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3C3FAE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>, 1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>-2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 xml:space="preserve"> </w:t>
            </w:r>
            <w:r w:rsidR="003C3FAE">
              <w:rPr>
                <w:b/>
                <w:bCs/>
                <w:szCs w:val="24"/>
                <w:lang w:val="fr-CH"/>
              </w:rPr>
              <w:t>avril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3C3FAE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4D2DC8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lt_pId005"/>
            <w:bookmarkStart w:id="3" w:name="dnum" w:colFirst="1" w:colLast="1"/>
            <w:bookmarkStart w:id="4" w:name="dmeeting" w:colFirst="0" w:colLast="0"/>
            <w:r w:rsidRPr="00AB3D0A">
              <w:rPr>
                <w:b/>
                <w:lang w:val="fr-CH"/>
              </w:rPr>
              <w:t>Point de l'ordre du jour:</w:t>
            </w:r>
            <w:bookmarkEnd w:id="2"/>
            <w:r w:rsidRPr="00AB3D0A">
              <w:rPr>
                <w:b/>
                <w:lang w:val="fr-CH"/>
              </w:rPr>
              <w:t xml:space="preserve"> </w:t>
            </w:r>
            <w:bookmarkStart w:id="5" w:name="lt_pId006"/>
            <w:r w:rsidRPr="00AB3D0A">
              <w:rPr>
                <w:b/>
                <w:lang w:val="fr-CH"/>
              </w:rPr>
              <w:t>PL 1.8</w:t>
            </w:r>
            <w:bookmarkEnd w:id="5"/>
          </w:p>
        </w:tc>
        <w:tc>
          <w:tcPr>
            <w:tcW w:w="3261" w:type="dxa"/>
          </w:tcPr>
          <w:p w:rsidR="00520F36" w:rsidRPr="00520F36" w:rsidRDefault="00520F36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3C3FAE">
              <w:rPr>
                <w:b/>
                <w:bCs/>
              </w:rPr>
              <w:t>8</w:t>
            </w:r>
            <w:r>
              <w:rPr>
                <w:b/>
                <w:bCs/>
              </w:rPr>
              <w:t>/</w:t>
            </w:r>
            <w:r w:rsidR="00EE77EA">
              <w:rPr>
                <w:b/>
                <w:bCs/>
              </w:rPr>
              <w:t>92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520F36" w:rsidRPr="00520F36" w:rsidRDefault="004D2DC8" w:rsidP="004D2DC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A65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avril</w:t>
            </w:r>
            <w:r w:rsidR="00520F36">
              <w:rPr>
                <w:b/>
                <w:bCs/>
              </w:rPr>
              <w:t xml:space="preserve"> 201</w:t>
            </w:r>
            <w:r w:rsidR="003C3FAE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4D2DC8" w:rsidP="00DF74DD">
            <w:pPr>
              <w:pStyle w:val="Source"/>
            </w:pPr>
            <w:bookmarkStart w:id="8" w:name="lt_pId012"/>
            <w:bookmarkStart w:id="9" w:name="dsource" w:colFirst="0" w:colLast="0"/>
            <w:bookmarkEnd w:id="7"/>
            <w:r w:rsidRPr="00AB3D0A">
              <w:t>Note du Secrétaire général</w:t>
            </w:r>
            <w:bookmarkEnd w:id="8"/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4D2DC8" w:rsidRPr="00AB3D0A" w:rsidRDefault="004D2DC8" w:rsidP="004D2DC8">
            <w:pPr>
              <w:pStyle w:val="Title1"/>
              <w:rPr>
                <w:lang w:val="fr-CH"/>
              </w:rPr>
            </w:pPr>
            <w:bookmarkStart w:id="10" w:name="lt_pId013"/>
            <w:bookmarkStart w:id="11" w:name="dtitle1" w:colFirst="0" w:colLast="0"/>
            <w:bookmarkEnd w:id="9"/>
            <w:r w:rsidRPr="00AB3D0A">
              <w:rPr>
                <w:lang w:val="fr-CH"/>
              </w:rPr>
              <w:t xml:space="preserve">CONTRIBUTION DE LA RÉPUBLIQUE FÉDÉRATIVE DU BRÉSIL, DU CANADA, </w:t>
            </w:r>
            <w:r>
              <w:rPr>
                <w:lang w:val="fr-CH"/>
              </w:rPr>
              <w:br/>
            </w:r>
            <w:r w:rsidRPr="00AB3D0A">
              <w:rPr>
                <w:lang w:val="fr-CH"/>
              </w:rPr>
              <w:t xml:space="preserve">DU MEXIQUE, DE LA RÉPUBLIQUE DU PARAGUAY </w:t>
            </w:r>
            <w:r>
              <w:rPr>
                <w:lang w:val="fr-CH"/>
              </w:rPr>
              <w:br/>
            </w:r>
            <w:r w:rsidRPr="00AB3D0A">
              <w:rPr>
                <w:lang w:val="fr-CH"/>
              </w:rPr>
              <w:t>ET DES ÉTATS-UNIS D'AMÉRIQUE</w:t>
            </w:r>
            <w:bookmarkEnd w:id="10"/>
          </w:p>
          <w:p w:rsidR="00520F36" w:rsidRPr="0092392D" w:rsidRDefault="00E92B41" w:rsidP="00E92B41">
            <w:pPr>
              <w:pStyle w:val="Title1"/>
            </w:pPr>
            <w:bookmarkStart w:id="12" w:name="lt_pId014"/>
            <w:r>
              <w:rPr>
                <w:lang w:val="fr-CH"/>
              </w:rPr>
              <w:t>POSITION CONCERNANT</w:t>
            </w:r>
            <w:r w:rsidR="004D2DC8" w:rsidRPr="00AB3D0A">
              <w:rPr>
                <w:lang w:val="fr-CH"/>
              </w:rPr>
              <w:t xml:space="preserve"> UNE FUTURE CONFÉRENCE MONDIALE </w:t>
            </w:r>
            <w:r w:rsidR="004D2DC8">
              <w:rPr>
                <w:lang w:val="fr-CH"/>
              </w:rPr>
              <w:br/>
            </w:r>
            <w:r w:rsidR="004D2DC8" w:rsidRPr="00AB3D0A">
              <w:rPr>
                <w:lang w:val="fr-CH"/>
              </w:rPr>
              <w:t>DES TÉLÉCOMMUNICATIONS INTERNATIONALES</w:t>
            </w:r>
            <w:bookmarkEnd w:id="12"/>
          </w:p>
        </w:tc>
      </w:tr>
    </w:tbl>
    <w:p w:rsidR="004D2DC8" w:rsidRPr="00AB3D0A" w:rsidRDefault="004D2DC8" w:rsidP="004D2DC8">
      <w:pPr>
        <w:spacing w:before="480"/>
        <w:rPr>
          <w:lang w:val="fr-CH"/>
        </w:rPr>
      </w:pPr>
      <w:bookmarkStart w:id="13" w:name="lt_pId015"/>
      <w:bookmarkEnd w:id="11"/>
      <w:r w:rsidRPr="00AB3D0A">
        <w:rPr>
          <w:lang w:val="fr-CH"/>
        </w:rPr>
        <w:t xml:space="preserve">J'ai l'honneur de transmettre aux Etats Membres du Conseil une contribution soumise par </w:t>
      </w:r>
      <w:r>
        <w:rPr>
          <w:lang w:val="fr-CH"/>
        </w:rPr>
        <w:br/>
      </w:r>
      <w:r w:rsidRPr="00586D26">
        <w:rPr>
          <w:b/>
          <w:bCs/>
          <w:lang w:val="fr-CH"/>
        </w:rPr>
        <w:t xml:space="preserve">la République fédérative du Brésil, le Canada, le Mexique, la République du Paraguay et </w:t>
      </w:r>
      <w:r w:rsidR="00992BC9">
        <w:rPr>
          <w:b/>
          <w:bCs/>
          <w:lang w:val="fr-CH"/>
        </w:rPr>
        <w:br/>
      </w:r>
      <w:r w:rsidRPr="00586D26">
        <w:rPr>
          <w:b/>
          <w:bCs/>
          <w:lang w:val="fr-CH"/>
        </w:rPr>
        <w:t>les Etats-Unis d'Amérique.</w:t>
      </w:r>
      <w:bookmarkEnd w:id="13"/>
    </w:p>
    <w:p w:rsidR="00520F36" w:rsidRDefault="004D2DC8" w:rsidP="004D2DC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  <w:rPr>
          <w:lang w:val="fr-CH"/>
        </w:rPr>
      </w:pPr>
      <w:r w:rsidRPr="00AB3D0A">
        <w:rPr>
          <w:lang w:val="fr-CH"/>
        </w:rPr>
        <w:tab/>
      </w:r>
      <w:bookmarkStart w:id="14" w:name="lt_pId016"/>
      <w:r w:rsidRPr="00AB3D0A">
        <w:rPr>
          <w:lang w:val="fr-CH"/>
        </w:rPr>
        <w:t>Houlin ZHAO</w:t>
      </w:r>
      <w:bookmarkEnd w:id="14"/>
      <w:r w:rsidRPr="00AB3D0A">
        <w:rPr>
          <w:lang w:val="fr-CH"/>
        </w:rPr>
        <w:br/>
      </w:r>
      <w:r w:rsidRPr="00AB3D0A">
        <w:rPr>
          <w:lang w:val="fr-CH"/>
        </w:rPr>
        <w:tab/>
      </w:r>
      <w:bookmarkStart w:id="15" w:name="lt_pId017"/>
      <w:r w:rsidRPr="00AB3D0A">
        <w:rPr>
          <w:lang w:val="fr-CH"/>
        </w:rPr>
        <w:t>Secrétaire général</w:t>
      </w:r>
      <w:bookmarkEnd w:id="15"/>
    </w:p>
    <w:p w:rsidR="004D2DC8" w:rsidRDefault="004D2DC8" w:rsidP="004D2DC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  <w:rPr>
          <w:lang w:val="fr-CH"/>
        </w:rPr>
      </w:pPr>
      <w:r>
        <w:rPr>
          <w:lang w:val="fr-CH"/>
        </w:rPr>
        <w:br w:type="page"/>
      </w:r>
    </w:p>
    <w:p w:rsidR="004D2DC8" w:rsidRPr="00AB3D0A" w:rsidRDefault="004D2DC8" w:rsidP="004D2DC8">
      <w:pPr>
        <w:pStyle w:val="Source"/>
        <w:rPr>
          <w:lang w:val="fr-CH"/>
        </w:rPr>
      </w:pPr>
      <w:bookmarkStart w:id="16" w:name="lt_pId018"/>
      <w:r>
        <w:rPr>
          <w:lang w:val="fr-CH"/>
        </w:rPr>
        <w:lastRenderedPageBreak/>
        <w:t xml:space="preserve">Contribution de la République </w:t>
      </w:r>
      <w:r w:rsidRPr="00992BC9">
        <w:t>fédérative</w:t>
      </w:r>
      <w:r>
        <w:rPr>
          <w:lang w:val="fr-CH"/>
        </w:rPr>
        <w:t xml:space="preserve"> du B</w:t>
      </w:r>
      <w:r w:rsidRPr="00AB3D0A">
        <w:rPr>
          <w:lang w:val="fr-CH"/>
        </w:rPr>
        <w:t xml:space="preserve">résil, du </w:t>
      </w:r>
      <w:r>
        <w:rPr>
          <w:lang w:val="fr-CH"/>
        </w:rPr>
        <w:t>Canada, du M</w:t>
      </w:r>
      <w:r w:rsidRPr="00AB3D0A">
        <w:rPr>
          <w:lang w:val="fr-CH"/>
        </w:rPr>
        <w:t xml:space="preserve">exique, </w:t>
      </w:r>
      <w:r>
        <w:rPr>
          <w:lang w:val="fr-CH"/>
        </w:rPr>
        <w:br/>
        <w:t>de la R</w:t>
      </w:r>
      <w:r w:rsidRPr="00AB3D0A">
        <w:rPr>
          <w:lang w:val="fr-CH"/>
        </w:rPr>
        <w:t>épublique du P</w:t>
      </w:r>
      <w:r>
        <w:rPr>
          <w:lang w:val="fr-CH"/>
        </w:rPr>
        <w:t>araguay et des E</w:t>
      </w:r>
      <w:r w:rsidRPr="00AB3D0A">
        <w:rPr>
          <w:lang w:val="fr-CH"/>
        </w:rPr>
        <w:t>tats-</w:t>
      </w:r>
      <w:r>
        <w:rPr>
          <w:lang w:val="fr-CH"/>
        </w:rPr>
        <w:t>Unis d'A</w:t>
      </w:r>
      <w:r w:rsidRPr="00AB3D0A">
        <w:rPr>
          <w:lang w:val="fr-CH"/>
        </w:rPr>
        <w:t>mérique</w:t>
      </w:r>
      <w:bookmarkEnd w:id="16"/>
    </w:p>
    <w:p w:rsidR="004D2DC8" w:rsidRDefault="004D2DC8" w:rsidP="004D2DC8">
      <w:pPr>
        <w:pStyle w:val="Title1"/>
        <w:rPr>
          <w:lang w:val="fr-CH"/>
        </w:rPr>
      </w:pPr>
      <w:bookmarkStart w:id="17" w:name="lt_pId019"/>
      <w:r>
        <w:rPr>
          <w:lang w:val="fr-CH"/>
        </w:rPr>
        <w:t>POSITION CONCERNANT</w:t>
      </w:r>
      <w:r w:rsidRPr="00AB3D0A">
        <w:rPr>
          <w:lang w:val="fr-CH"/>
        </w:rPr>
        <w:t xml:space="preserve"> UNE FUTURE CONFÉRENCE MONDIALE </w:t>
      </w:r>
      <w:r>
        <w:rPr>
          <w:lang w:val="fr-CH"/>
        </w:rPr>
        <w:br/>
      </w:r>
      <w:r w:rsidRPr="00AB3D0A">
        <w:rPr>
          <w:lang w:val="fr-CH"/>
        </w:rPr>
        <w:t>DES TÉLÉCOMMUNICATIONS INTERNATIONALES</w:t>
      </w:r>
      <w:bookmarkEnd w:id="17"/>
    </w:p>
    <w:p w:rsidR="004D2DC8" w:rsidRPr="00AB3D0A" w:rsidRDefault="004D2DC8" w:rsidP="004D2DC8">
      <w:pPr>
        <w:pStyle w:val="Headingb"/>
      </w:pPr>
      <w:bookmarkStart w:id="18" w:name="lt_pId020"/>
      <w:r w:rsidRPr="00AB3D0A">
        <w:t>Introduction</w:t>
      </w:r>
      <w:bookmarkEnd w:id="18"/>
    </w:p>
    <w:p w:rsidR="004D2DC8" w:rsidRPr="00AB3D0A" w:rsidRDefault="004D2DC8" w:rsidP="00992BC9">
      <w:pPr>
        <w:rPr>
          <w:lang w:val="fr-CH"/>
        </w:rPr>
      </w:pPr>
      <w:bookmarkStart w:id="19" w:name="lt_pId021"/>
      <w:r w:rsidRPr="00AB3D0A">
        <w:rPr>
          <w:lang w:val="fr-CH"/>
        </w:rPr>
        <w:t xml:space="preserve">A </w:t>
      </w:r>
      <w:r>
        <w:rPr>
          <w:lang w:val="fr-CH"/>
        </w:rPr>
        <w:t xml:space="preserve">la présente </w:t>
      </w:r>
      <w:r w:rsidRPr="00AB3D0A">
        <w:rPr>
          <w:lang w:val="fr-CH"/>
        </w:rPr>
        <w:t xml:space="preserve">session, le Conseil devrait se pencher sur le rapport du </w:t>
      </w:r>
      <w:r>
        <w:rPr>
          <w:lang w:val="fr-CH"/>
        </w:rPr>
        <w:t>G</w:t>
      </w:r>
      <w:r w:rsidRPr="00AB3D0A">
        <w:rPr>
          <w:lang w:val="fr-CH"/>
        </w:rPr>
        <w:t>roupe d'experts sur l'examen du Règlement des télécommunications internationales (RTI) et soumettre ses commentaires à la Conférence de plénipotentiaires de 2018.</w:t>
      </w:r>
      <w:bookmarkStart w:id="20" w:name="lt_pId022"/>
      <w:bookmarkEnd w:id="19"/>
      <w:r w:rsidRPr="00AB3D0A">
        <w:rPr>
          <w:lang w:val="fr-CH"/>
        </w:rPr>
        <w:t xml:space="preserve"> </w:t>
      </w:r>
      <w:r>
        <w:rPr>
          <w:lang w:val="fr-CH"/>
        </w:rPr>
        <w:t>Comme le montrent le</w:t>
      </w:r>
      <w:r w:rsidRPr="00AB3D0A">
        <w:rPr>
          <w:lang w:val="fr-CH"/>
        </w:rPr>
        <w:t xml:space="preserve"> rapport préliminaire et </w:t>
      </w:r>
      <w:r>
        <w:rPr>
          <w:lang w:val="fr-CH"/>
        </w:rPr>
        <w:t>l</w:t>
      </w:r>
      <w:r w:rsidRPr="00AB3D0A">
        <w:rPr>
          <w:lang w:val="fr-CH"/>
        </w:rPr>
        <w:t>es trois premières réunions du Groupe EG-RTI</w:t>
      </w:r>
      <w:r>
        <w:rPr>
          <w:lang w:val="fr-CH"/>
        </w:rPr>
        <w:t>,</w:t>
      </w:r>
      <w:r w:rsidRPr="00AB3D0A">
        <w:rPr>
          <w:lang w:val="fr-CH"/>
        </w:rPr>
        <w:t xml:space="preserve"> </w:t>
      </w:r>
      <w:r>
        <w:rPr>
          <w:lang w:val="fr-CH"/>
        </w:rPr>
        <w:t xml:space="preserve">il existe des </w:t>
      </w:r>
      <w:r w:rsidRPr="00AB3D0A">
        <w:rPr>
          <w:lang w:val="fr-CH"/>
        </w:rPr>
        <w:t xml:space="preserve">points de vue divergents sur les trois </w:t>
      </w:r>
      <w:r>
        <w:rPr>
          <w:lang w:val="fr-CH"/>
        </w:rPr>
        <w:t>volets principaux</w:t>
      </w:r>
      <w:r w:rsidRPr="00AB3D0A">
        <w:rPr>
          <w:lang w:val="fr-CH"/>
        </w:rPr>
        <w:t xml:space="preserve"> </w:t>
      </w:r>
      <w:r>
        <w:rPr>
          <w:lang w:val="fr-CH"/>
        </w:rPr>
        <w:t>concernant</w:t>
      </w:r>
      <w:r w:rsidRPr="00AB3D0A">
        <w:rPr>
          <w:lang w:val="fr-CH"/>
        </w:rPr>
        <w:t xml:space="preserve"> l'examen du RTI, à savoir l'applicabilité du RTI dans l'environnement actuel des télécommunications, l'analyse juridique du RTI et les éventuelles </w:t>
      </w:r>
      <w:r>
        <w:rPr>
          <w:lang w:val="fr-CH"/>
        </w:rPr>
        <w:t>incompatibilités</w:t>
      </w:r>
      <w:r w:rsidRPr="00AB3D0A">
        <w:rPr>
          <w:lang w:val="fr-CH"/>
        </w:rPr>
        <w:t xml:space="preserve"> entre les versions de 2012 et de 1988 du RTI.</w:t>
      </w:r>
      <w:bookmarkEnd w:id="20"/>
      <w:r w:rsidRPr="00AB3D0A">
        <w:rPr>
          <w:lang w:val="fr-CH"/>
        </w:rPr>
        <w:t xml:space="preserve"> </w:t>
      </w:r>
      <w:bookmarkStart w:id="21" w:name="lt_pId023"/>
      <w:r>
        <w:rPr>
          <w:lang w:val="fr-CH"/>
        </w:rPr>
        <w:t>Cette</w:t>
      </w:r>
      <w:r w:rsidRPr="00AB3D0A">
        <w:rPr>
          <w:lang w:val="fr-CH"/>
        </w:rPr>
        <w:t xml:space="preserve"> absence de consens</w:t>
      </w:r>
      <w:r>
        <w:rPr>
          <w:lang w:val="fr-CH"/>
        </w:rPr>
        <w:t>us devrait figurer dans les commentaires que le Conseil soumettra à la</w:t>
      </w:r>
      <w:r w:rsidRPr="00AB3D0A">
        <w:rPr>
          <w:lang w:val="fr-CH"/>
        </w:rPr>
        <w:t xml:space="preserve"> Con</w:t>
      </w:r>
      <w:r w:rsidR="009027C7">
        <w:rPr>
          <w:lang w:val="fr-CH"/>
        </w:rPr>
        <w:t>férence de plénipotentiaires de </w:t>
      </w:r>
      <w:bookmarkStart w:id="22" w:name="_GoBack"/>
      <w:bookmarkEnd w:id="22"/>
      <w:r w:rsidRPr="00AB3D0A">
        <w:rPr>
          <w:lang w:val="fr-CH"/>
        </w:rPr>
        <w:t>2018.</w:t>
      </w:r>
      <w:bookmarkStart w:id="23" w:name="lt_pId024"/>
      <w:bookmarkEnd w:id="21"/>
      <w:r w:rsidRPr="00AB3D0A">
        <w:rPr>
          <w:lang w:val="fr-CH"/>
        </w:rPr>
        <w:t xml:space="preserve"> En outre, compte tenu de l'absence de consensus, </w:t>
      </w:r>
      <w:r>
        <w:rPr>
          <w:lang w:val="fr-CH"/>
        </w:rPr>
        <w:t>il conviendrait que le Conseil fasse état dans ses commentaires des risques</w:t>
      </w:r>
      <w:r w:rsidRPr="00AB3D0A">
        <w:rPr>
          <w:lang w:val="fr-CH"/>
        </w:rPr>
        <w:t xml:space="preserve"> liés à la tenue d'une future </w:t>
      </w:r>
      <w:r>
        <w:rPr>
          <w:lang w:val="fr-CH"/>
        </w:rPr>
        <w:t>C</w:t>
      </w:r>
      <w:r w:rsidRPr="00AB3D0A">
        <w:rPr>
          <w:lang w:val="fr-CH"/>
        </w:rPr>
        <w:t xml:space="preserve">onférence mondiale des télécommunications internationales (CMTI), notamment </w:t>
      </w:r>
      <w:r>
        <w:rPr>
          <w:lang w:val="fr-CH"/>
        </w:rPr>
        <w:t>en ce qui concerne</w:t>
      </w:r>
      <w:r w:rsidRPr="00AB3D0A">
        <w:rPr>
          <w:lang w:val="fr-CH"/>
        </w:rPr>
        <w:t xml:space="preserve"> les dépenses et les</w:t>
      </w:r>
      <w:r w:rsidR="00992BC9">
        <w:rPr>
          <w:lang w:val="fr-CH"/>
        </w:rPr>
        <w:t> </w:t>
      </w:r>
      <w:r w:rsidRPr="00AB3D0A">
        <w:rPr>
          <w:lang w:val="fr-CH"/>
        </w:rPr>
        <w:t xml:space="preserve">coûts d'opportunité </w:t>
      </w:r>
      <w:r>
        <w:rPr>
          <w:lang w:val="fr-CH"/>
        </w:rPr>
        <w:t>relatifs</w:t>
      </w:r>
      <w:r w:rsidRPr="00AB3D0A">
        <w:rPr>
          <w:lang w:val="fr-CH"/>
        </w:rPr>
        <w:t xml:space="preserve"> à </w:t>
      </w:r>
      <w:r>
        <w:rPr>
          <w:lang w:val="fr-CH"/>
        </w:rPr>
        <w:t>l'organisation</w:t>
      </w:r>
      <w:r w:rsidRPr="00AB3D0A">
        <w:rPr>
          <w:lang w:val="fr-CH"/>
        </w:rPr>
        <w:t xml:space="preserve"> d'un processus préparatoire et de </w:t>
      </w:r>
      <w:r>
        <w:rPr>
          <w:lang w:val="fr-CH"/>
        </w:rPr>
        <w:t>la conférence proprement dite;</w:t>
      </w:r>
      <w:r w:rsidRPr="00AB3D0A">
        <w:rPr>
          <w:lang w:val="fr-CH"/>
        </w:rPr>
        <w:t xml:space="preserve"> la mise à mal de la réputation et du prestige de l'Union; et l</w:t>
      </w:r>
      <w:r>
        <w:rPr>
          <w:lang w:val="fr-CH"/>
        </w:rPr>
        <w:t>e risque</w:t>
      </w:r>
      <w:r w:rsidRPr="00AB3D0A">
        <w:rPr>
          <w:lang w:val="fr-CH"/>
        </w:rPr>
        <w:t xml:space="preserve"> </w:t>
      </w:r>
      <w:r>
        <w:rPr>
          <w:lang w:val="fr-CH"/>
        </w:rPr>
        <w:t>de diviser davantage l'Union</w:t>
      </w:r>
      <w:r w:rsidRPr="00AB3D0A">
        <w:rPr>
          <w:lang w:val="fr-CH"/>
        </w:rPr>
        <w:t xml:space="preserve"> </w:t>
      </w:r>
      <w:r>
        <w:rPr>
          <w:lang w:val="fr-CH"/>
        </w:rPr>
        <w:t>si</w:t>
      </w:r>
      <w:r w:rsidRPr="00AB3D0A">
        <w:rPr>
          <w:lang w:val="fr-CH"/>
        </w:rPr>
        <w:t xml:space="preserve"> une troisième version du RTI</w:t>
      </w:r>
      <w:r>
        <w:rPr>
          <w:lang w:val="fr-CH"/>
        </w:rPr>
        <w:t xml:space="preserve"> est approuvée</w:t>
      </w:r>
      <w:r w:rsidRPr="00AB3D0A">
        <w:rPr>
          <w:lang w:val="fr-CH"/>
        </w:rPr>
        <w:t>.</w:t>
      </w:r>
      <w:bookmarkEnd w:id="23"/>
    </w:p>
    <w:p w:rsidR="004D2DC8" w:rsidRPr="00AB3D0A" w:rsidRDefault="004D2DC8" w:rsidP="004D2DC8">
      <w:pPr>
        <w:pStyle w:val="Headingb"/>
        <w:rPr>
          <w:b w:val="0"/>
          <w:lang w:val="fr-CH"/>
        </w:rPr>
      </w:pPr>
      <w:r>
        <w:t>Analyse</w:t>
      </w:r>
    </w:p>
    <w:p w:rsidR="004D2DC8" w:rsidRPr="00AB3D0A" w:rsidRDefault="004D2DC8" w:rsidP="004D2DC8">
      <w:pPr>
        <w:rPr>
          <w:lang w:val="fr-CH"/>
        </w:rPr>
      </w:pPr>
      <w:bookmarkStart w:id="24" w:name="lt_pId026"/>
      <w:r w:rsidRPr="00AB3D0A">
        <w:rPr>
          <w:lang w:val="fr-CH"/>
        </w:rPr>
        <w:t xml:space="preserve">Tout porte à croire que le processus de révision du RTI sera </w:t>
      </w:r>
      <w:r>
        <w:rPr>
          <w:lang w:val="fr-CH"/>
        </w:rPr>
        <w:t>très controversé</w:t>
      </w:r>
      <w:r w:rsidRPr="00AB3D0A">
        <w:rPr>
          <w:lang w:val="fr-CH"/>
        </w:rPr>
        <w:t>, coûteux et laborieux.</w:t>
      </w:r>
      <w:bookmarkStart w:id="25" w:name="lt_pId027"/>
      <w:bookmarkEnd w:id="24"/>
      <w:r w:rsidRPr="00AB3D0A">
        <w:rPr>
          <w:lang w:val="fr-CH"/>
        </w:rPr>
        <w:t xml:space="preserve"> A titre d'exemple, plus de 2 000 délégués ont participé à la CMTI</w:t>
      </w:r>
      <w:r>
        <w:rPr>
          <w:lang w:val="fr-CH"/>
        </w:rPr>
        <w:t xml:space="preserve">-12 pendant </w:t>
      </w:r>
      <w:bookmarkStart w:id="26" w:name="lt_pId028"/>
      <w:bookmarkEnd w:id="25"/>
      <w:r>
        <w:rPr>
          <w:lang w:val="fr-CH"/>
        </w:rPr>
        <w:t xml:space="preserve">13 jours de réunion pour un coût s'élevant à </w:t>
      </w:r>
      <w:r w:rsidRPr="00AB3D0A">
        <w:rPr>
          <w:lang w:val="fr-CH"/>
        </w:rPr>
        <w:t xml:space="preserve">1,9 million CHF (147 000 CHF par jour), </w:t>
      </w:r>
      <w:r>
        <w:rPr>
          <w:lang w:val="fr-CH"/>
        </w:rPr>
        <w:t>soit un coût beaucoup plus</w:t>
      </w:r>
      <w:r w:rsidRPr="00AB3D0A">
        <w:rPr>
          <w:lang w:val="fr-CH"/>
        </w:rPr>
        <w:t xml:space="preserve"> </w:t>
      </w:r>
      <w:r>
        <w:rPr>
          <w:lang w:val="fr-CH"/>
        </w:rPr>
        <w:t xml:space="preserve">élevé </w:t>
      </w:r>
      <w:r w:rsidRPr="00AB3D0A">
        <w:rPr>
          <w:lang w:val="fr-CH"/>
        </w:rPr>
        <w:t xml:space="preserve">que </w:t>
      </w:r>
      <w:r>
        <w:rPr>
          <w:lang w:val="fr-CH"/>
        </w:rPr>
        <w:t>celui lié</w:t>
      </w:r>
      <w:r w:rsidRPr="00AB3D0A">
        <w:rPr>
          <w:lang w:val="fr-CH"/>
        </w:rPr>
        <w:t xml:space="preserve"> à la tenue de la Conférence de plénipotentiaires de 2014 (95 000 CHF par jour).</w:t>
      </w:r>
      <w:bookmarkStart w:id="27" w:name="lt_pId029"/>
      <w:bookmarkEnd w:id="26"/>
      <w:r w:rsidRPr="00AB3D0A">
        <w:rPr>
          <w:lang w:val="fr-CH"/>
        </w:rPr>
        <w:t xml:space="preserve"> Toutefois, la somme de 1,9 million CHF n</w:t>
      </w:r>
      <w:r>
        <w:rPr>
          <w:lang w:val="fr-CH"/>
        </w:rPr>
        <w:t>e comprend</w:t>
      </w:r>
      <w:r w:rsidRPr="00AB3D0A">
        <w:rPr>
          <w:lang w:val="fr-CH"/>
        </w:rPr>
        <w:t xml:space="preserve"> </w:t>
      </w:r>
      <w:r>
        <w:rPr>
          <w:lang w:val="fr-CH"/>
        </w:rPr>
        <w:t>ni les</w:t>
      </w:r>
      <w:r w:rsidRPr="00AB3D0A">
        <w:rPr>
          <w:lang w:val="fr-CH"/>
        </w:rPr>
        <w:t xml:space="preserve"> coûts des réunions préparatoires, </w:t>
      </w:r>
      <w:r>
        <w:rPr>
          <w:lang w:val="fr-CH"/>
        </w:rPr>
        <w:t xml:space="preserve">ni </w:t>
      </w:r>
      <w:r w:rsidRPr="00AB3D0A">
        <w:rPr>
          <w:lang w:val="fr-CH"/>
        </w:rPr>
        <w:t>les coûts supportés par le pays hôte avant la CMTI</w:t>
      </w:r>
      <w:r>
        <w:rPr>
          <w:lang w:val="fr-CH"/>
        </w:rPr>
        <w:t>, ni</w:t>
      </w:r>
      <w:r w:rsidRPr="00AB3D0A">
        <w:rPr>
          <w:lang w:val="fr-CH"/>
        </w:rPr>
        <w:t xml:space="preserve"> les frais de voyage de toutes les délégations et </w:t>
      </w:r>
      <w:r>
        <w:rPr>
          <w:lang w:val="fr-CH"/>
        </w:rPr>
        <w:t xml:space="preserve">toutes </w:t>
      </w:r>
      <w:r w:rsidRPr="00AB3D0A">
        <w:rPr>
          <w:lang w:val="fr-CH"/>
        </w:rPr>
        <w:t>les personnes concernées.</w:t>
      </w:r>
      <w:bookmarkEnd w:id="27"/>
      <w:r w:rsidRPr="00AB3D0A">
        <w:rPr>
          <w:lang w:val="fr-CH"/>
        </w:rPr>
        <w:t xml:space="preserve"> </w:t>
      </w:r>
      <w:bookmarkStart w:id="28" w:name="lt_pId030"/>
      <w:r>
        <w:rPr>
          <w:lang w:val="fr-CH"/>
        </w:rPr>
        <w:t>Les</w:t>
      </w:r>
      <w:r w:rsidRPr="00AB3D0A">
        <w:rPr>
          <w:lang w:val="fr-CH"/>
        </w:rPr>
        <w:t xml:space="preserve"> coûts d'opportunité pour les Etats Membres et l'UIT liés à la préparation et à la tenue d'une future CMTI</w:t>
      </w:r>
      <w:r>
        <w:rPr>
          <w:lang w:val="fr-CH"/>
        </w:rPr>
        <w:t xml:space="preserve"> ne sont pas non plus pris en considération</w:t>
      </w:r>
      <w:r w:rsidRPr="00AB3D0A">
        <w:rPr>
          <w:lang w:val="fr-CH"/>
        </w:rPr>
        <w:t>.</w:t>
      </w:r>
      <w:bookmarkEnd w:id="28"/>
      <w:r w:rsidRPr="00AB3D0A">
        <w:rPr>
          <w:lang w:val="fr-CH"/>
        </w:rPr>
        <w:t xml:space="preserve"> </w:t>
      </w:r>
      <w:bookmarkStart w:id="29" w:name="lt_pId031"/>
      <w:r w:rsidRPr="00AB3D0A">
        <w:rPr>
          <w:lang w:val="fr-CH"/>
        </w:rPr>
        <w:t xml:space="preserve">Par exemple, </w:t>
      </w:r>
      <w:r>
        <w:rPr>
          <w:lang w:val="fr-CH"/>
        </w:rPr>
        <w:t xml:space="preserve">l'argent dépensé en vue de </w:t>
      </w:r>
      <w:r w:rsidRPr="00AB3D0A">
        <w:rPr>
          <w:lang w:val="fr-CH"/>
        </w:rPr>
        <w:t xml:space="preserve">la préparation et </w:t>
      </w:r>
      <w:r>
        <w:rPr>
          <w:lang w:val="fr-CH"/>
        </w:rPr>
        <w:t>de</w:t>
      </w:r>
      <w:r w:rsidRPr="00AB3D0A">
        <w:rPr>
          <w:lang w:val="fr-CH"/>
        </w:rPr>
        <w:t xml:space="preserve"> la tenue d'une CMTI </w:t>
      </w:r>
      <w:r>
        <w:rPr>
          <w:lang w:val="fr-CH"/>
        </w:rPr>
        <w:t>pourrait être utilisé pour</w:t>
      </w:r>
      <w:r w:rsidRPr="00AB3D0A">
        <w:rPr>
          <w:lang w:val="fr-CH"/>
        </w:rPr>
        <w:t xml:space="preserve"> réduire la fracture numérique et</w:t>
      </w:r>
      <w:r>
        <w:rPr>
          <w:lang w:val="fr-CH"/>
        </w:rPr>
        <w:t xml:space="preserve"> oeuvrer</w:t>
      </w:r>
      <w:r w:rsidRPr="00AB3D0A">
        <w:rPr>
          <w:lang w:val="fr-CH"/>
        </w:rPr>
        <w:t xml:space="preserve"> </w:t>
      </w:r>
      <w:r>
        <w:rPr>
          <w:lang w:val="fr-CH"/>
        </w:rPr>
        <w:t>à la</w:t>
      </w:r>
      <w:r w:rsidRPr="00AB3D0A">
        <w:rPr>
          <w:lang w:val="fr-CH"/>
        </w:rPr>
        <w:t xml:space="preserve"> réalisation des objectifs de développement à l'horizon 2030.</w:t>
      </w:r>
      <w:bookmarkEnd w:id="29"/>
    </w:p>
    <w:p w:rsidR="004D2DC8" w:rsidRPr="00AB3D0A" w:rsidRDefault="004D2DC8" w:rsidP="004D2DC8">
      <w:pPr>
        <w:rPr>
          <w:lang w:val="fr-CH"/>
        </w:rPr>
      </w:pPr>
      <w:bookmarkStart w:id="30" w:name="lt_pId032"/>
      <w:r>
        <w:rPr>
          <w:lang w:val="fr-CH"/>
        </w:rPr>
        <w:t>En raison des divergences de vues qui existent sur des</w:t>
      </w:r>
      <w:r w:rsidRPr="00AB3D0A">
        <w:rPr>
          <w:lang w:val="fr-CH"/>
        </w:rPr>
        <w:t xml:space="preserve"> questions </w:t>
      </w:r>
      <w:r>
        <w:rPr>
          <w:lang w:val="fr-CH"/>
        </w:rPr>
        <w:t>essentielles</w:t>
      </w:r>
      <w:r w:rsidRPr="00AB3D0A">
        <w:rPr>
          <w:lang w:val="fr-CH"/>
        </w:rPr>
        <w:t>, une future CMTI ne peut que r</w:t>
      </w:r>
      <w:r>
        <w:rPr>
          <w:lang w:val="fr-CH"/>
        </w:rPr>
        <w:t>eproduire</w:t>
      </w:r>
      <w:r w:rsidRPr="00AB3D0A">
        <w:rPr>
          <w:lang w:val="fr-CH"/>
        </w:rPr>
        <w:t xml:space="preserve"> le scénario de la CMTI de 2012</w:t>
      </w:r>
      <w:r>
        <w:rPr>
          <w:lang w:val="fr-CH"/>
        </w:rPr>
        <w:t>,</w:t>
      </w:r>
      <w:r w:rsidRPr="00AB3D0A">
        <w:rPr>
          <w:lang w:val="fr-CH"/>
        </w:rPr>
        <w:t xml:space="preserve"> </w:t>
      </w:r>
      <w:r>
        <w:rPr>
          <w:lang w:val="fr-CH"/>
        </w:rPr>
        <w:t>où</w:t>
      </w:r>
      <w:r w:rsidRPr="00AB3D0A">
        <w:rPr>
          <w:lang w:val="fr-CH"/>
        </w:rPr>
        <w:t xml:space="preserve"> bon nombre d'Etats Membres n'avaient pas signé le document final.</w:t>
      </w:r>
      <w:bookmarkEnd w:id="30"/>
      <w:r w:rsidRPr="00AB3D0A">
        <w:rPr>
          <w:lang w:val="fr-CH"/>
        </w:rPr>
        <w:t xml:space="preserve"> </w:t>
      </w:r>
      <w:bookmarkStart w:id="31" w:name="lt_pId033"/>
      <w:r w:rsidRPr="00AB3D0A">
        <w:rPr>
          <w:lang w:val="fr-CH"/>
        </w:rPr>
        <w:t xml:space="preserve">Nous </w:t>
      </w:r>
      <w:r>
        <w:rPr>
          <w:lang w:val="fr-CH"/>
        </w:rPr>
        <w:t xml:space="preserve">pensons </w:t>
      </w:r>
      <w:r w:rsidRPr="00AB3D0A">
        <w:rPr>
          <w:lang w:val="fr-CH"/>
        </w:rPr>
        <w:t xml:space="preserve">que la réputation de l'UIT </w:t>
      </w:r>
      <w:r>
        <w:rPr>
          <w:lang w:val="fr-CH"/>
        </w:rPr>
        <w:t>en sa qualité d'organisation qui parvient à établir efficacement un</w:t>
      </w:r>
      <w:r w:rsidRPr="00AB3D0A">
        <w:rPr>
          <w:lang w:val="fr-CH"/>
        </w:rPr>
        <w:t xml:space="preserve"> consensus et </w:t>
      </w:r>
      <w:r>
        <w:rPr>
          <w:lang w:val="fr-CH"/>
        </w:rPr>
        <w:t>qui s'efforce de promouvoir</w:t>
      </w:r>
      <w:r w:rsidRPr="00AB3D0A">
        <w:rPr>
          <w:lang w:val="fr-CH"/>
        </w:rPr>
        <w:t xml:space="preserve"> la coopération internationale a été considérablement ternie à la CMTI de 2012.</w:t>
      </w:r>
      <w:bookmarkEnd w:id="31"/>
      <w:r w:rsidRPr="00AB3D0A">
        <w:rPr>
          <w:lang w:val="fr-CH"/>
        </w:rPr>
        <w:t xml:space="preserve"> </w:t>
      </w:r>
      <w:bookmarkStart w:id="32" w:name="lt_pId034"/>
      <w:r>
        <w:rPr>
          <w:lang w:val="fr-CH"/>
        </w:rPr>
        <w:t>Nous sommes d'avis que</w:t>
      </w:r>
      <w:r w:rsidRPr="00AB3D0A">
        <w:rPr>
          <w:lang w:val="fr-CH"/>
        </w:rPr>
        <w:t xml:space="preserve"> l'absence de consensus à une future CMTI </w:t>
      </w:r>
      <w:r>
        <w:rPr>
          <w:lang w:val="fr-CH"/>
        </w:rPr>
        <w:t xml:space="preserve">pourrait aussi engendrer </w:t>
      </w:r>
      <w:r w:rsidRPr="00AB3D0A">
        <w:rPr>
          <w:lang w:val="fr-CH"/>
        </w:rPr>
        <w:t>d'importants désaccords entre les participant</w:t>
      </w:r>
      <w:r>
        <w:rPr>
          <w:lang w:val="fr-CH"/>
        </w:rPr>
        <w:t>s et même aboutir à une troisième</w:t>
      </w:r>
      <w:r w:rsidRPr="00AB3D0A">
        <w:rPr>
          <w:lang w:val="fr-CH"/>
        </w:rPr>
        <w:t xml:space="preserve"> version du RTI.</w:t>
      </w:r>
      <w:bookmarkEnd w:id="32"/>
    </w:p>
    <w:p w:rsidR="004D2DC8" w:rsidRPr="004C342A" w:rsidRDefault="004D2DC8" w:rsidP="00E92B41">
      <w:pPr>
        <w:pStyle w:val="Headingb"/>
        <w:rPr>
          <w:b w:val="0"/>
          <w:lang w:val="fr-CH"/>
        </w:rPr>
      </w:pPr>
      <w:bookmarkStart w:id="33" w:name="lt_pId035"/>
      <w:r w:rsidRPr="004D2DC8">
        <w:lastRenderedPageBreak/>
        <w:t>Conclusion</w:t>
      </w:r>
      <w:bookmarkEnd w:id="33"/>
      <w:r w:rsidRPr="004D2DC8">
        <w:t xml:space="preserve"> </w:t>
      </w:r>
    </w:p>
    <w:p w:rsidR="004D2DC8" w:rsidRDefault="004D2DC8" w:rsidP="00E92B41">
      <w:pPr>
        <w:keepNext/>
        <w:keepLines/>
        <w:rPr>
          <w:lang w:val="fr-CH"/>
        </w:rPr>
      </w:pPr>
      <w:bookmarkStart w:id="34" w:name="lt_pId036"/>
      <w:r>
        <w:rPr>
          <w:lang w:val="fr-CH"/>
        </w:rPr>
        <w:t>Les réunions du Groupe EG-RTI et le rapport préliminaire ont révélé une absence</w:t>
      </w:r>
      <w:r w:rsidRPr="00AB3D0A">
        <w:rPr>
          <w:lang w:val="fr-CH"/>
        </w:rPr>
        <w:t xml:space="preserve"> évidente de consensus concernant la révision du RTI, </w:t>
      </w:r>
      <w:r>
        <w:rPr>
          <w:lang w:val="fr-CH"/>
        </w:rPr>
        <w:t xml:space="preserve">c'est pourquoi </w:t>
      </w:r>
      <w:r w:rsidRPr="00AB3D0A">
        <w:rPr>
          <w:lang w:val="fr-CH"/>
        </w:rPr>
        <w:t>nous pensons qu'il est prématuré d'envisager la tenue d'une CMTI dans un proche avenir.</w:t>
      </w:r>
      <w:bookmarkEnd w:id="34"/>
      <w:r w:rsidRPr="00AB3D0A">
        <w:rPr>
          <w:lang w:val="fr-CH"/>
        </w:rPr>
        <w:t xml:space="preserve"> </w:t>
      </w:r>
      <w:bookmarkStart w:id="35" w:name="lt_pId037"/>
      <w:r>
        <w:rPr>
          <w:lang w:val="fr-CH"/>
        </w:rPr>
        <w:t>Nous demandons instamment aux</w:t>
      </w:r>
      <w:r w:rsidRPr="00AB3D0A">
        <w:rPr>
          <w:lang w:val="fr-CH"/>
        </w:rPr>
        <w:t xml:space="preserve"> conseillers d'examiner de près le rapport du Groupe EG-RTI et </w:t>
      </w:r>
      <w:r>
        <w:rPr>
          <w:lang w:val="fr-CH"/>
        </w:rPr>
        <w:t xml:space="preserve">de faire figurer, </w:t>
      </w:r>
      <w:r w:rsidRPr="00AB3D0A">
        <w:rPr>
          <w:lang w:val="fr-CH"/>
        </w:rPr>
        <w:t>dans l</w:t>
      </w:r>
      <w:r>
        <w:rPr>
          <w:lang w:val="fr-CH"/>
        </w:rPr>
        <w:t>es observations qu'ils</w:t>
      </w:r>
      <w:r w:rsidRPr="00AB3D0A">
        <w:rPr>
          <w:lang w:val="fr-CH"/>
        </w:rPr>
        <w:t xml:space="preserve"> </w:t>
      </w:r>
      <w:r>
        <w:rPr>
          <w:lang w:val="fr-CH"/>
        </w:rPr>
        <w:t>soumettront</w:t>
      </w:r>
      <w:r w:rsidRPr="00AB3D0A">
        <w:rPr>
          <w:lang w:val="fr-CH"/>
        </w:rPr>
        <w:t xml:space="preserve"> à la Conférence de plénipotentiaires de 2018</w:t>
      </w:r>
      <w:r>
        <w:rPr>
          <w:lang w:val="fr-CH"/>
        </w:rPr>
        <w:t xml:space="preserve">, </w:t>
      </w:r>
      <w:r w:rsidRPr="00AB3D0A">
        <w:rPr>
          <w:lang w:val="fr-CH"/>
        </w:rPr>
        <w:t xml:space="preserve">les coûts potentiels associés à une attribution inefficace des ressources, à la perte de prestige de l'Union et </w:t>
      </w:r>
      <w:r>
        <w:rPr>
          <w:lang w:val="fr-CH"/>
        </w:rPr>
        <w:t xml:space="preserve">au risque </w:t>
      </w:r>
      <w:r w:rsidRPr="00AB3D0A">
        <w:rPr>
          <w:lang w:val="fr-CH"/>
        </w:rPr>
        <w:t xml:space="preserve">de </w:t>
      </w:r>
      <w:r>
        <w:rPr>
          <w:lang w:val="fr-CH"/>
        </w:rPr>
        <w:t>diviser</w:t>
      </w:r>
      <w:r w:rsidRPr="00AB3D0A">
        <w:rPr>
          <w:lang w:val="fr-CH"/>
        </w:rPr>
        <w:t xml:space="preserve"> davantage l'Union </w:t>
      </w:r>
      <w:r>
        <w:rPr>
          <w:lang w:val="fr-CH"/>
        </w:rPr>
        <w:t xml:space="preserve">du fait de la tenue d'une </w:t>
      </w:r>
      <w:r w:rsidRPr="00AB3D0A">
        <w:rPr>
          <w:lang w:val="fr-CH"/>
        </w:rPr>
        <w:t>future CMTI.</w:t>
      </w:r>
      <w:bookmarkEnd w:id="35"/>
    </w:p>
    <w:p w:rsidR="004D2DC8" w:rsidRDefault="004D2DC8" w:rsidP="0032202E">
      <w:pPr>
        <w:pStyle w:val="Reasons"/>
      </w:pPr>
    </w:p>
    <w:p w:rsidR="004D2DC8" w:rsidRDefault="004D2DC8">
      <w:pPr>
        <w:jc w:val="center"/>
      </w:pPr>
      <w:r>
        <w:t>______________</w:t>
      </w:r>
    </w:p>
    <w:sectPr w:rsidR="004D2DC8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C8" w:rsidRDefault="004D2DC8">
      <w:r>
        <w:separator/>
      </w:r>
    </w:p>
  </w:endnote>
  <w:endnote w:type="continuationSeparator" w:id="0">
    <w:p w:rsidR="004D2DC8" w:rsidRDefault="004D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F95FC2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92B41">
      <w:t>P:\FRA\SG\CONSEIL\C18\000\092F.docx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9027C7">
      <w:t>11.04.18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92B41">
      <w:t>11.04.18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F95FC2" w:rsidP="00992BC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92B41">
      <w:t>P:\FRA\SG\CONSEIL\C18\000\092F.docx</w:t>
    </w:r>
    <w:r>
      <w:fldChar w:fldCharType="end"/>
    </w:r>
    <w:r w:rsidR="00992BC9">
      <w:t xml:space="preserve"> (434505)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C8" w:rsidRDefault="004D2DC8">
      <w:r>
        <w:t>____________________</w:t>
      </w:r>
    </w:p>
  </w:footnote>
  <w:footnote w:type="continuationSeparator" w:id="0">
    <w:p w:rsidR="004D2DC8" w:rsidRDefault="004D2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F95FC2">
      <w:rPr>
        <w:noProof/>
      </w:rPr>
      <w:t>3</w:t>
    </w:r>
    <w:r>
      <w:rPr>
        <w:noProof/>
      </w:rPr>
      <w:fldChar w:fldCharType="end"/>
    </w:r>
  </w:p>
  <w:p w:rsidR="00732045" w:rsidRDefault="00732045" w:rsidP="003C3FAE">
    <w:pPr>
      <w:pStyle w:val="Header"/>
    </w:pPr>
    <w:r>
      <w:t>C1</w:t>
    </w:r>
    <w:r w:rsidR="003C3FAE">
      <w:t>8</w:t>
    </w:r>
    <w:r w:rsidR="00992BC9">
      <w:t>/92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C8"/>
    <w:rsid w:val="000D0D0A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D2DC8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027C7"/>
    <w:rsid w:val="0092392D"/>
    <w:rsid w:val="0093234A"/>
    <w:rsid w:val="00992BC9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92B41"/>
    <w:rsid w:val="00EB6350"/>
    <w:rsid w:val="00EE77EA"/>
    <w:rsid w:val="00F15B57"/>
    <w:rsid w:val="00F427DB"/>
    <w:rsid w:val="00F95FC2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5FE5587-2B85-47E9-A287-AE5FEE8E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35</TotalTime>
  <Pages>3</Pages>
  <Words>687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4423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Bontemps, Johann</dc:creator>
  <cp:keywords>C2018, C18</cp:keywords>
  <dc:description/>
  <cp:lastModifiedBy>Geneux</cp:lastModifiedBy>
  <cp:revision>4</cp:revision>
  <cp:lastPrinted>2018-04-11T06:13:00Z</cp:lastPrinted>
  <dcterms:created xsi:type="dcterms:W3CDTF">2018-04-11T05:44:00Z</dcterms:created>
  <dcterms:modified xsi:type="dcterms:W3CDTF">2018-04-11T09:11:00Z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