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FE7FCA">
            <w:pPr>
              <w:spacing w:before="160"/>
              <w:jc w:val="left"/>
              <w:rPr>
                <w:b/>
                <w:bCs/>
                <w:lang w:bidi="ar-EG"/>
              </w:rPr>
            </w:pPr>
            <w:r w:rsidRPr="00290728">
              <w:rPr>
                <w:rFonts w:hint="cs"/>
                <w:b/>
                <w:bCs/>
                <w:w w:val="110"/>
                <w:sz w:val="32"/>
                <w:szCs w:val="44"/>
                <w:rtl/>
                <w:lang w:bidi="ar-EG"/>
              </w:rPr>
              <w:t xml:space="preserve">ال‍مجلس </w:t>
            </w:r>
            <w:r w:rsidR="00FE7FCA">
              <w:rPr>
                <w:b/>
                <w:bCs/>
                <w:w w:val="110"/>
                <w:sz w:val="32"/>
                <w:szCs w:val="44"/>
                <w:lang w:bidi="ar-SY"/>
              </w:rPr>
              <w:t>2018</w:t>
            </w:r>
            <w:r w:rsidR="00C002DE">
              <w:rPr>
                <w:b/>
                <w:bCs/>
                <w:w w:val="110"/>
                <w:sz w:val="32"/>
                <w:szCs w:val="44"/>
                <w:rtl/>
                <w:lang w:bidi="ar-SY"/>
              </w:rPr>
              <w:br/>
            </w:r>
            <w:r w:rsidRPr="00290728">
              <w:rPr>
                <w:rFonts w:hint="cs"/>
                <w:b/>
                <w:bCs/>
                <w:sz w:val="24"/>
                <w:szCs w:val="32"/>
                <w:rtl/>
                <w:lang w:bidi="ar-EG"/>
              </w:rPr>
              <w:t xml:space="preserve">جنيف، </w:t>
            </w:r>
            <w:r w:rsidR="00FE7FCA">
              <w:rPr>
                <w:b/>
                <w:bCs/>
                <w:sz w:val="24"/>
                <w:szCs w:val="32"/>
                <w:lang w:bidi="ar-SY"/>
              </w:rPr>
              <w:t>27-17</w:t>
            </w:r>
            <w:r w:rsidR="00DC1E02">
              <w:rPr>
                <w:rFonts w:hint="cs"/>
                <w:b/>
                <w:bCs/>
                <w:sz w:val="24"/>
                <w:szCs w:val="32"/>
                <w:rtl/>
                <w:lang w:bidi="ar-EG"/>
              </w:rPr>
              <w:t xml:space="preserve"> </w:t>
            </w:r>
            <w:r w:rsidR="00FE7FCA">
              <w:rPr>
                <w:rFonts w:hint="cs"/>
                <w:b/>
                <w:bCs/>
                <w:sz w:val="24"/>
                <w:szCs w:val="32"/>
                <w:rtl/>
                <w:lang w:bidi="ar-EG"/>
              </w:rPr>
              <w:t>أبريل</w:t>
            </w:r>
            <w:r w:rsidR="00DC1E02">
              <w:rPr>
                <w:rFonts w:hint="cs"/>
                <w:b/>
                <w:bCs/>
                <w:sz w:val="24"/>
                <w:szCs w:val="32"/>
                <w:rtl/>
                <w:lang w:bidi="ar-EG"/>
              </w:rPr>
              <w:t xml:space="preserve"> </w:t>
            </w:r>
            <w:r w:rsidR="00FE7FCA">
              <w:rPr>
                <w:b/>
                <w:bCs/>
                <w:sz w:val="24"/>
                <w:szCs w:val="32"/>
                <w:lang w:bidi="ar-EG"/>
              </w:rPr>
              <w:t>2018</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9F66A8">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9F66A8">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290728" w:rsidRPr="00290728" w:rsidTr="009F66A8">
        <w:trPr>
          <w:cantSplit/>
        </w:trPr>
        <w:tc>
          <w:tcPr>
            <w:tcW w:w="6620" w:type="dxa"/>
          </w:tcPr>
          <w:p w:rsidR="00290728" w:rsidRPr="003C3402" w:rsidRDefault="00C002DE" w:rsidP="00AA72AC">
            <w:pPr>
              <w:spacing w:before="60" w:after="60" w:line="300" w:lineRule="exact"/>
              <w:rPr>
                <w:b/>
                <w:bCs/>
                <w:lang w:bidi="ar-EG"/>
              </w:rPr>
            </w:pPr>
            <w:r w:rsidRPr="003C3402">
              <w:rPr>
                <w:rFonts w:hint="cs"/>
                <w:b/>
                <w:bCs/>
                <w:rtl/>
                <w:lang w:bidi="ar-EG"/>
              </w:rPr>
              <w:t>بند جدول الأعمال</w:t>
            </w:r>
            <w:r w:rsidR="00810B7B" w:rsidRPr="003C3402">
              <w:rPr>
                <w:rFonts w:hint="cs"/>
                <w:b/>
                <w:bCs/>
                <w:rtl/>
                <w:lang w:bidi="ar-EG"/>
              </w:rPr>
              <w:t xml:space="preserve">: </w:t>
            </w:r>
            <w:r w:rsidR="003C3402" w:rsidRPr="003C3402">
              <w:rPr>
                <w:b/>
                <w:bCs/>
                <w:lang w:bidi="ar-EG"/>
              </w:rPr>
              <w:t>PL1.8</w:t>
            </w:r>
          </w:p>
        </w:tc>
        <w:tc>
          <w:tcPr>
            <w:tcW w:w="3052" w:type="dxa"/>
            <w:vAlign w:val="center"/>
          </w:tcPr>
          <w:p w:rsidR="00290728" w:rsidRPr="00290728" w:rsidRDefault="003C3402" w:rsidP="003C3402">
            <w:pPr>
              <w:spacing w:before="60" w:after="60" w:line="300" w:lineRule="exact"/>
              <w:rPr>
                <w:b/>
                <w:bCs/>
                <w:lang w:bidi="ar-SY"/>
              </w:rPr>
            </w:pPr>
            <w:r w:rsidRPr="003C3402">
              <w:rPr>
                <w:rFonts w:hint="cs"/>
                <w:b/>
                <w:bCs/>
                <w:rtl/>
                <w:lang w:bidi="ar-EG"/>
              </w:rPr>
              <w:t xml:space="preserve">الوثيقة </w:t>
            </w:r>
            <w:r w:rsidRPr="003C3402">
              <w:rPr>
                <w:b/>
                <w:bCs/>
                <w:lang w:bidi="ar-EG"/>
              </w:rPr>
              <w:t>C18/91-A</w:t>
            </w:r>
          </w:p>
        </w:tc>
      </w:tr>
      <w:tr w:rsidR="00290728" w:rsidRPr="00290728" w:rsidTr="009F66A8">
        <w:trPr>
          <w:cantSplit/>
        </w:trPr>
        <w:tc>
          <w:tcPr>
            <w:tcW w:w="6620" w:type="dxa"/>
          </w:tcPr>
          <w:p w:rsidR="00290728" w:rsidRPr="00290728" w:rsidRDefault="00290728" w:rsidP="00290728">
            <w:pPr>
              <w:spacing w:before="60" w:after="60" w:line="300" w:lineRule="exact"/>
              <w:rPr>
                <w:b/>
                <w:bCs/>
                <w:lang w:bidi="ar-SY"/>
              </w:rPr>
            </w:pPr>
          </w:p>
        </w:tc>
        <w:tc>
          <w:tcPr>
            <w:tcW w:w="3052" w:type="dxa"/>
            <w:vAlign w:val="center"/>
          </w:tcPr>
          <w:p w:rsidR="00290728" w:rsidRPr="00290728" w:rsidRDefault="003C3402" w:rsidP="003C3402">
            <w:pPr>
              <w:spacing w:before="60" w:after="60" w:line="300" w:lineRule="exact"/>
              <w:rPr>
                <w:b/>
                <w:bCs/>
                <w:rtl/>
                <w:lang w:bidi="ar-EG"/>
              </w:rPr>
            </w:pPr>
            <w:r w:rsidRPr="003C3402">
              <w:rPr>
                <w:b/>
                <w:bCs/>
                <w:lang w:bidi="ar-SY"/>
              </w:rPr>
              <w:t>3</w:t>
            </w:r>
            <w:r w:rsidRPr="003C3402">
              <w:rPr>
                <w:rFonts w:hint="cs"/>
                <w:b/>
                <w:bCs/>
                <w:rtl/>
                <w:lang w:bidi="ar-EG"/>
              </w:rPr>
              <w:t xml:space="preserve"> أبريل </w:t>
            </w:r>
            <w:r w:rsidRPr="003C3402">
              <w:rPr>
                <w:b/>
                <w:bCs/>
                <w:lang w:bidi="ar-SY"/>
              </w:rPr>
              <w:t>2018</w:t>
            </w:r>
          </w:p>
        </w:tc>
      </w:tr>
      <w:tr w:rsidR="00290728" w:rsidRPr="00290728" w:rsidTr="009F66A8">
        <w:trPr>
          <w:cantSplit/>
        </w:trPr>
        <w:tc>
          <w:tcPr>
            <w:tcW w:w="6620" w:type="dxa"/>
          </w:tcPr>
          <w:p w:rsidR="00290728" w:rsidRPr="0069200F" w:rsidRDefault="00290728" w:rsidP="00290728">
            <w:pPr>
              <w:spacing w:before="60" w:after="60" w:line="300" w:lineRule="exact"/>
              <w:rPr>
                <w:b/>
                <w:bCs/>
                <w:lang w:bidi="ar-EG"/>
              </w:rPr>
            </w:pPr>
          </w:p>
        </w:tc>
        <w:tc>
          <w:tcPr>
            <w:tcW w:w="3052" w:type="dxa"/>
            <w:vAlign w:val="center"/>
          </w:tcPr>
          <w:p w:rsidR="00290728" w:rsidRPr="00290728" w:rsidRDefault="003C3402" w:rsidP="003C3402">
            <w:pPr>
              <w:spacing w:before="60" w:after="60" w:line="300" w:lineRule="exact"/>
              <w:rPr>
                <w:b/>
                <w:bCs/>
                <w:lang w:bidi="ar-SY"/>
              </w:rPr>
            </w:pPr>
            <w:r w:rsidRPr="003C3402">
              <w:rPr>
                <w:b/>
                <w:bCs/>
                <w:rtl/>
                <w:lang w:bidi="ar-EG"/>
              </w:rPr>
              <w:t xml:space="preserve">الأصل: </w:t>
            </w:r>
            <w:r w:rsidRPr="003C3402">
              <w:rPr>
                <w:rFonts w:hint="cs"/>
                <w:b/>
                <w:bCs/>
                <w:rtl/>
                <w:lang w:bidi="ar-EG"/>
              </w:rPr>
              <w:t>بالإنكليزية</w:t>
            </w:r>
          </w:p>
        </w:tc>
      </w:tr>
      <w:tr w:rsidR="00290728" w:rsidRPr="00290728" w:rsidTr="009F66A8">
        <w:trPr>
          <w:cantSplit/>
        </w:trPr>
        <w:tc>
          <w:tcPr>
            <w:tcW w:w="9672" w:type="dxa"/>
            <w:gridSpan w:val="2"/>
          </w:tcPr>
          <w:p w:rsidR="00290728" w:rsidRPr="00290728" w:rsidRDefault="003C3402" w:rsidP="003C3402">
            <w:pPr>
              <w:pStyle w:val="Source"/>
              <w:rPr>
                <w:rtl/>
                <w:lang w:bidi="ar-SY"/>
              </w:rPr>
            </w:pPr>
            <w:r w:rsidRPr="003C3402">
              <w:rPr>
                <w:rFonts w:hint="cs"/>
                <w:rtl/>
              </w:rPr>
              <w:t>مذكرة من الأمين العام</w:t>
            </w:r>
          </w:p>
        </w:tc>
      </w:tr>
      <w:tr w:rsidR="00290728" w:rsidRPr="00290728" w:rsidTr="009F66A8">
        <w:trPr>
          <w:cantSplit/>
        </w:trPr>
        <w:tc>
          <w:tcPr>
            <w:tcW w:w="9672" w:type="dxa"/>
            <w:gridSpan w:val="2"/>
          </w:tcPr>
          <w:p w:rsidR="00290728" w:rsidRPr="00383829" w:rsidRDefault="003C3402" w:rsidP="003C3402">
            <w:pPr>
              <w:pStyle w:val="Title1"/>
              <w:rPr>
                <w:rtl/>
              </w:rPr>
            </w:pPr>
            <w:r w:rsidRPr="003C3402">
              <w:rPr>
                <w:rFonts w:hint="cs"/>
                <w:rtl/>
              </w:rPr>
              <w:t>مساهمة من الولايات المتحدة الأمريكية</w:t>
            </w:r>
          </w:p>
        </w:tc>
      </w:tr>
      <w:tr w:rsidR="00A6683B" w:rsidRPr="00290728" w:rsidTr="009F66A8">
        <w:trPr>
          <w:cantSplit/>
        </w:trPr>
        <w:tc>
          <w:tcPr>
            <w:tcW w:w="9672" w:type="dxa"/>
            <w:gridSpan w:val="2"/>
          </w:tcPr>
          <w:p w:rsidR="00A6683B" w:rsidRPr="00383829" w:rsidRDefault="003C3402" w:rsidP="00F54F31">
            <w:pPr>
              <w:pStyle w:val="Title2"/>
              <w:framePr w:hSpace="0" w:wrap="auto" w:yAlign="inline"/>
              <w:rPr>
                <w:rtl/>
                <w:lang w:bidi="ar-EG"/>
              </w:rPr>
            </w:pPr>
            <w:r w:rsidRPr="003C3402">
              <w:rPr>
                <w:rFonts w:hint="cs"/>
                <w:rtl/>
              </w:rPr>
              <w:t>وجهات نظر الولايات المتحدة بشأن استعراض لوائح الاتصالات الدولية</w:t>
            </w:r>
          </w:p>
        </w:tc>
      </w:tr>
    </w:tbl>
    <w:p w:rsidR="003C3402" w:rsidRPr="00A81F1E" w:rsidRDefault="003C3402" w:rsidP="003C3402">
      <w:pPr>
        <w:pStyle w:val="Normalaftertitle"/>
        <w:rPr>
          <w:rtl/>
        </w:rPr>
      </w:pPr>
      <w:r w:rsidRPr="00A81F1E">
        <w:rPr>
          <w:rFonts w:hint="cs"/>
          <w:rtl/>
        </w:rPr>
        <w:t>يُشرفني</w:t>
      </w:r>
      <w:r w:rsidRPr="00A81F1E">
        <w:rPr>
          <w:rtl/>
        </w:rPr>
        <w:t xml:space="preserve"> </w:t>
      </w:r>
      <w:r w:rsidRPr="00A81F1E">
        <w:rPr>
          <w:rFonts w:hint="cs"/>
          <w:rtl/>
        </w:rPr>
        <w:t>أن</w:t>
      </w:r>
      <w:r w:rsidRPr="00A81F1E">
        <w:rPr>
          <w:rtl/>
        </w:rPr>
        <w:t xml:space="preserve"> </w:t>
      </w:r>
      <w:r w:rsidRPr="00A81F1E">
        <w:rPr>
          <w:rFonts w:hint="cs"/>
          <w:rtl/>
        </w:rPr>
        <w:t>أُحيل</w:t>
      </w:r>
      <w:r w:rsidRPr="00A81F1E">
        <w:rPr>
          <w:rtl/>
        </w:rPr>
        <w:t xml:space="preserve"> </w:t>
      </w:r>
      <w:r w:rsidRPr="00A81F1E">
        <w:rPr>
          <w:rFonts w:hint="cs"/>
          <w:rtl/>
        </w:rPr>
        <w:t>إلى</w:t>
      </w:r>
      <w:r w:rsidRPr="00A81F1E">
        <w:rPr>
          <w:rtl/>
        </w:rPr>
        <w:t xml:space="preserve"> </w:t>
      </w:r>
      <w:r w:rsidRPr="00A81F1E">
        <w:rPr>
          <w:rFonts w:hint="cs"/>
          <w:rtl/>
        </w:rPr>
        <w:t>الدول</w:t>
      </w:r>
      <w:r w:rsidRPr="00A81F1E">
        <w:rPr>
          <w:rtl/>
        </w:rPr>
        <w:t xml:space="preserve"> </w:t>
      </w:r>
      <w:r w:rsidRPr="00A81F1E">
        <w:rPr>
          <w:rFonts w:hint="cs"/>
          <w:rtl/>
        </w:rPr>
        <w:t>الأعضاء</w:t>
      </w:r>
      <w:r w:rsidRPr="00A81F1E">
        <w:rPr>
          <w:rtl/>
        </w:rPr>
        <w:t xml:space="preserve"> </w:t>
      </w:r>
      <w:r w:rsidRPr="00A81F1E">
        <w:rPr>
          <w:rFonts w:hint="cs"/>
          <w:rtl/>
        </w:rPr>
        <w:t>في</w:t>
      </w:r>
      <w:r w:rsidRPr="00A81F1E">
        <w:rPr>
          <w:rtl/>
        </w:rPr>
        <w:t xml:space="preserve"> </w:t>
      </w:r>
      <w:r w:rsidRPr="00A81F1E">
        <w:rPr>
          <w:rFonts w:hint="cs"/>
          <w:rtl/>
        </w:rPr>
        <w:t>المجلس</w:t>
      </w:r>
      <w:r w:rsidRPr="00A81F1E">
        <w:rPr>
          <w:rtl/>
        </w:rPr>
        <w:t xml:space="preserve"> </w:t>
      </w:r>
      <w:r w:rsidRPr="00A81F1E">
        <w:rPr>
          <w:rFonts w:hint="cs"/>
          <w:rtl/>
        </w:rPr>
        <w:t>مساهمة</w:t>
      </w:r>
      <w:r w:rsidRPr="00A81F1E">
        <w:rPr>
          <w:rtl/>
        </w:rPr>
        <w:t xml:space="preserve"> </w:t>
      </w:r>
      <w:r>
        <w:rPr>
          <w:rFonts w:hint="cs"/>
          <w:rtl/>
        </w:rPr>
        <w:t>مقدمة</w:t>
      </w:r>
      <w:r w:rsidRPr="00A81F1E">
        <w:rPr>
          <w:rtl/>
        </w:rPr>
        <w:t xml:space="preserve"> </w:t>
      </w:r>
      <w:r w:rsidRPr="00A81F1E">
        <w:rPr>
          <w:rFonts w:hint="cs"/>
          <w:rtl/>
        </w:rPr>
        <w:t>من</w:t>
      </w:r>
      <w:r w:rsidRPr="00A81F1E">
        <w:rPr>
          <w:rtl/>
        </w:rPr>
        <w:t xml:space="preserve"> </w:t>
      </w:r>
      <w:r w:rsidRPr="00A81F1E">
        <w:rPr>
          <w:rFonts w:hint="cs"/>
          <w:b/>
          <w:bCs/>
          <w:rtl/>
        </w:rPr>
        <w:t>الولايات</w:t>
      </w:r>
      <w:r w:rsidRPr="00A81F1E">
        <w:rPr>
          <w:b/>
          <w:bCs/>
          <w:rtl/>
        </w:rPr>
        <w:t xml:space="preserve"> </w:t>
      </w:r>
      <w:r w:rsidRPr="00A81F1E">
        <w:rPr>
          <w:rFonts w:hint="cs"/>
          <w:b/>
          <w:bCs/>
          <w:rtl/>
        </w:rPr>
        <w:t>المتحدة</w:t>
      </w:r>
      <w:r w:rsidRPr="00A81F1E">
        <w:rPr>
          <w:b/>
          <w:bCs/>
          <w:rtl/>
        </w:rPr>
        <w:t xml:space="preserve"> </w:t>
      </w:r>
      <w:r w:rsidRPr="00A81F1E">
        <w:rPr>
          <w:rFonts w:hint="cs"/>
          <w:b/>
          <w:bCs/>
          <w:rtl/>
        </w:rPr>
        <w:t>الأمريكية</w:t>
      </w:r>
      <w:r w:rsidRPr="00A81F1E">
        <w:rPr>
          <w:rtl/>
        </w:rPr>
        <w:t>.</w:t>
      </w:r>
    </w:p>
    <w:p w:rsidR="003C3402" w:rsidRPr="00A81F1E" w:rsidRDefault="003C3402" w:rsidP="003C3402">
      <w:pPr>
        <w:spacing w:before="1440"/>
        <w:ind w:left="5103"/>
        <w:jc w:val="center"/>
        <w:rPr>
          <w:rtl/>
          <w:lang w:bidi="ar-SY"/>
        </w:rPr>
      </w:pPr>
      <w:r w:rsidRPr="00A81F1E">
        <w:rPr>
          <w:rFonts w:hint="cs"/>
          <w:rtl/>
        </w:rPr>
        <w:t>هولين</w:t>
      </w:r>
      <w:r w:rsidRPr="00A81F1E">
        <w:rPr>
          <w:rtl/>
        </w:rPr>
        <w:t xml:space="preserve"> </w:t>
      </w:r>
      <w:r w:rsidRPr="00A81F1E">
        <w:rPr>
          <w:rFonts w:hint="cs"/>
          <w:rtl/>
        </w:rPr>
        <w:t>جاو</w:t>
      </w:r>
      <w:r w:rsidRPr="00A81F1E">
        <w:rPr>
          <w:rtl/>
        </w:rPr>
        <w:br/>
      </w:r>
      <w:r w:rsidRPr="00A81F1E">
        <w:rPr>
          <w:rFonts w:hint="cs"/>
          <w:rtl/>
        </w:rPr>
        <w:t>الأمين</w:t>
      </w:r>
      <w:r w:rsidRPr="00A81F1E">
        <w:rPr>
          <w:rtl/>
        </w:rPr>
        <w:t xml:space="preserve"> </w:t>
      </w:r>
      <w:r w:rsidRPr="00A81F1E">
        <w:rPr>
          <w:rFonts w:hint="cs"/>
          <w:rtl/>
        </w:rPr>
        <w:t>العام</w:t>
      </w:r>
    </w:p>
    <w:p w:rsidR="003C3402" w:rsidRPr="00A81F1E" w:rsidRDefault="003C3402" w:rsidP="003C3402">
      <w:pPr>
        <w:tabs>
          <w:tab w:val="clear" w:pos="1134"/>
        </w:tabs>
        <w:bidi w:val="0"/>
        <w:spacing w:before="0" w:after="160" w:line="259" w:lineRule="auto"/>
        <w:jc w:val="left"/>
        <w:rPr>
          <w:rtl/>
        </w:rPr>
      </w:pPr>
      <w:r w:rsidRPr="00A81F1E">
        <w:rPr>
          <w:rtl/>
          <w:lang w:bidi="ar-EG"/>
        </w:rPr>
        <w:br w:type="page"/>
      </w:r>
    </w:p>
    <w:p w:rsidR="003C3402" w:rsidRPr="00A81F1E" w:rsidRDefault="003C3402" w:rsidP="003C3402">
      <w:pPr>
        <w:pStyle w:val="Source"/>
      </w:pPr>
      <w:r w:rsidRPr="00A81F1E">
        <w:rPr>
          <w:rFonts w:hint="cs"/>
          <w:rtl/>
        </w:rPr>
        <w:lastRenderedPageBreak/>
        <w:t>مساهمة من الولايات المتحدة الأمريكية</w:t>
      </w:r>
    </w:p>
    <w:p w:rsidR="003C3402" w:rsidRPr="00A81F1E" w:rsidRDefault="003C3402" w:rsidP="00F54F31">
      <w:pPr>
        <w:pStyle w:val="Title1"/>
        <w:rPr>
          <w:rtl/>
        </w:rPr>
      </w:pPr>
      <w:r w:rsidRPr="006A322A">
        <w:rPr>
          <w:rFonts w:hint="cs"/>
          <w:rtl/>
        </w:rPr>
        <w:t>وجهات نظر الولايات المتحدة بشأن استعراض لوائح الاتصالات الدولية</w:t>
      </w:r>
    </w:p>
    <w:p w:rsidR="003C3402" w:rsidRPr="00A81F1E" w:rsidRDefault="003C3402" w:rsidP="009E22A3">
      <w:pPr>
        <w:pStyle w:val="Headingb0"/>
        <w:spacing w:before="360"/>
        <w:rPr>
          <w:rtl/>
        </w:rPr>
      </w:pPr>
      <w:r w:rsidRPr="00A81F1E">
        <w:rPr>
          <w:rFonts w:hint="cs"/>
          <w:rtl/>
        </w:rPr>
        <w:t>مقدمة</w:t>
      </w:r>
    </w:p>
    <w:p w:rsidR="003C3402" w:rsidRPr="009E22A3" w:rsidRDefault="003C3402" w:rsidP="00490370">
      <w:pPr>
        <w:rPr>
          <w:rtl/>
          <w:lang w:bidi="ar-EG"/>
        </w:rPr>
      </w:pPr>
      <w:r w:rsidRPr="009E22A3">
        <w:rPr>
          <w:rFonts w:hint="cs"/>
          <w:rtl/>
        </w:rPr>
        <w:t xml:space="preserve">يسر الولايات المتحدة أن تشارك في استعراض لوائح الاتصالات الدولية </w:t>
      </w:r>
      <w:r w:rsidRPr="009E22A3">
        <w:rPr>
          <w:lang w:bidi="ar-SY"/>
        </w:rPr>
        <w:t>(ITR)</w:t>
      </w:r>
      <w:r w:rsidRPr="009E22A3">
        <w:rPr>
          <w:rFonts w:hint="cs"/>
          <w:rtl/>
          <w:lang w:bidi="ar-SY"/>
        </w:rPr>
        <w:t xml:space="preserve">. </w:t>
      </w:r>
      <w:r w:rsidRPr="009E22A3">
        <w:rPr>
          <w:rFonts w:hint="cs"/>
          <w:rtl/>
          <w:lang w:bidi="ar-EG"/>
        </w:rPr>
        <w:t>و</w:t>
      </w:r>
      <w:r w:rsidRPr="009E22A3">
        <w:rPr>
          <w:rFonts w:hint="cs"/>
          <w:rtl/>
          <w:lang w:bidi="ar-SY"/>
        </w:rPr>
        <w:t xml:space="preserve">نشكر </w:t>
      </w:r>
      <w:r w:rsidRPr="009E22A3">
        <w:rPr>
          <w:rFonts w:hint="cs"/>
          <w:rtl/>
          <w:lang w:bidi="ar-EG"/>
        </w:rPr>
        <w:t xml:space="preserve">المشاركين في </w:t>
      </w:r>
      <w:r w:rsidRPr="009E22A3">
        <w:rPr>
          <w:rFonts w:hint="cs"/>
          <w:rtl/>
          <w:lang w:bidi="ar-SY"/>
        </w:rPr>
        <w:t xml:space="preserve">فريق الخبراء </w:t>
      </w:r>
      <w:r w:rsidRPr="009E22A3">
        <w:rPr>
          <w:rFonts w:hint="cs"/>
          <w:rtl/>
          <w:lang w:bidi="ar-EG"/>
        </w:rPr>
        <w:t>المعني بلوائح الاتصالات الدولية</w:t>
      </w:r>
      <w:r w:rsidR="00490370">
        <w:rPr>
          <w:rFonts w:hint="eastAsia"/>
          <w:rtl/>
          <w:lang w:bidi="ar-EG"/>
        </w:rPr>
        <w:t> </w:t>
      </w:r>
      <w:r w:rsidRPr="009E22A3">
        <w:rPr>
          <w:lang w:bidi="ar-SY"/>
        </w:rPr>
        <w:t>(EG-ITR)</w:t>
      </w:r>
      <w:r w:rsidRPr="009E22A3">
        <w:rPr>
          <w:rFonts w:hint="cs"/>
          <w:rtl/>
          <w:lang w:bidi="ar-EG"/>
        </w:rPr>
        <w:t xml:space="preserve"> على تقديم وجهات نظرهم بشأن المجالات الرئيسية الثلاثة للاستعراض: قابلية تطبيق لوائح الاتصالات </w:t>
      </w:r>
      <w:bookmarkStart w:id="1" w:name="_GoBack"/>
      <w:bookmarkEnd w:id="1"/>
      <w:r w:rsidRPr="009E22A3">
        <w:rPr>
          <w:rFonts w:hint="cs"/>
          <w:rtl/>
          <w:lang w:bidi="ar-EG"/>
        </w:rPr>
        <w:t xml:space="preserve">الدولية في </w:t>
      </w:r>
      <w:r w:rsidRPr="000504B9">
        <w:rPr>
          <w:rFonts w:hint="cs"/>
          <w:rtl/>
          <w:lang w:bidi="ar-EG"/>
        </w:rPr>
        <w:t>ظروف</w:t>
      </w:r>
      <w:r w:rsidRPr="009E22A3">
        <w:rPr>
          <w:rFonts w:hint="cs"/>
          <w:rtl/>
          <w:lang w:bidi="ar-EG"/>
        </w:rPr>
        <w:t xml:space="preserve"> الاتصالات السائدة اليوم والتحليل القانوني للوائح الاتصالات الدولية وأوجه التضارب المحتملة بين لوائح الاتصالات الدولية لعام </w:t>
      </w:r>
      <w:r w:rsidR="009E22A3">
        <w:rPr>
          <w:lang w:bidi="ar-EG"/>
        </w:rPr>
        <w:t>2012</w:t>
      </w:r>
      <w:r w:rsidRPr="009E22A3">
        <w:rPr>
          <w:rFonts w:hint="cs"/>
          <w:rtl/>
          <w:lang w:bidi="ar-EG"/>
        </w:rPr>
        <w:t xml:space="preserve"> ولوائح الاتصالات الدولية لعام </w:t>
      </w:r>
      <w:r w:rsidR="009E22A3" w:rsidRPr="009E22A3">
        <w:rPr>
          <w:lang w:bidi="ar-EG"/>
        </w:rPr>
        <w:t>1988</w:t>
      </w:r>
      <w:r w:rsidRPr="009E22A3">
        <w:rPr>
          <w:rFonts w:hint="cs"/>
          <w:rtl/>
          <w:lang w:bidi="ar-EG"/>
        </w:rPr>
        <w:t xml:space="preserve">. وبحسب ما يظهر التقرير الذي قدمه </w:t>
      </w:r>
      <w:r w:rsidRPr="009E22A3">
        <w:rPr>
          <w:rtl/>
          <w:lang w:bidi="ar-EG"/>
        </w:rPr>
        <w:t>رئيس فريق الخبراء المعني بلوائح الاتصالات الدولية</w:t>
      </w:r>
      <w:r w:rsidRPr="009E22A3">
        <w:rPr>
          <w:rFonts w:hint="cs"/>
          <w:rtl/>
          <w:lang w:bidi="ar-EG"/>
        </w:rPr>
        <w:t xml:space="preserve">، فقد اختُتم الاستعراض بوجهات نظر متعارضة </w:t>
      </w:r>
      <w:r w:rsidR="004660EC" w:rsidRPr="009E22A3">
        <w:rPr>
          <w:rFonts w:hint="cs"/>
          <w:rtl/>
          <w:lang w:bidi="ar-EG"/>
        </w:rPr>
        <w:t>بشأن</w:t>
      </w:r>
      <w:r w:rsidR="002A2030">
        <w:rPr>
          <w:rFonts w:hint="cs"/>
          <w:rtl/>
          <w:lang w:bidi="ar-EG"/>
        </w:rPr>
        <w:t xml:space="preserve"> المسائل الرئيسية الثلاث</w:t>
      </w:r>
      <w:r w:rsidRPr="009E22A3">
        <w:rPr>
          <w:rFonts w:hint="cs"/>
          <w:rtl/>
          <w:lang w:bidi="ar-EG"/>
        </w:rPr>
        <w:t xml:space="preserve"> كلها. وينبغي أن يُذكر انعدام توافق الآراء هذا في تقرير المجلس إلى مؤتمر المندوبين المفوضين لعام </w:t>
      </w:r>
      <w:r w:rsidR="009E22A3">
        <w:rPr>
          <w:lang w:bidi="ar-EG"/>
        </w:rPr>
        <w:t>2018</w:t>
      </w:r>
      <w:r w:rsidR="009E22A3" w:rsidRPr="009E22A3">
        <w:rPr>
          <w:rFonts w:hint="cs"/>
          <w:rtl/>
          <w:lang w:bidi="ar-EG"/>
        </w:rPr>
        <w:t>.</w:t>
      </w:r>
    </w:p>
    <w:p w:rsidR="003C3402" w:rsidRDefault="003C3402" w:rsidP="003C3402">
      <w:pPr>
        <w:pStyle w:val="Headingb0"/>
        <w:rPr>
          <w:spacing w:val="-4"/>
          <w:rtl/>
        </w:rPr>
      </w:pPr>
      <w:r w:rsidRPr="00F6588D">
        <w:rPr>
          <w:rFonts w:hint="cs"/>
          <w:rtl/>
        </w:rPr>
        <w:t>مناقشة</w:t>
      </w:r>
    </w:p>
    <w:p w:rsidR="003C3402" w:rsidRPr="002A2030" w:rsidRDefault="003C3402" w:rsidP="007A28F6">
      <w:pPr>
        <w:rPr>
          <w:rFonts w:hint="cs"/>
          <w:rtl/>
          <w:lang w:bidi="ar-EG"/>
        </w:rPr>
      </w:pPr>
      <w:r w:rsidRPr="002A2030">
        <w:rPr>
          <w:rFonts w:hint="cs"/>
          <w:rtl/>
          <w:lang w:bidi="ar-EG"/>
        </w:rPr>
        <w:t xml:space="preserve">وفقاً للقرار </w:t>
      </w:r>
      <w:r w:rsidR="007A28F6" w:rsidRPr="002A2030">
        <w:rPr>
          <w:lang w:bidi="ar-EG"/>
        </w:rPr>
        <w:t>146</w:t>
      </w:r>
      <w:r w:rsidRPr="002A2030">
        <w:rPr>
          <w:rFonts w:hint="cs"/>
          <w:rtl/>
          <w:lang w:bidi="ar-EG"/>
        </w:rPr>
        <w:t xml:space="preserve"> </w:t>
      </w:r>
      <w:r w:rsidR="004660EC" w:rsidRPr="002A2030">
        <w:rPr>
          <w:rFonts w:hint="cs"/>
          <w:rtl/>
          <w:lang w:bidi="ar-EG"/>
        </w:rPr>
        <w:t xml:space="preserve">(المراجَع في بوسان، </w:t>
      </w:r>
      <w:r w:rsidR="007A28F6" w:rsidRPr="002A2030">
        <w:rPr>
          <w:lang w:bidi="ar-EG"/>
        </w:rPr>
        <w:t>2014</w:t>
      </w:r>
      <w:r w:rsidR="004660EC" w:rsidRPr="002A2030">
        <w:rPr>
          <w:rFonts w:hint="cs"/>
          <w:rtl/>
          <w:lang w:bidi="ar-EG"/>
        </w:rPr>
        <w:t xml:space="preserve">) </w:t>
      </w:r>
      <w:r w:rsidRPr="002A2030">
        <w:rPr>
          <w:rFonts w:hint="cs"/>
          <w:rtl/>
          <w:lang w:bidi="ar-EG"/>
        </w:rPr>
        <w:t>الصادر عن</w:t>
      </w:r>
      <w:r w:rsidRPr="002A2030">
        <w:rPr>
          <w:rtl/>
          <w:lang w:bidi="ar-EG"/>
        </w:rPr>
        <w:t xml:space="preserve"> مؤتمر المندوبين المفوضين للاتحاد</w:t>
      </w:r>
      <w:r w:rsidRPr="002A2030">
        <w:rPr>
          <w:rFonts w:hint="cs"/>
          <w:rtl/>
          <w:lang w:bidi="ar-EG"/>
        </w:rPr>
        <w:t xml:space="preserve"> الدولي للاتصالات </w:t>
      </w:r>
      <w:r w:rsidR="00A145EB" w:rsidRPr="002A2030">
        <w:rPr>
          <w:rFonts w:hint="cs"/>
          <w:rtl/>
          <w:lang w:bidi="ar-EG"/>
        </w:rPr>
        <w:t>اعتمد مجلس الاتحاد في</w:t>
      </w:r>
      <w:r w:rsidR="00A145EB" w:rsidRPr="002A2030">
        <w:rPr>
          <w:rFonts w:hint="eastAsia"/>
          <w:rtl/>
          <w:lang w:bidi="ar-EG"/>
        </w:rPr>
        <w:t> </w:t>
      </w:r>
      <w:r w:rsidRPr="002A2030">
        <w:rPr>
          <w:rFonts w:hint="cs"/>
          <w:rtl/>
          <w:lang w:bidi="ar-EG"/>
        </w:rPr>
        <w:t>دورته لعام</w:t>
      </w:r>
      <w:r w:rsidR="007A28F6" w:rsidRPr="002A2030">
        <w:rPr>
          <w:rFonts w:hint="eastAsia"/>
          <w:rtl/>
          <w:lang w:bidi="ar-EG"/>
        </w:rPr>
        <w:t> </w:t>
      </w:r>
      <w:r w:rsidR="007A28F6" w:rsidRPr="002A2030">
        <w:rPr>
          <w:lang w:bidi="ar-EG"/>
        </w:rPr>
        <w:t>2016</w:t>
      </w:r>
      <w:r w:rsidRPr="002A2030">
        <w:rPr>
          <w:rFonts w:hint="cs"/>
          <w:rtl/>
          <w:lang w:bidi="ar-EG"/>
        </w:rPr>
        <w:t xml:space="preserve"> القرار </w:t>
      </w:r>
      <w:r w:rsidR="007A28F6" w:rsidRPr="002A2030">
        <w:rPr>
          <w:lang w:bidi="ar-EG"/>
        </w:rPr>
        <w:t>1379</w:t>
      </w:r>
      <w:r w:rsidRPr="002A2030">
        <w:rPr>
          <w:rFonts w:hint="cs"/>
          <w:rtl/>
          <w:lang w:bidi="ar-EG"/>
        </w:rPr>
        <w:t xml:space="preserve"> الذي نص على إنشاء فريق الخبراء المعني بلوائح الاتصالات الدولية بغية استعراض لوائح الاتصالات الدولية لعام</w:t>
      </w:r>
      <w:r w:rsidR="00A145EB" w:rsidRPr="002A2030">
        <w:rPr>
          <w:rFonts w:hint="eastAsia"/>
          <w:rtl/>
          <w:lang w:bidi="ar-EG"/>
        </w:rPr>
        <w:t> </w:t>
      </w:r>
      <w:r w:rsidR="007A28F6" w:rsidRPr="002A2030">
        <w:rPr>
          <w:lang w:bidi="ar-EG"/>
        </w:rPr>
        <w:t>2012</w:t>
      </w:r>
      <w:r w:rsidRPr="002A2030">
        <w:rPr>
          <w:rFonts w:hint="cs"/>
          <w:rtl/>
          <w:lang w:bidi="ar-EG"/>
        </w:rPr>
        <w:t xml:space="preserve">. وكُلف فريق الخبراء بتقديم تقريره النهائي إلى المجلس في دورته لعام </w:t>
      </w:r>
      <w:r w:rsidR="007A28F6" w:rsidRPr="002A2030">
        <w:rPr>
          <w:lang w:bidi="ar-EG"/>
        </w:rPr>
        <w:t>2018</w:t>
      </w:r>
      <w:r w:rsidRPr="002A2030">
        <w:rPr>
          <w:rFonts w:hint="cs"/>
          <w:rtl/>
          <w:lang w:bidi="ar-EG"/>
        </w:rPr>
        <w:t xml:space="preserve"> من أجل دراسته وإبداء التعليقات عليه لتقديمه لاحقاً إلى مؤتمر المندوبين المفوضين لعام </w:t>
      </w:r>
      <w:r w:rsidR="007A28F6" w:rsidRPr="002A2030">
        <w:rPr>
          <w:lang w:bidi="ar-EG"/>
        </w:rPr>
        <w:t>2018</w:t>
      </w:r>
      <w:r w:rsidRPr="002A2030">
        <w:rPr>
          <w:rFonts w:hint="cs"/>
          <w:rtl/>
          <w:lang w:bidi="ar-EG"/>
        </w:rPr>
        <w:t xml:space="preserve"> م</w:t>
      </w:r>
      <w:r w:rsidR="004660EC" w:rsidRPr="002A2030">
        <w:rPr>
          <w:rFonts w:hint="cs"/>
          <w:rtl/>
          <w:lang w:bidi="ar-EG"/>
        </w:rPr>
        <w:t>شفوعاً</w:t>
      </w:r>
      <w:r w:rsidR="007A28F6" w:rsidRPr="002A2030">
        <w:rPr>
          <w:rFonts w:hint="cs"/>
          <w:rtl/>
          <w:lang w:bidi="ar-EG"/>
        </w:rPr>
        <w:t xml:space="preserve"> بتعليقات المجلس.</w:t>
      </w:r>
    </w:p>
    <w:p w:rsidR="003C3402" w:rsidRPr="002A2030" w:rsidRDefault="003C3402" w:rsidP="005D30A5">
      <w:pPr>
        <w:rPr>
          <w:rtl/>
          <w:lang w:bidi="ar-EG"/>
        </w:rPr>
      </w:pPr>
      <w:r w:rsidRPr="002A2030">
        <w:rPr>
          <w:rFonts w:hint="cs"/>
          <w:rtl/>
          <w:lang w:bidi="ar-EG"/>
        </w:rPr>
        <w:t>وكما أشارت الولايات المتحدة في مساهم</w:t>
      </w:r>
      <w:r w:rsidR="004660EC" w:rsidRPr="002A2030">
        <w:rPr>
          <w:rFonts w:hint="cs"/>
          <w:rtl/>
          <w:lang w:bidi="ar-EG"/>
        </w:rPr>
        <w:t>ا</w:t>
      </w:r>
      <w:r w:rsidRPr="002A2030">
        <w:rPr>
          <w:rFonts w:hint="cs"/>
          <w:rtl/>
          <w:lang w:bidi="ar-EG"/>
        </w:rPr>
        <w:t xml:space="preserve">تها الموجهة إلى فريق الخبراء المعني بلوائح الاتصالات الدولية، فإننا نرى أن لوائح الاتصالات الدولية لم تعد قابلة للتطبيق على غالبية حركة الاتصالات الدولية أو مناسبة لها. وتحل الترتيبات التي جرى التفاوض بشأنها على أساس تجاري من أجل إنهاء وتبادل الحركة بين الشبكات التنافسية محل أحكام لوائح الاتصالات الدولية التي كانت أساسية من أجل قابلية التشغيل البيني </w:t>
      </w:r>
      <w:r w:rsidR="004660EC" w:rsidRPr="002A2030">
        <w:rPr>
          <w:rFonts w:hint="cs"/>
          <w:rtl/>
          <w:lang w:bidi="ar-EG"/>
        </w:rPr>
        <w:t>وتبادل ا</w:t>
      </w:r>
      <w:r w:rsidRPr="002A2030">
        <w:rPr>
          <w:rFonts w:hint="cs"/>
          <w:rtl/>
          <w:lang w:bidi="ar-EG"/>
        </w:rPr>
        <w:t>لحركة الدولية</w:t>
      </w:r>
      <w:r w:rsidR="005D30A5">
        <w:rPr>
          <w:rFonts w:hint="cs"/>
          <w:rtl/>
          <w:lang w:bidi="ar-EG"/>
        </w:rPr>
        <w:t xml:space="preserve"> </w:t>
      </w:r>
      <w:r w:rsidRPr="002A2030">
        <w:rPr>
          <w:rFonts w:hint="cs"/>
          <w:rtl/>
          <w:lang w:bidi="ar-EG"/>
        </w:rPr>
        <w:t xml:space="preserve">وإنهائها وتسويتها بين الاحتكارات المملوكة للدولة. وورد أيضاً في مساهماتنا الموجهة إلى فريق الخبراء المعني بلوائح الاتصالات الدولية </w:t>
      </w:r>
      <w:r w:rsidR="004660EC" w:rsidRPr="002A2030">
        <w:rPr>
          <w:rFonts w:hint="cs"/>
          <w:rtl/>
          <w:lang w:bidi="ar-EG"/>
        </w:rPr>
        <w:t xml:space="preserve">رأينا المتمثل في </w:t>
      </w:r>
      <w:r w:rsidRPr="002A2030">
        <w:rPr>
          <w:rFonts w:hint="cs"/>
          <w:rtl/>
          <w:lang w:bidi="ar-EG"/>
        </w:rPr>
        <w:t>أن وجود نسختين من لوائح الاتصالات الدولية لم يُحدث فعلياً أي أوجه تضارب قانونية أو عملية. وعلاوة</w:t>
      </w:r>
      <w:r w:rsidR="00705CCA">
        <w:rPr>
          <w:rFonts w:hint="cs"/>
          <w:rtl/>
          <w:lang w:bidi="ar-EG"/>
        </w:rPr>
        <w:t>ً</w:t>
      </w:r>
      <w:r w:rsidRPr="002A2030">
        <w:rPr>
          <w:rFonts w:hint="cs"/>
          <w:rtl/>
          <w:lang w:bidi="ar-EG"/>
        </w:rPr>
        <w:t xml:space="preserve"> على ذلك، في حال نشوء أي تضارب بسبب تطبيق </w:t>
      </w:r>
      <w:r w:rsidR="004660EC" w:rsidRPr="002A2030">
        <w:rPr>
          <w:rFonts w:hint="cs"/>
          <w:rtl/>
          <w:lang w:bidi="ar-EG"/>
        </w:rPr>
        <w:t xml:space="preserve">صيغتين مختلفتين </w:t>
      </w:r>
      <w:r w:rsidRPr="002A2030">
        <w:rPr>
          <w:rFonts w:hint="cs"/>
          <w:rtl/>
          <w:lang w:bidi="ar-EG"/>
        </w:rPr>
        <w:t xml:space="preserve">للوائح الاتصالات الدولية فيمكن حلها بالرجوع إلى المعاهدات الدولية القائمة، مثل </w:t>
      </w:r>
      <w:r w:rsidRPr="002A2030">
        <w:rPr>
          <w:rtl/>
        </w:rPr>
        <w:t>اتفاقية فيينا لقانون المعاهدات</w:t>
      </w:r>
      <w:r w:rsidRPr="002A2030">
        <w:rPr>
          <w:rFonts w:hint="cs"/>
          <w:rtl/>
        </w:rPr>
        <w:t>.</w:t>
      </w:r>
    </w:p>
    <w:p w:rsidR="003C3402" w:rsidRPr="002A2030" w:rsidRDefault="003C3402" w:rsidP="002422CA">
      <w:pPr>
        <w:rPr>
          <w:rtl/>
        </w:rPr>
      </w:pPr>
      <w:r w:rsidRPr="002A2030">
        <w:rPr>
          <w:rFonts w:hint="cs"/>
          <w:rtl/>
        </w:rPr>
        <w:t>وتقدر الولايات المتحدة ذكر وجهات نظرها في التقرير الذي قدمه رئيس فريق الخبراء المعني بلوائح الاتصالات الدولية. وإننا ندرك أيضاً أن بعض المشاركين الآخرين في فريق الخبراء لديهم وجهة نظر مختلفة. ونظراً إلى أنه لم</w:t>
      </w:r>
      <w:r w:rsidR="00AA5AB9" w:rsidRPr="002A2030">
        <w:rPr>
          <w:rFonts w:hint="eastAsia"/>
          <w:rtl/>
        </w:rPr>
        <w:t> </w:t>
      </w:r>
      <w:r w:rsidRPr="002A2030">
        <w:rPr>
          <w:rFonts w:hint="cs"/>
          <w:rtl/>
        </w:rPr>
        <w:t>ينتج عن استعراض لوائح الاتصالات الدولية توافق في الآراء، ترى الولايات المتحدة أن أي تعليق يقدمه المجلس على تقرير فريق الخبراء المعني بلوائح الاتصالات الدولية ينبغي أن يتضمن الرأي القائل إن عقد م</w:t>
      </w:r>
      <w:r w:rsidRPr="002A2030">
        <w:rPr>
          <w:rFonts w:hint="eastAsia"/>
          <w:rtl/>
        </w:rPr>
        <w:t>ؤتمر</w:t>
      </w:r>
      <w:r w:rsidRPr="002A2030">
        <w:rPr>
          <w:rtl/>
        </w:rPr>
        <w:t xml:space="preserve"> </w:t>
      </w:r>
      <w:r w:rsidRPr="002A2030">
        <w:rPr>
          <w:rFonts w:hint="eastAsia"/>
          <w:rtl/>
        </w:rPr>
        <w:t>عالمي</w:t>
      </w:r>
      <w:r w:rsidRPr="002A2030">
        <w:rPr>
          <w:rtl/>
        </w:rPr>
        <w:t xml:space="preserve"> </w:t>
      </w:r>
      <w:r w:rsidRPr="002A2030">
        <w:rPr>
          <w:rFonts w:hint="cs"/>
          <w:rtl/>
        </w:rPr>
        <w:t>آخر بشأن ا</w:t>
      </w:r>
      <w:r w:rsidRPr="002A2030">
        <w:rPr>
          <w:rFonts w:hint="eastAsia"/>
          <w:rtl/>
        </w:rPr>
        <w:t>لاتصالات</w:t>
      </w:r>
      <w:r w:rsidRPr="002A2030">
        <w:rPr>
          <w:rtl/>
        </w:rPr>
        <w:t xml:space="preserve"> </w:t>
      </w:r>
      <w:r w:rsidRPr="002A2030">
        <w:rPr>
          <w:rFonts w:hint="eastAsia"/>
          <w:rtl/>
        </w:rPr>
        <w:t>الدولية</w:t>
      </w:r>
      <w:r w:rsidR="000B12DF" w:rsidRPr="002A2030">
        <w:rPr>
          <w:rFonts w:hint="cs"/>
          <w:rtl/>
        </w:rPr>
        <w:t> </w:t>
      </w:r>
      <w:r w:rsidRPr="002A2030">
        <w:t>(WCIT)</w:t>
      </w:r>
      <w:r w:rsidRPr="002A2030">
        <w:rPr>
          <w:rFonts w:hint="cs"/>
          <w:rtl/>
        </w:rPr>
        <w:t xml:space="preserve"> لن ينتج عنه توافق في</w:t>
      </w:r>
      <w:r w:rsidR="00045FF1">
        <w:rPr>
          <w:rFonts w:hint="eastAsia"/>
          <w:rtl/>
        </w:rPr>
        <w:t> </w:t>
      </w:r>
      <w:r w:rsidRPr="002A2030">
        <w:rPr>
          <w:rFonts w:hint="cs"/>
          <w:rtl/>
        </w:rPr>
        <w:t>الآراء وسيقوم بتحويل موارد الاتحاد الثمينة عن إنجاز المزيد من العمل البناء من أجل تشجيع وتيسير وتعزيز النفاذ إلى الاتصالات</w:t>
      </w:r>
      <w:r w:rsidR="004660EC" w:rsidRPr="002A2030">
        <w:rPr>
          <w:rFonts w:hint="cs"/>
          <w:rtl/>
        </w:rPr>
        <w:t>/تكنولوجيا المعلومات والاتصالات</w:t>
      </w:r>
      <w:r w:rsidRPr="002A2030">
        <w:rPr>
          <w:rFonts w:hint="cs"/>
          <w:rtl/>
        </w:rPr>
        <w:t xml:space="preserve"> وزيادة استخدامها، وسد الفجوة الرقمية. وسينتج عن عقد مؤتمر عالمي آخر بشأن الاتصالات الدولية ثلاث صيغ نافذة في الوقت نفسه عوضا</w:t>
      </w:r>
      <w:r w:rsidR="00C245AB">
        <w:rPr>
          <w:rFonts w:hint="cs"/>
          <w:rtl/>
        </w:rPr>
        <w:t>ً</w:t>
      </w:r>
      <w:r w:rsidRPr="002A2030">
        <w:rPr>
          <w:rFonts w:hint="cs"/>
          <w:rtl/>
        </w:rPr>
        <w:t xml:space="preserve"> عن توحيد أعضاء الاتحاد الدولي للاتصالات على </w:t>
      </w:r>
      <w:r w:rsidR="004660EC" w:rsidRPr="002A2030">
        <w:rPr>
          <w:rFonts w:hint="cs"/>
          <w:rtl/>
        </w:rPr>
        <w:t>صيغة</w:t>
      </w:r>
      <w:r w:rsidRPr="002A2030">
        <w:rPr>
          <w:rFonts w:hint="cs"/>
          <w:rtl/>
        </w:rPr>
        <w:t xml:space="preserve"> واحدة </w:t>
      </w:r>
      <w:r w:rsidR="004660EC" w:rsidRPr="002A2030">
        <w:rPr>
          <w:rFonts w:hint="cs"/>
          <w:rtl/>
        </w:rPr>
        <w:t>لهذه اللوائح</w:t>
      </w:r>
      <w:r w:rsidRPr="002A2030">
        <w:rPr>
          <w:rFonts w:hint="cs"/>
          <w:rtl/>
        </w:rPr>
        <w:t>. وستضر نتيجة مثل هذه بسمعة الاتحاد ولن تعود بأي فائدة على</w:t>
      </w:r>
      <w:r w:rsidR="004660EC" w:rsidRPr="002A2030">
        <w:rPr>
          <w:rFonts w:hint="cs"/>
          <w:rtl/>
        </w:rPr>
        <w:t xml:space="preserve"> أعضاء</w:t>
      </w:r>
      <w:r w:rsidR="004660EC" w:rsidRPr="002A2030">
        <w:rPr>
          <w:rFonts w:hint="eastAsia"/>
          <w:rtl/>
        </w:rPr>
        <w:t> </w:t>
      </w:r>
      <w:r w:rsidR="007A28F6" w:rsidRPr="002A2030">
        <w:rPr>
          <w:rFonts w:hint="cs"/>
          <w:rtl/>
        </w:rPr>
        <w:t>الاتحاد.</w:t>
      </w:r>
    </w:p>
    <w:p w:rsidR="0074420E" w:rsidRDefault="003C3402" w:rsidP="007A28F6">
      <w:pPr>
        <w:tabs>
          <w:tab w:val="left" w:pos="2916"/>
          <w:tab w:val="center" w:pos="4819"/>
        </w:tabs>
        <w:spacing w:before="600"/>
        <w:jc w:val="center"/>
        <w:rPr>
          <w:rtl/>
        </w:rPr>
      </w:pPr>
      <w:r>
        <w:rPr>
          <w:rFonts w:hint="cs"/>
          <w:rtl/>
          <w:lang w:bidi="ar-EG"/>
        </w:rPr>
        <w:t>___________</w:t>
      </w:r>
    </w:p>
    <w:sectPr w:rsidR="0074420E" w:rsidSect="006C3242">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402" w:rsidRDefault="003C3402" w:rsidP="006C3242">
      <w:pPr>
        <w:spacing w:before="0" w:line="240" w:lineRule="auto"/>
      </w:pPr>
      <w:r>
        <w:separator/>
      </w:r>
    </w:p>
  </w:endnote>
  <w:endnote w:type="continuationSeparator" w:id="0">
    <w:p w:rsidR="003C3402" w:rsidRDefault="003C340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4660EC">
    <w:pPr>
      <w:pStyle w:val="Footer"/>
      <w:tabs>
        <w:tab w:val="clear" w:pos="4153"/>
        <w:tab w:val="clear" w:pos="8306"/>
        <w:tab w:val="center" w:pos="5103"/>
        <w:tab w:val="right" w:pos="9639"/>
      </w:tabs>
      <w:spacing w:before="120"/>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4660EC">
      <w:rPr>
        <w:rFonts w:ascii="Calibri" w:hAnsi="Calibri" w:cs="Calibri"/>
        <w:noProof/>
        <w:sz w:val="16"/>
        <w:szCs w:val="16"/>
        <w:lang w:val="fr-FR"/>
      </w:rPr>
      <w:t>P:\ARA\SG\CONSEIL\C18\000\091A.docx</w:t>
    </w:r>
    <w:r w:rsidRPr="006C3242">
      <w:rPr>
        <w:rFonts w:ascii="Calibri" w:hAnsi="Calibri" w:cs="Calibri"/>
        <w:sz w:val="16"/>
        <w:szCs w:val="16"/>
      </w:rPr>
      <w:fldChar w:fldCharType="end"/>
    </w:r>
    <w:r w:rsidRPr="004660EC">
      <w:rPr>
        <w:rFonts w:ascii="Calibri" w:hAnsi="Calibri" w:cs="Calibri"/>
        <w:sz w:val="16"/>
        <w:szCs w:val="16"/>
        <w:lang w:val="fr-CH"/>
      </w:rPr>
      <w:t xml:space="preserve">  </w:t>
    </w:r>
    <w:r w:rsidRPr="006C3242">
      <w:rPr>
        <w:rFonts w:ascii="Calibri" w:hAnsi="Calibri" w:cs="Calibri"/>
        <w:sz w:val="16"/>
        <w:szCs w:val="16"/>
        <w:lang w:val="fr-FR"/>
      </w:rPr>
      <w:t xml:space="preserve"> (</w:t>
    </w:r>
    <w:r w:rsidR="004660EC">
      <w:rPr>
        <w:rFonts w:ascii="Calibri" w:hAnsi="Calibri" w:cs="Calibri" w:hint="cs"/>
        <w:sz w:val="16"/>
        <w:szCs w:val="16"/>
        <w:rtl/>
        <w:lang w:val="fr-FR"/>
      </w:rPr>
      <w:t>434504</w:t>
    </w:r>
    <w:r w:rsidR="004660EC" w:rsidRPr="004660EC">
      <w:rPr>
        <w:rFonts w:ascii="Calibri" w:hAnsi="Calibri" w:cs="Calibri"/>
        <w:sz w:val="16"/>
        <w:szCs w:val="16"/>
        <w:lang w:val="fr-CH"/>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AA72AC">
      <w:rPr>
        <w:rFonts w:ascii="Calibri" w:hAnsi="Calibri" w:cs="Calibri"/>
        <w:noProof/>
        <w:sz w:val="16"/>
        <w:szCs w:val="16"/>
        <w:lang w:val="fr-FR"/>
      </w:rPr>
      <w:t>16.04.18</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4660EC">
      <w:rPr>
        <w:rFonts w:ascii="Calibri" w:hAnsi="Calibri" w:cs="Calibri"/>
        <w:noProof/>
        <w:sz w:val="16"/>
        <w:szCs w:val="16"/>
        <w:lang w:val="fr-FR"/>
      </w:rPr>
      <w:t>00.00.00</w:t>
    </w:r>
    <w:r w:rsidRPr="006C3242">
      <w:rPr>
        <w:rFonts w:ascii="Calibri" w:hAnsi="Calibri"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402" w:rsidRDefault="003C3402" w:rsidP="006C3242">
      <w:pPr>
        <w:spacing w:before="0" w:line="240" w:lineRule="auto"/>
      </w:pPr>
      <w:r>
        <w:separator/>
      </w:r>
    </w:p>
  </w:footnote>
  <w:footnote w:type="continuationSeparator" w:id="0">
    <w:p w:rsidR="003C3402" w:rsidRDefault="003C3402"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F32" w:rsidRPr="00447F32" w:rsidRDefault="000504B9" w:rsidP="004660EC">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Pr>
            <w:rFonts w:cs="Calibri"/>
            <w:noProof/>
            <w:sz w:val="20"/>
            <w:szCs w:val="20"/>
          </w:rPr>
          <w:t>2</w:t>
        </w:r>
        <w:r w:rsidR="00447F32" w:rsidRPr="00447F32">
          <w:rPr>
            <w:rFonts w:cs="Calibri"/>
            <w:noProof/>
            <w:sz w:val="20"/>
            <w:szCs w:val="20"/>
          </w:rPr>
          <w:fldChar w:fldCharType="end"/>
        </w:r>
        <w:r w:rsidR="00447F32" w:rsidRPr="00447F32">
          <w:rPr>
            <w:rFonts w:cs="Calibri"/>
            <w:noProof/>
            <w:sz w:val="20"/>
            <w:szCs w:val="20"/>
          </w:rPr>
          <w:br/>
          <w:t>C1</w:t>
        </w:r>
        <w:r w:rsidR="00FE7FCA">
          <w:rPr>
            <w:rFonts w:cs="Calibri"/>
            <w:noProof/>
            <w:sz w:val="20"/>
            <w:szCs w:val="20"/>
          </w:rPr>
          <w:t>8</w:t>
        </w:r>
        <w:r w:rsidR="00447F32" w:rsidRPr="00447F32">
          <w:rPr>
            <w:rFonts w:cs="Calibri"/>
            <w:noProof/>
            <w:sz w:val="20"/>
            <w:szCs w:val="20"/>
          </w:rPr>
          <w:t>/</w:t>
        </w:r>
        <w:r w:rsidR="004660EC">
          <w:rPr>
            <w:rFonts w:cs="Calibri" w:hint="cs"/>
            <w:noProof/>
            <w:sz w:val="20"/>
            <w:szCs w:val="20"/>
            <w:rtl/>
          </w:rPr>
          <w:t>91</w:t>
        </w:r>
        <w:r w:rsidR="00447F32"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02"/>
    <w:rsid w:val="00045FF1"/>
    <w:rsid w:val="000504B9"/>
    <w:rsid w:val="00090574"/>
    <w:rsid w:val="000A4C06"/>
    <w:rsid w:val="000B12DF"/>
    <w:rsid w:val="000C548A"/>
    <w:rsid w:val="001C0169"/>
    <w:rsid w:val="001D1D50"/>
    <w:rsid w:val="001E446E"/>
    <w:rsid w:val="002154EE"/>
    <w:rsid w:val="0023283D"/>
    <w:rsid w:val="002422CA"/>
    <w:rsid w:val="00271C43"/>
    <w:rsid w:val="00290728"/>
    <w:rsid w:val="002978F4"/>
    <w:rsid w:val="002A2030"/>
    <w:rsid w:val="002B028D"/>
    <w:rsid w:val="002E6541"/>
    <w:rsid w:val="003409BC"/>
    <w:rsid w:val="00357185"/>
    <w:rsid w:val="00372A3A"/>
    <w:rsid w:val="00383829"/>
    <w:rsid w:val="003C3402"/>
    <w:rsid w:val="003E2D35"/>
    <w:rsid w:val="003F4B29"/>
    <w:rsid w:val="0042686F"/>
    <w:rsid w:val="004317D8"/>
    <w:rsid w:val="00443869"/>
    <w:rsid w:val="00447F32"/>
    <w:rsid w:val="004660EC"/>
    <w:rsid w:val="00490370"/>
    <w:rsid w:val="004E11DC"/>
    <w:rsid w:val="005409AC"/>
    <w:rsid w:val="0055516A"/>
    <w:rsid w:val="0058491B"/>
    <w:rsid w:val="005A3170"/>
    <w:rsid w:val="005D30A5"/>
    <w:rsid w:val="00647A19"/>
    <w:rsid w:val="0069200F"/>
    <w:rsid w:val="006A65CB"/>
    <w:rsid w:val="006C3242"/>
    <w:rsid w:val="006C7CC0"/>
    <w:rsid w:val="006F63F7"/>
    <w:rsid w:val="00705CCA"/>
    <w:rsid w:val="00706D7A"/>
    <w:rsid w:val="00722F0D"/>
    <w:rsid w:val="0074420E"/>
    <w:rsid w:val="00783E26"/>
    <w:rsid w:val="007A28F6"/>
    <w:rsid w:val="007C3BC7"/>
    <w:rsid w:val="007D4ACF"/>
    <w:rsid w:val="007F0787"/>
    <w:rsid w:val="00810B7B"/>
    <w:rsid w:val="008235CD"/>
    <w:rsid w:val="008247DE"/>
    <w:rsid w:val="00840B10"/>
    <w:rsid w:val="008513CB"/>
    <w:rsid w:val="00923B0C"/>
    <w:rsid w:val="0094021C"/>
    <w:rsid w:val="00982B28"/>
    <w:rsid w:val="009D313F"/>
    <w:rsid w:val="009E22A3"/>
    <w:rsid w:val="00A145EB"/>
    <w:rsid w:val="00A47A5A"/>
    <w:rsid w:val="00A6683B"/>
    <w:rsid w:val="00A97F94"/>
    <w:rsid w:val="00AA5AB9"/>
    <w:rsid w:val="00AA72AC"/>
    <w:rsid w:val="00B05BC8"/>
    <w:rsid w:val="00B42C48"/>
    <w:rsid w:val="00B64B47"/>
    <w:rsid w:val="00C002DE"/>
    <w:rsid w:val="00C245AB"/>
    <w:rsid w:val="00C53BF8"/>
    <w:rsid w:val="00C66157"/>
    <w:rsid w:val="00C674FE"/>
    <w:rsid w:val="00C75633"/>
    <w:rsid w:val="00CE2EE1"/>
    <w:rsid w:val="00CF3FFD"/>
    <w:rsid w:val="00D77D0F"/>
    <w:rsid w:val="00DA1CF0"/>
    <w:rsid w:val="00DC1E02"/>
    <w:rsid w:val="00DC24B4"/>
    <w:rsid w:val="00DF16DC"/>
    <w:rsid w:val="00E45211"/>
    <w:rsid w:val="00EB796D"/>
    <w:rsid w:val="00F24FC4"/>
    <w:rsid w:val="00F2676C"/>
    <w:rsid w:val="00F42107"/>
    <w:rsid w:val="00F54F31"/>
    <w:rsid w:val="00F84366"/>
    <w:rsid w:val="00F85089"/>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3BFB61D-CB29-4B7C-97FF-D957DDCA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72"/>
    <w:pPr>
      <w:tabs>
        <w:tab w:val="left" w:pos="794"/>
        <w:tab w:val="left" w:pos="113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ind w:left="1134" w:hanging="113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00"/>
      <w:ind w:left="1134" w:hanging="113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outlineLvl w:val="2"/>
    </w:pPr>
    <w:rPr>
      <w:rFonts w:eastAsiaTheme="majorEastAsia"/>
      <w:b/>
      <w:bCs/>
    </w:rPr>
  </w:style>
  <w:style w:type="paragraph" w:styleId="Heading4">
    <w:name w:val="heading 4"/>
    <w:basedOn w:val="Normal"/>
    <w:next w:val="Normal"/>
    <w:link w:val="Heading4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3"/>
    </w:pPr>
    <w:rPr>
      <w:rFonts w:eastAsiaTheme="majorEastAsia"/>
      <w:b/>
      <w:bCs/>
    </w:rPr>
  </w:style>
  <w:style w:type="paragraph" w:styleId="Heading5">
    <w:name w:val="heading 5"/>
    <w:basedOn w:val="Normal"/>
    <w:next w:val="Normal"/>
    <w:link w:val="Heading5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E587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E5872"/>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FE5872"/>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FE5872"/>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FE5872"/>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FE5872"/>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FE5872"/>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FE5872"/>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FE5872"/>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FE5872"/>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FE5872"/>
    <w:pPr>
      <w:tabs>
        <w:tab w:val="clear" w:pos="794"/>
        <w:tab w:val="clear" w:pos="113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80"/>
      <w:ind w:left="1134" w:hanging="1134"/>
      <w:outlineLvl w:val="0"/>
    </w:pPr>
    <w:rPr>
      <w:lang w:bidi="ar-SY"/>
    </w:rPr>
  </w:style>
  <w:style w:type="paragraph" w:customStyle="1" w:styleId="enumlev2">
    <w:name w:val="enumlev 2"/>
    <w:basedOn w:val="Normal"/>
    <w:next w:val="enumlev1"/>
    <w:qFormat/>
    <w:rsid w:val="00FE5872"/>
    <w:pPr>
      <w:tabs>
        <w:tab w:val="clear" w:pos="1361"/>
      </w:tabs>
      <w:spacing w:before="80"/>
      <w:ind w:left="2268" w:hanging="1134"/>
      <w:outlineLvl w:val="1"/>
    </w:pPr>
  </w:style>
  <w:style w:type="paragraph" w:customStyle="1" w:styleId="enumlev3">
    <w:name w:val="enumlev 3"/>
    <w:basedOn w:val="Normal"/>
    <w:qFormat/>
    <w:rsid w:val="00FE5872"/>
    <w:pPr>
      <w:tabs>
        <w:tab w:val="clear" w:pos="794"/>
        <w:tab w:val="clear" w:pos="1361"/>
        <w:tab w:val="clear" w:pos="1928"/>
        <w:tab w:val="clear" w:pos="2495"/>
      </w:tabs>
      <w:spacing w:before="80"/>
      <w:ind w:left="3119" w:hanging="113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E5872"/>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iPriority w:val="99"/>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FE5872"/>
    <w:pPr>
      <w:keepNext/>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240"/>
      <w:ind w:left="1134" w:hanging="1134"/>
    </w:pPr>
    <w:rPr>
      <w:b/>
      <w:bCs/>
    </w:rPr>
  </w:style>
  <w:style w:type="paragraph" w:customStyle="1" w:styleId="Headingb0">
    <w:name w:val="Heading_b"/>
    <w:basedOn w:val="Heading2"/>
    <w:rsid w:val="003C3402"/>
    <w:pPr>
      <w:spacing w:before="180"/>
      <w:ind w:left="0" w:firstLine="0"/>
    </w:pPr>
    <w:rPr>
      <w:rFonts w:eastAsia="Times New Roman"/>
      <w:kern w:val="14"/>
      <w:lang w:eastAsia="en-US" w:bidi="ar-EG"/>
    </w:rPr>
  </w:style>
  <w:style w:type="character" w:customStyle="1" w:styleId="NormalaftertitleChar">
    <w:name w:val="Normal after title Char"/>
    <w:basedOn w:val="DefaultParagraphFont"/>
    <w:link w:val="Normalaftertitle"/>
    <w:rsid w:val="003C3402"/>
    <w:rPr>
      <w:rFonts w:ascii="Calibri" w:hAnsi="Calibri" w:cs="Traditional Arabic"/>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8\SG\PA_Council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63975-4866-4862-9A1C-92AA6AE5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PA_Council_2018.dotx</Template>
  <TotalTime>40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Samuel</dc:creator>
  <cp:keywords/>
  <dc:description/>
  <cp:lastModifiedBy>Awad, Samy</cp:lastModifiedBy>
  <cp:revision>21</cp:revision>
  <dcterms:created xsi:type="dcterms:W3CDTF">2018-04-16T10:35:00Z</dcterms:created>
  <dcterms:modified xsi:type="dcterms:W3CDTF">2018-04-16T13:05:00Z</dcterms:modified>
</cp:coreProperties>
</file>