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A36C0D" w:rsidTr="00464B6C">
        <w:trPr>
          <w:cantSplit/>
        </w:trPr>
        <w:tc>
          <w:tcPr>
            <w:tcW w:w="6911" w:type="dxa"/>
          </w:tcPr>
          <w:p w:rsidR="002A2188" w:rsidRPr="00A36C0D" w:rsidRDefault="002A2188" w:rsidP="00623AE3">
            <w:pPr>
              <w:spacing w:before="360" w:after="48" w:line="240" w:lineRule="atLeast"/>
              <w:rPr>
                <w:position w:val="6"/>
              </w:rPr>
            </w:pPr>
            <w:bookmarkStart w:id="0" w:name="dc06"/>
            <w:bookmarkEnd w:id="0"/>
            <w:r w:rsidRPr="00A36C0D">
              <w:rPr>
                <w:b/>
                <w:bCs/>
                <w:position w:val="6"/>
                <w:sz w:val="30"/>
                <w:szCs w:val="30"/>
              </w:rPr>
              <w:t>Council 201</w:t>
            </w:r>
            <w:r w:rsidR="00623AE3" w:rsidRPr="00A36C0D">
              <w:rPr>
                <w:b/>
                <w:bCs/>
                <w:position w:val="6"/>
                <w:sz w:val="30"/>
                <w:szCs w:val="30"/>
              </w:rPr>
              <w:t>8</w:t>
            </w:r>
            <w:r w:rsidRPr="00A36C0D">
              <w:rPr>
                <w:rFonts w:cs="Times"/>
                <w:b/>
                <w:position w:val="6"/>
                <w:sz w:val="26"/>
                <w:szCs w:val="26"/>
              </w:rPr>
              <w:br/>
            </w:r>
            <w:r w:rsidRPr="00A36C0D">
              <w:rPr>
                <w:b/>
                <w:bCs/>
                <w:position w:val="6"/>
                <w:szCs w:val="24"/>
              </w:rPr>
              <w:t>Geneva, 1</w:t>
            </w:r>
            <w:r w:rsidR="00623AE3" w:rsidRPr="00A36C0D">
              <w:rPr>
                <w:b/>
                <w:bCs/>
                <w:position w:val="6"/>
                <w:szCs w:val="24"/>
              </w:rPr>
              <w:t>7</w:t>
            </w:r>
            <w:r w:rsidRPr="00A36C0D">
              <w:rPr>
                <w:b/>
                <w:bCs/>
                <w:position w:val="6"/>
                <w:szCs w:val="24"/>
              </w:rPr>
              <w:t>-2</w:t>
            </w:r>
            <w:r w:rsidR="00623AE3" w:rsidRPr="00A36C0D">
              <w:rPr>
                <w:b/>
                <w:bCs/>
                <w:position w:val="6"/>
                <w:szCs w:val="24"/>
              </w:rPr>
              <w:t>7</w:t>
            </w:r>
            <w:r w:rsidRPr="00A36C0D">
              <w:rPr>
                <w:b/>
                <w:bCs/>
                <w:position w:val="6"/>
                <w:szCs w:val="24"/>
              </w:rPr>
              <w:t xml:space="preserve"> </w:t>
            </w:r>
            <w:r w:rsidR="00623AE3" w:rsidRPr="00A36C0D">
              <w:rPr>
                <w:b/>
                <w:bCs/>
                <w:position w:val="6"/>
                <w:szCs w:val="24"/>
              </w:rPr>
              <w:t>April</w:t>
            </w:r>
            <w:r w:rsidRPr="00A36C0D">
              <w:rPr>
                <w:b/>
                <w:bCs/>
                <w:position w:val="6"/>
                <w:szCs w:val="24"/>
              </w:rPr>
              <w:t xml:space="preserve"> 201</w:t>
            </w:r>
            <w:r w:rsidR="00623AE3" w:rsidRPr="00A36C0D">
              <w:rPr>
                <w:b/>
                <w:bCs/>
                <w:position w:val="6"/>
                <w:szCs w:val="24"/>
              </w:rPr>
              <w:t>8</w:t>
            </w:r>
          </w:p>
        </w:tc>
        <w:tc>
          <w:tcPr>
            <w:tcW w:w="3120" w:type="dxa"/>
          </w:tcPr>
          <w:p w:rsidR="002A2188" w:rsidRPr="00A36C0D" w:rsidRDefault="002A2188" w:rsidP="00464B6C">
            <w:pPr>
              <w:spacing w:before="0" w:line="240" w:lineRule="atLeast"/>
              <w:jc w:val="right"/>
            </w:pPr>
            <w:bookmarkStart w:id="1" w:name="ditulogo"/>
            <w:bookmarkEnd w:id="1"/>
            <w:r w:rsidRPr="00A36C0D">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A36C0D" w:rsidTr="00464B6C">
        <w:trPr>
          <w:cantSplit/>
        </w:trPr>
        <w:tc>
          <w:tcPr>
            <w:tcW w:w="6911" w:type="dxa"/>
            <w:tcBorders>
              <w:bottom w:val="single" w:sz="12" w:space="0" w:color="auto"/>
            </w:tcBorders>
          </w:tcPr>
          <w:p w:rsidR="002A2188" w:rsidRPr="00A36C0D" w:rsidRDefault="002A2188" w:rsidP="00464B6C">
            <w:pPr>
              <w:spacing w:before="0" w:after="48" w:line="240" w:lineRule="atLeast"/>
              <w:rPr>
                <w:b/>
                <w:smallCaps/>
                <w:szCs w:val="24"/>
              </w:rPr>
            </w:pPr>
          </w:p>
        </w:tc>
        <w:tc>
          <w:tcPr>
            <w:tcW w:w="3120" w:type="dxa"/>
            <w:tcBorders>
              <w:bottom w:val="single" w:sz="12" w:space="0" w:color="auto"/>
            </w:tcBorders>
          </w:tcPr>
          <w:p w:rsidR="002A2188" w:rsidRPr="00A36C0D" w:rsidRDefault="002A2188" w:rsidP="00464B6C">
            <w:pPr>
              <w:spacing w:before="0" w:line="240" w:lineRule="atLeast"/>
              <w:rPr>
                <w:szCs w:val="24"/>
              </w:rPr>
            </w:pPr>
          </w:p>
        </w:tc>
      </w:tr>
      <w:tr w:rsidR="002A2188" w:rsidRPr="00A36C0D" w:rsidTr="00464B6C">
        <w:trPr>
          <w:cantSplit/>
        </w:trPr>
        <w:tc>
          <w:tcPr>
            <w:tcW w:w="6911" w:type="dxa"/>
            <w:tcBorders>
              <w:top w:val="single" w:sz="12" w:space="0" w:color="auto"/>
            </w:tcBorders>
          </w:tcPr>
          <w:p w:rsidR="002A2188" w:rsidRPr="00A36C0D" w:rsidRDefault="002A2188" w:rsidP="00464B6C">
            <w:pPr>
              <w:spacing w:before="0" w:after="48" w:line="240" w:lineRule="atLeast"/>
              <w:rPr>
                <w:b/>
                <w:smallCaps/>
                <w:szCs w:val="24"/>
              </w:rPr>
            </w:pPr>
          </w:p>
        </w:tc>
        <w:tc>
          <w:tcPr>
            <w:tcW w:w="3120" w:type="dxa"/>
            <w:tcBorders>
              <w:top w:val="single" w:sz="12" w:space="0" w:color="auto"/>
            </w:tcBorders>
          </w:tcPr>
          <w:p w:rsidR="002A2188" w:rsidRPr="00A36C0D" w:rsidRDefault="002A2188" w:rsidP="00464B6C">
            <w:pPr>
              <w:spacing w:before="0" w:line="240" w:lineRule="atLeast"/>
              <w:rPr>
                <w:szCs w:val="24"/>
              </w:rPr>
            </w:pPr>
          </w:p>
        </w:tc>
      </w:tr>
      <w:tr w:rsidR="002A2188" w:rsidRPr="00A36C0D" w:rsidTr="00464B6C">
        <w:trPr>
          <w:cantSplit/>
          <w:trHeight w:val="23"/>
        </w:trPr>
        <w:tc>
          <w:tcPr>
            <w:tcW w:w="6911" w:type="dxa"/>
            <w:vMerge w:val="restart"/>
          </w:tcPr>
          <w:p w:rsidR="002A2188" w:rsidRPr="00A36C0D" w:rsidRDefault="00676C6F" w:rsidP="00464B6C">
            <w:pPr>
              <w:tabs>
                <w:tab w:val="left" w:pos="851"/>
              </w:tabs>
              <w:spacing w:line="240" w:lineRule="atLeast"/>
              <w:rPr>
                <w:b/>
              </w:rPr>
            </w:pPr>
            <w:bookmarkStart w:id="2" w:name="dmeeting" w:colFirst="0" w:colLast="0"/>
            <w:bookmarkStart w:id="3" w:name="dnum" w:colFirst="1" w:colLast="1"/>
            <w:r w:rsidRPr="00A36C0D">
              <w:rPr>
                <w:b/>
                <w:bCs/>
                <w:szCs w:val="22"/>
              </w:rPr>
              <w:t>Agenda item</w:t>
            </w:r>
            <w:r w:rsidRPr="00A36C0D">
              <w:rPr>
                <w:b/>
                <w:bCs/>
                <w:szCs w:val="22"/>
              </w:rPr>
              <w:t>:</w:t>
            </w:r>
            <w:r w:rsidRPr="00A36C0D">
              <w:rPr>
                <w:b/>
                <w:bCs/>
                <w:caps/>
                <w:szCs w:val="22"/>
              </w:rPr>
              <w:t xml:space="preserve"> </w:t>
            </w:r>
            <w:r w:rsidRPr="00A36C0D">
              <w:rPr>
                <w:b/>
                <w:szCs w:val="22"/>
              </w:rPr>
              <w:t>PL 2.5</w:t>
            </w:r>
          </w:p>
        </w:tc>
        <w:tc>
          <w:tcPr>
            <w:tcW w:w="3120" w:type="dxa"/>
          </w:tcPr>
          <w:p w:rsidR="002A2188" w:rsidRPr="00A36C0D" w:rsidRDefault="002A2188" w:rsidP="00676C6F">
            <w:pPr>
              <w:tabs>
                <w:tab w:val="left" w:pos="851"/>
              </w:tabs>
              <w:spacing w:before="0" w:line="240" w:lineRule="atLeast"/>
              <w:rPr>
                <w:b/>
              </w:rPr>
            </w:pPr>
            <w:r w:rsidRPr="00A36C0D">
              <w:rPr>
                <w:b/>
              </w:rPr>
              <w:t>Document C1</w:t>
            </w:r>
            <w:r w:rsidR="00623AE3" w:rsidRPr="00A36C0D">
              <w:rPr>
                <w:b/>
              </w:rPr>
              <w:t>8</w:t>
            </w:r>
            <w:r w:rsidRPr="00A36C0D">
              <w:rPr>
                <w:b/>
              </w:rPr>
              <w:t>/</w:t>
            </w:r>
            <w:r w:rsidR="00676C6F" w:rsidRPr="00A36C0D">
              <w:rPr>
                <w:b/>
              </w:rPr>
              <w:t>84</w:t>
            </w:r>
            <w:r w:rsidRPr="00A36C0D">
              <w:rPr>
                <w:b/>
              </w:rPr>
              <w:t>-E</w:t>
            </w:r>
          </w:p>
        </w:tc>
      </w:tr>
      <w:tr w:rsidR="002A2188" w:rsidRPr="00A36C0D" w:rsidTr="00464B6C">
        <w:trPr>
          <w:cantSplit/>
          <w:trHeight w:val="23"/>
        </w:trPr>
        <w:tc>
          <w:tcPr>
            <w:tcW w:w="6911" w:type="dxa"/>
            <w:vMerge/>
          </w:tcPr>
          <w:p w:rsidR="002A2188" w:rsidRPr="00A36C0D"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A36C0D" w:rsidRDefault="00676C6F" w:rsidP="00623AE3">
            <w:pPr>
              <w:tabs>
                <w:tab w:val="left" w:pos="993"/>
              </w:tabs>
              <w:spacing w:before="0"/>
              <w:rPr>
                <w:b/>
              </w:rPr>
            </w:pPr>
            <w:r w:rsidRPr="00A36C0D">
              <w:rPr>
                <w:b/>
              </w:rPr>
              <w:t xml:space="preserve">3 April </w:t>
            </w:r>
            <w:r w:rsidR="002A2188" w:rsidRPr="00A36C0D">
              <w:rPr>
                <w:b/>
              </w:rPr>
              <w:t>201</w:t>
            </w:r>
            <w:r w:rsidR="00623AE3" w:rsidRPr="00A36C0D">
              <w:rPr>
                <w:b/>
              </w:rPr>
              <w:t>8</w:t>
            </w:r>
          </w:p>
        </w:tc>
      </w:tr>
      <w:tr w:rsidR="002A2188" w:rsidRPr="00A36C0D" w:rsidTr="00464B6C">
        <w:trPr>
          <w:cantSplit/>
          <w:trHeight w:val="23"/>
        </w:trPr>
        <w:tc>
          <w:tcPr>
            <w:tcW w:w="6911" w:type="dxa"/>
            <w:vMerge/>
          </w:tcPr>
          <w:p w:rsidR="002A2188" w:rsidRPr="00A36C0D" w:rsidRDefault="002A2188" w:rsidP="00464B6C">
            <w:pPr>
              <w:tabs>
                <w:tab w:val="left" w:pos="851"/>
              </w:tabs>
              <w:spacing w:line="240" w:lineRule="atLeast"/>
              <w:rPr>
                <w:b/>
              </w:rPr>
            </w:pPr>
            <w:bookmarkStart w:id="5" w:name="dorlang" w:colFirst="1" w:colLast="1"/>
            <w:bookmarkEnd w:id="4"/>
          </w:p>
        </w:tc>
        <w:tc>
          <w:tcPr>
            <w:tcW w:w="3120" w:type="dxa"/>
          </w:tcPr>
          <w:p w:rsidR="002A2188" w:rsidRPr="00A36C0D" w:rsidRDefault="002A2188" w:rsidP="00676C6F">
            <w:pPr>
              <w:tabs>
                <w:tab w:val="left" w:pos="993"/>
              </w:tabs>
              <w:spacing w:before="0"/>
              <w:rPr>
                <w:b/>
              </w:rPr>
            </w:pPr>
            <w:r w:rsidRPr="00A36C0D">
              <w:rPr>
                <w:b/>
              </w:rPr>
              <w:t xml:space="preserve">Original: </w:t>
            </w:r>
            <w:r w:rsidR="00676C6F" w:rsidRPr="00A36C0D">
              <w:rPr>
                <w:b/>
              </w:rPr>
              <w:t>Russian</w:t>
            </w:r>
          </w:p>
        </w:tc>
      </w:tr>
      <w:tr w:rsidR="002A2188" w:rsidRPr="00A36C0D" w:rsidTr="00464B6C">
        <w:trPr>
          <w:cantSplit/>
        </w:trPr>
        <w:tc>
          <w:tcPr>
            <w:tcW w:w="10031" w:type="dxa"/>
            <w:gridSpan w:val="2"/>
          </w:tcPr>
          <w:p w:rsidR="002A2188" w:rsidRPr="00A36C0D" w:rsidRDefault="00676C6F" w:rsidP="00464B6C">
            <w:pPr>
              <w:pStyle w:val="Source"/>
            </w:pPr>
            <w:bookmarkStart w:id="6" w:name="dsource" w:colFirst="0" w:colLast="0"/>
            <w:bookmarkEnd w:id="5"/>
            <w:r w:rsidRPr="00A36C0D">
              <w:t>Note by the Secretary-General</w:t>
            </w:r>
          </w:p>
        </w:tc>
      </w:tr>
      <w:tr w:rsidR="002A2188" w:rsidRPr="00A36C0D" w:rsidTr="00464B6C">
        <w:trPr>
          <w:cantSplit/>
        </w:trPr>
        <w:tc>
          <w:tcPr>
            <w:tcW w:w="10031" w:type="dxa"/>
            <w:gridSpan w:val="2"/>
          </w:tcPr>
          <w:p w:rsidR="002A2188" w:rsidRPr="00A36C0D" w:rsidRDefault="00676C6F" w:rsidP="00464B6C">
            <w:pPr>
              <w:pStyle w:val="Title1"/>
            </w:pPr>
            <w:bookmarkStart w:id="7" w:name="dtitle1" w:colFirst="0" w:colLast="0"/>
            <w:bookmarkEnd w:id="6"/>
            <w:r w:rsidRPr="00A36C0D">
              <w:rPr>
                <w:bCs/>
              </w:rPr>
              <w:t>CONTRIBUTION FROM THE rUSSIAN FEDERATION</w:t>
            </w:r>
          </w:p>
        </w:tc>
      </w:tr>
      <w:tr w:rsidR="00676C6F" w:rsidRPr="00A36C0D" w:rsidTr="00464B6C">
        <w:trPr>
          <w:cantSplit/>
        </w:trPr>
        <w:tc>
          <w:tcPr>
            <w:tcW w:w="10031" w:type="dxa"/>
            <w:gridSpan w:val="2"/>
          </w:tcPr>
          <w:p w:rsidR="00676C6F" w:rsidRPr="00A36C0D" w:rsidRDefault="00676C6F" w:rsidP="00676C6F">
            <w:pPr>
              <w:pStyle w:val="Title2"/>
              <w:rPr>
                <w:bCs/>
              </w:rPr>
            </w:pPr>
            <w:r w:rsidRPr="00A36C0D">
              <w:t>STREAMLINING PP AND SECTOR RESOLUTIONS</w:t>
            </w:r>
          </w:p>
        </w:tc>
      </w:tr>
      <w:bookmarkEnd w:id="7"/>
    </w:tbl>
    <w:p w:rsidR="002A2188" w:rsidRPr="00A36C0D" w:rsidRDefault="002A2188" w:rsidP="002A2188"/>
    <w:p w:rsidR="00676C6F" w:rsidRPr="00A36C0D" w:rsidRDefault="00676C6F" w:rsidP="00676C6F">
      <w:pPr>
        <w:pStyle w:val="Normalaftertitle"/>
        <w:spacing w:before="720"/>
        <w:rPr>
          <w:b/>
          <w:bCs/>
        </w:rPr>
      </w:pPr>
      <w:r w:rsidRPr="00A36C0D">
        <w:t xml:space="preserve">I have the honour to transmit to the Member States of the Council a contribution submitted by the </w:t>
      </w:r>
      <w:r w:rsidRPr="00A36C0D">
        <w:rPr>
          <w:b/>
          <w:bCs/>
        </w:rPr>
        <w:t>Russian Federation</w:t>
      </w:r>
      <w:r w:rsidRPr="00A36C0D">
        <w:t>.</w:t>
      </w:r>
    </w:p>
    <w:p w:rsidR="00676C6F" w:rsidRPr="00A36C0D" w:rsidRDefault="00676C6F" w:rsidP="00676C6F"/>
    <w:p w:rsidR="00676C6F" w:rsidRPr="00A36C0D" w:rsidRDefault="00676C6F" w:rsidP="00676C6F"/>
    <w:p w:rsidR="00676C6F" w:rsidRPr="00A36C0D" w:rsidRDefault="00676C6F" w:rsidP="00676C6F">
      <w:pPr>
        <w:tabs>
          <w:tab w:val="clear" w:pos="567"/>
          <w:tab w:val="clear" w:pos="1134"/>
          <w:tab w:val="clear" w:pos="1701"/>
          <w:tab w:val="clear" w:pos="2268"/>
          <w:tab w:val="clear" w:pos="2835"/>
          <w:tab w:val="center" w:pos="7088"/>
        </w:tabs>
      </w:pPr>
      <w:r w:rsidRPr="00A36C0D">
        <w:tab/>
        <w:t>Houlin ZHAO</w:t>
      </w:r>
      <w:r w:rsidRPr="00A36C0D">
        <w:br/>
      </w:r>
      <w:r w:rsidRPr="00A36C0D">
        <w:tab/>
        <w:t>Secretary-General</w:t>
      </w:r>
    </w:p>
    <w:p w:rsidR="00676C6F" w:rsidRPr="00A36C0D" w:rsidRDefault="00676C6F" w:rsidP="002A2188"/>
    <w:p w:rsidR="00676C6F" w:rsidRPr="00A36C0D" w:rsidRDefault="00676C6F" w:rsidP="002A2188"/>
    <w:p w:rsidR="00676C6F" w:rsidRPr="00A36C0D" w:rsidRDefault="00676C6F">
      <w:pPr>
        <w:tabs>
          <w:tab w:val="clear" w:pos="567"/>
          <w:tab w:val="clear" w:pos="1134"/>
          <w:tab w:val="clear" w:pos="1701"/>
          <w:tab w:val="clear" w:pos="2268"/>
          <w:tab w:val="clear" w:pos="2835"/>
        </w:tabs>
        <w:overflowPunct/>
        <w:autoSpaceDE/>
        <w:autoSpaceDN/>
        <w:adjustRightInd/>
        <w:spacing w:before="0"/>
        <w:textAlignment w:val="auto"/>
      </w:pPr>
      <w:r w:rsidRPr="00A36C0D">
        <w:br w:type="page"/>
      </w:r>
    </w:p>
    <w:p w:rsidR="00676C6F" w:rsidRPr="00A36C0D" w:rsidRDefault="00676C6F" w:rsidP="00676C6F">
      <w:pPr>
        <w:pStyle w:val="Source"/>
      </w:pPr>
      <w:r w:rsidRPr="00A36C0D">
        <w:lastRenderedPageBreak/>
        <w:t>Russian Federation</w:t>
      </w:r>
    </w:p>
    <w:p w:rsidR="00676C6F" w:rsidRPr="00A36C0D" w:rsidRDefault="00676C6F" w:rsidP="00676C6F">
      <w:pPr>
        <w:pStyle w:val="Title1"/>
      </w:pPr>
      <w:r w:rsidRPr="00A36C0D">
        <w:t>STREAMLINING PP AND SECTOR RESOLUTIONS</w:t>
      </w:r>
    </w:p>
    <w:p w:rsidR="00676C6F" w:rsidRPr="00A36C0D" w:rsidRDefault="00676C6F" w:rsidP="00676C6F">
      <w:pPr>
        <w:pStyle w:val="Heading1"/>
      </w:pPr>
      <w:bookmarkStart w:id="8" w:name="dstart"/>
      <w:bookmarkStart w:id="9" w:name="dbreak"/>
      <w:bookmarkEnd w:id="8"/>
      <w:bookmarkEnd w:id="9"/>
      <w:r w:rsidRPr="00A36C0D">
        <w:t>I</w:t>
      </w:r>
      <w:r w:rsidRPr="00A36C0D">
        <w:tab/>
        <w:t>Introduction</w:t>
      </w:r>
    </w:p>
    <w:p w:rsidR="00676C6F" w:rsidRPr="00A36C0D" w:rsidRDefault="00676C6F" w:rsidP="00676C6F">
      <w:r w:rsidRPr="00A36C0D">
        <w:t>A number of resolutions in all three Sectors are based directly on relevant PP resolutions. In practice, the texts of the documents are very close, and the main o</w:t>
      </w:r>
      <w:bookmarkStart w:id="10" w:name="_GoBack"/>
      <w:bookmarkEnd w:id="10"/>
      <w:r w:rsidRPr="00A36C0D">
        <w:t>perative sections of Radiocommunication Assembly (RA), World Telecommunication Standardization Assembly (WTSA) and World Telecommunication Development Conference (WTDC) resolutions reproduce and/or expand on element(s) in the relevant PP resolution, for example:</w:t>
      </w:r>
    </w:p>
    <w:p w:rsidR="00676C6F" w:rsidRPr="00A36C0D" w:rsidRDefault="00676C6F" w:rsidP="00676C6F"/>
    <w:tbl>
      <w:tblPr>
        <w:tblStyle w:val="TableGrid"/>
        <w:tblW w:w="9526" w:type="dxa"/>
        <w:tblInd w:w="108" w:type="dxa"/>
        <w:tblLook w:val="04A0" w:firstRow="1" w:lastRow="0" w:firstColumn="1" w:lastColumn="0" w:noHBand="0" w:noVBand="1"/>
      </w:tblPr>
      <w:tblGrid>
        <w:gridCol w:w="2127"/>
        <w:gridCol w:w="1849"/>
        <w:gridCol w:w="1850"/>
        <w:gridCol w:w="1850"/>
        <w:gridCol w:w="1850"/>
      </w:tblGrid>
      <w:tr w:rsidR="00676C6F" w:rsidRPr="00A36C0D" w:rsidTr="00676C6F">
        <w:trPr>
          <w:tblHeader/>
        </w:trPr>
        <w:tc>
          <w:tcPr>
            <w:tcW w:w="2127" w:type="dxa"/>
            <w:vAlign w:val="center"/>
          </w:tcPr>
          <w:p w:rsidR="00676C6F" w:rsidRPr="00A36C0D" w:rsidRDefault="00676C6F" w:rsidP="00676C6F">
            <w:pPr>
              <w:pStyle w:val="Tablehead"/>
            </w:pPr>
            <w:r w:rsidRPr="00A36C0D">
              <w:t>Subject area</w:t>
            </w:r>
          </w:p>
        </w:tc>
        <w:tc>
          <w:tcPr>
            <w:tcW w:w="1849" w:type="dxa"/>
            <w:vAlign w:val="center"/>
          </w:tcPr>
          <w:p w:rsidR="00676C6F" w:rsidRPr="00A36C0D" w:rsidRDefault="00676C6F" w:rsidP="00676C6F">
            <w:pPr>
              <w:pStyle w:val="Tablehead"/>
            </w:pPr>
            <w:r w:rsidRPr="00A36C0D">
              <w:t>PP Resolution</w:t>
            </w:r>
          </w:p>
        </w:tc>
        <w:tc>
          <w:tcPr>
            <w:tcW w:w="1850" w:type="dxa"/>
            <w:vAlign w:val="center"/>
          </w:tcPr>
          <w:p w:rsidR="00676C6F" w:rsidRPr="00A36C0D" w:rsidRDefault="00676C6F" w:rsidP="00676C6F">
            <w:pPr>
              <w:pStyle w:val="Tablehead"/>
            </w:pPr>
            <w:r w:rsidRPr="00A36C0D">
              <w:t>WTSA Resolution</w:t>
            </w:r>
          </w:p>
        </w:tc>
        <w:tc>
          <w:tcPr>
            <w:tcW w:w="1850" w:type="dxa"/>
            <w:vAlign w:val="center"/>
          </w:tcPr>
          <w:p w:rsidR="00676C6F" w:rsidRPr="00A36C0D" w:rsidRDefault="00676C6F" w:rsidP="00676C6F">
            <w:pPr>
              <w:pStyle w:val="Tablehead"/>
            </w:pPr>
            <w:r w:rsidRPr="00A36C0D">
              <w:t>WTDC Resolution</w:t>
            </w:r>
          </w:p>
        </w:tc>
        <w:tc>
          <w:tcPr>
            <w:tcW w:w="1850" w:type="dxa"/>
            <w:vAlign w:val="center"/>
          </w:tcPr>
          <w:p w:rsidR="00676C6F" w:rsidRPr="00A36C0D" w:rsidRDefault="00676C6F" w:rsidP="00676C6F">
            <w:pPr>
              <w:pStyle w:val="Tablehead"/>
            </w:pPr>
            <w:r w:rsidRPr="00A36C0D">
              <w:t>RA Resolution</w:t>
            </w:r>
          </w:p>
        </w:tc>
      </w:tr>
      <w:tr w:rsidR="00676C6F" w:rsidRPr="00A36C0D" w:rsidTr="00676C6F">
        <w:tc>
          <w:tcPr>
            <w:tcW w:w="2127" w:type="dxa"/>
          </w:tcPr>
          <w:p w:rsidR="00676C6F" w:rsidRPr="00A36C0D" w:rsidRDefault="00676C6F" w:rsidP="00676C6F">
            <w:pPr>
              <w:pStyle w:val="Tabletext"/>
            </w:pPr>
            <w:r w:rsidRPr="00A36C0D">
              <w:t>Regional presence</w:t>
            </w:r>
          </w:p>
        </w:tc>
        <w:tc>
          <w:tcPr>
            <w:tcW w:w="1849" w:type="dxa"/>
            <w:vAlign w:val="center"/>
          </w:tcPr>
          <w:p w:rsidR="00676C6F" w:rsidRPr="00A36C0D" w:rsidRDefault="00676C6F" w:rsidP="00676C6F">
            <w:pPr>
              <w:pStyle w:val="Tabletext"/>
              <w:jc w:val="center"/>
            </w:pPr>
            <w:r w:rsidRPr="00A36C0D">
              <w:t>PP Res. 25</w:t>
            </w:r>
          </w:p>
        </w:tc>
        <w:tc>
          <w:tcPr>
            <w:tcW w:w="1850" w:type="dxa"/>
            <w:vAlign w:val="center"/>
          </w:tcPr>
          <w:p w:rsidR="00676C6F" w:rsidRPr="00A36C0D" w:rsidRDefault="00676C6F" w:rsidP="00676C6F">
            <w:pPr>
              <w:pStyle w:val="Tabletext"/>
              <w:jc w:val="center"/>
            </w:pPr>
            <w:r w:rsidRPr="00A36C0D">
              <w:t>WTSA Res. 54</w:t>
            </w:r>
          </w:p>
        </w:tc>
        <w:tc>
          <w:tcPr>
            <w:tcW w:w="1850" w:type="dxa"/>
            <w:vAlign w:val="center"/>
          </w:tcPr>
          <w:p w:rsidR="00676C6F" w:rsidRPr="00A36C0D" w:rsidRDefault="00676C6F" w:rsidP="00676C6F">
            <w:pPr>
              <w:pStyle w:val="Tabletext"/>
              <w:jc w:val="center"/>
            </w:pPr>
            <w:r w:rsidRPr="00A36C0D">
              <w:t>WTDC Res. 17</w:t>
            </w:r>
          </w:p>
        </w:tc>
        <w:tc>
          <w:tcPr>
            <w:tcW w:w="1850" w:type="dxa"/>
            <w:vAlign w:val="center"/>
          </w:tcPr>
          <w:p w:rsidR="00676C6F" w:rsidRPr="00A36C0D" w:rsidRDefault="00676C6F" w:rsidP="00676C6F">
            <w:pPr>
              <w:pStyle w:val="Tabletext"/>
              <w:jc w:val="center"/>
            </w:pPr>
            <w:r w:rsidRPr="00A36C0D">
              <w:t>ITU-R Res. 48</w:t>
            </w:r>
          </w:p>
        </w:tc>
      </w:tr>
      <w:tr w:rsidR="00676C6F" w:rsidRPr="00A36C0D" w:rsidTr="00676C6F">
        <w:tc>
          <w:tcPr>
            <w:tcW w:w="2127" w:type="dxa"/>
          </w:tcPr>
          <w:p w:rsidR="00676C6F" w:rsidRPr="00A36C0D" w:rsidRDefault="00676C6F" w:rsidP="00676C6F">
            <w:pPr>
              <w:pStyle w:val="Tabletext"/>
            </w:pPr>
            <w:r w:rsidRPr="00A36C0D">
              <w:t>WSIS + SDG</w:t>
            </w:r>
          </w:p>
        </w:tc>
        <w:tc>
          <w:tcPr>
            <w:tcW w:w="1849" w:type="dxa"/>
            <w:vAlign w:val="center"/>
          </w:tcPr>
          <w:p w:rsidR="00676C6F" w:rsidRPr="00A36C0D" w:rsidRDefault="00676C6F" w:rsidP="00676C6F">
            <w:pPr>
              <w:pStyle w:val="Tabletext"/>
              <w:jc w:val="center"/>
            </w:pPr>
            <w:r w:rsidRPr="00A36C0D">
              <w:t>PP Res. 140</w:t>
            </w:r>
          </w:p>
        </w:tc>
        <w:tc>
          <w:tcPr>
            <w:tcW w:w="1850" w:type="dxa"/>
            <w:vAlign w:val="center"/>
          </w:tcPr>
          <w:p w:rsidR="00676C6F" w:rsidRPr="00A36C0D" w:rsidRDefault="00676C6F" w:rsidP="00676C6F">
            <w:pPr>
              <w:pStyle w:val="Tabletext"/>
              <w:jc w:val="center"/>
            </w:pPr>
            <w:r w:rsidRPr="00A36C0D">
              <w:t>WTSA Res. 75</w:t>
            </w:r>
          </w:p>
        </w:tc>
        <w:tc>
          <w:tcPr>
            <w:tcW w:w="1850" w:type="dxa"/>
            <w:vAlign w:val="center"/>
          </w:tcPr>
          <w:p w:rsidR="00676C6F" w:rsidRPr="00A36C0D" w:rsidRDefault="00676C6F" w:rsidP="00676C6F">
            <w:pPr>
              <w:pStyle w:val="Tabletext"/>
              <w:jc w:val="center"/>
            </w:pPr>
            <w:r w:rsidRPr="00A36C0D">
              <w:t>WTDC Res. 30</w:t>
            </w:r>
          </w:p>
        </w:tc>
        <w:tc>
          <w:tcPr>
            <w:tcW w:w="1850" w:type="dxa"/>
            <w:vAlign w:val="center"/>
          </w:tcPr>
          <w:p w:rsidR="00676C6F" w:rsidRPr="00A36C0D" w:rsidRDefault="00676C6F" w:rsidP="00676C6F">
            <w:pPr>
              <w:pStyle w:val="Tabletext"/>
              <w:jc w:val="center"/>
            </w:pPr>
            <w:r w:rsidRPr="00A36C0D">
              <w:t>ITU-R Res. 61</w:t>
            </w:r>
          </w:p>
        </w:tc>
      </w:tr>
      <w:tr w:rsidR="00676C6F" w:rsidRPr="00A36C0D" w:rsidTr="00676C6F">
        <w:tc>
          <w:tcPr>
            <w:tcW w:w="2127" w:type="dxa"/>
          </w:tcPr>
          <w:p w:rsidR="00676C6F" w:rsidRPr="00A36C0D" w:rsidRDefault="00676C6F" w:rsidP="00676C6F">
            <w:pPr>
              <w:pStyle w:val="Tabletext"/>
            </w:pPr>
            <w:r w:rsidRPr="00A36C0D">
              <w:t>Sector Members, Associates</w:t>
            </w:r>
          </w:p>
        </w:tc>
        <w:tc>
          <w:tcPr>
            <w:tcW w:w="1849" w:type="dxa"/>
            <w:vAlign w:val="center"/>
          </w:tcPr>
          <w:p w:rsidR="00676C6F" w:rsidRPr="00A36C0D" w:rsidRDefault="00676C6F" w:rsidP="00676C6F">
            <w:pPr>
              <w:pStyle w:val="Tabletext"/>
              <w:jc w:val="center"/>
            </w:pPr>
            <w:r w:rsidRPr="00A36C0D">
              <w:t>PP Res. 152</w:t>
            </w:r>
          </w:p>
        </w:tc>
        <w:tc>
          <w:tcPr>
            <w:tcW w:w="1850" w:type="dxa"/>
            <w:vAlign w:val="center"/>
          </w:tcPr>
          <w:p w:rsidR="00676C6F" w:rsidRPr="00A36C0D" w:rsidRDefault="00676C6F" w:rsidP="00676C6F">
            <w:pPr>
              <w:pStyle w:val="Tabletext"/>
              <w:jc w:val="center"/>
            </w:pPr>
            <w:r w:rsidRPr="00A36C0D">
              <w:t>WTSA Res. 31</w:t>
            </w:r>
          </w:p>
        </w:tc>
        <w:tc>
          <w:tcPr>
            <w:tcW w:w="1850" w:type="dxa"/>
            <w:vAlign w:val="center"/>
          </w:tcPr>
          <w:p w:rsidR="00676C6F" w:rsidRPr="00A36C0D" w:rsidRDefault="00676C6F" w:rsidP="00676C6F">
            <w:pPr>
              <w:pStyle w:val="Tabletext"/>
              <w:jc w:val="center"/>
            </w:pPr>
            <w:r w:rsidRPr="00A36C0D">
              <w:t>WTDC Res. 27</w:t>
            </w:r>
          </w:p>
        </w:tc>
        <w:tc>
          <w:tcPr>
            <w:tcW w:w="1850" w:type="dxa"/>
            <w:vAlign w:val="center"/>
          </w:tcPr>
          <w:p w:rsidR="00676C6F" w:rsidRPr="00A36C0D" w:rsidRDefault="00676C6F" w:rsidP="00676C6F">
            <w:pPr>
              <w:pStyle w:val="Tabletext"/>
              <w:jc w:val="center"/>
            </w:pPr>
            <w:r w:rsidRPr="00A36C0D">
              <w:t>ITU-R Res. 43</w:t>
            </w:r>
          </w:p>
        </w:tc>
      </w:tr>
      <w:tr w:rsidR="00676C6F" w:rsidRPr="00A36C0D" w:rsidTr="00676C6F">
        <w:tc>
          <w:tcPr>
            <w:tcW w:w="2127" w:type="dxa"/>
          </w:tcPr>
          <w:p w:rsidR="00676C6F" w:rsidRPr="00A36C0D" w:rsidRDefault="00676C6F" w:rsidP="00676C6F">
            <w:pPr>
              <w:pStyle w:val="Tabletext"/>
            </w:pPr>
            <w:r w:rsidRPr="00A36C0D">
              <w:t>Use of languages on an equal footing</w:t>
            </w:r>
          </w:p>
        </w:tc>
        <w:tc>
          <w:tcPr>
            <w:tcW w:w="1849" w:type="dxa"/>
            <w:vAlign w:val="center"/>
          </w:tcPr>
          <w:p w:rsidR="00676C6F" w:rsidRPr="00A36C0D" w:rsidRDefault="00676C6F" w:rsidP="00676C6F">
            <w:pPr>
              <w:pStyle w:val="Tabletext"/>
              <w:jc w:val="center"/>
            </w:pPr>
            <w:r w:rsidRPr="00A36C0D">
              <w:t>PP Res. 154</w:t>
            </w:r>
          </w:p>
        </w:tc>
        <w:tc>
          <w:tcPr>
            <w:tcW w:w="1850" w:type="dxa"/>
            <w:vAlign w:val="center"/>
          </w:tcPr>
          <w:p w:rsidR="00676C6F" w:rsidRPr="00A36C0D" w:rsidRDefault="00676C6F" w:rsidP="00676C6F">
            <w:pPr>
              <w:pStyle w:val="Tabletext"/>
              <w:jc w:val="center"/>
            </w:pPr>
            <w:r w:rsidRPr="00A36C0D">
              <w:t>WTSA Res. 67</w:t>
            </w:r>
          </w:p>
        </w:tc>
        <w:tc>
          <w:tcPr>
            <w:tcW w:w="1850" w:type="dxa"/>
            <w:vAlign w:val="center"/>
          </w:tcPr>
          <w:p w:rsidR="00676C6F" w:rsidRPr="00A36C0D" w:rsidRDefault="00676C6F" w:rsidP="00676C6F">
            <w:pPr>
              <w:pStyle w:val="Tabletext"/>
              <w:jc w:val="center"/>
            </w:pPr>
            <w:r w:rsidRPr="00A36C0D">
              <w:t>WTDC Res. 86</w:t>
            </w:r>
          </w:p>
        </w:tc>
        <w:tc>
          <w:tcPr>
            <w:tcW w:w="1850" w:type="dxa"/>
            <w:vAlign w:val="center"/>
          </w:tcPr>
          <w:p w:rsidR="00676C6F" w:rsidRPr="00A36C0D" w:rsidRDefault="00676C6F" w:rsidP="00676C6F">
            <w:pPr>
              <w:pStyle w:val="Tabletext"/>
              <w:jc w:val="center"/>
            </w:pPr>
            <w:r w:rsidRPr="00A36C0D">
              <w:t>ITU-R Res. 35/36</w:t>
            </w:r>
          </w:p>
        </w:tc>
      </w:tr>
      <w:tr w:rsidR="00676C6F" w:rsidRPr="00A36C0D" w:rsidTr="00676C6F">
        <w:tc>
          <w:tcPr>
            <w:tcW w:w="2127" w:type="dxa"/>
          </w:tcPr>
          <w:p w:rsidR="00676C6F" w:rsidRPr="00A36C0D" w:rsidRDefault="00676C6F" w:rsidP="00676C6F">
            <w:pPr>
              <w:pStyle w:val="Tabletext"/>
            </w:pPr>
            <w:r w:rsidRPr="00A36C0D">
              <w:t>Chairmanship in SGs/advisory groups</w:t>
            </w:r>
          </w:p>
        </w:tc>
        <w:tc>
          <w:tcPr>
            <w:tcW w:w="1849" w:type="dxa"/>
            <w:vAlign w:val="center"/>
          </w:tcPr>
          <w:p w:rsidR="00676C6F" w:rsidRPr="00A36C0D" w:rsidRDefault="00676C6F" w:rsidP="00676C6F">
            <w:pPr>
              <w:pStyle w:val="Tabletext"/>
              <w:jc w:val="center"/>
            </w:pPr>
            <w:r w:rsidRPr="00A36C0D">
              <w:t>PP Res. 166</w:t>
            </w:r>
          </w:p>
        </w:tc>
        <w:tc>
          <w:tcPr>
            <w:tcW w:w="1850" w:type="dxa"/>
            <w:vAlign w:val="center"/>
          </w:tcPr>
          <w:p w:rsidR="00676C6F" w:rsidRPr="00A36C0D" w:rsidRDefault="00676C6F" w:rsidP="00676C6F">
            <w:pPr>
              <w:pStyle w:val="Tabletext"/>
              <w:jc w:val="center"/>
            </w:pPr>
            <w:r w:rsidRPr="00A36C0D">
              <w:t>WTSA Res. 35</w:t>
            </w:r>
          </w:p>
        </w:tc>
        <w:tc>
          <w:tcPr>
            <w:tcW w:w="1850" w:type="dxa"/>
            <w:vAlign w:val="center"/>
          </w:tcPr>
          <w:p w:rsidR="00676C6F" w:rsidRPr="00A36C0D" w:rsidRDefault="00676C6F" w:rsidP="00676C6F">
            <w:pPr>
              <w:pStyle w:val="Tabletext"/>
              <w:jc w:val="center"/>
            </w:pPr>
            <w:r w:rsidRPr="00A36C0D">
              <w:t>WTDC Res. 61</w:t>
            </w:r>
          </w:p>
        </w:tc>
        <w:tc>
          <w:tcPr>
            <w:tcW w:w="1850" w:type="dxa"/>
            <w:vAlign w:val="center"/>
          </w:tcPr>
          <w:p w:rsidR="00676C6F" w:rsidRPr="00A36C0D" w:rsidRDefault="00676C6F" w:rsidP="00676C6F">
            <w:pPr>
              <w:pStyle w:val="Tabletext"/>
              <w:jc w:val="center"/>
            </w:pPr>
            <w:r w:rsidRPr="00A36C0D">
              <w:t>ITU-R Res. 15</w:t>
            </w:r>
          </w:p>
        </w:tc>
      </w:tr>
      <w:tr w:rsidR="00676C6F" w:rsidRPr="00A36C0D" w:rsidTr="00676C6F">
        <w:tc>
          <w:tcPr>
            <w:tcW w:w="2127" w:type="dxa"/>
          </w:tcPr>
          <w:p w:rsidR="00676C6F" w:rsidRPr="00A36C0D" w:rsidRDefault="00676C6F" w:rsidP="00676C6F">
            <w:pPr>
              <w:pStyle w:val="Tabletext"/>
            </w:pPr>
            <w:r w:rsidRPr="00A36C0D">
              <w:t xml:space="preserve">Accessibility </w:t>
            </w:r>
          </w:p>
        </w:tc>
        <w:tc>
          <w:tcPr>
            <w:tcW w:w="1849" w:type="dxa"/>
            <w:vAlign w:val="center"/>
          </w:tcPr>
          <w:p w:rsidR="00676C6F" w:rsidRPr="00A36C0D" w:rsidRDefault="00676C6F" w:rsidP="00676C6F">
            <w:pPr>
              <w:pStyle w:val="Tabletext"/>
              <w:jc w:val="center"/>
            </w:pPr>
            <w:r w:rsidRPr="00A36C0D">
              <w:t>PP Res. 175</w:t>
            </w:r>
          </w:p>
        </w:tc>
        <w:tc>
          <w:tcPr>
            <w:tcW w:w="1850" w:type="dxa"/>
            <w:vAlign w:val="center"/>
          </w:tcPr>
          <w:p w:rsidR="00676C6F" w:rsidRPr="00A36C0D" w:rsidRDefault="00676C6F" w:rsidP="00676C6F">
            <w:pPr>
              <w:pStyle w:val="Tabletext"/>
              <w:jc w:val="center"/>
            </w:pPr>
            <w:r w:rsidRPr="00A36C0D">
              <w:t>WTSA Res. 70</w:t>
            </w:r>
          </w:p>
        </w:tc>
        <w:tc>
          <w:tcPr>
            <w:tcW w:w="1850" w:type="dxa"/>
            <w:vAlign w:val="center"/>
          </w:tcPr>
          <w:p w:rsidR="00676C6F" w:rsidRPr="00A36C0D" w:rsidRDefault="00676C6F" w:rsidP="00676C6F">
            <w:pPr>
              <w:pStyle w:val="Tabletext"/>
              <w:jc w:val="center"/>
            </w:pPr>
            <w:r w:rsidRPr="00A36C0D">
              <w:t>WTDC Res. 58</w:t>
            </w:r>
          </w:p>
        </w:tc>
        <w:tc>
          <w:tcPr>
            <w:tcW w:w="1850" w:type="dxa"/>
            <w:vAlign w:val="center"/>
          </w:tcPr>
          <w:p w:rsidR="00676C6F" w:rsidRPr="00A36C0D" w:rsidRDefault="00676C6F" w:rsidP="00676C6F">
            <w:pPr>
              <w:pStyle w:val="Tabletext"/>
              <w:jc w:val="center"/>
            </w:pPr>
            <w:r w:rsidRPr="00A36C0D">
              <w:t>ITU-R Res. 67</w:t>
            </w:r>
          </w:p>
        </w:tc>
      </w:tr>
      <w:tr w:rsidR="00676C6F" w:rsidRPr="00A36C0D" w:rsidTr="00676C6F">
        <w:tc>
          <w:tcPr>
            <w:tcW w:w="2127" w:type="dxa"/>
          </w:tcPr>
          <w:p w:rsidR="00676C6F" w:rsidRPr="00A36C0D" w:rsidRDefault="00676C6F" w:rsidP="00676C6F">
            <w:pPr>
              <w:pStyle w:val="Tabletext"/>
            </w:pPr>
            <w:r w:rsidRPr="00A36C0D">
              <w:t>Conformance and Interoperability</w:t>
            </w:r>
          </w:p>
        </w:tc>
        <w:tc>
          <w:tcPr>
            <w:tcW w:w="1849" w:type="dxa"/>
            <w:vAlign w:val="center"/>
          </w:tcPr>
          <w:p w:rsidR="00676C6F" w:rsidRPr="00A36C0D" w:rsidRDefault="00676C6F" w:rsidP="00676C6F">
            <w:pPr>
              <w:pStyle w:val="Tabletext"/>
              <w:jc w:val="center"/>
            </w:pPr>
            <w:r w:rsidRPr="00A36C0D">
              <w:t>PP Res. 177</w:t>
            </w:r>
          </w:p>
        </w:tc>
        <w:tc>
          <w:tcPr>
            <w:tcW w:w="1850" w:type="dxa"/>
            <w:vAlign w:val="center"/>
          </w:tcPr>
          <w:p w:rsidR="00676C6F" w:rsidRPr="00A36C0D" w:rsidRDefault="00676C6F" w:rsidP="00676C6F">
            <w:pPr>
              <w:pStyle w:val="Tabletext"/>
              <w:jc w:val="center"/>
            </w:pPr>
            <w:r w:rsidRPr="00A36C0D">
              <w:t>WTSA Res. 76</w:t>
            </w:r>
          </w:p>
        </w:tc>
        <w:tc>
          <w:tcPr>
            <w:tcW w:w="1850" w:type="dxa"/>
            <w:vAlign w:val="center"/>
          </w:tcPr>
          <w:p w:rsidR="00676C6F" w:rsidRPr="00A36C0D" w:rsidRDefault="00676C6F" w:rsidP="00676C6F">
            <w:pPr>
              <w:pStyle w:val="Tabletext"/>
              <w:jc w:val="center"/>
            </w:pPr>
            <w:r w:rsidRPr="00A36C0D">
              <w:t>WTDC Res. 47</w:t>
            </w:r>
          </w:p>
        </w:tc>
        <w:tc>
          <w:tcPr>
            <w:tcW w:w="1850" w:type="dxa"/>
            <w:vAlign w:val="center"/>
          </w:tcPr>
          <w:p w:rsidR="00676C6F" w:rsidRPr="00A36C0D" w:rsidRDefault="00676C6F" w:rsidP="00676C6F">
            <w:pPr>
              <w:pStyle w:val="Tabletext"/>
              <w:jc w:val="center"/>
            </w:pPr>
            <w:r w:rsidRPr="00A36C0D">
              <w:t>ITU-R Res. 62</w:t>
            </w:r>
          </w:p>
        </w:tc>
      </w:tr>
      <w:tr w:rsidR="00676C6F" w:rsidRPr="00A36C0D" w:rsidTr="00676C6F">
        <w:tc>
          <w:tcPr>
            <w:tcW w:w="2127" w:type="dxa"/>
          </w:tcPr>
          <w:p w:rsidR="00676C6F" w:rsidRPr="00A36C0D" w:rsidRDefault="00676C6F" w:rsidP="00676C6F">
            <w:pPr>
              <w:pStyle w:val="Tabletext"/>
            </w:pPr>
            <w:r w:rsidRPr="00A36C0D">
              <w:t>Inter-Sector coordination</w:t>
            </w:r>
          </w:p>
        </w:tc>
        <w:tc>
          <w:tcPr>
            <w:tcW w:w="1849" w:type="dxa"/>
            <w:vAlign w:val="center"/>
          </w:tcPr>
          <w:p w:rsidR="00676C6F" w:rsidRPr="00A36C0D" w:rsidRDefault="00676C6F" w:rsidP="00676C6F">
            <w:pPr>
              <w:pStyle w:val="Tabletext"/>
              <w:jc w:val="center"/>
            </w:pPr>
            <w:r w:rsidRPr="00A36C0D">
              <w:t>PP Res. 191</w:t>
            </w:r>
          </w:p>
        </w:tc>
        <w:tc>
          <w:tcPr>
            <w:tcW w:w="1850" w:type="dxa"/>
            <w:vAlign w:val="center"/>
          </w:tcPr>
          <w:p w:rsidR="00676C6F" w:rsidRPr="00A36C0D" w:rsidRDefault="00676C6F" w:rsidP="00676C6F">
            <w:pPr>
              <w:pStyle w:val="Tabletext"/>
              <w:jc w:val="center"/>
            </w:pPr>
            <w:r w:rsidRPr="00A36C0D">
              <w:t>WTSA Res. 18</w:t>
            </w:r>
          </w:p>
        </w:tc>
        <w:tc>
          <w:tcPr>
            <w:tcW w:w="1850" w:type="dxa"/>
            <w:vAlign w:val="center"/>
          </w:tcPr>
          <w:p w:rsidR="00676C6F" w:rsidRPr="00A36C0D" w:rsidRDefault="00676C6F" w:rsidP="00676C6F">
            <w:pPr>
              <w:pStyle w:val="Tabletext"/>
              <w:jc w:val="center"/>
            </w:pPr>
            <w:r w:rsidRPr="00A36C0D">
              <w:t>WTDC Res. 59</w:t>
            </w:r>
          </w:p>
        </w:tc>
        <w:tc>
          <w:tcPr>
            <w:tcW w:w="1850" w:type="dxa"/>
            <w:vAlign w:val="center"/>
          </w:tcPr>
          <w:p w:rsidR="00676C6F" w:rsidRPr="00A36C0D" w:rsidRDefault="00676C6F" w:rsidP="00676C6F">
            <w:pPr>
              <w:pStyle w:val="Tabletext"/>
              <w:jc w:val="center"/>
            </w:pPr>
            <w:r w:rsidRPr="00A36C0D">
              <w:t>ITU-R Res. 6 &amp; 7</w:t>
            </w:r>
          </w:p>
        </w:tc>
      </w:tr>
    </w:tbl>
    <w:p w:rsidR="00676C6F" w:rsidRPr="00A36C0D" w:rsidRDefault="00676C6F" w:rsidP="00676C6F">
      <w:r w:rsidRPr="00A36C0D">
        <w:t>It seems appropriate, in the period of preparation for the plenipotentiary conference, to consider the possibility and desirability of drafting and endorsing at PP-18 resolutions on issues covering three or, in some cases, two Sectors, so as, when considering the issue at sectoral assemblies/conferences, either not to adopt Sector resolutions, or to include in their content only references to the relevant PP resolution, new developments and documents directly affecting the activities of a particular Sector and occurring after the PP, and specific instructions addressed to the Sector in question.</w:t>
      </w:r>
    </w:p>
    <w:p w:rsidR="00676C6F" w:rsidRPr="00A36C0D" w:rsidRDefault="00676C6F" w:rsidP="00676C6F">
      <w:r w:rsidRPr="00A36C0D">
        <w:t>For example, in the case of endorsing a common approach to the appointment of chairmen/vice-chairmen of the sector SGs/advisory groups, there will be no need for an analogous sectoral resolution and an appropriate link in Resolution 1 will suffice.</w:t>
      </w:r>
    </w:p>
    <w:p w:rsidR="00676C6F" w:rsidRPr="00A36C0D" w:rsidRDefault="00676C6F" w:rsidP="00676C6F">
      <w:r w:rsidRPr="00A36C0D">
        <w:t>A preliminary draft of the new PP resolution on the appointment and maximum term of office for chairmen and vice-chairmen of sector advisory groups, study groups and other groups has been submitted in a different document.</w:t>
      </w:r>
    </w:p>
    <w:p w:rsidR="00676C6F" w:rsidRPr="00A36C0D" w:rsidRDefault="00676C6F" w:rsidP="00676C6F">
      <w:pPr>
        <w:pStyle w:val="Heading1"/>
      </w:pPr>
      <w:r w:rsidRPr="00A36C0D">
        <w:lastRenderedPageBreak/>
        <w:t>II</w:t>
      </w:r>
      <w:r w:rsidRPr="00A36C0D">
        <w:tab/>
        <w:t>Proposals</w:t>
      </w:r>
    </w:p>
    <w:p w:rsidR="00676C6F" w:rsidRPr="00A36C0D" w:rsidRDefault="00676C6F" w:rsidP="00676C6F">
      <w:r w:rsidRPr="00A36C0D">
        <w:t>2.1</w:t>
      </w:r>
      <w:r w:rsidRPr="00A36C0D">
        <w:tab/>
        <w:t>In the light of the results of PP-18, with the assistance of the secretariat, to identify specific instructions to each ITU Sector contained in PP-18 outcome documents, and on the basis thereof to revise the relevant [Sector] resolutions in the sense of simplifying them using only links to the relevant PP resolution and defining specific instructions to the Sector on the subject area in question, or by suppressing the relevant Sector resolution and reflecting the relevant instructions in another Sector resolution.</w:t>
      </w:r>
    </w:p>
    <w:p w:rsidR="00676C6F" w:rsidRPr="00A36C0D" w:rsidRDefault="00676C6F" w:rsidP="003E7909">
      <w:r w:rsidRPr="00A36C0D">
        <w:t>2.2</w:t>
      </w:r>
      <w:r w:rsidRPr="00A36C0D">
        <w:tab/>
        <w:t>In addition, taking into the account the goals and challenges of the Sectors as reflected in the Strategic Plan for the Union for 2020</w:t>
      </w:r>
      <w:r w:rsidR="003E7909" w:rsidRPr="00A36C0D">
        <w:t>-</w:t>
      </w:r>
      <w:r w:rsidRPr="00A36C0D">
        <w:t xml:space="preserve">2023, to identify primary, general or similar </w:t>
      </w:r>
      <w:r w:rsidR="003E7909" w:rsidRPr="00A36C0D">
        <w:t>"</w:t>
      </w:r>
      <w:r w:rsidRPr="00A36C0D">
        <w:t>instructions</w:t>
      </w:r>
      <w:r w:rsidR="003E7909" w:rsidRPr="00A36C0D">
        <w:t>"</w:t>
      </w:r>
      <w:r w:rsidRPr="00A36C0D">
        <w:t xml:space="preserve"> and specifically Sector-oriented ones when considering matters related to the revision of existing PP resolutions or the development of new PP resolutions in preparation for the plenipotentiary conference.</w:t>
      </w:r>
    </w:p>
    <w:p w:rsidR="002A2188" w:rsidRPr="00A36C0D" w:rsidRDefault="002A2188" w:rsidP="002A2188"/>
    <w:p w:rsidR="003E7909" w:rsidRPr="00A36C0D" w:rsidRDefault="003E7909" w:rsidP="0032202E">
      <w:pPr>
        <w:pStyle w:val="Reasons"/>
      </w:pPr>
    </w:p>
    <w:p w:rsidR="003E7909" w:rsidRPr="00A36C0D" w:rsidRDefault="003E7909">
      <w:pPr>
        <w:jc w:val="center"/>
      </w:pPr>
      <w:r w:rsidRPr="00A36C0D">
        <w:t>______________</w:t>
      </w:r>
    </w:p>
    <w:p w:rsidR="00264425" w:rsidRPr="00A36C0D" w:rsidRDefault="00264425" w:rsidP="00DB384B"/>
    <w:sectPr w:rsidR="00264425" w:rsidRPr="00A36C0D"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A9" w:rsidRDefault="00EF0DA9">
      <w:r>
        <w:separator/>
      </w:r>
    </w:p>
  </w:endnote>
  <w:endnote w:type="continuationSeparator" w:id="0">
    <w:p w:rsidR="00EF0DA9" w:rsidRDefault="00EF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676C6F" w:rsidRDefault="00A36C0D">
    <w:pPr>
      <w:pStyle w:val="Footer"/>
      <w:rPr>
        <w:lang w:val="fr-CH"/>
      </w:rPr>
    </w:pPr>
    <w:r>
      <w:fldChar w:fldCharType="begin"/>
    </w:r>
    <w:r w:rsidRPr="00676C6F">
      <w:rPr>
        <w:lang w:val="fr-CH"/>
      </w:rPr>
      <w:instrText xml:space="preserve"> FILENAME \p  \* MERGEFORMAT </w:instrText>
    </w:r>
    <w:r>
      <w:fldChar w:fldCharType="separate"/>
    </w:r>
    <w:r w:rsidR="00676C6F" w:rsidRPr="00676C6F">
      <w:rPr>
        <w:lang w:val="fr-CH"/>
      </w:rPr>
      <w:t>P:\ENG\SG\CONSEIL\C18\000\084E.docx</w:t>
    </w:r>
    <w:r>
      <w:fldChar w:fldCharType="end"/>
    </w:r>
    <w:r w:rsidR="00676C6F" w:rsidRPr="00676C6F">
      <w:rPr>
        <w:lang w:val="fr-CH"/>
      </w:rPr>
      <w:t xml:space="preserve"> (434481)</w:t>
    </w:r>
    <w:r w:rsidR="00CB18FF" w:rsidRPr="00676C6F">
      <w:rPr>
        <w:lang w:val="fr-CH"/>
      </w:rPr>
      <w:tab/>
    </w:r>
    <w:r w:rsidR="00864AFF">
      <w:fldChar w:fldCharType="begin"/>
    </w:r>
    <w:r w:rsidR="00CB18FF">
      <w:instrText xml:space="preserve"> SAVEDATE \@ DD.MM.YY </w:instrText>
    </w:r>
    <w:r w:rsidR="00864AFF">
      <w:fldChar w:fldCharType="separate"/>
    </w:r>
    <w:r w:rsidR="00676C6F">
      <w:t>06.04.18</w:t>
    </w:r>
    <w:r w:rsidR="00864AFF">
      <w:fldChar w:fldCharType="end"/>
    </w:r>
    <w:r w:rsidR="00CB18FF" w:rsidRPr="00676C6F">
      <w:rPr>
        <w:lang w:val="fr-CH"/>
      </w:rPr>
      <w:tab/>
    </w:r>
    <w:r w:rsidR="00864AFF">
      <w:fldChar w:fldCharType="begin"/>
    </w:r>
    <w:r w:rsidR="00CB18FF">
      <w:instrText xml:space="preserve"> PRINTDATE \@ DD.MM.YY </w:instrText>
    </w:r>
    <w:r w:rsidR="00864AFF">
      <w:fldChar w:fldCharType="separate"/>
    </w:r>
    <w:r w:rsidR="00676C6F">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676C6F" w:rsidRDefault="00A36C0D">
    <w:pPr>
      <w:pStyle w:val="Footer"/>
      <w:rPr>
        <w:lang w:val="fr-CH"/>
      </w:rPr>
    </w:pPr>
    <w:r>
      <w:fldChar w:fldCharType="begin"/>
    </w:r>
    <w:r w:rsidRPr="00676C6F">
      <w:rPr>
        <w:lang w:val="fr-CH"/>
      </w:rPr>
      <w:instrText xml:space="preserve"> FILENAME \p  \* MERGEFORMAT </w:instrText>
    </w:r>
    <w:r>
      <w:fldChar w:fldCharType="separate"/>
    </w:r>
    <w:r w:rsidR="00676C6F" w:rsidRPr="00676C6F">
      <w:rPr>
        <w:lang w:val="fr-CH"/>
      </w:rPr>
      <w:t>P:\ENG\SG\CONSEIL\C18\000\084E.docx</w:t>
    </w:r>
    <w:r>
      <w:fldChar w:fldCharType="end"/>
    </w:r>
    <w:r w:rsidR="00676C6F" w:rsidRPr="00676C6F">
      <w:rPr>
        <w:lang w:val="fr-CH"/>
      </w:rPr>
      <w:t xml:space="preserve"> (434481)</w:t>
    </w:r>
    <w:r w:rsidR="00322D0D" w:rsidRPr="00676C6F">
      <w:rPr>
        <w:lang w:val="fr-CH"/>
      </w:rPr>
      <w:tab/>
    </w:r>
    <w:r w:rsidR="00864AFF">
      <w:fldChar w:fldCharType="begin"/>
    </w:r>
    <w:r w:rsidR="00322D0D">
      <w:instrText xml:space="preserve"> SAVEDATE \@ DD.MM.YY </w:instrText>
    </w:r>
    <w:r w:rsidR="00864AFF">
      <w:fldChar w:fldCharType="separate"/>
    </w:r>
    <w:r w:rsidR="00676C6F">
      <w:t>06.04.18</w:t>
    </w:r>
    <w:r w:rsidR="00864AFF">
      <w:fldChar w:fldCharType="end"/>
    </w:r>
    <w:r w:rsidR="00322D0D" w:rsidRPr="00676C6F">
      <w:rPr>
        <w:lang w:val="fr-CH"/>
      </w:rPr>
      <w:tab/>
    </w:r>
    <w:r w:rsidR="00864AFF">
      <w:fldChar w:fldCharType="begin"/>
    </w:r>
    <w:r w:rsidR="00322D0D">
      <w:instrText xml:space="preserve"> PRINTDATE \@ DD.MM.YY </w:instrText>
    </w:r>
    <w:r w:rsidR="00864AFF">
      <w:fldChar w:fldCharType="separate"/>
    </w:r>
    <w:r w:rsidR="00676C6F">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A9" w:rsidRDefault="00EF0DA9">
      <w:r>
        <w:t>____________________</w:t>
      </w:r>
    </w:p>
  </w:footnote>
  <w:footnote w:type="continuationSeparator" w:id="0">
    <w:p w:rsidR="00EF0DA9" w:rsidRDefault="00EF0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A36C0D">
      <w:rPr>
        <w:noProof/>
      </w:rPr>
      <w:t>2</w:t>
    </w:r>
    <w:r>
      <w:rPr>
        <w:noProof/>
      </w:rPr>
      <w:fldChar w:fldCharType="end"/>
    </w:r>
  </w:p>
  <w:p w:rsidR="00322D0D" w:rsidRPr="00623AE3" w:rsidRDefault="00623AE3" w:rsidP="00676C6F">
    <w:pPr>
      <w:pStyle w:val="Header"/>
      <w:rPr>
        <w:bCs/>
      </w:rPr>
    </w:pPr>
    <w:r w:rsidRPr="00623AE3">
      <w:rPr>
        <w:bCs/>
      </w:rPr>
      <w:t>C18/</w:t>
    </w:r>
    <w:r w:rsidR="00676C6F">
      <w:rPr>
        <w:bCs/>
      </w:rPr>
      <w:t>84</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A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3E7909"/>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76C6F"/>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C0D"/>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EF0DA9"/>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C33E31-5AEC-4ACB-95C8-2DE3C897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676C6F"/>
    <w:rPr>
      <w:rFonts w:ascii="Calibri" w:hAnsi="Calibri"/>
      <w:sz w:val="24"/>
      <w:lang w:val="en-GB" w:eastAsia="en-US"/>
    </w:rPr>
  </w:style>
  <w:style w:type="table" w:styleId="TableGrid">
    <w:name w:val="Table Grid"/>
    <w:basedOn w:val="TableNormal"/>
    <w:rsid w:val="0067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F8BC-DD61-40E6-B628-EE387DC4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8</TotalTime>
  <Pages>3</Pages>
  <Words>563</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3625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baba</dc:creator>
  <cp:keywords/>
  <dc:description/>
  <cp:lastModifiedBy>baba</cp:lastModifiedBy>
  <cp:revision>3</cp:revision>
  <cp:lastPrinted>2000-07-18T13:30:00Z</cp:lastPrinted>
  <dcterms:created xsi:type="dcterms:W3CDTF">2018-04-06T08:02:00Z</dcterms:created>
  <dcterms:modified xsi:type="dcterms:W3CDTF">2018-04-06T08:15:00Z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