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7649D2">
        <w:trPr>
          <w:cantSplit/>
        </w:trPr>
        <w:tc>
          <w:tcPr>
            <w:tcW w:w="6620" w:type="dxa"/>
            <w:shd w:val="clear" w:color="auto" w:fill="auto"/>
          </w:tcPr>
          <w:p w:rsidR="00290728" w:rsidRPr="005A3170" w:rsidRDefault="00C002DE" w:rsidP="0019340A">
            <w:pPr>
              <w:spacing w:before="60" w:after="60" w:line="300" w:lineRule="exact"/>
              <w:rPr>
                <w:b/>
                <w:bCs/>
                <w:highlight w:val="yellow"/>
                <w:lang w:bidi="ar-EG"/>
              </w:rPr>
            </w:pPr>
            <w:r w:rsidRPr="007649D2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7649D2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5F64DA" w:rsidRPr="007649D2">
              <w:rPr>
                <w:b/>
                <w:bCs/>
                <w:lang w:bidi="ar-EG"/>
              </w:rPr>
              <w:t>PL</w:t>
            </w:r>
            <w:r w:rsidR="0019340A">
              <w:rPr>
                <w:b/>
                <w:bCs/>
                <w:lang w:bidi="ar-EG"/>
              </w:rPr>
              <w:t> </w:t>
            </w:r>
            <w:r w:rsidR="005F64DA" w:rsidRPr="007649D2">
              <w:rPr>
                <w:b/>
                <w:bCs/>
                <w:lang w:bidi="ar-EG"/>
              </w:rPr>
              <w:t>1.1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5F64DA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FE7FCA"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 w:rsidR="005F64DA">
              <w:rPr>
                <w:b/>
                <w:bCs/>
                <w:lang w:bidi="ar-SY"/>
              </w:rPr>
              <w:t>82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5F64DA" w:rsidP="005F64DA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3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F64DA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5F64DA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B85EA8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B85EA8" w:rsidP="00383829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مساهمة من الاتحاد الروسي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7649D2" w:rsidRDefault="005F64DA" w:rsidP="007649D2">
            <w:pPr>
              <w:pStyle w:val="Title2"/>
              <w:framePr w:hSpace="0" w:wrap="auto" w:yAlign="inline"/>
              <w:rPr>
                <w:rtl/>
                <w:lang w:bidi="ar-EG"/>
              </w:rPr>
            </w:pPr>
            <w:bookmarkStart w:id="1" w:name="_Toc280260298"/>
            <w:bookmarkStart w:id="2" w:name="_Toc415560189"/>
            <w:bookmarkStart w:id="3" w:name="_Toc414526769"/>
            <w:bookmarkStart w:id="4" w:name="_Toc408328073"/>
            <w:r w:rsidRPr="007649D2">
              <w:rPr>
                <w:rtl/>
              </w:rPr>
              <w:t xml:space="preserve">دور الات‍حاد في تنفيذ </w:t>
            </w:r>
            <w:r w:rsidR="00797A52">
              <w:rPr>
                <w:rtl/>
              </w:rPr>
              <w:t>نواتج القمة</w:t>
            </w:r>
            <w:r w:rsidRPr="007649D2">
              <w:rPr>
                <w:rtl/>
              </w:rPr>
              <w:t xml:space="preserve"> العالمية لمجتمع المعلومات</w:t>
            </w:r>
            <w:bookmarkEnd w:id="1"/>
            <w:r w:rsidR="00B85EA8" w:rsidRPr="007649D2">
              <w:rPr>
                <w:rFonts w:hint="cs"/>
                <w:rtl/>
              </w:rPr>
              <w:t xml:space="preserve"> وخطة التنمية المستدامة لعام</w:t>
            </w:r>
            <w:r w:rsidR="007649D2" w:rsidRPr="007649D2">
              <w:rPr>
                <w:rFonts w:hint="eastAsia"/>
                <w:rtl/>
              </w:rPr>
              <w:t> </w:t>
            </w:r>
            <w:r w:rsidR="00B85EA8" w:rsidRPr="007649D2">
              <w:t>2030</w:t>
            </w:r>
            <w:r w:rsidR="007649D2" w:rsidRPr="007649D2">
              <w:rPr>
                <w:rFonts w:hint="cs"/>
                <w:rtl/>
                <w:lang w:bidi="ar-EG"/>
              </w:rPr>
              <w:t xml:space="preserve"> </w:t>
            </w:r>
            <w:r w:rsidRPr="007649D2">
              <w:rPr>
                <w:rtl/>
              </w:rPr>
              <w:t>وفي الاستعراض الشامل للجمعية العامة للأمم المتحدة لتنفيذها</w:t>
            </w:r>
            <w:bookmarkEnd w:id="2"/>
            <w:bookmarkEnd w:id="3"/>
            <w:bookmarkEnd w:id="4"/>
          </w:p>
        </w:tc>
      </w:tr>
    </w:tbl>
    <w:p w:rsidR="007649D2" w:rsidRDefault="007649D2" w:rsidP="002154EE">
      <w:pPr>
        <w:rPr>
          <w:rtl/>
        </w:rPr>
      </w:pPr>
    </w:p>
    <w:p w:rsidR="00706D7A" w:rsidRDefault="0006646D" w:rsidP="002154EE">
      <w:pPr>
        <w:rPr>
          <w:b/>
          <w:bCs/>
          <w:rtl/>
        </w:rPr>
      </w:pPr>
      <w:r w:rsidRPr="00FF1BD7">
        <w:rPr>
          <w:rFonts w:hint="cs"/>
          <w:rtl/>
        </w:rPr>
        <w:t xml:space="preserve">يشرفني أن أحيل إلى الدول الأعضاء في المجلس مساهمة مقدمة من </w:t>
      </w:r>
      <w:r w:rsidRPr="00FF1BD7">
        <w:rPr>
          <w:rFonts w:hint="cs"/>
          <w:b/>
          <w:bCs/>
          <w:rtl/>
        </w:rPr>
        <w:t>الاتحاد الروسي</w:t>
      </w:r>
      <w:r w:rsidR="007649D2">
        <w:rPr>
          <w:rFonts w:hint="cs"/>
          <w:b/>
          <w:bCs/>
          <w:rtl/>
        </w:rPr>
        <w:t>.</w:t>
      </w:r>
    </w:p>
    <w:p w:rsidR="0006646D" w:rsidRDefault="0006646D" w:rsidP="0006646D">
      <w:pPr>
        <w:spacing w:before="1440"/>
        <w:ind w:left="5103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هولين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جاو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الأمين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العام</w:t>
      </w:r>
    </w:p>
    <w:p w:rsidR="004E11DC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840B10" w:rsidRPr="00B85EA8" w:rsidRDefault="00B85EA8" w:rsidP="001E751E">
      <w:pPr>
        <w:pStyle w:val="Source"/>
        <w:rPr>
          <w:rtl/>
          <w:lang w:bidi="ar-EG"/>
        </w:rPr>
      </w:pPr>
      <w:r w:rsidRPr="00B85EA8">
        <w:rPr>
          <w:rFonts w:hint="cs"/>
          <w:rtl/>
          <w:lang w:bidi="ar-EG"/>
        </w:rPr>
        <w:lastRenderedPageBreak/>
        <w:t>الاتحاد الروسي</w:t>
      </w:r>
    </w:p>
    <w:p w:rsidR="00B85EA8" w:rsidRPr="0019340A" w:rsidRDefault="00B85EA8" w:rsidP="008F6F72">
      <w:pPr>
        <w:pStyle w:val="Title1"/>
        <w:rPr>
          <w:w w:val="110"/>
          <w:rtl/>
          <w:lang w:bidi="ar-SY"/>
        </w:rPr>
      </w:pPr>
      <w:r w:rsidRPr="0019340A">
        <w:rPr>
          <w:w w:val="110"/>
          <w:rtl/>
        </w:rPr>
        <w:t>دور الات‍حاد في </w:t>
      </w:r>
      <w:r w:rsidR="008F6F72">
        <w:rPr>
          <w:rFonts w:hint="cs"/>
          <w:w w:val="110"/>
          <w:rtl/>
        </w:rPr>
        <w:t>تنفيذ</w:t>
      </w:r>
      <w:r w:rsidRPr="0019340A">
        <w:rPr>
          <w:w w:val="110"/>
          <w:rtl/>
        </w:rPr>
        <w:t xml:space="preserve"> </w:t>
      </w:r>
      <w:r w:rsidR="00797A52" w:rsidRPr="0019340A">
        <w:rPr>
          <w:rFonts w:hint="cs"/>
          <w:w w:val="110"/>
          <w:rtl/>
        </w:rPr>
        <w:t>نواتج القمة</w:t>
      </w:r>
      <w:r w:rsidRPr="0019340A">
        <w:rPr>
          <w:w w:val="110"/>
          <w:rtl/>
        </w:rPr>
        <w:t xml:space="preserve"> العالمية لمجتمع المعلومات</w:t>
      </w:r>
      <w:r w:rsidRPr="0019340A">
        <w:rPr>
          <w:rFonts w:hint="cs"/>
          <w:w w:val="110"/>
          <w:rtl/>
        </w:rPr>
        <w:t xml:space="preserve"> وخطة التنمية المستدامة لعام</w:t>
      </w:r>
      <w:r w:rsidR="0019340A">
        <w:rPr>
          <w:rFonts w:hint="eastAsia"/>
          <w:w w:val="110"/>
          <w:rtl/>
        </w:rPr>
        <w:t> </w:t>
      </w:r>
      <w:r w:rsidRPr="0019340A">
        <w:rPr>
          <w:w w:val="110"/>
        </w:rPr>
        <w:t>2030</w:t>
      </w:r>
      <w:r w:rsidR="0019340A" w:rsidRPr="0019340A">
        <w:rPr>
          <w:rFonts w:hint="cs"/>
          <w:w w:val="110"/>
          <w:rtl/>
        </w:rPr>
        <w:t xml:space="preserve"> </w:t>
      </w:r>
      <w:r w:rsidRPr="0019340A">
        <w:rPr>
          <w:w w:val="110"/>
          <w:rtl/>
        </w:rPr>
        <w:t>وفي الاستعراض الشامل للجمعية العامة للأمم المتحدة لتنفيذها</w:t>
      </w:r>
    </w:p>
    <w:p w:rsidR="0006646D" w:rsidRDefault="0006646D" w:rsidP="00B85EA8">
      <w:pPr>
        <w:pStyle w:val="Heading1"/>
        <w:rPr>
          <w:rtl/>
          <w:lang w:bidi="ar-EG"/>
        </w:rPr>
      </w:pPr>
      <w:r>
        <w:rPr>
          <w:lang w:bidi="ar-SY"/>
        </w:rPr>
        <w:t>1</w:t>
      </w:r>
      <w:r>
        <w:rPr>
          <w:rtl/>
          <w:lang w:bidi="ar-EG"/>
        </w:rPr>
        <w:tab/>
      </w:r>
      <w:r w:rsidR="00B85EA8">
        <w:rPr>
          <w:rFonts w:hint="cs"/>
          <w:rtl/>
          <w:lang w:bidi="ar-EG"/>
        </w:rPr>
        <w:t>مقدمة</w:t>
      </w:r>
    </w:p>
    <w:p w:rsidR="0006646D" w:rsidRDefault="006D16F7" w:rsidP="009149CF">
      <w:pPr>
        <w:rPr>
          <w:rtl/>
          <w:lang w:bidi="ar-SY"/>
        </w:rPr>
      </w:pPr>
      <w:r>
        <w:rPr>
          <w:rFonts w:hint="cs"/>
          <w:rtl/>
        </w:rPr>
        <w:t xml:space="preserve">وقع بعد مؤتمر المندوبين المفوضين لعام </w:t>
      </w:r>
      <w:r>
        <w:t>2014</w:t>
      </w:r>
      <w:r>
        <w:rPr>
          <w:rFonts w:hint="cs"/>
          <w:rtl/>
          <w:lang w:bidi="ar-EG"/>
        </w:rPr>
        <w:t xml:space="preserve"> حدثان عالميان في المجال الذي تغطيه اختصاصات </w:t>
      </w:r>
      <w:r>
        <w:rPr>
          <w:color w:val="000000"/>
          <w:rtl/>
        </w:rPr>
        <w:t xml:space="preserve">فريق </w:t>
      </w:r>
      <w:r w:rsidR="009149CF">
        <w:rPr>
          <w:rFonts w:hint="cs"/>
          <w:color w:val="000000"/>
          <w:rtl/>
        </w:rPr>
        <w:t>العمل التابع للمجلس</w:t>
      </w:r>
      <w:r>
        <w:rPr>
          <w:color w:val="000000"/>
          <w:rtl/>
        </w:rPr>
        <w:t xml:space="preserve"> المعني بالقمة العالمية لمجتمع المعلومات</w:t>
      </w:r>
      <w:r>
        <w:rPr>
          <w:rFonts w:hint="cs"/>
          <w:color w:val="000000"/>
          <w:rtl/>
        </w:rPr>
        <w:t>:</w:t>
      </w:r>
    </w:p>
    <w:p w:rsidR="0006646D" w:rsidRDefault="0006646D" w:rsidP="007B7622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6D16F7">
        <w:rPr>
          <w:color w:val="000000"/>
          <w:rtl/>
        </w:rPr>
        <w:t>مؤتـمر القمة المعني بالتنمية المستدامة الذي عقدته الأمم المتحدة</w:t>
      </w:r>
      <w:r w:rsidR="006D16F7">
        <w:rPr>
          <w:rFonts w:hint="cs"/>
          <w:color w:val="000000"/>
          <w:rtl/>
        </w:rPr>
        <w:t xml:space="preserve">، </w:t>
      </w:r>
      <w:r w:rsidR="006D16F7">
        <w:rPr>
          <w:color w:val="000000"/>
        </w:rPr>
        <w:t>27-25</w:t>
      </w:r>
      <w:r w:rsidR="006D16F7">
        <w:rPr>
          <w:rFonts w:hint="cs"/>
          <w:color w:val="000000"/>
          <w:rtl/>
          <w:lang w:bidi="ar-EG"/>
        </w:rPr>
        <w:t xml:space="preserve"> سبتمبر </w:t>
      </w:r>
      <w:r w:rsidR="006D16F7">
        <w:rPr>
          <w:color w:val="000000"/>
          <w:lang w:bidi="ar-EG"/>
        </w:rPr>
        <w:t>2015</w:t>
      </w:r>
      <w:r w:rsidR="006D16F7">
        <w:rPr>
          <w:rFonts w:hint="cs"/>
          <w:color w:val="000000"/>
          <w:rtl/>
          <w:lang w:bidi="ar-EG"/>
        </w:rPr>
        <w:t xml:space="preserve">، الذي اعتمد </w:t>
      </w:r>
      <w:r w:rsidR="006D16F7">
        <w:rPr>
          <w:color w:val="000000"/>
          <w:rtl/>
        </w:rPr>
        <w:t>القرار</w:t>
      </w:r>
      <w:r w:rsidR="00AB24DE">
        <w:rPr>
          <w:rFonts w:hint="cs"/>
          <w:color w:val="000000"/>
          <w:rtl/>
        </w:rPr>
        <w:t> </w:t>
      </w:r>
      <w:r w:rsidR="006D16F7">
        <w:rPr>
          <w:color w:val="000000"/>
        </w:rPr>
        <w:t>A/70/1</w:t>
      </w:r>
      <w:r w:rsidR="006D16F7">
        <w:rPr>
          <w:rFonts w:hint="cs"/>
          <w:color w:val="000000"/>
          <w:rtl/>
        </w:rPr>
        <w:t xml:space="preserve"> </w:t>
      </w:r>
      <w:r w:rsidR="006D16F7">
        <w:rPr>
          <w:color w:val="000000"/>
          <w:rtl/>
        </w:rPr>
        <w:t>بشأن تحويل عالمنا</w:t>
      </w:r>
      <w:r w:rsidR="006D16F7">
        <w:rPr>
          <w:rFonts w:hint="cs"/>
          <w:color w:val="000000"/>
          <w:rtl/>
        </w:rPr>
        <w:t xml:space="preserve">: خطة التنمية المستدامة لعام </w:t>
      </w:r>
      <w:r w:rsidR="006D16F7">
        <w:rPr>
          <w:color w:val="000000"/>
        </w:rPr>
        <w:t>2030</w:t>
      </w:r>
      <w:r w:rsidR="006D16F7">
        <w:rPr>
          <w:rFonts w:hint="cs"/>
          <w:color w:val="000000"/>
          <w:rtl/>
          <w:lang w:bidi="ar-EG"/>
        </w:rPr>
        <w:t>؛</w:t>
      </w:r>
    </w:p>
    <w:p w:rsidR="0006646D" w:rsidRDefault="0006646D" w:rsidP="00886CBF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6D16F7">
        <w:rPr>
          <w:rFonts w:hint="cs"/>
          <w:rtl/>
        </w:rPr>
        <w:t xml:space="preserve">الاجتماع رفيع المستوى للجمعية العامة للأمم المتحدة بشأن الاستعراض الشامل لتنفيذ </w:t>
      </w:r>
      <w:r w:rsidR="00797A52">
        <w:rPr>
          <w:rFonts w:hint="cs"/>
          <w:rtl/>
        </w:rPr>
        <w:t>نواتج القمة</w:t>
      </w:r>
      <w:r w:rsidR="006D16F7">
        <w:rPr>
          <w:rFonts w:hint="cs"/>
          <w:rtl/>
        </w:rPr>
        <w:t xml:space="preserve"> العالمية لمجتمع المعلومات، </w:t>
      </w:r>
      <w:r w:rsidR="006D16F7">
        <w:t>16-14</w:t>
      </w:r>
      <w:r w:rsidR="006D16F7">
        <w:rPr>
          <w:rFonts w:hint="cs"/>
          <w:rtl/>
          <w:lang w:bidi="ar-EG"/>
        </w:rPr>
        <w:t xml:space="preserve"> ديسمبر </w:t>
      </w:r>
      <w:r w:rsidR="006D16F7">
        <w:rPr>
          <w:lang w:bidi="ar-EG"/>
        </w:rPr>
        <w:t>2015</w:t>
      </w:r>
      <w:r w:rsidR="006D16F7">
        <w:rPr>
          <w:rFonts w:hint="cs"/>
          <w:rtl/>
          <w:lang w:bidi="ar-EG"/>
        </w:rPr>
        <w:t xml:space="preserve">، الذي اعتمد القرار </w:t>
      </w:r>
      <w:r w:rsidR="006D16F7">
        <w:rPr>
          <w:lang w:bidi="ar-EG"/>
        </w:rPr>
        <w:t>A/70/125</w:t>
      </w:r>
      <w:r w:rsidR="006D16F7">
        <w:rPr>
          <w:rFonts w:hint="cs"/>
          <w:rtl/>
          <w:lang w:bidi="ar-EG"/>
        </w:rPr>
        <w:t xml:space="preserve"> بشأن الوثيقة الختامية </w:t>
      </w:r>
      <w:r w:rsidR="000E3AA9">
        <w:rPr>
          <w:rFonts w:hint="cs"/>
          <w:rtl/>
          <w:lang w:bidi="ar-EG"/>
        </w:rPr>
        <w:t xml:space="preserve">للاجتماع </w:t>
      </w:r>
      <w:r w:rsidR="000E3AA9">
        <w:rPr>
          <w:rFonts w:hint="cs"/>
          <w:rtl/>
        </w:rPr>
        <w:t xml:space="preserve">رفيع المستوى للجمعية العامة للأمم المتحدة بشأن الاستعراض الشامل لتنفيذ </w:t>
      </w:r>
      <w:r w:rsidR="00797A52">
        <w:rPr>
          <w:rFonts w:hint="cs"/>
          <w:rtl/>
        </w:rPr>
        <w:t>نواتج القمة</w:t>
      </w:r>
      <w:r w:rsidR="000E3AA9">
        <w:rPr>
          <w:rFonts w:hint="cs"/>
          <w:rtl/>
        </w:rPr>
        <w:t xml:space="preserve"> العالمية لمجتمع المعلومات.</w:t>
      </w:r>
    </w:p>
    <w:p w:rsidR="0006646D" w:rsidRDefault="007649D2" w:rsidP="0006646D">
      <w:pPr>
        <w:pStyle w:val="enumlev1"/>
        <w:rPr>
          <w:rtl/>
          <w:lang w:bidi="ar-EG"/>
        </w:rPr>
      </w:pPr>
      <w:r>
        <w:rPr>
          <w:rFonts w:hint="cs"/>
          <w:rtl/>
        </w:rPr>
        <w:t xml:space="preserve">وتحدد هذه الوثائق </w:t>
      </w:r>
      <w:r w:rsidR="00AB24DE">
        <w:rPr>
          <w:rFonts w:hint="cs"/>
          <w:rtl/>
        </w:rPr>
        <w:t>أنشطة الاتحاد في سياق القمة العال</w:t>
      </w:r>
      <w:r>
        <w:rPr>
          <w:rFonts w:hint="cs"/>
          <w:rtl/>
        </w:rPr>
        <w:t>مية لمجتمع المعلومات وأهداف التنمية المستدامة للفترة حتى عام</w:t>
      </w:r>
      <w:r>
        <w:rPr>
          <w:rFonts w:hint="eastAsia"/>
          <w:rtl/>
        </w:rPr>
        <w:t> </w:t>
      </w:r>
      <w:r>
        <w:t>2030</w:t>
      </w:r>
      <w:r>
        <w:rPr>
          <w:rFonts w:hint="cs"/>
          <w:rtl/>
          <w:lang w:bidi="ar-EG"/>
        </w:rPr>
        <w:t>.</w:t>
      </w:r>
    </w:p>
    <w:p w:rsidR="0006646D" w:rsidRDefault="007649D2" w:rsidP="00C429D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ففي عام 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، وطبقاً لقرارات الأمم المتحدة، </w:t>
      </w:r>
      <w:r w:rsidR="00AB24DE">
        <w:rPr>
          <w:rFonts w:hint="cs"/>
          <w:rtl/>
          <w:lang w:bidi="ar-EG"/>
        </w:rPr>
        <w:t>نقح</w:t>
      </w:r>
      <w:r>
        <w:rPr>
          <w:rFonts w:hint="cs"/>
          <w:rtl/>
          <w:lang w:bidi="ar-EG"/>
        </w:rPr>
        <w:t xml:space="preserve"> مجلس الاتحاد القرار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1332</w:t>
      </w:r>
      <w:r>
        <w:rPr>
          <w:rFonts w:hint="cs"/>
          <w:rtl/>
          <w:lang w:bidi="ar-EG"/>
        </w:rPr>
        <w:t xml:space="preserve"> (</w:t>
      </w:r>
      <w:r w:rsidR="00C429D4">
        <w:rPr>
          <w:rFonts w:hint="cs"/>
          <w:rtl/>
          <w:lang w:bidi="ar-EG"/>
        </w:rPr>
        <w:t>المعدَّل</w:t>
      </w:r>
      <w:r>
        <w:rPr>
          <w:rFonts w:hint="cs"/>
          <w:rtl/>
          <w:lang w:bidi="ar-EG"/>
        </w:rPr>
        <w:t xml:space="preserve"> في 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>) وحدد دور الاتحاد في</w:t>
      </w:r>
      <w:r w:rsidR="00AB24DE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تنفيذ </w:t>
      </w:r>
      <w:r w:rsidR="00797A52">
        <w:rPr>
          <w:rFonts w:hint="cs"/>
          <w:rtl/>
          <w:lang w:bidi="ar-EG"/>
        </w:rPr>
        <w:t>نواتج القمة</w:t>
      </w:r>
      <w:r>
        <w:rPr>
          <w:rFonts w:hint="cs"/>
          <w:rtl/>
          <w:lang w:bidi="ar-EG"/>
        </w:rPr>
        <w:t xml:space="preserve"> العالمية لمجتمع المعلومات</w:t>
      </w:r>
      <w:r w:rsidR="00797A52">
        <w:rPr>
          <w:rFonts w:hint="cs"/>
          <w:rtl/>
          <w:lang w:bidi="ar-EG"/>
        </w:rPr>
        <w:t xml:space="preserve"> وفي تنفيذ أهداف التنمية المس</w:t>
      </w:r>
      <w:r>
        <w:rPr>
          <w:rFonts w:hint="cs"/>
          <w:rtl/>
          <w:lang w:bidi="ar-EG"/>
        </w:rPr>
        <w:t>تدامة وبناء</w:t>
      </w:r>
      <w:r w:rsidR="00606C11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على ذلك، </w:t>
      </w:r>
      <w:r w:rsidRPr="00AB24DE">
        <w:rPr>
          <w:rFonts w:hint="cs"/>
          <w:rtl/>
          <w:lang w:bidi="ar-EG"/>
        </w:rPr>
        <w:t>عد</w:t>
      </w:r>
      <w:r w:rsidR="00F01C36">
        <w:rPr>
          <w:rFonts w:hint="cs"/>
          <w:rtl/>
          <w:lang w:bidi="ar-EG"/>
        </w:rPr>
        <w:t>َّ</w:t>
      </w:r>
      <w:r w:rsidRPr="00AB24DE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 اختصاصات فر</w:t>
      </w:r>
      <w:r w:rsidR="00797A52">
        <w:rPr>
          <w:rFonts w:hint="cs"/>
          <w:rtl/>
          <w:lang w:bidi="ar-EG"/>
        </w:rPr>
        <w:t>يق العمل التابع للمجلس المعني ب</w:t>
      </w:r>
      <w:r>
        <w:rPr>
          <w:rFonts w:hint="cs"/>
          <w:rtl/>
          <w:lang w:bidi="ar-EG"/>
        </w:rPr>
        <w:t xml:space="preserve">القمة </w:t>
      </w:r>
      <w:r w:rsidR="00797A52">
        <w:rPr>
          <w:rFonts w:hint="cs"/>
          <w:rtl/>
          <w:lang w:bidi="ar-EG"/>
        </w:rPr>
        <w:t>العالمية</w:t>
      </w:r>
      <w:r w:rsidR="00606C11">
        <w:rPr>
          <w:rFonts w:hint="cs"/>
          <w:rtl/>
          <w:lang w:bidi="ar-EG"/>
        </w:rPr>
        <w:t xml:space="preserve"> لمجتمع المعلومات.</w:t>
      </w:r>
    </w:p>
    <w:p w:rsidR="007649D2" w:rsidRDefault="007649D2" w:rsidP="007649D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 يناير 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>، عرضت لجنة الأم</w:t>
      </w:r>
      <w:r w:rsidR="00AB24DE">
        <w:rPr>
          <w:rFonts w:hint="cs"/>
          <w:rtl/>
          <w:lang w:bidi="ar-EG"/>
        </w:rPr>
        <w:t>م المتحدة للنطاق العريض المعنية بالتنمية الم</w:t>
      </w:r>
      <w:r>
        <w:rPr>
          <w:rFonts w:hint="cs"/>
          <w:rtl/>
          <w:lang w:bidi="ar-EG"/>
        </w:rPr>
        <w:t>س</w:t>
      </w:r>
      <w:r w:rsidR="00AB24DE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دامة في </w:t>
      </w:r>
      <w:r w:rsidRPr="00AB24DE">
        <w:rPr>
          <w:rFonts w:hint="cs"/>
          <w:rtl/>
          <w:lang w:bidi="ar-EG"/>
        </w:rPr>
        <w:t>دافوس</w:t>
      </w:r>
      <w:r>
        <w:rPr>
          <w:rFonts w:hint="cs"/>
          <w:rtl/>
          <w:lang w:bidi="ar-EG"/>
        </w:rPr>
        <w:t xml:space="preserve"> أهدفها لعام </w:t>
      </w:r>
      <w:r>
        <w:rPr>
          <w:lang w:bidi="ar-EG"/>
        </w:rPr>
        <w:t>2025</w:t>
      </w:r>
      <w:r w:rsidR="00AB24DE">
        <w:rPr>
          <w:rFonts w:hint="cs"/>
          <w:rtl/>
          <w:lang w:bidi="ar-EG"/>
        </w:rPr>
        <w:t xml:space="preserve"> دعماً لمبادرة "</w:t>
      </w:r>
      <w:r>
        <w:rPr>
          <w:rFonts w:hint="cs"/>
          <w:rtl/>
          <w:lang w:bidi="ar-EG"/>
        </w:rPr>
        <w:t>توصيل النصف الآخر من السكان"</w:t>
      </w:r>
    </w:p>
    <w:p w:rsidR="0006646D" w:rsidRDefault="007649D2" w:rsidP="007649D2">
      <w:pPr>
        <w:rPr>
          <w:rtl/>
          <w:lang w:bidi="ar-EG"/>
        </w:rPr>
      </w:pPr>
      <w:r>
        <w:rPr>
          <w:rFonts w:hint="cs"/>
          <w:rtl/>
          <w:lang w:bidi="ar-EG"/>
        </w:rPr>
        <w:t>وترمي الأهداف إلى زيادة وجود البنية ا</w:t>
      </w:r>
      <w:r w:rsidR="005447D0">
        <w:rPr>
          <w:rFonts w:hint="cs"/>
          <w:rtl/>
          <w:lang w:bidi="ar-EG"/>
        </w:rPr>
        <w:t>لتحتية للنطاق العريض والنفاذ إل</w:t>
      </w:r>
      <w:r>
        <w:rPr>
          <w:rFonts w:hint="cs"/>
          <w:rtl/>
          <w:lang w:bidi="ar-EG"/>
        </w:rPr>
        <w:t>ى الإنت</w:t>
      </w:r>
      <w:r w:rsidR="005447D0">
        <w:rPr>
          <w:rFonts w:hint="cs"/>
          <w:rtl/>
          <w:lang w:bidi="ar-EG"/>
        </w:rPr>
        <w:t>رنت واستعمالها من جانب سكان العالم</w:t>
      </w:r>
      <w:r>
        <w:rPr>
          <w:rFonts w:hint="cs"/>
          <w:rtl/>
          <w:lang w:bidi="ar-EG"/>
        </w:rPr>
        <w:t xml:space="preserve"> دعماً لتحقيق أهداف التنمية المستدامة.</w:t>
      </w:r>
    </w:p>
    <w:p w:rsidR="0006646D" w:rsidRDefault="005447D0" w:rsidP="006514B1">
      <w:pPr>
        <w:rPr>
          <w:rtl/>
          <w:lang w:bidi="ar-EG"/>
        </w:rPr>
      </w:pPr>
      <w:r>
        <w:rPr>
          <w:rFonts w:hint="cs"/>
          <w:rtl/>
        </w:rPr>
        <w:t xml:space="preserve">وقد قامت لجنة النطاق العريض في الواقع بتوسيع نطاق برنامج التوصيل في عام </w:t>
      </w:r>
      <w:r>
        <w:t>2020</w:t>
      </w:r>
      <w:r>
        <w:rPr>
          <w:rFonts w:hint="cs"/>
          <w:rtl/>
          <w:lang w:bidi="ar-EG"/>
        </w:rPr>
        <w:t xml:space="preserve"> للاتحاد (القرار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200</w:t>
      </w:r>
      <w:r>
        <w:rPr>
          <w:rFonts w:hint="cs"/>
          <w:rtl/>
          <w:lang w:bidi="ar-EG"/>
        </w:rPr>
        <w:t xml:space="preserve"> الصادر عن مؤتمر</w:t>
      </w:r>
      <w:r w:rsidR="006514B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المندوبين المفوضين لعام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>)، خاصة منذ أن أصبح الاتحاد منظمة التنسيق الأساسية المعنية بتنفيذ هذه النتائج.</w:t>
      </w:r>
    </w:p>
    <w:p w:rsidR="0006646D" w:rsidRDefault="005447D0" w:rsidP="00033AD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 هذا الصدد، سيكون من المفيد مراجعة القرار </w:t>
      </w:r>
      <w:r>
        <w:rPr>
          <w:lang w:bidi="ar-EG"/>
        </w:rPr>
        <w:t>200</w:t>
      </w:r>
      <w:r>
        <w:rPr>
          <w:rFonts w:hint="cs"/>
          <w:rtl/>
          <w:lang w:bidi="ar-EG"/>
        </w:rPr>
        <w:t xml:space="preserve"> في مؤتمر المندوبين المفوضين لعام 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>، بعد تحديد أبرز المعالم للفترة حتى</w:t>
      </w:r>
      <w:r w:rsidR="006514B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عام </w:t>
      </w:r>
      <w:r>
        <w:rPr>
          <w:lang w:bidi="ar-EG"/>
        </w:rPr>
        <w:t>2025</w:t>
      </w:r>
      <w:r>
        <w:rPr>
          <w:rFonts w:hint="cs"/>
          <w:rtl/>
          <w:lang w:bidi="ar-EG"/>
        </w:rPr>
        <w:t xml:space="preserve">، طبقا لأهداف لجنة النطاق </w:t>
      </w:r>
      <w:r w:rsidRPr="00AB24DE">
        <w:rPr>
          <w:rFonts w:hint="cs"/>
          <w:rtl/>
          <w:lang w:bidi="ar-EG"/>
        </w:rPr>
        <w:t>العريض</w:t>
      </w:r>
      <w:r>
        <w:rPr>
          <w:rFonts w:hint="cs"/>
          <w:rtl/>
          <w:lang w:bidi="ar-EG"/>
        </w:rPr>
        <w:t>، وللفترة حتى عام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2030</w:t>
      </w:r>
      <w:r>
        <w:rPr>
          <w:rFonts w:hint="cs"/>
          <w:rtl/>
          <w:lang w:bidi="ar-EG"/>
        </w:rPr>
        <w:t xml:space="preserve">، مع </w:t>
      </w:r>
      <w:r w:rsidR="00033ADE">
        <w:rPr>
          <w:rFonts w:hint="cs"/>
          <w:rtl/>
          <w:lang w:bidi="ar-EG"/>
        </w:rPr>
        <w:t>مراعاة</w:t>
      </w:r>
      <w:r>
        <w:rPr>
          <w:rFonts w:hint="cs"/>
          <w:rtl/>
          <w:lang w:bidi="ar-EG"/>
        </w:rPr>
        <w:t xml:space="preserve"> تحقيق أهداف التنمية المستدامة. ويجب على مكتب تنمية الاتصالات تحليل هذه الأرقام في سياق مدى واقعية تحقيقها في غضون الأطر الزمنية المحددة.</w:t>
      </w:r>
    </w:p>
    <w:p w:rsidR="0006646D" w:rsidRDefault="005447D0" w:rsidP="00AE3FE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وطبقاً </w:t>
      </w:r>
      <w:r w:rsidR="00DD2354">
        <w:rPr>
          <w:rFonts w:hint="cs"/>
          <w:rtl/>
          <w:lang w:bidi="ar-EG"/>
        </w:rPr>
        <w:t>للقرار</w:t>
      </w:r>
      <w:r w:rsidRPr="00AB24DE">
        <w:rPr>
          <w:rFonts w:hint="cs"/>
          <w:rtl/>
          <w:lang w:bidi="ar-EG"/>
        </w:rPr>
        <w:t xml:space="preserve"> </w:t>
      </w:r>
      <w:r w:rsidR="009C5AD3" w:rsidRPr="00AB24DE">
        <w:rPr>
          <w:lang w:bidi="ar-EG"/>
        </w:rPr>
        <w:t>A/70</w:t>
      </w:r>
      <w:r w:rsidRPr="00AB24DE">
        <w:rPr>
          <w:lang w:bidi="ar-EG"/>
        </w:rPr>
        <w:t>/</w:t>
      </w:r>
      <w:r w:rsidR="009C5AD3" w:rsidRPr="00AB24DE">
        <w:rPr>
          <w:lang w:bidi="ar-EG"/>
        </w:rPr>
        <w:t>120</w:t>
      </w:r>
      <w:r>
        <w:rPr>
          <w:rFonts w:hint="cs"/>
          <w:rtl/>
          <w:lang w:bidi="ar-EG"/>
        </w:rPr>
        <w:t>،</w:t>
      </w:r>
      <w:r w:rsidR="00277AB5">
        <w:rPr>
          <w:rFonts w:hint="cs"/>
          <w:rtl/>
          <w:lang w:bidi="ar-EG"/>
        </w:rPr>
        <w:t xml:space="preserve"> قررت الجمعية العامة للأمم الم</w:t>
      </w:r>
      <w:r>
        <w:rPr>
          <w:rFonts w:hint="cs"/>
          <w:rtl/>
          <w:lang w:bidi="ar-EG"/>
        </w:rPr>
        <w:t>تحدة عقد اجتماع ر</w:t>
      </w:r>
      <w:r w:rsidR="00277AB5">
        <w:rPr>
          <w:rFonts w:hint="cs"/>
          <w:rtl/>
          <w:lang w:bidi="ar-EG"/>
        </w:rPr>
        <w:t xml:space="preserve">فيع المستوى بشأن الاستعراض الشامل لتنفيذ </w:t>
      </w:r>
      <w:r w:rsidR="00797A52">
        <w:rPr>
          <w:rFonts w:hint="cs"/>
          <w:rtl/>
          <w:lang w:bidi="ar-EG"/>
        </w:rPr>
        <w:t>نواتج القمة</w:t>
      </w:r>
      <w:r w:rsidR="00277AB5">
        <w:rPr>
          <w:rFonts w:hint="cs"/>
          <w:rtl/>
          <w:lang w:bidi="ar-EG"/>
        </w:rPr>
        <w:t xml:space="preserve"> العالمية لمجتمع المعلومات في </w:t>
      </w:r>
      <w:r w:rsidR="00277AB5">
        <w:rPr>
          <w:lang w:bidi="ar-EG"/>
        </w:rPr>
        <w:t>2025</w:t>
      </w:r>
      <w:r w:rsidR="00277AB5">
        <w:rPr>
          <w:rFonts w:hint="cs"/>
          <w:rtl/>
          <w:lang w:bidi="ar-EG"/>
        </w:rPr>
        <w:t xml:space="preserve"> يشمل مشاركة ومساهمة أصحاب </w:t>
      </w:r>
      <w:r w:rsidR="00AE3FE9">
        <w:rPr>
          <w:rFonts w:hint="cs"/>
          <w:rtl/>
          <w:lang w:bidi="ar-EG"/>
        </w:rPr>
        <w:t>المصلحة</w:t>
      </w:r>
      <w:r w:rsidR="00277AB5">
        <w:rPr>
          <w:rFonts w:hint="cs"/>
          <w:rtl/>
          <w:lang w:bidi="ar-EG"/>
        </w:rPr>
        <w:t xml:space="preserve"> كافة، بما في ذلك العملية التحضيرية، لتقييم التقدم المحرز في تنفيذ نواتج القمة العالمية لمجتمع المعلومات. ويوصى أيضا</w:t>
      </w:r>
      <w:r w:rsidR="008879DF">
        <w:rPr>
          <w:rFonts w:hint="cs"/>
          <w:rtl/>
          <w:lang w:bidi="ar-EG"/>
        </w:rPr>
        <w:t>ً</w:t>
      </w:r>
      <w:r w:rsidR="00277AB5">
        <w:rPr>
          <w:rFonts w:hint="cs"/>
          <w:rtl/>
          <w:lang w:bidi="ar-EG"/>
        </w:rPr>
        <w:t xml:space="preserve"> بأن تستعمل الوثيقة الختامية للاجتماع رفيع المستوى في</w:t>
      </w:r>
      <w:r w:rsidR="00277AB5">
        <w:rPr>
          <w:rFonts w:hint="eastAsia"/>
          <w:rtl/>
          <w:lang w:bidi="ar-EG"/>
        </w:rPr>
        <w:t> </w:t>
      </w:r>
      <w:r w:rsidR="00277AB5" w:rsidRPr="00AB24DE">
        <w:rPr>
          <w:rFonts w:hint="cs"/>
          <w:rtl/>
          <w:lang w:bidi="ar-EG"/>
        </w:rPr>
        <w:t>استعراض</w:t>
      </w:r>
      <w:r w:rsidR="00277AB5">
        <w:rPr>
          <w:rFonts w:hint="cs"/>
          <w:rtl/>
          <w:lang w:bidi="ar-EG"/>
        </w:rPr>
        <w:t xml:space="preserve"> تنفيذ خطة التنمية المستدامة لعام </w:t>
      </w:r>
      <w:r w:rsidR="00277AB5">
        <w:rPr>
          <w:lang w:bidi="ar-EG"/>
        </w:rPr>
        <w:t>2030</w:t>
      </w:r>
      <w:r w:rsidR="00277AB5">
        <w:rPr>
          <w:rFonts w:hint="cs"/>
          <w:rtl/>
          <w:lang w:bidi="ar-EG"/>
        </w:rPr>
        <w:t>.</w:t>
      </w:r>
    </w:p>
    <w:p w:rsidR="00277AB5" w:rsidRDefault="00277AB5" w:rsidP="00277AB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وبالنسبة للفترة حتى عام </w:t>
      </w:r>
      <w:r>
        <w:rPr>
          <w:lang w:bidi="ar-EG"/>
        </w:rPr>
        <w:t>2030</w:t>
      </w:r>
      <w:r>
        <w:rPr>
          <w:rFonts w:hint="cs"/>
          <w:rtl/>
          <w:lang w:bidi="ar-EG"/>
        </w:rPr>
        <w:t xml:space="preserve">، تخطط الجمعية العامة للأمم المتحدة لعقد حدث سياسي رفيع المستوى بشأن التنمية المستدامة برعاية الجمعية العامة، في الأعوام </w:t>
      </w:r>
      <w:r>
        <w:rPr>
          <w:lang w:bidi="ar-EG"/>
        </w:rPr>
        <w:t>2019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2023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2027</w:t>
      </w:r>
      <w:r>
        <w:rPr>
          <w:rFonts w:hint="cs"/>
          <w:rtl/>
          <w:lang w:bidi="ar-EG"/>
        </w:rPr>
        <w:t>.</w:t>
      </w:r>
    </w:p>
    <w:p w:rsidR="00277AB5" w:rsidRDefault="00277AB5" w:rsidP="00277AB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وينبغي للاتحاد أن يحدد دوره في العملية التحضيرية لهذه ال</w:t>
      </w:r>
      <w:r w:rsidR="00413360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جتماعات رفيعة الم</w:t>
      </w:r>
      <w:r w:rsidR="00413360">
        <w:rPr>
          <w:rFonts w:hint="cs"/>
          <w:rtl/>
          <w:lang w:bidi="ar-EG"/>
        </w:rPr>
        <w:t>س</w:t>
      </w:r>
      <w:r>
        <w:rPr>
          <w:rFonts w:hint="cs"/>
          <w:rtl/>
          <w:lang w:bidi="ar-EG"/>
        </w:rPr>
        <w:t xml:space="preserve">توى متسحضراً خبراته في تنظيم الاجتماع رفيع المستوى لاستعراض تنفيذ نواتج القمة العالمية لمجتمع المعلومات بعد مرور عشر سنوات على انعقادها في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>، والعملية التحضيرية متعددة الأطراف لهذا الاجتماع.</w:t>
      </w:r>
    </w:p>
    <w:p w:rsidR="0006646D" w:rsidRPr="00C1313D" w:rsidRDefault="00277AB5" w:rsidP="006514B1">
      <w:pPr>
        <w:rPr>
          <w:rtl/>
          <w:lang w:bidi="ar-EG"/>
        </w:rPr>
      </w:pPr>
      <w:r w:rsidRPr="00C1313D">
        <w:rPr>
          <w:rFonts w:hint="cs"/>
          <w:rtl/>
          <w:lang w:bidi="ar-EG"/>
        </w:rPr>
        <w:t xml:space="preserve">ومن خلال تقييم عمل الفريق </w:t>
      </w:r>
      <w:r w:rsidRPr="00C1313D">
        <w:rPr>
          <w:lang w:bidi="ar-EG"/>
        </w:rPr>
        <w:t>CWG-WSIS</w:t>
      </w:r>
      <w:r w:rsidRPr="00C1313D">
        <w:rPr>
          <w:rFonts w:hint="cs"/>
          <w:rtl/>
          <w:lang w:bidi="ar-EG"/>
        </w:rPr>
        <w:t xml:space="preserve"> منذ مؤتمر المندوبين المفوضين لعام </w:t>
      </w:r>
      <w:r w:rsidRPr="00C1313D">
        <w:rPr>
          <w:lang w:bidi="ar-EG"/>
        </w:rPr>
        <w:t>2014</w:t>
      </w:r>
      <w:r w:rsidRPr="00C1313D">
        <w:rPr>
          <w:rFonts w:hint="cs"/>
          <w:rtl/>
          <w:lang w:bidi="ar-EG"/>
        </w:rPr>
        <w:t>، نرى أن أنشطتة كانت مفيدة جداً وبالغة</w:t>
      </w:r>
      <w:r w:rsidR="006514B1" w:rsidRPr="00C1313D">
        <w:rPr>
          <w:rFonts w:hint="eastAsia"/>
          <w:rtl/>
          <w:lang w:bidi="ar-EG"/>
        </w:rPr>
        <w:t> </w:t>
      </w:r>
      <w:r w:rsidRPr="00C1313D">
        <w:rPr>
          <w:rFonts w:hint="cs"/>
          <w:rtl/>
          <w:lang w:bidi="ar-EG"/>
        </w:rPr>
        <w:t>الأهمية لجميع أعضاء الاتحاد.</w:t>
      </w:r>
    </w:p>
    <w:p w:rsidR="009C5AD3" w:rsidRPr="000C0C58" w:rsidRDefault="009C5AD3" w:rsidP="001B37A6">
      <w:pPr>
        <w:rPr>
          <w:rtl/>
          <w:lang w:bidi="ar-EG"/>
        </w:rPr>
      </w:pPr>
      <w:r w:rsidRPr="00413360">
        <w:rPr>
          <w:rFonts w:hint="cs"/>
          <w:spacing w:val="-2"/>
          <w:rtl/>
          <w:lang w:bidi="ar-EG"/>
        </w:rPr>
        <w:t xml:space="preserve">وطبقا للوثيقة الختامية للاستعراض الشامل لتنفيذ </w:t>
      </w:r>
      <w:r w:rsidR="00AD7C33">
        <w:rPr>
          <w:rFonts w:hint="cs"/>
          <w:spacing w:val="-2"/>
          <w:rtl/>
          <w:lang w:bidi="ar-EG"/>
        </w:rPr>
        <w:t>نواتج</w:t>
      </w:r>
      <w:r w:rsidR="00797A52">
        <w:rPr>
          <w:rFonts w:hint="cs"/>
          <w:spacing w:val="-2"/>
          <w:rtl/>
          <w:lang w:bidi="ar-EG"/>
        </w:rPr>
        <w:t xml:space="preserve"> القمة</w:t>
      </w:r>
      <w:r w:rsidRPr="00413360">
        <w:rPr>
          <w:rFonts w:hint="cs"/>
          <w:spacing w:val="-2"/>
          <w:rtl/>
          <w:lang w:bidi="ar-EG"/>
        </w:rPr>
        <w:t xml:space="preserve"> العالمية لمجتمع المعلومات للجمعية العامة للأمم المتحدة</w:t>
      </w:r>
      <w:r w:rsidR="006514B1">
        <w:rPr>
          <w:rFonts w:hint="eastAsia"/>
          <w:spacing w:val="-2"/>
          <w:rtl/>
          <w:lang w:bidi="ar-EG"/>
        </w:rPr>
        <w:t> </w:t>
      </w:r>
      <w:r w:rsidRPr="00413360">
        <w:rPr>
          <w:rFonts w:hint="cs"/>
          <w:spacing w:val="-2"/>
          <w:rtl/>
          <w:lang w:bidi="ar-EG"/>
        </w:rPr>
        <w:t>(القرار</w:t>
      </w:r>
      <w:r w:rsidRPr="00413360">
        <w:rPr>
          <w:rFonts w:hint="eastAsia"/>
          <w:spacing w:val="-2"/>
          <w:rtl/>
          <w:lang w:bidi="ar-EG"/>
        </w:rPr>
        <w:t> </w:t>
      </w:r>
      <w:r w:rsidRPr="00413360">
        <w:rPr>
          <w:spacing w:val="-2"/>
          <w:lang w:bidi="ar-EG"/>
        </w:rPr>
        <w:t>A/70/120</w:t>
      </w:r>
      <w:r w:rsidRPr="00413360">
        <w:rPr>
          <w:rFonts w:hint="cs"/>
          <w:spacing w:val="-2"/>
          <w:rtl/>
          <w:lang w:bidi="ar-EG"/>
        </w:rPr>
        <w:t xml:space="preserve">) </w:t>
      </w:r>
      <w:r w:rsidRPr="000C0C58">
        <w:rPr>
          <w:rFonts w:hint="cs"/>
          <w:rtl/>
          <w:lang w:bidi="ar-EG"/>
        </w:rPr>
        <w:t xml:space="preserve">التي نادت بالتنسيق عن </w:t>
      </w:r>
      <w:r w:rsidR="00413360" w:rsidRPr="000C0C58">
        <w:rPr>
          <w:rFonts w:hint="cs"/>
          <w:rtl/>
          <w:lang w:bidi="ar-EG"/>
        </w:rPr>
        <w:t>كثب</w:t>
      </w:r>
      <w:r w:rsidRPr="000C0C58">
        <w:rPr>
          <w:rFonts w:hint="cs"/>
          <w:rtl/>
          <w:lang w:bidi="ar-EG"/>
        </w:rPr>
        <w:t xml:space="preserve"> </w:t>
      </w:r>
      <w:r w:rsidR="00797A52" w:rsidRPr="000C0C58">
        <w:rPr>
          <w:rFonts w:hint="cs"/>
          <w:rtl/>
          <w:lang w:bidi="ar-EG"/>
        </w:rPr>
        <w:t>بين</w:t>
      </w:r>
      <w:r w:rsidRPr="000C0C58">
        <w:rPr>
          <w:rFonts w:hint="cs"/>
          <w:rtl/>
          <w:lang w:bidi="ar-EG"/>
        </w:rPr>
        <w:t xml:space="preserve"> تنفيذ </w:t>
      </w:r>
      <w:r w:rsidR="00AD7C33" w:rsidRPr="000C0C58">
        <w:rPr>
          <w:rFonts w:hint="cs"/>
          <w:rtl/>
          <w:lang w:bidi="ar-EG"/>
        </w:rPr>
        <w:t>نواتج</w:t>
      </w:r>
      <w:r w:rsidR="00797A52" w:rsidRPr="000C0C58">
        <w:rPr>
          <w:rFonts w:hint="cs"/>
          <w:rtl/>
          <w:lang w:bidi="ar-EG"/>
        </w:rPr>
        <w:t xml:space="preserve"> القمة</w:t>
      </w:r>
      <w:r w:rsidRPr="000C0C58">
        <w:rPr>
          <w:rFonts w:hint="cs"/>
          <w:rtl/>
          <w:lang w:bidi="ar-EG"/>
        </w:rPr>
        <w:t xml:space="preserve"> والأنشطة المتعلقة بخطة التنمية المستدامة لعام</w:t>
      </w:r>
      <w:r w:rsidR="00413360" w:rsidRPr="000C0C58">
        <w:rPr>
          <w:rFonts w:hint="eastAsia"/>
          <w:rtl/>
          <w:lang w:bidi="ar-EG"/>
        </w:rPr>
        <w:t> </w:t>
      </w:r>
      <w:r w:rsidRPr="000C0C58">
        <w:rPr>
          <w:lang w:bidi="ar-EG"/>
        </w:rPr>
        <w:t>2030</w:t>
      </w:r>
      <w:r w:rsidR="001B37A6">
        <w:rPr>
          <w:rFonts w:hint="eastAsia"/>
          <w:rtl/>
          <w:lang w:bidi="ar-EG"/>
        </w:rPr>
        <w:t> </w:t>
      </w:r>
      <w:r w:rsidRPr="000C0C58">
        <w:rPr>
          <w:rFonts w:hint="cs"/>
          <w:rtl/>
          <w:lang w:bidi="ar-EG"/>
        </w:rPr>
        <w:t>(القرار</w:t>
      </w:r>
      <w:r w:rsidRPr="000C0C58">
        <w:rPr>
          <w:rFonts w:hint="eastAsia"/>
          <w:rtl/>
          <w:lang w:bidi="ar-EG"/>
        </w:rPr>
        <w:t> </w:t>
      </w:r>
      <w:r w:rsidRPr="000C0C58">
        <w:rPr>
          <w:lang w:bidi="ar-EG"/>
        </w:rPr>
        <w:t>A/70/1</w:t>
      </w:r>
      <w:r w:rsidRPr="000C0C58">
        <w:rPr>
          <w:rFonts w:hint="cs"/>
          <w:rtl/>
          <w:lang w:bidi="ar-EG"/>
        </w:rPr>
        <w:t>)</w:t>
      </w:r>
      <w:r w:rsidR="00086770" w:rsidRPr="000C0C58">
        <w:rPr>
          <w:rFonts w:hint="cs"/>
          <w:rtl/>
          <w:lang w:bidi="ar-EG"/>
        </w:rPr>
        <w:t>،</w:t>
      </w:r>
      <w:r w:rsidRPr="000C0C58">
        <w:rPr>
          <w:rFonts w:hint="cs"/>
          <w:rtl/>
          <w:lang w:bidi="ar-EG"/>
        </w:rPr>
        <w:t xml:space="preserve"> سيكون</w:t>
      </w:r>
      <w:r w:rsidR="00413360" w:rsidRPr="000C0C58">
        <w:rPr>
          <w:rFonts w:hint="eastAsia"/>
          <w:rtl/>
          <w:lang w:bidi="ar-EG"/>
        </w:rPr>
        <w:t> </w:t>
      </w:r>
      <w:r w:rsidRPr="000C0C58">
        <w:rPr>
          <w:rFonts w:hint="cs"/>
          <w:rtl/>
          <w:lang w:bidi="ar-EG"/>
        </w:rPr>
        <w:t xml:space="preserve">من المفيد عملياً مواصلة أنشطة فريق العمل لما بعد مؤتمر المندوبين المفوضين لعام </w:t>
      </w:r>
      <w:r w:rsidRPr="000C0C58">
        <w:rPr>
          <w:lang w:bidi="ar-EG"/>
        </w:rPr>
        <w:t>2018</w:t>
      </w:r>
      <w:r w:rsidRPr="000C0C58">
        <w:rPr>
          <w:rFonts w:hint="cs"/>
          <w:rtl/>
          <w:lang w:bidi="ar-EG"/>
        </w:rPr>
        <w:t xml:space="preserve"> مع إعادة تسميته ليصبح فريق العمل التابع للمجلس المعني بتنفيذ </w:t>
      </w:r>
      <w:r w:rsidR="00AD7C33" w:rsidRPr="000C0C58">
        <w:rPr>
          <w:rFonts w:hint="cs"/>
          <w:rtl/>
          <w:lang w:bidi="ar-EG"/>
        </w:rPr>
        <w:t>نواتج</w:t>
      </w:r>
      <w:r w:rsidR="00797A52" w:rsidRPr="000C0C58">
        <w:rPr>
          <w:rFonts w:hint="cs"/>
          <w:rtl/>
          <w:lang w:bidi="ar-EG"/>
        </w:rPr>
        <w:t xml:space="preserve"> القمة</w:t>
      </w:r>
      <w:r w:rsidRPr="000C0C58">
        <w:rPr>
          <w:rFonts w:hint="cs"/>
          <w:rtl/>
          <w:lang w:bidi="ar-EG"/>
        </w:rPr>
        <w:t xml:space="preserve"> العالمية لمجتمع المعلومات وتحقيق أهداف التنمية المستدامة</w:t>
      </w:r>
      <w:r w:rsidR="000C0C58">
        <w:rPr>
          <w:rFonts w:hint="eastAsia"/>
          <w:rtl/>
          <w:lang w:bidi="ar-EG"/>
        </w:rPr>
        <w:t> </w:t>
      </w:r>
      <w:r w:rsidRPr="000C0C58">
        <w:rPr>
          <w:lang w:bidi="ar-EG"/>
        </w:rPr>
        <w:t>(CWG</w:t>
      </w:r>
      <w:r w:rsidRPr="000C0C58">
        <w:rPr>
          <w:lang w:bidi="ar-EG"/>
        </w:rPr>
        <w:noBreakHyphen/>
        <w:t>WSIS&amp;SDG)</w:t>
      </w:r>
      <w:r w:rsidRPr="000C0C58">
        <w:rPr>
          <w:rFonts w:hint="cs"/>
          <w:rtl/>
          <w:lang w:bidi="ar-EG"/>
        </w:rPr>
        <w:t xml:space="preserve"> مع مراعاة توسيع نطاق اختصاصاته طبقا</w:t>
      </w:r>
      <w:r w:rsidR="00353C3D" w:rsidRPr="000C0C58">
        <w:rPr>
          <w:rFonts w:hint="cs"/>
          <w:rtl/>
          <w:lang w:bidi="ar-EG"/>
        </w:rPr>
        <w:t>ً</w:t>
      </w:r>
      <w:r w:rsidRPr="000C0C58">
        <w:rPr>
          <w:rFonts w:hint="cs"/>
          <w:rtl/>
          <w:lang w:bidi="ar-EG"/>
        </w:rPr>
        <w:t xml:space="preserve"> للقرار </w:t>
      </w:r>
      <w:r w:rsidRPr="000C0C58">
        <w:rPr>
          <w:lang w:bidi="ar-EG"/>
        </w:rPr>
        <w:t>1332</w:t>
      </w:r>
      <w:r w:rsidRPr="000C0C58">
        <w:rPr>
          <w:rFonts w:hint="cs"/>
          <w:rtl/>
          <w:lang w:bidi="ar-EG"/>
        </w:rPr>
        <w:t xml:space="preserve"> (</w:t>
      </w:r>
      <w:r w:rsidR="00C76389" w:rsidRPr="000C0C58">
        <w:rPr>
          <w:rFonts w:hint="cs"/>
          <w:rtl/>
          <w:lang w:bidi="ar-EG"/>
        </w:rPr>
        <w:t>المعدَّل</w:t>
      </w:r>
      <w:r w:rsidRPr="000C0C58">
        <w:rPr>
          <w:rFonts w:hint="cs"/>
          <w:rtl/>
          <w:lang w:bidi="ar-EG"/>
        </w:rPr>
        <w:t xml:space="preserve"> في </w:t>
      </w:r>
      <w:r w:rsidRPr="000C0C58">
        <w:rPr>
          <w:lang w:bidi="ar-EG"/>
        </w:rPr>
        <w:t>2016</w:t>
      </w:r>
      <w:r w:rsidRPr="000C0C58">
        <w:rPr>
          <w:rFonts w:hint="cs"/>
          <w:rtl/>
          <w:lang w:bidi="ar-EG"/>
        </w:rPr>
        <w:t>) الصادر عن المجلس.</w:t>
      </w:r>
    </w:p>
    <w:p w:rsidR="0006646D" w:rsidRDefault="009C5AD3" w:rsidP="009C5AD3">
      <w:pPr>
        <w:pStyle w:val="Heading1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المقترحات</w:t>
      </w:r>
    </w:p>
    <w:p w:rsidR="0006646D" w:rsidRDefault="009C5AD3" w:rsidP="00D63DFC">
      <w:pPr>
        <w:rPr>
          <w:rtl/>
          <w:lang w:bidi="ar-EG"/>
        </w:rPr>
      </w:pPr>
      <w:proofErr w:type="gramStart"/>
      <w:r>
        <w:rPr>
          <w:lang w:bidi="ar-EG"/>
        </w:rPr>
        <w:t>1.2</w:t>
      </w:r>
      <w:proofErr w:type="gramEnd"/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إقرار تقارير الاتحاد بشأن تنفيذ </w:t>
      </w:r>
      <w:r w:rsidR="00D63DFC">
        <w:rPr>
          <w:rFonts w:hint="cs"/>
          <w:rtl/>
          <w:lang w:bidi="ar-EG"/>
        </w:rPr>
        <w:t>نواتج</w:t>
      </w:r>
      <w:r w:rsidR="00797A52">
        <w:rPr>
          <w:rFonts w:hint="cs"/>
          <w:rtl/>
          <w:lang w:bidi="ar-EG"/>
        </w:rPr>
        <w:t xml:space="preserve"> القمة</w:t>
      </w:r>
      <w:r>
        <w:rPr>
          <w:rFonts w:hint="cs"/>
          <w:rtl/>
          <w:lang w:bidi="ar-EG"/>
        </w:rPr>
        <w:t xml:space="preserve"> العالمية لمجتمع المعلومات وتحقيق أهداف التنمية المستدامة مع الإحاطة علماً بدور الاتحاد الرائد في هذه العمليات طبقا لولايته.</w:t>
      </w:r>
    </w:p>
    <w:p w:rsidR="009C5AD3" w:rsidRDefault="009C5AD3" w:rsidP="00840B10">
      <w:pPr>
        <w:rPr>
          <w:rtl/>
          <w:lang w:bidi="ar-EG"/>
        </w:rPr>
      </w:pPr>
      <w:r>
        <w:rPr>
          <w:lang w:bidi="ar-EG"/>
        </w:rPr>
        <w:t>2.2</w:t>
      </w:r>
      <w:r>
        <w:rPr>
          <w:rtl/>
          <w:lang w:bidi="ar-EG"/>
        </w:rPr>
        <w:tab/>
      </w:r>
      <w:r w:rsidR="00413360">
        <w:rPr>
          <w:rFonts w:hint="cs"/>
          <w:rtl/>
          <w:lang w:bidi="ar-EG"/>
        </w:rPr>
        <w:t>تعديل برنا</w:t>
      </w:r>
      <w:r w:rsidR="003E2DB2">
        <w:rPr>
          <w:rFonts w:hint="cs"/>
          <w:rtl/>
          <w:lang w:bidi="ar-EG"/>
        </w:rPr>
        <w:t xml:space="preserve">مج التوصيل لعام </w:t>
      </w:r>
      <w:r w:rsidR="003E2DB2">
        <w:rPr>
          <w:lang w:bidi="ar-EG"/>
        </w:rPr>
        <w:t>2020</w:t>
      </w:r>
      <w:r w:rsidR="003E2DB2">
        <w:rPr>
          <w:rFonts w:hint="cs"/>
          <w:rtl/>
          <w:lang w:bidi="ar-EG"/>
        </w:rPr>
        <w:t xml:space="preserve"> للاتحاد ليكون "برنامج التوصيل لعام </w:t>
      </w:r>
      <w:r w:rsidR="003E2DB2">
        <w:rPr>
          <w:lang w:bidi="ar-EG"/>
        </w:rPr>
        <w:t>2030</w:t>
      </w:r>
      <w:r w:rsidR="003E2DB2">
        <w:rPr>
          <w:rFonts w:hint="cs"/>
          <w:rtl/>
          <w:lang w:bidi="ar-EG"/>
        </w:rPr>
        <w:t xml:space="preserve"> دعماً لتحقيق أهداف التنمية المستدامة" استناداً إلى أهداف عام </w:t>
      </w:r>
      <w:r w:rsidR="003E2DB2">
        <w:rPr>
          <w:lang w:bidi="ar-EG"/>
        </w:rPr>
        <w:t>2025</w:t>
      </w:r>
      <w:r w:rsidR="003E2DB2">
        <w:rPr>
          <w:rFonts w:hint="cs"/>
          <w:rtl/>
          <w:lang w:bidi="ar-EG"/>
        </w:rPr>
        <w:t xml:space="preserve"> التي حددتها لجنة النطاق العريض.</w:t>
      </w:r>
    </w:p>
    <w:p w:rsidR="003E2DB2" w:rsidRPr="006514B1" w:rsidRDefault="003E2DB2" w:rsidP="00BA147B">
      <w:pPr>
        <w:rPr>
          <w:rtl/>
          <w:lang w:bidi="ar-EG"/>
        </w:rPr>
      </w:pPr>
      <w:proofErr w:type="gramStart"/>
      <w:r w:rsidRPr="006514B1">
        <w:rPr>
          <w:lang w:bidi="ar-EG"/>
        </w:rPr>
        <w:t>3.2</w:t>
      </w:r>
      <w:r w:rsidRPr="006514B1">
        <w:rPr>
          <w:rtl/>
          <w:lang w:bidi="ar-EG"/>
        </w:rPr>
        <w:tab/>
      </w:r>
      <w:r w:rsidRPr="006514B1">
        <w:rPr>
          <w:rFonts w:hint="cs"/>
          <w:rtl/>
          <w:lang w:bidi="ar-EG"/>
        </w:rPr>
        <w:t xml:space="preserve">تكليف </w:t>
      </w:r>
      <w:r w:rsidR="00BA147B">
        <w:rPr>
          <w:rFonts w:hint="cs"/>
          <w:rtl/>
          <w:lang w:bidi="ar-EG"/>
        </w:rPr>
        <w:t>الأمين العام للاتحاد</w:t>
      </w:r>
      <w:r w:rsidRPr="006514B1">
        <w:rPr>
          <w:rFonts w:hint="cs"/>
          <w:rtl/>
          <w:lang w:bidi="ar-EG"/>
        </w:rPr>
        <w:t>، بوصفه رئيساً/نائب رئيس لفريق الأمم المتحدة المعني بمجتمع المعلومات</w:t>
      </w:r>
      <w:r w:rsidR="006514B1" w:rsidRPr="006514B1">
        <w:rPr>
          <w:rFonts w:hint="eastAsia"/>
          <w:rtl/>
          <w:lang w:bidi="ar-EG"/>
        </w:rPr>
        <w:t> </w:t>
      </w:r>
      <w:r w:rsidRPr="006514B1">
        <w:rPr>
          <w:lang w:bidi="ar-EG"/>
        </w:rPr>
        <w:t>(UNGIS)</w:t>
      </w:r>
      <w:r w:rsidRPr="006514B1">
        <w:rPr>
          <w:rFonts w:hint="cs"/>
          <w:rtl/>
          <w:lang w:bidi="ar-EG"/>
        </w:rPr>
        <w:t>، بالبدء في</w:t>
      </w:r>
      <w:r w:rsidR="006514B1">
        <w:rPr>
          <w:rFonts w:hint="eastAsia"/>
          <w:rtl/>
          <w:lang w:bidi="ar-EG"/>
        </w:rPr>
        <w:t> </w:t>
      </w:r>
      <w:r w:rsidRPr="006514B1">
        <w:rPr>
          <w:rFonts w:hint="cs"/>
          <w:rtl/>
          <w:lang w:bidi="ar-EG"/>
        </w:rPr>
        <w:t>عملية مفتوحة وشاملة لمشاورات متعدد</w:t>
      </w:r>
      <w:r w:rsidR="00413360" w:rsidRPr="006514B1">
        <w:rPr>
          <w:rFonts w:hint="cs"/>
          <w:rtl/>
          <w:lang w:bidi="ar-EG"/>
        </w:rPr>
        <w:t>ة الأطراف بشأن الأعمال التحضيري</w:t>
      </w:r>
      <w:r w:rsidRPr="006514B1">
        <w:rPr>
          <w:rFonts w:hint="cs"/>
          <w:rtl/>
          <w:lang w:bidi="ar-EG"/>
        </w:rPr>
        <w:t xml:space="preserve">ة الخاصة باجراء استعراض شامل لتنفيذ </w:t>
      </w:r>
      <w:r w:rsidR="00797A52" w:rsidRPr="006514B1">
        <w:rPr>
          <w:rFonts w:hint="cs"/>
          <w:rtl/>
          <w:lang w:bidi="ar-EG"/>
        </w:rPr>
        <w:t>نواتج القمة</w:t>
      </w:r>
      <w:r w:rsidRPr="006514B1">
        <w:rPr>
          <w:rFonts w:hint="cs"/>
          <w:rtl/>
          <w:lang w:bidi="ar-EG"/>
        </w:rPr>
        <w:t xml:space="preserve"> العالمية لمجتمع المعلومات في </w:t>
      </w:r>
      <w:r w:rsidRPr="006514B1">
        <w:rPr>
          <w:lang w:bidi="ar-EG"/>
        </w:rPr>
        <w:t>2025</w:t>
      </w:r>
      <w:r w:rsidRPr="006514B1">
        <w:rPr>
          <w:rFonts w:hint="cs"/>
          <w:rtl/>
          <w:lang w:bidi="ar-EG"/>
        </w:rPr>
        <w:t xml:space="preserve">، مستحضراً خبراته في تنظيم الأنشطة متعددة الأطراف وفي </w:t>
      </w:r>
      <w:r w:rsidR="00413360" w:rsidRPr="006514B1">
        <w:rPr>
          <w:rFonts w:hint="cs"/>
          <w:rtl/>
          <w:lang w:bidi="ar-EG"/>
        </w:rPr>
        <w:t xml:space="preserve">عقد </w:t>
      </w:r>
      <w:r w:rsidRPr="006514B1">
        <w:rPr>
          <w:rFonts w:hint="cs"/>
          <w:rtl/>
          <w:lang w:bidi="ar-EG"/>
        </w:rPr>
        <w:t xml:space="preserve">الاجتماع رفيع المستوى لاستعراض تنفيذ نواتج القمة العالمية لمجتمع المعلومات بعد مرور عشر سنوات على انعقادها في </w:t>
      </w:r>
      <w:r w:rsidRPr="006514B1">
        <w:rPr>
          <w:lang w:bidi="ar-EG"/>
        </w:rPr>
        <w:t>2014</w:t>
      </w:r>
      <w:r w:rsidRPr="006514B1">
        <w:rPr>
          <w:rFonts w:hint="cs"/>
          <w:rtl/>
          <w:lang w:bidi="ar-EG"/>
        </w:rPr>
        <w:t>، و</w:t>
      </w:r>
      <w:r w:rsidR="001940AA">
        <w:rPr>
          <w:rFonts w:hint="cs"/>
          <w:rtl/>
          <w:lang w:bidi="ar-EG"/>
        </w:rPr>
        <w:t>عرض نتائج هذه المشاورات في</w:t>
      </w:r>
      <w:r w:rsidR="001940AA">
        <w:rPr>
          <w:rFonts w:hint="eastAsia"/>
          <w:rtl/>
          <w:lang w:bidi="ar-EG"/>
        </w:rPr>
        <w:t> </w:t>
      </w:r>
      <w:bookmarkStart w:id="5" w:name="_GoBack"/>
      <w:bookmarkEnd w:id="5"/>
      <w:r w:rsidRPr="006514B1">
        <w:rPr>
          <w:rFonts w:hint="cs"/>
          <w:rtl/>
          <w:lang w:bidi="ar-EG"/>
        </w:rPr>
        <w:t>مؤتمر الم</w:t>
      </w:r>
      <w:r w:rsidR="00413360" w:rsidRPr="006514B1">
        <w:rPr>
          <w:rFonts w:hint="cs"/>
          <w:rtl/>
          <w:lang w:bidi="ar-EG"/>
        </w:rPr>
        <w:t>ن</w:t>
      </w:r>
      <w:r w:rsidRPr="006514B1">
        <w:rPr>
          <w:rFonts w:hint="cs"/>
          <w:rtl/>
          <w:lang w:bidi="ar-EG"/>
        </w:rPr>
        <w:t xml:space="preserve">دوبين المفوضين لعام </w:t>
      </w:r>
      <w:r w:rsidRPr="006514B1">
        <w:rPr>
          <w:lang w:bidi="ar-EG"/>
        </w:rPr>
        <w:t>2022</w:t>
      </w:r>
      <w:r w:rsidRPr="006514B1">
        <w:rPr>
          <w:rFonts w:hint="cs"/>
          <w:rtl/>
          <w:lang w:bidi="ar-EG"/>
        </w:rPr>
        <w:t>.</w:t>
      </w:r>
      <w:proofErr w:type="gramEnd"/>
    </w:p>
    <w:p w:rsidR="003E2DB2" w:rsidRDefault="003E2DB2" w:rsidP="00BA147B">
      <w:pPr>
        <w:rPr>
          <w:rtl/>
          <w:lang w:bidi="ar-EG"/>
        </w:rPr>
      </w:pPr>
      <w:r>
        <w:rPr>
          <w:lang w:bidi="ar-EG"/>
        </w:rPr>
        <w:t>4.2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تكليف </w:t>
      </w:r>
      <w:r w:rsidR="00BA147B">
        <w:rPr>
          <w:rFonts w:hint="cs"/>
          <w:rtl/>
          <w:lang w:bidi="ar-EG"/>
        </w:rPr>
        <w:t>الأمين العام للاتحاد</w:t>
      </w:r>
      <w:r>
        <w:rPr>
          <w:rFonts w:hint="cs"/>
          <w:rtl/>
          <w:lang w:bidi="ar-EG"/>
        </w:rPr>
        <w:t xml:space="preserve"> بإعداد استعراض مفصل للتنفيذ</w:t>
      </w:r>
      <w:r w:rsidR="00F35559">
        <w:rPr>
          <w:rFonts w:hint="cs"/>
          <w:rtl/>
          <w:lang w:bidi="ar-EG"/>
        </w:rPr>
        <w:t xml:space="preserve"> الذي يقوم به</w:t>
      </w:r>
      <w:r>
        <w:rPr>
          <w:rFonts w:hint="cs"/>
          <w:rtl/>
          <w:lang w:bidi="ar-EG"/>
        </w:rPr>
        <w:t xml:space="preserve"> الاتحاد كل أربع سنوات لخطة التنمية المستدامة لعام</w:t>
      </w:r>
      <w:r w:rsidR="00154538">
        <w:rPr>
          <w:rFonts w:hint="eastAsia"/>
          <w:rtl/>
          <w:lang w:bidi="ar-EG"/>
        </w:rPr>
        <w:t> </w:t>
      </w:r>
      <w:r>
        <w:rPr>
          <w:lang w:bidi="ar-EG"/>
        </w:rPr>
        <w:t>2030</w:t>
      </w:r>
      <w:r>
        <w:rPr>
          <w:rFonts w:hint="cs"/>
          <w:rtl/>
          <w:lang w:bidi="ar-EG"/>
        </w:rPr>
        <w:t xml:space="preserve"> وتقديمه إلى الفريق </w:t>
      </w:r>
      <w:r>
        <w:rPr>
          <w:lang w:bidi="ar-EG"/>
        </w:rPr>
        <w:t>CWG-WSIS</w:t>
      </w:r>
      <w:r>
        <w:rPr>
          <w:rFonts w:hint="cs"/>
          <w:rtl/>
          <w:lang w:bidi="ar-EG"/>
        </w:rPr>
        <w:t xml:space="preserve"> للنظر فيه في بدايات عام </w:t>
      </w:r>
      <w:r>
        <w:rPr>
          <w:lang w:bidi="ar-EG"/>
        </w:rPr>
        <w:t>2019</w:t>
      </w:r>
      <w:r>
        <w:rPr>
          <w:rFonts w:hint="cs"/>
          <w:rtl/>
          <w:lang w:bidi="ar-EG"/>
        </w:rPr>
        <w:t xml:space="preserve"> </w:t>
      </w:r>
      <w:r w:rsidR="00356357">
        <w:rPr>
          <w:rFonts w:hint="cs"/>
          <w:rtl/>
          <w:lang w:bidi="ar-EG"/>
        </w:rPr>
        <w:t>لكي يقوم رئيس المجلس برفعه</w:t>
      </w:r>
      <w:r w:rsidR="00154538">
        <w:rPr>
          <w:rFonts w:hint="cs"/>
          <w:rtl/>
          <w:lang w:bidi="ar-EG"/>
        </w:rPr>
        <w:t xml:space="preserve"> بعد ذلك إلى الحدث السياسي رفيع المستوى </w:t>
      </w:r>
      <w:r w:rsidR="00356357">
        <w:rPr>
          <w:rFonts w:hint="cs"/>
          <w:rtl/>
          <w:lang w:bidi="ar-EG"/>
        </w:rPr>
        <w:t>للجمعية</w:t>
      </w:r>
      <w:r w:rsidR="00154538">
        <w:rPr>
          <w:rFonts w:hint="cs"/>
          <w:rtl/>
          <w:lang w:bidi="ar-EG"/>
        </w:rPr>
        <w:t xml:space="preserve"> العامة لعام </w:t>
      </w:r>
      <w:r w:rsidR="00154538">
        <w:rPr>
          <w:lang w:bidi="ar-EG"/>
        </w:rPr>
        <w:t>2019</w:t>
      </w:r>
      <w:r w:rsidR="00154538">
        <w:rPr>
          <w:rFonts w:hint="cs"/>
          <w:rtl/>
          <w:lang w:bidi="ar-EG"/>
        </w:rPr>
        <w:t xml:space="preserve">، مع الوضع في الاعتبار انعقاد المجلس في دورته لعام </w:t>
      </w:r>
      <w:r w:rsidR="00154538">
        <w:rPr>
          <w:lang w:bidi="ar-EG"/>
        </w:rPr>
        <w:t>2019</w:t>
      </w:r>
      <w:r w:rsidR="00154538">
        <w:rPr>
          <w:rFonts w:hint="cs"/>
          <w:rtl/>
          <w:lang w:bidi="ar-EG"/>
        </w:rPr>
        <w:t xml:space="preserve"> في يونيو </w:t>
      </w:r>
      <w:r w:rsidR="00154538">
        <w:rPr>
          <w:lang w:bidi="ar-EG"/>
        </w:rPr>
        <w:t>2019</w:t>
      </w:r>
      <w:r w:rsidR="00154538">
        <w:rPr>
          <w:rFonts w:hint="cs"/>
          <w:rtl/>
          <w:lang w:bidi="ar-EG"/>
        </w:rPr>
        <w:t>.</w:t>
      </w:r>
    </w:p>
    <w:p w:rsidR="00154538" w:rsidRDefault="00154538" w:rsidP="00BA147B">
      <w:pPr>
        <w:rPr>
          <w:rtl/>
          <w:lang w:bidi="ar-EG"/>
        </w:rPr>
      </w:pPr>
      <w:proofErr w:type="gramStart"/>
      <w:r>
        <w:rPr>
          <w:lang w:bidi="ar-EG"/>
        </w:rPr>
        <w:t>5.2</w:t>
      </w:r>
      <w:proofErr w:type="gramEnd"/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مواصلة عمل الفريق </w:t>
      </w:r>
      <w:r>
        <w:rPr>
          <w:lang w:bidi="ar-EG"/>
        </w:rPr>
        <w:t>CWG-WSIS</w:t>
      </w:r>
      <w:r>
        <w:rPr>
          <w:rFonts w:hint="cs"/>
          <w:rtl/>
          <w:lang w:bidi="ar-EG"/>
        </w:rPr>
        <w:t xml:space="preserve"> مع إعادة تسميته إلى فريق العمل التابع للمجلس المعني بتنفيذ </w:t>
      </w:r>
      <w:r w:rsidR="00797A52">
        <w:rPr>
          <w:rFonts w:hint="cs"/>
          <w:rtl/>
          <w:lang w:bidi="ar-EG"/>
        </w:rPr>
        <w:t>نواتج القمة</w:t>
      </w:r>
      <w:r>
        <w:rPr>
          <w:rFonts w:hint="cs"/>
          <w:rtl/>
          <w:lang w:bidi="ar-EG"/>
        </w:rPr>
        <w:t xml:space="preserve"> العالمية لمجتمع المعلومات وتحقيق أهداف التنمية المستدامة </w:t>
      </w:r>
      <w:r>
        <w:rPr>
          <w:lang w:bidi="ar-EG"/>
        </w:rPr>
        <w:t>(CWG</w:t>
      </w:r>
      <w:r>
        <w:rPr>
          <w:lang w:bidi="ar-EG"/>
        </w:rPr>
        <w:noBreakHyphen/>
        <w:t>WSIS&amp;SDG)</w:t>
      </w:r>
      <w:r>
        <w:rPr>
          <w:rFonts w:hint="cs"/>
          <w:rtl/>
          <w:lang w:bidi="ar-EG"/>
        </w:rPr>
        <w:t>.</w:t>
      </w:r>
    </w:p>
    <w:p w:rsidR="0006646D" w:rsidRDefault="00154538" w:rsidP="00154538">
      <w:pPr>
        <w:rPr>
          <w:rtl/>
          <w:lang w:bidi="ar-EG"/>
        </w:rPr>
      </w:pPr>
      <w:r>
        <w:rPr>
          <w:lang w:bidi="ar-EG"/>
        </w:rPr>
        <w:t>6.2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إدخال مايلزم من تعديلات على القرار </w:t>
      </w:r>
      <w:r>
        <w:rPr>
          <w:lang w:bidi="ar-EG"/>
        </w:rPr>
        <w:t>140</w:t>
      </w:r>
      <w:r>
        <w:rPr>
          <w:rFonts w:hint="cs"/>
          <w:rtl/>
          <w:lang w:bidi="ar-EG"/>
        </w:rPr>
        <w:t xml:space="preserve"> مع تغيير عنوانه إلى "دور الاتحاد في تنفيذ </w:t>
      </w:r>
      <w:r w:rsidR="00797A52">
        <w:rPr>
          <w:rFonts w:hint="cs"/>
          <w:rtl/>
          <w:lang w:bidi="ar-EG"/>
        </w:rPr>
        <w:t>نواتج القمة</w:t>
      </w:r>
      <w:r>
        <w:rPr>
          <w:rFonts w:hint="cs"/>
          <w:rtl/>
          <w:lang w:bidi="ar-EG"/>
        </w:rPr>
        <w:t xml:space="preserve"> العالمية لمجتمع المعلومات وخطة التنمية المستدامة لعام </w:t>
      </w:r>
      <w:r>
        <w:rPr>
          <w:lang w:bidi="ar-EG"/>
        </w:rPr>
        <w:t>2030</w:t>
      </w:r>
      <w:r>
        <w:rPr>
          <w:rFonts w:hint="cs"/>
          <w:rtl/>
          <w:lang w:bidi="ar-EG"/>
        </w:rPr>
        <w:t xml:space="preserve"> وفي الاستعراض الشامل للجمعية العامة للأمم المتحدة لتنفيذها".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16" w:rsidRDefault="00707116" w:rsidP="006C3242">
      <w:pPr>
        <w:spacing w:before="0" w:line="240" w:lineRule="auto"/>
      </w:pPr>
      <w:r>
        <w:separator/>
      </w:r>
    </w:p>
  </w:endnote>
  <w:endnote w:type="continuationSeparator" w:id="0">
    <w:p w:rsidR="00707116" w:rsidRDefault="0070711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06646D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649D2">
      <w:rPr>
        <w:rFonts w:ascii="Calibri" w:hAnsi="Calibri" w:cs="Calibri"/>
        <w:noProof/>
        <w:sz w:val="16"/>
        <w:szCs w:val="16"/>
        <w:lang w:val="fr-FR"/>
      </w:rPr>
      <w:t>P:\ARA\SG\CONSEIL\C18\000\082A.docx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06646D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06646D">
      <w:rPr>
        <w:rFonts w:ascii="Calibri" w:hAnsi="Calibri" w:cs="Calibri" w:hint="cs"/>
        <w:sz w:val="16"/>
        <w:szCs w:val="16"/>
        <w:rtl/>
        <w:lang w:val="fr-FR"/>
      </w:rPr>
      <w:t>434479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9340A">
      <w:rPr>
        <w:rFonts w:ascii="Calibri" w:hAnsi="Calibri" w:cs="Calibri"/>
        <w:noProof/>
        <w:sz w:val="16"/>
        <w:szCs w:val="16"/>
        <w:lang w:val="fr-FR"/>
      </w:rPr>
      <w:t>12.04.18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07116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16" w:rsidRDefault="00707116" w:rsidP="006C3242">
      <w:pPr>
        <w:spacing w:before="0" w:line="240" w:lineRule="auto"/>
      </w:pPr>
      <w:r>
        <w:separator/>
      </w:r>
    </w:p>
  </w:footnote>
  <w:footnote w:type="continuationSeparator" w:id="0">
    <w:p w:rsidR="00707116" w:rsidRDefault="0070711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1940AA" w:rsidP="0006646D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06646D">
          <w:rPr>
            <w:rFonts w:cs="Calibri" w:hint="cs"/>
            <w:noProof/>
            <w:sz w:val="20"/>
            <w:szCs w:val="20"/>
            <w:rtl/>
          </w:rPr>
          <w:t>82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16"/>
    <w:rsid w:val="00033ADE"/>
    <w:rsid w:val="0006646D"/>
    <w:rsid w:val="00086770"/>
    <w:rsid w:val="00090574"/>
    <w:rsid w:val="000C0C58"/>
    <w:rsid w:val="000C548A"/>
    <w:rsid w:val="000E3AA9"/>
    <w:rsid w:val="00142074"/>
    <w:rsid w:val="00151250"/>
    <w:rsid w:val="00154538"/>
    <w:rsid w:val="0019340A"/>
    <w:rsid w:val="001940AA"/>
    <w:rsid w:val="001B37A6"/>
    <w:rsid w:val="001C0169"/>
    <w:rsid w:val="001D1D50"/>
    <w:rsid w:val="001E446E"/>
    <w:rsid w:val="001E751E"/>
    <w:rsid w:val="002154EE"/>
    <w:rsid w:val="0023283D"/>
    <w:rsid w:val="00271C43"/>
    <w:rsid w:val="00277AB5"/>
    <w:rsid w:val="00290728"/>
    <w:rsid w:val="002978F4"/>
    <w:rsid w:val="002B028D"/>
    <w:rsid w:val="002C6116"/>
    <w:rsid w:val="002E0F74"/>
    <w:rsid w:val="002E6541"/>
    <w:rsid w:val="003409BC"/>
    <w:rsid w:val="00353C3D"/>
    <w:rsid w:val="00356357"/>
    <w:rsid w:val="00357185"/>
    <w:rsid w:val="00383829"/>
    <w:rsid w:val="00392AFD"/>
    <w:rsid w:val="003E2DB2"/>
    <w:rsid w:val="003F4B29"/>
    <w:rsid w:val="00413360"/>
    <w:rsid w:val="0042686F"/>
    <w:rsid w:val="004317D8"/>
    <w:rsid w:val="00443869"/>
    <w:rsid w:val="00447F32"/>
    <w:rsid w:val="004E11DC"/>
    <w:rsid w:val="005409AC"/>
    <w:rsid w:val="005447D0"/>
    <w:rsid w:val="0055516A"/>
    <w:rsid w:val="0058491B"/>
    <w:rsid w:val="005A3170"/>
    <w:rsid w:val="005F64DA"/>
    <w:rsid w:val="00606C11"/>
    <w:rsid w:val="006514B1"/>
    <w:rsid w:val="0069200F"/>
    <w:rsid w:val="006A65CB"/>
    <w:rsid w:val="006C3242"/>
    <w:rsid w:val="006C7CC0"/>
    <w:rsid w:val="006D16F7"/>
    <w:rsid w:val="006F63F7"/>
    <w:rsid w:val="00706D7A"/>
    <w:rsid w:val="00707116"/>
    <w:rsid w:val="00722F0D"/>
    <w:rsid w:val="0074420E"/>
    <w:rsid w:val="007649D2"/>
    <w:rsid w:val="00783E26"/>
    <w:rsid w:val="00797A52"/>
    <w:rsid w:val="007B7622"/>
    <w:rsid w:val="007C3BC7"/>
    <w:rsid w:val="007D4ACF"/>
    <w:rsid w:val="007D4C1D"/>
    <w:rsid w:val="007F0787"/>
    <w:rsid w:val="00810B7B"/>
    <w:rsid w:val="008235CD"/>
    <w:rsid w:val="008247DE"/>
    <w:rsid w:val="00840B10"/>
    <w:rsid w:val="008513CB"/>
    <w:rsid w:val="00870067"/>
    <w:rsid w:val="00886CBF"/>
    <w:rsid w:val="008879DF"/>
    <w:rsid w:val="008D3559"/>
    <w:rsid w:val="008F6F72"/>
    <w:rsid w:val="009149CF"/>
    <w:rsid w:val="00923B0C"/>
    <w:rsid w:val="009328B3"/>
    <w:rsid w:val="0094021C"/>
    <w:rsid w:val="00982B28"/>
    <w:rsid w:val="009A13D2"/>
    <w:rsid w:val="009B7B1B"/>
    <w:rsid w:val="009C5AD3"/>
    <w:rsid w:val="009D313F"/>
    <w:rsid w:val="00A47A5A"/>
    <w:rsid w:val="00A6683B"/>
    <w:rsid w:val="00A97F94"/>
    <w:rsid w:val="00AB24DE"/>
    <w:rsid w:val="00AD7C33"/>
    <w:rsid w:val="00AE3FE9"/>
    <w:rsid w:val="00B05BC8"/>
    <w:rsid w:val="00B64B47"/>
    <w:rsid w:val="00B85EA8"/>
    <w:rsid w:val="00BA147B"/>
    <w:rsid w:val="00C002DE"/>
    <w:rsid w:val="00C1313D"/>
    <w:rsid w:val="00C276F9"/>
    <w:rsid w:val="00C429D4"/>
    <w:rsid w:val="00C53BF8"/>
    <w:rsid w:val="00C66157"/>
    <w:rsid w:val="00C674FE"/>
    <w:rsid w:val="00C75633"/>
    <w:rsid w:val="00C76389"/>
    <w:rsid w:val="00CE2EE1"/>
    <w:rsid w:val="00CF3FFD"/>
    <w:rsid w:val="00D63DFC"/>
    <w:rsid w:val="00D77D0F"/>
    <w:rsid w:val="00DA1CF0"/>
    <w:rsid w:val="00DC1E02"/>
    <w:rsid w:val="00DC24B4"/>
    <w:rsid w:val="00DD2354"/>
    <w:rsid w:val="00DF16DC"/>
    <w:rsid w:val="00E45211"/>
    <w:rsid w:val="00EB796D"/>
    <w:rsid w:val="00F01C36"/>
    <w:rsid w:val="00F24FC4"/>
    <w:rsid w:val="00F2676C"/>
    <w:rsid w:val="00F35559"/>
    <w:rsid w:val="00F84366"/>
    <w:rsid w:val="00F85089"/>
    <w:rsid w:val="00FA6F46"/>
    <w:rsid w:val="00FE5872"/>
    <w:rsid w:val="00FE7FCA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C6B1E51-F8B0-4B02-ABB0-2148DDD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16"/>
    <w:pPr>
      <w:tabs>
        <w:tab w:val="left" w:pos="794"/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794"/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character" w:customStyle="1" w:styleId="href">
    <w:name w:val="href"/>
    <w:basedOn w:val="DefaultParagraphFont"/>
    <w:qFormat/>
    <w:rsid w:val="0006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9CFA-0CD2-4C75-826E-AC424365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36</cp:revision>
  <dcterms:created xsi:type="dcterms:W3CDTF">2018-04-12T13:26:00Z</dcterms:created>
  <dcterms:modified xsi:type="dcterms:W3CDTF">2018-04-15T14:57:00Z</dcterms:modified>
</cp:coreProperties>
</file>