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670934" w:rsidTr="006C7CC0">
        <w:trPr>
          <w:cantSplit/>
          <w:trHeight w:val="20"/>
        </w:trPr>
        <w:tc>
          <w:tcPr>
            <w:tcW w:w="6620" w:type="dxa"/>
          </w:tcPr>
          <w:p w:rsidR="00290728" w:rsidRPr="00670934" w:rsidRDefault="00290728" w:rsidP="00FE7FCA">
            <w:pPr>
              <w:spacing w:before="160"/>
              <w:jc w:val="left"/>
              <w:rPr>
                <w:b/>
                <w:bCs/>
                <w:lang w:bidi="ar-EG"/>
              </w:rPr>
            </w:pPr>
            <w:r w:rsidRPr="00670934">
              <w:rPr>
                <w:b/>
                <w:bCs/>
                <w:w w:val="110"/>
                <w:sz w:val="32"/>
                <w:szCs w:val="44"/>
                <w:rtl/>
                <w:lang w:bidi="ar-EG"/>
              </w:rPr>
              <w:t xml:space="preserve">ال‍مجلس </w:t>
            </w:r>
            <w:r w:rsidR="00FE7FCA" w:rsidRPr="00670934">
              <w:rPr>
                <w:b/>
                <w:bCs/>
                <w:w w:val="110"/>
                <w:sz w:val="32"/>
                <w:szCs w:val="44"/>
                <w:lang w:bidi="ar-EG"/>
              </w:rPr>
              <w:t>2018</w:t>
            </w:r>
            <w:r w:rsidR="00C002DE" w:rsidRPr="00670934">
              <w:rPr>
                <w:b/>
                <w:bCs/>
                <w:w w:val="110"/>
                <w:sz w:val="32"/>
                <w:szCs w:val="44"/>
                <w:rtl/>
                <w:lang w:bidi="ar-EG"/>
              </w:rPr>
              <w:br/>
            </w:r>
            <w:r w:rsidRPr="00670934">
              <w:rPr>
                <w:b/>
                <w:bCs/>
                <w:sz w:val="24"/>
                <w:szCs w:val="32"/>
                <w:rtl/>
                <w:lang w:bidi="ar-EG"/>
              </w:rPr>
              <w:t xml:space="preserve">جنيف، </w:t>
            </w:r>
            <w:r w:rsidR="00FE7FCA" w:rsidRPr="00670934">
              <w:rPr>
                <w:b/>
                <w:bCs/>
                <w:sz w:val="24"/>
                <w:szCs w:val="32"/>
                <w:lang w:bidi="ar-EG"/>
              </w:rPr>
              <w:t>27-17</w:t>
            </w:r>
            <w:r w:rsidR="00DC1E02" w:rsidRPr="00670934">
              <w:rPr>
                <w:b/>
                <w:bCs/>
                <w:sz w:val="24"/>
                <w:szCs w:val="32"/>
                <w:rtl/>
                <w:lang w:bidi="ar-EG"/>
              </w:rPr>
              <w:t xml:space="preserve"> </w:t>
            </w:r>
            <w:r w:rsidR="00FE7FCA" w:rsidRPr="00670934">
              <w:rPr>
                <w:b/>
                <w:bCs/>
                <w:sz w:val="24"/>
                <w:szCs w:val="32"/>
                <w:rtl/>
                <w:lang w:bidi="ar-EG"/>
              </w:rPr>
              <w:t>أبريل</w:t>
            </w:r>
            <w:r w:rsidR="00DC1E02" w:rsidRPr="00670934">
              <w:rPr>
                <w:b/>
                <w:bCs/>
                <w:sz w:val="24"/>
                <w:szCs w:val="32"/>
                <w:rtl/>
                <w:lang w:bidi="ar-EG"/>
              </w:rPr>
              <w:t xml:space="preserve"> </w:t>
            </w:r>
            <w:r w:rsidR="00FE7FCA" w:rsidRPr="00670934">
              <w:rPr>
                <w:b/>
                <w:bCs/>
                <w:sz w:val="24"/>
                <w:szCs w:val="32"/>
                <w:lang w:bidi="ar-EG"/>
              </w:rPr>
              <w:t>2018</w:t>
            </w:r>
          </w:p>
        </w:tc>
        <w:tc>
          <w:tcPr>
            <w:tcW w:w="3052" w:type="dxa"/>
          </w:tcPr>
          <w:p w:rsidR="00290728" w:rsidRPr="00670934" w:rsidRDefault="00923B0C" w:rsidP="00290728">
            <w:pPr>
              <w:spacing w:before="0" w:line="240" w:lineRule="auto"/>
              <w:jc w:val="right"/>
              <w:rPr>
                <w:rtl/>
                <w:lang w:bidi="ar-EG"/>
              </w:rPr>
            </w:pPr>
            <w:bookmarkStart w:id="0" w:name="ditulogo"/>
            <w:bookmarkEnd w:id="0"/>
            <w:r w:rsidRPr="00670934">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670934" w:rsidTr="009F66A8">
        <w:trPr>
          <w:cantSplit/>
          <w:trHeight w:val="20"/>
        </w:trPr>
        <w:tc>
          <w:tcPr>
            <w:tcW w:w="6620" w:type="dxa"/>
            <w:tcBorders>
              <w:bottom w:val="single" w:sz="12" w:space="0" w:color="auto"/>
            </w:tcBorders>
          </w:tcPr>
          <w:p w:rsidR="00290728" w:rsidRPr="00670934"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670934" w:rsidRDefault="00290728" w:rsidP="00DC1E02">
            <w:pPr>
              <w:spacing w:before="0" w:line="340" w:lineRule="exact"/>
              <w:rPr>
                <w:lang w:val="en-GB" w:bidi="ar-EG"/>
              </w:rPr>
            </w:pPr>
          </w:p>
        </w:tc>
      </w:tr>
      <w:tr w:rsidR="00290728" w:rsidRPr="00670934" w:rsidTr="009F66A8">
        <w:trPr>
          <w:cantSplit/>
          <w:trHeight w:val="20"/>
        </w:trPr>
        <w:tc>
          <w:tcPr>
            <w:tcW w:w="6620" w:type="dxa"/>
            <w:tcBorders>
              <w:top w:val="single" w:sz="12" w:space="0" w:color="auto"/>
            </w:tcBorders>
          </w:tcPr>
          <w:p w:rsidR="00290728" w:rsidRPr="00670934" w:rsidRDefault="00290728" w:rsidP="00290728">
            <w:pPr>
              <w:spacing w:before="60" w:after="60" w:line="260" w:lineRule="exact"/>
              <w:rPr>
                <w:b/>
                <w:bCs/>
                <w:rtl/>
                <w:lang w:bidi="ar-EG"/>
              </w:rPr>
            </w:pPr>
          </w:p>
        </w:tc>
        <w:tc>
          <w:tcPr>
            <w:tcW w:w="3052" w:type="dxa"/>
            <w:tcBorders>
              <w:top w:val="single" w:sz="12" w:space="0" w:color="auto"/>
            </w:tcBorders>
          </w:tcPr>
          <w:p w:rsidR="00290728" w:rsidRPr="00670934" w:rsidRDefault="00290728" w:rsidP="00290728">
            <w:pPr>
              <w:spacing w:before="60" w:after="60" w:line="260" w:lineRule="exact"/>
              <w:rPr>
                <w:b/>
                <w:bCs/>
                <w:lang w:bidi="ar-EG"/>
              </w:rPr>
            </w:pPr>
          </w:p>
        </w:tc>
      </w:tr>
      <w:tr w:rsidR="00290728" w:rsidRPr="00670934" w:rsidTr="009F66A8">
        <w:trPr>
          <w:cantSplit/>
        </w:trPr>
        <w:tc>
          <w:tcPr>
            <w:tcW w:w="6620" w:type="dxa"/>
          </w:tcPr>
          <w:p w:rsidR="00290728" w:rsidRPr="00670934" w:rsidRDefault="00C002DE" w:rsidP="00957965">
            <w:pPr>
              <w:spacing w:before="20" w:after="20" w:line="300" w:lineRule="exact"/>
              <w:rPr>
                <w:b/>
                <w:bCs/>
                <w:rtl/>
                <w:lang w:bidi="ar-EG"/>
              </w:rPr>
            </w:pPr>
            <w:r w:rsidRPr="00670934">
              <w:rPr>
                <w:b/>
                <w:bCs/>
                <w:rtl/>
                <w:lang w:bidi="ar-EG"/>
              </w:rPr>
              <w:t>بند جدول الأعمال</w:t>
            </w:r>
            <w:r w:rsidR="00810B7B" w:rsidRPr="00670934">
              <w:rPr>
                <w:b/>
                <w:bCs/>
                <w:rtl/>
                <w:lang w:bidi="ar-EG"/>
              </w:rPr>
              <w:t xml:space="preserve">: </w:t>
            </w:r>
            <w:r w:rsidR="004E16BD" w:rsidRPr="00670934">
              <w:rPr>
                <w:b/>
                <w:bCs/>
                <w:lang w:bidi="ar-EG"/>
              </w:rPr>
              <w:t>ADM</w:t>
            </w:r>
            <w:r w:rsidR="00835C24">
              <w:rPr>
                <w:b/>
                <w:bCs/>
                <w:lang w:bidi="ar-EG"/>
              </w:rPr>
              <w:t> </w:t>
            </w:r>
            <w:r w:rsidR="004E16BD" w:rsidRPr="00670934">
              <w:rPr>
                <w:b/>
                <w:bCs/>
                <w:lang w:bidi="ar-EG"/>
              </w:rPr>
              <w:t>21</w:t>
            </w:r>
          </w:p>
        </w:tc>
        <w:tc>
          <w:tcPr>
            <w:tcW w:w="3052" w:type="dxa"/>
            <w:vAlign w:val="center"/>
          </w:tcPr>
          <w:p w:rsidR="00290728" w:rsidRPr="00670934" w:rsidRDefault="00290728" w:rsidP="00957965">
            <w:pPr>
              <w:spacing w:before="20" w:after="20" w:line="300" w:lineRule="exact"/>
              <w:rPr>
                <w:b/>
                <w:bCs/>
                <w:lang w:bidi="ar-EG"/>
              </w:rPr>
            </w:pPr>
            <w:r w:rsidRPr="00670934">
              <w:rPr>
                <w:b/>
                <w:bCs/>
                <w:rtl/>
                <w:lang w:bidi="ar-EG"/>
              </w:rPr>
              <w:t xml:space="preserve">الوثيقة </w:t>
            </w:r>
            <w:r w:rsidRPr="00670934">
              <w:rPr>
                <w:b/>
                <w:bCs/>
                <w:lang w:bidi="ar-EG"/>
              </w:rPr>
              <w:t>C1</w:t>
            </w:r>
            <w:r w:rsidR="00FE7FCA" w:rsidRPr="00670934">
              <w:rPr>
                <w:b/>
                <w:bCs/>
                <w:lang w:bidi="ar-EG"/>
              </w:rPr>
              <w:t>8</w:t>
            </w:r>
            <w:r w:rsidRPr="00670934">
              <w:rPr>
                <w:b/>
                <w:bCs/>
                <w:lang w:bidi="ar-EG"/>
              </w:rPr>
              <w:t>/</w:t>
            </w:r>
            <w:r w:rsidR="004E16BD" w:rsidRPr="00670934">
              <w:rPr>
                <w:b/>
                <w:bCs/>
                <w:lang w:bidi="ar-EG"/>
              </w:rPr>
              <w:t>80</w:t>
            </w:r>
            <w:r w:rsidRPr="00670934">
              <w:rPr>
                <w:b/>
                <w:bCs/>
                <w:lang w:bidi="ar-EG"/>
              </w:rPr>
              <w:t>-A</w:t>
            </w:r>
          </w:p>
        </w:tc>
      </w:tr>
      <w:tr w:rsidR="00290728" w:rsidRPr="00670934" w:rsidTr="009F66A8">
        <w:trPr>
          <w:cantSplit/>
        </w:trPr>
        <w:tc>
          <w:tcPr>
            <w:tcW w:w="6620" w:type="dxa"/>
          </w:tcPr>
          <w:p w:rsidR="00290728" w:rsidRPr="00670934" w:rsidRDefault="00290728" w:rsidP="00957965">
            <w:pPr>
              <w:spacing w:before="20" w:after="20" w:line="300" w:lineRule="exact"/>
              <w:rPr>
                <w:b/>
                <w:bCs/>
                <w:lang w:bidi="ar-EG"/>
              </w:rPr>
            </w:pPr>
          </w:p>
        </w:tc>
        <w:tc>
          <w:tcPr>
            <w:tcW w:w="3052" w:type="dxa"/>
            <w:vAlign w:val="center"/>
          </w:tcPr>
          <w:p w:rsidR="00290728" w:rsidRPr="00670934" w:rsidRDefault="004E16BD" w:rsidP="00957965">
            <w:pPr>
              <w:spacing w:before="20" w:after="20" w:line="300" w:lineRule="exact"/>
              <w:rPr>
                <w:b/>
                <w:bCs/>
                <w:rtl/>
                <w:lang w:bidi="ar-EG"/>
              </w:rPr>
            </w:pPr>
            <w:r w:rsidRPr="00670934">
              <w:rPr>
                <w:b/>
                <w:bCs/>
                <w:lang w:bidi="ar-EG"/>
              </w:rPr>
              <w:t>3</w:t>
            </w:r>
            <w:r w:rsidR="00290728" w:rsidRPr="00670934">
              <w:rPr>
                <w:b/>
                <w:bCs/>
                <w:rtl/>
                <w:lang w:bidi="ar-EG"/>
              </w:rPr>
              <w:t xml:space="preserve"> </w:t>
            </w:r>
            <w:r w:rsidRPr="00670934">
              <w:rPr>
                <w:b/>
                <w:bCs/>
                <w:rtl/>
                <w:lang w:bidi="ar-EG"/>
              </w:rPr>
              <w:t>أبريل</w:t>
            </w:r>
            <w:r w:rsidR="00290728" w:rsidRPr="00670934">
              <w:rPr>
                <w:b/>
                <w:bCs/>
                <w:rtl/>
                <w:lang w:bidi="ar-EG"/>
              </w:rPr>
              <w:t xml:space="preserve"> </w:t>
            </w:r>
            <w:r w:rsidR="00FE7FCA" w:rsidRPr="00670934">
              <w:rPr>
                <w:b/>
                <w:bCs/>
                <w:lang w:bidi="ar-EG"/>
              </w:rPr>
              <w:t>2018</w:t>
            </w:r>
          </w:p>
        </w:tc>
      </w:tr>
      <w:tr w:rsidR="00290728" w:rsidRPr="00670934" w:rsidTr="009F66A8">
        <w:trPr>
          <w:cantSplit/>
        </w:trPr>
        <w:tc>
          <w:tcPr>
            <w:tcW w:w="6620" w:type="dxa"/>
          </w:tcPr>
          <w:p w:rsidR="00290728" w:rsidRPr="00670934" w:rsidRDefault="00290728" w:rsidP="00957965">
            <w:pPr>
              <w:spacing w:before="20" w:after="20" w:line="300" w:lineRule="exact"/>
              <w:rPr>
                <w:b/>
                <w:bCs/>
                <w:lang w:bidi="ar-EG"/>
              </w:rPr>
            </w:pPr>
          </w:p>
        </w:tc>
        <w:tc>
          <w:tcPr>
            <w:tcW w:w="3052" w:type="dxa"/>
            <w:vAlign w:val="center"/>
          </w:tcPr>
          <w:p w:rsidR="00290728" w:rsidRPr="00670934" w:rsidRDefault="00290728" w:rsidP="00957965">
            <w:pPr>
              <w:spacing w:before="20" w:after="20" w:line="300" w:lineRule="exact"/>
              <w:rPr>
                <w:b/>
                <w:bCs/>
                <w:lang w:bidi="ar-EG"/>
              </w:rPr>
            </w:pPr>
            <w:r w:rsidRPr="00670934">
              <w:rPr>
                <w:b/>
                <w:bCs/>
                <w:rtl/>
                <w:lang w:bidi="ar-EG"/>
              </w:rPr>
              <w:t xml:space="preserve">الأصل: </w:t>
            </w:r>
            <w:r w:rsidR="004E16BD" w:rsidRPr="00670934">
              <w:rPr>
                <w:b/>
                <w:bCs/>
                <w:rtl/>
                <w:lang w:bidi="ar-EG"/>
              </w:rPr>
              <w:t>بالروسية</w:t>
            </w:r>
          </w:p>
        </w:tc>
      </w:tr>
      <w:tr w:rsidR="00290728" w:rsidRPr="00670934" w:rsidTr="009F66A8">
        <w:trPr>
          <w:cantSplit/>
        </w:trPr>
        <w:tc>
          <w:tcPr>
            <w:tcW w:w="9672" w:type="dxa"/>
            <w:gridSpan w:val="2"/>
          </w:tcPr>
          <w:p w:rsidR="00290728" w:rsidRPr="00670934" w:rsidRDefault="004E16BD" w:rsidP="00290728">
            <w:pPr>
              <w:pStyle w:val="Source"/>
              <w:rPr>
                <w:rtl/>
                <w:lang w:bidi="ar-EG"/>
              </w:rPr>
            </w:pPr>
            <w:r w:rsidRPr="00670934">
              <w:rPr>
                <w:rtl/>
                <w:lang w:bidi="ar-EG"/>
              </w:rPr>
              <w:t>مذكرة من الأمين العام</w:t>
            </w:r>
          </w:p>
        </w:tc>
      </w:tr>
      <w:tr w:rsidR="00290728" w:rsidRPr="00670934" w:rsidTr="009F66A8">
        <w:trPr>
          <w:cantSplit/>
        </w:trPr>
        <w:tc>
          <w:tcPr>
            <w:tcW w:w="9672" w:type="dxa"/>
            <w:gridSpan w:val="2"/>
          </w:tcPr>
          <w:p w:rsidR="00290728" w:rsidRPr="00670934" w:rsidRDefault="004E16BD" w:rsidP="004E16BD">
            <w:pPr>
              <w:pStyle w:val="Title1"/>
              <w:rPr>
                <w:rtl/>
                <w:lang w:bidi="ar-EG"/>
              </w:rPr>
            </w:pPr>
            <w:r w:rsidRPr="00670934">
              <w:rPr>
                <w:rtl/>
                <w:lang w:bidi="ar-EG"/>
              </w:rPr>
              <w:t>مساهمة من الاتحاد الروسي</w:t>
            </w:r>
          </w:p>
        </w:tc>
      </w:tr>
      <w:tr w:rsidR="00A6683B" w:rsidRPr="00670934" w:rsidTr="009F66A8">
        <w:trPr>
          <w:cantSplit/>
        </w:trPr>
        <w:tc>
          <w:tcPr>
            <w:tcW w:w="9672" w:type="dxa"/>
            <w:gridSpan w:val="2"/>
          </w:tcPr>
          <w:p w:rsidR="00A6683B" w:rsidRPr="00670934" w:rsidRDefault="008A38D5" w:rsidP="00835C24">
            <w:pPr>
              <w:pStyle w:val="Title2"/>
              <w:framePr w:hSpace="0" w:wrap="auto" w:yAlign="inline"/>
              <w:rPr>
                <w:rtl/>
                <w:lang w:bidi="ar-EG"/>
              </w:rPr>
            </w:pPr>
            <w:r w:rsidRPr="00670934">
              <w:rPr>
                <w:rtl/>
                <w:lang w:bidi="ar-EG"/>
              </w:rPr>
              <w:t xml:space="preserve">مقترحات لضمان أن يعتمد مؤتمر المندوبين المفوضين لعام </w:t>
            </w:r>
            <w:r w:rsidRPr="00670934">
              <w:rPr>
                <w:lang w:val="fr-CH" w:bidi="ar-EG"/>
              </w:rPr>
              <w:t>2018</w:t>
            </w:r>
            <w:r w:rsidR="00670934">
              <w:rPr>
                <w:rtl/>
                <w:lang w:val="fr-CH" w:bidi="ar-EG"/>
              </w:rPr>
              <w:br/>
            </w:r>
            <w:r w:rsidRPr="00670934">
              <w:rPr>
                <w:rtl/>
                <w:lang w:val="fr-CH" w:bidi="ar-EG"/>
              </w:rPr>
              <w:t>خطة استراتيجية واقعي</w:t>
            </w:r>
            <w:r w:rsidR="00F3724F" w:rsidRPr="00670934">
              <w:rPr>
                <w:rtl/>
                <w:lang w:val="fr-CH" w:bidi="ar-EG"/>
              </w:rPr>
              <w:t>ة</w:t>
            </w:r>
            <w:r w:rsidRPr="00670934">
              <w:rPr>
                <w:rtl/>
                <w:lang w:val="fr-CH" w:bidi="ar-EG"/>
              </w:rPr>
              <w:t xml:space="preserve"> </w:t>
            </w:r>
            <w:r w:rsidR="000D6F70" w:rsidRPr="00670934">
              <w:rPr>
                <w:rtl/>
                <w:lang w:val="fr-CH" w:bidi="ar-EG"/>
              </w:rPr>
              <w:t>وأس</w:t>
            </w:r>
            <w:r w:rsidR="00670934" w:rsidRPr="00670934">
              <w:rPr>
                <w:rtl/>
                <w:lang w:val="fr-CH" w:bidi="ar-EG"/>
              </w:rPr>
              <w:t>ا</w:t>
            </w:r>
            <w:r w:rsidR="000D6F70" w:rsidRPr="00670934">
              <w:rPr>
                <w:rtl/>
                <w:lang w:val="fr-CH" w:bidi="ar-EG"/>
              </w:rPr>
              <w:t>س</w:t>
            </w:r>
            <w:r w:rsidRPr="00670934">
              <w:rPr>
                <w:rtl/>
                <w:lang w:val="fr-CH" w:bidi="ar-EG"/>
              </w:rPr>
              <w:t xml:space="preserve"> ميزانية الاتحاد و</w:t>
            </w:r>
            <w:r w:rsidR="00670934" w:rsidRPr="00670934">
              <w:rPr>
                <w:rtl/>
                <w:lang w:val="fr-CH" w:bidi="ar-EG"/>
              </w:rPr>
              <w:t>ال</w:t>
            </w:r>
            <w:r w:rsidRPr="00670934">
              <w:rPr>
                <w:rtl/>
                <w:lang w:val="fr-CH" w:bidi="ar-EG"/>
              </w:rPr>
              <w:t>حدود المالية</w:t>
            </w:r>
            <w:r w:rsidR="00670934">
              <w:rPr>
                <w:rtl/>
                <w:lang w:val="fr-CH" w:bidi="ar-EG"/>
              </w:rPr>
              <w:br/>
            </w:r>
            <w:r w:rsidRPr="00670934">
              <w:rPr>
                <w:rtl/>
                <w:lang w:val="fr-CH" w:bidi="ar-EG"/>
              </w:rPr>
              <w:t xml:space="preserve">للفترة </w:t>
            </w:r>
            <w:r w:rsidR="00670934" w:rsidRPr="00670934">
              <w:rPr>
                <w:rFonts w:asciiTheme="minorHAnsi" w:hAnsiTheme="minorHAnsi" w:cstheme="minorHAnsi"/>
                <w:szCs w:val="26"/>
                <w:lang w:val="en-GB" w:bidi="ar-EG"/>
              </w:rPr>
              <w:t>2023-2020</w:t>
            </w:r>
          </w:p>
        </w:tc>
      </w:tr>
    </w:tbl>
    <w:p w:rsidR="004E16BD" w:rsidRPr="00670934" w:rsidRDefault="004E16BD" w:rsidP="00885198">
      <w:pPr>
        <w:spacing w:before="720"/>
        <w:rPr>
          <w:lang w:bidi="ar-EG"/>
        </w:rPr>
      </w:pPr>
      <w:r w:rsidRPr="00670934">
        <w:rPr>
          <w:rtl/>
          <w:lang w:bidi="ar-EG"/>
        </w:rPr>
        <w:t xml:space="preserve">يشرفني أن أحيل إلى الدول الأعضاء في المجلس مساهمة مقدمة من </w:t>
      </w:r>
      <w:r w:rsidRPr="00670934">
        <w:rPr>
          <w:b/>
          <w:bCs/>
          <w:rtl/>
          <w:lang w:bidi="ar-EG"/>
        </w:rPr>
        <w:t>الاتحاد الروسي</w:t>
      </w:r>
      <w:r w:rsidR="00885198" w:rsidRPr="00670934">
        <w:rPr>
          <w:b/>
          <w:bCs/>
          <w:rtl/>
          <w:lang w:bidi="ar-EG"/>
        </w:rPr>
        <w:t>.</w:t>
      </w:r>
    </w:p>
    <w:p w:rsidR="004E16BD" w:rsidRPr="00670934" w:rsidRDefault="004E16BD" w:rsidP="004E16BD">
      <w:pPr>
        <w:spacing w:before="1440"/>
        <w:ind w:left="5103"/>
        <w:jc w:val="center"/>
        <w:rPr>
          <w:rFonts w:eastAsia="Times New Roman"/>
          <w:rtl/>
          <w:lang w:eastAsia="en-US" w:bidi="ar-EG"/>
        </w:rPr>
      </w:pPr>
      <w:r w:rsidRPr="00670934">
        <w:rPr>
          <w:rtl/>
          <w:lang w:bidi="ar-EG"/>
        </w:rPr>
        <w:t>هولين جاو</w:t>
      </w:r>
      <w:r w:rsidRPr="00670934">
        <w:rPr>
          <w:rtl/>
          <w:lang w:bidi="ar-EG"/>
        </w:rPr>
        <w:br/>
        <w:t>الأمين العام</w:t>
      </w:r>
    </w:p>
    <w:p w:rsidR="00290728" w:rsidRPr="00670934" w:rsidRDefault="00290728" w:rsidP="00290728">
      <w:pPr>
        <w:rPr>
          <w:rtl/>
          <w:lang w:bidi="ar-EG"/>
        </w:rPr>
      </w:pPr>
      <w:r w:rsidRPr="00670934">
        <w:rPr>
          <w:rtl/>
          <w:lang w:bidi="ar-EG"/>
        </w:rPr>
        <w:br w:type="page"/>
      </w:r>
    </w:p>
    <w:p w:rsidR="00840B10" w:rsidRPr="00670934" w:rsidRDefault="00D46005" w:rsidP="00D46005">
      <w:pPr>
        <w:pStyle w:val="Source"/>
        <w:rPr>
          <w:rtl/>
          <w:lang w:bidi="ar-EG"/>
        </w:rPr>
      </w:pPr>
      <w:r w:rsidRPr="00670934">
        <w:rPr>
          <w:rtl/>
          <w:lang w:bidi="ar-EG"/>
        </w:rPr>
        <w:lastRenderedPageBreak/>
        <w:t>الاتحاد الروسي</w:t>
      </w:r>
      <w:r w:rsidR="00895E9A" w:rsidRPr="00670934">
        <w:rPr>
          <w:rStyle w:val="FootnoteReference"/>
          <w:rtl/>
          <w:lang w:bidi="ar-EG"/>
        </w:rPr>
        <w:footnoteReference w:id="1"/>
      </w:r>
    </w:p>
    <w:p w:rsidR="008A38D5" w:rsidRPr="00670934" w:rsidRDefault="008A38D5" w:rsidP="00CF13DF">
      <w:pPr>
        <w:pStyle w:val="Title1"/>
        <w:rPr>
          <w:rFonts w:asciiTheme="minorHAnsi" w:hAnsiTheme="minorHAnsi" w:cstheme="minorHAnsi"/>
          <w:szCs w:val="26"/>
          <w:rtl/>
          <w:lang w:bidi="ar-EG"/>
        </w:rPr>
      </w:pPr>
      <w:r w:rsidRPr="00670934">
        <w:rPr>
          <w:rtl/>
          <w:lang w:bidi="ar-EG"/>
        </w:rPr>
        <w:t xml:space="preserve">مقترحات لضمان أن يعتمد مؤتمر المندوبين المفوضين لعام </w:t>
      </w:r>
      <w:r w:rsidRPr="00670934">
        <w:rPr>
          <w:lang w:val="fr-CH" w:bidi="ar-EG"/>
        </w:rPr>
        <w:t>2018</w:t>
      </w:r>
      <w:r w:rsidR="00670934">
        <w:rPr>
          <w:rtl/>
          <w:lang w:val="fr-CH" w:bidi="ar-EG"/>
        </w:rPr>
        <w:br/>
      </w:r>
      <w:r w:rsidRPr="00670934">
        <w:rPr>
          <w:rtl/>
          <w:lang w:val="fr-CH" w:bidi="ar-EG"/>
        </w:rPr>
        <w:t>خطة استراتيجية واقعي</w:t>
      </w:r>
      <w:r w:rsidR="00F3724F" w:rsidRPr="00670934">
        <w:rPr>
          <w:rtl/>
          <w:lang w:val="fr-CH" w:bidi="ar-EG"/>
        </w:rPr>
        <w:t>ة</w:t>
      </w:r>
      <w:r w:rsidRPr="00670934">
        <w:rPr>
          <w:rtl/>
          <w:lang w:val="fr-CH" w:bidi="ar-EG"/>
        </w:rPr>
        <w:t xml:space="preserve"> </w:t>
      </w:r>
      <w:r w:rsidR="00670934">
        <w:rPr>
          <w:rtl/>
          <w:lang w:val="fr-CH" w:bidi="ar-EG"/>
        </w:rPr>
        <w:t>وأساس ميزانية الاتحاد والحدود</w:t>
      </w:r>
      <w:r w:rsidRPr="00670934">
        <w:rPr>
          <w:rtl/>
          <w:lang w:val="fr-CH" w:bidi="ar-EG"/>
        </w:rPr>
        <w:t xml:space="preserve"> المالية</w:t>
      </w:r>
      <w:r w:rsidR="00670934">
        <w:rPr>
          <w:rtl/>
          <w:lang w:val="fr-CH" w:bidi="ar-EG"/>
        </w:rPr>
        <w:br/>
      </w:r>
      <w:r w:rsidRPr="00670934">
        <w:rPr>
          <w:rtl/>
          <w:lang w:val="fr-CH" w:bidi="ar-EG"/>
        </w:rPr>
        <w:t xml:space="preserve">للفترة </w:t>
      </w:r>
      <w:r w:rsidR="00670934" w:rsidRPr="00670934">
        <w:rPr>
          <w:rFonts w:asciiTheme="minorHAnsi" w:hAnsiTheme="minorHAnsi" w:cstheme="minorHAnsi"/>
          <w:szCs w:val="26"/>
          <w:lang w:val="en-GB" w:bidi="ar-EG"/>
        </w:rPr>
        <w:t>2023-2020</w:t>
      </w:r>
      <w:r w:rsidRPr="00670934">
        <w:rPr>
          <w:rFonts w:asciiTheme="minorHAnsi" w:hAnsiTheme="minorHAnsi" w:cstheme="minorHAnsi"/>
          <w:szCs w:val="26"/>
          <w:rtl/>
          <w:lang w:bidi="ar-EG"/>
        </w:rPr>
        <w:br/>
      </w: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D46005" w:rsidRPr="00670934" w:rsidTr="00B852D4">
        <w:trPr>
          <w:jc w:val="center"/>
        </w:trPr>
        <w:tc>
          <w:tcPr>
            <w:tcW w:w="7230" w:type="dxa"/>
          </w:tcPr>
          <w:p w:rsidR="00D46005" w:rsidRPr="00670934" w:rsidRDefault="00D46005" w:rsidP="00B852D4">
            <w:pPr>
              <w:rPr>
                <w:b/>
                <w:bCs/>
                <w:rtl/>
                <w:lang w:bidi="ar-EG"/>
              </w:rPr>
            </w:pPr>
            <w:r w:rsidRPr="00670934">
              <w:rPr>
                <w:b/>
                <w:bCs/>
                <w:rtl/>
                <w:lang w:bidi="ar-EG"/>
              </w:rPr>
              <w:t>ملخص</w:t>
            </w:r>
          </w:p>
          <w:p w:rsidR="00D46005" w:rsidRPr="00670934" w:rsidRDefault="000B1CCA" w:rsidP="00670934">
            <w:pPr>
              <w:rPr>
                <w:rtl/>
                <w:lang w:bidi="ar-EG"/>
              </w:rPr>
            </w:pPr>
            <w:r w:rsidRPr="00670934">
              <w:rPr>
                <w:rtl/>
                <w:lang w:bidi="ar-EG"/>
              </w:rPr>
              <w:t xml:space="preserve">تورد هذه الوثيقة مقترحات لضمان </w:t>
            </w:r>
            <w:r w:rsidR="00670934">
              <w:rPr>
                <w:rFonts w:hint="cs"/>
                <w:rtl/>
                <w:lang w:bidi="ar-EG"/>
              </w:rPr>
              <w:t>ال</w:t>
            </w:r>
            <w:r w:rsidRPr="00670934">
              <w:rPr>
                <w:rtl/>
                <w:lang w:bidi="ar-EG"/>
              </w:rPr>
              <w:t xml:space="preserve">امتثال </w:t>
            </w:r>
            <w:r w:rsidR="00670934">
              <w:rPr>
                <w:rFonts w:hint="cs"/>
                <w:rtl/>
                <w:lang w:bidi="ar-EG"/>
              </w:rPr>
              <w:t>ل</w:t>
            </w:r>
            <w:r w:rsidR="00D46005" w:rsidRPr="00670934">
              <w:rPr>
                <w:rtl/>
                <w:lang w:bidi="ar-EG"/>
              </w:rPr>
              <w:t xml:space="preserve">لرقم </w:t>
            </w:r>
            <w:r w:rsidR="00D46005" w:rsidRPr="00670934">
              <w:rPr>
                <w:lang w:bidi="ar-EG"/>
              </w:rPr>
              <w:t>51</w:t>
            </w:r>
            <w:r w:rsidR="00D46005" w:rsidRPr="00670934">
              <w:rPr>
                <w:rtl/>
                <w:lang w:bidi="ar-EG"/>
              </w:rPr>
              <w:t xml:space="preserve"> من المادة </w:t>
            </w:r>
            <w:r w:rsidR="00D46005" w:rsidRPr="00670934">
              <w:rPr>
                <w:lang w:bidi="ar-EG"/>
              </w:rPr>
              <w:t>8</w:t>
            </w:r>
            <w:r w:rsidR="00D46005" w:rsidRPr="00670934">
              <w:rPr>
                <w:rtl/>
                <w:lang w:bidi="ar-EG"/>
              </w:rPr>
              <w:t xml:space="preserve"> من الدستور </w:t>
            </w:r>
            <w:r w:rsidR="00F3724F" w:rsidRPr="00670934">
              <w:rPr>
                <w:rtl/>
                <w:lang w:bidi="ar-EG"/>
              </w:rPr>
              <w:t>-</w:t>
            </w:r>
            <w:r w:rsidR="0018027D">
              <w:rPr>
                <w:rFonts w:hint="cs"/>
                <w:rtl/>
                <w:lang w:bidi="ar-EG"/>
              </w:rPr>
              <w:t xml:space="preserve"> </w:t>
            </w:r>
            <w:r w:rsidR="00F3724F" w:rsidRPr="00670934">
              <w:rPr>
                <w:rtl/>
                <w:lang w:bidi="ar-EG"/>
              </w:rPr>
              <w:t>مؤتمر</w:t>
            </w:r>
            <w:r w:rsidR="00D46005" w:rsidRPr="00670934">
              <w:rPr>
                <w:rtl/>
                <w:lang w:bidi="ar-EG"/>
              </w:rPr>
              <w:t xml:space="preserve"> المندوبين المفوضين، التي تنص على</w:t>
            </w:r>
            <w:r w:rsidR="00670934">
              <w:rPr>
                <w:rFonts w:hint="cs"/>
                <w:rtl/>
                <w:lang w:bidi="ar-EG"/>
              </w:rPr>
              <w:t xml:space="preserve"> ما يلي</w:t>
            </w:r>
            <w:r w:rsidR="00D46005" w:rsidRPr="00670934">
              <w:rPr>
                <w:rtl/>
                <w:lang w:bidi="ar-EG"/>
              </w:rPr>
              <w:t>: "</w:t>
            </w:r>
            <w:r w:rsidR="00D46005" w:rsidRPr="00222315">
              <w:rPr>
                <w:i/>
                <w:iCs/>
                <w:rtl/>
                <w:lang w:bidi="ar-EG"/>
              </w:rPr>
              <w:t>ج)</w:t>
            </w:r>
            <w:r w:rsidR="00D46005" w:rsidRPr="00670934">
              <w:rPr>
                <w:rtl/>
                <w:lang w:bidi="ar-EG"/>
              </w:rPr>
              <w:t xml:space="preserve"> يضع الخطة الاستراتيجية للاتحاد وأسس ميزانية الاتحاد، كما يحدد الحدود المالية للفترة الممتدة إلى موعد انعقاد مؤتمر المندوبين المفوضين التالي، آخذاً بالحسبان مقرراته الصادرة على أساس التقارير المشار إليها في الرقم </w:t>
            </w:r>
            <w:r w:rsidR="00D46005" w:rsidRPr="00670934">
              <w:rPr>
                <w:lang w:bidi="ar-EG"/>
              </w:rPr>
              <w:t>50</w:t>
            </w:r>
            <w:r w:rsidR="00D46005" w:rsidRPr="00670934">
              <w:rPr>
                <w:rtl/>
                <w:lang w:bidi="ar-EG"/>
              </w:rPr>
              <w:t xml:space="preserve"> أعلاه، وذلك بعد أن يكون قد نظر في جميع جوانب أعمال الاتحاد ذات الصلة أثناء هذه الفترة"</w:t>
            </w:r>
            <w:r w:rsidR="00670934">
              <w:rPr>
                <w:rFonts w:hint="cs"/>
                <w:rtl/>
                <w:lang w:bidi="ar-EG"/>
              </w:rPr>
              <w:t>،</w:t>
            </w:r>
            <w:r w:rsidR="00D46005" w:rsidRPr="00670934">
              <w:rPr>
                <w:rtl/>
                <w:lang w:bidi="ar-EG"/>
              </w:rPr>
              <w:t xml:space="preserve"> </w:t>
            </w:r>
            <w:r w:rsidRPr="00670934">
              <w:rPr>
                <w:rtl/>
                <w:lang w:bidi="ar-EG"/>
              </w:rPr>
              <w:t xml:space="preserve">مع مراعاة </w:t>
            </w:r>
            <w:r w:rsidR="00670934">
              <w:rPr>
                <w:rFonts w:hint="cs"/>
                <w:rtl/>
                <w:lang w:bidi="ar-EG"/>
              </w:rPr>
              <w:t>الممارسة المتبعة</w:t>
            </w:r>
            <w:r w:rsidRPr="00670934">
              <w:rPr>
                <w:rtl/>
                <w:lang w:bidi="ar-EG"/>
              </w:rPr>
              <w:t xml:space="preserve"> خلال عدد من مؤتمرات المندوبين المفوضين السابقة. </w:t>
            </w:r>
            <w:r w:rsidR="00F3724F" w:rsidRPr="00670934">
              <w:rPr>
                <w:rtl/>
                <w:lang w:bidi="ar-EG"/>
              </w:rPr>
              <w:t>وتهدف</w:t>
            </w:r>
            <w:r w:rsidRPr="00670934">
              <w:rPr>
                <w:rtl/>
                <w:lang w:bidi="ar-EG"/>
              </w:rPr>
              <w:t xml:space="preserve"> هذه المقترحات </w:t>
            </w:r>
            <w:r w:rsidR="00F3724F" w:rsidRPr="00670934">
              <w:rPr>
                <w:rtl/>
                <w:lang w:bidi="ar-EG"/>
              </w:rPr>
              <w:t xml:space="preserve">إلى </w:t>
            </w:r>
            <w:r w:rsidRPr="00670934">
              <w:rPr>
                <w:rtl/>
                <w:lang w:bidi="ar-EG"/>
              </w:rPr>
              <w:t xml:space="preserve">ضمان أن يعتمد مؤتمر المندوبين المفوضين لعام </w:t>
            </w:r>
            <w:r w:rsidR="00670934" w:rsidRPr="00670934">
              <w:rPr>
                <w:lang w:bidi="ar-EG"/>
              </w:rPr>
              <w:t>2018</w:t>
            </w:r>
            <w:r w:rsidRPr="00670934">
              <w:rPr>
                <w:rtl/>
                <w:lang w:bidi="ar-EG"/>
              </w:rPr>
              <w:t xml:space="preserve"> خطة </w:t>
            </w:r>
            <w:r w:rsidR="00670934">
              <w:rPr>
                <w:rFonts w:hint="cs"/>
                <w:rtl/>
                <w:lang w:bidi="ar-EG"/>
              </w:rPr>
              <w:t>استراتيجية للاتحاد مناسبة للميزانية</w:t>
            </w:r>
            <w:r w:rsidR="00482966">
              <w:rPr>
                <w:rtl/>
                <w:lang w:bidi="ar-EG"/>
              </w:rPr>
              <w:t>.</w:t>
            </w:r>
          </w:p>
          <w:p w:rsidR="00D46005" w:rsidRPr="00670934" w:rsidRDefault="00D46005" w:rsidP="00B852D4">
            <w:pPr>
              <w:rPr>
                <w:b/>
                <w:bCs/>
                <w:rtl/>
                <w:lang w:bidi="ar-EG"/>
              </w:rPr>
            </w:pPr>
            <w:r w:rsidRPr="00670934">
              <w:rPr>
                <w:b/>
                <w:bCs/>
                <w:rtl/>
                <w:lang w:bidi="ar-EG"/>
              </w:rPr>
              <w:t>الإجراء المطلوب</w:t>
            </w:r>
          </w:p>
          <w:p w:rsidR="00D46005" w:rsidRPr="00670934" w:rsidRDefault="00D46005" w:rsidP="000D6F70">
            <w:pPr>
              <w:rPr>
                <w:rtl/>
                <w:lang w:bidi="ar-EG"/>
              </w:rPr>
            </w:pPr>
            <w:r w:rsidRPr="00670934">
              <w:rPr>
                <w:rtl/>
                <w:lang w:bidi="ar-EG"/>
              </w:rPr>
              <w:t xml:space="preserve">يُدعى المجلس إلى </w:t>
            </w:r>
            <w:r w:rsidR="00F3724F" w:rsidRPr="008734FE">
              <w:rPr>
                <w:b/>
                <w:bCs/>
                <w:rtl/>
                <w:lang w:bidi="ar-EG"/>
              </w:rPr>
              <w:t>النظر في</w:t>
            </w:r>
            <w:r w:rsidRPr="008734FE">
              <w:rPr>
                <w:b/>
                <w:bCs/>
                <w:rtl/>
                <w:lang w:bidi="ar-EG"/>
              </w:rPr>
              <w:t xml:space="preserve"> المقترحات </w:t>
            </w:r>
            <w:r w:rsidR="000D6F70" w:rsidRPr="008734FE">
              <w:rPr>
                <w:b/>
                <w:bCs/>
                <w:rtl/>
                <w:lang w:bidi="ar-EG"/>
              </w:rPr>
              <w:t>وتقديم</w:t>
            </w:r>
            <w:r w:rsidR="00F3724F" w:rsidRPr="008734FE">
              <w:rPr>
                <w:b/>
                <w:bCs/>
                <w:rtl/>
                <w:lang w:bidi="ar-EG"/>
              </w:rPr>
              <w:t xml:space="preserve"> توصيات </w:t>
            </w:r>
            <w:r w:rsidR="000D6F70" w:rsidRPr="008734FE">
              <w:rPr>
                <w:b/>
                <w:bCs/>
                <w:rtl/>
                <w:lang w:bidi="ar-EG"/>
              </w:rPr>
              <w:t xml:space="preserve">مناسبة </w:t>
            </w:r>
            <w:r w:rsidR="00F3724F" w:rsidRPr="008734FE">
              <w:rPr>
                <w:b/>
                <w:bCs/>
                <w:rtl/>
                <w:lang w:bidi="ar-EG"/>
              </w:rPr>
              <w:t xml:space="preserve">في هذا الشأن </w:t>
            </w:r>
            <w:r w:rsidR="000D6F70" w:rsidRPr="008734FE">
              <w:rPr>
                <w:b/>
                <w:bCs/>
                <w:rtl/>
                <w:lang w:bidi="ar-EG"/>
              </w:rPr>
              <w:t xml:space="preserve">إلى مؤتمر المندوبين المفوضين للاتحاد لعام </w:t>
            </w:r>
            <w:r w:rsidR="00670934" w:rsidRPr="008734FE">
              <w:rPr>
                <w:b/>
                <w:bCs/>
                <w:lang w:bidi="ar-EG"/>
              </w:rPr>
              <w:t>2018</w:t>
            </w:r>
            <w:r w:rsidRPr="00670934">
              <w:rPr>
                <w:rtl/>
                <w:lang w:bidi="ar-EG"/>
              </w:rPr>
              <w:t>.</w:t>
            </w:r>
          </w:p>
          <w:p w:rsidR="00D46005" w:rsidRPr="00670934" w:rsidRDefault="00D46005" w:rsidP="00B852D4">
            <w:pPr>
              <w:jc w:val="center"/>
              <w:rPr>
                <w:rtl/>
                <w:lang w:bidi="ar-EG"/>
              </w:rPr>
            </w:pPr>
            <w:r w:rsidRPr="00670934">
              <w:rPr>
                <w:rtl/>
                <w:lang w:bidi="ar-EG"/>
              </w:rPr>
              <w:t>_________</w:t>
            </w:r>
          </w:p>
          <w:p w:rsidR="00D46005" w:rsidRPr="00670934" w:rsidRDefault="00D46005" w:rsidP="00B852D4">
            <w:pPr>
              <w:rPr>
                <w:b/>
                <w:bCs/>
                <w:rtl/>
                <w:lang w:bidi="ar-EG"/>
              </w:rPr>
            </w:pPr>
            <w:r w:rsidRPr="00670934">
              <w:rPr>
                <w:b/>
                <w:bCs/>
                <w:rtl/>
                <w:lang w:bidi="ar-EG"/>
              </w:rPr>
              <w:t>المراجع</w:t>
            </w:r>
          </w:p>
          <w:p w:rsidR="00D46005" w:rsidRPr="00670934" w:rsidRDefault="00313E74" w:rsidP="00313E74">
            <w:pPr>
              <w:spacing w:after="120"/>
              <w:jc w:val="left"/>
              <w:rPr>
                <w:i/>
                <w:iCs/>
                <w:rtl/>
                <w:lang w:bidi="ar-EG"/>
              </w:rPr>
            </w:pPr>
            <w:r w:rsidRPr="00670934">
              <w:rPr>
                <w:i/>
                <w:iCs/>
                <w:rtl/>
                <w:lang w:bidi="ar-EG"/>
              </w:rPr>
              <w:t xml:space="preserve">الوثائق </w:t>
            </w:r>
            <w:hyperlink r:id="rId9" w:history="1">
              <w:r w:rsidRPr="00670934">
                <w:rPr>
                  <w:rStyle w:val="Hyperlink"/>
                  <w:i/>
                  <w:iCs/>
                  <w:lang w:val="en-GB" w:bidi="ar-EG"/>
                </w:rPr>
                <w:t>С16/4</w:t>
              </w:r>
            </w:hyperlink>
            <w:r w:rsidRPr="00670934">
              <w:rPr>
                <w:i/>
                <w:iCs/>
                <w:rtl/>
                <w:lang w:val="en-GB" w:bidi="ar-EG"/>
              </w:rPr>
              <w:t xml:space="preserve"> و</w:t>
            </w:r>
            <w:hyperlink r:id="rId10" w:history="1">
              <w:r w:rsidRPr="00670934">
                <w:rPr>
                  <w:rStyle w:val="Hyperlink"/>
                  <w:bCs/>
                  <w:i/>
                  <w:iCs/>
                  <w:lang w:val="en-GB" w:bidi="ar-EG"/>
                </w:rPr>
                <w:t>CWG-FHR 7/10</w:t>
              </w:r>
            </w:hyperlink>
            <w:r w:rsidRPr="00670934">
              <w:rPr>
                <w:i/>
                <w:iCs/>
                <w:rtl/>
                <w:lang w:val="en-GB" w:bidi="ar-EG"/>
              </w:rPr>
              <w:t xml:space="preserve"> و</w:t>
            </w:r>
            <w:hyperlink r:id="rId11" w:history="1">
              <w:r w:rsidRPr="00670934">
                <w:rPr>
                  <w:rStyle w:val="Hyperlink"/>
                  <w:i/>
                  <w:iCs/>
                  <w:lang w:val="en-GB" w:bidi="ar-EG"/>
                </w:rPr>
                <w:t>С17/78(Rev.2)</w:t>
              </w:r>
            </w:hyperlink>
            <w:r w:rsidRPr="00670934">
              <w:rPr>
                <w:i/>
                <w:iCs/>
                <w:rtl/>
                <w:lang w:val="en-GB" w:bidi="ar-EG"/>
              </w:rPr>
              <w:t xml:space="preserve"> و</w:t>
            </w:r>
            <w:hyperlink r:id="rId12" w:history="1">
              <w:r w:rsidRPr="00670934">
                <w:rPr>
                  <w:rStyle w:val="Hyperlink"/>
                  <w:i/>
                  <w:iCs/>
                  <w:lang w:val="en-GB" w:bidi="ar-EG"/>
                </w:rPr>
                <w:t>C17/130(Rev.1)</w:t>
              </w:r>
            </w:hyperlink>
            <w:r w:rsidRPr="00670934">
              <w:rPr>
                <w:i/>
                <w:iCs/>
                <w:rtl/>
                <w:lang w:val="en-GB" w:bidi="ar-EG"/>
              </w:rPr>
              <w:t xml:space="preserve"> و</w:t>
            </w:r>
            <w:hyperlink r:id="rId13" w:history="1">
              <w:r w:rsidRPr="00670934">
                <w:rPr>
                  <w:rStyle w:val="Hyperlink"/>
                  <w:i/>
                  <w:iCs/>
                  <w:lang w:val="en-GB" w:bidi="ar-EG"/>
                </w:rPr>
                <w:t>C17</w:t>
              </w:r>
              <w:bookmarkStart w:id="1" w:name="_GoBack"/>
              <w:bookmarkEnd w:id="1"/>
              <w:r w:rsidRPr="00670934">
                <w:rPr>
                  <w:rStyle w:val="Hyperlink"/>
                  <w:i/>
                  <w:iCs/>
                  <w:lang w:val="en-GB" w:bidi="ar-EG"/>
                </w:rPr>
                <w:t>/DL/8</w:t>
              </w:r>
            </w:hyperlink>
          </w:p>
        </w:tc>
      </w:tr>
    </w:tbl>
    <w:p w:rsidR="00D46005" w:rsidRPr="00670934" w:rsidRDefault="00313E74" w:rsidP="00313E74">
      <w:pPr>
        <w:pStyle w:val="Heading1"/>
        <w:rPr>
          <w:rtl/>
          <w:lang w:bidi="ar-EG"/>
        </w:rPr>
      </w:pPr>
      <w:r w:rsidRPr="00670934">
        <w:rPr>
          <w:lang w:bidi="ar-EG"/>
        </w:rPr>
        <w:t>1</w:t>
      </w:r>
      <w:r w:rsidRPr="00670934">
        <w:rPr>
          <w:rtl/>
          <w:lang w:bidi="ar-EG"/>
        </w:rPr>
        <w:tab/>
        <w:t>مقدمة</w:t>
      </w:r>
    </w:p>
    <w:p w:rsidR="00313E74" w:rsidRPr="00670934" w:rsidRDefault="000D6F70" w:rsidP="002D4F40">
      <w:pPr>
        <w:rPr>
          <w:rtl/>
          <w:lang w:bidi="ar-EG"/>
        </w:rPr>
      </w:pPr>
      <w:r w:rsidRPr="00670934">
        <w:rPr>
          <w:rtl/>
          <w:lang w:bidi="ar-EG"/>
        </w:rPr>
        <w:t xml:space="preserve">جرت </w:t>
      </w:r>
      <w:r w:rsidR="00670934">
        <w:rPr>
          <w:rtl/>
          <w:lang w:bidi="ar-EG"/>
        </w:rPr>
        <w:t>في دور</w:t>
      </w:r>
      <w:r w:rsidRPr="00670934">
        <w:rPr>
          <w:rtl/>
          <w:lang w:bidi="ar-EG"/>
        </w:rPr>
        <w:t>ت</w:t>
      </w:r>
      <w:r w:rsidR="00670934">
        <w:rPr>
          <w:rFonts w:hint="cs"/>
          <w:rtl/>
          <w:lang w:bidi="ar-EG"/>
        </w:rPr>
        <w:t>ي</w:t>
      </w:r>
      <w:r w:rsidR="00670934">
        <w:rPr>
          <w:rtl/>
          <w:lang w:bidi="ar-EG"/>
        </w:rPr>
        <w:t xml:space="preserve"> المجلس </w:t>
      </w:r>
      <w:r w:rsidR="00670934">
        <w:rPr>
          <w:rFonts w:hint="cs"/>
          <w:rtl/>
          <w:lang w:bidi="ar-EG"/>
        </w:rPr>
        <w:t>ل</w:t>
      </w:r>
      <w:r w:rsidRPr="00670934">
        <w:rPr>
          <w:rtl/>
          <w:lang w:bidi="ar-EG"/>
        </w:rPr>
        <w:t xml:space="preserve">عامي </w:t>
      </w:r>
      <w:r w:rsidR="00670934" w:rsidRPr="00670934">
        <w:rPr>
          <w:lang w:bidi="ar-EG"/>
        </w:rPr>
        <w:t>2016</w:t>
      </w:r>
      <w:r w:rsidRPr="00670934">
        <w:rPr>
          <w:rtl/>
          <w:lang w:bidi="ar-EG"/>
        </w:rPr>
        <w:t xml:space="preserve"> و</w:t>
      </w:r>
      <w:r w:rsidR="00670934" w:rsidRPr="00670934">
        <w:rPr>
          <w:lang w:bidi="ar-EG"/>
        </w:rPr>
        <w:t>2017</w:t>
      </w:r>
      <w:r w:rsidR="00670934">
        <w:rPr>
          <w:rFonts w:hint="cs"/>
          <w:rtl/>
          <w:lang w:bidi="ar-EG"/>
        </w:rPr>
        <w:t xml:space="preserve"> </w:t>
      </w:r>
      <w:r w:rsidR="00670934" w:rsidRPr="00670934">
        <w:rPr>
          <w:rtl/>
          <w:lang w:bidi="ar-EG"/>
        </w:rPr>
        <w:t xml:space="preserve">مناقشة عدد من الوثائق بشأن السبل الممكنة لتحسين </w:t>
      </w:r>
      <w:r w:rsidR="00670934" w:rsidRPr="00670934">
        <w:rPr>
          <w:color w:val="000000" w:themeColor="text1"/>
          <w:rtl/>
          <w:lang w:bidi="ar-EG"/>
        </w:rPr>
        <w:t>تنظيم</w:t>
      </w:r>
      <w:r w:rsidR="00670934" w:rsidRPr="00670934">
        <w:rPr>
          <w:rtl/>
          <w:lang w:bidi="ar-EG"/>
        </w:rPr>
        <w:t xml:space="preserve"> مؤتمر المندوبين المفوضين</w:t>
      </w:r>
      <w:r w:rsidR="000B1CCA" w:rsidRPr="00670934">
        <w:rPr>
          <w:rtl/>
          <w:lang w:bidi="ar-EG"/>
        </w:rPr>
        <w:t>.</w:t>
      </w:r>
      <w:r w:rsidR="00EE6F87" w:rsidRPr="00670934">
        <w:rPr>
          <w:rtl/>
          <w:lang w:bidi="ar-EG"/>
        </w:rPr>
        <w:t xml:space="preserve"> وأحد أهم المقترحات التي نظر فيها المجلس </w:t>
      </w:r>
      <w:r w:rsidR="005000BA" w:rsidRPr="00670934">
        <w:rPr>
          <w:rtl/>
          <w:lang w:bidi="ar-EG"/>
        </w:rPr>
        <w:t>وأقرها</w:t>
      </w:r>
      <w:r w:rsidR="00EE6F87" w:rsidRPr="00670934">
        <w:rPr>
          <w:rtl/>
          <w:lang w:bidi="ar-EG"/>
        </w:rPr>
        <w:t xml:space="preserve"> كان المقترح بشأن ضمان أن يعتمد مؤتمر الم</w:t>
      </w:r>
      <w:r w:rsidR="00670934">
        <w:rPr>
          <w:rtl/>
          <w:lang w:bidi="ar-EG"/>
        </w:rPr>
        <w:t xml:space="preserve">ندوبين المفوضين خطة استراتيجية </w:t>
      </w:r>
      <w:r w:rsidR="005000BA" w:rsidRPr="00670934">
        <w:rPr>
          <w:rtl/>
          <w:lang w:bidi="ar-EG"/>
        </w:rPr>
        <w:t>و</w:t>
      </w:r>
      <w:r w:rsidR="00EE6F87" w:rsidRPr="00670934">
        <w:rPr>
          <w:rtl/>
          <w:lang w:bidi="ar-EG"/>
        </w:rPr>
        <w:t xml:space="preserve">اقعية وميزانية الاتحاد </w:t>
      </w:r>
      <w:r w:rsidR="00670934">
        <w:rPr>
          <w:rtl/>
          <w:lang w:bidi="ar-EG"/>
        </w:rPr>
        <w:t>والحدود المالية للفترة</w:t>
      </w:r>
      <w:r w:rsidR="00EE6F87" w:rsidRPr="00670934">
        <w:rPr>
          <w:rtl/>
          <w:lang w:bidi="ar-EG"/>
        </w:rPr>
        <w:t xml:space="preserve"> </w:t>
      </w:r>
      <w:r w:rsidR="00670934" w:rsidRPr="00670934">
        <w:rPr>
          <w:lang w:val="en-GB" w:bidi="ar-EG"/>
        </w:rPr>
        <w:t>2023-2020</w:t>
      </w:r>
      <w:r w:rsidR="00EE6F87" w:rsidRPr="00670934">
        <w:rPr>
          <w:rtl/>
          <w:lang w:bidi="ar-EG"/>
        </w:rPr>
        <w:t xml:space="preserve">. وتتوافق هذه المقترحات مع أحكام المادة </w:t>
      </w:r>
      <w:r w:rsidR="00670934" w:rsidRPr="00670934">
        <w:rPr>
          <w:lang w:bidi="ar-EG"/>
        </w:rPr>
        <w:t>8</w:t>
      </w:r>
      <w:r w:rsidR="00EE6F87" w:rsidRPr="00670934">
        <w:rPr>
          <w:rtl/>
          <w:lang w:bidi="ar-EG"/>
        </w:rPr>
        <w:t xml:space="preserve"> </w:t>
      </w:r>
      <w:r w:rsidR="002D4F40">
        <w:rPr>
          <w:rFonts w:hint="cs"/>
          <w:rtl/>
          <w:lang w:bidi="ar-EG"/>
        </w:rPr>
        <w:t xml:space="preserve">من </w:t>
      </w:r>
      <w:r w:rsidR="00EE6F87" w:rsidRPr="00670934">
        <w:rPr>
          <w:rtl/>
          <w:lang w:bidi="ar-EG"/>
        </w:rPr>
        <w:t xml:space="preserve">دستور الاتحاد مع </w:t>
      </w:r>
      <w:r w:rsidR="002D4F40">
        <w:rPr>
          <w:rFonts w:hint="cs"/>
          <w:rtl/>
          <w:lang w:bidi="ar-EG"/>
        </w:rPr>
        <w:t>مراعاة الممارسة المتبعة في</w:t>
      </w:r>
      <w:r w:rsidR="00EE6F87" w:rsidRPr="00670934">
        <w:rPr>
          <w:rtl/>
          <w:lang w:bidi="ar-EG"/>
        </w:rPr>
        <w:t xml:space="preserve"> عدد من مؤتمرات </w:t>
      </w:r>
      <w:r w:rsidR="002D4F40">
        <w:rPr>
          <w:rFonts w:hint="cs"/>
          <w:rtl/>
          <w:lang w:bidi="ar-EG"/>
        </w:rPr>
        <w:t xml:space="preserve">الاتحاد </w:t>
      </w:r>
      <w:r w:rsidR="005000BA" w:rsidRPr="00670934">
        <w:rPr>
          <w:rtl/>
          <w:lang w:bidi="ar-EG"/>
        </w:rPr>
        <w:t>السابقة ل</w:t>
      </w:r>
      <w:r w:rsidR="00EE6F87" w:rsidRPr="00670934">
        <w:rPr>
          <w:rtl/>
          <w:lang w:bidi="ar-EG"/>
        </w:rPr>
        <w:t>لمندوبين المفوضين.</w:t>
      </w:r>
    </w:p>
    <w:p w:rsidR="00313E74" w:rsidRPr="002F3596" w:rsidRDefault="00EE6F87" w:rsidP="00B75AF4">
      <w:pPr>
        <w:rPr>
          <w:spacing w:val="-4"/>
          <w:rtl/>
          <w:lang w:bidi="ar-EG"/>
        </w:rPr>
      </w:pPr>
      <w:r w:rsidRPr="002F3596">
        <w:rPr>
          <w:spacing w:val="-4"/>
          <w:rtl/>
          <w:lang w:bidi="ar-EG"/>
        </w:rPr>
        <w:t>وجد</w:t>
      </w:r>
      <w:r w:rsidR="002D4F40" w:rsidRPr="002F3596">
        <w:rPr>
          <w:rFonts w:hint="cs"/>
          <w:spacing w:val="-4"/>
          <w:rtl/>
          <w:lang w:bidi="ar-EG"/>
        </w:rPr>
        <w:t>ي</w:t>
      </w:r>
      <w:r w:rsidRPr="002F3596">
        <w:rPr>
          <w:spacing w:val="-4"/>
          <w:rtl/>
          <w:lang w:bidi="ar-EG"/>
        </w:rPr>
        <w:t xml:space="preserve">ر </w:t>
      </w:r>
      <w:r w:rsidR="002D4F40" w:rsidRPr="002F3596">
        <w:rPr>
          <w:rFonts w:hint="cs"/>
          <w:spacing w:val="-4"/>
          <w:rtl/>
          <w:lang w:bidi="ar-EG"/>
        </w:rPr>
        <w:t>ب</w:t>
      </w:r>
      <w:r w:rsidRPr="002F3596">
        <w:rPr>
          <w:spacing w:val="-4"/>
          <w:rtl/>
          <w:lang w:bidi="ar-EG"/>
        </w:rPr>
        <w:t>الإشارة</w:t>
      </w:r>
      <w:r w:rsidR="002D4F40" w:rsidRPr="002F3596">
        <w:rPr>
          <w:rFonts w:hint="cs"/>
          <w:spacing w:val="-4"/>
          <w:rtl/>
          <w:lang w:bidi="ar-EG"/>
        </w:rPr>
        <w:t xml:space="preserve"> </w:t>
      </w:r>
      <w:r w:rsidRPr="002F3596">
        <w:rPr>
          <w:spacing w:val="-4"/>
          <w:rtl/>
          <w:lang w:bidi="ar-EG"/>
        </w:rPr>
        <w:t xml:space="preserve">أنه، اعتباراً من مؤتمر المندوبين المفوضين لعام </w:t>
      </w:r>
      <w:r w:rsidR="00670934" w:rsidRPr="002F3596">
        <w:rPr>
          <w:spacing w:val="-4"/>
          <w:lang w:bidi="ar-EG"/>
        </w:rPr>
        <w:t>2002</w:t>
      </w:r>
      <w:r w:rsidRPr="002F3596">
        <w:rPr>
          <w:spacing w:val="-4"/>
          <w:rtl/>
          <w:lang w:bidi="ar-EG"/>
        </w:rPr>
        <w:t xml:space="preserve"> في مراكش، </w:t>
      </w:r>
      <w:r w:rsidR="002D4F40" w:rsidRPr="002F3596">
        <w:rPr>
          <w:rFonts w:hint="cs"/>
          <w:spacing w:val="-4"/>
          <w:rtl/>
          <w:lang w:bidi="ar-EG"/>
        </w:rPr>
        <w:t xml:space="preserve">ظل مبلغ </w:t>
      </w:r>
      <w:r w:rsidRPr="002F3596">
        <w:rPr>
          <w:spacing w:val="-4"/>
          <w:rtl/>
          <w:lang w:bidi="ar-EG"/>
        </w:rPr>
        <w:t xml:space="preserve">وحدة المساهمة على حاله. </w:t>
      </w:r>
      <w:r w:rsidR="002D4F40" w:rsidRPr="002F3596">
        <w:rPr>
          <w:rFonts w:hint="cs"/>
          <w:spacing w:val="-4"/>
          <w:rtl/>
          <w:lang w:bidi="ar-EG"/>
        </w:rPr>
        <w:t>و</w:t>
      </w:r>
      <w:r w:rsidRPr="002F3596">
        <w:rPr>
          <w:spacing w:val="-4"/>
          <w:rtl/>
          <w:lang w:bidi="ar-EG"/>
        </w:rPr>
        <w:t>إضافة</w:t>
      </w:r>
      <w:r w:rsidR="002D4F40" w:rsidRPr="002F3596">
        <w:rPr>
          <w:rFonts w:hint="cs"/>
          <w:spacing w:val="-4"/>
          <w:rtl/>
          <w:lang w:bidi="ar-EG"/>
        </w:rPr>
        <w:t>ً</w:t>
      </w:r>
      <w:r w:rsidRPr="002F3596">
        <w:rPr>
          <w:spacing w:val="-4"/>
          <w:rtl/>
          <w:lang w:bidi="ar-EG"/>
        </w:rPr>
        <w:t xml:space="preserve"> إلى ذلك، </w:t>
      </w:r>
      <w:r w:rsidR="002D4F40" w:rsidRPr="002F3596">
        <w:rPr>
          <w:rFonts w:hint="cs"/>
          <w:spacing w:val="-4"/>
          <w:rtl/>
          <w:lang w:bidi="ar-EG"/>
        </w:rPr>
        <w:t>لم تُستعرض الوحدة</w:t>
      </w:r>
      <w:r w:rsidR="002D4F40" w:rsidRPr="002F3596">
        <w:rPr>
          <w:spacing w:val="-4"/>
          <w:rtl/>
          <w:lang w:bidi="ar-EG"/>
        </w:rPr>
        <w:t xml:space="preserve"> </w:t>
      </w:r>
      <w:r w:rsidRPr="002F3596">
        <w:rPr>
          <w:spacing w:val="-4"/>
          <w:rtl/>
          <w:lang w:bidi="ar-EG"/>
        </w:rPr>
        <w:t xml:space="preserve">منذ أن </w:t>
      </w:r>
      <w:r w:rsidR="0023329A" w:rsidRPr="002F3596">
        <w:rPr>
          <w:spacing w:val="-4"/>
          <w:rtl/>
          <w:lang w:bidi="ar-EG"/>
        </w:rPr>
        <w:t xml:space="preserve">أعلنت </w:t>
      </w:r>
      <w:r w:rsidRPr="002F3596">
        <w:rPr>
          <w:spacing w:val="-4"/>
          <w:rtl/>
          <w:lang w:bidi="ar-EG"/>
        </w:rPr>
        <w:t xml:space="preserve">الدول الأعضاء في الاتحاد </w:t>
      </w:r>
      <w:r w:rsidR="002D4F40" w:rsidRPr="002F3596">
        <w:rPr>
          <w:rFonts w:hint="cs"/>
          <w:spacing w:val="-4"/>
          <w:rtl/>
          <w:lang w:bidi="ar-EG"/>
        </w:rPr>
        <w:t>اختيارها النهائي</w:t>
      </w:r>
      <w:r w:rsidRPr="002F3596">
        <w:rPr>
          <w:spacing w:val="-4"/>
          <w:rtl/>
          <w:lang w:bidi="ar-EG"/>
        </w:rPr>
        <w:t xml:space="preserve"> </w:t>
      </w:r>
      <w:r w:rsidR="002D4F40" w:rsidRPr="002F3596">
        <w:rPr>
          <w:rFonts w:hint="cs"/>
          <w:spacing w:val="-4"/>
          <w:rtl/>
          <w:lang w:bidi="ar-EG"/>
        </w:rPr>
        <w:t>ل</w:t>
      </w:r>
      <w:r w:rsidRPr="002F3596">
        <w:rPr>
          <w:spacing w:val="-4"/>
          <w:rtl/>
          <w:lang w:bidi="ar-EG"/>
        </w:rPr>
        <w:t xml:space="preserve">فئة المساهمة. </w:t>
      </w:r>
      <w:r w:rsidR="00DA2665" w:rsidRPr="002F3596">
        <w:rPr>
          <w:spacing w:val="-4"/>
          <w:rtl/>
          <w:lang w:bidi="ar-EG"/>
        </w:rPr>
        <w:t>و</w:t>
      </w:r>
      <w:r w:rsidR="00A2626F" w:rsidRPr="002F3596">
        <w:rPr>
          <w:spacing w:val="-4"/>
          <w:rtl/>
          <w:lang w:bidi="ar-EG"/>
        </w:rPr>
        <w:t xml:space="preserve">إذا طبقت </w:t>
      </w:r>
      <w:r w:rsidR="00DA2665" w:rsidRPr="002F3596">
        <w:rPr>
          <w:spacing w:val="-4"/>
          <w:rtl/>
          <w:lang w:bidi="ar-EG"/>
        </w:rPr>
        <w:t>الممارسة الم</w:t>
      </w:r>
      <w:r w:rsidR="00EC643B" w:rsidRPr="002F3596">
        <w:rPr>
          <w:rFonts w:hint="cs"/>
          <w:spacing w:val="-4"/>
          <w:rtl/>
          <w:lang w:bidi="ar-EG"/>
        </w:rPr>
        <w:t>تبع</w:t>
      </w:r>
      <w:r w:rsidR="00DA2665" w:rsidRPr="002F3596">
        <w:rPr>
          <w:spacing w:val="-4"/>
          <w:rtl/>
          <w:lang w:bidi="ar-EG"/>
        </w:rPr>
        <w:t>ة سابقا</w:t>
      </w:r>
      <w:r w:rsidR="00EC643B" w:rsidRPr="002F3596">
        <w:rPr>
          <w:rFonts w:hint="cs"/>
          <w:spacing w:val="-4"/>
          <w:rtl/>
          <w:lang w:bidi="ar-EG"/>
        </w:rPr>
        <w:t>ً</w:t>
      </w:r>
      <w:r w:rsidR="00DA2665" w:rsidRPr="002F3596">
        <w:rPr>
          <w:spacing w:val="-4"/>
          <w:rtl/>
          <w:lang w:bidi="ar-EG"/>
        </w:rPr>
        <w:t xml:space="preserve"> في</w:t>
      </w:r>
      <w:r w:rsidR="00B75AF4">
        <w:rPr>
          <w:rFonts w:hint="cs"/>
          <w:spacing w:val="-4"/>
          <w:rtl/>
          <w:lang w:bidi="ar-EG"/>
        </w:rPr>
        <w:t> </w:t>
      </w:r>
      <w:r w:rsidR="00DA2665" w:rsidRPr="002F3596">
        <w:rPr>
          <w:spacing w:val="-4"/>
          <w:rtl/>
          <w:lang w:bidi="ar-EG"/>
        </w:rPr>
        <w:t>عدد م</w:t>
      </w:r>
      <w:r w:rsidR="00EC643B" w:rsidRPr="002F3596">
        <w:rPr>
          <w:spacing w:val="-4"/>
          <w:rtl/>
          <w:lang w:bidi="ar-EG"/>
        </w:rPr>
        <w:t>ن مؤتمرات المندوبين المفوضين</w:t>
      </w:r>
      <w:r w:rsidR="00EC643B" w:rsidRPr="002F3596">
        <w:rPr>
          <w:rFonts w:hint="cs"/>
          <w:spacing w:val="-4"/>
          <w:rtl/>
          <w:lang w:bidi="ar-EG"/>
        </w:rPr>
        <w:t>، أي تحديد</w:t>
      </w:r>
      <w:r w:rsidR="00DA2665" w:rsidRPr="002F3596">
        <w:rPr>
          <w:spacing w:val="-4"/>
          <w:rtl/>
          <w:lang w:bidi="ar-EG"/>
        </w:rPr>
        <w:t xml:space="preserve"> </w:t>
      </w:r>
      <w:r w:rsidR="00067FB9" w:rsidRPr="002F3596">
        <w:rPr>
          <w:spacing w:val="-4"/>
          <w:rtl/>
          <w:lang w:bidi="ar-EG"/>
        </w:rPr>
        <w:t>وضع مبلغ وحدة</w:t>
      </w:r>
      <w:r w:rsidR="00DA2665" w:rsidRPr="002F3596">
        <w:rPr>
          <w:spacing w:val="-4"/>
          <w:rtl/>
          <w:lang w:bidi="ar-EG"/>
        </w:rPr>
        <w:t xml:space="preserve"> المساهمة في بداية مؤتمر المندوبين المفوضين</w:t>
      </w:r>
      <w:r w:rsidR="00EC643B" w:rsidRPr="002F3596">
        <w:rPr>
          <w:rFonts w:hint="cs"/>
          <w:spacing w:val="-4"/>
          <w:rtl/>
          <w:lang w:bidi="ar-EG"/>
        </w:rPr>
        <w:t>،</w:t>
      </w:r>
      <w:r w:rsidR="00DA2665" w:rsidRPr="002F3596">
        <w:rPr>
          <w:spacing w:val="-4"/>
          <w:rtl/>
          <w:lang w:bidi="ar-EG"/>
        </w:rPr>
        <w:t xml:space="preserve"> </w:t>
      </w:r>
      <w:r w:rsidR="00A2626F" w:rsidRPr="002F3596">
        <w:rPr>
          <w:spacing w:val="-4"/>
          <w:rtl/>
          <w:lang w:bidi="ar-EG"/>
        </w:rPr>
        <w:t>ف</w:t>
      </w:r>
      <w:r w:rsidR="00EC643B" w:rsidRPr="002F3596">
        <w:rPr>
          <w:spacing w:val="-4"/>
          <w:rtl/>
          <w:lang w:bidi="ar-EG"/>
        </w:rPr>
        <w:t>لا</w:t>
      </w:r>
      <w:r w:rsidR="00EC643B" w:rsidRPr="002F3596">
        <w:rPr>
          <w:rFonts w:hint="cs"/>
          <w:spacing w:val="-4"/>
          <w:rtl/>
          <w:lang w:bidi="ar-EG"/>
        </w:rPr>
        <w:t> </w:t>
      </w:r>
      <w:r w:rsidR="00DA2665" w:rsidRPr="002F3596">
        <w:rPr>
          <w:spacing w:val="-4"/>
          <w:rtl/>
          <w:lang w:bidi="ar-EG"/>
        </w:rPr>
        <w:t xml:space="preserve">ضرورة </w:t>
      </w:r>
      <w:r w:rsidR="00A2626F" w:rsidRPr="002F3596">
        <w:rPr>
          <w:spacing w:val="-4"/>
          <w:rtl/>
          <w:lang w:bidi="ar-EG"/>
        </w:rPr>
        <w:t>لت</w:t>
      </w:r>
      <w:r w:rsidR="00EC643B" w:rsidRPr="002F3596">
        <w:rPr>
          <w:rFonts w:hint="cs"/>
          <w:spacing w:val="-4"/>
          <w:rtl/>
          <w:lang w:bidi="ar-EG"/>
        </w:rPr>
        <w:t>طبيق إجراء</w:t>
      </w:r>
      <w:r w:rsidR="00A2626F" w:rsidRPr="002F3596">
        <w:rPr>
          <w:spacing w:val="-4"/>
          <w:rtl/>
          <w:lang w:bidi="ar-EG"/>
        </w:rPr>
        <w:t xml:space="preserve"> </w:t>
      </w:r>
      <w:r w:rsidR="00DA2665" w:rsidRPr="002F3596">
        <w:rPr>
          <w:spacing w:val="-4"/>
          <w:rtl/>
          <w:lang w:bidi="ar-EG"/>
        </w:rPr>
        <w:t>استعراض الحد الأعلى النهائي لمبلغ</w:t>
      </w:r>
      <w:r w:rsidR="00957367" w:rsidRPr="002F3596">
        <w:rPr>
          <w:spacing w:val="-4"/>
          <w:rtl/>
          <w:lang w:bidi="ar-EG"/>
        </w:rPr>
        <w:t xml:space="preserve"> وحدة المساهمة، لكن </w:t>
      </w:r>
      <w:r w:rsidR="00EC643B" w:rsidRPr="002F3596">
        <w:rPr>
          <w:rFonts w:hint="cs"/>
          <w:spacing w:val="-4"/>
          <w:rtl/>
          <w:lang w:bidi="ar-EG"/>
        </w:rPr>
        <w:t>يلزم</w:t>
      </w:r>
      <w:r w:rsidR="00957367" w:rsidRPr="002F3596">
        <w:rPr>
          <w:spacing w:val="-4"/>
          <w:rtl/>
          <w:lang w:bidi="ar-EG"/>
        </w:rPr>
        <w:t xml:space="preserve"> </w:t>
      </w:r>
      <w:r w:rsidR="00A2626F" w:rsidRPr="002F3596">
        <w:rPr>
          <w:spacing w:val="-4"/>
          <w:rtl/>
          <w:lang w:bidi="ar-EG"/>
        </w:rPr>
        <w:t xml:space="preserve">إقرار </w:t>
      </w:r>
      <w:r w:rsidR="00957367" w:rsidRPr="002F3596">
        <w:rPr>
          <w:spacing w:val="-4"/>
          <w:rtl/>
          <w:lang w:bidi="ar-EG"/>
        </w:rPr>
        <w:t>مبلغ وحدة ا</w:t>
      </w:r>
      <w:r w:rsidR="00A2626F" w:rsidRPr="002F3596">
        <w:rPr>
          <w:spacing w:val="-4"/>
          <w:rtl/>
          <w:lang w:bidi="ar-EG"/>
        </w:rPr>
        <w:t xml:space="preserve">لمساهمة نهائياً في </w:t>
      </w:r>
      <w:r w:rsidR="00EC643B" w:rsidRPr="002F3596">
        <w:rPr>
          <w:spacing w:val="-4"/>
          <w:rtl/>
          <w:lang w:bidi="ar-EG"/>
        </w:rPr>
        <w:t xml:space="preserve">اليوم الأول من عمل </w:t>
      </w:r>
      <w:r w:rsidR="00957367" w:rsidRPr="002F3596">
        <w:rPr>
          <w:spacing w:val="-4"/>
          <w:rtl/>
          <w:lang w:bidi="ar-EG"/>
        </w:rPr>
        <w:t>مؤتمر</w:t>
      </w:r>
      <w:r w:rsidR="00A2626F" w:rsidRPr="002F3596">
        <w:rPr>
          <w:spacing w:val="-4"/>
          <w:rtl/>
          <w:lang w:bidi="ar-EG"/>
        </w:rPr>
        <w:t xml:space="preserve"> المندوبين المفوضين</w:t>
      </w:r>
      <w:r w:rsidR="00CF13DF" w:rsidRPr="002F3596">
        <w:rPr>
          <w:spacing w:val="-4"/>
          <w:rtl/>
          <w:lang w:bidi="ar-EG"/>
        </w:rPr>
        <w:t>.</w:t>
      </w:r>
    </w:p>
    <w:p w:rsidR="00313E74" w:rsidRPr="00670934" w:rsidRDefault="00957367" w:rsidP="00EC643B">
      <w:pPr>
        <w:rPr>
          <w:rtl/>
          <w:lang w:bidi="ar-EG"/>
        </w:rPr>
      </w:pPr>
      <w:r w:rsidRPr="00670934">
        <w:rPr>
          <w:rtl/>
          <w:lang w:bidi="ar-EG"/>
        </w:rPr>
        <w:t xml:space="preserve">وفي هذه الحالة يمكن للدول الأعضاء بالفعل الإعلان عن فئة المساهمة التي اختارتها نهائياً في اليوم الثاني أو الثالث من مؤتمر المندوبين المفوضين لعام </w:t>
      </w:r>
      <w:r w:rsidR="00670934" w:rsidRPr="00670934">
        <w:rPr>
          <w:lang w:bidi="ar-EG"/>
        </w:rPr>
        <w:t>2018</w:t>
      </w:r>
      <w:r w:rsidRPr="00670934">
        <w:rPr>
          <w:rtl/>
          <w:lang w:bidi="ar-EG"/>
        </w:rPr>
        <w:t xml:space="preserve"> </w:t>
      </w:r>
      <w:r w:rsidR="00EC643B">
        <w:rPr>
          <w:rFonts w:hint="cs"/>
          <w:rtl/>
          <w:lang w:bidi="ar-EG"/>
        </w:rPr>
        <w:t>طبقاً للرقم</w:t>
      </w:r>
      <w:r w:rsidRPr="00670934">
        <w:rPr>
          <w:rtl/>
          <w:lang w:bidi="ar-EG"/>
        </w:rPr>
        <w:t xml:space="preserve"> </w:t>
      </w:r>
      <w:r w:rsidRPr="00670934">
        <w:rPr>
          <w:lang w:bidi="ar-EG"/>
        </w:rPr>
        <w:t>161E</w:t>
      </w:r>
      <w:r w:rsidR="001D4C3F">
        <w:rPr>
          <w:rtl/>
          <w:lang w:bidi="ar-EG"/>
        </w:rPr>
        <w:t xml:space="preserve"> من الدستور.</w:t>
      </w:r>
    </w:p>
    <w:p w:rsidR="00313E74" w:rsidRPr="00670934" w:rsidRDefault="00313E74" w:rsidP="00313E74">
      <w:pPr>
        <w:pStyle w:val="Heading1"/>
        <w:rPr>
          <w:rtl/>
          <w:lang w:bidi="ar-EG"/>
        </w:rPr>
      </w:pPr>
      <w:r w:rsidRPr="00670934">
        <w:rPr>
          <w:lang w:bidi="ar-EG"/>
        </w:rPr>
        <w:lastRenderedPageBreak/>
        <w:t>2</w:t>
      </w:r>
      <w:r w:rsidRPr="00670934">
        <w:rPr>
          <w:rtl/>
          <w:lang w:bidi="ar-EG"/>
        </w:rPr>
        <w:tab/>
        <w:t>المقترحات</w:t>
      </w:r>
    </w:p>
    <w:p w:rsidR="00313E74" w:rsidRPr="00670934" w:rsidRDefault="00313E74" w:rsidP="00EC643B">
      <w:pPr>
        <w:rPr>
          <w:rtl/>
          <w:lang w:bidi="ar-EG"/>
        </w:rPr>
      </w:pPr>
      <w:r w:rsidRPr="00670934">
        <w:rPr>
          <w:lang w:bidi="ar-EG"/>
        </w:rPr>
        <w:t>1.2</w:t>
      </w:r>
      <w:r w:rsidRPr="00670934">
        <w:rPr>
          <w:rtl/>
          <w:lang w:bidi="ar-EG"/>
        </w:rPr>
        <w:tab/>
      </w:r>
      <w:r w:rsidR="006A095F" w:rsidRPr="00670934">
        <w:rPr>
          <w:rtl/>
          <w:lang w:bidi="ar-EG"/>
        </w:rPr>
        <w:t xml:space="preserve">بغية ضمان وضع خطة استراتيجية واقعية وأساس ميزانية </w:t>
      </w:r>
      <w:r w:rsidR="006E658B" w:rsidRPr="00670934">
        <w:rPr>
          <w:rtl/>
          <w:lang w:bidi="ar-EG"/>
        </w:rPr>
        <w:t xml:space="preserve">الاتحاد </w:t>
      </w:r>
      <w:r w:rsidR="00670934">
        <w:rPr>
          <w:rtl/>
          <w:lang w:bidi="ar-EG"/>
        </w:rPr>
        <w:t>والحدود المالية للفترة</w:t>
      </w:r>
      <w:r w:rsidR="006A095F" w:rsidRPr="00670934">
        <w:rPr>
          <w:rtl/>
          <w:lang w:bidi="ar-EG"/>
        </w:rPr>
        <w:t xml:space="preserve"> </w:t>
      </w:r>
      <w:r w:rsidR="00670934" w:rsidRPr="00670934">
        <w:rPr>
          <w:lang w:val="en-GB" w:bidi="ar-EG"/>
        </w:rPr>
        <w:t>2023-2020</w:t>
      </w:r>
      <w:r w:rsidR="00EC643B">
        <w:rPr>
          <w:rtl/>
          <w:lang w:bidi="ar-EG"/>
        </w:rPr>
        <w:t xml:space="preserve">، </w:t>
      </w:r>
      <w:r w:rsidR="00EC643B">
        <w:rPr>
          <w:rFonts w:hint="cs"/>
          <w:rtl/>
          <w:lang w:bidi="ar-EG"/>
        </w:rPr>
        <w:t>يُ</w:t>
      </w:r>
      <w:r w:rsidR="006A095F" w:rsidRPr="00670934">
        <w:rPr>
          <w:rtl/>
          <w:lang w:bidi="ar-EG"/>
        </w:rPr>
        <w:t>قترح أن يق</w:t>
      </w:r>
      <w:r w:rsidR="006E658B" w:rsidRPr="00670934">
        <w:rPr>
          <w:rtl/>
          <w:lang w:bidi="ar-EG"/>
        </w:rPr>
        <w:t>و</w:t>
      </w:r>
      <w:r w:rsidR="006A095F" w:rsidRPr="00670934">
        <w:rPr>
          <w:rtl/>
          <w:lang w:bidi="ar-EG"/>
        </w:rPr>
        <w:t xml:space="preserve">م مؤتمر المندوبين المفوضين لعام </w:t>
      </w:r>
      <w:r w:rsidR="00670934" w:rsidRPr="00670934">
        <w:rPr>
          <w:lang w:bidi="ar-EG"/>
        </w:rPr>
        <w:t>2018</w:t>
      </w:r>
      <w:r w:rsidR="006A095F" w:rsidRPr="00670934">
        <w:rPr>
          <w:rtl/>
          <w:lang w:bidi="ar-EG"/>
        </w:rPr>
        <w:t xml:space="preserve"> بما يلي:</w:t>
      </w:r>
    </w:p>
    <w:p w:rsidR="00313E74" w:rsidRPr="00670934" w:rsidRDefault="00313E74" w:rsidP="00313E74">
      <w:pPr>
        <w:pStyle w:val="enumlev1"/>
        <w:rPr>
          <w:rtl/>
          <w:lang w:bidi="ar-EG"/>
        </w:rPr>
      </w:pPr>
      <w:r w:rsidRPr="00670934">
        <w:rPr>
          <w:rtl/>
          <w:lang w:bidi="ar-EG"/>
        </w:rPr>
        <w:t> </w:t>
      </w:r>
      <w:proofErr w:type="gramStart"/>
      <w:r w:rsidRPr="00670934">
        <w:rPr>
          <w:rtl/>
          <w:lang w:bidi="ar-EG"/>
        </w:rPr>
        <w:t>أ )</w:t>
      </w:r>
      <w:proofErr w:type="gramEnd"/>
      <w:r w:rsidRPr="00670934">
        <w:rPr>
          <w:rtl/>
          <w:lang w:bidi="ar-EG"/>
        </w:rPr>
        <w:tab/>
        <w:t>إقرار الحد الأعلى النهائي لمقدار وحدة المساهمة في أول يوم لمؤتمر المندوبين المفوضين لعام </w:t>
      </w:r>
      <w:r w:rsidRPr="00670934">
        <w:rPr>
          <w:lang w:val="fr-CH" w:bidi="ar-EG"/>
        </w:rPr>
        <w:t>2018</w:t>
      </w:r>
      <w:r w:rsidRPr="00670934">
        <w:rPr>
          <w:rtl/>
          <w:lang w:bidi="ar-EG"/>
        </w:rPr>
        <w:t xml:space="preserve"> (على النحو الذي جرى في مؤتمر المندوبين المفوضين لعام </w:t>
      </w:r>
      <w:r w:rsidRPr="00670934">
        <w:rPr>
          <w:lang w:val="fr-CH" w:bidi="ar-EG"/>
        </w:rPr>
        <w:t>2014</w:t>
      </w:r>
      <w:r w:rsidRPr="00670934">
        <w:rPr>
          <w:rtl/>
          <w:lang w:bidi="ar-EG"/>
        </w:rPr>
        <w:t>)؛</w:t>
      </w:r>
    </w:p>
    <w:p w:rsidR="00313E74" w:rsidRPr="00670934" w:rsidRDefault="00313E74" w:rsidP="00310177">
      <w:pPr>
        <w:pStyle w:val="enumlev1"/>
        <w:rPr>
          <w:rtl/>
          <w:lang w:bidi="ar-EG"/>
        </w:rPr>
      </w:pPr>
      <w:proofErr w:type="gramStart"/>
      <w:r w:rsidRPr="00670934">
        <w:rPr>
          <w:rtl/>
          <w:lang w:bidi="ar-EG"/>
        </w:rPr>
        <w:t>ب)</w:t>
      </w:r>
      <w:r w:rsidRPr="00670934">
        <w:rPr>
          <w:rtl/>
          <w:lang w:bidi="ar-EG"/>
        </w:rPr>
        <w:tab/>
      </w:r>
      <w:proofErr w:type="gramEnd"/>
      <w:r w:rsidRPr="00670934">
        <w:rPr>
          <w:rtl/>
          <w:lang w:bidi="ar-EG"/>
        </w:rPr>
        <w:t xml:space="preserve">تحديد اليوم الثالث لمؤتمر </w:t>
      </w:r>
      <w:r w:rsidR="00EC643B">
        <w:rPr>
          <w:rFonts w:hint="cs"/>
          <w:rtl/>
          <w:lang w:bidi="ar-EG"/>
        </w:rPr>
        <w:t xml:space="preserve">المندوبين المفوضين </w:t>
      </w:r>
      <w:r w:rsidRPr="00670934">
        <w:rPr>
          <w:rtl/>
          <w:lang w:bidi="ar-EG"/>
        </w:rPr>
        <w:t>ليكون اليوم الذي تعلن فيه الدول الأعضاء في الاتحاد اختيارها النهائي لفئة</w:t>
      </w:r>
      <w:r w:rsidR="00310177">
        <w:rPr>
          <w:rFonts w:hint="cs"/>
          <w:rtl/>
          <w:lang w:bidi="ar-EG"/>
        </w:rPr>
        <w:t> </w:t>
      </w:r>
      <w:r w:rsidRPr="00670934">
        <w:rPr>
          <w:rtl/>
          <w:lang w:bidi="ar-EG"/>
        </w:rPr>
        <w:t>المساهمة؛</w:t>
      </w:r>
    </w:p>
    <w:p w:rsidR="00313E74" w:rsidRPr="00670934" w:rsidRDefault="00313E74" w:rsidP="00310177">
      <w:pPr>
        <w:pStyle w:val="enumlev1"/>
        <w:rPr>
          <w:rtl/>
          <w:lang w:bidi="ar-EG"/>
        </w:rPr>
      </w:pPr>
      <w:proofErr w:type="gramStart"/>
      <w:r w:rsidRPr="00670934">
        <w:rPr>
          <w:rtl/>
          <w:lang w:bidi="ar-EG"/>
        </w:rPr>
        <w:t>ج)</w:t>
      </w:r>
      <w:r w:rsidRPr="00670934">
        <w:rPr>
          <w:rtl/>
          <w:lang w:bidi="ar-EG"/>
        </w:rPr>
        <w:tab/>
      </w:r>
      <w:proofErr w:type="gramEnd"/>
      <w:r w:rsidRPr="00670934">
        <w:rPr>
          <w:rtl/>
          <w:lang w:bidi="ar-EG"/>
        </w:rPr>
        <w:t xml:space="preserve">نشر فئات المساهمة التي اختارتها الدول الأعضاء في الاتحاد اختياراً نهائياً قبل منتصف </w:t>
      </w:r>
      <w:r w:rsidR="00EC643B">
        <w:rPr>
          <w:rFonts w:hint="cs"/>
          <w:rtl/>
          <w:lang w:bidi="ar-EG"/>
        </w:rPr>
        <w:t>ال</w:t>
      </w:r>
      <w:r w:rsidRPr="00670934">
        <w:rPr>
          <w:rtl/>
          <w:lang w:bidi="ar-EG"/>
        </w:rPr>
        <w:t>ليل</w:t>
      </w:r>
      <w:r w:rsidR="00EC643B">
        <w:rPr>
          <w:rFonts w:hint="cs"/>
          <w:rtl/>
          <w:lang w:bidi="ar-EG"/>
        </w:rPr>
        <w:t xml:space="preserve"> بتوقيت جنيف في</w:t>
      </w:r>
      <w:r w:rsidR="00310177">
        <w:rPr>
          <w:rFonts w:hint="cs"/>
          <w:rtl/>
          <w:lang w:bidi="ar-EG"/>
        </w:rPr>
        <w:t> </w:t>
      </w:r>
      <w:r w:rsidRPr="00670934">
        <w:rPr>
          <w:rtl/>
          <w:lang w:bidi="ar-EG"/>
        </w:rPr>
        <w:t xml:space="preserve">اليوم الثالث لمؤتمر المندوبين المفوضين لعام </w:t>
      </w:r>
      <w:r w:rsidRPr="00670934">
        <w:rPr>
          <w:lang w:val="fr-CH" w:bidi="ar-EG"/>
        </w:rPr>
        <w:t>2018</w:t>
      </w:r>
      <w:r w:rsidR="00BB1548">
        <w:rPr>
          <w:rFonts w:hint="cs"/>
          <w:rtl/>
          <w:lang w:bidi="ar-EG"/>
        </w:rPr>
        <w:t>.</w:t>
      </w:r>
    </w:p>
    <w:p w:rsidR="00313E74" w:rsidRPr="00670934" w:rsidRDefault="00313E74" w:rsidP="00B94609">
      <w:pPr>
        <w:rPr>
          <w:rtl/>
          <w:lang w:bidi="ar-EG"/>
        </w:rPr>
      </w:pPr>
      <w:r w:rsidRPr="00670934">
        <w:rPr>
          <w:lang w:bidi="ar-EG"/>
        </w:rPr>
        <w:t>2.2</w:t>
      </w:r>
      <w:r w:rsidRPr="00670934">
        <w:rPr>
          <w:rtl/>
          <w:lang w:bidi="ar-EG"/>
        </w:rPr>
        <w:tab/>
      </w:r>
      <w:r w:rsidR="00EC643B">
        <w:rPr>
          <w:rtl/>
          <w:lang w:bidi="ar-EG"/>
        </w:rPr>
        <w:t>و</w:t>
      </w:r>
      <w:r w:rsidR="00EC643B">
        <w:rPr>
          <w:rFonts w:hint="cs"/>
          <w:rtl/>
          <w:lang w:bidi="ar-EG"/>
        </w:rPr>
        <w:t>يُ</w:t>
      </w:r>
      <w:r w:rsidR="009B3FE4" w:rsidRPr="00670934">
        <w:rPr>
          <w:rtl/>
          <w:lang w:bidi="ar-EG"/>
        </w:rPr>
        <w:t xml:space="preserve">قترح أن </w:t>
      </w:r>
      <w:r w:rsidR="00EC643B">
        <w:rPr>
          <w:rFonts w:hint="cs"/>
          <w:rtl/>
          <w:lang w:bidi="ar-EG"/>
        </w:rPr>
        <w:t>ي</w:t>
      </w:r>
      <w:r w:rsidR="009B3FE4" w:rsidRPr="00670934">
        <w:rPr>
          <w:rtl/>
          <w:lang w:bidi="ar-EG"/>
        </w:rPr>
        <w:t>قو</w:t>
      </w:r>
      <w:r w:rsidR="00310177">
        <w:rPr>
          <w:rtl/>
          <w:lang w:bidi="ar-EG"/>
        </w:rPr>
        <w:t>م الأمين العام للاتحاد بما يلي:</w:t>
      </w:r>
    </w:p>
    <w:p w:rsidR="00313E74" w:rsidRPr="00670934" w:rsidRDefault="00313E74" w:rsidP="00EC643B">
      <w:pPr>
        <w:pStyle w:val="enumlev1"/>
        <w:rPr>
          <w:rtl/>
          <w:lang w:bidi="ar-EG"/>
        </w:rPr>
      </w:pPr>
      <w:r w:rsidRPr="00670934">
        <w:rPr>
          <w:rtl/>
          <w:lang w:bidi="ar-EG"/>
        </w:rPr>
        <w:t> </w:t>
      </w:r>
      <w:proofErr w:type="gramStart"/>
      <w:r w:rsidRPr="00670934">
        <w:rPr>
          <w:rtl/>
          <w:lang w:bidi="ar-EG"/>
        </w:rPr>
        <w:t>أ )</w:t>
      </w:r>
      <w:proofErr w:type="gramEnd"/>
      <w:r w:rsidRPr="00670934">
        <w:rPr>
          <w:rtl/>
          <w:lang w:bidi="ar-EG"/>
        </w:rPr>
        <w:tab/>
      </w:r>
      <w:r w:rsidR="009B3FE4" w:rsidRPr="00670934">
        <w:rPr>
          <w:rtl/>
          <w:lang w:bidi="ar-EG"/>
        </w:rPr>
        <w:t xml:space="preserve">الإعلان عن هذه المقترحات مع مقترحات أخرى بشأن تحسينات </w:t>
      </w:r>
      <w:r w:rsidR="006E658B" w:rsidRPr="00670934">
        <w:rPr>
          <w:rtl/>
          <w:lang w:bidi="ar-EG"/>
        </w:rPr>
        <w:t>تنظيم</w:t>
      </w:r>
      <w:r w:rsidR="00EC643B">
        <w:rPr>
          <w:rtl/>
          <w:lang w:bidi="ar-EG"/>
        </w:rPr>
        <w:t xml:space="preserve"> مؤتمر المندوبين المفوضين</w:t>
      </w:r>
      <w:r w:rsidR="009B3FE4" w:rsidRPr="00670934">
        <w:rPr>
          <w:rtl/>
          <w:lang w:bidi="ar-EG"/>
        </w:rPr>
        <w:t>، في الاجتماعات الرسم</w:t>
      </w:r>
      <w:r w:rsidR="0012744B">
        <w:rPr>
          <w:rtl/>
          <w:lang w:bidi="ar-EG"/>
        </w:rPr>
        <w:t>ية وغير الرسمية لرؤساء الوفود</w:t>
      </w:r>
      <w:r w:rsidR="0012744B">
        <w:rPr>
          <w:rFonts w:hint="cs"/>
          <w:rtl/>
          <w:lang w:bidi="ar-EG"/>
        </w:rPr>
        <w:t>؛</w:t>
      </w:r>
    </w:p>
    <w:p w:rsidR="00313E74" w:rsidRPr="00670934" w:rsidRDefault="00313E74" w:rsidP="00957965">
      <w:pPr>
        <w:pStyle w:val="enumlev1"/>
        <w:rPr>
          <w:rtl/>
          <w:lang w:bidi="ar-EG"/>
        </w:rPr>
      </w:pPr>
      <w:proofErr w:type="gramStart"/>
      <w:r w:rsidRPr="00670934">
        <w:rPr>
          <w:rtl/>
          <w:lang w:bidi="ar-EG"/>
        </w:rPr>
        <w:t>ب)</w:t>
      </w:r>
      <w:r w:rsidRPr="00670934">
        <w:rPr>
          <w:rtl/>
          <w:lang w:bidi="ar-EG"/>
        </w:rPr>
        <w:tab/>
      </w:r>
      <w:proofErr w:type="gramEnd"/>
      <w:r w:rsidR="009B3FE4" w:rsidRPr="00670934">
        <w:rPr>
          <w:rtl/>
          <w:lang w:bidi="ar-EG"/>
        </w:rPr>
        <w:t xml:space="preserve">إدراج هذه المقترحات في مشروع جدول الأعمال </w:t>
      </w:r>
      <w:r w:rsidR="006E658B" w:rsidRPr="00670934">
        <w:rPr>
          <w:rtl/>
          <w:lang w:bidi="ar-EG"/>
        </w:rPr>
        <w:t>لل</w:t>
      </w:r>
      <w:r w:rsidR="009B3FE4" w:rsidRPr="00670934">
        <w:rPr>
          <w:rtl/>
          <w:lang w:bidi="ar-EG"/>
        </w:rPr>
        <w:t>جلسة العامة الأولى لمؤتمر المندوبين المفوضين لعام</w:t>
      </w:r>
      <w:r w:rsidR="00957965">
        <w:rPr>
          <w:rFonts w:hint="cs"/>
          <w:rtl/>
          <w:lang w:bidi="ar-EG"/>
        </w:rPr>
        <w:t> </w:t>
      </w:r>
      <w:r w:rsidR="00670934" w:rsidRPr="00670934">
        <w:rPr>
          <w:lang w:bidi="ar-EG"/>
        </w:rPr>
        <w:t>2018</w:t>
      </w:r>
      <w:r w:rsidR="009B3FE4" w:rsidRPr="00670934">
        <w:rPr>
          <w:rtl/>
          <w:lang w:bidi="ar-EG"/>
        </w:rPr>
        <w:t>.</w:t>
      </w:r>
    </w:p>
    <w:p w:rsidR="00313E74" w:rsidRPr="00670934" w:rsidRDefault="00313E74" w:rsidP="00EC643B">
      <w:pPr>
        <w:rPr>
          <w:rtl/>
          <w:lang w:bidi="ar-EG"/>
        </w:rPr>
      </w:pPr>
      <w:r w:rsidRPr="00670934">
        <w:rPr>
          <w:rtl/>
          <w:lang w:bidi="ar-EG"/>
        </w:rPr>
        <w:t>و</w:t>
      </w:r>
      <w:r w:rsidR="00EC643B">
        <w:rPr>
          <w:rFonts w:hint="cs"/>
          <w:rtl/>
          <w:lang w:bidi="ar-EG"/>
        </w:rPr>
        <w:t>تتماشى هذه</w:t>
      </w:r>
      <w:r w:rsidRPr="00670934">
        <w:rPr>
          <w:rtl/>
          <w:lang w:bidi="ar-EG"/>
        </w:rPr>
        <w:t xml:space="preserve"> </w:t>
      </w:r>
      <w:r w:rsidR="009B3FE4" w:rsidRPr="00670934">
        <w:rPr>
          <w:rtl/>
          <w:lang w:bidi="ar-EG"/>
        </w:rPr>
        <w:t xml:space="preserve">التدابير المقترحة </w:t>
      </w:r>
      <w:r w:rsidR="00EC643B">
        <w:rPr>
          <w:rFonts w:hint="cs"/>
          <w:rtl/>
          <w:lang w:bidi="ar-EG"/>
        </w:rPr>
        <w:t>تم</w:t>
      </w:r>
      <w:r w:rsidRPr="00670934">
        <w:rPr>
          <w:rtl/>
          <w:lang w:bidi="ar-EG"/>
        </w:rPr>
        <w:t xml:space="preserve">اماً </w:t>
      </w:r>
      <w:r w:rsidR="00EC643B">
        <w:rPr>
          <w:rFonts w:hint="cs"/>
          <w:rtl/>
          <w:lang w:bidi="ar-EG"/>
        </w:rPr>
        <w:t>مع ا</w:t>
      </w:r>
      <w:r w:rsidRPr="00670934">
        <w:rPr>
          <w:rtl/>
          <w:lang w:bidi="ar-EG"/>
        </w:rPr>
        <w:t>ل</w:t>
      </w:r>
      <w:r w:rsidR="00EC643B">
        <w:rPr>
          <w:rFonts w:hint="cs"/>
          <w:rtl/>
          <w:lang w:bidi="ar-EG"/>
        </w:rPr>
        <w:t>أ</w:t>
      </w:r>
      <w:r w:rsidRPr="00670934">
        <w:rPr>
          <w:rtl/>
          <w:lang w:bidi="ar-EG"/>
        </w:rPr>
        <w:t>رق</w:t>
      </w:r>
      <w:r w:rsidR="00EC643B">
        <w:rPr>
          <w:rFonts w:hint="cs"/>
          <w:rtl/>
          <w:lang w:bidi="ar-EG"/>
        </w:rPr>
        <w:t>ا</w:t>
      </w:r>
      <w:r w:rsidRPr="00670934">
        <w:rPr>
          <w:rtl/>
          <w:lang w:bidi="ar-EG"/>
        </w:rPr>
        <w:t xml:space="preserve">م </w:t>
      </w:r>
      <w:r w:rsidR="00EC643B">
        <w:rPr>
          <w:rFonts w:asciiTheme="minorHAnsi" w:hAnsiTheme="minorHAnsi" w:cstheme="majorBidi"/>
          <w:szCs w:val="22"/>
          <w:lang w:bidi="ar-EG"/>
        </w:rPr>
        <w:t>161F-161B</w:t>
      </w:r>
      <w:r w:rsidRPr="00670934">
        <w:rPr>
          <w:rFonts w:ascii="Traditional Arabic" w:hAnsi="Traditional Arabic"/>
          <w:sz w:val="30"/>
          <w:rtl/>
          <w:lang w:bidi="ar-EG"/>
        </w:rPr>
        <w:t xml:space="preserve"> </w:t>
      </w:r>
      <w:r w:rsidRPr="00670934">
        <w:rPr>
          <w:rtl/>
          <w:lang w:bidi="ar-EG"/>
        </w:rPr>
        <w:t xml:space="preserve">من الدستور، </w:t>
      </w:r>
      <w:r w:rsidR="00EC643B">
        <w:rPr>
          <w:rtl/>
          <w:lang w:bidi="ar-EG"/>
        </w:rPr>
        <w:t>رهنا</w:t>
      </w:r>
      <w:r w:rsidR="00EC643B">
        <w:rPr>
          <w:rFonts w:hint="cs"/>
          <w:rtl/>
          <w:lang w:bidi="ar-EG"/>
        </w:rPr>
        <w:t>ً</w:t>
      </w:r>
      <w:r w:rsidR="00E82964" w:rsidRPr="00670934">
        <w:rPr>
          <w:rtl/>
          <w:lang w:bidi="ar-EG"/>
        </w:rPr>
        <w:t xml:space="preserve"> بإجراء بعض التعديلات</w:t>
      </w:r>
      <w:r w:rsidR="00EC643B">
        <w:rPr>
          <w:rtl/>
          <w:lang w:bidi="ar-EG"/>
        </w:rPr>
        <w:t xml:space="preserve"> </w:t>
      </w:r>
      <w:r w:rsidR="00EC643B">
        <w:rPr>
          <w:rFonts w:hint="cs"/>
          <w:rtl/>
          <w:lang w:bidi="ar-EG"/>
        </w:rPr>
        <w:t>الخاصة ب</w:t>
      </w:r>
      <w:r w:rsidRPr="00670934">
        <w:rPr>
          <w:rtl/>
          <w:lang w:bidi="ar-EG"/>
        </w:rPr>
        <w:t xml:space="preserve">المواعيد. ويمكِّن هذا النهج </w:t>
      </w:r>
      <w:r w:rsidR="00EC643B">
        <w:rPr>
          <w:rFonts w:hint="cs"/>
          <w:rtl/>
          <w:lang w:bidi="ar-EG"/>
        </w:rPr>
        <w:t xml:space="preserve">أيضاً </w:t>
      </w:r>
      <w:r w:rsidRPr="00670934">
        <w:rPr>
          <w:rtl/>
          <w:lang w:bidi="ar-EG"/>
        </w:rPr>
        <w:t xml:space="preserve">من ضمان اعتماد </w:t>
      </w:r>
      <w:r w:rsidR="00E82964" w:rsidRPr="00670934">
        <w:rPr>
          <w:rtl/>
          <w:lang w:bidi="ar-EG"/>
        </w:rPr>
        <w:t>خط</w:t>
      </w:r>
      <w:r w:rsidR="00EC643B">
        <w:rPr>
          <w:rFonts w:hint="cs"/>
          <w:rtl/>
          <w:lang w:bidi="ar-EG"/>
        </w:rPr>
        <w:t>تي</w:t>
      </w:r>
      <w:r w:rsidRPr="00670934">
        <w:rPr>
          <w:rtl/>
          <w:lang w:bidi="ar-EG"/>
        </w:rPr>
        <w:t xml:space="preserve"> الاتحاد </w:t>
      </w:r>
      <w:r w:rsidR="00E82964" w:rsidRPr="00670934">
        <w:rPr>
          <w:rtl/>
          <w:lang w:bidi="ar-EG"/>
        </w:rPr>
        <w:t>المالية و</w:t>
      </w:r>
      <w:r w:rsidRPr="00670934">
        <w:rPr>
          <w:rtl/>
          <w:lang w:bidi="ar-EG"/>
        </w:rPr>
        <w:t>الاستراتيجية على نحو يوازن بينهما ويكون منطقياً</w:t>
      </w:r>
      <w:r w:rsidR="00E82964" w:rsidRPr="00670934">
        <w:rPr>
          <w:rtl/>
          <w:lang w:bidi="ar-EG"/>
        </w:rPr>
        <w:t>.</w:t>
      </w:r>
    </w:p>
    <w:p w:rsidR="0074420E" w:rsidRDefault="00F2676C" w:rsidP="00F2676C">
      <w:pPr>
        <w:spacing w:before="600"/>
        <w:jc w:val="center"/>
        <w:rPr>
          <w:rtl/>
          <w:lang w:bidi="ar-EG"/>
        </w:rPr>
      </w:pPr>
      <w:r w:rsidRPr="00670934">
        <w:rPr>
          <w:rtl/>
          <w:lang w:bidi="ar-EG"/>
        </w:rPr>
        <w:t>___________</w:t>
      </w:r>
    </w:p>
    <w:sectPr w:rsidR="0074420E"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E57" w:rsidRDefault="00C26E57" w:rsidP="006C3242">
      <w:pPr>
        <w:spacing w:before="0" w:line="240" w:lineRule="auto"/>
      </w:pPr>
      <w:r>
        <w:separator/>
      </w:r>
    </w:p>
  </w:endnote>
  <w:endnote w:type="continuationSeparator" w:id="0">
    <w:p w:rsidR="00C26E57" w:rsidRDefault="00C26E5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4366B6" w:rsidRDefault="006C3242" w:rsidP="002F3596">
    <w:pPr>
      <w:pStyle w:val="Footer"/>
      <w:tabs>
        <w:tab w:val="clear" w:pos="4153"/>
        <w:tab w:val="clear" w:pos="8306"/>
        <w:tab w:val="center" w:pos="5103"/>
        <w:tab w:val="right" w:pos="9639"/>
      </w:tabs>
      <w:rPr>
        <w:rFonts w:ascii="Calibri" w:hAnsi="Calibri" w:cs="Calibri"/>
        <w:color w:val="D9D9D9" w:themeColor="background1" w:themeShade="D9"/>
        <w:sz w:val="16"/>
        <w:szCs w:val="16"/>
        <w:lang w:val="fr-FR"/>
      </w:rPr>
    </w:pPr>
    <w:r w:rsidRPr="004366B6">
      <w:rPr>
        <w:rFonts w:ascii="Calibri" w:hAnsi="Calibri" w:cs="Calibri"/>
        <w:color w:val="D9D9D9" w:themeColor="background1" w:themeShade="D9"/>
        <w:sz w:val="16"/>
        <w:szCs w:val="16"/>
        <w:lang w:val="fr-FR"/>
      </w:rPr>
      <w:fldChar w:fldCharType="begin"/>
    </w:r>
    <w:r w:rsidRPr="004366B6">
      <w:rPr>
        <w:rFonts w:ascii="Calibri" w:hAnsi="Calibri" w:cs="Calibri"/>
        <w:color w:val="D9D9D9" w:themeColor="background1" w:themeShade="D9"/>
        <w:sz w:val="16"/>
        <w:szCs w:val="16"/>
        <w:lang w:val="fr-FR"/>
      </w:rPr>
      <w:instrText xml:space="preserve"> FILENAME \p \* MERGEFORMAT </w:instrText>
    </w:r>
    <w:r w:rsidRPr="004366B6">
      <w:rPr>
        <w:rFonts w:ascii="Calibri" w:hAnsi="Calibri" w:cs="Calibri"/>
        <w:color w:val="D9D9D9" w:themeColor="background1" w:themeShade="D9"/>
        <w:sz w:val="16"/>
        <w:szCs w:val="16"/>
        <w:lang w:val="fr-FR"/>
      </w:rPr>
      <w:fldChar w:fldCharType="separate"/>
    </w:r>
    <w:r w:rsidR="00B94609" w:rsidRPr="004366B6">
      <w:rPr>
        <w:rFonts w:ascii="Calibri" w:hAnsi="Calibri" w:cs="Calibri"/>
        <w:noProof/>
        <w:color w:val="D9D9D9" w:themeColor="background1" w:themeShade="D9"/>
        <w:sz w:val="16"/>
        <w:szCs w:val="16"/>
        <w:lang w:val="fr-FR"/>
      </w:rPr>
      <w:t>P:\ARA\SG\CONSEIL\C18\000\080A.docx</w:t>
    </w:r>
    <w:r w:rsidRPr="004366B6">
      <w:rPr>
        <w:rFonts w:ascii="Calibri" w:hAnsi="Calibri" w:cs="Calibri"/>
        <w:color w:val="D9D9D9" w:themeColor="background1" w:themeShade="D9"/>
        <w:sz w:val="16"/>
        <w:szCs w:val="16"/>
      </w:rPr>
      <w:fldChar w:fldCharType="end"/>
    </w:r>
    <w:r w:rsidRPr="004366B6">
      <w:rPr>
        <w:rFonts w:ascii="Calibri" w:hAnsi="Calibri" w:cs="Calibri"/>
        <w:color w:val="D9D9D9" w:themeColor="background1" w:themeShade="D9"/>
        <w:sz w:val="16"/>
        <w:szCs w:val="16"/>
        <w:lang w:val="fr-CH"/>
      </w:rPr>
      <w:t xml:space="preserve">  </w:t>
    </w:r>
    <w:r w:rsidRPr="004366B6">
      <w:rPr>
        <w:rFonts w:ascii="Calibri" w:hAnsi="Calibri" w:cs="Calibri"/>
        <w:color w:val="D9D9D9" w:themeColor="background1" w:themeShade="D9"/>
        <w:sz w:val="16"/>
        <w:szCs w:val="16"/>
        <w:lang w:val="fr-FR"/>
      </w:rPr>
      <w:t xml:space="preserve"> (</w:t>
    </w:r>
    <w:r w:rsidR="00313E74" w:rsidRPr="004366B6">
      <w:rPr>
        <w:rFonts w:ascii="Calibri" w:hAnsi="Calibri" w:cs="Calibri"/>
        <w:color w:val="D9D9D9" w:themeColor="background1" w:themeShade="D9"/>
        <w:sz w:val="16"/>
        <w:szCs w:val="16"/>
        <w:lang w:val="fr-FR"/>
      </w:rPr>
      <w:t>434475</w:t>
    </w:r>
    <w:r w:rsidRPr="004366B6">
      <w:rPr>
        <w:rFonts w:ascii="Calibri" w:hAnsi="Calibri" w:cs="Calibri"/>
        <w:color w:val="D9D9D9" w:themeColor="background1" w:themeShade="D9"/>
        <w:sz w:val="16"/>
        <w:szCs w:val="16"/>
        <w:lang w:val="fr-FR"/>
      </w:rPr>
      <w:t>)</w:t>
    </w:r>
    <w:r w:rsidRPr="004366B6">
      <w:rPr>
        <w:rFonts w:ascii="Calibri" w:hAnsi="Calibri" w:cs="Calibri"/>
        <w:color w:val="D9D9D9" w:themeColor="background1" w:themeShade="D9"/>
        <w:sz w:val="16"/>
        <w:szCs w:val="16"/>
        <w:lang w:val="fr-FR"/>
      </w:rPr>
      <w:tab/>
    </w:r>
    <w:r w:rsidRPr="004366B6">
      <w:rPr>
        <w:rFonts w:ascii="Calibri" w:hAnsi="Calibri" w:cs="Calibri"/>
        <w:color w:val="D9D9D9" w:themeColor="background1" w:themeShade="D9"/>
        <w:sz w:val="16"/>
        <w:szCs w:val="16"/>
        <w:lang w:val="fr-FR"/>
      </w:rPr>
      <w:fldChar w:fldCharType="begin"/>
    </w:r>
    <w:r w:rsidRPr="004366B6">
      <w:rPr>
        <w:rFonts w:ascii="Calibri" w:hAnsi="Calibri" w:cs="Calibri"/>
        <w:color w:val="D9D9D9" w:themeColor="background1" w:themeShade="D9"/>
        <w:sz w:val="16"/>
        <w:szCs w:val="16"/>
        <w:lang w:val="fr-FR"/>
      </w:rPr>
      <w:instrText xml:space="preserve"> savedate \@ dd.MM.yy </w:instrText>
    </w:r>
    <w:r w:rsidRPr="004366B6">
      <w:rPr>
        <w:rFonts w:ascii="Calibri" w:hAnsi="Calibri" w:cs="Calibri"/>
        <w:color w:val="D9D9D9" w:themeColor="background1" w:themeShade="D9"/>
        <w:sz w:val="16"/>
        <w:szCs w:val="16"/>
        <w:lang w:val="fr-FR"/>
      </w:rPr>
      <w:fldChar w:fldCharType="separate"/>
    </w:r>
    <w:r w:rsidR="004366B6" w:rsidRPr="004366B6">
      <w:rPr>
        <w:rFonts w:ascii="Calibri" w:hAnsi="Calibri" w:cs="Calibri"/>
        <w:noProof/>
        <w:color w:val="D9D9D9" w:themeColor="background1" w:themeShade="D9"/>
        <w:sz w:val="16"/>
        <w:szCs w:val="16"/>
        <w:lang w:val="fr-FR"/>
      </w:rPr>
      <w:t>12.04.18</w:t>
    </w:r>
    <w:r w:rsidRPr="004366B6">
      <w:rPr>
        <w:rFonts w:ascii="Calibri" w:hAnsi="Calibri" w:cs="Calibri"/>
        <w:color w:val="D9D9D9" w:themeColor="background1" w:themeShade="D9"/>
        <w:sz w:val="16"/>
        <w:szCs w:val="16"/>
      </w:rPr>
      <w:fldChar w:fldCharType="end"/>
    </w:r>
    <w:r w:rsidRPr="004366B6">
      <w:rPr>
        <w:rFonts w:ascii="Calibri" w:hAnsi="Calibri" w:cs="Calibri"/>
        <w:color w:val="D9D9D9" w:themeColor="background1" w:themeShade="D9"/>
        <w:sz w:val="16"/>
        <w:szCs w:val="16"/>
        <w:lang w:val="fr-FR"/>
      </w:rPr>
      <w:tab/>
    </w:r>
    <w:r w:rsidRPr="004366B6">
      <w:rPr>
        <w:rFonts w:ascii="Calibri" w:hAnsi="Calibri" w:cs="Calibri"/>
        <w:color w:val="D9D9D9" w:themeColor="background1" w:themeShade="D9"/>
        <w:sz w:val="16"/>
        <w:szCs w:val="16"/>
        <w:lang w:val="fr-FR"/>
      </w:rPr>
      <w:fldChar w:fldCharType="begin"/>
    </w:r>
    <w:r w:rsidRPr="004366B6">
      <w:rPr>
        <w:rFonts w:ascii="Calibri" w:hAnsi="Calibri" w:cs="Calibri"/>
        <w:color w:val="D9D9D9" w:themeColor="background1" w:themeShade="D9"/>
        <w:sz w:val="16"/>
        <w:szCs w:val="16"/>
        <w:lang w:val="fr-FR"/>
      </w:rPr>
      <w:instrText xml:space="preserve"> printdate \@ dd.MM.yy </w:instrText>
    </w:r>
    <w:r w:rsidRPr="004366B6">
      <w:rPr>
        <w:rFonts w:ascii="Calibri" w:hAnsi="Calibri" w:cs="Calibri"/>
        <w:color w:val="D9D9D9" w:themeColor="background1" w:themeShade="D9"/>
        <w:sz w:val="16"/>
        <w:szCs w:val="16"/>
        <w:lang w:val="fr-FR"/>
      </w:rPr>
      <w:fldChar w:fldCharType="separate"/>
    </w:r>
    <w:r w:rsidR="00B94609" w:rsidRPr="004366B6">
      <w:rPr>
        <w:rFonts w:ascii="Calibri" w:hAnsi="Calibri" w:cs="Calibri"/>
        <w:noProof/>
        <w:color w:val="D9D9D9" w:themeColor="background1" w:themeShade="D9"/>
        <w:sz w:val="16"/>
        <w:szCs w:val="16"/>
        <w:lang w:val="fr-FR"/>
      </w:rPr>
      <w:t>12.04.18</w:t>
    </w:r>
    <w:r w:rsidRPr="004366B6">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E57" w:rsidRDefault="00C26E57" w:rsidP="006C3242">
      <w:pPr>
        <w:spacing w:before="0" w:line="240" w:lineRule="auto"/>
      </w:pPr>
      <w:r>
        <w:separator/>
      </w:r>
    </w:p>
  </w:footnote>
  <w:footnote w:type="continuationSeparator" w:id="0">
    <w:p w:rsidR="00C26E57" w:rsidRDefault="00C26E57" w:rsidP="006C3242">
      <w:pPr>
        <w:spacing w:before="0" w:line="240" w:lineRule="auto"/>
      </w:pPr>
      <w:r>
        <w:continuationSeparator/>
      </w:r>
    </w:p>
  </w:footnote>
  <w:footnote w:id="1">
    <w:p w:rsidR="00895E9A" w:rsidRPr="001D4C3F" w:rsidRDefault="00895E9A" w:rsidP="007161B0">
      <w:pPr>
        <w:pStyle w:val="Footnotetexte"/>
        <w:rPr>
          <w:spacing w:val="-6"/>
          <w:lang w:bidi="ar-EG"/>
        </w:rPr>
      </w:pPr>
      <w:r w:rsidRPr="00670934">
        <w:rPr>
          <w:rStyle w:val="FootnoteReference"/>
          <w:lang w:bidi="ar-EG"/>
        </w:rPr>
        <w:footnoteRef/>
      </w:r>
      <w:r w:rsidR="00670934">
        <w:rPr>
          <w:rtl/>
          <w:lang w:bidi="ar-EG"/>
        </w:rPr>
        <w:tab/>
      </w:r>
      <w:r w:rsidR="00067FB9" w:rsidRPr="001D4C3F">
        <w:rPr>
          <w:spacing w:val="-6"/>
          <w:rtl/>
          <w:lang w:bidi="ar-EG"/>
        </w:rPr>
        <w:t>أقر</w:t>
      </w:r>
      <w:r w:rsidR="00670934" w:rsidRPr="001D4C3F">
        <w:rPr>
          <w:spacing w:val="-6"/>
          <w:rtl/>
          <w:lang w:bidi="ar-EG"/>
        </w:rPr>
        <w:t xml:space="preserve"> هذه الوثيقة اجتماع </w:t>
      </w:r>
      <w:r w:rsidRPr="001D4C3F">
        <w:rPr>
          <w:spacing w:val="-6"/>
          <w:rtl/>
          <w:lang w:bidi="ar-EG"/>
        </w:rPr>
        <w:t xml:space="preserve">فريق العمل للجنة </w:t>
      </w:r>
      <w:r w:rsidR="00670934" w:rsidRPr="001D4C3F">
        <w:rPr>
          <w:spacing w:val="-6"/>
          <w:rtl/>
          <w:lang w:bidi="ar-EG"/>
        </w:rPr>
        <w:t xml:space="preserve">المعنية بالتنسيق والتعاون الدولي </w:t>
      </w:r>
      <w:r w:rsidR="00670934" w:rsidRPr="001D4C3F">
        <w:rPr>
          <w:rFonts w:hint="cs"/>
          <w:spacing w:val="-6"/>
          <w:rtl/>
          <w:lang w:bidi="ar-EG"/>
        </w:rPr>
        <w:t>التابعة ل</w:t>
      </w:r>
      <w:r w:rsidRPr="001D4C3F">
        <w:rPr>
          <w:spacing w:val="-6"/>
          <w:rtl/>
          <w:lang w:bidi="ar-EG"/>
        </w:rPr>
        <w:t>لكومنولث الإقليمي</w:t>
      </w:r>
      <w:r w:rsidR="00670934" w:rsidRPr="001D4C3F">
        <w:rPr>
          <w:rFonts w:hint="cs"/>
          <w:spacing w:val="-6"/>
          <w:rtl/>
          <w:lang w:bidi="ar-EG"/>
        </w:rPr>
        <w:t xml:space="preserve"> في مجال الاتصالات،</w:t>
      </w:r>
      <w:r w:rsidRPr="001D4C3F">
        <w:rPr>
          <w:spacing w:val="-6"/>
          <w:rtl/>
          <w:lang w:bidi="ar-EG"/>
        </w:rPr>
        <w:t xml:space="preserve"> </w:t>
      </w:r>
      <w:r w:rsidR="00670934" w:rsidRPr="001D4C3F">
        <w:rPr>
          <w:spacing w:val="-6"/>
          <w:lang w:bidi="ar-EG"/>
        </w:rPr>
        <w:t>30</w:t>
      </w:r>
      <w:r w:rsidRPr="001D4C3F">
        <w:rPr>
          <w:spacing w:val="-6"/>
          <w:rtl/>
          <w:lang w:bidi="ar-EG"/>
        </w:rPr>
        <w:t xml:space="preserve"> نوفمبر</w:t>
      </w:r>
      <w:r w:rsidR="00CF13DF" w:rsidRPr="001D4C3F">
        <w:rPr>
          <w:rFonts w:hint="cs"/>
          <w:spacing w:val="-6"/>
          <w:rtl/>
          <w:lang w:bidi="ar-EG"/>
        </w:rPr>
        <w:t> </w:t>
      </w:r>
      <w:proofErr w:type="gramStart"/>
      <w:r w:rsidR="00670934" w:rsidRPr="001D4C3F">
        <w:rPr>
          <w:rFonts w:hint="cs"/>
          <w:spacing w:val="-6"/>
          <w:rtl/>
          <w:lang w:bidi="ar-EG"/>
        </w:rPr>
        <w:t>-</w:t>
      </w:r>
      <w:r w:rsidRPr="001D4C3F">
        <w:rPr>
          <w:spacing w:val="-6"/>
          <w:rtl/>
          <w:lang w:bidi="ar-EG"/>
        </w:rPr>
        <w:t xml:space="preserve"> </w:t>
      </w:r>
      <w:r w:rsidR="00670934" w:rsidRPr="001D4C3F">
        <w:rPr>
          <w:spacing w:val="-6"/>
          <w:lang w:bidi="ar-EG"/>
        </w:rPr>
        <w:t>1</w:t>
      </w:r>
      <w:proofErr w:type="gramEnd"/>
      <w:r w:rsidR="00670934" w:rsidRPr="001D4C3F">
        <w:rPr>
          <w:rFonts w:hint="cs"/>
          <w:spacing w:val="-6"/>
          <w:rtl/>
          <w:lang w:bidi="ar-EG"/>
        </w:rPr>
        <w:t> </w:t>
      </w:r>
      <w:r w:rsidRPr="001D4C3F">
        <w:rPr>
          <w:spacing w:val="-6"/>
          <w:rtl/>
          <w:lang w:bidi="ar-EG"/>
        </w:rPr>
        <w:t xml:space="preserve">نوفمبر </w:t>
      </w:r>
      <w:r w:rsidR="00670934" w:rsidRPr="001D4C3F">
        <w:rPr>
          <w:spacing w:val="-6"/>
          <w:lang w:bidi="ar-EG"/>
        </w:rPr>
        <w:t>2017</w:t>
      </w:r>
      <w:r w:rsidRPr="001D4C3F">
        <w:rPr>
          <w:spacing w:val="-6"/>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4366B6" w:rsidP="00313E74">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3</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313E74">
          <w:rPr>
            <w:rFonts w:cs="Calibri"/>
            <w:noProof/>
            <w:sz w:val="20"/>
            <w:szCs w:val="20"/>
          </w:rPr>
          <w:t>80</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en-US"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BD"/>
    <w:rsid w:val="00067FB9"/>
    <w:rsid w:val="00090574"/>
    <w:rsid w:val="000B1CCA"/>
    <w:rsid w:val="000C548A"/>
    <w:rsid w:val="000D1D2A"/>
    <w:rsid w:val="000D6F70"/>
    <w:rsid w:val="000E653C"/>
    <w:rsid w:val="0010129E"/>
    <w:rsid w:val="00102429"/>
    <w:rsid w:val="0012744B"/>
    <w:rsid w:val="0018027D"/>
    <w:rsid w:val="001C0169"/>
    <w:rsid w:val="001D1D50"/>
    <w:rsid w:val="001D4C3F"/>
    <w:rsid w:val="001E446E"/>
    <w:rsid w:val="002154EE"/>
    <w:rsid w:val="00222315"/>
    <w:rsid w:val="0023283D"/>
    <w:rsid w:val="0023329A"/>
    <w:rsid w:val="00271C43"/>
    <w:rsid w:val="00290728"/>
    <w:rsid w:val="002978F4"/>
    <w:rsid w:val="002B028D"/>
    <w:rsid w:val="002D4F40"/>
    <w:rsid w:val="002E6541"/>
    <w:rsid w:val="002F3596"/>
    <w:rsid w:val="00310177"/>
    <w:rsid w:val="00313E74"/>
    <w:rsid w:val="003409BC"/>
    <w:rsid w:val="00357185"/>
    <w:rsid w:val="00383829"/>
    <w:rsid w:val="003F4B29"/>
    <w:rsid w:val="0042686F"/>
    <w:rsid w:val="004317D8"/>
    <w:rsid w:val="004366B6"/>
    <w:rsid w:val="00443869"/>
    <w:rsid w:val="00447F32"/>
    <w:rsid w:val="0045043E"/>
    <w:rsid w:val="00482966"/>
    <w:rsid w:val="004E11DC"/>
    <w:rsid w:val="004E16BD"/>
    <w:rsid w:val="005000BA"/>
    <w:rsid w:val="005409AC"/>
    <w:rsid w:val="0055273E"/>
    <w:rsid w:val="0055516A"/>
    <w:rsid w:val="0058491B"/>
    <w:rsid w:val="005A3170"/>
    <w:rsid w:val="00670934"/>
    <w:rsid w:val="0069200F"/>
    <w:rsid w:val="006A095F"/>
    <w:rsid w:val="006A65CB"/>
    <w:rsid w:val="006C3242"/>
    <w:rsid w:val="006C7CC0"/>
    <w:rsid w:val="006E658B"/>
    <w:rsid w:val="006F63F7"/>
    <w:rsid w:val="00706D7A"/>
    <w:rsid w:val="007161B0"/>
    <w:rsid w:val="00722F0D"/>
    <w:rsid w:val="0074420E"/>
    <w:rsid w:val="00783E26"/>
    <w:rsid w:val="007C3BC7"/>
    <w:rsid w:val="007D4ACF"/>
    <w:rsid w:val="007F0787"/>
    <w:rsid w:val="00810B7B"/>
    <w:rsid w:val="008235CD"/>
    <w:rsid w:val="008247DE"/>
    <w:rsid w:val="00835C24"/>
    <w:rsid w:val="00840B10"/>
    <w:rsid w:val="008513CB"/>
    <w:rsid w:val="008734FE"/>
    <w:rsid w:val="00885198"/>
    <w:rsid w:val="00895E9A"/>
    <w:rsid w:val="008A38D5"/>
    <w:rsid w:val="00923B0C"/>
    <w:rsid w:val="0094021C"/>
    <w:rsid w:val="00957367"/>
    <w:rsid w:val="00957965"/>
    <w:rsid w:val="00982B28"/>
    <w:rsid w:val="009B3FE4"/>
    <w:rsid w:val="009D313F"/>
    <w:rsid w:val="00A20C5B"/>
    <w:rsid w:val="00A2626F"/>
    <w:rsid w:val="00A47A5A"/>
    <w:rsid w:val="00A6683B"/>
    <w:rsid w:val="00A97F94"/>
    <w:rsid w:val="00AE0094"/>
    <w:rsid w:val="00B05BC8"/>
    <w:rsid w:val="00B64B47"/>
    <w:rsid w:val="00B75AF4"/>
    <w:rsid w:val="00B86907"/>
    <w:rsid w:val="00B94609"/>
    <w:rsid w:val="00BB1548"/>
    <w:rsid w:val="00C002DE"/>
    <w:rsid w:val="00C26E57"/>
    <w:rsid w:val="00C53BF8"/>
    <w:rsid w:val="00C66157"/>
    <w:rsid w:val="00C674FE"/>
    <w:rsid w:val="00C75633"/>
    <w:rsid w:val="00CE2EE1"/>
    <w:rsid w:val="00CF13DF"/>
    <w:rsid w:val="00CF3FFD"/>
    <w:rsid w:val="00D018BE"/>
    <w:rsid w:val="00D46005"/>
    <w:rsid w:val="00D77D0F"/>
    <w:rsid w:val="00DA1CF0"/>
    <w:rsid w:val="00DA2665"/>
    <w:rsid w:val="00DC1E02"/>
    <w:rsid w:val="00DC24B4"/>
    <w:rsid w:val="00DF16DC"/>
    <w:rsid w:val="00E45211"/>
    <w:rsid w:val="00E82964"/>
    <w:rsid w:val="00EB796D"/>
    <w:rsid w:val="00EC643B"/>
    <w:rsid w:val="00EE6F87"/>
    <w:rsid w:val="00F24FC4"/>
    <w:rsid w:val="00F2676C"/>
    <w:rsid w:val="00F3724F"/>
    <w:rsid w:val="00F806B0"/>
    <w:rsid w:val="00F84366"/>
    <w:rsid w:val="00F85089"/>
    <w:rsid w:val="00FA1066"/>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E48E31E-B070-469C-B888-8538BFF3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609"/>
    <w:pPr>
      <w:tabs>
        <w:tab w:val="left" w:pos="113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FE5872"/>
    <w:pPr>
      <w:keepNext/>
      <w:keepLines/>
      <w:spacing w:before="360"/>
      <w:ind w:left="1134" w:hanging="113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E5872"/>
    <w:pPr>
      <w:keepNext/>
      <w:keepLine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1134"/>
      </w:tabs>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A1066"/>
    <w:pPr>
      <w:tabs>
        <w:tab w:val="left" w:pos="397"/>
        <w:tab w:val="left" w:pos="56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34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170515-DL-0008/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S17-CL-C-01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S17-CL-C-007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S17-CLCWGFHRM7-C-0010/en" TargetMode="External"/><Relationship Id="rId4" Type="http://schemas.openxmlformats.org/officeDocument/2006/relationships/settings" Target="settings.xml"/><Relationship Id="rId9" Type="http://schemas.openxmlformats.org/officeDocument/2006/relationships/hyperlink" Target="https://www.itu.int/md/meetingdoc.asp?lang=en&amp;parent=S16-CL-C-0004"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E631-C698-4094-BE1D-135B10C2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3453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Proposal to ensure the adoption by PP-18 of a realistic strategic plan, basis for the budget and financial limits for ITU for the period 2020-2023</dc:title>
  <dc:subject>Council 2018</dc:subject>
  <dc:creator>Elbahnassawy, Ganat</dc:creator>
  <cp:keywords>C18, C2018</cp:keywords>
  <dc:description/>
  <cp:lastModifiedBy>Brouard, Ricarda</cp:lastModifiedBy>
  <cp:revision>2</cp:revision>
  <cp:lastPrinted>2018-04-12T08:29:00Z</cp:lastPrinted>
  <dcterms:created xsi:type="dcterms:W3CDTF">2018-04-12T10:48:00Z</dcterms:created>
  <dcterms:modified xsi:type="dcterms:W3CDTF">2018-04-12T10:48:00Z</dcterms:modified>
  <cp:category>Conference document</cp:category>
</cp:coreProperties>
</file>