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252E06">
        <w:trPr>
          <w:cantSplit/>
        </w:trPr>
        <w:tc>
          <w:tcPr>
            <w:tcW w:w="6912" w:type="dxa"/>
          </w:tcPr>
          <w:p w:rsidR="00093EEB" w:rsidRPr="00252E06" w:rsidRDefault="00093EEB" w:rsidP="009F4811">
            <w:pPr>
              <w:spacing w:before="360"/>
              <w:rPr>
                <w:szCs w:val="24"/>
              </w:rPr>
            </w:pPr>
            <w:bookmarkStart w:id="0" w:name="dc06"/>
            <w:bookmarkStart w:id="1" w:name="dbluepink" w:colFirst="0" w:colLast="0"/>
            <w:bookmarkEnd w:id="0"/>
            <w:r w:rsidRPr="00252E06">
              <w:rPr>
                <w:b/>
                <w:bCs/>
                <w:sz w:val="30"/>
                <w:szCs w:val="30"/>
              </w:rPr>
              <w:t>Consejo 201</w:t>
            </w:r>
            <w:r w:rsidR="009F4811" w:rsidRPr="00252E06">
              <w:rPr>
                <w:b/>
                <w:bCs/>
                <w:sz w:val="30"/>
                <w:szCs w:val="30"/>
              </w:rPr>
              <w:t>8</w:t>
            </w:r>
            <w:r w:rsidRPr="00252E06">
              <w:rPr>
                <w:b/>
                <w:bCs/>
                <w:sz w:val="26"/>
                <w:szCs w:val="26"/>
              </w:rPr>
              <w:br/>
            </w:r>
            <w:r w:rsidRPr="00252E06">
              <w:rPr>
                <w:b/>
                <w:bCs/>
                <w:szCs w:val="24"/>
              </w:rPr>
              <w:t>Ginebra, 1</w:t>
            </w:r>
            <w:r w:rsidR="009F4811" w:rsidRPr="00252E06">
              <w:rPr>
                <w:b/>
                <w:bCs/>
                <w:szCs w:val="24"/>
              </w:rPr>
              <w:t>7</w:t>
            </w:r>
            <w:r w:rsidRPr="00252E06">
              <w:rPr>
                <w:b/>
                <w:bCs/>
                <w:szCs w:val="24"/>
              </w:rPr>
              <w:t>-2</w:t>
            </w:r>
            <w:r w:rsidR="009F4811" w:rsidRPr="00252E06">
              <w:rPr>
                <w:b/>
                <w:bCs/>
                <w:szCs w:val="24"/>
              </w:rPr>
              <w:t>7</w:t>
            </w:r>
            <w:r w:rsidRPr="00252E06">
              <w:rPr>
                <w:b/>
                <w:bCs/>
                <w:szCs w:val="24"/>
              </w:rPr>
              <w:t xml:space="preserve"> de </w:t>
            </w:r>
            <w:r w:rsidR="009F4811" w:rsidRPr="00252E06">
              <w:rPr>
                <w:b/>
                <w:bCs/>
                <w:szCs w:val="24"/>
              </w:rPr>
              <w:t>abril</w:t>
            </w:r>
            <w:r w:rsidRPr="00252E06">
              <w:rPr>
                <w:b/>
                <w:bCs/>
                <w:szCs w:val="24"/>
              </w:rPr>
              <w:t xml:space="preserve"> de 201</w:t>
            </w:r>
            <w:r w:rsidR="009F4811" w:rsidRPr="00252E06">
              <w:rPr>
                <w:b/>
                <w:bCs/>
                <w:szCs w:val="24"/>
              </w:rPr>
              <w:t>8</w:t>
            </w:r>
          </w:p>
        </w:tc>
        <w:tc>
          <w:tcPr>
            <w:tcW w:w="3261" w:type="dxa"/>
          </w:tcPr>
          <w:p w:rsidR="00093EEB" w:rsidRPr="00252E06" w:rsidRDefault="00093EEB" w:rsidP="00093EEB">
            <w:pPr>
              <w:spacing w:before="0"/>
              <w:jc w:val="right"/>
              <w:rPr>
                <w:szCs w:val="24"/>
              </w:rPr>
            </w:pPr>
            <w:bookmarkStart w:id="2" w:name="ditulogo"/>
            <w:bookmarkEnd w:id="2"/>
            <w:r w:rsidRPr="00252E06">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252E06">
        <w:trPr>
          <w:cantSplit/>
          <w:trHeight w:val="20"/>
        </w:trPr>
        <w:tc>
          <w:tcPr>
            <w:tcW w:w="10173" w:type="dxa"/>
            <w:gridSpan w:val="2"/>
            <w:tcBorders>
              <w:bottom w:val="single" w:sz="12" w:space="0" w:color="auto"/>
            </w:tcBorders>
          </w:tcPr>
          <w:p w:rsidR="00093EEB" w:rsidRPr="00252E06" w:rsidRDefault="00093EEB">
            <w:pPr>
              <w:spacing w:before="0"/>
              <w:rPr>
                <w:b/>
                <w:bCs/>
                <w:szCs w:val="24"/>
              </w:rPr>
            </w:pPr>
          </w:p>
        </w:tc>
      </w:tr>
      <w:tr w:rsidR="00093EEB" w:rsidRPr="00252E06">
        <w:trPr>
          <w:cantSplit/>
          <w:trHeight w:val="20"/>
        </w:trPr>
        <w:tc>
          <w:tcPr>
            <w:tcW w:w="6912" w:type="dxa"/>
            <w:tcBorders>
              <w:top w:val="single" w:sz="12" w:space="0" w:color="auto"/>
            </w:tcBorders>
          </w:tcPr>
          <w:p w:rsidR="00093EEB" w:rsidRPr="00252E06"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252E06" w:rsidRDefault="00093EEB">
            <w:pPr>
              <w:spacing w:before="0"/>
              <w:rPr>
                <w:b/>
                <w:bCs/>
                <w:szCs w:val="24"/>
              </w:rPr>
            </w:pPr>
          </w:p>
        </w:tc>
      </w:tr>
      <w:tr w:rsidR="00093EEB" w:rsidRPr="00252E06">
        <w:trPr>
          <w:cantSplit/>
          <w:trHeight w:val="20"/>
        </w:trPr>
        <w:tc>
          <w:tcPr>
            <w:tcW w:w="6912" w:type="dxa"/>
            <w:shd w:val="clear" w:color="auto" w:fill="auto"/>
          </w:tcPr>
          <w:p w:rsidR="00093EEB" w:rsidRPr="00252E06" w:rsidRDefault="00252E06">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252E06">
              <w:rPr>
                <w:b/>
              </w:rPr>
              <w:t>Punto del orden del día: PL 1.8</w:t>
            </w:r>
          </w:p>
        </w:tc>
        <w:tc>
          <w:tcPr>
            <w:tcW w:w="3261" w:type="dxa"/>
          </w:tcPr>
          <w:p w:rsidR="00093EEB" w:rsidRPr="00252E06" w:rsidRDefault="00093EEB" w:rsidP="00252E06">
            <w:pPr>
              <w:spacing w:before="0"/>
              <w:rPr>
                <w:b/>
                <w:bCs/>
                <w:szCs w:val="24"/>
              </w:rPr>
            </w:pPr>
            <w:r w:rsidRPr="00252E06">
              <w:rPr>
                <w:b/>
                <w:bCs/>
                <w:szCs w:val="24"/>
              </w:rPr>
              <w:t xml:space="preserve">Documento </w:t>
            </w:r>
            <w:proofErr w:type="spellStart"/>
            <w:r w:rsidRPr="00252E06">
              <w:rPr>
                <w:b/>
                <w:bCs/>
                <w:szCs w:val="24"/>
              </w:rPr>
              <w:t>C1</w:t>
            </w:r>
            <w:r w:rsidR="009F4811" w:rsidRPr="00252E06">
              <w:rPr>
                <w:b/>
                <w:bCs/>
                <w:szCs w:val="24"/>
              </w:rPr>
              <w:t>8</w:t>
            </w:r>
            <w:proofErr w:type="spellEnd"/>
            <w:r w:rsidRPr="00252E06">
              <w:rPr>
                <w:b/>
                <w:bCs/>
                <w:szCs w:val="24"/>
              </w:rPr>
              <w:t>/</w:t>
            </w:r>
            <w:r w:rsidR="00252E06" w:rsidRPr="00252E06">
              <w:rPr>
                <w:b/>
                <w:bCs/>
                <w:szCs w:val="24"/>
              </w:rPr>
              <w:t>79</w:t>
            </w:r>
            <w:r w:rsidRPr="00252E06">
              <w:rPr>
                <w:b/>
                <w:bCs/>
                <w:szCs w:val="24"/>
              </w:rPr>
              <w:t>-S</w:t>
            </w:r>
          </w:p>
        </w:tc>
      </w:tr>
      <w:tr w:rsidR="00093EEB" w:rsidRPr="00252E06">
        <w:trPr>
          <w:cantSplit/>
          <w:trHeight w:val="20"/>
        </w:trPr>
        <w:tc>
          <w:tcPr>
            <w:tcW w:w="6912" w:type="dxa"/>
            <w:shd w:val="clear" w:color="auto" w:fill="auto"/>
          </w:tcPr>
          <w:p w:rsidR="00093EEB" w:rsidRPr="00252E06"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252E06" w:rsidRDefault="00252E06" w:rsidP="00252E06">
            <w:pPr>
              <w:spacing w:before="0"/>
              <w:rPr>
                <w:b/>
                <w:bCs/>
                <w:szCs w:val="24"/>
              </w:rPr>
            </w:pPr>
            <w:r w:rsidRPr="00252E06">
              <w:rPr>
                <w:b/>
                <w:bCs/>
                <w:szCs w:val="24"/>
              </w:rPr>
              <w:t>2 de abril</w:t>
            </w:r>
            <w:r w:rsidR="00093EEB" w:rsidRPr="00252E06">
              <w:rPr>
                <w:b/>
                <w:bCs/>
                <w:szCs w:val="24"/>
              </w:rPr>
              <w:t xml:space="preserve"> de 201</w:t>
            </w:r>
            <w:r w:rsidR="009F4811" w:rsidRPr="00252E06">
              <w:rPr>
                <w:b/>
                <w:bCs/>
                <w:szCs w:val="24"/>
              </w:rPr>
              <w:t>8</w:t>
            </w:r>
          </w:p>
        </w:tc>
      </w:tr>
      <w:tr w:rsidR="00093EEB" w:rsidRPr="00252E06">
        <w:trPr>
          <w:cantSplit/>
          <w:trHeight w:val="20"/>
        </w:trPr>
        <w:tc>
          <w:tcPr>
            <w:tcW w:w="6912" w:type="dxa"/>
            <w:shd w:val="clear" w:color="auto" w:fill="auto"/>
          </w:tcPr>
          <w:p w:rsidR="00093EEB" w:rsidRPr="00252E06" w:rsidRDefault="00093EEB">
            <w:pPr>
              <w:shd w:val="solid" w:color="FFFFFF" w:fill="FFFFFF"/>
              <w:spacing w:before="0"/>
              <w:rPr>
                <w:smallCaps/>
                <w:szCs w:val="24"/>
              </w:rPr>
            </w:pPr>
            <w:bookmarkStart w:id="6" w:name="dorlang" w:colFirst="1" w:colLast="1"/>
            <w:bookmarkEnd w:id="5"/>
          </w:p>
        </w:tc>
        <w:tc>
          <w:tcPr>
            <w:tcW w:w="3261" w:type="dxa"/>
          </w:tcPr>
          <w:p w:rsidR="00093EEB" w:rsidRPr="00252E06" w:rsidRDefault="00093EEB" w:rsidP="00093EEB">
            <w:pPr>
              <w:spacing w:before="0"/>
              <w:rPr>
                <w:b/>
                <w:bCs/>
                <w:szCs w:val="24"/>
              </w:rPr>
            </w:pPr>
            <w:r w:rsidRPr="00252E06">
              <w:rPr>
                <w:b/>
                <w:bCs/>
                <w:szCs w:val="24"/>
              </w:rPr>
              <w:t>Original: inglés</w:t>
            </w:r>
          </w:p>
        </w:tc>
      </w:tr>
      <w:tr w:rsidR="00093EEB" w:rsidRPr="00252E06">
        <w:trPr>
          <w:cantSplit/>
        </w:trPr>
        <w:tc>
          <w:tcPr>
            <w:tcW w:w="10173" w:type="dxa"/>
            <w:gridSpan w:val="2"/>
          </w:tcPr>
          <w:p w:rsidR="00093EEB" w:rsidRPr="00252E06" w:rsidRDefault="00252E06">
            <w:pPr>
              <w:pStyle w:val="Source"/>
            </w:pPr>
            <w:bookmarkStart w:id="7" w:name="dsource" w:colFirst="0" w:colLast="0"/>
            <w:bookmarkEnd w:id="1"/>
            <w:bookmarkEnd w:id="6"/>
            <w:r w:rsidRPr="00252E06">
              <w:t>Nota del Secretario General</w:t>
            </w:r>
          </w:p>
        </w:tc>
      </w:tr>
      <w:tr w:rsidR="00093EEB" w:rsidRPr="00252E06">
        <w:trPr>
          <w:cantSplit/>
        </w:trPr>
        <w:tc>
          <w:tcPr>
            <w:tcW w:w="10173" w:type="dxa"/>
            <w:gridSpan w:val="2"/>
          </w:tcPr>
          <w:p w:rsidR="00093EEB" w:rsidRPr="00252E06" w:rsidRDefault="00252E06" w:rsidP="00252E06">
            <w:pPr>
              <w:pStyle w:val="Title1"/>
            </w:pPr>
            <w:bookmarkStart w:id="8" w:name="dtitle1" w:colFirst="0" w:colLast="0"/>
            <w:bookmarkEnd w:id="7"/>
            <w:r w:rsidRPr="00252E06">
              <w:t xml:space="preserve">CONTRIBUCIÓN DE LA rEPÚBLICA ÁRABE DE EGIPTO </w:t>
            </w:r>
            <w:r w:rsidRPr="00252E06">
              <w:br/>
              <w:t>RELATIVA A LOS RESULTADOS DE LA LABOR DEL ge-</w:t>
            </w:r>
            <w:proofErr w:type="spellStart"/>
            <w:r w:rsidRPr="00252E06">
              <w:t>rti</w:t>
            </w:r>
            <w:proofErr w:type="spellEnd"/>
          </w:p>
        </w:tc>
      </w:tr>
      <w:bookmarkEnd w:id="8"/>
    </w:tbl>
    <w:p w:rsidR="00252E06" w:rsidRPr="00252E06" w:rsidRDefault="00252E06" w:rsidP="002A2188"/>
    <w:p w:rsidR="00252E06" w:rsidRPr="00252E06" w:rsidRDefault="00252E06" w:rsidP="00252E06">
      <w:bookmarkStart w:id="9" w:name="dstart"/>
      <w:bookmarkStart w:id="10" w:name="dbreak"/>
      <w:bookmarkEnd w:id="9"/>
      <w:bookmarkEnd w:id="10"/>
      <w:r w:rsidRPr="00252E06">
        <w:t xml:space="preserve">Tengo el honor de transmitir a los Estados miembros del Consejo una contribución recibida de la </w:t>
      </w:r>
      <w:r w:rsidRPr="00252E06">
        <w:rPr>
          <w:b/>
          <w:bCs/>
        </w:rPr>
        <w:t>República Árabe de Egipto</w:t>
      </w:r>
      <w:r w:rsidRPr="00252E06">
        <w:t>.</w:t>
      </w:r>
    </w:p>
    <w:p w:rsidR="00252E06" w:rsidRPr="00252E06" w:rsidRDefault="00252E06" w:rsidP="00A46E6D"/>
    <w:p w:rsidR="00252E06" w:rsidRPr="00252E06" w:rsidRDefault="00252E06" w:rsidP="00A46E6D"/>
    <w:p w:rsidR="00252E06" w:rsidRPr="00252E06" w:rsidRDefault="00252E06" w:rsidP="006F5F6D">
      <w:pPr>
        <w:tabs>
          <w:tab w:val="clear" w:pos="567"/>
          <w:tab w:val="clear" w:pos="1134"/>
          <w:tab w:val="clear" w:pos="1701"/>
          <w:tab w:val="clear" w:pos="2268"/>
          <w:tab w:val="clear" w:pos="2835"/>
          <w:tab w:val="center" w:pos="7088"/>
        </w:tabs>
      </w:pPr>
      <w:r w:rsidRPr="00252E06">
        <w:tab/>
      </w:r>
      <w:proofErr w:type="spellStart"/>
      <w:r w:rsidRPr="00252E06">
        <w:t>Houlin</w:t>
      </w:r>
      <w:proofErr w:type="spellEnd"/>
      <w:r w:rsidRPr="00252E06">
        <w:t xml:space="preserve"> </w:t>
      </w:r>
      <w:proofErr w:type="spellStart"/>
      <w:r w:rsidRPr="00252E06">
        <w:t>ZHAO</w:t>
      </w:r>
      <w:proofErr w:type="spellEnd"/>
      <w:r w:rsidRPr="00252E06">
        <w:br/>
      </w:r>
      <w:r w:rsidRPr="00252E06">
        <w:tab/>
        <w:t>Secretario General</w:t>
      </w:r>
    </w:p>
    <w:p w:rsidR="00252E06" w:rsidRPr="00252E06" w:rsidRDefault="00252E06" w:rsidP="00310E0A"/>
    <w:p w:rsidR="00252E06" w:rsidRPr="00252E06" w:rsidRDefault="00252E06">
      <w:pPr>
        <w:tabs>
          <w:tab w:val="clear" w:pos="567"/>
          <w:tab w:val="clear" w:pos="1134"/>
          <w:tab w:val="clear" w:pos="1701"/>
          <w:tab w:val="clear" w:pos="2268"/>
          <w:tab w:val="clear" w:pos="2835"/>
        </w:tabs>
        <w:overflowPunct/>
        <w:autoSpaceDE/>
        <w:autoSpaceDN/>
        <w:adjustRightInd/>
        <w:spacing w:before="0"/>
        <w:textAlignment w:val="auto"/>
      </w:pPr>
      <w:r w:rsidRPr="00252E06">
        <w:br w:type="page"/>
      </w:r>
    </w:p>
    <w:p w:rsidR="00252E06" w:rsidRPr="00252E06" w:rsidRDefault="00252E06" w:rsidP="008103B7">
      <w:pPr>
        <w:pStyle w:val="Title1"/>
      </w:pPr>
      <w:r w:rsidRPr="00252E06">
        <w:lastRenderedPageBreak/>
        <w:t>CONTRIBUción de la rEPÚBLICA ÁRABE DE EGIPTO</w:t>
      </w:r>
      <w:r w:rsidR="008103B7">
        <w:t xml:space="preserve"> </w:t>
      </w:r>
      <w:r w:rsidR="008103B7">
        <w:br/>
      </w:r>
      <w:r w:rsidRPr="00252E06">
        <w:t>RELATIVA A LOS RESULTADOS DE LA LABOR DEL ge-</w:t>
      </w:r>
      <w:proofErr w:type="spellStart"/>
      <w:r w:rsidRPr="00252E06">
        <w:t>rti</w:t>
      </w:r>
      <w:proofErr w:type="spellEnd"/>
    </w:p>
    <w:p w:rsidR="00252E06" w:rsidRPr="00252E06" w:rsidRDefault="00252E06" w:rsidP="00A358BE">
      <w:pPr>
        <w:spacing w:before="360"/>
      </w:pPr>
      <w:r w:rsidRPr="00252E06">
        <w:t>Egipto agradece al Presidente y al equipo de dirección del Grupo de Expertos sobre el Reglamento de las Telecomunicaciones Internacionales (GE-</w:t>
      </w:r>
      <w:proofErr w:type="spellStart"/>
      <w:r w:rsidRPr="00252E06">
        <w:t>RTI</w:t>
      </w:r>
      <w:proofErr w:type="spellEnd"/>
      <w:r w:rsidRPr="00252E06">
        <w:t>) todo su esfuerzo y la ardua labor realizada para dirigir las reuniones del Grupo de Expertos</w:t>
      </w:r>
      <w:r>
        <w:t xml:space="preserve">. </w:t>
      </w:r>
      <w:r w:rsidRPr="00252E06">
        <w:t>Fue un proceso difícil y las opiniones divergentes de los miembros del Grupo complicaron aún más la tarea de dirigir el Grupo. Por lo tanto, felicitamos al Presidente del GE-</w:t>
      </w:r>
      <w:proofErr w:type="spellStart"/>
      <w:r w:rsidRPr="00252E06">
        <w:t>RTI</w:t>
      </w:r>
      <w:proofErr w:type="spellEnd"/>
      <w:r w:rsidRPr="00252E06">
        <w:t xml:space="preserve"> por su excelente liderazgo y gestión del Grupo.</w:t>
      </w:r>
    </w:p>
    <w:p w:rsidR="00252E06" w:rsidRPr="00252E06" w:rsidRDefault="00252E06" w:rsidP="00C25628">
      <w:r w:rsidRPr="00252E06">
        <w:t>Egipto, que participó en todas las reuniones del GE-</w:t>
      </w:r>
      <w:proofErr w:type="spellStart"/>
      <w:r w:rsidRPr="00252E06">
        <w:t>RTI</w:t>
      </w:r>
      <w:proofErr w:type="spellEnd"/>
      <w:r w:rsidRPr="00252E06">
        <w:t>, formula las siguientes observaciones:</w:t>
      </w:r>
    </w:p>
    <w:p w:rsidR="00252E06" w:rsidRPr="00252E06" w:rsidRDefault="00C25628" w:rsidP="00C25628">
      <w:pPr>
        <w:pStyle w:val="Heading1"/>
      </w:pPr>
      <w:r>
        <w:t>A</w:t>
      </w:r>
      <w:r>
        <w:tab/>
      </w:r>
      <w:r w:rsidR="00252E06" w:rsidRPr="00252E06">
        <w:t>Respecto del Informe</w:t>
      </w:r>
    </w:p>
    <w:p w:rsidR="00252E06" w:rsidRPr="00252E06" w:rsidRDefault="00C25628" w:rsidP="00C25628">
      <w:pPr>
        <w:pStyle w:val="enumlev1"/>
      </w:pPr>
      <w:r>
        <w:t>–</w:t>
      </w:r>
      <w:r>
        <w:tab/>
      </w:r>
      <w:r w:rsidR="00252E06" w:rsidRPr="00252E06">
        <w:t>Como consecuencia de las opiniones divergentes formula</w:t>
      </w:r>
      <w:r w:rsidR="00F27B66">
        <w:t>da</w:t>
      </w:r>
      <w:r w:rsidR="00252E06" w:rsidRPr="00252E06">
        <w:t>s por los distintos grupos regionales, el Grupo de Expertos no pudo llegar a una conclusión respecto</w:t>
      </w:r>
      <w:r w:rsidR="008B28A6">
        <w:t xml:space="preserve"> de la revisión del </w:t>
      </w:r>
      <w:proofErr w:type="spellStart"/>
      <w:r w:rsidR="00252E06" w:rsidRPr="00252E06">
        <w:t>RTI</w:t>
      </w:r>
      <w:proofErr w:type="spellEnd"/>
      <w:r w:rsidR="00252E06">
        <w:t xml:space="preserve">. </w:t>
      </w:r>
      <w:r w:rsidR="00252E06" w:rsidRPr="00252E06">
        <w:t xml:space="preserve">Así queda reflejado en el Informe del Grupo de Expertos, en el que se menciona que algunos Miembros opinaron que no era necesario revisar el </w:t>
      </w:r>
      <w:proofErr w:type="spellStart"/>
      <w:r w:rsidR="00252E06" w:rsidRPr="00252E06">
        <w:t>RTI</w:t>
      </w:r>
      <w:proofErr w:type="spellEnd"/>
      <w:r w:rsidR="00252E06" w:rsidRPr="00252E06">
        <w:t xml:space="preserve"> mientras que otros opinaron que era fundamental hacerlo</w:t>
      </w:r>
      <w:r w:rsidR="00252E06">
        <w:t xml:space="preserve">. </w:t>
      </w:r>
      <w:r w:rsidR="00252E06" w:rsidRPr="00252E06">
        <w:t>Algunos Miembros consideraron esencial celebrar otra Conferencia Mundial de Telecomunicaciones Internacionales (</w:t>
      </w:r>
      <w:proofErr w:type="spellStart"/>
      <w:r w:rsidR="00252E06" w:rsidRPr="00252E06">
        <w:t>CMTI</w:t>
      </w:r>
      <w:proofErr w:type="spellEnd"/>
      <w:r w:rsidR="00252E06" w:rsidRPr="00252E06">
        <w:t>), y otros no</w:t>
      </w:r>
      <w:r w:rsidR="00252E06">
        <w:t xml:space="preserve">. </w:t>
      </w:r>
      <w:r w:rsidR="00252E06" w:rsidRPr="00252E06">
        <w:t xml:space="preserve">Algunos Miembros opinaron que podía haber un conflicto jurídico entre el </w:t>
      </w:r>
      <w:proofErr w:type="spellStart"/>
      <w:r w:rsidR="00252E06" w:rsidRPr="00252E06">
        <w:t>RTI</w:t>
      </w:r>
      <w:proofErr w:type="spellEnd"/>
      <w:r w:rsidR="00252E06" w:rsidRPr="00252E06">
        <w:t xml:space="preserve"> de 1988 y el de 2012, mientras que otros consideraron que no había conflicto entre esos dos tratados y que trabajar con dos tratados no planteaba ningún problema. Algunos Miembros también señalaron que el </w:t>
      </w:r>
      <w:proofErr w:type="spellStart"/>
      <w:r w:rsidR="00252E06" w:rsidRPr="00252E06">
        <w:t>RTI</w:t>
      </w:r>
      <w:proofErr w:type="spellEnd"/>
      <w:r w:rsidR="00252E06" w:rsidRPr="00252E06">
        <w:t xml:space="preserve"> ya no era necesario y que las relaciones entre operadores se regían por acuerdos comerciales</w:t>
      </w:r>
      <w:r w:rsidR="008103B7">
        <w:t>.</w:t>
      </w:r>
    </w:p>
    <w:p w:rsidR="00252E06" w:rsidRPr="00252E06" w:rsidRDefault="00C25628" w:rsidP="00C25628">
      <w:pPr>
        <w:pStyle w:val="enumlev1"/>
        <w:rPr>
          <w:szCs w:val="24"/>
        </w:rPr>
      </w:pPr>
      <w:r w:rsidRPr="00C25628">
        <w:rPr>
          <w:szCs w:val="24"/>
        </w:rPr>
        <w:t>–</w:t>
      </w:r>
      <w:r>
        <w:rPr>
          <w:szCs w:val="24"/>
        </w:rPr>
        <w:tab/>
      </w:r>
      <w:r w:rsidR="00252E06" w:rsidRPr="00252E06">
        <w:rPr>
          <w:szCs w:val="24"/>
        </w:rPr>
        <w:t>En resumen, pese a los grandes esfuerzos desplegados por el equipo de dirección del Grupo de Expertos, el Informe del Grupo es un mero reflejo de las discusiones y los debates que tuvieron lugar durante las reuniones del GE-</w:t>
      </w:r>
      <w:proofErr w:type="spellStart"/>
      <w:r w:rsidR="00252E06" w:rsidRPr="00252E06">
        <w:rPr>
          <w:szCs w:val="24"/>
        </w:rPr>
        <w:t>RTI</w:t>
      </w:r>
      <w:proofErr w:type="spellEnd"/>
      <w:r w:rsidR="00252E06" w:rsidRPr="00252E06">
        <w:rPr>
          <w:szCs w:val="24"/>
        </w:rPr>
        <w:t>. No contiene resultados, ni recomendaciones ni conclusiones.</w:t>
      </w:r>
    </w:p>
    <w:p w:rsidR="00252E06" w:rsidRPr="00252E06" w:rsidRDefault="00C25628" w:rsidP="00C25628">
      <w:pPr>
        <w:pStyle w:val="enumlev1"/>
        <w:rPr>
          <w:b/>
          <w:bCs/>
          <w:szCs w:val="24"/>
        </w:rPr>
      </w:pPr>
      <w:r w:rsidRPr="00C25628">
        <w:rPr>
          <w:szCs w:val="24"/>
        </w:rPr>
        <w:t>–</w:t>
      </w:r>
      <w:r>
        <w:rPr>
          <w:szCs w:val="24"/>
        </w:rPr>
        <w:tab/>
      </w:r>
      <w:r w:rsidR="00252E06" w:rsidRPr="00252E06">
        <w:rPr>
          <w:szCs w:val="24"/>
        </w:rPr>
        <w:t xml:space="preserve">Por consiguiente, </w:t>
      </w:r>
      <w:r w:rsidR="00252E06" w:rsidRPr="00252E06">
        <w:rPr>
          <w:b/>
          <w:bCs/>
          <w:szCs w:val="24"/>
        </w:rPr>
        <w:t>opinamos que el Grupo de Expertos necesita más tiempo para trabajar y modificar su mandato.</w:t>
      </w:r>
    </w:p>
    <w:p w:rsidR="00252E06" w:rsidRPr="00252E06" w:rsidRDefault="00C25628" w:rsidP="00C25628">
      <w:pPr>
        <w:pStyle w:val="enumlev1"/>
        <w:rPr>
          <w:szCs w:val="24"/>
        </w:rPr>
      </w:pPr>
      <w:r w:rsidRPr="00C25628">
        <w:rPr>
          <w:szCs w:val="24"/>
        </w:rPr>
        <w:t>–</w:t>
      </w:r>
      <w:r>
        <w:rPr>
          <w:szCs w:val="24"/>
        </w:rPr>
        <w:tab/>
      </w:r>
      <w:r w:rsidR="00252E06" w:rsidRPr="00252E06">
        <w:rPr>
          <w:szCs w:val="24"/>
        </w:rPr>
        <w:t>También consideramos que necesitamos más aportaciones de los Miembros de Sector a los debates del Grupo.</w:t>
      </w:r>
    </w:p>
    <w:p w:rsidR="00252E06" w:rsidRPr="00C25628" w:rsidRDefault="00C25628" w:rsidP="00C25628">
      <w:pPr>
        <w:pStyle w:val="Heading1"/>
      </w:pPr>
      <w:r>
        <w:t>B</w:t>
      </w:r>
      <w:r>
        <w:tab/>
      </w:r>
      <w:r w:rsidR="00252E06" w:rsidRPr="00C25628">
        <w:t>Necesidad de un tratado único</w:t>
      </w:r>
    </w:p>
    <w:p w:rsidR="00252E06" w:rsidRPr="00252E06" w:rsidRDefault="00C25628" w:rsidP="00C25628">
      <w:pPr>
        <w:pStyle w:val="enumlev1"/>
        <w:rPr>
          <w:szCs w:val="24"/>
        </w:rPr>
      </w:pPr>
      <w:r w:rsidRPr="00C25628">
        <w:rPr>
          <w:szCs w:val="24"/>
        </w:rPr>
        <w:t>–</w:t>
      </w:r>
      <w:r>
        <w:rPr>
          <w:szCs w:val="24"/>
        </w:rPr>
        <w:tab/>
      </w:r>
      <w:r w:rsidR="00252E06" w:rsidRPr="00252E06">
        <w:rPr>
          <w:szCs w:val="24"/>
        </w:rPr>
        <w:t xml:space="preserve">Con respecto al posible conflicto jurídico, el asesor jurídico de la </w:t>
      </w:r>
      <w:proofErr w:type="spellStart"/>
      <w:r w:rsidR="00252E06" w:rsidRPr="00252E06">
        <w:rPr>
          <w:szCs w:val="24"/>
        </w:rPr>
        <w:t>UIT</w:t>
      </w:r>
      <w:proofErr w:type="spellEnd"/>
      <w:r w:rsidR="00252E06" w:rsidRPr="00252E06">
        <w:rPr>
          <w:szCs w:val="24"/>
        </w:rPr>
        <w:t xml:space="preserve"> explicó que en caso de conflicto entre el </w:t>
      </w:r>
      <w:proofErr w:type="spellStart"/>
      <w:r w:rsidR="00252E06" w:rsidRPr="00252E06">
        <w:rPr>
          <w:szCs w:val="24"/>
        </w:rPr>
        <w:t>RTI</w:t>
      </w:r>
      <w:proofErr w:type="spellEnd"/>
      <w:r w:rsidR="00252E06" w:rsidRPr="00252E06">
        <w:rPr>
          <w:szCs w:val="24"/>
        </w:rPr>
        <w:t xml:space="preserve"> de 1988 y el de 2012, debía prevalecer el tratado de 1988. </w:t>
      </w:r>
    </w:p>
    <w:p w:rsidR="00252E06" w:rsidRPr="00252E06" w:rsidRDefault="00C25628" w:rsidP="00C25628">
      <w:pPr>
        <w:pStyle w:val="enumlev1"/>
        <w:rPr>
          <w:szCs w:val="24"/>
        </w:rPr>
      </w:pPr>
      <w:r w:rsidRPr="00C25628">
        <w:rPr>
          <w:szCs w:val="24"/>
        </w:rPr>
        <w:t>–</w:t>
      </w:r>
      <w:r>
        <w:rPr>
          <w:szCs w:val="24"/>
        </w:rPr>
        <w:tab/>
      </w:r>
      <w:r w:rsidR="00252E06" w:rsidRPr="00252E06">
        <w:rPr>
          <w:szCs w:val="24"/>
        </w:rPr>
        <w:t xml:space="preserve">En nuestra opinión, la cuestión no debería ser si puede haber un conflicto jurídico entre ambos tratados, puesto que la idea es tener un tratado único acordado para todos los Estados Miembros. </w:t>
      </w:r>
      <w:r w:rsidR="00252E06" w:rsidRPr="00252E06">
        <w:rPr>
          <w:b/>
          <w:bCs/>
          <w:szCs w:val="24"/>
        </w:rPr>
        <w:t xml:space="preserve">Creemos que es importante saber qué artículos y disposiciones son los que impiden a algunos Estados Miembros suscribir el </w:t>
      </w:r>
      <w:proofErr w:type="spellStart"/>
      <w:r w:rsidR="00252E06" w:rsidRPr="00252E06">
        <w:rPr>
          <w:b/>
          <w:bCs/>
          <w:szCs w:val="24"/>
        </w:rPr>
        <w:t>RTI</w:t>
      </w:r>
      <w:proofErr w:type="spellEnd"/>
      <w:r w:rsidR="00252E06">
        <w:rPr>
          <w:b/>
          <w:bCs/>
          <w:szCs w:val="24"/>
        </w:rPr>
        <w:t xml:space="preserve">. </w:t>
      </w:r>
      <w:r w:rsidR="00252E06" w:rsidRPr="00252E06">
        <w:rPr>
          <w:b/>
          <w:bCs/>
          <w:szCs w:val="24"/>
        </w:rPr>
        <w:t>Una vez hecho esto, los Estados Miembros y los Miembros de Sector podrían examinar esos artículos y disposiciones, y todas las partes interesadas podrían hacer un esfuerzo por llegar a un entendimiento y, de esta manera, a un consenso.</w:t>
      </w:r>
      <w:r w:rsidR="00252E06" w:rsidRPr="00252E06">
        <w:rPr>
          <w:szCs w:val="24"/>
        </w:rPr>
        <w:t xml:space="preserve"> </w:t>
      </w:r>
    </w:p>
    <w:p w:rsidR="00252E06" w:rsidRPr="00252E06" w:rsidRDefault="00C25628" w:rsidP="00C25628">
      <w:pPr>
        <w:pStyle w:val="enumlev1"/>
        <w:keepLines/>
        <w:rPr>
          <w:szCs w:val="24"/>
        </w:rPr>
      </w:pPr>
      <w:r w:rsidRPr="00C25628">
        <w:rPr>
          <w:szCs w:val="24"/>
        </w:rPr>
        <w:lastRenderedPageBreak/>
        <w:t>–</w:t>
      </w:r>
      <w:r>
        <w:rPr>
          <w:szCs w:val="24"/>
        </w:rPr>
        <w:tab/>
      </w:r>
      <w:r w:rsidR="00252E06" w:rsidRPr="00252E06">
        <w:rPr>
          <w:szCs w:val="24"/>
        </w:rPr>
        <w:t>Egipto no es partidario de tener dos versiones del mismo tratado y confía en que todas las partes estén dispuestas a llegar a un consenso que satisfaga a todos. El deseo de tal consenso fue lo que instó a los Estados Miembros a acordar la Resolució</w:t>
      </w:r>
      <w:r w:rsidR="00387D73">
        <w:rPr>
          <w:szCs w:val="24"/>
        </w:rPr>
        <w:t>n 146 (Antalya, </w:t>
      </w:r>
      <w:r w:rsidR="00252E06" w:rsidRPr="00252E06">
        <w:rPr>
          <w:szCs w:val="24"/>
        </w:rPr>
        <w:t xml:space="preserve">2006) sobre el examen del </w:t>
      </w:r>
      <w:proofErr w:type="spellStart"/>
      <w:r w:rsidR="00252E06" w:rsidRPr="00252E06">
        <w:rPr>
          <w:szCs w:val="24"/>
        </w:rPr>
        <w:t>RTI</w:t>
      </w:r>
      <w:proofErr w:type="spellEnd"/>
      <w:r w:rsidR="00252E06" w:rsidRPr="00252E06">
        <w:rPr>
          <w:szCs w:val="24"/>
        </w:rPr>
        <w:t xml:space="preserve">, en la que se resuelve examinar el </w:t>
      </w:r>
      <w:proofErr w:type="spellStart"/>
      <w:r w:rsidR="00252E06" w:rsidRPr="00252E06">
        <w:rPr>
          <w:szCs w:val="24"/>
        </w:rPr>
        <w:t>RTI</w:t>
      </w:r>
      <w:proofErr w:type="spellEnd"/>
      <w:r w:rsidR="00252E06" w:rsidRPr="00252E06">
        <w:rPr>
          <w:szCs w:val="24"/>
        </w:rPr>
        <w:t xml:space="preserve"> y convocar una Conferencia Mundial de Telecomunicaciones Internacionales (</w:t>
      </w:r>
      <w:proofErr w:type="spellStart"/>
      <w:r w:rsidR="00252E06" w:rsidRPr="00252E06">
        <w:rPr>
          <w:szCs w:val="24"/>
        </w:rPr>
        <w:t>CMTI</w:t>
      </w:r>
      <w:proofErr w:type="spellEnd"/>
      <w:r w:rsidR="00252E06" w:rsidRPr="00252E06">
        <w:rPr>
          <w:szCs w:val="24"/>
        </w:rPr>
        <w:t xml:space="preserve">) en 2012, así como la Resolución 171 (Guadalajara, 2010), sobre la preparación de la CMTI de 2012, por la que se establece que el </w:t>
      </w:r>
      <w:proofErr w:type="spellStart"/>
      <w:r w:rsidR="00252E06" w:rsidRPr="00252E06">
        <w:rPr>
          <w:szCs w:val="24"/>
        </w:rPr>
        <w:t>GTC</w:t>
      </w:r>
      <w:proofErr w:type="spellEnd"/>
      <w:r w:rsidR="00252E06" w:rsidRPr="00252E06">
        <w:rPr>
          <w:szCs w:val="24"/>
        </w:rPr>
        <w:t>-</w:t>
      </w:r>
      <w:proofErr w:type="spellStart"/>
      <w:r w:rsidR="00252E06" w:rsidRPr="00252E06">
        <w:rPr>
          <w:szCs w:val="24"/>
        </w:rPr>
        <w:t>CMTI</w:t>
      </w:r>
      <w:proofErr w:type="spellEnd"/>
      <w:r w:rsidR="00252E06" w:rsidRPr="00252E06">
        <w:rPr>
          <w:szCs w:val="24"/>
        </w:rPr>
        <w:t>-12 prosiga su labor</w:t>
      </w:r>
      <w:r w:rsidR="00387D73">
        <w:rPr>
          <w:szCs w:val="24"/>
        </w:rPr>
        <w:t>.</w:t>
      </w:r>
    </w:p>
    <w:p w:rsidR="00252E06" w:rsidRPr="00C25628" w:rsidRDefault="00C25628" w:rsidP="00C25628">
      <w:pPr>
        <w:pStyle w:val="Heading1"/>
      </w:pPr>
      <w:r>
        <w:t>C</w:t>
      </w:r>
      <w:r>
        <w:tab/>
      </w:r>
      <w:r w:rsidR="00252E06" w:rsidRPr="00C25628">
        <w:t xml:space="preserve">Celebración de otra </w:t>
      </w:r>
      <w:proofErr w:type="spellStart"/>
      <w:r w:rsidR="00252E06" w:rsidRPr="00C25628">
        <w:t>CMTI</w:t>
      </w:r>
      <w:proofErr w:type="spellEnd"/>
      <w:r w:rsidR="00252E06" w:rsidRPr="00C25628">
        <w:t xml:space="preserve"> en el futuro</w:t>
      </w:r>
    </w:p>
    <w:p w:rsidR="00252E06" w:rsidRPr="00252E06" w:rsidRDefault="00F63D21" w:rsidP="00C25628">
      <w:pPr>
        <w:pStyle w:val="enumlev1"/>
        <w:rPr>
          <w:szCs w:val="24"/>
        </w:rPr>
      </w:pPr>
      <w:r w:rsidRPr="00F63D21">
        <w:rPr>
          <w:szCs w:val="24"/>
        </w:rPr>
        <w:t>–</w:t>
      </w:r>
      <w:r>
        <w:rPr>
          <w:szCs w:val="24"/>
        </w:rPr>
        <w:tab/>
      </w:r>
      <w:r w:rsidR="00252E06" w:rsidRPr="00252E06">
        <w:rPr>
          <w:szCs w:val="24"/>
        </w:rPr>
        <w:t xml:space="preserve">Respecto de la sugerencia que han formulado algunos Miembros de celebrar otra </w:t>
      </w:r>
      <w:proofErr w:type="spellStart"/>
      <w:r w:rsidR="00252E06" w:rsidRPr="00252E06">
        <w:rPr>
          <w:szCs w:val="24"/>
        </w:rPr>
        <w:t>CMTI</w:t>
      </w:r>
      <w:proofErr w:type="spellEnd"/>
      <w:r w:rsidR="00252E06" w:rsidRPr="00252E06">
        <w:rPr>
          <w:szCs w:val="24"/>
        </w:rPr>
        <w:t xml:space="preserve">, deseamos remitirnos a la contribución </w:t>
      </w:r>
      <w:proofErr w:type="spellStart"/>
      <w:r w:rsidR="00252E06" w:rsidRPr="00252E06">
        <w:rPr>
          <w:rFonts w:cs="Times New Roman Bold"/>
          <w:bCs/>
          <w:spacing w:val="-4"/>
          <w:szCs w:val="24"/>
        </w:rPr>
        <w:t>EG</w:t>
      </w:r>
      <w:proofErr w:type="spellEnd"/>
      <w:r w:rsidR="00252E06" w:rsidRPr="00252E06">
        <w:rPr>
          <w:rFonts w:cs="Times New Roman Bold"/>
          <w:bCs/>
          <w:spacing w:val="-4"/>
          <w:szCs w:val="24"/>
        </w:rPr>
        <w:t>-</w:t>
      </w:r>
      <w:proofErr w:type="spellStart"/>
      <w:r w:rsidR="00252E06" w:rsidRPr="00252E06">
        <w:rPr>
          <w:rFonts w:cs="Times New Roman Bold"/>
          <w:bCs/>
          <w:spacing w:val="-4"/>
          <w:szCs w:val="24"/>
        </w:rPr>
        <w:t>ITRs</w:t>
      </w:r>
      <w:proofErr w:type="spellEnd"/>
      <w:r w:rsidR="00252E06" w:rsidRPr="00252E06">
        <w:rPr>
          <w:rFonts w:cs="Times New Roman Bold"/>
          <w:bCs/>
          <w:spacing w:val="-4"/>
          <w:szCs w:val="24"/>
        </w:rPr>
        <w:t>-2/4</w:t>
      </w:r>
      <w:r w:rsidR="00252E06" w:rsidRPr="00252E06">
        <w:rPr>
          <w:szCs w:val="24"/>
        </w:rPr>
        <w:t xml:space="preserve">, en la que se subraya un aspecto importante que debe tomarse en consideración si se va a estudiar la posibilidad de celebrar otra </w:t>
      </w:r>
      <w:proofErr w:type="spellStart"/>
      <w:r w:rsidR="00252E06" w:rsidRPr="00252E06">
        <w:rPr>
          <w:szCs w:val="24"/>
        </w:rPr>
        <w:t>CMTI</w:t>
      </w:r>
      <w:proofErr w:type="spellEnd"/>
      <w:r w:rsidR="00252E06" w:rsidRPr="00252E06">
        <w:rPr>
          <w:szCs w:val="24"/>
        </w:rPr>
        <w:t>, a saber, el aspecto financiero</w:t>
      </w:r>
      <w:r w:rsidR="00252E06">
        <w:rPr>
          <w:szCs w:val="24"/>
        </w:rPr>
        <w:t>.</w:t>
      </w:r>
      <w:r w:rsidR="00252E06" w:rsidRPr="00252E06">
        <w:rPr>
          <w:szCs w:val="24"/>
        </w:rPr>
        <w:t xml:space="preserve"> La celebración de otra </w:t>
      </w:r>
      <w:proofErr w:type="spellStart"/>
      <w:r w:rsidR="00252E06" w:rsidRPr="00252E06">
        <w:rPr>
          <w:szCs w:val="24"/>
        </w:rPr>
        <w:t>CMTI</w:t>
      </w:r>
      <w:proofErr w:type="spellEnd"/>
      <w:r w:rsidR="00252E06" w:rsidRPr="00252E06">
        <w:rPr>
          <w:szCs w:val="24"/>
        </w:rPr>
        <w:t xml:space="preserve"> supondría una cuantiosa inversión financiera por el país anfitrión, la </w:t>
      </w:r>
      <w:proofErr w:type="spellStart"/>
      <w:r w:rsidR="00252E06" w:rsidRPr="00252E06">
        <w:rPr>
          <w:szCs w:val="24"/>
        </w:rPr>
        <w:t>UIT</w:t>
      </w:r>
      <w:proofErr w:type="spellEnd"/>
      <w:r w:rsidR="00252E06" w:rsidRPr="00252E06">
        <w:rPr>
          <w:szCs w:val="24"/>
        </w:rPr>
        <w:t xml:space="preserve"> y todos los participantes</w:t>
      </w:r>
      <w:r w:rsidR="00252E06">
        <w:rPr>
          <w:szCs w:val="24"/>
        </w:rPr>
        <w:t xml:space="preserve">. </w:t>
      </w:r>
      <w:r w:rsidR="00252E06" w:rsidRPr="00252E06">
        <w:rPr>
          <w:szCs w:val="24"/>
        </w:rPr>
        <w:t xml:space="preserve">Por lo tanto, creemos que deben darse ciertas condiciones y se tiene que llegar a acuerdos en el proceso preparatorio de futuras </w:t>
      </w:r>
      <w:proofErr w:type="spellStart"/>
      <w:r w:rsidR="00252E06" w:rsidRPr="00252E06">
        <w:rPr>
          <w:szCs w:val="24"/>
        </w:rPr>
        <w:t>CMTI</w:t>
      </w:r>
      <w:proofErr w:type="spellEnd"/>
      <w:r w:rsidR="00252E06" w:rsidRPr="00252E06">
        <w:rPr>
          <w:szCs w:val="24"/>
        </w:rPr>
        <w:t>.</w:t>
      </w:r>
    </w:p>
    <w:p w:rsidR="00252E06" w:rsidRPr="00252E06" w:rsidRDefault="00F63D21" w:rsidP="00F63D21">
      <w:pPr>
        <w:pStyle w:val="enumlev1"/>
        <w:rPr>
          <w:szCs w:val="24"/>
        </w:rPr>
      </w:pPr>
      <w:r>
        <w:rPr>
          <w:szCs w:val="24"/>
        </w:rPr>
        <w:tab/>
      </w:r>
      <w:r w:rsidR="00252E06" w:rsidRPr="00252E06">
        <w:rPr>
          <w:szCs w:val="24"/>
        </w:rPr>
        <w:t xml:space="preserve">Los preparativos de la </w:t>
      </w:r>
      <w:proofErr w:type="spellStart"/>
      <w:r w:rsidR="00252E06" w:rsidRPr="00252E06">
        <w:rPr>
          <w:szCs w:val="24"/>
        </w:rPr>
        <w:t>CMTI</w:t>
      </w:r>
      <w:proofErr w:type="spellEnd"/>
      <w:r w:rsidR="00252E06" w:rsidRPr="00252E06">
        <w:rPr>
          <w:szCs w:val="24"/>
        </w:rPr>
        <w:t xml:space="preserve"> de 2012 concluyeron con un extenso informe que contenía todos los puntos de vista y ningún consenso; Egipto confiaba en que se llegaría a un consenso en la Conferencia. No quisiéramos que ocurriera lo mismo si decidimos celebrar otra </w:t>
      </w:r>
      <w:proofErr w:type="spellStart"/>
      <w:r w:rsidR="00252E06" w:rsidRPr="00252E06">
        <w:rPr>
          <w:szCs w:val="24"/>
        </w:rPr>
        <w:t>CMTI</w:t>
      </w:r>
      <w:proofErr w:type="spellEnd"/>
      <w:r w:rsidR="00252E06" w:rsidRPr="00252E06">
        <w:rPr>
          <w:szCs w:val="24"/>
        </w:rPr>
        <w:t xml:space="preserve"> en el futuro</w:t>
      </w:r>
      <w:r w:rsidR="00387D73">
        <w:rPr>
          <w:szCs w:val="24"/>
        </w:rPr>
        <w:t>.</w:t>
      </w:r>
    </w:p>
    <w:p w:rsidR="00252E06" w:rsidRPr="00C25628" w:rsidRDefault="00C25628" w:rsidP="00C25628">
      <w:pPr>
        <w:pStyle w:val="Heading1"/>
      </w:pPr>
      <w:r>
        <w:t>D</w:t>
      </w:r>
      <w:r>
        <w:tab/>
      </w:r>
      <w:r w:rsidR="00252E06" w:rsidRPr="00C25628">
        <w:t xml:space="preserve">Respecto de la propuesta de suprimir el </w:t>
      </w:r>
      <w:proofErr w:type="spellStart"/>
      <w:r w:rsidR="00252E06" w:rsidRPr="00C25628">
        <w:t>RTI</w:t>
      </w:r>
      <w:proofErr w:type="spellEnd"/>
    </w:p>
    <w:p w:rsidR="00252E06" w:rsidRPr="00252E06" w:rsidRDefault="00F63D21" w:rsidP="00C25628">
      <w:pPr>
        <w:pStyle w:val="enumlev1"/>
        <w:rPr>
          <w:szCs w:val="24"/>
        </w:rPr>
      </w:pPr>
      <w:r w:rsidRPr="00F63D21">
        <w:rPr>
          <w:szCs w:val="24"/>
        </w:rPr>
        <w:t>–</w:t>
      </w:r>
      <w:r>
        <w:rPr>
          <w:szCs w:val="24"/>
        </w:rPr>
        <w:tab/>
      </w:r>
      <w:r w:rsidR="00252E06" w:rsidRPr="00252E06">
        <w:rPr>
          <w:szCs w:val="24"/>
        </w:rPr>
        <w:t xml:space="preserve">Algunos Estados Miembros opinan que el </w:t>
      </w:r>
      <w:proofErr w:type="spellStart"/>
      <w:r w:rsidR="00252E06" w:rsidRPr="00252E06">
        <w:rPr>
          <w:szCs w:val="24"/>
        </w:rPr>
        <w:t>RTI</w:t>
      </w:r>
      <w:proofErr w:type="spellEnd"/>
      <w:r w:rsidR="00252E06" w:rsidRPr="00252E06">
        <w:rPr>
          <w:szCs w:val="24"/>
        </w:rPr>
        <w:t xml:space="preserve"> es innecesario y que los Miembros pueden basarse en acuerdos comerciales sin necesidad de un tratado</w:t>
      </w:r>
      <w:r w:rsidR="00387D73">
        <w:rPr>
          <w:szCs w:val="24"/>
        </w:rPr>
        <w:t>.</w:t>
      </w:r>
    </w:p>
    <w:p w:rsidR="00252E06" w:rsidRPr="00252E06" w:rsidRDefault="00F63D21" w:rsidP="00C25628">
      <w:pPr>
        <w:pStyle w:val="enumlev1"/>
        <w:rPr>
          <w:szCs w:val="24"/>
        </w:rPr>
      </w:pPr>
      <w:r w:rsidRPr="00F63D21">
        <w:rPr>
          <w:szCs w:val="24"/>
        </w:rPr>
        <w:t>–</w:t>
      </w:r>
      <w:r>
        <w:rPr>
          <w:szCs w:val="24"/>
        </w:rPr>
        <w:tab/>
      </w:r>
      <w:r w:rsidR="00252E06" w:rsidRPr="00252E06">
        <w:rPr>
          <w:szCs w:val="24"/>
        </w:rPr>
        <w:t xml:space="preserve">A este respecto, quisiéramos remitirnos al Preámbulo del </w:t>
      </w:r>
      <w:proofErr w:type="spellStart"/>
      <w:r w:rsidR="00252E06" w:rsidRPr="00252E06">
        <w:rPr>
          <w:szCs w:val="24"/>
        </w:rPr>
        <w:t>RTI</w:t>
      </w:r>
      <w:proofErr w:type="spellEnd"/>
      <w:r w:rsidR="00252E06" w:rsidRPr="00252E06">
        <w:rPr>
          <w:szCs w:val="24"/>
        </w:rPr>
        <w:t xml:space="preserve"> de 2012, que estipula que "el Reglamento de las Telecomunicaciones Internacionales... complementan la Constitución y el Convenio de la Unión Internacional de Telecomunicaciones" (Dubá</w:t>
      </w:r>
      <w:r w:rsidR="00252E06">
        <w:rPr>
          <w:szCs w:val="24"/>
        </w:rPr>
        <w:t>i, 2012).</w:t>
      </w:r>
      <w:r w:rsidR="00252E06" w:rsidRPr="00252E06">
        <w:rPr>
          <w:szCs w:val="24"/>
        </w:rPr>
        <w:t xml:space="preserve"> </w:t>
      </w:r>
      <w:r w:rsidR="00387D73">
        <w:rPr>
          <w:szCs w:val="24"/>
        </w:rPr>
        <w:t>El Preámbulo del </w:t>
      </w:r>
      <w:proofErr w:type="spellStart"/>
      <w:r w:rsidR="00252E06" w:rsidRPr="00252E06">
        <w:rPr>
          <w:szCs w:val="24"/>
        </w:rPr>
        <w:t>RTI</w:t>
      </w:r>
      <w:proofErr w:type="spellEnd"/>
      <w:r w:rsidR="00252E06" w:rsidRPr="00252E06">
        <w:rPr>
          <w:szCs w:val="24"/>
        </w:rPr>
        <w:t xml:space="preserve"> de 1988 establece que "las disposiciones contenidas en el presente Reglamento completan el Convenio Internacional de Telecomunicaciones</w:t>
      </w:r>
      <w:r w:rsidR="00252E06">
        <w:rPr>
          <w:szCs w:val="24"/>
        </w:rPr>
        <w:t xml:space="preserve">" (Melbourne, 1988). </w:t>
      </w:r>
      <w:r w:rsidR="00252E06" w:rsidRPr="00252E06">
        <w:rPr>
          <w:szCs w:val="24"/>
        </w:rPr>
        <w:t xml:space="preserve">Esto confirma que la Constitución y el Convenio de la </w:t>
      </w:r>
      <w:proofErr w:type="spellStart"/>
      <w:r w:rsidR="00252E06" w:rsidRPr="00252E06">
        <w:rPr>
          <w:szCs w:val="24"/>
        </w:rPr>
        <w:t>UIT</w:t>
      </w:r>
      <w:proofErr w:type="spellEnd"/>
      <w:r w:rsidR="00252E06" w:rsidRPr="00252E06">
        <w:rPr>
          <w:szCs w:val="24"/>
        </w:rPr>
        <w:t xml:space="preserve"> no estarían completos sin el </w:t>
      </w:r>
      <w:proofErr w:type="spellStart"/>
      <w:r w:rsidR="00252E06" w:rsidRPr="00252E06">
        <w:rPr>
          <w:szCs w:val="24"/>
        </w:rPr>
        <w:t>RTI</w:t>
      </w:r>
      <w:proofErr w:type="spellEnd"/>
      <w:r w:rsidR="00387D73">
        <w:rPr>
          <w:szCs w:val="24"/>
        </w:rPr>
        <w:t>.</w:t>
      </w:r>
    </w:p>
    <w:p w:rsidR="00252E06" w:rsidRPr="00252E06" w:rsidRDefault="00F63D21" w:rsidP="00C25628">
      <w:pPr>
        <w:pStyle w:val="enumlev1"/>
        <w:rPr>
          <w:szCs w:val="24"/>
        </w:rPr>
      </w:pPr>
      <w:r w:rsidRPr="00F63D21">
        <w:rPr>
          <w:szCs w:val="24"/>
        </w:rPr>
        <w:t>–</w:t>
      </w:r>
      <w:r>
        <w:rPr>
          <w:szCs w:val="24"/>
        </w:rPr>
        <w:tab/>
      </w:r>
      <w:r w:rsidR="00252E06" w:rsidRPr="00252E06">
        <w:rPr>
          <w:szCs w:val="24"/>
        </w:rPr>
        <w:t>Por consiguiente, en el caso de que los Miembros acordasen suprimir todo el tratado, tendrían que añadirse algunos artículos y disposiciones a la Constitución y al Convenio, lo que nos conduciría al mismo debate en el que estamos actualmente inmersos. Las discusiones girarían en torno a qué artículos deberían queda</w:t>
      </w:r>
      <w:r w:rsidR="00387D73">
        <w:rPr>
          <w:szCs w:val="24"/>
        </w:rPr>
        <w:t>r reflejados en la Constitución </w:t>
      </w:r>
      <w:r w:rsidR="00252E06" w:rsidRPr="00252E06">
        <w:rPr>
          <w:szCs w:val="24"/>
        </w:rPr>
        <w:t>y/o el Convenio</w:t>
      </w:r>
      <w:r w:rsidR="00252E06">
        <w:rPr>
          <w:szCs w:val="24"/>
        </w:rPr>
        <w:t>.</w:t>
      </w:r>
    </w:p>
    <w:p w:rsidR="00252E06" w:rsidRPr="00252E06" w:rsidRDefault="00252E06" w:rsidP="00F63D21">
      <w:r w:rsidRPr="00252E06">
        <w:t>Para concluir, deseam</w:t>
      </w:r>
      <w:bookmarkStart w:id="11" w:name="_GoBack"/>
      <w:bookmarkEnd w:id="11"/>
      <w:r w:rsidRPr="00252E06">
        <w:t xml:space="preserve">os agradecer a todos los participantes en el </w:t>
      </w:r>
      <w:r w:rsidRPr="00252E06">
        <w:rPr>
          <w:szCs w:val="24"/>
        </w:rPr>
        <w:t>Grupo de Expertos</w:t>
      </w:r>
      <w:r w:rsidRPr="00252E06">
        <w:t xml:space="preserve"> sus esclarecedoras contribuciones e intervenciones, que permitieron verdaderamente abrir las perspectivas de los Miembro</w:t>
      </w:r>
      <w:r w:rsidR="00C466CB">
        <w:t>s a diferentes puntos de vista.</w:t>
      </w:r>
    </w:p>
    <w:p w:rsidR="00252E06" w:rsidRDefault="00252E06" w:rsidP="0032202E">
      <w:pPr>
        <w:pStyle w:val="Reasons"/>
      </w:pPr>
    </w:p>
    <w:p w:rsidR="00252E06" w:rsidRDefault="00252E06">
      <w:pPr>
        <w:jc w:val="center"/>
      </w:pPr>
      <w:r>
        <w:t>______________</w:t>
      </w:r>
    </w:p>
    <w:sectPr w:rsidR="00252E06"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E06" w:rsidRDefault="00252E06">
      <w:r>
        <w:separator/>
      </w:r>
    </w:p>
  </w:endnote>
  <w:endnote w:type="continuationSeparator" w:id="0">
    <w:p w:rsidR="00252E06" w:rsidRDefault="0025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8103B7" w:rsidRDefault="008103B7" w:rsidP="008103B7">
    <w:pPr>
      <w:pStyle w:val="Footer"/>
      <w:rPr>
        <w:lang w:val="fr-CH"/>
      </w:rPr>
    </w:pPr>
    <w:r>
      <w:fldChar w:fldCharType="begin"/>
    </w:r>
    <w:r w:rsidRPr="008103B7">
      <w:rPr>
        <w:lang w:val="fr-CH"/>
      </w:rPr>
      <w:instrText xml:space="preserve"> FILENAME \p  \* MERGEFORMAT </w:instrText>
    </w:r>
    <w:r>
      <w:fldChar w:fldCharType="separate"/>
    </w:r>
    <w:r w:rsidRPr="008103B7">
      <w:rPr>
        <w:lang w:val="fr-CH"/>
      </w:rPr>
      <w:t>P:\ESP\SG\CONSEIL\C18\000\079S.docx</w:t>
    </w:r>
    <w:r>
      <w:fldChar w:fldCharType="end"/>
    </w:r>
    <w:r>
      <w:rPr>
        <w:lang w:val="fr-CH"/>
      </w:rPr>
      <w:t xml:space="preserve"> (434473</w:t>
    </w:r>
    <w:r w:rsidRPr="008103B7">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t>
      </w:r>
      <w:proofErr w:type="spellStart"/>
      <w:r>
        <w:rPr>
          <w:rStyle w:val="Hyperlink"/>
        </w:rPr>
        <w:t>www.itu.int</w:t>
      </w:r>
      <w:proofErr w:type="spellEnd"/>
      <w:r>
        <w:rPr>
          <w:rStyle w:val="Hyperlink"/>
        </w:rPr>
        <w:t>/</w:t>
      </w:r>
      <w:proofErr w:type="spellStart"/>
      <w:r>
        <w:rPr>
          <w:rStyle w:val="Hyperlink"/>
        </w:rPr>
        <w:t>council</w:t>
      </w:r>
      <w:proofErr w:type="spellEnd"/>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E06" w:rsidRDefault="00252E06">
      <w:r>
        <w:t>____________________</w:t>
      </w:r>
    </w:p>
  </w:footnote>
  <w:footnote w:type="continuationSeparator" w:id="0">
    <w:p w:rsidR="00252E06" w:rsidRDefault="00252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C466CB">
      <w:rPr>
        <w:noProof/>
      </w:rPr>
      <w:t>2</w:t>
    </w:r>
    <w:r>
      <w:rPr>
        <w:noProof/>
      </w:rPr>
      <w:fldChar w:fldCharType="end"/>
    </w:r>
  </w:p>
  <w:p w:rsidR="00760F1C" w:rsidRDefault="00760F1C" w:rsidP="008103B7">
    <w:pPr>
      <w:pStyle w:val="Header"/>
    </w:pPr>
    <w:proofErr w:type="spellStart"/>
    <w:r>
      <w:t>C</w:t>
    </w:r>
    <w:r w:rsidR="007F350B">
      <w:t>1</w:t>
    </w:r>
    <w:r w:rsidR="009F4811">
      <w:t>8</w:t>
    </w:r>
    <w:proofErr w:type="spellEnd"/>
    <w:r>
      <w:t>/</w:t>
    </w:r>
    <w:r w:rsidR="008103B7">
      <w:t>79</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35E5F"/>
    <w:multiLevelType w:val="hybridMultilevel"/>
    <w:tmpl w:val="95402860"/>
    <w:lvl w:ilvl="0" w:tplc="5D9A4F06">
      <w:start w:val="1"/>
      <w:numFmt w:val="bullet"/>
      <w:lvlText w:val="-"/>
      <w:lvlJc w:val="left"/>
      <w:pPr>
        <w:ind w:left="720" w:hanging="360"/>
      </w:pPr>
      <w:rPr>
        <w:rFonts w:ascii="Calibri" w:eastAsiaTheme="minorHAnsi" w:hAnsi="Calibri" w:cs="Calibri" w:hint="default"/>
        <w:lang w:val="es-ES_tradn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4D2213"/>
    <w:multiLevelType w:val="hybridMultilevel"/>
    <w:tmpl w:val="9C9C8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06"/>
    <w:rsid w:val="00093EEB"/>
    <w:rsid w:val="000B0D00"/>
    <w:rsid w:val="000B7C15"/>
    <w:rsid w:val="000D1D0F"/>
    <w:rsid w:val="000F5290"/>
    <w:rsid w:val="0010165C"/>
    <w:rsid w:val="00146BFB"/>
    <w:rsid w:val="001F14A2"/>
    <w:rsid w:val="00252E06"/>
    <w:rsid w:val="002801AA"/>
    <w:rsid w:val="002C4676"/>
    <w:rsid w:val="002C70B0"/>
    <w:rsid w:val="002D221F"/>
    <w:rsid w:val="002F3CC4"/>
    <w:rsid w:val="00387D73"/>
    <w:rsid w:val="00513630"/>
    <w:rsid w:val="00560125"/>
    <w:rsid w:val="00585553"/>
    <w:rsid w:val="005B34D9"/>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103B7"/>
    <w:rsid w:val="00820BE4"/>
    <w:rsid w:val="008451E8"/>
    <w:rsid w:val="008B28A6"/>
    <w:rsid w:val="00913B9C"/>
    <w:rsid w:val="00956E77"/>
    <w:rsid w:val="009F4811"/>
    <w:rsid w:val="00A358BE"/>
    <w:rsid w:val="00AA390C"/>
    <w:rsid w:val="00B0200A"/>
    <w:rsid w:val="00B574DB"/>
    <w:rsid w:val="00B826C2"/>
    <w:rsid w:val="00B8298E"/>
    <w:rsid w:val="00BD0723"/>
    <w:rsid w:val="00BD2518"/>
    <w:rsid w:val="00BF1D1C"/>
    <w:rsid w:val="00C20C59"/>
    <w:rsid w:val="00C25628"/>
    <w:rsid w:val="00C466CB"/>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27B66"/>
    <w:rsid w:val="00F33BF4"/>
    <w:rsid w:val="00F63D21"/>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F2B5073-9306-44B2-A81B-55BC3A5F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252E06"/>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22</TotalTime>
  <Pages>3</Pages>
  <Words>966</Words>
  <Characters>5127</Characters>
  <Application>Microsoft Office Word</Application>
  <DocSecurity>0</DocSecurity>
  <Lines>42</Lines>
  <Paragraphs>12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6081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11</cp:revision>
  <cp:lastPrinted>2006-03-24T09:51:00Z</cp:lastPrinted>
  <dcterms:created xsi:type="dcterms:W3CDTF">2018-04-05T09:06:00Z</dcterms:created>
  <dcterms:modified xsi:type="dcterms:W3CDTF">2018-04-05T09:49:00Z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