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A2188" w:rsidRPr="00813E5E" w:rsidTr="00464B6C">
        <w:trPr>
          <w:cantSplit/>
        </w:trPr>
        <w:tc>
          <w:tcPr>
            <w:tcW w:w="6911" w:type="dxa"/>
          </w:tcPr>
          <w:p w:rsidR="002A2188" w:rsidRPr="00813E5E" w:rsidRDefault="002A2188" w:rsidP="00623AE3">
            <w:pPr>
              <w:spacing w:before="360" w:after="48" w:line="240" w:lineRule="atLeast"/>
              <w:rPr>
                <w:position w:val="6"/>
              </w:rPr>
            </w:pPr>
            <w:bookmarkStart w:id="0" w:name="dc06"/>
            <w:bookmarkEnd w:id="0"/>
            <w:r w:rsidRPr="00E85629">
              <w:rPr>
                <w:b/>
                <w:bCs/>
                <w:position w:val="6"/>
                <w:sz w:val="30"/>
                <w:szCs w:val="30"/>
                <w:lang w:val="fr-CH"/>
              </w:rPr>
              <w:t>Council 201</w:t>
            </w:r>
            <w:r w:rsidR="00623AE3">
              <w:rPr>
                <w:b/>
                <w:bCs/>
                <w:position w:val="6"/>
                <w:sz w:val="30"/>
                <w:szCs w:val="30"/>
                <w:lang w:val="fr-CH"/>
              </w:rPr>
              <w:t>8</w:t>
            </w:r>
            <w:r w:rsidRPr="00E85629">
              <w:rPr>
                <w:rFonts w:cs="Times"/>
                <w:b/>
                <w:position w:val="6"/>
                <w:sz w:val="26"/>
                <w:szCs w:val="26"/>
                <w:lang w:val="en-US"/>
              </w:rPr>
              <w:br/>
            </w:r>
            <w:r w:rsidRPr="00E85629">
              <w:rPr>
                <w:b/>
                <w:bCs/>
                <w:position w:val="6"/>
                <w:szCs w:val="24"/>
                <w:lang w:val="fr-CH"/>
              </w:rPr>
              <w:t>Geneva, 1</w:t>
            </w:r>
            <w:r w:rsidR="00623AE3">
              <w:rPr>
                <w:b/>
                <w:bCs/>
                <w:position w:val="6"/>
                <w:szCs w:val="24"/>
                <w:lang w:val="fr-CH"/>
              </w:rPr>
              <w:t>7</w:t>
            </w:r>
            <w:r w:rsidRPr="00E85629">
              <w:rPr>
                <w:b/>
                <w:bCs/>
                <w:position w:val="6"/>
                <w:szCs w:val="24"/>
                <w:lang w:val="fr-CH"/>
              </w:rPr>
              <w:t>-2</w:t>
            </w:r>
            <w:r w:rsidR="00623AE3">
              <w:rPr>
                <w:b/>
                <w:bCs/>
                <w:position w:val="6"/>
                <w:szCs w:val="24"/>
                <w:lang w:val="fr-CH"/>
              </w:rPr>
              <w:t>7</w:t>
            </w:r>
            <w:r w:rsidRPr="00E85629">
              <w:rPr>
                <w:b/>
                <w:bCs/>
                <w:position w:val="6"/>
                <w:szCs w:val="24"/>
                <w:lang w:val="fr-CH"/>
              </w:rPr>
              <w:t xml:space="preserve"> </w:t>
            </w:r>
            <w:r w:rsidR="00623AE3">
              <w:rPr>
                <w:b/>
                <w:bCs/>
                <w:position w:val="6"/>
                <w:szCs w:val="24"/>
                <w:lang w:val="fr-CH"/>
              </w:rPr>
              <w:t>April</w:t>
            </w:r>
            <w:r w:rsidRPr="00E85629">
              <w:rPr>
                <w:b/>
                <w:bCs/>
                <w:position w:val="6"/>
                <w:szCs w:val="24"/>
                <w:lang w:val="fr-CH"/>
              </w:rPr>
              <w:t xml:space="preserve"> 201</w:t>
            </w:r>
            <w:r w:rsidR="00623AE3">
              <w:rPr>
                <w:b/>
                <w:bCs/>
                <w:position w:val="6"/>
                <w:szCs w:val="24"/>
                <w:lang w:val="fr-CH"/>
              </w:rPr>
              <w:t>8</w:t>
            </w:r>
          </w:p>
        </w:tc>
        <w:tc>
          <w:tcPr>
            <w:tcW w:w="3120" w:type="dxa"/>
          </w:tcPr>
          <w:p w:rsidR="002A2188" w:rsidRPr="00813E5E" w:rsidRDefault="002A2188" w:rsidP="00464B6C">
            <w:pPr>
              <w:spacing w:before="0" w:line="240" w:lineRule="atLeast"/>
              <w:jc w:val="right"/>
            </w:pPr>
            <w:bookmarkStart w:id="1" w:name="ditulogo"/>
            <w:bookmarkEnd w:id="1"/>
            <w:r w:rsidRPr="00F21593">
              <w:rPr>
                <w:rFonts w:ascii="Verdana" w:hAnsi="Verdana"/>
                <w:noProof/>
                <w:color w:val="FFFFFF"/>
                <w:sz w:val="26"/>
                <w:szCs w:val="26"/>
                <w:lang w:val="en-US" w:eastAsia="zh-CN"/>
              </w:rPr>
              <w:drawing>
                <wp:inline distT="0" distB="0" distL="0" distR="0" wp14:anchorId="18F94E10" wp14:editId="2F347762">
                  <wp:extent cx="1765300" cy="7429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0" cy="742950"/>
                          </a:xfrm>
                          <a:prstGeom prst="rect">
                            <a:avLst/>
                          </a:prstGeom>
                          <a:noFill/>
                          <a:ln>
                            <a:noFill/>
                          </a:ln>
                        </pic:spPr>
                      </pic:pic>
                    </a:graphicData>
                  </a:graphic>
                </wp:inline>
              </w:drawing>
            </w:r>
          </w:p>
        </w:tc>
      </w:tr>
      <w:tr w:rsidR="002A2188" w:rsidRPr="00813E5E" w:rsidTr="00464B6C">
        <w:trPr>
          <w:cantSplit/>
        </w:trPr>
        <w:tc>
          <w:tcPr>
            <w:tcW w:w="6911" w:type="dxa"/>
            <w:tcBorders>
              <w:bottom w:val="single" w:sz="12" w:space="0" w:color="auto"/>
            </w:tcBorders>
          </w:tcPr>
          <w:p w:rsidR="002A2188" w:rsidRPr="00813E5E" w:rsidRDefault="002A2188" w:rsidP="00464B6C">
            <w:pPr>
              <w:spacing w:before="0" w:after="48" w:line="240" w:lineRule="atLeast"/>
              <w:rPr>
                <w:b/>
                <w:smallCaps/>
                <w:szCs w:val="24"/>
              </w:rPr>
            </w:pPr>
          </w:p>
        </w:tc>
        <w:tc>
          <w:tcPr>
            <w:tcW w:w="3120" w:type="dxa"/>
            <w:tcBorders>
              <w:bottom w:val="single" w:sz="12" w:space="0" w:color="auto"/>
            </w:tcBorders>
          </w:tcPr>
          <w:p w:rsidR="002A2188" w:rsidRPr="00813E5E" w:rsidRDefault="002A2188" w:rsidP="00464B6C">
            <w:pPr>
              <w:spacing w:before="0" w:line="240" w:lineRule="atLeast"/>
              <w:rPr>
                <w:szCs w:val="24"/>
              </w:rPr>
            </w:pPr>
          </w:p>
        </w:tc>
      </w:tr>
      <w:tr w:rsidR="002A2188" w:rsidRPr="00813E5E" w:rsidTr="00464B6C">
        <w:trPr>
          <w:cantSplit/>
        </w:trPr>
        <w:tc>
          <w:tcPr>
            <w:tcW w:w="6911" w:type="dxa"/>
            <w:tcBorders>
              <w:top w:val="single" w:sz="12" w:space="0" w:color="auto"/>
            </w:tcBorders>
          </w:tcPr>
          <w:p w:rsidR="002A2188" w:rsidRPr="00813E5E" w:rsidRDefault="002A2188" w:rsidP="00464B6C">
            <w:pPr>
              <w:spacing w:before="0" w:after="48" w:line="240" w:lineRule="atLeast"/>
              <w:rPr>
                <w:b/>
                <w:smallCaps/>
                <w:szCs w:val="24"/>
              </w:rPr>
            </w:pPr>
          </w:p>
        </w:tc>
        <w:tc>
          <w:tcPr>
            <w:tcW w:w="3120" w:type="dxa"/>
            <w:tcBorders>
              <w:top w:val="single" w:sz="12" w:space="0" w:color="auto"/>
            </w:tcBorders>
          </w:tcPr>
          <w:p w:rsidR="002A2188" w:rsidRPr="00813E5E" w:rsidRDefault="002A2188" w:rsidP="00464B6C">
            <w:pPr>
              <w:spacing w:before="0" w:line="240" w:lineRule="atLeast"/>
              <w:rPr>
                <w:szCs w:val="24"/>
              </w:rPr>
            </w:pPr>
          </w:p>
        </w:tc>
      </w:tr>
      <w:tr w:rsidR="002A2188" w:rsidRPr="00813E5E" w:rsidTr="00464B6C">
        <w:trPr>
          <w:cantSplit/>
          <w:trHeight w:val="23"/>
        </w:trPr>
        <w:tc>
          <w:tcPr>
            <w:tcW w:w="6911" w:type="dxa"/>
            <w:vMerge w:val="restart"/>
          </w:tcPr>
          <w:p w:rsidR="002A2188" w:rsidRPr="00E85629" w:rsidRDefault="00D04E39" w:rsidP="0005295C">
            <w:pPr>
              <w:tabs>
                <w:tab w:val="left" w:pos="851"/>
              </w:tabs>
              <w:spacing w:before="0" w:line="240" w:lineRule="atLeast"/>
              <w:rPr>
                <w:b/>
              </w:rPr>
            </w:pPr>
            <w:bookmarkStart w:id="2" w:name="dmeeting" w:colFirst="0" w:colLast="0"/>
            <w:bookmarkStart w:id="3" w:name="dnum" w:colFirst="1" w:colLast="1"/>
            <w:r>
              <w:rPr>
                <w:b/>
              </w:rPr>
              <w:t xml:space="preserve">Agenda item: </w:t>
            </w:r>
            <w:r w:rsidR="0005295C">
              <w:rPr>
                <w:b/>
              </w:rPr>
              <w:t>PL 3.2</w:t>
            </w:r>
          </w:p>
        </w:tc>
        <w:tc>
          <w:tcPr>
            <w:tcW w:w="3120" w:type="dxa"/>
          </w:tcPr>
          <w:p w:rsidR="002A2188" w:rsidRPr="00E85629" w:rsidRDefault="002A2188" w:rsidP="0005295C">
            <w:pPr>
              <w:tabs>
                <w:tab w:val="left" w:pos="851"/>
              </w:tabs>
              <w:spacing w:before="0" w:line="240" w:lineRule="atLeast"/>
              <w:rPr>
                <w:b/>
              </w:rPr>
            </w:pPr>
            <w:r>
              <w:rPr>
                <w:b/>
              </w:rPr>
              <w:t>Document C1</w:t>
            </w:r>
            <w:r w:rsidR="00623AE3">
              <w:rPr>
                <w:b/>
              </w:rPr>
              <w:t>8</w:t>
            </w:r>
            <w:r>
              <w:rPr>
                <w:b/>
              </w:rPr>
              <w:t>/</w:t>
            </w:r>
            <w:r w:rsidR="00F754DD">
              <w:rPr>
                <w:b/>
              </w:rPr>
              <w:t>7</w:t>
            </w:r>
            <w:r w:rsidR="0005295C">
              <w:rPr>
                <w:b/>
              </w:rPr>
              <w:t>7</w:t>
            </w:r>
            <w:r>
              <w:rPr>
                <w:b/>
              </w:rPr>
              <w:t>-E</w:t>
            </w:r>
          </w:p>
        </w:tc>
      </w:tr>
      <w:tr w:rsidR="002A2188" w:rsidRPr="00813E5E" w:rsidTr="00464B6C">
        <w:trPr>
          <w:cantSplit/>
          <w:trHeight w:val="23"/>
        </w:trPr>
        <w:tc>
          <w:tcPr>
            <w:tcW w:w="6911" w:type="dxa"/>
            <w:vMerge/>
          </w:tcPr>
          <w:p w:rsidR="002A2188" w:rsidRPr="00813E5E" w:rsidRDefault="002A2188" w:rsidP="00464B6C">
            <w:pPr>
              <w:tabs>
                <w:tab w:val="left" w:pos="851"/>
              </w:tabs>
              <w:spacing w:line="240" w:lineRule="atLeast"/>
              <w:rPr>
                <w:b/>
              </w:rPr>
            </w:pPr>
            <w:bookmarkStart w:id="4" w:name="ddate" w:colFirst="1" w:colLast="1"/>
            <w:bookmarkEnd w:id="2"/>
            <w:bookmarkEnd w:id="3"/>
          </w:p>
        </w:tc>
        <w:tc>
          <w:tcPr>
            <w:tcW w:w="3120" w:type="dxa"/>
          </w:tcPr>
          <w:p w:rsidR="002A2188" w:rsidRPr="00E85629" w:rsidRDefault="0005295C" w:rsidP="00623AE3">
            <w:pPr>
              <w:tabs>
                <w:tab w:val="left" w:pos="993"/>
              </w:tabs>
              <w:spacing w:before="0"/>
              <w:rPr>
                <w:b/>
              </w:rPr>
            </w:pPr>
            <w:r>
              <w:rPr>
                <w:b/>
              </w:rPr>
              <w:t>3 April</w:t>
            </w:r>
            <w:r w:rsidR="002A2188">
              <w:rPr>
                <w:b/>
              </w:rPr>
              <w:t xml:space="preserve"> 201</w:t>
            </w:r>
            <w:r w:rsidR="00623AE3">
              <w:rPr>
                <w:b/>
              </w:rPr>
              <w:t>8</w:t>
            </w:r>
          </w:p>
        </w:tc>
      </w:tr>
      <w:tr w:rsidR="002A2188" w:rsidRPr="00813E5E" w:rsidTr="00464B6C">
        <w:trPr>
          <w:cantSplit/>
          <w:trHeight w:val="23"/>
        </w:trPr>
        <w:tc>
          <w:tcPr>
            <w:tcW w:w="6911" w:type="dxa"/>
            <w:vMerge/>
          </w:tcPr>
          <w:p w:rsidR="002A2188" w:rsidRPr="00813E5E" w:rsidRDefault="002A2188" w:rsidP="00464B6C">
            <w:pPr>
              <w:tabs>
                <w:tab w:val="left" w:pos="851"/>
              </w:tabs>
              <w:spacing w:line="240" w:lineRule="atLeast"/>
              <w:rPr>
                <w:b/>
              </w:rPr>
            </w:pPr>
            <w:bookmarkStart w:id="5" w:name="dorlang" w:colFirst="1" w:colLast="1"/>
            <w:bookmarkEnd w:id="4"/>
          </w:p>
        </w:tc>
        <w:tc>
          <w:tcPr>
            <w:tcW w:w="3120" w:type="dxa"/>
          </w:tcPr>
          <w:p w:rsidR="002A2188" w:rsidRPr="00E85629" w:rsidRDefault="002A2188" w:rsidP="00464B6C">
            <w:pPr>
              <w:tabs>
                <w:tab w:val="left" w:pos="993"/>
              </w:tabs>
              <w:spacing w:before="0"/>
              <w:rPr>
                <w:b/>
              </w:rPr>
            </w:pPr>
            <w:r>
              <w:rPr>
                <w:b/>
              </w:rPr>
              <w:t>Original: English</w:t>
            </w:r>
            <w:r w:rsidR="00D77A3B">
              <w:rPr>
                <w:b/>
              </w:rPr>
              <w:t>/Chinese</w:t>
            </w:r>
          </w:p>
        </w:tc>
      </w:tr>
      <w:tr w:rsidR="002A2188" w:rsidRPr="00813E5E" w:rsidTr="00464B6C">
        <w:trPr>
          <w:cantSplit/>
        </w:trPr>
        <w:tc>
          <w:tcPr>
            <w:tcW w:w="10031" w:type="dxa"/>
            <w:gridSpan w:val="2"/>
          </w:tcPr>
          <w:p w:rsidR="002A2188" w:rsidRPr="00813E5E" w:rsidRDefault="00F754DD" w:rsidP="00464B6C">
            <w:pPr>
              <w:pStyle w:val="Source"/>
            </w:pPr>
            <w:bookmarkStart w:id="6" w:name="dsource" w:colFirst="0" w:colLast="0"/>
            <w:bookmarkEnd w:id="5"/>
            <w:r>
              <w:t>Note</w:t>
            </w:r>
            <w:r w:rsidR="00D04E39" w:rsidRPr="00D04E39">
              <w:t xml:space="preserve"> by the Secretary-General</w:t>
            </w:r>
          </w:p>
        </w:tc>
      </w:tr>
      <w:tr w:rsidR="002A2188" w:rsidRPr="00813E5E" w:rsidTr="00464B6C">
        <w:trPr>
          <w:cantSplit/>
        </w:trPr>
        <w:tc>
          <w:tcPr>
            <w:tcW w:w="10031" w:type="dxa"/>
            <w:gridSpan w:val="2"/>
          </w:tcPr>
          <w:p w:rsidR="002A2188" w:rsidRDefault="00F754DD" w:rsidP="0005295C">
            <w:pPr>
              <w:pStyle w:val="Title1"/>
            </w:pPr>
            <w:bookmarkStart w:id="7" w:name="dtitle1" w:colFirst="0" w:colLast="0"/>
            <w:bookmarkEnd w:id="6"/>
            <w:r>
              <w:t xml:space="preserve">cONTRIBUTION FROM </w:t>
            </w:r>
            <w:r w:rsidR="0005295C">
              <w:t>THE PEOPLE’S REPUBLIC OF CHINA</w:t>
            </w:r>
          </w:p>
          <w:p w:rsidR="00F754DD" w:rsidRPr="00F754DD" w:rsidRDefault="0005295C" w:rsidP="00F754DD">
            <w:pPr>
              <w:pStyle w:val="Title2"/>
              <w:rPr>
                <w:b/>
                <w:bCs/>
                <w:lang w:val="en-US"/>
              </w:rPr>
            </w:pPr>
            <w:r>
              <w:rPr>
                <w:rFonts w:hint="eastAsia"/>
              </w:rPr>
              <w:t>Proposal for the Incorporation of the Development of Digital Economy into the</w:t>
            </w:r>
            <w:r>
              <w:t> </w:t>
            </w:r>
            <w:r>
              <w:rPr>
                <w:rFonts w:hint="eastAsia"/>
              </w:rPr>
              <w:t xml:space="preserve">Overall Strategic Goals of the </w:t>
            </w:r>
            <w:r>
              <w:t>ITU Strategic Plan for</w:t>
            </w:r>
            <w:r>
              <w:rPr>
                <w:rFonts w:hint="eastAsia"/>
              </w:rPr>
              <w:t xml:space="preserve"> </w:t>
            </w:r>
            <w:r>
              <w:t>2020-2023</w:t>
            </w:r>
          </w:p>
        </w:tc>
      </w:tr>
      <w:bookmarkEnd w:id="7"/>
    </w:tbl>
    <w:p w:rsidR="002A2188" w:rsidRPr="00813E5E" w:rsidRDefault="002A2188" w:rsidP="002A2188"/>
    <w:p w:rsidR="00F754DD" w:rsidRPr="000708A2" w:rsidRDefault="00F754DD" w:rsidP="0005295C">
      <w:pPr>
        <w:rPr>
          <w:lang w:val="en-US"/>
        </w:rPr>
      </w:pPr>
      <w:bookmarkStart w:id="8" w:name="dstart"/>
      <w:bookmarkStart w:id="9" w:name="dbreak"/>
      <w:bookmarkEnd w:id="8"/>
      <w:bookmarkEnd w:id="9"/>
      <w:r w:rsidRPr="000708A2">
        <w:rPr>
          <w:lang w:val="en-US"/>
        </w:rPr>
        <w:t xml:space="preserve">I have the </w:t>
      </w:r>
      <w:proofErr w:type="spellStart"/>
      <w:r w:rsidRPr="000708A2">
        <w:rPr>
          <w:lang w:val="en-US"/>
        </w:rPr>
        <w:t>honour</w:t>
      </w:r>
      <w:proofErr w:type="spellEnd"/>
      <w:r w:rsidRPr="000708A2">
        <w:rPr>
          <w:lang w:val="en-US"/>
        </w:rPr>
        <w:t xml:space="preserve"> to transmit to the Member States of the Council</w:t>
      </w:r>
      <w:r>
        <w:rPr>
          <w:lang w:val="en-US"/>
        </w:rPr>
        <w:t xml:space="preserve"> a contribution submitted by </w:t>
      </w:r>
      <w:r w:rsidR="0005295C" w:rsidRPr="0005295C">
        <w:rPr>
          <w:lang w:val="en-US"/>
        </w:rPr>
        <w:t>the</w:t>
      </w:r>
      <w:r w:rsidR="0005295C">
        <w:rPr>
          <w:b/>
          <w:bCs/>
          <w:lang w:val="en-US"/>
        </w:rPr>
        <w:t xml:space="preserve"> People’s Republic of China</w:t>
      </w:r>
      <w:r w:rsidRPr="000708A2">
        <w:rPr>
          <w:lang w:val="en-US"/>
        </w:rPr>
        <w:t>.</w:t>
      </w:r>
    </w:p>
    <w:p w:rsidR="00F754DD" w:rsidRPr="000708A2" w:rsidRDefault="00F754DD" w:rsidP="00F754DD">
      <w:pPr>
        <w:rPr>
          <w:lang w:val="en-US"/>
        </w:rPr>
      </w:pPr>
    </w:p>
    <w:p w:rsidR="00F754DD" w:rsidRPr="000708A2" w:rsidRDefault="00F754DD" w:rsidP="00F754DD">
      <w:pPr>
        <w:rPr>
          <w:lang w:val="en-US"/>
        </w:rPr>
      </w:pPr>
    </w:p>
    <w:p w:rsidR="00F754DD" w:rsidRPr="000708A2" w:rsidRDefault="00F754DD" w:rsidP="00F754DD">
      <w:pPr>
        <w:tabs>
          <w:tab w:val="clear" w:pos="567"/>
          <w:tab w:val="clear" w:pos="1134"/>
          <w:tab w:val="clear" w:pos="1701"/>
          <w:tab w:val="clear" w:pos="2268"/>
          <w:tab w:val="clear" w:pos="2835"/>
          <w:tab w:val="center" w:pos="7088"/>
        </w:tabs>
        <w:rPr>
          <w:lang w:val="en-US"/>
        </w:rPr>
      </w:pPr>
      <w:r w:rsidRPr="000708A2">
        <w:rPr>
          <w:lang w:val="en-US"/>
        </w:rPr>
        <w:tab/>
        <w:t>Houlin ZHAO</w:t>
      </w:r>
      <w:r w:rsidRPr="000708A2">
        <w:rPr>
          <w:lang w:val="en-US"/>
        </w:rPr>
        <w:br/>
      </w:r>
      <w:r w:rsidRPr="000708A2">
        <w:rPr>
          <w:lang w:val="en-US"/>
        </w:rPr>
        <w:tab/>
        <w:t>Secretary-General</w:t>
      </w:r>
    </w:p>
    <w:p w:rsidR="002A2188" w:rsidRDefault="002A2188" w:rsidP="002A2188">
      <w:pPr>
        <w:tabs>
          <w:tab w:val="clear" w:pos="567"/>
          <w:tab w:val="clear" w:pos="1134"/>
          <w:tab w:val="clear" w:pos="1701"/>
          <w:tab w:val="clear" w:pos="2268"/>
          <w:tab w:val="clear" w:pos="2835"/>
        </w:tabs>
        <w:overflowPunct/>
        <w:autoSpaceDE/>
        <w:autoSpaceDN/>
        <w:adjustRightInd/>
        <w:spacing w:before="0"/>
        <w:textAlignment w:val="auto"/>
      </w:pPr>
      <w:r>
        <w:br w:type="page"/>
      </w:r>
    </w:p>
    <w:p w:rsidR="00F754DD" w:rsidRPr="00F754DD" w:rsidRDefault="00F754DD" w:rsidP="0005295C">
      <w:pPr>
        <w:tabs>
          <w:tab w:val="clear" w:pos="567"/>
          <w:tab w:val="clear" w:pos="1134"/>
          <w:tab w:val="clear" w:pos="1701"/>
          <w:tab w:val="clear" w:pos="2268"/>
          <w:tab w:val="clear" w:pos="2835"/>
        </w:tabs>
        <w:snapToGrid w:val="0"/>
        <w:spacing w:after="120"/>
        <w:jc w:val="center"/>
        <w:rPr>
          <w:rFonts w:asciiTheme="minorHAnsi" w:hAnsiTheme="minorHAnsi" w:cstheme="majorBidi"/>
          <w:sz w:val="28"/>
          <w:szCs w:val="28"/>
        </w:rPr>
      </w:pPr>
      <w:r w:rsidRPr="00F754DD">
        <w:rPr>
          <w:rFonts w:asciiTheme="minorHAnsi" w:hAnsiTheme="minorHAnsi" w:cstheme="majorBidi"/>
          <w:sz w:val="28"/>
          <w:szCs w:val="28"/>
        </w:rPr>
        <w:lastRenderedPageBreak/>
        <w:t xml:space="preserve">CONTRIBUTION FROM </w:t>
      </w:r>
      <w:r w:rsidR="0005295C">
        <w:rPr>
          <w:rFonts w:asciiTheme="minorHAnsi" w:hAnsiTheme="minorHAnsi" w:cstheme="majorBidi"/>
          <w:sz w:val="28"/>
          <w:szCs w:val="28"/>
        </w:rPr>
        <w:t>THE PEOPLE’S REPUBLIC OF CHINA</w:t>
      </w:r>
    </w:p>
    <w:p w:rsidR="00F754DD" w:rsidRPr="0005295C" w:rsidRDefault="0005295C" w:rsidP="00F754DD">
      <w:pPr>
        <w:tabs>
          <w:tab w:val="clear" w:pos="567"/>
          <w:tab w:val="clear" w:pos="1134"/>
          <w:tab w:val="clear" w:pos="1701"/>
          <w:tab w:val="clear" w:pos="2268"/>
          <w:tab w:val="clear" w:pos="2835"/>
        </w:tabs>
        <w:snapToGrid w:val="0"/>
        <w:spacing w:after="120"/>
        <w:jc w:val="center"/>
        <w:rPr>
          <w:rFonts w:asciiTheme="minorHAnsi" w:hAnsiTheme="minorHAnsi" w:cstheme="majorBidi"/>
          <w:b/>
          <w:bCs/>
          <w:sz w:val="32"/>
          <w:szCs w:val="32"/>
        </w:rPr>
      </w:pPr>
      <w:r w:rsidRPr="0005295C">
        <w:rPr>
          <w:rFonts w:hint="eastAsia"/>
          <w:b/>
          <w:bCs/>
          <w:sz w:val="28"/>
          <w:szCs w:val="22"/>
        </w:rPr>
        <w:t>Proposal for the Incorporation of the Development of Digital Economy into the</w:t>
      </w:r>
      <w:r w:rsidRPr="0005295C">
        <w:rPr>
          <w:b/>
          <w:bCs/>
          <w:sz w:val="28"/>
          <w:szCs w:val="22"/>
        </w:rPr>
        <w:t> </w:t>
      </w:r>
      <w:r w:rsidRPr="0005295C">
        <w:rPr>
          <w:rFonts w:hint="eastAsia"/>
          <w:b/>
          <w:bCs/>
          <w:sz w:val="28"/>
          <w:szCs w:val="22"/>
        </w:rPr>
        <w:t xml:space="preserve">Overall Strategic Goals of the </w:t>
      </w:r>
      <w:r w:rsidRPr="0005295C">
        <w:rPr>
          <w:b/>
          <w:bCs/>
          <w:sz w:val="28"/>
          <w:szCs w:val="22"/>
        </w:rPr>
        <w:t>ITU Strategic Plan for</w:t>
      </w:r>
      <w:r w:rsidRPr="0005295C">
        <w:rPr>
          <w:rFonts w:hint="eastAsia"/>
          <w:b/>
          <w:bCs/>
          <w:sz w:val="28"/>
          <w:szCs w:val="22"/>
        </w:rPr>
        <w:t xml:space="preserve"> </w:t>
      </w:r>
      <w:r w:rsidRPr="0005295C">
        <w:rPr>
          <w:b/>
          <w:bCs/>
          <w:sz w:val="28"/>
          <w:szCs w:val="22"/>
        </w:rPr>
        <w:t>2020-2023</w:t>
      </w:r>
    </w:p>
    <w:p w:rsidR="00002C37" w:rsidRPr="00002C37" w:rsidRDefault="00002C37" w:rsidP="00002C37">
      <w:pPr>
        <w:pStyle w:val="Heading1"/>
        <w:rPr>
          <w:sz w:val="24"/>
          <w:szCs w:val="18"/>
        </w:rPr>
      </w:pPr>
      <w:r w:rsidRPr="00002C37">
        <w:rPr>
          <w:sz w:val="24"/>
          <w:szCs w:val="18"/>
        </w:rPr>
        <w:t>1.</w:t>
      </w:r>
      <w:r w:rsidRPr="00002C37">
        <w:rPr>
          <w:sz w:val="24"/>
          <w:szCs w:val="18"/>
        </w:rPr>
        <w:tab/>
        <w:t>Abstract</w:t>
      </w:r>
    </w:p>
    <w:p w:rsidR="00002C37" w:rsidRPr="004D2C89" w:rsidRDefault="00002C37" w:rsidP="00913B9A">
      <w:r>
        <w:rPr>
          <w:rFonts w:hint="eastAsia"/>
        </w:rPr>
        <w:t xml:space="preserve">Nowadays, </w:t>
      </w:r>
      <w:r>
        <w:t>ICT</w:t>
      </w:r>
      <w:r w:rsidR="00913B9A">
        <w:t>s</w:t>
      </w:r>
      <w:r>
        <w:rPr>
          <w:rFonts w:hint="eastAsia"/>
        </w:rPr>
        <w:t xml:space="preserve"> are integrating with traditional economic sectors in a more rapid manner, and countries are speeding up their efforts in developing digital economy. </w:t>
      </w:r>
      <w:r>
        <w:t xml:space="preserve">To promote </w:t>
      </w:r>
      <w:r>
        <w:rPr>
          <w:rFonts w:hint="eastAsia"/>
        </w:rPr>
        <w:t xml:space="preserve">ITU </w:t>
      </w:r>
      <w:r>
        <w:t xml:space="preserve">to play a more and more </w:t>
      </w:r>
      <w:r>
        <w:rPr>
          <w:rFonts w:hint="eastAsia"/>
        </w:rPr>
        <w:t xml:space="preserve">important role </w:t>
      </w:r>
      <w:r>
        <w:t>in</w:t>
      </w:r>
      <w:r>
        <w:rPr>
          <w:rFonts w:hint="eastAsia"/>
        </w:rPr>
        <w:t xml:space="preserve"> the progress of world digital economy</w:t>
      </w:r>
      <w:r w:rsidR="00913B9A">
        <w:t>,</w:t>
      </w:r>
      <w:r>
        <w:rPr>
          <w:rFonts w:hint="eastAsia"/>
        </w:rPr>
        <w:t xml:space="preserve"> we suggest ITU consider incorporat</w:t>
      </w:r>
      <w:r>
        <w:t>ing</w:t>
      </w:r>
      <w:r w:rsidRPr="004D2C89">
        <w:rPr>
          <w:rFonts w:hint="eastAsia"/>
        </w:rPr>
        <w:t xml:space="preserve"> the content related to the promotion of the development of digital economy into the strategic goals of the ITU Strategic Plan for 2020-2023.</w:t>
      </w:r>
    </w:p>
    <w:p w:rsidR="00002C37" w:rsidRPr="00002C37" w:rsidRDefault="00002C37" w:rsidP="00002C37">
      <w:pPr>
        <w:pStyle w:val="Heading1"/>
        <w:rPr>
          <w:sz w:val="24"/>
          <w:szCs w:val="18"/>
        </w:rPr>
      </w:pPr>
      <w:r>
        <w:rPr>
          <w:sz w:val="24"/>
          <w:szCs w:val="18"/>
        </w:rPr>
        <w:t>2</w:t>
      </w:r>
      <w:r w:rsidRPr="00002C37">
        <w:rPr>
          <w:sz w:val="24"/>
          <w:szCs w:val="18"/>
        </w:rPr>
        <w:t>.</w:t>
      </w:r>
      <w:r w:rsidRPr="00002C37">
        <w:rPr>
          <w:sz w:val="24"/>
          <w:szCs w:val="18"/>
        </w:rPr>
        <w:tab/>
      </w:r>
      <w:r>
        <w:rPr>
          <w:sz w:val="24"/>
          <w:szCs w:val="18"/>
        </w:rPr>
        <w:t>Introduction</w:t>
      </w:r>
    </w:p>
    <w:p w:rsidR="00002C37" w:rsidRDefault="00002C37" w:rsidP="00002C37">
      <w:r>
        <w:rPr>
          <w:rFonts w:hint="eastAsia"/>
        </w:rPr>
        <w:t xml:space="preserve">Nowadays, network and information technologies are integrating with traditional economic sectors in a more rapid manner, and countries are speeding up their efforts in developing digital economy. As the United Nations specialized agency for information and communication technologies (ICTs), ITU has played an important role in the allocation and management of global radio spectrum and satellite orbital resources, the development of international telecommunication standards, and telecommunication coordination worldwide, which in turn have greatly promoted the progress of </w:t>
      </w:r>
      <w:r>
        <w:t xml:space="preserve">the </w:t>
      </w:r>
      <w:r>
        <w:rPr>
          <w:rFonts w:hint="eastAsia"/>
        </w:rPr>
        <w:t>world digital economy. In addition, ITU has deepened its studies on ICTs, the ICT industry and their integrated use, and exerted wider influence on related Member States through the publication of IDI etc. Against such new backdrop, the World Telecommunication Development Conference (WTDC-17) convened in Buenos Aires in 2017 has further clarified one of the key objectives of ITU-D -- "Inclusive Digital Society: Foster the development and use of telecommunications/ICTs and applications to empower people and societies for sustainable development", and further specified in its Outputs the telecommunications/ICTs policies for digital economy as well as products and services related to ICT applications and new technologies, such as information sharing, deployment support, evaluation research and tool kits.</w:t>
      </w:r>
      <w:r w:rsidRPr="003D105C">
        <w:rPr>
          <w:rFonts w:hint="eastAsia"/>
          <w:vertAlign w:val="superscript"/>
        </w:rPr>
        <w:footnoteReference w:id="1"/>
      </w:r>
    </w:p>
    <w:p w:rsidR="00002C37" w:rsidRDefault="00002C37">
      <w:r>
        <w:rPr>
          <w:rFonts w:hint="eastAsia"/>
        </w:rPr>
        <w:t>From the membership perspective, all ITU Member States have attached great importance to the driving role of digital economy for various sectors of the real economy. The 2016 G20 Hangzhou Summit passed the G20 Digital Economy Development and Cooperation Initiative which lays out the definition and significance of digital economy, as well as its guiding principles of innovation, partnership, synergy, flexibility, inclusion, open and enabling business environment, and flow of information for economic growth, trust and security. The Initiative also identifies 6 key areas of priority for the development and cooperation of digital economy: expand broadband access and improve quality, promote investment in the ICT Sector, support entrepreneurship and promote digital transformation, encourage e-commerce cooperation, enhance digital inclusion and promote development of MSMEs</w:t>
      </w:r>
      <w:r w:rsidR="003D105C" w:rsidRPr="003D105C">
        <w:rPr>
          <w:rFonts w:hint="eastAsia"/>
          <w:vertAlign w:val="superscript"/>
        </w:rPr>
        <w:footnoteReference w:id="2"/>
      </w:r>
      <w:r>
        <w:rPr>
          <w:rFonts w:hint="eastAsia"/>
        </w:rPr>
        <w:t xml:space="preserve">. The G20 Digital Ministers' Meeting held in Dusseldorf </w:t>
      </w:r>
      <w:r w:rsidR="00913B9A">
        <w:t>(</w:t>
      </w:r>
      <w:r>
        <w:rPr>
          <w:rFonts w:hint="eastAsia"/>
        </w:rPr>
        <w:t>Germany</w:t>
      </w:r>
      <w:r w:rsidR="00913B9A">
        <w:t>)</w:t>
      </w:r>
      <w:r>
        <w:rPr>
          <w:rFonts w:hint="eastAsia"/>
        </w:rPr>
        <w:t xml:space="preserve"> in April 2017 adopted the G20 Digital Economy Ministerial Declaration and A Roadmap for Digitalization with the following specific objectives: expand digital infrastructure, promote the </w:t>
      </w:r>
      <w:proofErr w:type="spellStart"/>
      <w:r>
        <w:rPr>
          <w:rFonts w:hint="eastAsia"/>
        </w:rPr>
        <w:t>fulfillment</w:t>
      </w:r>
      <w:proofErr w:type="spellEnd"/>
      <w:r>
        <w:rPr>
          <w:rFonts w:hint="eastAsia"/>
        </w:rPr>
        <w:t xml:space="preserve"> of the goals of the United Nations 2030 Agenda for Sustainable Development, encourage continued development of the </w:t>
      </w:r>
      <w:proofErr w:type="spellStart"/>
      <w:r>
        <w:rPr>
          <w:rFonts w:hint="eastAsia"/>
        </w:rPr>
        <w:t>IoT</w:t>
      </w:r>
      <w:proofErr w:type="spellEnd"/>
      <w:r>
        <w:rPr>
          <w:rFonts w:hint="eastAsia"/>
        </w:rPr>
        <w:t xml:space="preserve"> and the digitalization of production, measure the digital economy, and bridge the digital gender divide etc.</w:t>
      </w:r>
    </w:p>
    <w:p w:rsidR="00002C37" w:rsidRDefault="00002C37" w:rsidP="00002C37">
      <w:r>
        <w:rPr>
          <w:rFonts w:hint="eastAsia"/>
        </w:rPr>
        <w:t>The ITU Strategic Plan as a strategic instrument developed on the basis of its Constitution and Convention is of great significance in guiding ITU's activities in the next four years. At present, Resolution 71 (Rev. Busan, 2014) pertaining to goals of the ITU Strategic Plan for 2016-2019</w:t>
      </w:r>
      <w:r w:rsidRPr="003D105C">
        <w:rPr>
          <w:rFonts w:hint="eastAsia"/>
          <w:vertAlign w:val="superscript"/>
        </w:rPr>
        <w:footnoteReference w:id="3"/>
      </w:r>
      <w:r>
        <w:rPr>
          <w:rFonts w:hint="eastAsia"/>
        </w:rPr>
        <w:t xml:space="preserve"> did not cover the latest development trend and impact of digital economy</w:t>
      </w:r>
      <w:r w:rsidRPr="003D105C">
        <w:rPr>
          <w:rFonts w:hint="eastAsia"/>
          <w:vertAlign w:val="superscript"/>
        </w:rPr>
        <w:footnoteReference w:id="4"/>
      </w:r>
      <w:r>
        <w:rPr>
          <w:rFonts w:hint="eastAsia"/>
        </w:rPr>
        <w:t xml:space="preserve">. Therefore, we suggest </w:t>
      </w:r>
      <w:r w:rsidR="00564438">
        <w:t xml:space="preserve">to </w:t>
      </w:r>
      <w:r>
        <w:rPr>
          <w:rFonts w:hint="eastAsia"/>
        </w:rPr>
        <w:t>incorporate this into the Plan for the next four years and take it into consideration.</w:t>
      </w:r>
    </w:p>
    <w:p w:rsidR="00002C37" w:rsidRPr="00002C37" w:rsidRDefault="00002C37" w:rsidP="00002C37">
      <w:pPr>
        <w:pStyle w:val="Heading1"/>
        <w:rPr>
          <w:sz w:val="24"/>
          <w:szCs w:val="18"/>
        </w:rPr>
      </w:pPr>
      <w:r>
        <w:rPr>
          <w:sz w:val="24"/>
          <w:szCs w:val="18"/>
        </w:rPr>
        <w:t>3</w:t>
      </w:r>
      <w:r w:rsidRPr="00002C37">
        <w:rPr>
          <w:sz w:val="24"/>
          <w:szCs w:val="18"/>
        </w:rPr>
        <w:t>.</w:t>
      </w:r>
      <w:r w:rsidRPr="00002C37">
        <w:rPr>
          <w:sz w:val="24"/>
          <w:szCs w:val="18"/>
        </w:rPr>
        <w:tab/>
      </w:r>
      <w:r>
        <w:rPr>
          <w:sz w:val="24"/>
          <w:szCs w:val="18"/>
        </w:rPr>
        <w:t>Proposal</w:t>
      </w:r>
    </w:p>
    <w:p w:rsidR="00002C37" w:rsidRDefault="00002C37" w:rsidP="00002C37">
      <w:r>
        <w:rPr>
          <w:rFonts w:hint="eastAsia"/>
        </w:rPr>
        <w:t>Based on the above, we suggest ITU consider to incorporate the promotion of faster integration between digitalization and the real economy into its mid- and long-term strategic plan. Our detailed proposal goes as follows:</w:t>
      </w:r>
    </w:p>
    <w:p w:rsidR="00002C37" w:rsidRDefault="00002C37" w:rsidP="00002C37">
      <w:pPr>
        <w:numPr>
          <w:ilvl w:val="0"/>
          <w:numId w:val="14"/>
        </w:numPr>
        <w:tabs>
          <w:tab w:val="clear" w:pos="567"/>
          <w:tab w:val="clear" w:pos="1134"/>
          <w:tab w:val="clear" w:pos="1701"/>
          <w:tab w:val="clear" w:pos="2268"/>
          <w:tab w:val="clear" w:pos="2835"/>
        </w:tabs>
        <w:overflowPunct/>
        <w:autoSpaceDE/>
        <w:autoSpaceDN/>
        <w:adjustRightInd/>
        <w:ind w:left="357" w:hanging="357"/>
        <w:textAlignment w:val="auto"/>
      </w:pPr>
      <w:r>
        <w:rPr>
          <w:rFonts w:hint="eastAsia"/>
        </w:rPr>
        <w:t>Consider to incorporate the content related to the promotion of the development of digital economy into the strategic goals of the ITU Strategic Plan for 2020-2023</w:t>
      </w:r>
      <w:r>
        <w:t>;</w:t>
      </w:r>
    </w:p>
    <w:p w:rsidR="00002C37" w:rsidRDefault="00002C37" w:rsidP="00002C37">
      <w:pPr>
        <w:numPr>
          <w:ilvl w:val="0"/>
          <w:numId w:val="14"/>
        </w:numPr>
        <w:tabs>
          <w:tab w:val="clear" w:pos="567"/>
          <w:tab w:val="clear" w:pos="1134"/>
          <w:tab w:val="clear" w:pos="1701"/>
          <w:tab w:val="clear" w:pos="2268"/>
          <w:tab w:val="clear" w:pos="2835"/>
        </w:tabs>
        <w:overflowPunct/>
        <w:autoSpaceDE/>
        <w:autoSpaceDN/>
        <w:adjustRightInd/>
        <w:ind w:left="357" w:hanging="357"/>
        <w:textAlignment w:val="auto"/>
      </w:pPr>
      <w:r>
        <w:rPr>
          <w:rFonts w:hint="eastAsia"/>
        </w:rPr>
        <w:t>Develop</w:t>
      </w:r>
      <w:r>
        <w:t xml:space="preserve"> world telecommunication/ICT policies </w:t>
      </w:r>
      <w:r>
        <w:rPr>
          <w:rFonts w:hint="eastAsia"/>
          <w:lang w:eastAsia="zh-CN"/>
        </w:rPr>
        <w:t>supporting</w:t>
      </w:r>
      <w:r>
        <w:t xml:space="preserve"> the development of digital economy, strengthen the security and confidence of Member States in the use of ICTs, carry out study on digital economy and its statistical framework, and help developing countries make their transition to digital economies.</w:t>
      </w:r>
    </w:p>
    <w:p w:rsidR="00264425" w:rsidRPr="00F754DD" w:rsidRDefault="00F754DD" w:rsidP="00F754DD">
      <w:pPr>
        <w:spacing w:before="840"/>
        <w:jc w:val="center"/>
        <w:rPr>
          <w:u w:val="single"/>
          <w:lang w:val="en-US"/>
        </w:rPr>
      </w:pPr>
      <w:r>
        <w:rPr>
          <w:lang w:val="en-US"/>
        </w:rPr>
        <w:t>___________________</w:t>
      </w:r>
    </w:p>
    <w:sectPr w:rsidR="00264425" w:rsidRPr="00F754DD" w:rsidSect="004D1851">
      <w:headerReference w:type="default" r:id="rId9"/>
      <w:footerReference w:type="first" r:id="rId1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9E0" w:rsidRDefault="001859E0">
      <w:r>
        <w:separator/>
      </w:r>
    </w:p>
  </w:endnote>
  <w:endnote w:type="continuationSeparator" w:id="0">
    <w:p w:rsidR="001859E0" w:rsidRDefault="00185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A3B" w:rsidRDefault="00D77A3B" w:rsidP="00D77A3B">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9E0" w:rsidRDefault="001859E0">
      <w:r>
        <w:t>____________________</w:t>
      </w:r>
    </w:p>
  </w:footnote>
  <w:footnote w:type="continuationSeparator" w:id="0">
    <w:p w:rsidR="001859E0" w:rsidRDefault="001859E0">
      <w:r>
        <w:continuationSeparator/>
      </w:r>
    </w:p>
  </w:footnote>
  <w:footnote w:id="1">
    <w:p w:rsidR="00002C37" w:rsidRPr="003D105C" w:rsidRDefault="00002C37" w:rsidP="00002C37">
      <w:pPr>
        <w:pStyle w:val="FootnoteText"/>
        <w:rPr>
          <w:sz w:val="20"/>
          <w:szCs w:val="16"/>
          <w:lang w:eastAsia="zh-CN"/>
        </w:rPr>
      </w:pPr>
      <w:r>
        <w:rPr>
          <w:rStyle w:val="FootnoteReference"/>
        </w:rPr>
        <w:footnoteRef/>
      </w:r>
      <w:r>
        <w:rPr>
          <w:rFonts w:hint="eastAsia"/>
          <w:lang w:eastAsia="zh-CN"/>
        </w:rPr>
        <w:t xml:space="preserve"> </w:t>
      </w:r>
      <w:r w:rsidR="003D105C">
        <w:rPr>
          <w:lang w:eastAsia="zh-CN"/>
        </w:rPr>
        <w:tab/>
      </w:r>
      <w:r w:rsidRPr="003D105C">
        <w:rPr>
          <w:rFonts w:hint="eastAsia"/>
          <w:sz w:val="20"/>
          <w:szCs w:val="16"/>
          <w:lang w:eastAsia="zh-CN"/>
        </w:rPr>
        <w:t>Please refer to Output 4.2 (Products and Services) under the ITU-D objectives of the WTDC-17 Report.</w:t>
      </w:r>
    </w:p>
  </w:footnote>
  <w:footnote w:id="2">
    <w:p w:rsidR="003D105C" w:rsidRPr="003D105C" w:rsidRDefault="003D105C" w:rsidP="003D105C">
      <w:pPr>
        <w:pStyle w:val="FootnoteText"/>
        <w:rPr>
          <w:sz w:val="20"/>
          <w:szCs w:val="16"/>
          <w:lang w:eastAsia="zh-CN"/>
        </w:rPr>
      </w:pPr>
      <w:r>
        <w:rPr>
          <w:rStyle w:val="FootnoteReference"/>
        </w:rPr>
        <w:footnoteRef/>
      </w:r>
      <w:r>
        <w:rPr>
          <w:rFonts w:hint="eastAsia"/>
          <w:lang w:eastAsia="zh-CN"/>
        </w:rPr>
        <w:t xml:space="preserve"> </w:t>
      </w:r>
      <w:r>
        <w:rPr>
          <w:lang w:eastAsia="zh-CN"/>
        </w:rPr>
        <w:tab/>
      </w:r>
      <w:r w:rsidRPr="003D105C">
        <w:rPr>
          <w:rFonts w:hint="eastAsia"/>
          <w:sz w:val="20"/>
          <w:szCs w:val="16"/>
          <w:lang w:eastAsia="zh-CN"/>
        </w:rPr>
        <w:t xml:space="preserve">Source: official website of the </w:t>
      </w:r>
      <w:r w:rsidRPr="003D105C">
        <w:rPr>
          <w:rFonts w:hint="eastAsia"/>
          <w:sz w:val="20"/>
          <w:szCs w:val="16"/>
        </w:rPr>
        <w:t>2016 G20 Summit</w:t>
      </w:r>
      <w:r w:rsidRPr="003D105C">
        <w:rPr>
          <w:rFonts w:hint="eastAsia"/>
          <w:sz w:val="20"/>
          <w:szCs w:val="16"/>
          <w:lang w:eastAsia="zh-CN"/>
        </w:rPr>
        <w:t xml:space="preserve">: </w:t>
      </w:r>
      <w:hyperlink r:id="rId1" w:history="1">
        <w:r w:rsidRPr="003D105C">
          <w:rPr>
            <w:rStyle w:val="Hyperlink"/>
            <w:sz w:val="20"/>
            <w:szCs w:val="16"/>
            <w:lang w:eastAsia="zh-CN"/>
          </w:rPr>
          <w:t>http://www.g20chn.org/hywj/dncgwj/201609/t20160920_3474.html</w:t>
        </w:r>
      </w:hyperlink>
      <w:r w:rsidRPr="003D105C">
        <w:rPr>
          <w:rFonts w:hint="eastAsia"/>
          <w:sz w:val="20"/>
          <w:szCs w:val="16"/>
          <w:lang w:eastAsia="zh-CN"/>
        </w:rPr>
        <w:t>.</w:t>
      </w:r>
    </w:p>
  </w:footnote>
  <w:footnote w:id="3">
    <w:p w:rsidR="00002C37" w:rsidRPr="0040140F" w:rsidRDefault="00002C37" w:rsidP="00002C37">
      <w:pPr>
        <w:pStyle w:val="FootnoteText"/>
        <w:rPr>
          <w:sz w:val="22"/>
          <w:szCs w:val="18"/>
          <w:lang w:eastAsia="zh-CN"/>
        </w:rPr>
      </w:pPr>
      <w:r>
        <w:rPr>
          <w:rStyle w:val="FootnoteReference"/>
        </w:rPr>
        <w:footnoteRef/>
      </w:r>
      <w:r>
        <w:rPr>
          <w:rFonts w:hint="eastAsia"/>
          <w:lang w:eastAsia="zh-CN"/>
        </w:rPr>
        <w:t xml:space="preserve"> </w:t>
      </w:r>
      <w:r w:rsidR="0040140F">
        <w:rPr>
          <w:lang w:eastAsia="zh-CN"/>
        </w:rPr>
        <w:tab/>
      </w:r>
      <w:r w:rsidRPr="0040140F">
        <w:rPr>
          <w:rFonts w:hint="eastAsia"/>
          <w:sz w:val="22"/>
          <w:szCs w:val="18"/>
          <w:lang w:eastAsia="zh-CN"/>
        </w:rPr>
        <w:t>The overall strategic goals of the ITU Strategic Plan for 2016-2019 include "enable and foster access to and increased use of telecommunications/ICTs", "bridge the digital divide", "manage challenges resulting from telecommunication/ICT development", and "innovation and partnership".</w:t>
      </w:r>
    </w:p>
  </w:footnote>
  <w:footnote w:id="4">
    <w:p w:rsidR="00002C37" w:rsidRPr="0040140F" w:rsidRDefault="00002C37" w:rsidP="00002C37">
      <w:pPr>
        <w:pStyle w:val="FootnoteText"/>
        <w:rPr>
          <w:sz w:val="22"/>
          <w:szCs w:val="18"/>
          <w:lang w:eastAsia="zh-CN"/>
        </w:rPr>
      </w:pPr>
      <w:r>
        <w:rPr>
          <w:rStyle w:val="FootnoteReference"/>
        </w:rPr>
        <w:footnoteRef/>
      </w:r>
      <w:r>
        <w:rPr>
          <w:rFonts w:hint="eastAsia"/>
          <w:lang w:eastAsia="zh-CN"/>
        </w:rPr>
        <w:t xml:space="preserve"> </w:t>
      </w:r>
      <w:r w:rsidR="0040140F">
        <w:rPr>
          <w:lang w:eastAsia="zh-CN"/>
        </w:rPr>
        <w:tab/>
      </w:r>
      <w:bookmarkStart w:id="10" w:name="_GoBack"/>
      <w:r w:rsidRPr="0040140F">
        <w:rPr>
          <w:rFonts w:hint="eastAsia"/>
          <w:sz w:val="22"/>
          <w:szCs w:val="18"/>
          <w:lang w:eastAsia="zh-CN"/>
        </w:rPr>
        <w:t xml:space="preserve">Please refer to Annex 2 to Resolution 71 </w:t>
      </w:r>
      <w:r w:rsidRPr="0040140F">
        <w:rPr>
          <w:rFonts w:hint="eastAsia"/>
          <w:sz w:val="22"/>
          <w:szCs w:val="18"/>
        </w:rPr>
        <w:t>(Rev. Busan, 201</w:t>
      </w:r>
      <w:r w:rsidRPr="0040140F">
        <w:rPr>
          <w:rFonts w:hint="eastAsia"/>
          <w:sz w:val="22"/>
          <w:szCs w:val="18"/>
          <w:lang w:eastAsia="zh-CN"/>
        </w:rPr>
        <w:t>4</w:t>
      </w:r>
      <w:r w:rsidRPr="0040140F">
        <w:rPr>
          <w:rFonts w:hint="eastAsia"/>
          <w:sz w:val="22"/>
          <w:szCs w:val="18"/>
        </w:rPr>
        <w:t>)</w:t>
      </w:r>
      <w:r w:rsidRPr="0040140F">
        <w:rPr>
          <w:rFonts w:hint="eastAsia"/>
          <w:sz w:val="22"/>
          <w:szCs w:val="18"/>
          <w:lang w:eastAsia="zh-CN"/>
        </w:rPr>
        <w:t xml:space="preserve"> "ITU Strategic Plan for 2016-2019", Paragraph 19-22.</w:t>
      </w:r>
      <w:bookmarkEnd w:id="1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D0D" w:rsidRDefault="006535F1" w:rsidP="00CE433C">
    <w:pPr>
      <w:pStyle w:val="Header"/>
    </w:pPr>
    <w:r>
      <w:fldChar w:fldCharType="begin"/>
    </w:r>
    <w:r>
      <w:instrText>PAGE</w:instrText>
    </w:r>
    <w:r>
      <w:fldChar w:fldCharType="separate"/>
    </w:r>
    <w:r w:rsidR="0040140F">
      <w:rPr>
        <w:noProof/>
      </w:rPr>
      <w:t>2</w:t>
    </w:r>
    <w:r>
      <w:rPr>
        <w:noProof/>
      </w:rPr>
      <w:fldChar w:fldCharType="end"/>
    </w:r>
  </w:p>
  <w:p w:rsidR="00322D0D" w:rsidRPr="00623AE3" w:rsidRDefault="00623AE3" w:rsidP="0005295C">
    <w:pPr>
      <w:pStyle w:val="Header"/>
      <w:rPr>
        <w:bCs/>
      </w:rPr>
    </w:pPr>
    <w:r w:rsidRPr="00623AE3">
      <w:rPr>
        <w:bCs/>
      </w:rPr>
      <w:t>C18/</w:t>
    </w:r>
    <w:r w:rsidR="0005295C">
      <w:rPr>
        <w:bCs/>
      </w:rPr>
      <w:t>77</w:t>
    </w:r>
    <w:r w:rsidRPr="00623AE3">
      <w:rPr>
        <w:bCs/>
      </w:rPr>
      <w:t>-E</w:t>
    </w:r>
  </w:p>
  <w:p w:rsidR="006F3E2D" w:rsidRDefault="006F3E2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C2EF2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4EB3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34ED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13AD5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7854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B855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8E31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3814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B30D2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78FF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E7B10"/>
    <w:multiLevelType w:val="hybridMultilevel"/>
    <w:tmpl w:val="9D4C1248"/>
    <w:lvl w:ilvl="0" w:tplc="3D8445A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03C7137F"/>
    <w:multiLevelType w:val="hybridMultilevel"/>
    <w:tmpl w:val="4D1221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33EB82A"/>
    <w:multiLevelType w:val="singleLevel"/>
    <w:tmpl w:val="533EB82A"/>
    <w:lvl w:ilvl="0">
      <w:start w:val="1"/>
      <w:numFmt w:val="bullet"/>
      <w:lvlText w:val=""/>
      <w:lvlJc w:val="left"/>
      <w:pPr>
        <w:ind w:left="420" w:hanging="420"/>
      </w:pPr>
      <w:rPr>
        <w:rFonts w:ascii="Wingdings" w:hAnsi="Wingdings" w:hint="default"/>
      </w:rPr>
    </w:lvl>
  </w:abstractNum>
  <w:abstractNum w:abstractNumId="13" w15:restartNumberingAfterBreak="0">
    <w:nsid w:val="53B9187D"/>
    <w:multiLevelType w:val="multilevel"/>
    <w:tmpl w:val="53B9187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0"/>
  </w:num>
  <w:num w:numId="3">
    <w:abstractNumId w:val="13"/>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9E0"/>
    <w:rsid w:val="00002C37"/>
    <w:rsid w:val="000210D4"/>
    <w:rsid w:val="0005295C"/>
    <w:rsid w:val="00063016"/>
    <w:rsid w:val="00066795"/>
    <w:rsid w:val="00076AF6"/>
    <w:rsid w:val="00085CF2"/>
    <w:rsid w:val="000B1705"/>
    <w:rsid w:val="000D75B2"/>
    <w:rsid w:val="001121F5"/>
    <w:rsid w:val="001400DC"/>
    <w:rsid w:val="00140CE1"/>
    <w:rsid w:val="0017539C"/>
    <w:rsid w:val="00175AC2"/>
    <w:rsid w:val="0017609F"/>
    <w:rsid w:val="001859E0"/>
    <w:rsid w:val="001C628E"/>
    <w:rsid w:val="001E0F7B"/>
    <w:rsid w:val="002119FD"/>
    <w:rsid w:val="002130E0"/>
    <w:rsid w:val="00260E41"/>
    <w:rsid w:val="00264425"/>
    <w:rsid w:val="00265875"/>
    <w:rsid w:val="0027303B"/>
    <w:rsid w:val="0028109B"/>
    <w:rsid w:val="002A2188"/>
    <w:rsid w:val="002B1F58"/>
    <w:rsid w:val="002C1C7A"/>
    <w:rsid w:val="0030160F"/>
    <w:rsid w:val="00322D0D"/>
    <w:rsid w:val="003942D4"/>
    <w:rsid w:val="003958A8"/>
    <w:rsid w:val="003C2533"/>
    <w:rsid w:val="003D105C"/>
    <w:rsid w:val="003E554E"/>
    <w:rsid w:val="0040140F"/>
    <w:rsid w:val="0040435A"/>
    <w:rsid w:val="00416A24"/>
    <w:rsid w:val="00431D9E"/>
    <w:rsid w:val="00433CE8"/>
    <w:rsid w:val="00434A5C"/>
    <w:rsid w:val="004544D9"/>
    <w:rsid w:val="00490E72"/>
    <w:rsid w:val="00491157"/>
    <w:rsid w:val="004921C8"/>
    <w:rsid w:val="004D1851"/>
    <w:rsid w:val="004D599D"/>
    <w:rsid w:val="004E2EA5"/>
    <w:rsid w:val="004E3AEB"/>
    <w:rsid w:val="0050223C"/>
    <w:rsid w:val="005243FF"/>
    <w:rsid w:val="00564438"/>
    <w:rsid w:val="00564FBC"/>
    <w:rsid w:val="00582442"/>
    <w:rsid w:val="005F3269"/>
    <w:rsid w:val="00623AE3"/>
    <w:rsid w:val="0064737F"/>
    <w:rsid w:val="006535F1"/>
    <w:rsid w:val="0065557D"/>
    <w:rsid w:val="00662984"/>
    <w:rsid w:val="006716BB"/>
    <w:rsid w:val="006B6680"/>
    <w:rsid w:val="006B6DCC"/>
    <w:rsid w:val="006F3E2D"/>
    <w:rsid w:val="00702DEF"/>
    <w:rsid w:val="00706861"/>
    <w:rsid w:val="0075051B"/>
    <w:rsid w:val="00793188"/>
    <w:rsid w:val="00794D34"/>
    <w:rsid w:val="00813E5E"/>
    <w:rsid w:val="008217E1"/>
    <w:rsid w:val="0083581B"/>
    <w:rsid w:val="00864AFF"/>
    <w:rsid w:val="008B2B66"/>
    <w:rsid w:val="008B4A6A"/>
    <w:rsid w:val="008C7E27"/>
    <w:rsid w:val="00913B9A"/>
    <w:rsid w:val="009173EF"/>
    <w:rsid w:val="00932906"/>
    <w:rsid w:val="00961B0B"/>
    <w:rsid w:val="009B38C3"/>
    <w:rsid w:val="009E17BD"/>
    <w:rsid w:val="009E485A"/>
    <w:rsid w:val="00A04CEC"/>
    <w:rsid w:val="00A27F92"/>
    <w:rsid w:val="00A32257"/>
    <w:rsid w:val="00A36D20"/>
    <w:rsid w:val="00A55622"/>
    <w:rsid w:val="00A83502"/>
    <w:rsid w:val="00AD15B3"/>
    <w:rsid w:val="00AF6E49"/>
    <w:rsid w:val="00B04A67"/>
    <w:rsid w:val="00B0583C"/>
    <w:rsid w:val="00B40A81"/>
    <w:rsid w:val="00B44910"/>
    <w:rsid w:val="00B72267"/>
    <w:rsid w:val="00B76EB6"/>
    <w:rsid w:val="00B7737B"/>
    <w:rsid w:val="00B824C8"/>
    <w:rsid w:val="00BC251A"/>
    <w:rsid w:val="00BD032B"/>
    <w:rsid w:val="00BE2640"/>
    <w:rsid w:val="00C01189"/>
    <w:rsid w:val="00C374DE"/>
    <w:rsid w:val="00C47AD4"/>
    <w:rsid w:val="00C52D81"/>
    <w:rsid w:val="00C55198"/>
    <w:rsid w:val="00CA6393"/>
    <w:rsid w:val="00CB18FF"/>
    <w:rsid w:val="00CD0C08"/>
    <w:rsid w:val="00CE03FB"/>
    <w:rsid w:val="00CE433C"/>
    <w:rsid w:val="00CF33F3"/>
    <w:rsid w:val="00D04E39"/>
    <w:rsid w:val="00D06183"/>
    <w:rsid w:val="00D22C42"/>
    <w:rsid w:val="00D65041"/>
    <w:rsid w:val="00D77A3B"/>
    <w:rsid w:val="00DB384B"/>
    <w:rsid w:val="00E10E80"/>
    <w:rsid w:val="00E124F0"/>
    <w:rsid w:val="00E20A77"/>
    <w:rsid w:val="00E60F04"/>
    <w:rsid w:val="00E854E4"/>
    <w:rsid w:val="00EB0D6F"/>
    <w:rsid w:val="00EB2232"/>
    <w:rsid w:val="00EC5337"/>
    <w:rsid w:val="00F2150A"/>
    <w:rsid w:val="00F231D8"/>
    <w:rsid w:val="00F46C5F"/>
    <w:rsid w:val="00F754DD"/>
    <w:rsid w:val="00F94A63"/>
    <w:rsid w:val="00FA1C28"/>
    <w:rsid w:val="00FB7596"/>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B6AD2ADC-75F5-4FFE-BBAC-C36186120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aliases w:val="encabezado"/>
    <w:basedOn w:val="Normal"/>
    <w:link w:val="HeaderChar"/>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Footnote Reference/,Footnote symbol,Ref,de nota al pie,Footnote,Style 12,(NECG) Footnote Reference,FR,Style 13,Style 124,o,fr,Style 3,Voetnootverwijzing,Times 10 Point,Exposant 3 Point,footnote ref,ftref"/>
    <w:basedOn w:val="DefaultParagraphFont"/>
    <w:uiPriority w:val="99"/>
    <w:qFormat/>
    <w:rsid w:val="00813E5E"/>
    <w:rPr>
      <w:rFonts w:ascii="Calibri" w:hAnsi="Calibri"/>
      <w:position w:val="6"/>
      <w:sz w:val="16"/>
    </w:rPr>
  </w:style>
  <w:style w:type="paragraph" w:styleId="FootnoteText">
    <w:name w:val="footnote text"/>
    <w:aliases w:val="ACMA Footnote Text,footnote text,ALTS FOOTNOTE,Footnote Text Char Char1,Footnote Text Char4 Char Char,Footnote Text Char1 Char1 Char1 Char,Footnote Text Char Char1 Char1 Char Char,Footnote Text Char1 Char1 Char1 Char Char Char1,DNV-FT,DNV-"/>
    <w:basedOn w:val="Normal"/>
    <w:link w:val="FootnoteTextChar"/>
    <w:uiPriority w:val="99"/>
    <w:qFormat/>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813E5E"/>
    <w:pPr>
      <w:spacing w:before="84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aliases w:val="CEO_Hyperlink"/>
    <w:basedOn w:val="DefaultParagraphFont"/>
    <w:qForma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spacing w:before="240"/>
    </w:pPr>
    <w:rPr>
      <w:b w:val="0"/>
      <w:caps/>
    </w:rPr>
  </w:style>
  <w:style w:type="paragraph" w:customStyle="1" w:styleId="Title2">
    <w:name w:val="Title 2"/>
    <w:basedOn w:val="Source"/>
    <w:next w:val="Title3"/>
    <w:rsid w:val="00813E5E"/>
    <w:pPr>
      <w:spacing w:before="240"/>
    </w:pPr>
    <w:rPr>
      <w:b w:val="0"/>
      <w:caps/>
    </w:rPr>
  </w:style>
  <w:style w:type="paragraph" w:customStyle="1" w:styleId="Title3">
    <w:name w:val="Title 3"/>
    <w:basedOn w:val="Title2"/>
    <w:next w:val="Normalaftertitle"/>
    <w:rsid w:val="00813E5E"/>
    <w:rPr>
      <w:caps w:val="0"/>
    </w:rPr>
  </w:style>
  <w:style w:type="paragraph" w:customStyle="1" w:styleId="Title4">
    <w:name w:val="Title 4"/>
    <w:basedOn w:val="Title3"/>
    <w:next w:val="Heading1"/>
    <w:rsid w:val="004D1851"/>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2A2188"/>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character" w:customStyle="1" w:styleId="HeaderChar">
    <w:name w:val="Header Char"/>
    <w:aliases w:val="encabezado Char"/>
    <w:basedOn w:val="DefaultParagraphFont"/>
    <w:link w:val="Header"/>
    <w:rsid w:val="00F754DD"/>
    <w:rPr>
      <w:rFonts w:ascii="Calibri" w:hAnsi="Calibri"/>
      <w:sz w:val="18"/>
      <w:lang w:val="en-GB" w:eastAsia="en-US"/>
    </w:rPr>
  </w:style>
  <w:style w:type="paragraph" w:customStyle="1" w:styleId="Annex">
    <w:name w:val="Annex_#"/>
    <w:basedOn w:val="Normal"/>
    <w:next w:val="Normal"/>
    <w:rsid w:val="00F754DD"/>
    <w:pPr>
      <w:keepNext/>
      <w:keepLines/>
      <w:tabs>
        <w:tab w:val="clear" w:pos="567"/>
        <w:tab w:val="clear" w:pos="1134"/>
        <w:tab w:val="clear" w:pos="1701"/>
        <w:tab w:val="clear" w:pos="2268"/>
        <w:tab w:val="clear" w:pos="2835"/>
      </w:tabs>
      <w:overflowPunct/>
      <w:autoSpaceDE/>
      <w:autoSpaceDN/>
      <w:adjustRightInd/>
      <w:spacing w:before="480" w:after="80" w:line="259" w:lineRule="auto"/>
      <w:jc w:val="center"/>
      <w:textAlignment w:val="auto"/>
    </w:pPr>
    <w:rPr>
      <w:rFonts w:asciiTheme="minorHAnsi" w:eastAsiaTheme="minorEastAsia" w:hAnsiTheme="minorHAnsi" w:cstheme="minorBidi"/>
      <w:caps/>
      <w:sz w:val="28"/>
      <w:szCs w:val="22"/>
      <w:lang w:val="en-US" w:eastAsia="zh-CN"/>
    </w:rPr>
  </w:style>
  <w:style w:type="paragraph" w:styleId="ListParagraph">
    <w:name w:val="List Paragraph"/>
    <w:basedOn w:val="Normal"/>
    <w:uiPriority w:val="34"/>
    <w:qFormat/>
    <w:rsid w:val="00F754DD"/>
    <w:pPr>
      <w:ind w:left="720"/>
      <w:contextualSpacing/>
    </w:pPr>
  </w:style>
  <w:style w:type="character" w:customStyle="1" w:styleId="FootnoteTextChar">
    <w:name w:val="Footnote Text Char"/>
    <w:aliases w:val="ACMA Footnote Text Char,footnote text Char,ALTS FOOTNOTE Char,Footnote Text Char Char1 Char,Footnote Text Char4 Char Char Char,Footnote Text Char1 Char1 Char1 Char Char,Footnote Text Char Char1 Char1 Char Char Char,DNV-FT Char"/>
    <w:basedOn w:val="DefaultParagraphFont"/>
    <w:link w:val="FootnoteText"/>
    <w:uiPriority w:val="99"/>
    <w:qFormat/>
    <w:rsid w:val="00F754DD"/>
    <w:rPr>
      <w:rFonts w:ascii="Calibri" w:hAnsi="Calibri"/>
      <w:sz w:val="24"/>
      <w:lang w:val="en-GB" w:eastAsia="en-US"/>
    </w:rPr>
  </w:style>
  <w:style w:type="paragraph" w:styleId="BalloonText">
    <w:name w:val="Balloon Text"/>
    <w:basedOn w:val="Normal"/>
    <w:link w:val="BalloonTextChar"/>
    <w:semiHidden/>
    <w:unhideWhenUsed/>
    <w:rsid w:val="00E20A77"/>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E20A77"/>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g20chn.org/hywj/dncgwj/201609/t20160920_347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C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DB791-4946-48EF-86CF-20B235AA1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PE_C18.dotx</Template>
  <TotalTime>2</TotalTime>
  <Pages>3</Pages>
  <Words>750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Contribution from China</vt:lpstr>
    </vt:vector>
  </TitlesOfParts>
  <Manager>General Secretariat - Pool</Manager>
  <Company>International Telecommunication Union (ITU)</Company>
  <LinksUpToDate>false</LinksUpToDate>
  <CharactersWithSpaces>5133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from China</dc:title>
  <dc:subject>Council 2018</dc:subject>
  <dc:creator>Brouard, Ricarda</dc:creator>
  <cp:keywords>C2018, C18</cp:keywords>
  <dc:description/>
  <cp:lastModifiedBy>Janin</cp:lastModifiedBy>
  <cp:revision>3</cp:revision>
  <cp:lastPrinted>2000-07-18T13:30:00Z</cp:lastPrinted>
  <dcterms:created xsi:type="dcterms:W3CDTF">2018-04-03T11:41:00Z</dcterms:created>
  <dcterms:modified xsi:type="dcterms:W3CDTF">2018-04-03T11:43:00Z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