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34136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1341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134136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134136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134136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134136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1376C8" w:rsidP="00134136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A81ED3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A81ED3">
              <w:rPr>
                <w:rFonts w:cs="Times"/>
                <w:b/>
                <w:bCs/>
                <w:szCs w:val="24"/>
                <w:lang w:val="fr-CH"/>
              </w:rPr>
              <w:t xml:space="preserve">ordre du jour: </w:t>
            </w:r>
            <w:r w:rsidRPr="00672768">
              <w:rPr>
                <w:rFonts w:cs="Times"/>
                <w:b/>
                <w:bCs/>
                <w:szCs w:val="24"/>
                <w:lang w:val="fr-CH"/>
              </w:rPr>
              <w:t>ADM 18</w:t>
            </w:r>
          </w:p>
        </w:tc>
        <w:tc>
          <w:tcPr>
            <w:tcW w:w="3261" w:type="dxa"/>
          </w:tcPr>
          <w:p w:rsidR="00520F36" w:rsidRPr="00520F36" w:rsidRDefault="00520F36" w:rsidP="001341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1376C8">
              <w:rPr>
                <w:b/>
                <w:bCs/>
              </w:rPr>
              <w:t>48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134136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1376C8" w:rsidP="001341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8 mars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134136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1341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1376C8" w:rsidP="00134136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1376C8" w:rsidP="00134136">
            <w:pPr>
              <w:pStyle w:val="Title1"/>
            </w:pPr>
            <w:bookmarkStart w:id="7" w:name="dtitle1" w:colFirst="0" w:colLast="0"/>
            <w:bookmarkEnd w:id="6"/>
            <w:r w:rsidRPr="00A81ED3">
              <w:rPr>
                <w:lang w:val="fr-CH"/>
              </w:rPr>
              <w:t>COMPTE RENDU DES TRAVAUX DU GROUPE CONSULTATIF D</w:t>
            </w:r>
            <w:r>
              <w:rPr>
                <w:lang w:val="fr-CH"/>
              </w:rPr>
              <w:t>'</w:t>
            </w:r>
            <w:r>
              <w:rPr>
                <w:lang w:val="fr-CH"/>
              </w:rPr>
              <w:t>é</w:t>
            </w:r>
            <w:r w:rsidRPr="00A81ED3">
              <w:rPr>
                <w:lang w:val="fr-CH"/>
              </w:rPr>
              <w:t>TATS MEMBRES</w:t>
            </w:r>
            <w:r>
              <w:rPr>
                <w:lang w:val="fr-CH"/>
              </w:rPr>
              <w:br/>
              <w:t>pour le</w:t>
            </w:r>
            <w:r w:rsidRPr="00A81ED3">
              <w:rPr>
                <w:lang w:val="fr-CH"/>
              </w:rPr>
              <w:t xml:space="preserve"> PROJET DE LOCAUX DU SI</w:t>
            </w:r>
            <w:r>
              <w:rPr>
                <w:lang w:val="fr-CH"/>
              </w:rPr>
              <w:t>è</w:t>
            </w:r>
            <w:r w:rsidRPr="00A81ED3">
              <w:rPr>
                <w:lang w:val="fr-CH"/>
              </w:rPr>
              <w:t>GE DE L</w:t>
            </w:r>
            <w:r>
              <w:rPr>
                <w:lang w:val="fr-CH"/>
              </w:rPr>
              <w:t>'</w:t>
            </w:r>
            <w:r w:rsidRPr="00A81ED3">
              <w:rPr>
                <w:lang w:val="fr-CH"/>
              </w:rPr>
              <w:t>UNION</w:t>
            </w:r>
          </w:p>
        </w:tc>
      </w:tr>
    </w:tbl>
    <w:bookmarkEnd w:id="7"/>
    <w:p w:rsidR="001376C8" w:rsidRDefault="001376C8" w:rsidP="00134136">
      <w:pPr>
        <w:spacing w:before="600"/>
        <w:rPr>
          <w:lang w:val="fr-CH"/>
        </w:rPr>
      </w:pPr>
      <w:r w:rsidRPr="00A81ED3">
        <w:rPr>
          <w:rFonts w:asciiTheme="minorHAnsi" w:hAnsiTheme="minorHAnsi"/>
          <w:szCs w:val="24"/>
          <w:lang w:val="fr-CH" w:eastAsia="ja-JP"/>
        </w:rPr>
        <w:t>J</w:t>
      </w:r>
      <w:r>
        <w:rPr>
          <w:rFonts w:asciiTheme="minorHAnsi" w:hAnsiTheme="minorHAnsi"/>
          <w:szCs w:val="24"/>
          <w:lang w:val="fr-CH" w:eastAsia="ja-JP"/>
        </w:rPr>
        <w:t>'</w:t>
      </w:r>
      <w:r w:rsidRPr="00A81ED3">
        <w:rPr>
          <w:rFonts w:asciiTheme="minorHAnsi" w:hAnsiTheme="minorHAnsi"/>
          <w:szCs w:val="24"/>
          <w:lang w:val="fr-CH" w:eastAsia="ja-JP"/>
        </w:rPr>
        <w:t>ai l</w:t>
      </w:r>
      <w:r>
        <w:rPr>
          <w:rFonts w:asciiTheme="minorHAnsi" w:hAnsiTheme="minorHAnsi"/>
          <w:szCs w:val="24"/>
          <w:lang w:val="fr-CH" w:eastAsia="ja-JP"/>
        </w:rPr>
        <w:t>'</w:t>
      </w:r>
      <w:r w:rsidRPr="00A81ED3">
        <w:rPr>
          <w:rFonts w:asciiTheme="minorHAnsi" w:hAnsiTheme="minorHAnsi"/>
          <w:szCs w:val="24"/>
          <w:lang w:val="fr-CH" w:eastAsia="ja-JP"/>
        </w:rPr>
        <w:t xml:space="preserve">honneur de transmettre aux </w:t>
      </w:r>
      <w:proofErr w:type="spellStart"/>
      <w:r w:rsidRPr="00A81ED3">
        <w:rPr>
          <w:rFonts w:asciiTheme="minorHAnsi" w:hAnsiTheme="minorHAnsi"/>
          <w:szCs w:val="24"/>
          <w:lang w:val="fr-CH" w:eastAsia="ja-JP"/>
        </w:rPr>
        <w:t>Etats</w:t>
      </w:r>
      <w:proofErr w:type="spellEnd"/>
      <w:r w:rsidRPr="00A81ED3">
        <w:rPr>
          <w:rFonts w:asciiTheme="minorHAnsi" w:hAnsiTheme="minorHAnsi"/>
          <w:szCs w:val="24"/>
          <w:lang w:val="fr-CH" w:eastAsia="ja-JP"/>
        </w:rPr>
        <w:t xml:space="preserve"> Membres du Conseil le compte rendu des travaux du </w:t>
      </w:r>
      <w:r w:rsidRPr="00A81ED3">
        <w:rPr>
          <w:rFonts w:asciiTheme="minorHAnsi" w:hAnsiTheme="minorHAnsi"/>
          <w:b/>
          <w:bCs/>
          <w:szCs w:val="24"/>
          <w:lang w:val="fr-CH" w:eastAsia="ja-JP"/>
        </w:rPr>
        <w:t>Groupe consultatif d</w:t>
      </w:r>
      <w:r>
        <w:rPr>
          <w:rFonts w:asciiTheme="minorHAnsi" w:hAnsiTheme="minorHAnsi"/>
          <w:b/>
          <w:bCs/>
          <w:szCs w:val="24"/>
          <w:lang w:val="fr-CH" w:eastAsia="ja-JP"/>
        </w:rPr>
        <w:t>'</w:t>
      </w:r>
      <w:proofErr w:type="spellStart"/>
      <w:r w:rsidRPr="00A81ED3">
        <w:rPr>
          <w:rFonts w:asciiTheme="minorHAnsi" w:hAnsiTheme="minorHAnsi"/>
          <w:b/>
          <w:bCs/>
          <w:szCs w:val="24"/>
          <w:lang w:val="fr-CH" w:eastAsia="ja-JP"/>
        </w:rPr>
        <w:t>Etats</w:t>
      </w:r>
      <w:proofErr w:type="spellEnd"/>
      <w:r w:rsidRPr="00A81ED3">
        <w:rPr>
          <w:rFonts w:asciiTheme="minorHAnsi" w:hAnsiTheme="minorHAnsi"/>
          <w:b/>
          <w:bCs/>
          <w:szCs w:val="24"/>
          <w:lang w:val="fr-CH" w:eastAsia="ja-JP"/>
        </w:rPr>
        <w:t xml:space="preserve"> Membres (Groupe MSAG)</w:t>
      </w:r>
      <w:r w:rsidRPr="00C017CC">
        <w:rPr>
          <w:rFonts w:asciiTheme="minorHAnsi" w:hAnsiTheme="minorHAnsi"/>
          <w:szCs w:val="24"/>
          <w:lang w:val="fr-CH" w:eastAsia="ja-JP"/>
        </w:rPr>
        <w:t>.</w:t>
      </w:r>
    </w:p>
    <w:p w:rsidR="001376C8" w:rsidRDefault="001376C8" w:rsidP="00134136">
      <w:pPr>
        <w:tabs>
          <w:tab w:val="center" w:pos="7088"/>
        </w:tabs>
        <w:spacing w:before="840"/>
        <w:rPr>
          <w:lang w:val="fr-CH" w:eastAsia="ja-JP"/>
        </w:rPr>
      </w:pP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proofErr w:type="spellStart"/>
      <w:r w:rsidRPr="00A81ED3">
        <w:rPr>
          <w:lang w:val="fr-CH" w:eastAsia="ja-JP"/>
        </w:rPr>
        <w:t>Houlin</w:t>
      </w:r>
      <w:proofErr w:type="spellEnd"/>
      <w:r w:rsidRPr="00A81ED3">
        <w:rPr>
          <w:lang w:val="fr-CH" w:eastAsia="ja-JP"/>
        </w:rPr>
        <w:t xml:space="preserve"> ZHAO</w:t>
      </w:r>
      <w:r>
        <w:rPr>
          <w:lang w:val="fr-CH" w:eastAsia="ja-JP"/>
        </w:rPr>
        <w:br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>
        <w:rPr>
          <w:lang w:val="fr-CH" w:eastAsia="ja-JP"/>
        </w:rPr>
        <w:tab/>
      </w:r>
      <w:r w:rsidRPr="00A81ED3">
        <w:rPr>
          <w:lang w:val="fr-CH" w:eastAsia="ja-JP"/>
        </w:rPr>
        <w:t>Secrétaire général</w:t>
      </w:r>
    </w:p>
    <w:p w:rsidR="001376C8" w:rsidRPr="00A81ED3" w:rsidRDefault="001376C8" w:rsidP="00134136">
      <w:pPr>
        <w:rPr>
          <w:lang w:val="fr-CH" w:eastAsia="ja-JP"/>
        </w:rPr>
      </w:pPr>
    </w:p>
    <w:p w:rsidR="001376C8" w:rsidRDefault="001376C8" w:rsidP="00134136">
      <w:pPr>
        <w:rPr>
          <w:lang w:val="fr-CH"/>
        </w:rPr>
      </w:pPr>
      <w:r>
        <w:rPr>
          <w:lang w:val="fr-CH"/>
        </w:rPr>
        <w:br w:type="page"/>
      </w:r>
    </w:p>
    <w:p w:rsidR="001376C8" w:rsidRPr="00A81ED3" w:rsidRDefault="001376C8" w:rsidP="00134136">
      <w:pPr>
        <w:pStyle w:val="Title1"/>
        <w:spacing w:after="480"/>
        <w:rPr>
          <w:lang w:val="fr-CH"/>
        </w:rPr>
      </w:pPr>
      <w:r w:rsidRPr="00A81ED3">
        <w:rPr>
          <w:lang w:val="fr-CH"/>
        </w:rPr>
        <w:lastRenderedPageBreak/>
        <w:t>COMPTE RENDU DES TRAVAUX DU GROUPE CONSULTATIF D</w:t>
      </w:r>
      <w:r>
        <w:rPr>
          <w:lang w:val="fr-CH"/>
        </w:rPr>
        <w:t>'</w:t>
      </w:r>
      <w:r>
        <w:rPr>
          <w:lang w:val="fr-CH"/>
        </w:rPr>
        <w:t>é</w:t>
      </w:r>
      <w:r w:rsidRPr="00A81ED3">
        <w:rPr>
          <w:lang w:val="fr-CH"/>
        </w:rPr>
        <w:t>TATS MEMBRES</w:t>
      </w:r>
      <w:r>
        <w:rPr>
          <w:lang w:val="fr-CH"/>
        </w:rPr>
        <w:br/>
        <w:t>pour le</w:t>
      </w:r>
      <w:r w:rsidRPr="00A81ED3">
        <w:rPr>
          <w:lang w:val="fr-CH"/>
        </w:rPr>
        <w:t xml:space="preserve"> PROJET DE LOCAUX DU SI</w:t>
      </w:r>
      <w:r>
        <w:rPr>
          <w:lang w:val="fr-CH"/>
        </w:rPr>
        <w:t>è</w:t>
      </w:r>
      <w:r w:rsidRPr="00A81ED3">
        <w:rPr>
          <w:lang w:val="fr-CH"/>
        </w:rPr>
        <w:t>GE DE L</w:t>
      </w:r>
      <w:r>
        <w:rPr>
          <w:lang w:val="fr-CH"/>
        </w:rPr>
        <w:t>'</w:t>
      </w:r>
      <w:r w:rsidRPr="00A81ED3">
        <w:rPr>
          <w:lang w:val="fr-CH"/>
        </w:rPr>
        <w:t>UNION</w:t>
      </w: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376C8" w:rsidRPr="00A81ED3" w:rsidTr="008E61B8">
        <w:trPr>
          <w:trHeight w:val="3372"/>
        </w:trPr>
        <w:tc>
          <w:tcPr>
            <w:tcW w:w="8080" w:type="dxa"/>
          </w:tcPr>
          <w:p w:rsidR="001376C8" w:rsidRPr="00A81ED3" w:rsidRDefault="001376C8" w:rsidP="00134136">
            <w:pPr>
              <w:pStyle w:val="Headingb"/>
              <w:rPr>
                <w:lang w:val="fr-CH"/>
              </w:rPr>
            </w:pPr>
            <w:r w:rsidRPr="00A81ED3">
              <w:rPr>
                <w:lang w:val="fr-CH"/>
              </w:rPr>
              <w:t>Résumé</w:t>
            </w:r>
          </w:p>
          <w:p w:rsidR="001376C8" w:rsidRPr="00A81ED3" w:rsidRDefault="001376C8" w:rsidP="00134136">
            <w:pPr>
              <w:rPr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 xml:space="preserve">On trouvera dans le </w:t>
            </w:r>
            <w:r w:rsidRPr="00A81ED3">
              <w:rPr>
                <w:rFonts w:asciiTheme="minorHAnsi" w:hAnsiTheme="minorHAnsi"/>
                <w:lang w:val="fr-CH"/>
              </w:rPr>
              <w:t>présent document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A81ED3">
              <w:rPr>
                <w:rFonts w:asciiTheme="minorHAnsi" w:hAnsiTheme="minorHAnsi"/>
                <w:lang w:val="fr-CH"/>
              </w:rPr>
              <w:t>un compte rendu des travaux du Groupe consultatif d</w:t>
            </w:r>
            <w:r>
              <w:rPr>
                <w:rFonts w:asciiTheme="minorHAnsi" w:hAnsiTheme="minorHAnsi"/>
                <w:lang w:val="fr-CH"/>
              </w:rPr>
              <w:t>'</w:t>
            </w:r>
            <w:proofErr w:type="spellStart"/>
            <w:r w:rsidRPr="00A81ED3">
              <w:rPr>
                <w:rFonts w:asciiTheme="minorHAnsi" w:hAnsiTheme="minorHAnsi"/>
                <w:lang w:val="fr-CH"/>
              </w:rPr>
              <w:t>Etats</w:t>
            </w:r>
            <w:proofErr w:type="spellEnd"/>
            <w:r w:rsidRPr="00A81ED3">
              <w:rPr>
                <w:rFonts w:asciiTheme="minorHAnsi" w:hAnsiTheme="minorHAnsi"/>
                <w:lang w:val="fr-CH"/>
              </w:rPr>
              <w:t xml:space="preserve"> Membres </w:t>
            </w:r>
            <w:r>
              <w:rPr>
                <w:rFonts w:asciiTheme="minorHAnsi" w:hAnsiTheme="minorHAnsi"/>
                <w:lang w:val="fr-CH"/>
              </w:rPr>
              <w:t>pour le</w:t>
            </w:r>
            <w:r w:rsidRPr="00A81ED3">
              <w:rPr>
                <w:rFonts w:asciiTheme="minorHAnsi" w:hAnsiTheme="minorHAnsi"/>
                <w:lang w:val="fr-CH"/>
              </w:rPr>
              <w:t xml:space="preserve"> projet de locaux du siège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A81ED3">
              <w:rPr>
                <w:rFonts w:asciiTheme="minorHAnsi" w:hAnsiTheme="minorHAnsi"/>
                <w:lang w:val="fr-CH"/>
              </w:rPr>
              <w:t>Union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A81ED3">
              <w:rPr>
                <w:rFonts w:asciiTheme="minorHAnsi" w:hAnsiTheme="minorHAnsi"/>
                <w:lang w:val="fr-CH"/>
              </w:rPr>
              <w:t>(Groupe MSAG).</w:t>
            </w:r>
          </w:p>
          <w:p w:rsidR="001376C8" w:rsidRPr="00A81ED3" w:rsidRDefault="001376C8" w:rsidP="00134136">
            <w:pPr>
              <w:pStyle w:val="Headingb"/>
              <w:rPr>
                <w:lang w:val="fr-CH"/>
              </w:rPr>
            </w:pPr>
            <w:r w:rsidRPr="00A81ED3">
              <w:rPr>
                <w:lang w:val="fr-CH"/>
              </w:rPr>
              <w:t>Suite à donner</w:t>
            </w:r>
          </w:p>
          <w:p w:rsidR="001376C8" w:rsidRPr="00A81ED3" w:rsidRDefault="001376C8" w:rsidP="00134136">
            <w:pPr>
              <w:rPr>
                <w:rFonts w:asciiTheme="minorHAnsi" w:hAnsiTheme="minorHAnsi"/>
                <w:szCs w:val="24"/>
                <w:lang w:val="fr-CH"/>
              </w:rPr>
            </w:pPr>
            <w:r w:rsidRPr="00A81ED3">
              <w:rPr>
                <w:rFonts w:asciiTheme="minorHAnsi" w:hAnsiTheme="minorHAnsi"/>
                <w:szCs w:val="24"/>
                <w:lang w:val="fr-CH"/>
              </w:rPr>
              <w:t xml:space="preserve">Le Conseil est invité à </w:t>
            </w:r>
            <w:r w:rsidRPr="00A81ED3">
              <w:rPr>
                <w:rFonts w:asciiTheme="minorHAnsi" w:hAnsiTheme="minorHAnsi"/>
                <w:b/>
                <w:bCs/>
                <w:szCs w:val="24"/>
                <w:lang w:val="fr-CH"/>
              </w:rPr>
              <w:t>prendre note</w:t>
            </w:r>
            <w:r w:rsidRPr="00A81ED3">
              <w:rPr>
                <w:rFonts w:asciiTheme="minorHAnsi" w:hAnsiTheme="minorHAnsi"/>
                <w:szCs w:val="24"/>
                <w:lang w:val="fr-CH"/>
              </w:rPr>
              <w:t xml:space="preserve"> du </w:t>
            </w:r>
            <w:r>
              <w:rPr>
                <w:rFonts w:asciiTheme="minorHAnsi" w:hAnsiTheme="minorHAnsi"/>
                <w:szCs w:val="24"/>
                <w:lang w:val="fr-CH"/>
              </w:rPr>
              <w:t>r</w:t>
            </w:r>
            <w:r w:rsidRPr="00A81ED3">
              <w:rPr>
                <w:rFonts w:asciiTheme="minorHAnsi" w:hAnsiTheme="minorHAnsi"/>
                <w:szCs w:val="24"/>
                <w:lang w:val="fr-CH"/>
              </w:rPr>
              <w:t>apport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>
              <w:rPr>
                <w:color w:val="000000"/>
              </w:rPr>
              <w:t xml:space="preserve">et à </w:t>
            </w:r>
            <w:r w:rsidRPr="001376C8">
              <w:rPr>
                <w:b/>
                <w:bCs/>
                <w:color w:val="000000"/>
              </w:rPr>
              <w:t>donner les indications</w:t>
            </w:r>
            <w:r>
              <w:rPr>
                <w:color w:val="000000"/>
              </w:rPr>
              <w:t xml:space="preserve"> qu</w:t>
            </w:r>
            <w:r>
              <w:rPr>
                <w:color w:val="000000"/>
              </w:rPr>
              <w:t>'</w:t>
            </w:r>
            <w:r>
              <w:rPr>
                <w:color w:val="000000"/>
              </w:rPr>
              <w:t>il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jugera nécessaires.</w:t>
            </w:r>
            <w:r>
              <w:rPr>
                <w:color w:val="000000"/>
              </w:rPr>
              <w:t xml:space="preserve"> </w:t>
            </w:r>
          </w:p>
          <w:p w:rsidR="001376C8" w:rsidRPr="00A81ED3" w:rsidRDefault="001376C8" w:rsidP="00134136">
            <w:pPr>
              <w:jc w:val="center"/>
              <w:rPr>
                <w:caps/>
                <w:sz w:val="22"/>
                <w:lang w:val="fr-CH"/>
              </w:rPr>
            </w:pPr>
            <w:r w:rsidRPr="00A81ED3">
              <w:rPr>
                <w:sz w:val="22"/>
                <w:lang w:val="fr-CH"/>
              </w:rPr>
              <w:t>____________</w:t>
            </w:r>
          </w:p>
          <w:p w:rsidR="001376C8" w:rsidRPr="00A81ED3" w:rsidRDefault="001376C8" w:rsidP="00134136">
            <w:pPr>
              <w:pStyle w:val="Headingb"/>
              <w:rPr>
                <w:lang w:val="fr-CH"/>
              </w:rPr>
            </w:pPr>
            <w:r w:rsidRPr="00A81ED3">
              <w:rPr>
                <w:lang w:val="fr-CH"/>
              </w:rPr>
              <w:t>Références</w:t>
            </w:r>
          </w:p>
          <w:p w:rsidR="001376C8" w:rsidRPr="00C017CC" w:rsidRDefault="001376C8" w:rsidP="00134136">
            <w:pPr>
              <w:spacing w:after="120"/>
              <w:rPr>
                <w:rFonts w:asciiTheme="minorHAnsi" w:hAnsiTheme="minorHAnsi"/>
                <w:i/>
                <w:iCs/>
                <w:color w:val="0000FF"/>
                <w:u w:val="single"/>
                <w:lang w:val="fr-CH"/>
              </w:rPr>
            </w:pPr>
            <w:hyperlink r:id="rId7" w:history="1">
              <w:r w:rsidRPr="00A81ED3">
                <w:rPr>
                  <w:rStyle w:val="Hyperlink"/>
                  <w:rFonts w:asciiTheme="minorHAnsi" w:hAnsiTheme="minorHAnsi"/>
                  <w:i/>
                  <w:iCs/>
                  <w:lang w:val="fr-CH"/>
                </w:rPr>
                <w:t>Décision 588 du Conseil</w:t>
              </w:r>
            </w:hyperlink>
          </w:p>
        </w:tc>
      </w:tr>
    </w:tbl>
    <w:p w:rsidR="001376C8" w:rsidRPr="00A81ED3" w:rsidRDefault="001376C8" w:rsidP="00134136">
      <w:pPr>
        <w:pStyle w:val="Heading1"/>
        <w:rPr>
          <w:lang w:val="fr-CH"/>
        </w:rPr>
      </w:pPr>
      <w:r w:rsidRPr="00A81ED3">
        <w:rPr>
          <w:lang w:val="fr-CH"/>
        </w:rPr>
        <w:t>1</w:t>
      </w:r>
      <w:r w:rsidRPr="00A81ED3">
        <w:rPr>
          <w:lang w:val="fr-CH"/>
        </w:rPr>
        <w:tab/>
        <w:t>Rappel</w:t>
      </w:r>
    </w:p>
    <w:p w:rsidR="001376C8" w:rsidRPr="00A81ED3" w:rsidRDefault="001376C8" w:rsidP="00134136">
      <w:pPr>
        <w:rPr>
          <w:lang w:val="fr-CH"/>
        </w:rPr>
      </w:pPr>
      <w:r>
        <w:rPr>
          <w:lang w:val="fr-CH"/>
        </w:rPr>
        <w:t>1.1</w:t>
      </w:r>
      <w:r w:rsidRPr="00A81ED3">
        <w:rPr>
          <w:lang w:val="fr-CH"/>
        </w:rPr>
        <w:tab/>
        <w:t>Le Conseil a créé un Groupe consultatif d</w:t>
      </w:r>
      <w:r>
        <w:rPr>
          <w:lang w:val="fr-CH"/>
        </w:rPr>
        <w:t>'</w:t>
      </w:r>
      <w:proofErr w:type="spellStart"/>
      <w:r w:rsidRPr="00A81ED3">
        <w:rPr>
          <w:lang w:val="fr-CH"/>
        </w:rPr>
        <w:t>Etats</w:t>
      </w:r>
      <w:proofErr w:type="spellEnd"/>
      <w:r w:rsidRPr="00A81ED3">
        <w:rPr>
          <w:lang w:val="fr-CH"/>
        </w:rPr>
        <w:t xml:space="preserve"> Membres pour le projet de locaux du siège (MSAG) chargé de prodiguer des avis indépendants et impartiaux sur le projet au Conseil et au Secrétaire général. </w:t>
      </w:r>
    </w:p>
    <w:p w:rsidR="001376C8" w:rsidRPr="00A81ED3" w:rsidRDefault="001376C8" w:rsidP="00134136">
      <w:pPr>
        <w:rPr>
          <w:lang w:val="fr-CH"/>
        </w:rPr>
      </w:pPr>
      <w:r w:rsidRPr="00A81ED3">
        <w:rPr>
          <w:lang w:val="fr-CH"/>
        </w:rPr>
        <w:t>1.2</w:t>
      </w:r>
      <w:r w:rsidRPr="00A81ED3">
        <w:rPr>
          <w:lang w:val="fr-CH"/>
        </w:rPr>
        <w:tab/>
      </w:r>
      <w:r>
        <w:rPr>
          <w:lang w:val="fr-CH"/>
        </w:rPr>
        <w:t>Depui</w:t>
      </w:r>
      <w:r>
        <w:rPr>
          <w:lang w:val="fr-CH"/>
        </w:rPr>
        <w:t>s la session de 2017 du Conseil</w:t>
      </w:r>
      <w:r>
        <w:rPr>
          <w:lang w:val="fr-CH"/>
        </w:rPr>
        <w:t>, le</w:t>
      </w:r>
      <w:r>
        <w:rPr>
          <w:lang w:val="fr-CH"/>
        </w:rPr>
        <w:t xml:space="preserve"> </w:t>
      </w:r>
      <w:r w:rsidRPr="00A81ED3">
        <w:rPr>
          <w:lang w:val="fr-CH"/>
        </w:rPr>
        <w:t>Groupe MSAG s</w:t>
      </w:r>
      <w:r>
        <w:rPr>
          <w:lang w:val="fr-CH"/>
        </w:rPr>
        <w:t>'</w:t>
      </w:r>
      <w:r w:rsidRPr="00A81ED3">
        <w:rPr>
          <w:lang w:val="fr-CH"/>
        </w:rPr>
        <w:t>est réuni à deux reprises, le</w:t>
      </w:r>
      <w:r>
        <w:rPr>
          <w:lang w:val="fr-CH"/>
        </w:rPr>
        <w:t> </w:t>
      </w:r>
      <w:r>
        <w:rPr>
          <w:lang w:val="fr-CH"/>
        </w:rPr>
        <w:t>17</w:t>
      </w:r>
      <w:r>
        <w:rPr>
          <w:lang w:val="fr-CH"/>
        </w:rPr>
        <w:t> </w:t>
      </w:r>
      <w:r w:rsidRPr="00A81ED3">
        <w:rPr>
          <w:lang w:val="fr-CH"/>
        </w:rPr>
        <w:t>septembre 2017</w:t>
      </w:r>
      <w:r>
        <w:rPr>
          <w:lang w:val="fr-CH"/>
        </w:rPr>
        <w:t xml:space="preserve"> et le 24 janvier 2018, avec la participation du secrétariat de l</w:t>
      </w:r>
      <w:r>
        <w:rPr>
          <w:lang w:val="fr-CH"/>
        </w:rPr>
        <w:t>'</w:t>
      </w:r>
      <w:r>
        <w:rPr>
          <w:lang w:val="fr-CH"/>
        </w:rPr>
        <w:t>UIT.</w:t>
      </w:r>
      <w:r>
        <w:rPr>
          <w:lang w:val="fr-CH"/>
        </w:rPr>
        <w:t xml:space="preserve"> </w:t>
      </w:r>
    </w:p>
    <w:p w:rsidR="001376C8" w:rsidRPr="00A81ED3" w:rsidRDefault="001376C8" w:rsidP="00134136">
      <w:pPr>
        <w:pStyle w:val="Heading1"/>
        <w:rPr>
          <w:lang w:val="fr-CH"/>
        </w:rPr>
      </w:pPr>
      <w:r w:rsidRPr="00A81ED3">
        <w:rPr>
          <w:lang w:val="fr-CH"/>
        </w:rPr>
        <w:t>2</w:t>
      </w:r>
      <w:r w:rsidRPr="00A81ED3">
        <w:rPr>
          <w:lang w:val="fr-CH"/>
        </w:rPr>
        <w:tab/>
        <w:t xml:space="preserve">Membres, </w:t>
      </w:r>
      <w:r>
        <w:rPr>
          <w:lang w:val="fr-CH"/>
        </w:rPr>
        <w:t>responsables</w:t>
      </w:r>
      <w:r>
        <w:rPr>
          <w:lang w:val="fr-CH"/>
        </w:rPr>
        <w:t xml:space="preserve"> </w:t>
      </w:r>
      <w:r w:rsidRPr="00A81ED3">
        <w:rPr>
          <w:lang w:val="fr-CH"/>
        </w:rPr>
        <w:t>et procédure du MSAG</w:t>
      </w:r>
    </w:p>
    <w:p w:rsidR="001376C8" w:rsidRPr="00A81ED3" w:rsidRDefault="001376C8" w:rsidP="00134136">
      <w:pPr>
        <w:rPr>
          <w:lang w:val="fr-CH"/>
        </w:rPr>
      </w:pPr>
      <w:r w:rsidRPr="00A81ED3">
        <w:rPr>
          <w:lang w:val="fr-CH"/>
        </w:rPr>
        <w:t>2.1</w:t>
      </w:r>
      <w:r w:rsidRPr="00A81ED3">
        <w:rPr>
          <w:lang w:val="fr-CH"/>
        </w:rPr>
        <w:tab/>
        <w:t>Les propositions de membres du Groupe MSAG sont formulées à la suite de consultations au</w:t>
      </w:r>
      <w:r w:rsidRPr="00A81ED3">
        <w:rPr>
          <w:b/>
          <w:bCs/>
          <w:lang w:val="fr-CH"/>
        </w:rPr>
        <w:t xml:space="preserve"> </w:t>
      </w:r>
      <w:r w:rsidRPr="00A81ED3">
        <w:rPr>
          <w:lang w:val="fr-CH"/>
        </w:rPr>
        <w:t>niveau régional; les membres du groupe agissent à titre individuel.</w:t>
      </w:r>
      <w:r w:rsidRPr="00386B02">
        <w:rPr>
          <w:lang w:val="fr-CH"/>
        </w:rPr>
        <w:t xml:space="preserve"> </w:t>
      </w:r>
      <w:r>
        <w:rPr>
          <w:lang w:val="fr-CH"/>
        </w:rPr>
        <w:t xml:space="preserve">Le </w:t>
      </w:r>
      <w:r w:rsidRPr="00A81ED3">
        <w:rPr>
          <w:lang w:val="fr-CH"/>
        </w:rPr>
        <w:t>Groupe MSAG</w:t>
      </w:r>
      <w:r>
        <w:rPr>
          <w:lang w:val="fr-CH"/>
        </w:rPr>
        <w:t xml:space="preserve"> est désormais au complet et toutes les régions y sont représentées </w:t>
      </w:r>
      <w:r w:rsidRPr="00A81ED3">
        <w:rPr>
          <w:lang w:val="fr-CH"/>
        </w:rPr>
        <w:t>A l</w:t>
      </w:r>
      <w:r>
        <w:rPr>
          <w:lang w:val="fr-CH"/>
        </w:rPr>
        <w:t>'</w:t>
      </w:r>
      <w:r w:rsidRPr="00A81ED3">
        <w:rPr>
          <w:lang w:val="fr-CH"/>
        </w:rPr>
        <w:t>heure actuelle, le</w:t>
      </w:r>
      <w:r w:rsidRPr="00386B02">
        <w:rPr>
          <w:lang w:val="fr-CH"/>
        </w:rPr>
        <w:t xml:space="preserve"> </w:t>
      </w:r>
      <w:r w:rsidRPr="00A81ED3">
        <w:rPr>
          <w:lang w:val="fr-CH"/>
        </w:rPr>
        <w:t>Groupe MSAG est composé des membres suivants:</w:t>
      </w:r>
    </w:p>
    <w:p w:rsidR="001376C8" w:rsidRPr="00A81ED3" w:rsidRDefault="001376C8" w:rsidP="00134136">
      <w:pPr>
        <w:rPr>
          <w:lang w:val="fr-CH"/>
        </w:rPr>
      </w:pPr>
      <w:bookmarkStart w:id="8" w:name="lt_pId039"/>
      <w:r w:rsidRPr="00A81ED3">
        <w:rPr>
          <w:lang w:val="fr-CH"/>
        </w:rPr>
        <w:t xml:space="preserve">M. Dietmar </w:t>
      </w:r>
      <w:proofErr w:type="spellStart"/>
      <w:r w:rsidRPr="00A81ED3">
        <w:rPr>
          <w:lang w:val="fr-CH"/>
        </w:rPr>
        <w:t>Plesse</w:t>
      </w:r>
      <w:proofErr w:type="spellEnd"/>
      <w:r>
        <w:rPr>
          <w:lang w:val="fr-CH"/>
        </w:rPr>
        <w:t xml:space="preserve"> (Allemagne)</w:t>
      </w:r>
      <w:r>
        <w:rPr>
          <w:lang w:val="fr-CH"/>
        </w:rPr>
        <w:t>:</w:t>
      </w:r>
      <w:bookmarkEnd w:id="8"/>
      <w:r w:rsidRPr="00A81ED3">
        <w:rPr>
          <w:lang w:val="fr-CH"/>
        </w:rPr>
        <w:t xml:space="preserve"> </w:t>
      </w:r>
      <w:bookmarkStart w:id="9" w:name="lt_pId040"/>
      <w:r w:rsidRPr="00A81ED3">
        <w:rPr>
          <w:lang w:val="fr-CH"/>
        </w:rPr>
        <w:t>Europe occidentale</w:t>
      </w:r>
      <w:r>
        <w:rPr>
          <w:lang w:val="fr-CH"/>
        </w:rPr>
        <w:t>, Président</w:t>
      </w:r>
      <w:bookmarkEnd w:id="9"/>
      <w:r>
        <w:rPr>
          <w:lang w:val="fr-CH"/>
        </w:rPr>
        <w:t>;</w:t>
      </w:r>
      <w:r w:rsidRPr="00A81ED3">
        <w:rPr>
          <w:lang w:val="fr-CH"/>
        </w:rPr>
        <w:t xml:space="preserve"> </w:t>
      </w:r>
      <w:r w:rsidR="00EE0E7E">
        <w:rPr>
          <w:lang w:val="fr-CH"/>
        </w:rPr>
        <w:br/>
      </w:r>
      <w:r w:rsidRPr="00EE0E7E">
        <w:rPr>
          <w:lang w:val="fr-CH"/>
        </w:rPr>
        <w:t>M.</w:t>
      </w:r>
      <w:r w:rsidRPr="00EE0E7E">
        <w:rPr>
          <w:lang w:val="fr-CH"/>
        </w:rPr>
        <w:t xml:space="preserve"> Simon </w:t>
      </w:r>
      <w:proofErr w:type="spellStart"/>
      <w:r w:rsidRPr="00EE0E7E">
        <w:rPr>
          <w:lang w:val="fr-CH"/>
        </w:rPr>
        <w:t>Bugaba</w:t>
      </w:r>
      <w:proofErr w:type="spellEnd"/>
      <w:r w:rsidRPr="00EE0E7E">
        <w:rPr>
          <w:lang w:val="fr-CH"/>
        </w:rPr>
        <w:t xml:space="preserve"> (Ouganda): Afrique;</w:t>
      </w:r>
      <w:r w:rsidR="00EE0E7E">
        <w:rPr>
          <w:lang w:val="fr-CH"/>
        </w:rPr>
        <w:br/>
        <w:t xml:space="preserve">M. </w:t>
      </w:r>
      <w:r w:rsidRPr="00386B02">
        <w:rPr>
          <w:lang w:val="fr-CH"/>
        </w:rPr>
        <w:t xml:space="preserve">Brett </w:t>
      </w:r>
      <w:proofErr w:type="spellStart"/>
      <w:r w:rsidRPr="00386B02">
        <w:rPr>
          <w:lang w:val="fr-CH"/>
        </w:rPr>
        <w:t>Makens</w:t>
      </w:r>
      <w:proofErr w:type="spellEnd"/>
      <w:r w:rsidRPr="00386B02">
        <w:rPr>
          <w:lang w:val="fr-CH"/>
        </w:rPr>
        <w:t xml:space="preserve"> (</w:t>
      </w:r>
      <w:proofErr w:type="spellStart"/>
      <w:r>
        <w:rPr>
          <w:lang w:val="fr-CH"/>
        </w:rPr>
        <w:t>E</w:t>
      </w:r>
      <w:r w:rsidRPr="00386B02">
        <w:rPr>
          <w:lang w:val="fr-CH"/>
        </w:rPr>
        <w:t>tats-Unis</w:t>
      </w:r>
      <w:proofErr w:type="spellEnd"/>
      <w:r w:rsidRPr="00386B02">
        <w:rPr>
          <w:lang w:val="fr-CH"/>
        </w:rPr>
        <w:t xml:space="preserve"> d</w:t>
      </w:r>
      <w:r>
        <w:rPr>
          <w:lang w:val="fr-CH"/>
        </w:rPr>
        <w:t>'</w:t>
      </w:r>
      <w:r w:rsidRPr="00386B02">
        <w:rPr>
          <w:lang w:val="fr-CH"/>
        </w:rPr>
        <w:t>Amérique):</w:t>
      </w:r>
      <w:r>
        <w:rPr>
          <w:lang w:val="fr-CH"/>
        </w:rPr>
        <w:t xml:space="preserve"> Amériques</w:t>
      </w:r>
      <w:r w:rsidRPr="00386B02">
        <w:rPr>
          <w:lang w:val="fr-CH"/>
        </w:rPr>
        <w:t>;</w:t>
      </w:r>
      <w:bookmarkStart w:id="10" w:name="lt_pId045"/>
      <w:r w:rsidR="00EE0E7E">
        <w:rPr>
          <w:lang w:val="fr-CH"/>
        </w:rPr>
        <w:br/>
      </w:r>
      <w:r w:rsidRPr="00A81ED3">
        <w:rPr>
          <w:szCs w:val="24"/>
          <w:lang w:val="fr-CH" w:eastAsia="ja-JP"/>
        </w:rPr>
        <w:t xml:space="preserve">M. Nasser Al </w:t>
      </w:r>
      <w:proofErr w:type="spellStart"/>
      <w:r w:rsidRPr="00A81ED3">
        <w:rPr>
          <w:szCs w:val="24"/>
          <w:lang w:val="fr-CH" w:eastAsia="ja-JP"/>
        </w:rPr>
        <w:t>Marzouq</w:t>
      </w:r>
      <w:r>
        <w:rPr>
          <w:szCs w:val="24"/>
          <w:lang w:val="fr-CH" w:eastAsia="ja-JP"/>
        </w:rPr>
        <w:t>i</w:t>
      </w:r>
      <w:proofErr w:type="spellEnd"/>
      <w:r>
        <w:rPr>
          <w:szCs w:val="24"/>
          <w:lang w:val="fr-CH" w:eastAsia="ja-JP"/>
        </w:rPr>
        <w:t xml:space="preserve"> (</w:t>
      </w:r>
      <w:proofErr w:type="spellStart"/>
      <w:r>
        <w:rPr>
          <w:szCs w:val="24"/>
          <w:lang w:val="fr-CH" w:eastAsia="ja-JP"/>
        </w:rPr>
        <w:t>E</w:t>
      </w:r>
      <w:r>
        <w:rPr>
          <w:szCs w:val="24"/>
          <w:lang w:val="fr-CH" w:eastAsia="ja-JP"/>
        </w:rPr>
        <w:t>mirats</w:t>
      </w:r>
      <w:proofErr w:type="spellEnd"/>
      <w:r>
        <w:rPr>
          <w:szCs w:val="24"/>
          <w:lang w:val="fr-CH" w:eastAsia="ja-JP"/>
        </w:rPr>
        <w:t xml:space="preserve"> arabes unis )</w:t>
      </w:r>
      <w:r w:rsidRPr="00A81ED3">
        <w:rPr>
          <w:szCs w:val="24"/>
          <w:lang w:val="fr-CH" w:eastAsia="ja-JP"/>
        </w:rPr>
        <w:t>:</w:t>
      </w:r>
      <w:bookmarkEnd w:id="10"/>
      <w:r w:rsidRPr="00A81ED3">
        <w:rPr>
          <w:szCs w:val="24"/>
          <w:lang w:val="fr-CH" w:eastAsia="ja-JP"/>
        </w:rPr>
        <w:t xml:space="preserve"> </w:t>
      </w:r>
      <w:bookmarkStart w:id="11" w:name="lt_pId046"/>
      <w:proofErr w:type="spellStart"/>
      <w:r w:rsidRPr="00A81ED3">
        <w:rPr>
          <w:szCs w:val="24"/>
          <w:lang w:val="fr-CH" w:eastAsia="ja-JP"/>
        </w:rPr>
        <w:t>Etats</w:t>
      </w:r>
      <w:proofErr w:type="spellEnd"/>
      <w:r w:rsidRPr="00A81ED3">
        <w:rPr>
          <w:szCs w:val="24"/>
          <w:lang w:val="fr-CH" w:eastAsia="ja-JP"/>
        </w:rPr>
        <w:t xml:space="preserve"> arabes;</w:t>
      </w:r>
      <w:bookmarkStart w:id="12" w:name="lt_pId041"/>
      <w:bookmarkEnd w:id="11"/>
      <w:r w:rsidR="00EE0E7E">
        <w:rPr>
          <w:szCs w:val="24"/>
          <w:lang w:val="fr-CH" w:eastAsia="ja-JP"/>
        </w:rPr>
        <w:br/>
      </w:r>
      <w:r w:rsidRPr="00A81ED3">
        <w:rPr>
          <w:lang w:val="fr-CH"/>
        </w:rPr>
        <w:t xml:space="preserve">M. </w:t>
      </w:r>
      <w:proofErr w:type="spellStart"/>
      <w:r w:rsidRPr="00A81ED3">
        <w:rPr>
          <w:lang w:val="fr-CH"/>
        </w:rPr>
        <w:t>Hisazumi</w:t>
      </w:r>
      <w:proofErr w:type="spellEnd"/>
      <w:r w:rsidRPr="00A81ED3">
        <w:rPr>
          <w:lang w:val="fr-CH"/>
        </w:rPr>
        <w:t xml:space="preserve"> </w:t>
      </w:r>
      <w:proofErr w:type="spellStart"/>
      <w:r w:rsidRPr="00A81ED3">
        <w:rPr>
          <w:lang w:val="fr-CH"/>
        </w:rPr>
        <w:t>Shirae</w:t>
      </w:r>
      <w:proofErr w:type="spellEnd"/>
      <w:r>
        <w:rPr>
          <w:lang w:val="fr-CH"/>
        </w:rPr>
        <w:t xml:space="preserve"> (Japon)</w:t>
      </w:r>
      <w:r>
        <w:rPr>
          <w:lang w:val="fr-CH"/>
        </w:rPr>
        <w:t>:</w:t>
      </w:r>
      <w:bookmarkEnd w:id="12"/>
      <w:r w:rsidRPr="00A81ED3">
        <w:rPr>
          <w:lang w:val="fr-CH"/>
        </w:rPr>
        <w:t xml:space="preserve"> </w:t>
      </w:r>
      <w:bookmarkStart w:id="13" w:name="lt_pId042"/>
      <w:r w:rsidRPr="00A81ED3">
        <w:rPr>
          <w:color w:val="000000"/>
          <w:lang w:val="fr-CH"/>
        </w:rPr>
        <w:t>Asie et Australasie</w:t>
      </w:r>
      <w:r w:rsidRPr="00A81ED3">
        <w:rPr>
          <w:lang w:val="fr-CH"/>
        </w:rPr>
        <w:t>;</w:t>
      </w:r>
      <w:bookmarkEnd w:id="13"/>
      <w:r w:rsidRPr="00A81ED3">
        <w:rPr>
          <w:lang w:val="fr-CH"/>
        </w:rPr>
        <w:t xml:space="preserve"> </w:t>
      </w:r>
      <w:bookmarkStart w:id="14" w:name="lt_pId043"/>
      <w:r w:rsidR="00EE0E7E">
        <w:rPr>
          <w:lang w:val="fr-CH"/>
        </w:rPr>
        <w:br/>
      </w:r>
      <w:r w:rsidRPr="00A81ED3">
        <w:rPr>
          <w:lang w:val="fr-CH"/>
        </w:rPr>
        <w:t xml:space="preserve">M. Andrey </w:t>
      </w:r>
      <w:proofErr w:type="spellStart"/>
      <w:r w:rsidRPr="00A81ED3">
        <w:rPr>
          <w:lang w:val="fr-CH"/>
        </w:rPr>
        <w:t>Zhivov</w:t>
      </w:r>
      <w:proofErr w:type="spellEnd"/>
      <w:r>
        <w:rPr>
          <w:lang w:val="fr-CH"/>
        </w:rPr>
        <w:t xml:space="preserve"> (Russie)</w:t>
      </w:r>
      <w:r>
        <w:rPr>
          <w:lang w:val="fr-CH"/>
        </w:rPr>
        <w:t>:</w:t>
      </w:r>
      <w:bookmarkEnd w:id="14"/>
      <w:r w:rsidRPr="00A81ED3">
        <w:rPr>
          <w:lang w:val="fr-CH"/>
        </w:rPr>
        <w:t xml:space="preserve"> </w:t>
      </w:r>
      <w:bookmarkStart w:id="15" w:name="lt_pId044"/>
      <w:r w:rsidRPr="00A81ED3">
        <w:rPr>
          <w:lang w:val="fr-CH"/>
        </w:rPr>
        <w:t>Europe orientale et Asie septentrionale</w:t>
      </w:r>
      <w:bookmarkEnd w:id="15"/>
      <w:r w:rsidR="00EE0E7E">
        <w:rPr>
          <w:lang w:val="fr-CH"/>
        </w:rPr>
        <w:t>.</w:t>
      </w:r>
    </w:p>
    <w:p w:rsidR="001376C8" w:rsidRPr="00A81ED3" w:rsidRDefault="001376C8" w:rsidP="00134136">
      <w:pPr>
        <w:keepNext/>
        <w:rPr>
          <w:lang w:val="fr-CH"/>
        </w:rPr>
      </w:pPr>
      <w:r w:rsidRPr="00A81ED3">
        <w:rPr>
          <w:lang w:val="fr-CH"/>
        </w:rPr>
        <w:t xml:space="preserve">A la demande </w:t>
      </w:r>
      <w:r>
        <w:rPr>
          <w:lang w:val="fr-CH"/>
        </w:rPr>
        <w:t>du</w:t>
      </w:r>
      <w:r w:rsidRPr="00A81ED3">
        <w:rPr>
          <w:lang w:val="fr-CH"/>
        </w:rPr>
        <w:t xml:space="preserve"> membre de la région Asie et</w:t>
      </w:r>
      <w:r>
        <w:rPr>
          <w:lang w:val="fr-CH"/>
        </w:rPr>
        <w:t xml:space="preserve"> </w:t>
      </w:r>
      <w:r w:rsidRPr="00A81ED3">
        <w:rPr>
          <w:lang w:val="fr-CH"/>
        </w:rPr>
        <w:t>Australasie, les deux observateurs suivants ont assisté aux réunions du Groupe MSAG:</w:t>
      </w:r>
    </w:p>
    <w:p w:rsidR="001376C8" w:rsidRPr="00A81ED3" w:rsidRDefault="001376C8" w:rsidP="00134136">
      <w:pPr>
        <w:rPr>
          <w:lang w:val="fr-CH"/>
        </w:rPr>
      </w:pPr>
      <w:bookmarkStart w:id="16" w:name="lt_pId052"/>
      <w:r w:rsidRPr="00A81ED3">
        <w:rPr>
          <w:lang w:val="fr-CH"/>
        </w:rPr>
        <w:t xml:space="preserve">M. </w:t>
      </w:r>
      <w:proofErr w:type="spellStart"/>
      <w:r w:rsidRPr="00A81ED3">
        <w:rPr>
          <w:lang w:val="fr-CH"/>
        </w:rPr>
        <w:t>Yoshiyuki</w:t>
      </w:r>
      <w:proofErr w:type="spellEnd"/>
      <w:r w:rsidRPr="00A81ED3">
        <w:rPr>
          <w:lang w:val="fr-CH"/>
        </w:rPr>
        <w:t xml:space="preserve"> </w:t>
      </w:r>
      <w:proofErr w:type="spellStart"/>
      <w:r w:rsidRPr="00A81ED3">
        <w:rPr>
          <w:lang w:val="fr-CH"/>
        </w:rPr>
        <w:t>Kato</w:t>
      </w:r>
      <w:bookmarkEnd w:id="16"/>
      <w:proofErr w:type="spellEnd"/>
      <w:r>
        <w:rPr>
          <w:lang w:val="fr-CH"/>
        </w:rPr>
        <w:t xml:space="preserve"> (Japon)</w:t>
      </w:r>
      <w:r w:rsidR="00EE0E7E">
        <w:rPr>
          <w:lang w:val="fr-CH"/>
        </w:rPr>
        <w:t>;</w:t>
      </w:r>
      <w:r>
        <w:rPr>
          <w:lang w:val="fr-CH"/>
        </w:rPr>
        <w:t xml:space="preserve"> </w:t>
      </w:r>
      <w:r w:rsidRPr="00A81ED3">
        <w:rPr>
          <w:lang w:val="fr-CH"/>
        </w:rPr>
        <w:br/>
      </w:r>
      <w:bookmarkStart w:id="17" w:name="lt_pId054"/>
      <w:r>
        <w:rPr>
          <w:lang w:val="fr-CH"/>
        </w:rPr>
        <w:t xml:space="preserve">M. </w:t>
      </w:r>
      <w:proofErr w:type="spellStart"/>
      <w:r>
        <w:rPr>
          <w:lang w:val="fr-CH"/>
        </w:rPr>
        <w:t>Yoshihiro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Juri</w:t>
      </w:r>
      <w:proofErr w:type="spellEnd"/>
      <w:r w:rsidRPr="00A81ED3">
        <w:rPr>
          <w:lang w:val="fr-CH"/>
        </w:rPr>
        <w:t xml:space="preserve"> </w:t>
      </w:r>
      <w:r>
        <w:rPr>
          <w:lang w:val="fr-CH"/>
        </w:rPr>
        <w:t>(Japon)</w:t>
      </w:r>
      <w:bookmarkEnd w:id="17"/>
      <w:r w:rsidR="00EE0E7E">
        <w:rPr>
          <w:lang w:val="fr-CH"/>
        </w:rPr>
        <w:t>.</w:t>
      </w:r>
    </w:p>
    <w:p w:rsidR="001376C8" w:rsidRPr="00A81ED3" w:rsidRDefault="001376C8" w:rsidP="00134136">
      <w:pPr>
        <w:rPr>
          <w:lang w:val="fr-CH"/>
        </w:rPr>
      </w:pPr>
      <w:r w:rsidRPr="00A81ED3">
        <w:rPr>
          <w:lang w:val="fr-CH"/>
        </w:rPr>
        <w:lastRenderedPageBreak/>
        <w:t>2.2</w:t>
      </w:r>
      <w:r w:rsidRPr="00A81ED3">
        <w:rPr>
          <w:lang w:val="fr-CH"/>
        </w:rPr>
        <w:tab/>
      </w:r>
      <w:r w:rsidR="00A20FD2">
        <w:rPr>
          <w:lang w:val="fr-CH"/>
        </w:rPr>
        <w:t>A</w:t>
      </w:r>
      <w:r w:rsidRPr="00A81ED3">
        <w:rPr>
          <w:lang w:val="fr-CH"/>
        </w:rPr>
        <w:t xml:space="preserve"> l</w:t>
      </w:r>
      <w:r>
        <w:rPr>
          <w:lang w:val="fr-CH"/>
        </w:rPr>
        <w:t>'</w:t>
      </w:r>
      <w:r w:rsidRPr="00A81ED3">
        <w:rPr>
          <w:lang w:val="fr-CH"/>
        </w:rPr>
        <w:t xml:space="preserve">issue de chaque réunion du Groupe MSAG, un rapport de synthèse </w:t>
      </w:r>
      <w:r>
        <w:rPr>
          <w:lang w:val="fr-CH"/>
        </w:rPr>
        <w:t xml:space="preserve">est </w:t>
      </w:r>
      <w:r w:rsidRPr="00A81ED3">
        <w:rPr>
          <w:lang w:val="fr-CH"/>
        </w:rPr>
        <w:t xml:space="preserve">rédigé; une liste </w:t>
      </w:r>
      <w:r>
        <w:rPr>
          <w:lang w:val="fr-CH"/>
        </w:rPr>
        <w:t xml:space="preserve">de mesures </w:t>
      </w:r>
      <w:r w:rsidRPr="00A81ED3">
        <w:rPr>
          <w:lang w:val="fr-CH"/>
        </w:rPr>
        <w:t xml:space="preserve">et un </w:t>
      </w:r>
      <w:r>
        <w:rPr>
          <w:lang w:val="fr-CH"/>
        </w:rPr>
        <w:t>calendrier</w:t>
      </w:r>
      <w:r w:rsidRPr="00A81ED3">
        <w:rPr>
          <w:lang w:val="fr-CH"/>
        </w:rPr>
        <w:t xml:space="preserve"> </w:t>
      </w:r>
      <w:r>
        <w:rPr>
          <w:lang w:val="fr-CH"/>
        </w:rPr>
        <w:t>actualisé s</w:t>
      </w:r>
      <w:r w:rsidRPr="00A81ED3">
        <w:rPr>
          <w:lang w:val="fr-CH"/>
        </w:rPr>
        <w:t>ont également tenus à jour. Les membres du Groupe MSAG disposent d</w:t>
      </w:r>
      <w:r>
        <w:rPr>
          <w:lang w:val="fr-CH"/>
        </w:rPr>
        <w:t>'</w:t>
      </w:r>
      <w:r w:rsidRPr="00A81ED3">
        <w:rPr>
          <w:lang w:val="fr-CH"/>
        </w:rPr>
        <w:t xml:space="preserve">un site SharePoint </w:t>
      </w:r>
      <w:r>
        <w:rPr>
          <w:lang w:val="fr-CH"/>
        </w:rPr>
        <w:t xml:space="preserve">privé </w:t>
      </w:r>
      <w:r w:rsidRPr="00A81ED3">
        <w:rPr>
          <w:lang w:val="fr-CH"/>
        </w:rPr>
        <w:t>sur lequel tous les documents sont accessibles.</w:t>
      </w:r>
    </w:p>
    <w:p w:rsidR="001376C8" w:rsidRDefault="001376C8" w:rsidP="00134136">
      <w:pPr>
        <w:rPr>
          <w:lang w:val="fr-CH"/>
        </w:rPr>
      </w:pPr>
      <w:r w:rsidRPr="00A81ED3">
        <w:rPr>
          <w:rFonts w:asciiTheme="minorHAnsi" w:hAnsiTheme="minorHAnsi"/>
          <w:color w:val="000000" w:themeColor="text1"/>
          <w:lang w:val="fr-CH"/>
        </w:rPr>
        <w:t>2.</w:t>
      </w:r>
      <w:r>
        <w:rPr>
          <w:rFonts w:asciiTheme="minorHAnsi" w:hAnsiTheme="minorHAnsi"/>
          <w:color w:val="000000" w:themeColor="text1"/>
          <w:lang w:val="fr-CH"/>
        </w:rPr>
        <w:t>3</w:t>
      </w:r>
      <w:r w:rsidRPr="00A81ED3">
        <w:rPr>
          <w:rFonts w:asciiTheme="minorHAnsi" w:hAnsiTheme="minorHAnsi"/>
          <w:color w:val="000000" w:themeColor="text1"/>
          <w:lang w:val="fr-CH"/>
        </w:rPr>
        <w:tab/>
        <w:t xml:space="preserve">Le secrétariat a élaboré un </w:t>
      </w:r>
      <w:r w:rsidRPr="00A81ED3">
        <w:rPr>
          <w:lang w:val="fr-CH"/>
        </w:rPr>
        <w:t>formulaire de déclaration d</w:t>
      </w:r>
      <w:r>
        <w:rPr>
          <w:lang w:val="fr-CH"/>
        </w:rPr>
        <w:t>'</w:t>
      </w:r>
      <w:r w:rsidRPr="00A81ED3">
        <w:rPr>
          <w:lang w:val="fr-CH"/>
        </w:rPr>
        <w:t>intérêts privés, financiers ou autres, et l</w:t>
      </w:r>
      <w:r>
        <w:rPr>
          <w:lang w:val="fr-CH"/>
        </w:rPr>
        <w:t>'</w:t>
      </w:r>
      <w:r w:rsidRPr="00A81ED3">
        <w:rPr>
          <w:lang w:val="fr-CH"/>
        </w:rPr>
        <w:t>a distribué aux membres et aux observateurs du Groupe MSAG</w:t>
      </w:r>
      <w:r>
        <w:rPr>
          <w:lang w:val="fr-CH"/>
        </w:rPr>
        <w:t>,</w:t>
      </w:r>
      <w:r>
        <w:rPr>
          <w:lang w:val="fr-CH"/>
        </w:rPr>
        <w:t xml:space="preserve"> </w:t>
      </w:r>
      <w:r w:rsidRPr="00A81ED3">
        <w:rPr>
          <w:lang w:val="fr-CH"/>
        </w:rPr>
        <w:t>afin qu</w:t>
      </w:r>
      <w:r>
        <w:rPr>
          <w:lang w:val="fr-CH"/>
        </w:rPr>
        <w:t>'</w:t>
      </w:r>
      <w:r w:rsidRPr="00A81ED3">
        <w:rPr>
          <w:lang w:val="fr-CH"/>
        </w:rPr>
        <w:t xml:space="preserve">ils le remplissent. La </w:t>
      </w:r>
      <w:proofErr w:type="gramStart"/>
      <w:r w:rsidRPr="00A81ED3">
        <w:rPr>
          <w:lang w:val="fr-CH"/>
        </w:rPr>
        <w:t>majorité</w:t>
      </w:r>
      <w:proofErr w:type="gramEnd"/>
      <w:r w:rsidRPr="00A81ED3">
        <w:rPr>
          <w:lang w:val="fr-CH"/>
        </w:rPr>
        <w:t xml:space="preserve"> </w:t>
      </w:r>
      <w:r>
        <w:rPr>
          <w:lang w:val="fr-CH"/>
        </w:rPr>
        <w:t>des membres et tous les observateurs</w:t>
      </w:r>
      <w:r>
        <w:rPr>
          <w:lang w:val="fr-CH"/>
        </w:rPr>
        <w:t xml:space="preserve"> </w:t>
      </w:r>
      <w:r w:rsidRPr="00A81ED3">
        <w:rPr>
          <w:lang w:val="fr-CH"/>
        </w:rPr>
        <w:t>ont</w:t>
      </w:r>
      <w:r>
        <w:rPr>
          <w:lang w:val="fr-CH"/>
        </w:rPr>
        <w:t xml:space="preserve"> </w:t>
      </w:r>
      <w:r w:rsidRPr="00A81ED3">
        <w:rPr>
          <w:lang w:val="fr-CH"/>
        </w:rPr>
        <w:t xml:space="preserve">déposé leurs formulaires </w:t>
      </w:r>
      <w:r>
        <w:rPr>
          <w:lang w:val="fr-CH"/>
        </w:rPr>
        <w:t xml:space="preserve">dûment </w:t>
      </w:r>
      <w:r w:rsidRPr="00A81ED3">
        <w:rPr>
          <w:lang w:val="fr-CH"/>
        </w:rPr>
        <w:t>remplis au bureau du Secrétaire général.</w:t>
      </w:r>
      <w:r w:rsidR="00A20FD2">
        <w:rPr>
          <w:lang w:val="fr-CH"/>
        </w:rPr>
        <w:t xml:space="preserve"> D</w:t>
      </w:r>
      <w:r>
        <w:rPr>
          <w:lang w:val="fr-CH"/>
        </w:rPr>
        <w:t xml:space="preserve">es rappels ont été envoyés </w:t>
      </w:r>
      <w:r w:rsidR="00A20FD2">
        <w:rPr>
          <w:lang w:val="fr-CH"/>
        </w:rPr>
        <w:t>à ceux</w:t>
      </w:r>
      <w:r>
        <w:rPr>
          <w:lang w:val="fr-CH"/>
        </w:rPr>
        <w:t xml:space="preserve"> qui n</w:t>
      </w:r>
      <w:r>
        <w:rPr>
          <w:lang w:val="fr-CH"/>
        </w:rPr>
        <w:t>'</w:t>
      </w:r>
      <w:r>
        <w:rPr>
          <w:lang w:val="fr-CH"/>
        </w:rPr>
        <w:t>avaient pas rempli le formulaire.</w:t>
      </w:r>
    </w:p>
    <w:p w:rsidR="001376C8" w:rsidRPr="003159CD" w:rsidRDefault="001376C8" w:rsidP="00134136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color w:val="000000" w:themeColor="text1"/>
          <w:szCs w:val="24"/>
          <w:lang w:val="fr-CH"/>
        </w:rPr>
      </w:pPr>
      <w:r w:rsidRPr="003159CD">
        <w:rPr>
          <w:rFonts w:asciiTheme="minorHAnsi" w:hAnsiTheme="minorHAnsi"/>
          <w:color w:val="000000" w:themeColor="text1"/>
          <w:szCs w:val="24"/>
          <w:lang w:val="fr-CH"/>
        </w:rPr>
        <w:t>2.4</w:t>
      </w:r>
      <w:r w:rsidRPr="003159CD">
        <w:rPr>
          <w:rFonts w:asciiTheme="minorHAnsi" w:hAnsiTheme="minorHAnsi"/>
          <w:color w:val="000000" w:themeColor="text1"/>
          <w:szCs w:val="24"/>
          <w:lang w:val="fr-CH"/>
        </w:rPr>
        <w:tab/>
        <w:t xml:space="preserve">Le </w:t>
      </w:r>
      <w:r w:rsidRPr="003159CD">
        <w:rPr>
          <w:lang w:val="fr-CH"/>
        </w:rPr>
        <w:t>Groupe MSAG a décidé de programmer ses réunions futures conformément</w:t>
      </w:r>
      <w:r w:rsidRPr="003159CD">
        <w:rPr>
          <w:rFonts w:asciiTheme="minorHAnsi" w:hAnsiTheme="minorHAnsi"/>
          <w:color w:val="000000" w:themeColor="text1"/>
          <w:szCs w:val="24"/>
          <w:lang w:val="fr-CH"/>
        </w:rPr>
        <w:t xml:space="preserve"> au calendrier du projet</w:t>
      </w:r>
      <w:r>
        <w:rPr>
          <w:rFonts w:asciiTheme="minorHAnsi" w:hAnsiTheme="minorHAnsi"/>
          <w:color w:val="000000" w:themeColor="text1"/>
          <w:szCs w:val="24"/>
          <w:lang w:val="fr-CH"/>
        </w:rPr>
        <w:t xml:space="preserve">, et non pas </w:t>
      </w:r>
      <w:r w:rsidRPr="00A81ED3">
        <w:rPr>
          <w:lang w:val="fr-CH"/>
        </w:rPr>
        <w:t>en parallèle de la série de réunions des Grou</w:t>
      </w:r>
      <w:r w:rsidR="00A20FD2">
        <w:rPr>
          <w:lang w:val="fr-CH"/>
        </w:rPr>
        <w:t>pes de travail du Conseil (GTC).</w:t>
      </w:r>
      <w:r>
        <w:rPr>
          <w:lang w:val="fr-CH"/>
        </w:rPr>
        <w:t xml:space="preserve"> </w:t>
      </w:r>
      <w:r w:rsidRPr="00A81ED3">
        <w:rPr>
          <w:lang w:val="fr-CH"/>
        </w:rPr>
        <w:t>La prochaine réunion traditionnelle du Groupe</w:t>
      </w:r>
      <w:r w:rsidRPr="003159CD">
        <w:rPr>
          <w:lang w:val="fr-CH"/>
        </w:rPr>
        <w:t xml:space="preserve"> MSAG</w:t>
      </w:r>
      <w:r w:rsidRPr="00A81ED3">
        <w:rPr>
          <w:lang w:val="fr-CH"/>
        </w:rPr>
        <w:t xml:space="preserve"> doit se tenir </w:t>
      </w:r>
      <w:r>
        <w:rPr>
          <w:lang w:val="fr-CH"/>
        </w:rPr>
        <w:t>en septembre 2018</w:t>
      </w:r>
      <w:r w:rsidR="00A20FD2">
        <w:rPr>
          <w:lang w:val="fr-CH"/>
        </w:rPr>
        <w:t>.</w:t>
      </w:r>
    </w:p>
    <w:p w:rsidR="001376C8" w:rsidRDefault="001376C8" w:rsidP="00134136">
      <w:pPr>
        <w:pStyle w:val="Heading1"/>
        <w:rPr>
          <w:lang w:val="fr-CH"/>
        </w:rPr>
      </w:pPr>
      <w:r w:rsidRPr="00A81ED3">
        <w:rPr>
          <w:lang w:val="fr-CH"/>
        </w:rPr>
        <w:t>3</w:t>
      </w:r>
      <w:r w:rsidRPr="00A81ED3">
        <w:rPr>
          <w:lang w:val="fr-CH"/>
        </w:rPr>
        <w:tab/>
      </w:r>
      <w:r>
        <w:rPr>
          <w:lang w:val="fr-CH"/>
        </w:rPr>
        <w:t xml:space="preserve">Mesures </w:t>
      </w:r>
      <w:r w:rsidRPr="00A81ED3">
        <w:rPr>
          <w:lang w:val="fr-CH"/>
        </w:rPr>
        <w:t>et décisions du Groupe MSAG</w:t>
      </w:r>
    </w:p>
    <w:p w:rsidR="001376C8" w:rsidRPr="0025227F" w:rsidRDefault="001376C8" w:rsidP="00134136">
      <w:pPr>
        <w:rPr>
          <w:lang w:val="fr-CH"/>
        </w:rPr>
      </w:pPr>
      <w:r w:rsidRPr="004D786C">
        <w:rPr>
          <w:lang w:val="fr-CH"/>
        </w:rPr>
        <w:t>3.1</w:t>
      </w:r>
      <w:r w:rsidRPr="004D786C">
        <w:rPr>
          <w:lang w:val="fr-CH"/>
        </w:rPr>
        <w:tab/>
        <w:t>Le Groupe MSAG a suivi de près le concours d</w:t>
      </w:r>
      <w:r>
        <w:rPr>
          <w:lang w:val="fr-CH"/>
        </w:rPr>
        <w:t>'</w:t>
      </w:r>
      <w:r w:rsidRPr="004D786C">
        <w:rPr>
          <w:lang w:val="fr-CH"/>
        </w:rPr>
        <w:t>architecture lancé</w:t>
      </w:r>
      <w:r>
        <w:rPr>
          <w:lang w:val="fr-CH"/>
        </w:rPr>
        <w:t xml:space="preserve"> </w:t>
      </w:r>
      <w:r w:rsidRPr="004D786C">
        <w:rPr>
          <w:lang w:val="fr-CH"/>
        </w:rPr>
        <w:t xml:space="preserve">en 2017 et a été représenté </w:t>
      </w:r>
      <w:r w:rsidR="00A20FD2">
        <w:rPr>
          <w:lang w:val="fr-CH"/>
        </w:rPr>
        <w:t>au sein du jury par son P</w:t>
      </w:r>
      <w:r>
        <w:rPr>
          <w:lang w:val="fr-CH"/>
        </w:rPr>
        <w:t>résident.</w:t>
      </w:r>
      <w:r>
        <w:rPr>
          <w:lang w:val="fr-CH"/>
        </w:rPr>
        <w:t xml:space="preserve"> </w:t>
      </w:r>
      <w:r w:rsidRPr="001B7A8A">
        <w:rPr>
          <w:lang w:val="fr-CH"/>
        </w:rPr>
        <w:t>L</w:t>
      </w:r>
      <w:r>
        <w:rPr>
          <w:lang w:val="fr-CH"/>
        </w:rPr>
        <w:t>'</w:t>
      </w:r>
      <w:r w:rsidRPr="001B7A8A">
        <w:rPr>
          <w:lang w:val="fr-CH"/>
        </w:rPr>
        <w:t xml:space="preserve">anonymat des </w:t>
      </w:r>
      <w:r w:rsidRPr="00250354">
        <w:rPr>
          <w:lang w:val="fr-CH"/>
        </w:rPr>
        <w:t xml:space="preserve">concurrents </w:t>
      </w:r>
      <w:r w:rsidRPr="001B7A8A">
        <w:rPr>
          <w:lang w:val="fr-CH"/>
        </w:rPr>
        <w:t xml:space="preserve">a été </w:t>
      </w:r>
      <w:r w:rsidR="00A20FD2">
        <w:rPr>
          <w:lang w:val="fr-CH"/>
        </w:rPr>
        <w:t>préservé</w:t>
      </w:r>
      <w:r>
        <w:rPr>
          <w:lang w:val="fr-CH"/>
        </w:rPr>
        <w:t xml:space="preserve"> </w:t>
      </w:r>
      <w:r w:rsidRPr="001B7A8A">
        <w:rPr>
          <w:lang w:val="fr-CH"/>
        </w:rPr>
        <w:t>jusqu</w:t>
      </w:r>
      <w:r>
        <w:rPr>
          <w:lang w:val="fr-CH"/>
        </w:rPr>
        <w:t>'</w:t>
      </w:r>
      <w:r w:rsidRPr="001B7A8A">
        <w:rPr>
          <w:lang w:val="fr-CH"/>
        </w:rPr>
        <w:t>à ce que le jury prenne sa décision</w:t>
      </w:r>
      <w:r>
        <w:rPr>
          <w:lang w:val="fr-CH"/>
        </w:rPr>
        <w:t xml:space="preserve"> et </w:t>
      </w:r>
      <w:r w:rsidRPr="001B7A8A">
        <w:rPr>
          <w:lang w:val="fr-CH"/>
        </w:rPr>
        <w:t>quatre projets lauréats ont été sélectionnés</w:t>
      </w:r>
      <w:r>
        <w:rPr>
          <w:lang w:val="fr-CH"/>
        </w:rPr>
        <w:t>:</w:t>
      </w:r>
      <w:r>
        <w:rPr>
          <w:lang w:val="fr-CH"/>
        </w:rPr>
        <w:t xml:space="preserve"> un architecte suisse a remporté le premier prix, le deuxième prix est allé à un architecte danois, tandis que les troisième</w:t>
      </w:r>
      <w:r>
        <w:rPr>
          <w:lang w:val="fr-CH"/>
        </w:rPr>
        <w:t xml:space="preserve"> </w:t>
      </w:r>
      <w:r>
        <w:rPr>
          <w:lang w:val="fr-CH"/>
        </w:rPr>
        <w:t>et quatrième prix ont été attribués respectivement à un architecte français et à un architecte suisse</w:t>
      </w:r>
      <w:r w:rsidR="00A20FD2">
        <w:rPr>
          <w:lang w:val="fr-CH"/>
        </w:rPr>
        <w:t xml:space="preserve">. </w:t>
      </w:r>
      <w:r>
        <w:rPr>
          <w:lang w:val="fr-CH"/>
        </w:rPr>
        <w:t xml:space="preserve">Le </w:t>
      </w:r>
      <w:r w:rsidRPr="001B7A8A">
        <w:rPr>
          <w:lang w:val="fr-CH"/>
        </w:rPr>
        <w:t>projet retenu</w:t>
      </w:r>
      <w:r>
        <w:rPr>
          <w:lang w:val="fr-CH"/>
        </w:rPr>
        <w:t xml:space="preserve"> sera présenté pour information au Conseil à sa session de 2018 et les plans ainsi qu</w:t>
      </w:r>
      <w:r>
        <w:rPr>
          <w:lang w:val="fr-CH"/>
        </w:rPr>
        <w:t>'</w:t>
      </w:r>
      <w:r>
        <w:rPr>
          <w:lang w:val="fr-CH"/>
        </w:rPr>
        <w:t>une maquette du projet seront exposés</w:t>
      </w:r>
      <w:r>
        <w:rPr>
          <w:lang w:val="fr-CH"/>
        </w:rPr>
        <w:t xml:space="preserve"> </w:t>
      </w:r>
      <w:r>
        <w:rPr>
          <w:lang w:val="fr-CH"/>
        </w:rPr>
        <w:t>à l</w:t>
      </w:r>
      <w:r>
        <w:rPr>
          <w:lang w:val="fr-CH"/>
        </w:rPr>
        <w:t>'</w:t>
      </w:r>
      <w:r>
        <w:rPr>
          <w:lang w:val="fr-CH"/>
        </w:rPr>
        <w:t>extérieur de la salle</w:t>
      </w:r>
      <w:r>
        <w:rPr>
          <w:lang w:val="fr-CH"/>
        </w:rPr>
        <w:t xml:space="preserve"> </w:t>
      </w:r>
      <w:r w:rsidRPr="001B7A8A">
        <w:rPr>
          <w:lang w:val="fr-CH"/>
        </w:rPr>
        <w:t>Popov</w:t>
      </w:r>
      <w:r>
        <w:rPr>
          <w:lang w:val="fr-CH"/>
        </w:rPr>
        <w:t xml:space="preserve">. </w:t>
      </w:r>
      <w:r w:rsidRPr="0025227F">
        <w:rPr>
          <w:lang w:val="fr-CH"/>
        </w:rPr>
        <w:t xml:space="preserve">Le </w:t>
      </w:r>
      <w:r w:rsidR="00A20FD2">
        <w:rPr>
          <w:lang w:val="fr-CH"/>
        </w:rPr>
        <w:t>G</w:t>
      </w:r>
      <w:r w:rsidRPr="0025227F">
        <w:rPr>
          <w:lang w:val="fr-CH"/>
        </w:rPr>
        <w:t>roupe MSAG constate avec satisfaction que les coûts d</w:t>
      </w:r>
      <w:r>
        <w:rPr>
          <w:lang w:val="fr-CH"/>
        </w:rPr>
        <w:t>'</w:t>
      </w:r>
      <w:r w:rsidRPr="0025227F">
        <w:rPr>
          <w:lang w:val="fr-CH"/>
        </w:rPr>
        <w:t>ensemble du concours</w:t>
      </w:r>
      <w:r>
        <w:rPr>
          <w:lang w:val="fr-CH"/>
        </w:rPr>
        <w:t xml:space="preserve"> </w:t>
      </w:r>
      <w:r>
        <w:rPr>
          <w:lang w:val="fr-CH"/>
        </w:rPr>
        <w:t xml:space="preserve">sont </w:t>
      </w:r>
      <w:r>
        <w:rPr>
          <w:color w:val="000000"/>
        </w:rPr>
        <w:t>restés</w:t>
      </w:r>
      <w:r w:rsidR="00A20FD2">
        <w:rPr>
          <w:color w:val="000000"/>
        </w:rPr>
        <w:t xml:space="preserve"> bien</w:t>
      </w:r>
      <w:r>
        <w:rPr>
          <w:color w:val="000000"/>
        </w:rPr>
        <w:t xml:space="preserve"> </w:t>
      </w:r>
      <w:r w:rsidRPr="006178B9">
        <w:rPr>
          <w:color w:val="000000"/>
        </w:rPr>
        <w:t xml:space="preserve">en deçà des </w:t>
      </w:r>
      <w:r>
        <w:rPr>
          <w:color w:val="000000"/>
        </w:rPr>
        <w:t>limites budgétaires</w:t>
      </w:r>
      <w:r w:rsidR="00A20FD2">
        <w:rPr>
          <w:color w:val="000000"/>
        </w:rPr>
        <w:t>.</w:t>
      </w:r>
    </w:p>
    <w:p w:rsidR="001376C8" w:rsidRPr="00993014" w:rsidRDefault="001376C8" w:rsidP="00134136">
      <w:pPr>
        <w:rPr>
          <w:lang w:val="fr-CH"/>
        </w:rPr>
      </w:pPr>
      <w:r w:rsidRPr="00D531B7">
        <w:rPr>
          <w:lang w:val="fr-CH"/>
        </w:rPr>
        <w:t>3.2</w:t>
      </w:r>
      <w:r w:rsidRPr="00D531B7">
        <w:rPr>
          <w:lang w:val="fr-CH"/>
        </w:rPr>
        <w:tab/>
        <w:t>L</w:t>
      </w:r>
      <w:r>
        <w:rPr>
          <w:lang w:val="fr-CH"/>
        </w:rPr>
        <w:t>'</w:t>
      </w:r>
      <w:r w:rsidRPr="00D531B7">
        <w:rPr>
          <w:lang w:val="fr-CH"/>
        </w:rPr>
        <w:t>entrée</w:t>
      </w:r>
      <w:r>
        <w:rPr>
          <w:lang w:val="fr-CH"/>
        </w:rPr>
        <w:t xml:space="preserve"> </w:t>
      </w:r>
      <w:r w:rsidRPr="00D531B7">
        <w:rPr>
          <w:lang w:val="fr-CH"/>
        </w:rPr>
        <w:t>principale</w:t>
      </w:r>
      <w:r>
        <w:rPr>
          <w:lang w:val="fr-CH"/>
        </w:rPr>
        <w:t xml:space="preserve"> </w:t>
      </w:r>
      <w:r w:rsidRPr="00D531B7">
        <w:rPr>
          <w:lang w:val="fr-CH"/>
        </w:rPr>
        <w:t>de l</w:t>
      </w:r>
      <w:r>
        <w:rPr>
          <w:lang w:val="fr-CH"/>
        </w:rPr>
        <w:t>'</w:t>
      </w:r>
      <w:r w:rsidRPr="00D531B7">
        <w:rPr>
          <w:lang w:val="fr-CH"/>
        </w:rPr>
        <w:t>Union se situera désormais en face de la prestigieuse Place des Nations</w:t>
      </w:r>
      <w:r>
        <w:rPr>
          <w:lang w:val="fr-CH"/>
        </w:rPr>
        <w:t xml:space="preserve"> </w:t>
      </w:r>
      <w:r w:rsidRPr="00D531B7">
        <w:rPr>
          <w:lang w:val="fr-CH"/>
        </w:rPr>
        <w:t>et les exigences de sécurité définies dans</w:t>
      </w:r>
      <w:r>
        <w:rPr>
          <w:lang w:val="fr-CH"/>
        </w:rPr>
        <w:t xml:space="preserve"> </w:t>
      </w:r>
      <w:r w:rsidRPr="00D531B7">
        <w:rPr>
          <w:lang w:val="fr-CH"/>
        </w:rPr>
        <w:t>les normes HMOSS seront respectées</w:t>
      </w:r>
      <w:r w:rsidR="00A20FD2">
        <w:rPr>
          <w:lang w:val="fr-CH"/>
        </w:rPr>
        <w:t>,</w:t>
      </w:r>
      <w:r>
        <w:rPr>
          <w:lang w:val="fr-CH"/>
        </w:rPr>
        <w:t xml:space="preserve"> </w:t>
      </w:r>
      <w:r>
        <w:rPr>
          <w:lang w:val="fr-CH"/>
        </w:rPr>
        <w:t>d</w:t>
      </w:r>
      <w:r w:rsidR="00A20FD2">
        <w:rPr>
          <w:lang w:val="fr-CH"/>
        </w:rPr>
        <w:t>ans la mesure où</w:t>
      </w:r>
      <w:r w:rsidRPr="00D531B7">
        <w:rPr>
          <w:lang w:val="fr-CH"/>
        </w:rPr>
        <w:t xml:space="preserve"> un</w:t>
      </w:r>
      <w:r>
        <w:rPr>
          <w:lang w:val="fr-CH"/>
        </w:rPr>
        <w:t xml:space="preserve"> </w:t>
      </w:r>
      <w:r>
        <w:rPr>
          <w:lang w:val="fr-CH"/>
        </w:rPr>
        <w:t>pavillon</w:t>
      </w:r>
      <w:r>
        <w:rPr>
          <w:lang w:val="fr-CH"/>
        </w:rPr>
        <w:t xml:space="preserve"> </w:t>
      </w:r>
      <w:r>
        <w:rPr>
          <w:lang w:val="fr-CH"/>
        </w:rPr>
        <w:t xml:space="preserve">de </w:t>
      </w:r>
      <w:r w:rsidRPr="00D531B7">
        <w:rPr>
          <w:lang w:val="fr-CH"/>
        </w:rPr>
        <w:t>sécurité</w:t>
      </w:r>
      <w:r w:rsidRPr="00F436FF">
        <w:rPr>
          <w:lang w:val="fr-CH"/>
        </w:rPr>
        <w:t xml:space="preserve"> </w:t>
      </w:r>
      <w:r w:rsidRPr="00D531B7">
        <w:rPr>
          <w:lang w:val="fr-CH"/>
        </w:rPr>
        <w:t>séparé</w:t>
      </w:r>
      <w:r>
        <w:rPr>
          <w:lang w:val="fr-CH"/>
        </w:rPr>
        <w:t xml:space="preserve"> </w:t>
      </w:r>
      <w:r>
        <w:rPr>
          <w:lang w:val="fr-CH"/>
        </w:rPr>
        <w:t>et</w:t>
      </w:r>
      <w:r>
        <w:rPr>
          <w:lang w:val="fr-CH"/>
        </w:rPr>
        <w:t xml:space="preserve"> </w:t>
      </w:r>
      <w:r>
        <w:rPr>
          <w:lang w:val="fr-CH"/>
        </w:rPr>
        <w:t>une</w:t>
      </w:r>
      <w:r>
        <w:rPr>
          <w:lang w:val="fr-CH"/>
        </w:rPr>
        <w:t xml:space="preserve"> </w:t>
      </w:r>
      <w:r>
        <w:rPr>
          <w:color w:val="000000"/>
        </w:rPr>
        <w:t>clôture d</w:t>
      </w:r>
      <w:r>
        <w:rPr>
          <w:color w:val="000000"/>
        </w:rPr>
        <w:t>'</w:t>
      </w:r>
      <w:r>
        <w:rPr>
          <w:color w:val="000000"/>
        </w:rPr>
        <w:t>enceinte fermée aux piétons</w:t>
      </w:r>
      <w:r>
        <w:rPr>
          <w:color w:val="000000"/>
        </w:rPr>
        <w:t xml:space="preserve"> </w:t>
      </w:r>
      <w:r>
        <w:rPr>
          <w:lang w:val="fr-CH"/>
        </w:rPr>
        <w:t>sont prévus</w:t>
      </w:r>
      <w:r>
        <w:rPr>
          <w:lang w:val="fr-CH"/>
        </w:rPr>
        <w:t xml:space="preserve"> </w:t>
      </w:r>
      <w:r>
        <w:rPr>
          <w:lang w:val="fr-CH"/>
        </w:rPr>
        <w:t>dans le cadre du projet; le pays hôte est actuellement chargé de prévoir un périmètre de sécurité autour d</w:t>
      </w:r>
      <w:r w:rsidR="00A20FD2">
        <w:rPr>
          <w:lang w:val="fr-CH"/>
        </w:rPr>
        <w:t>es</w:t>
      </w:r>
      <w:r>
        <w:rPr>
          <w:lang w:val="fr-CH"/>
        </w:rPr>
        <w:t xml:space="preserve"> bâtiment</w:t>
      </w:r>
      <w:r w:rsidR="00A20FD2">
        <w:rPr>
          <w:lang w:val="fr-CH"/>
        </w:rPr>
        <w:t>s</w:t>
      </w:r>
      <w:r>
        <w:rPr>
          <w:lang w:val="fr-CH"/>
        </w:rPr>
        <w:t xml:space="preserve"> de l</w:t>
      </w:r>
      <w:r>
        <w:rPr>
          <w:lang w:val="fr-CH"/>
        </w:rPr>
        <w:t>'</w:t>
      </w:r>
      <w:r>
        <w:rPr>
          <w:lang w:val="fr-CH"/>
        </w:rPr>
        <w:t>UIT,</w:t>
      </w:r>
      <w:r>
        <w:rPr>
          <w:lang w:val="fr-CH"/>
        </w:rPr>
        <w:t xml:space="preserve"> </w:t>
      </w:r>
      <w:r>
        <w:rPr>
          <w:lang w:val="fr-CH"/>
        </w:rPr>
        <w:t>lequel existe déjà en partie autour de la Tour,</w:t>
      </w:r>
      <w:r>
        <w:rPr>
          <w:lang w:val="fr-CH"/>
        </w:rPr>
        <w:t xml:space="preserve"> </w:t>
      </w:r>
      <w:r>
        <w:rPr>
          <w:lang w:val="fr-CH"/>
        </w:rPr>
        <w:t xml:space="preserve">du bâtiment </w:t>
      </w:r>
      <w:proofErr w:type="spellStart"/>
      <w:r>
        <w:rPr>
          <w:lang w:val="fr-CH"/>
        </w:rPr>
        <w:t>Montbrillant</w:t>
      </w:r>
      <w:proofErr w:type="spellEnd"/>
      <w:r>
        <w:rPr>
          <w:lang w:val="fr-CH"/>
        </w:rPr>
        <w:t xml:space="preserve"> côté</w:t>
      </w:r>
      <w:r>
        <w:rPr>
          <w:lang w:val="fr-CH"/>
        </w:rPr>
        <w:t xml:space="preserve"> </w:t>
      </w:r>
      <w:r w:rsidRPr="00993014">
        <w:rPr>
          <w:lang w:val="fr-CH"/>
        </w:rPr>
        <w:t xml:space="preserve">rue de </w:t>
      </w:r>
      <w:proofErr w:type="spellStart"/>
      <w:r w:rsidRPr="00993014">
        <w:rPr>
          <w:lang w:val="fr-CH"/>
        </w:rPr>
        <w:t>Varembé</w:t>
      </w:r>
      <w:proofErr w:type="spellEnd"/>
      <w:r>
        <w:rPr>
          <w:lang w:val="fr-CH"/>
        </w:rPr>
        <w:t xml:space="preserve"> </w:t>
      </w:r>
      <w:r>
        <w:rPr>
          <w:lang w:val="fr-CH"/>
        </w:rPr>
        <w:t>et</w:t>
      </w:r>
      <w:r>
        <w:rPr>
          <w:lang w:val="fr-CH"/>
        </w:rPr>
        <w:t xml:space="preserve"> </w:t>
      </w:r>
      <w:r>
        <w:rPr>
          <w:lang w:val="fr-CH"/>
        </w:rPr>
        <w:t xml:space="preserve">du bâtiment </w:t>
      </w:r>
      <w:proofErr w:type="spellStart"/>
      <w:r w:rsidRPr="00993014">
        <w:rPr>
          <w:lang w:val="fr-CH"/>
        </w:rPr>
        <w:t>Varembé</w:t>
      </w:r>
      <w:proofErr w:type="spellEnd"/>
      <w:r>
        <w:rPr>
          <w:lang w:val="fr-CH"/>
        </w:rPr>
        <w:t xml:space="preserve"> </w:t>
      </w:r>
      <w:r>
        <w:rPr>
          <w:lang w:val="fr-CH"/>
        </w:rPr>
        <w:t>actuel</w:t>
      </w:r>
      <w:r>
        <w:rPr>
          <w:lang w:val="fr-CH"/>
        </w:rPr>
        <w:t xml:space="preserve"> </w:t>
      </w:r>
      <w:r>
        <w:rPr>
          <w:lang w:val="fr-CH"/>
        </w:rPr>
        <w:t>côté</w:t>
      </w:r>
      <w:r>
        <w:rPr>
          <w:lang w:val="fr-CH"/>
        </w:rPr>
        <w:t xml:space="preserve"> </w:t>
      </w:r>
      <w:r w:rsidRPr="00993014">
        <w:rPr>
          <w:lang w:val="fr-CH"/>
        </w:rPr>
        <w:t xml:space="preserve">rue de </w:t>
      </w:r>
      <w:proofErr w:type="spellStart"/>
      <w:r w:rsidRPr="00993014">
        <w:rPr>
          <w:lang w:val="fr-CH"/>
        </w:rPr>
        <w:t>Varembé</w:t>
      </w:r>
      <w:proofErr w:type="spellEnd"/>
      <w:r w:rsidR="00A20FD2">
        <w:rPr>
          <w:lang w:val="fr-CH"/>
        </w:rPr>
        <w:t>.</w:t>
      </w:r>
    </w:p>
    <w:p w:rsidR="001376C8" w:rsidRPr="00B64B18" w:rsidRDefault="001376C8" w:rsidP="00134136">
      <w:pPr>
        <w:rPr>
          <w:lang w:val="fr-CH"/>
        </w:rPr>
      </w:pPr>
      <w:r w:rsidRPr="00B64B18">
        <w:rPr>
          <w:lang w:val="fr-CH"/>
        </w:rPr>
        <w:t>3.3</w:t>
      </w:r>
      <w:r w:rsidRPr="00B64B18">
        <w:rPr>
          <w:lang w:val="fr-CH"/>
        </w:rPr>
        <w:tab/>
        <w:t xml:space="preserve">Le Groupe MSAG note que </w:t>
      </w:r>
      <w:r>
        <w:rPr>
          <w:lang w:val="fr-CH"/>
        </w:rPr>
        <w:t>d</w:t>
      </w:r>
      <w:r w:rsidRPr="00B64B18">
        <w:rPr>
          <w:lang w:val="fr-CH"/>
        </w:rPr>
        <w:t xml:space="preserve">es efforts </w:t>
      </w:r>
      <w:r>
        <w:rPr>
          <w:lang w:val="fr-CH"/>
        </w:rPr>
        <w:t xml:space="preserve">ont été </w:t>
      </w:r>
      <w:r w:rsidRPr="00B64B18">
        <w:rPr>
          <w:lang w:val="fr-CH"/>
        </w:rPr>
        <w:t>déployés par le secrétariat et le bureau d</w:t>
      </w:r>
      <w:r w:rsidR="00A20FD2">
        <w:rPr>
          <w:lang w:val="fr-CH"/>
        </w:rPr>
        <w:t>'</w:t>
      </w:r>
      <w:r w:rsidRPr="00B64B18">
        <w:rPr>
          <w:lang w:val="fr-CH"/>
        </w:rPr>
        <w:t xml:space="preserve">architecte lauréat </w:t>
      </w:r>
      <w:r>
        <w:rPr>
          <w:lang w:val="fr-CH"/>
        </w:rPr>
        <w:t xml:space="preserve">pour </w:t>
      </w:r>
      <w:r w:rsidR="00A20FD2">
        <w:rPr>
          <w:lang w:val="fr-CH"/>
        </w:rPr>
        <w:t>prévoir</w:t>
      </w:r>
      <w:r>
        <w:rPr>
          <w:lang w:val="fr-CH"/>
        </w:rPr>
        <w:t xml:space="preserve"> une capacité d</w:t>
      </w:r>
      <w:r>
        <w:rPr>
          <w:lang w:val="fr-CH"/>
        </w:rPr>
        <w:t>'</w:t>
      </w:r>
      <w:r>
        <w:rPr>
          <w:lang w:val="fr-CH"/>
        </w:rPr>
        <w:t>accueil additionnelle des salles de conférence, comme l</w:t>
      </w:r>
      <w:r>
        <w:rPr>
          <w:lang w:val="fr-CH"/>
        </w:rPr>
        <w:t>'</w:t>
      </w:r>
      <w:r>
        <w:rPr>
          <w:lang w:val="fr-CH"/>
        </w:rPr>
        <w:t>avait décidé le Conseil à sa session de 2017</w:t>
      </w:r>
      <w:r w:rsidRPr="00B64B18">
        <w:rPr>
          <w:lang w:val="fr-CH"/>
        </w:rPr>
        <w:t xml:space="preserve">. Le Groupe MSAG recommande que toutes les demandes de </w:t>
      </w:r>
      <w:r w:rsidR="00A20FD2">
        <w:rPr>
          <w:lang w:val="fr-CH"/>
        </w:rPr>
        <w:t>modifications</w:t>
      </w:r>
      <w:r w:rsidRPr="00B64B18">
        <w:rPr>
          <w:lang w:val="fr-CH"/>
        </w:rPr>
        <w:t xml:space="preserve"> futures soient limitées en raison des</w:t>
      </w:r>
      <w:r>
        <w:rPr>
          <w:lang w:val="fr-CH"/>
        </w:rPr>
        <w:t xml:space="preserve"> </w:t>
      </w:r>
      <w:r>
        <w:rPr>
          <w:color w:val="000000"/>
        </w:rPr>
        <w:t>incidences qu</w:t>
      </w:r>
      <w:r>
        <w:rPr>
          <w:color w:val="000000"/>
        </w:rPr>
        <w:t>'</w:t>
      </w:r>
      <w:r>
        <w:rPr>
          <w:color w:val="000000"/>
        </w:rPr>
        <w:t>elles pourraient avoir sur les coûts</w:t>
      </w:r>
      <w:r w:rsidR="00A20FD2">
        <w:rPr>
          <w:color w:val="000000"/>
        </w:rPr>
        <w:t>.</w:t>
      </w:r>
    </w:p>
    <w:p w:rsidR="001376C8" w:rsidRPr="009C5898" w:rsidRDefault="001376C8" w:rsidP="00134136">
      <w:pPr>
        <w:rPr>
          <w:lang w:val="fr-CH"/>
        </w:rPr>
      </w:pPr>
      <w:r w:rsidRPr="009C5898">
        <w:rPr>
          <w:lang w:val="fr-CH"/>
        </w:rPr>
        <w:t>3.4</w:t>
      </w:r>
      <w:r w:rsidRPr="009C5898">
        <w:rPr>
          <w:lang w:val="fr-CH"/>
        </w:rPr>
        <w:tab/>
        <w:t>Le Groupe MSAG note</w:t>
      </w:r>
      <w:r>
        <w:rPr>
          <w:lang w:val="fr-CH"/>
        </w:rPr>
        <w:t xml:space="preserve"> </w:t>
      </w:r>
      <w:r w:rsidRPr="009C5898">
        <w:rPr>
          <w:lang w:val="fr-CH"/>
        </w:rPr>
        <w:t>que le secrétariat s</w:t>
      </w:r>
      <w:r>
        <w:rPr>
          <w:lang w:val="fr-CH"/>
        </w:rPr>
        <w:t>'</w:t>
      </w:r>
      <w:r w:rsidRPr="009C5898">
        <w:rPr>
          <w:lang w:val="fr-CH"/>
        </w:rPr>
        <w:t>emploie à recher</w:t>
      </w:r>
      <w:r>
        <w:rPr>
          <w:lang w:val="fr-CH"/>
        </w:rPr>
        <w:t>cher</w:t>
      </w:r>
      <w:r>
        <w:rPr>
          <w:lang w:val="fr-CH"/>
        </w:rPr>
        <w:t xml:space="preserve"> </w:t>
      </w:r>
      <w:r w:rsidRPr="009C5898">
        <w:rPr>
          <w:lang w:val="fr-CH"/>
        </w:rPr>
        <w:t>des solutions novatrices</w:t>
      </w:r>
      <w:r>
        <w:rPr>
          <w:lang w:val="fr-CH"/>
        </w:rPr>
        <w:t xml:space="preserve"> </w:t>
      </w:r>
      <w:r>
        <w:rPr>
          <w:lang w:val="fr-CH"/>
        </w:rPr>
        <w:t>pour</w:t>
      </w:r>
      <w:r w:rsidRPr="009C5898">
        <w:rPr>
          <w:lang w:val="fr-CH"/>
        </w:rPr>
        <w:t xml:space="preserve"> réduire les coûts d</w:t>
      </w:r>
      <w:r>
        <w:rPr>
          <w:lang w:val="fr-CH"/>
        </w:rPr>
        <w:t>'</w:t>
      </w:r>
      <w:r w:rsidRPr="009C5898">
        <w:rPr>
          <w:lang w:val="fr-CH"/>
        </w:rPr>
        <w:t xml:space="preserve">ensemble du relogement temporaire pendant le projet, en augmentant la capacité des bâtiments </w:t>
      </w:r>
      <w:proofErr w:type="spellStart"/>
      <w:r w:rsidRPr="009C5898">
        <w:rPr>
          <w:lang w:val="fr-CH"/>
        </w:rPr>
        <w:t>Montbrillant</w:t>
      </w:r>
      <w:proofErr w:type="spellEnd"/>
      <w:r>
        <w:rPr>
          <w:lang w:val="fr-CH"/>
        </w:rPr>
        <w:t xml:space="preserve"> </w:t>
      </w:r>
      <w:r w:rsidRPr="009C5898">
        <w:rPr>
          <w:lang w:val="fr-CH"/>
        </w:rPr>
        <w:t xml:space="preserve">et de la </w:t>
      </w:r>
      <w:r>
        <w:rPr>
          <w:lang w:val="fr-CH"/>
        </w:rPr>
        <w:t>T</w:t>
      </w:r>
      <w:r w:rsidRPr="009C5898">
        <w:rPr>
          <w:lang w:val="fr-CH"/>
        </w:rPr>
        <w:t>our</w:t>
      </w:r>
      <w:r w:rsidR="00A20FD2">
        <w:rPr>
          <w:lang w:val="fr-CH"/>
        </w:rPr>
        <w:t>,</w:t>
      </w:r>
      <w:r>
        <w:rPr>
          <w:lang w:val="fr-CH"/>
        </w:rPr>
        <w:t xml:space="preserve"> de façon à pouvoir y accueillir davantage de fonctionnaires pendant la période de construction,</w:t>
      </w:r>
      <w:r>
        <w:rPr>
          <w:lang w:val="fr-CH"/>
        </w:rPr>
        <w:t xml:space="preserve"> </w:t>
      </w:r>
      <w:r>
        <w:rPr>
          <w:lang w:val="fr-CH"/>
        </w:rPr>
        <w:t>et a d</w:t>
      </w:r>
      <w:r>
        <w:rPr>
          <w:lang w:val="fr-CH"/>
        </w:rPr>
        <w:t>'</w:t>
      </w:r>
      <w:r>
        <w:rPr>
          <w:lang w:val="fr-CH"/>
        </w:rPr>
        <w:t xml:space="preserve">ores et déjà engagé des négociations </w:t>
      </w:r>
      <w:r w:rsidRPr="00A20FD2">
        <w:rPr>
          <w:lang w:val="fr-CH"/>
        </w:rPr>
        <w:t>avec des établissements</w:t>
      </w:r>
      <w:r w:rsidRPr="00A20FD2">
        <w:rPr>
          <w:lang w:val="fr-CH"/>
        </w:rPr>
        <w:t xml:space="preserve"> </w:t>
      </w:r>
      <w:r w:rsidRPr="00A20FD2">
        <w:rPr>
          <w:lang w:val="fr-CH"/>
        </w:rPr>
        <w:t>possibles pour le</w:t>
      </w:r>
      <w:r w:rsidRPr="00A20FD2">
        <w:rPr>
          <w:lang w:val="fr-CH"/>
        </w:rPr>
        <w:t xml:space="preserve"> </w:t>
      </w:r>
      <w:r w:rsidRPr="00A20FD2">
        <w:rPr>
          <w:lang w:val="fr-CH"/>
        </w:rPr>
        <w:t>relogement</w:t>
      </w:r>
      <w:r w:rsidRPr="00A20FD2">
        <w:rPr>
          <w:lang w:val="fr-CH"/>
        </w:rPr>
        <w:t xml:space="preserve"> </w:t>
      </w:r>
      <w:r w:rsidRPr="00A20FD2">
        <w:rPr>
          <w:lang w:val="fr-CH"/>
        </w:rPr>
        <w:t xml:space="preserve">du </w:t>
      </w:r>
      <w:r w:rsidRPr="00A20FD2">
        <w:rPr>
          <w:color w:val="000000"/>
        </w:rPr>
        <w:t>personnel</w:t>
      </w:r>
      <w:r w:rsidR="00A20FD2" w:rsidRPr="00A20FD2">
        <w:rPr>
          <w:lang w:val="fr-CH"/>
        </w:rPr>
        <w:t>.</w:t>
      </w:r>
    </w:p>
    <w:p w:rsidR="001376C8" w:rsidRPr="004B416D" w:rsidRDefault="001376C8" w:rsidP="00134136">
      <w:pPr>
        <w:rPr>
          <w:lang w:val="fr-CH"/>
        </w:rPr>
      </w:pPr>
      <w:r w:rsidRPr="004B416D">
        <w:rPr>
          <w:lang w:val="fr-CH"/>
        </w:rPr>
        <w:t>3.5</w:t>
      </w:r>
      <w:r w:rsidRPr="004B416D">
        <w:rPr>
          <w:lang w:val="fr-CH"/>
        </w:rPr>
        <w:tab/>
        <w:t>Le Groupe MSAG</w:t>
      </w:r>
      <w:r>
        <w:rPr>
          <w:lang w:val="fr-CH"/>
        </w:rPr>
        <w:t xml:space="preserve"> </w:t>
      </w:r>
      <w:r w:rsidRPr="004B416D">
        <w:rPr>
          <w:lang w:val="fr-CH"/>
        </w:rPr>
        <w:t>relève</w:t>
      </w:r>
      <w:r>
        <w:rPr>
          <w:lang w:val="fr-CH"/>
        </w:rPr>
        <w:t xml:space="preserve"> </w:t>
      </w:r>
      <w:r w:rsidRPr="004B416D">
        <w:rPr>
          <w:lang w:val="fr-CH"/>
        </w:rPr>
        <w:t>que des discussions sont en cours avec le pays hôte pour intégrer certains éléments de mobilier inhérents aux missions de l</w:t>
      </w:r>
      <w:r>
        <w:rPr>
          <w:lang w:val="fr-CH"/>
        </w:rPr>
        <w:t>'</w:t>
      </w:r>
      <w:r w:rsidRPr="004B416D">
        <w:rPr>
          <w:lang w:val="fr-CH"/>
        </w:rPr>
        <w:t>UIT</w:t>
      </w:r>
      <w:r>
        <w:rPr>
          <w:lang w:val="fr-CH"/>
        </w:rPr>
        <w:t xml:space="preserve"> </w:t>
      </w:r>
      <w:r w:rsidRPr="004B416D">
        <w:rPr>
          <w:lang w:val="fr-CH"/>
        </w:rPr>
        <w:t xml:space="preserve">dans le second prêt accordé par le </w:t>
      </w:r>
      <w:r w:rsidR="00A20FD2">
        <w:rPr>
          <w:lang w:val="fr-CH"/>
        </w:rPr>
        <w:t>pays hôte</w:t>
      </w:r>
      <w:r w:rsidRPr="004B416D">
        <w:rPr>
          <w:lang w:val="fr-CH"/>
        </w:rPr>
        <w:t xml:space="preserve"> et </w:t>
      </w:r>
      <w:r w:rsidR="00A20FD2">
        <w:rPr>
          <w:lang w:val="fr-CH"/>
        </w:rPr>
        <w:t>a</w:t>
      </w:r>
      <w:r w:rsidRPr="004B416D">
        <w:rPr>
          <w:lang w:val="fr-CH"/>
        </w:rPr>
        <w:t xml:space="preserve"> instamment</w:t>
      </w:r>
      <w:r w:rsidR="00A20FD2">
        <w:rPr>
          <w:lang w:val="fr-CH"/>
        </w:rPr>
        <w:t xml:space="preserve"> prié</w:t>
      </w:r>
      <w:r w:rsidRPr="004B416D">
        <w:rPr>
          <w:lang w:val="fr-CH"/>
        </w:rPr>
        <w:t xml:space="preserve"> le secrétariat de collaborer avec </w:t>
      </w:r>
      <w:r w:rsidR="00A20FD2">
        <w:rPr>
          <w:lang w:val="fr-CH"/>
        </w:rPr>
        <w:t>ce dernier,</w:t>
      </w:r>
      <w:r w:rsidRPr="004B416D">
        <w:rPr>
          <w:lang w:val="fr-CH"/>
        </w:rPr>
        <w:t xml:space="preserve"> en vue d</w:t>
      </w:r>
      <w:r>
        <w:rPr>
          <w:lang w:val="fr-CH"/>
        </w:rPr>
        <w:t>'</w:t>
      </w:r>
      <w:r w:rsidRPr="004B416D">
        <w:rPr>
          <w:lang w:val="fr-CH"/>
        </w:rPr>
        <w:t>in</w:t>
      </w:r>
      <w:r>
        <w:rPr>
          <w:lang w:val="fr-CH"/>
        </w:rPr>
        <w:t>clure</w:t>
      </w:r>
      <w:r>
        <w:rPr>
          <w:lang w:val="fr-CH"/>
        </w:rPr>
        <w:t xml:space="preserve"> </w:t>
      </w:r>
      <w:r w:rsidRPr="004B416D">
        <w:rPr>
          <w:lang w:val="fr-CH"/>
        </w:rPr>
        <w:t>ces co</w:t>
      </w:r>
      <w:r>
        <w:rPr>
          <w:lang w:val="fr-CH"/>
        </w:rPr>
        <w:t>ûts</w:t>
      </w:r>
      <w:r w:rsidRPr="004B416D">
        <w:rPr>
          <w:lang w:val="fr-CH"/>
        </w:rPr>
        <w:t xml:space="preserve"> dans le budget approuvé. </w:t>
      </w:r>
    </w:p>
    <w:p w:rsidR="001376C8" w:rsidRPr="005018B5" w:rsidRDefault="001376C8" w:rsidP="00134136">
      <w:pPr>
        <w:rPr>
          <w:lang w:val="fr-CH"/>
        </w:rPr>
      </w:pPr>
      <w:r w:rsidRPr="004B416D">
        <w:rPr>
          <w:lang w:val="fr-CH"/>
        </w:rPr>
        <w:lastRenderedPageBreak/>
        <w:t>3.6</w:t>
      </w:r>
      <w:r w:rsidRPr="004B416D">
        <w:rPr>
          <w:lang w:val="fr-CH"/>
        </w:rPr>
        <w:tab/>
      </w:r>
      <w:proofErr w:type="spellStart"/>
      <w:r>
        <w:rPr>
          <w:lang w:val="fr-CH"/>
        </w:rPr>
        <w:t>E</w:t>
      </w:r>
      <w:r w:rsidRPr="004B416D">
        <w:rPr>
          <w:lang w:val="fr-CH"/>
        </w:rPr>
        <w:t>tant</w:t>
      </w:r>
      <w:proofErr w:type="spellEnd"/>
      <w:r w:rsidRPr="004B416D">
        <w:rPr>
          <w:lang w:val="fr-CH"/>
        </w:rPr>
        <w:t xml:space="preserve"> donné que tous les fonctionnaires de l</w:t>
      </w:r>
      <w:r>
        <w:rPr>
          <w:lang w:val="fr-CH"/>
        </w:rPr>
        <w:t>'</w:t>
      </w:r>
      <w:r>
        <w:rPr>
          <w:lang w:val="fr-CH"/>
        </w:rPr>
        <w:t>U</w:t>
      </w:r>
      <w:r w:rsidRPr="004B416D">
        <w:rPr>
          <w:lang w:val="fr-CH"/>
        </w:rPr>
        <w:t xml:space="preserve">nion pourront probablement intégrer le nouveau bâtiment dès 2023, et afin </w:t>
      </w:r>
      <w:r>
        <w:rPr>
          <w:lang w:val="fr-CH"/>
        </w:rPr>
        <w:t>d</w:t>
      </w:r>
      <w:r>
        <w:rPr>
          <w:lang w:val="fr-CH"/>
        </w:rPr>
        <w:t>'</w:t>
      </w:r>
      <w:r>
        <w:rPr>
          <w:lang w:val="fr-CH"/>
        </w:rPr>
        <w:t>améliorer</w:t>
      </w:r>
      <w:r w:rsidRPr="004B416D">
        <w:rPr>
          <w:lang w:val="fr-CH"/>
        </w:rPr>
        <w:t xml:space="preserve"> la situation financière de l</w:t>
      </w:r>
      <w:r>
        <w:rPr>
          <w:lang w:val="fr-CH"/>
        </w:rPr>
        <w:t>'</w:t>
      </w:r>
      <w:r w:rsidR="00A20FD2">
        <w:rPr>
          <w:lang w:val="fr-CH"/>
        </w:rPr>
        <w:t>U</w:t>
      </w:r>
      <w:r w:rsidRPr="004B416D">
        <w:rPr>
          <w:lang w:val="fr-CH"/>
        </w:rPr>
        <w:t>nion, le</w:t>
      </w:r>
      <w:r>
        <w:rPr>
          <w:lang w:val="fr-CH"/>
        </w:rPr>
        <w:t xml:space="preserve"> </w:t>
      </w:r>
      <w:r w:rsidRPr="004B416D">
        <w:rPr>
          <w:lang w:val="fr-CH"/>
        </w:rPr>
        <w:t>Groupe MSAG a demandé au secrétariat d</w:t>
      </w:r>
      <w:r>
        <w:rPr>
          <w:lang w:val="fr-CH"/>
        </w:rPr>
        <w:t>'</w:t>
      </w:r>
      <w:r w:rsidRPr="004B416D">
        <w:rPr>
          <w:lang w:val="fr-CH"/>
        </w:rPr>
        <w:t>étudier</w:t>
      </w:r>
      <w:r>
        <w:rPr>
          <w:lang w:val="fr-CH"/>
        </w:rPr>
        <w:t xml:space="preserve"> </w:t>
      </w:r>
      <w:r w:rsidRPr="004B416D">
        <w:rPr>
          <w:lang w:val="fr-CH"/>
        </w:rPr>
        <w:t>avec le pays hôte</w:t>
      </w:r>
      <w:r w:rsidR="00A20FD2">
        <w:rPr>
          <w:lang w:val="fr-CH"/>
        </w:rPr>
        <w:t xml:space="preserve"> la</w:t>
      </w:r>
      <w:r w:rsidRPr="004B416D">
        <w:rPr>
          <w:lang w:val="fr-CH"/>
        </w:rPr>
        <w:t xml:space="preserve"> possibilité de louer </w:t>
      </w:r>
      <w:r>
        <w:rPr>
          <w:lang w:val="fr-CH"/>
        </w:rPr>
        <w:t xml:space="preserve">des </w:t>
      </w:r>
      <w:r>
        <w:rPr>
          <w:color w:val="000000"/>
        </w:rPr>
        <w:t xml:space="preserve">espaces de bureau du bâtiment </w:t>
      </w:r>
      <w:proofErr w:type="spellStart"/>
      <w:r>
        <w:rPr>
          <w:color w:val="000000"/>
        </w:rPr>
        <w:t>Montbrillant</w:t>
      </w:r>
      <w:proofErr w:type="spellEnd"/>
      <w:r>
        <w:rPr>
          <w:color w:val="000000"/>
        </w:rPr>
        <w:t xml:space="preserve"> après l</w:t>
      </w:r>
      <w:r>
        <w:rPr>
          <w:color w:val="000000"/>
        </w:rPr>
        <w:t>'</w:t>
      </w:r>
      <w:r>
        <w:rPr>
          <w:color w:val="000000"/>
        </w:rPr>
        <w:t xml:space="preserve">ouverture </w:t>
      </w:r>
      <w:r w:rsidR="00A20FD2">
        <w:rPr>
          <w:color w:val="000000"/>
        </w:rPr>
        <w:t>du nouveau bâtiment</w:t>
      </w:r>
      <w:r>
        <w:rPr>
          <w:color w:val="000000"/>
        </w:rPr>
        <w:t>, soit à des locataires ayant un statut privilégié, soit, s</w:t>
      </w:r>
      <w:r>
        <w:rPr>
          <w:color w:val="000000"/>
        </w:rPr>
        <w:t>'</w:t>
      </w:r>
      <w:r>
        <w:rPr>
          <w:color w:val="000000"/>
        </w:rPr>
        <w:t>il est impossible de trouver de tels locataires, à un locataire commercial.</w:t>
      </w:r>
      <w:r>
        <w:rPr>
          <w:lang w:val="fr-CH"/>
        </w:rPr>
        <w:t xml:space="preserve"> </w:t>
      </w:r>
    </w:p>
    <w:p w:rsidR="001376C8" w:rsidRPr="005018B5" w:rsidRDefault="001376C8" w:rsidP="00134136">
      <w:pPr>
        <w:rPr>
          <w:rFonts w:asciiTheme="minorHAnsi" w:hAnsiTheme="minorHAnsi"/>
          <w:color w:val="000000" w:themeColor="text1"/>
          <w:szCs w:val="24"/>
          <w:lang w:val="fr-CH"/>
        </w:rPr>
      </w:pPr>
      <w:r w:rsidRPr="005018B5">
        <w:rPr>
          <w:rFonts w:asciiTheme="minorHAnsi" w:hAnsiTheme="minorHAnsi"/>
          <w:color w:val="000000" w:themeColor="text1"/>
          <w:szCs w:val="24"/>
          <w:lang w:val="fr-CH"/>
        </w:rPr>
        <w:t>3.7</w:t>
      </w:r>
      <w:r w:rsidRPr="005018B5">
        <w:rPr>
          <w:rFonts w:asciiTheme="minorHAnsi" w:hAnsiTheme="minorHAnsi"/>
          <w:color w:val="000000" w:themeColor="text1"/>
          <w:szCs w:val="24"/>
          <w:lang w:val="fr-CH"/>
        </w:rPr>
        <w:tab/>
        <w:t>S</w:t>
      </w:r>
      <w:r>
        <w:rPr>
          <w:rFonts w:asciiTheme="minorHAnsi" w:hAnsiTheme="minorHAnsi"/>
          <w:color w:val="000000" w:themeColor="text1"/>
          <w:szCs w:val="24"/>
          <w:lang w:val="fr-CH"/>
        </w:rPr>
        <w:t>'</w:t>
      </w:r>
      <w:r w:rsidRPr="005018B5">
        <w:rPr>
          <w:rFonts w:asciiTheme="minorHAnsi" w:hAnsiTheme="minorHAnsi"/>
          <w:color w:val="000000" w:themeColor="text1"/>
          <w:szCs w:val="24"/>
          <w:lang w:val="fr-CH"/>
        </w:rPr>
        <w:t>agissant de la Tour et du projet visant à réaliser une étude de m</w:t>
      </w:r>
      <w:r w:rsidR="004D7014">
        <w:rPr>
          <w:rFonts w:asciiTheme="minorHAnsi" w:hAnsiTheme="minorHAnsi"/>
          <w:color w:val="000000" w:themeColor="text1"/>
          <w:szCs w:val="24"/>
          <w:lang w:val="fr-CH"/>
        </w:rPr>
        <w:t>arché pendant la période 2020-</w:t>
      </w:r>
      <w:r w:rsidRPr="005018B5">
        <w:rPr>
          <w:rFonts w:asciiTheme="minorHAnsi" w:hAnsiTheme="minorHAnsi"/>
          <w:color w:val="000000" w:themeColor="text1"/>
          <w:szCs w:val="24"/>
          <w:lang w:val="fr-CH"/>
        </w:rPr>
        <w:t>2023, le</w:t>
      </w:r>
      <w:r>
        <w:rPr>
          <w:rFonts w:asciiTheme="minorHAnsi" w:hAnsiTheme="minorHAnsi"/>
          <w:color w:val="000000" w:themeColor="text1"/>
          <w:szCs w:val="24"/>
          <w:lang w:val="fr-CH"/>
        </w:rPr>
        <w:t xml:space="preserve"> </w:t>
      </w:r>
      <w:r w:rsidRPr="005018B5">
        <w:rPr>
          <w:lang w:val="fr-CH"/>
        </w:rPr>
        <w:t>Groupe MSAG a demandé au secrétariat d</w:t>
      </w:r>
      <w:r>
        <w:rPr>
          <w:lang w:val="fr-CH"/>
        </w:rPr>
        <w:t>'</w:t>
      </w:r>
      <w:r w:rsidRPr="005018B5">
        <w:rPr>
          <w:lang w:val="fr-CH"/>
        </w:rPr>
        <w:t>étudier également avec le pays hôte la possibilité de louer l</w:t>
      </w:r>
      <w:r>
        <w:rPr>
          <w:lang w:val="fr-CH"/>
        </w:rPr>
        <w:t>a</w:t>
      </w:r>
      <w:r w:rsidRPr="005018B5">
        <w:rPr>
          <w:lang w:val="fr-CH"/>
        </w:rPr>
        <w:t xml:space="preserve"> Tour à un locataire (par exemple</w:t>
      </w:r>
      <w:r w:rsidR="004D7014">
        <w:rPr>
          <w:lang w:val="fr-CH"/>
        </w:rPr>
        <w:t>,</w:t>
      </w:r>
      <w:r>
        <w:rPr>
          <w:lang w:val="fr-CH"/>
        </w:rPr>
        <w:t xml:space="preserve"> </w:t>
      </w:r>
      <w:r w:rsidRPr="005018B5">
        <w:rPr>
          <w:lang w:val="fr-CH"/>
        </w:rPr>
        <w:t>une chaîne hôtelière), qui la rénove</w:t>
      </w:r>
      <w:r>
        <w:rPr>
          <w:lang w:val="fr-CH"/>
        </w:rPr>
        <w:t>rait à ses frais</w:t>
      </w:r>
      <w:r>
        <w:rPr>
          <w:lang w:val="fr-CH"/>
        </w:rPr>
        <w:t xml:space="preserve"> </w:t>
      </w:r>
      <w:r>
        <w:rPr>
          <w:lang w:val="fr-CH"/>
        </w:rPr>
        <w:t>en échange d</w:t>
      </w:r>
      <w:r>
        <w:rPr>
          <w:lang w:val="fr-CH"/>
        </w:rPr>
        <w:t>'</w:t>
      </w:r>
      <w:r>
        <w:rPr>
          <w:lang w:val="fr-CH"/>
        </w:rPr>
        <w:t>une période de location garantie</w:t>
      </w:r>
      <w:r w:rsidR="004D7014">
        <w:rPr>
          <w:rFonts w:asciiTheme="minorHAnsi" w:hAnsiTheme="minorHAnsi"/>
          <w:color w:val="000000" w:themeColor="text1"/>
          <w:szCs w:val="24"/>
          <w:lang w:val="fr-CH"/>
        </w:rPr>
        <w:t>.</w:t>
      </w:r>
    </w:p>
    <w:p w:rsidR="001376C8" w:rsidRPr="00C956E2" w:rsidRDefault="001376C8" w:rsidP="00134136">
      <w:pPr>
        <w:rPr>
          <w:lang w:val="fr-CH"/>
        </w:rPr>
      </w:pPr>
      <w:r w:rsidRPr="005018B5">
        <w:rPr>
          <w:lang w:val="fr-CH"/>
        </w:rPr>
        <w:t>3.8</w:t>
      </w:r>
      <w:r w:rsidRPr="005018B5">
        <w:rPr>
          <w:lang w:val="fr-CH"/>
        </w:rPr>
        <w:tab/>
        <w:t xml:space="preserve">Le Groupe MSAG </w:t>
      </w:r>
      <w:r w:rsidR="004D7014">
        <w:rPr>
          <w:lang w:val="fr-CH"/>
        </w:rPr>
        <w:t>a</w:t>
      </w:r>
      <w:r w:rsidRPr="005018B5">
        <w:rPr>
          <w:lang w:val="fr-CH"/>
        </w:rPr>
        <w:t xml:space="preserve"> </w:t>
      </w:r>
      <w:proofErr w:type="spellStart"/>
      <w:r w:rsidRPr="005018B5">
        <w:rPr>
          <w:lang w:val="fr-CH"/>
        </w:rPr>
        <w:t>examiné</w:t>
      </w:r>
      <w:proofErr w:type="spellEnd"/>
      <w:r w:rsidRPr="005018B5">
        <w:rPr>
          <w:lang w:val="fr-CH"/>
        </w:rPr>
        <w:t xml:space="preserve"> et approuvé le document prés</w:t>
      </w:r>
      <w:r w:rsidR="004D7014">
        <w:rPr>
          <w:lang w:val="fr-CH"/>
        </w:rPr>
        <w:t>enté au Conseil à sa session de </w:t>
      </w:r>
      <w:r w:rsidRPr="005018B5">
        <w:rPr>
          <w:lang w:val="fr-CH"/>
        </w:rPr>
        <w:t>2018 sous la cote</w:t>
      </w:r>
      <w:r>
        <w:rPr>
          <w:lang w:val="fr-CH"/>
        </w:rPr>
        <w:t xml:space="preserve"> </w:t>
      </w:r>
      <w:hyperlink r:id="rId8" w:history="1">
        <w:r w:rsidRPr="005018B5">
          <w:rPr>
            <w:rStyle w:val="Hyperlink"/>
            <w:rFonts w:asciiTheme="minorHAnsi" w:hAnsiTheme="minorHAnsi"/>
            <w:szCs w:val="24"/>
            <w:lang w:val="fr-CH"/>
          </w:rPr>
          <w:t>C18/47</w:t>
        </w:r>
      </w:hyperlink>
      <w:r w:rsidRPr="005018B5">
        <w:rPr>
          <w:lang w:val="fr-CH"/>
        </w:rPr>
        <w:t>,</w:t>
      </w:r>
      <w:r>
        <w:rPr>
          <w:lang w:val="fr-CH"/>
        </w:rPr>
        <w:t xml:space="preserve"> dans lequel il est recommandé au Conseil d</w:t>
      </w:r>
      <w:r>
        <w:rPr>
          <w:lang w:val="fr-CH"/>
        </w:rPr>
        <w:t>'</w:t>
      </w:r>
      <w:r>
        <w:rPr>
          <w:lang w:val="fr-CH"/>
        </w:rPr>
        <w:t xml:space="preserve">envisager la possibilité de distribuer ce document aux </w:t>
      </w:r>
      <w:proofErr w:type="spellStart"/>
      <w:r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avant la </w:t>
      </w:r>
      <w:r w:rsidRPr="00F462B3">
        <w:rPr>
          <w:lang w:val="fr-CH"/>
        </w:rPr>
        <w:t>PP-18</w:t>
      </w:r>
      <w:r>
        <w:rPr>
          <w:lang w:val="fr-CH"/>
        </w:rPr>
        <w:t xml:space="preserve"> pour la présentation d</w:t>
      </w:r>
      <w:r>
        <w:rPr>
          <w:lang w:val="fr-CH"/>
        </w:rPr>
        <w:t>'</w:t>
      </w:r>
      <w:r>
        <w:rPr>
          <w:lang w:val="fr-CH"/>
        </w:rPr>
        <w:t>offres de parrainage</w:t>
      </w:r>
      <w:r w:rsidRPr="00F462B3">
        <w:rPr>
          <w:lang w:val="fr-CH"/>
        </w:rPr>
        <w:t>.</w:t>
      </w:r>
      <w:r>
        <w:rPr>
          <w:lang w:val="fr-CH"/>
        </w:rPr>
        <w:t xml:space="preserve"> </w:t>
      </w:r>
    </w:p>
    <w:p w:rsidR="001376C8" w:rsidRPr="00C956E2" w:rsidRDefault="001376C8" w:rsidP="00134136">
      <w:pPr>
        <w:rPr>
          <w:lang w:val="fr-CH"/>
        </w:rPr>
      </w:pPr>
      <w:r w:rsidRPr="00C956E2">
        <w:rPr>
          <w:lang w:val="fr-CH"/>
        </w:rPr>
        <w:t>3.9</w:t>
      </w:r>
      <w:r w:rsidRPr="00C956E2">
        <w:rPr>
          <w:lang w:val="fr-CH"/>
        </w:rPr>
        <w:tab/>
      </w:r>
      <w:proofErr w:type="spellStart"/>
      <w:r w:rsidRPr="00C956E2">
        <w:rPr>
          <w:lang w:val="fr-CH"/>
        </w:rPr>
        <w:t>Etant</w:t>
      </w:r>
      <w:proofErr w:type="spellEnd"/>
      <w:r w:rsidRPr="00C956E2">
        <w:rPr>
          <w:lang w:val="fr-CH"/>
        </w:rPr>
        <w:t xml:space="preserve"> donné </w:t>
      </w:r>
      <w:r>
        <w:rPr>
          <w:lang w:val="fr-CH"/>
        </w:rPr>
        <w:t>qu</w:t>
      </w:r>
      <w:r>
        <w:rPr>
          <w:lang w:val="fr-CH"/>
        </w:rPr>
        <w:t>'</w:t>
      </w:r>
      <w:r>
        <w:rPr>
          <w:lang w:val="fr-CH"/>
        </w:rPr>
        <w:t>il est</w:t>
      </w:r>
      <w:r>
        <w:rPr>
          <w:lang w:val="fr-CH"/>
        </w:rPr>
        <w:t xml:space="preserve"> </w:t>
      </w:r>
      <w:r>
        <w:rPr>
          <w:lang w:val="fr-CH"/>
        </w:rPr>
        <w:t xml:space="preserve">primordial de garantir </w:t>
      </w:r>
      <w:r w:rsidRPr="00C956E2">
        <w:rPr>
          <w:lang w:val="fr-CH"/>
        </w:rPr>
        <w:t xml:space="preserve">la continuité dans la participation aux travaux </w:t>
      </w:r>
      <w:r>
        <w:rPr>
          <w:lang w:val="fr-CH"/>
        </w:rPr>
        <w:t>du</w:t>
      </w:r>
      <w:r w:rsidR="004D7014">
        <w:rPr>
          <w:lang w:val="fr-CH"/>
        </w:rPr>
        <w:t> </w:t>
      </w:r>
      <w:r w:rsidRPr="00C956E2">
        <w:rPr>
          <w:lang w:val="fr-CH"/>
        </w:rPr>
        <w:t>Gr</w:t>
      </w:r>
      <w:bookmarkStart w:id="18" w:name="_GoBack"/>
      <w:bookmarkEnd w:id="18"/>
      <w:r w:rsidRPr="00C956E2">
        <w:rPr>
          <w:lang w:val="fr-CH"/>
        </w:rPr>
        <w:t>oupe MSAG</w:t>
      </w:r>
      <w:r>
        <w:rPr>
          <w:lang w:val="fr-CH"/>
        </w:rPr>
        <w:t>,</w:t>
      </w:r>
      <w:r>
        <w:rPr>
          <w:lang w:val="fr-CH"/>
        </w:rPr>
        <w:t xml:space="preserve"> </w:t>
      </w:r>
      <w:r>
        <w:rPr>
          <w:lang w:val="fr-CH"/>
        </w:rPr>
        <w:t>ce</w:t>
      </w:r>
      <w:r>
        <w:rPr>
          <w:lang w:val="fr-CH"/>
        </w:rPr>
        <w:t xml:space="preserve"> </w:t>
      </w:r>
      <w:r w:rsidRPr="00C956E2">
        <w:rPr>
          <w:lang w:val="fr-CH"/>
        </w:rPr>
        <w:t>Groupe</w:t>
      </w:r>
      <w:r>
        <w:rPr>
          <w:lang w:val="fr-CH"/>
        </w:rPr>
        <w:t xml:space="preserve"> </w:t>
      </w:r>
      <w:r>
        <w:rPr>
          <w:lang w:val="fr-CH"/>
        </w:rPr>
        <w:t>a invité ses membres à nommer des suppléants</w:t>
      </w:r>
      <w:r w:rsidR="004D7014">
        <w:rPr>
          <w:lang w:val="fr-CH"/>
        </w:rPr>
        <w:t>.</w:t>
      </w:r>
    </w:p>
    <w:p w:rsidR="001376C8" w:rsidRPr="00B337EA" w:rsidRDefault="001376C8" w:rsidP="00134136">
      <w:pPr>
        <w:rPr>
          <w:lang w:val="fr-CH"/>
        </w:rPr>
      </w:pPr>
      <w:r w:rsidRPr="00C956E2">
        <w:rPr>
          <w:lang w:val="fr-CH"/>
        </w:rPr>
        <w:t>3.10</w:t>
      </w:r>
      <w:r w:rsidRPr="00C956E2">
        <w:rPr>
          <w:lang w:val="fr-CH"/>
        </w:rPr>
        <w:tab/>
      </w:r>
      <w:r w:rsidR="004D7014">
        <w:rPr>
          <w:lang w:val="fr-CH"/>
        </w:rPr>
        <w:t>C</w:t>
      </w:r>
      <w:r>
        <w:rPr>
          <w:lang w:val="fr-CH"/>
        </w:rPr>
        <w:t>ompte</w:t>
      </w:r>
      <w:r>
        <w:rPr>
          <w:lang w:val="fr-CH"/>
        </w:rPr>
        <w:t xml:space="preserve"> </w:t>
      </w:r>
      <w:r>
        <w:rPr>
          <w:lang w:val="fr-CH"/>
        </w:rPr>
        <w:t>tenu</w:t>
      </w:r>
      <w:r>
        <w:rPr>
          <w:lang w:val="fr-CH"/>
        </w:rPr>
        <w:t xml:space="preserve"> </w:t>
      </w:r>
      <w:r>
        <w:rPr>
          <w:lang w:val="fr-CH"/>
        </w:rPr>
        <w:t>de l</w:t>
      </w:r>
      <w:r>
        <w:rPr>
          <w:lang w:val="fr-CH"/>
        </w:rPr>
        <w:t>'</w:t>
      </w:r>
      <w:r>
        <w:rPr>
          <w:lang w:val="fr-CH"/>
        </w:rPr>
        <w:t xml:space="preserve">intérêt que suscite le projet de locaux du siège </w:t>
      </w:r>
      <w:r w:rsidRPr="00B337EA">
        <w:rPr>
          <w:szCs w:val="24"/>
          <w:lang w:val="fr-CH"/>
        </w:rPr>
        <w:t>auprès</w:t>
      </w:r>
      <w:r w:rsidR="004D7014">
        <w:rPr>
          <w:color w:val="000000"/>
        </w:rPr>
        <w:t xml:space="preserve"> du Groupe de Genève</w:t>
      </w:r>
      <w:r>
        <w:rPr>
          <w:color w:val="000000"/>
        </w:rPr>
        <w:t>, du</w:t>
      </w:r>
      <w:r>
        <w:rPr>
          <w:lang w:val="fr-CH"/>
        </w:rPr>
        <w:t xml:space="preserve"> </w:t>
      </w:r>
      <w:r>
        <w:rPr>
          <w:lang w:val="fr-CH"/>
        </w:rPr>
        <w:t>GTC</w:t>
      </w:r>
      <w:r w:rsidRPr="00C956E2">
        <w:rPr>
          <w:lang w:val="fr-CH"/>
        </w:rPr>
        <w:t>-FHR</w:t>
      </w:r>
      <w:r w:rsidR="004D7014">
        <w:rPr>
          <w:lang w:val="fr-CH"/>
        </w:rPr>
        <w:t xml:space="preserve"> et du CCIG</w:t>
      </w:r>
      <w:r w:rsidRPr="00C956E2">
        <w:rPr>
          <w:lang w:val="fr-CH"/>
        </w:rPr>
        <w:t xml:space="preserve">, </w:t>
      </w:r>
      <w:r>
        <w:rPr>
          <w:szCs w:val="24"/>
          <w:lang w:val="fr-CH"/>
        </w:rPr>
        <w:t>l</w:t>
      </w:r>
      <w:r w:rsidRPr="00C956E2">
        <w:rPr>
          <w:szCs w:val="24"/>
          <w:lang w:val="fr-CH"/>
        </w:rPr>
        <w:t xml:space="preserve">e </w:t>
      </w:r>
      <w:r w:rsidRPr="00C956E2">
        <w:rPr>
          <w:lang w:val="fr-CH"/>
        </w:rPr>
        <w:t>Groupe MSAG s</w:t>
      </w:r>
      <w:r>
        <w:rPr>
          <w:lang w:val="fr-CH"/>
        </w:rPr>
        <w:t>'</w:t>
      </w:r>
      <w:r w:rsidRPr="00C956E2">
        <w:rPr>
          <w:lang w:val="fr-CH"/>
        </w:rPr>
        <w:t>est attaché à éviter</w:t>
      </w:r>
      <w:r>
        <w:rPr>
          <w:lang w:val="fr-CH"/>
        </w:rPr>
        <w:t xml:space="preserve"> </w:t>
      </w:r>
      <w:r w:rsidRPr="00C956E2">
        <w:rPr>
          <w:lang w:val="fr-CH"/>
        </w:rPr>
        <w:t>tout double emploi</w:t>
      </w:r>
      <w:r>
        <w:rPr>
          <w:lang w:val="fr-CH"/>
        </w:rPr>
        <w:t xml:space="preserve"> </w:t>
      </w:r>
      <w:r>
        <w:rPr>
          <w:lang w:val="fr-CH"/>
        </w:rPr>
        <w:t xml:space="preserve">en ce qui concerne les </w:t>
      </w:r>
      <w:r w:rsidRPr="00C956E2">
        <w:rPr>
          <w:lang w:val="fr-CH"/>
        </w:rPr>
        <w:t>fonctions consultatives.</w:t>
      </w:r>
      <w:r>
        <w:rPr>
          <w:lang w:val="fr-CH"/>
        </w:rPr>
        <w:t xml:space="preserve"> </w:t>
      </w:r>
      <w:r w:rsidRPr="00B337EA">
        <w:rPr>
          <w:szCs w:val="24"/>
          <w:lang w:val="fr-CH"/>
        </w:rPr>
        <w:t xml:space="preserve">Le </w:t>
      </w:r>
      <w:r w:rsidRPr="00B337EA">
        <w:rPr>
          <w:lang w:val="fr-CH"/>
        </w:rPr>
        <w:t>Groupe MSAG</w:t>
      </w:r>
      <w:r w:rsidRPr="00B337EA">
        <w:rPr>
          <w:szCs w:val="24"/>
          <w:lang w:val="fr-CH"/>
        </w:rPr>
        <w:t xml:space="preserve"> a rappelé qu</w:t>
      </w:r>
      <w:r>
        <w:rPr>
          <w:szCs w:val="24"/>
          <w:lang w:val="fr-CH"/>
        </w:rPr>
        <w:t>'</w:t>
      </w:r>
      <w:r w:rsidRPr="00B337EA">
        <w:rPr>
          <w:szCs w:val="24"/>
          <w:lang w:val="fr-CH"/>
        </w:rPr>
        <w:t>il jouait le rôle d</w:t>
      </w:r>
      <w:r>
        <w:rPr>
          <w:szCs w:val="24"/>
          <w:lang w:val="fr-CH"/>
        </w:rPr>
        <w:t>'</w:t>
      </w:r>
      <w:r w:rsidRPr="00B337EA">
        <w:rPr>
          <w:szCs w:val="24"/>
          <w:lang w:val="fr-CH"/>
        </w:rPr>
        <w:t xml:space="preserve">organe consultatif </w:t>
      </w:r>
      <w:r>
        <w:rPr>
          <w:szCs w:val="24"/>
          <w:lang w:val="fr-CH"/>
        </w:rPr>
        <w:t>représentant les</w:t>
      </w:r>
      <w:r>
        <w:rPr>
          <w:szCs w:val="24"/>
          <w:lang w:val="fr-CH"/>
        </w:rPr>
        <w:t xml:space="preserve"> </w:t>
      </w:r>
      <w:proofErr w:type="spellStart"/>
      <w:r>
        <w:rPr>
          <w:szCs w:val="24"/>
          <w:lang w:val="fr-CH"/>
        </w:rPr>
        <w:t>E</w:t>
      </w:r>
      <w:r w:rsidRPr="00B337EA">
        <w:rPr>
          <w:szCs w:val="24"/>
          <w:lang w:val="fr-CH"/>
        </w:rPr>
        <w:t>tats</w:t>
      </w:r>
      <w:proofErr w:type="spellEnd"/>
      <w:r w:rsidRPr="00B337EA">
        <w:rPr>
          <w:szCs w:val="24"/>
          <w:lang w:val="fr-CH"/>
        </w:rPr>
        <w:t xml:space="preserve"> membres auprès </w:t>
      </w:r>
      <w:r w:rsidR="004D7014">
        <w:rPr>
          <w:szCs w:val="24"/>
          <w:lang w:val="fr-CH"/>
        </w:rPr>
        <w:t xml:space="preserve">du </w:t>
      </w:r>
      <w:r w:rsidRPr="00B337EA">
        <w:rPr>
          <w:color w:val="000000"/>
          <w:lang w:val="fr-CH"/>
        </w:rPr>
        <w:t>Secrétaire général</w:t>
      </w:r>
      <w:r>
        <w:rPr>
          <w:color w:val="000000"/>
          <w:lang w:val="fr-CH"/>
        </w:rPr>
        <w:t xml:space="preserve"> </w:t>
      </w:r>
      <w:r w:rsidR="004D7014">
        <w:rPr>
          <w:color w:val="000000"/>
          <w:lang w:val="fr-CH"/>
        </w:rPr>
        <w:t xml:space="preserve">et </w:t>
      </w:r>
      <w:r w:rsidR="004D7014" w:rsidRPr="00B337EA">
        <w:rPr>
          <w:szCs w:val="24"/>
          <w:lang w:val="fr-CH"/>
        </w:rPr>
        <w:t>du</w:t>
      </w:r>
      <w:r w:rsidR="004D7014">
        <w:rPr>
          <w:szCs w:val="24"/>
          <w:lang w:val="fr-CH"/>
        </w:rPr>
        <w:t xml:space="preserve"> </w:t>
      </w:r>
      <w:r w:rsidR="004D7014" w:rsidRPr="00B337EA">
        <w:rPr>
          <w:color w:val="000000"/>
          <w:lang w:val="fr-CH"/>
        </w:rPr>
        <w:t xml:space="preserve">Conseil </w:t>
      </w:r>
      <w:r>
        <w:rPr>
          <w:color w:val="000000"/>
          <w:lang w:val="fr-CH"/>
        </w:rPr>
        <w:t>et qu</w:t>
      </w:r>
      <w:r>
        <w:rPr>
          <w:color w:val="000000"/>
          <w:lang w:val="fr-CH"/>
        </w:rPr>
        <w:t>'</w:t>
      </w:r>
      <w:r>
        <w:rPr>
          <w:color w:val="000000"/>
          <w:lang w:val="fr-CH"/>
        </w:rPr>
        <w:t>il était chargé de tenir informé le Conseil des progrès réalisés</w:t>
      </w:r>
      <w:r w:rsidR="004D7014">
        <w:rPr>
          <w:color w:val="000000"/>
          <w:lang w:val="fr-CH"/>
        </w:rPr>
        <w:t>.</w:t>
      </w:r>
    </w:p>
    <w:p w:rsidR="001376C8" w:rsidRDefault="001376C8" w:rsidP="00134136">
      <w:pPr>
        <w:pStyle w:val="Reasons"/>
      </w:pPr>
    </w:p>
    <w:p w:rsidR="00571EEA" w:rsidRDefault="001376C8" w:rsidP="00134136">
      <w:pPr>
        <w:jc w:val="center"/>
      </w:pPr>
      <w:r>
        <w:t>______________</w:t>
      </w:r>
    </w:p>
    <w:sectPr w:rsidR="00571EEA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B8" w:rsidRDefault="00D76DB8">
      <w:r>
        <w:separator/>
      </w:r>
    </w:p>
  </w:endnote>
  <w:endnote w:type="continuationSeparator" w:id="0">
    <w:p w:rsidR="00D76DB8" w:rsidRDefault="00D7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33568E">
    <w:pPr>
      <w:pStyle w:val="Footer"/>
    </w:pPr>
    <w:fldSimple w:instr=" FILENAME \p \* MERGEFORMAT ">
      <w:r w:rsidR="00D76DB8">
        <w:t>Document2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76DB8">
      <w:t>00.00.00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76DB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33568E">
    <w:pPr>
      <w:pStyle w:val="Footer"/>
    </w:pPr>
    <w:fldSimple w:instr=" FILENAME \p \* MERGEFORMAT ">
      <w:r w:rsidR="001376C8">
        <w:t>P:\FRA\SG\CONSEIL\C18\000\048F.docx</w:t>
      </w:r>
    </w:fldSimple>
    <w:r w:rsidR="001376C8">
      <w:t xml:space="preserve"> (429733)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76DB8">
      <w:t>00.00.00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76DB8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B8" w:rsidRDefault="00D76DB8">
      <w:r>
        <w:t>____________________</w:t>
      </w:r>
    </w:p>
  </w:footnote>
  <w:footnote w:type="continuationSeparator" w:id="0">
    <w:p w:rsidR="00D76DB8" w:rsidRDefault="00D7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31B86">
      <w:rPr>
        <w:noProof/>
      </w:rPr>
      <w:t>4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1376C8">
      <w:t>/48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B8"/>
    <w:rsid w:val="000D0D0A"/>
    <w:rsid w:val="00103163"/>
    <w:rsid w:val="00115D93"/>
    <w:rsid w:val="001247A8"/>
    <w:rsid w:val="00134136"/>
    <w:rsid w:val="001376C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31B86"/>
    <w:rsid w:val="0044618F"/>
    <w:rsid w:val="0046769A"/>
    <w:rsid w:val="00475FB3"/>
    <w:rsid w:val="004C37A9"/>
    <w:rsid w:val="004D7014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0FD2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6DB8"/>
    <w:rsid w:val="00D774D3"/>
    <w:rsid w:val="00D904E8"/>
    <w:rsid w:val="00DA08C3"/>
    <w:rsid w:val="00DB5A3E"/>
    <w:rsid w:val="00DC22AA"/>
    <w:rsid w:val="00DF74DD"/>
    <w:rsid w:val="00E25AD0"/>
    <w:rsid w:val="00EB6350"/>
    <w:rsid w:val="00EE0E7E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8A4F6D-E363-4B0D-A043-3CCA359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1376C8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47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6-CL-C-0124/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71</TotalTime>
  <Pages>4</Pages>
  <Words>1193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7495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Royer, Veronique</cp:lastModifiedBy>
  <cp:revision>4</cp:revision>
  <cp:lastPrinted>2000-07-18T08:55:00Z</cp:lastPrinted>
  <dcterms:created xsi:type="dcterms:W3CDTF">2018-03-15T09:03:00Z</dcterms:created>
  <dcterms:modified xsi:type="dcterms:W3CDTF">2018-03-15T10:31:00Z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