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701C2A">
        <w:trPr>
          <w:cantSplit/>
        </w:trPr>
        <w:tc>
          <w:tcPr>
            <w:tcW w:w="6911" w:type="dxa"/>
          </w:tcPr>
          <w:p w:rsidR="00700D1F" w:rsidRPr="00701C2A" w:rsidRDefault="00D94637" w:rsidP="00D21F11">
            <w:pPr>
              <w:spacing w:before="360" w:after="48"/>
              <w:rPr>
                <w:rFonts w:asciiTheme="minorHAnsi" w:eastAsiaTheme="minorEastAsia" w:hAnsiTheme="minorHAnsi"/>
                <w:position w:val="6"/>
                <w:lang w:eastAsia="zh-CN"/>
              </w:rPr>
            </w:pPr>
            <w:r w:rsidRPr="00701C2A">
              <w:rPr>
                <w:rFonts w:asciiTheme="minorHAnsi" w:eastAsiaTheme="minorEastAsia" w:hAnsiTheme="minorHAnsi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701C2A">
              <w:rPr>
                <w:rFonts w:asciiTheme="minorHAnsi" w:eastAsiaTheme="minorEastAsia" w:hAnsiTheme="minorHAnsi"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701C2A">
              <w:rPr>
                <w:rFonts w:asciiTheme="minorHAnsi" w:eastAsiaTheme="minorEastAsia" w:hAnsiTheme="minorHAnsi"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 w:rsidRPr="00701C2A">
              <w:rPr>
                <w:rFonts w:asciiTheme="minorHAnsi" w:eastAsiaTheme="minorEastAsia" w:hAnsiTheme="minorHAnsi"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701C2A">
              <w:rPr>
                <w:rFonts w:asciiTheme="minorHAnsi" w:eastAsiaTheme="minorEastAsia" w:hAnsiTheme="minorHAnsi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701C2A">
              <w:rPr>
                <w:rFonts w:asciiTheme="minorHAnsi" w:eastAsiaTheme="minorEastAsia" w:hAnsiTheme="minorHAnsi" w:cs="Arial"/>
                <w:b/>
                <w:bCs/>
                <w:szCs w:val="24"/>
                <w:lang w:val="en-US" w:eastAsia="zh-CN"/>
              </w:rPr>
              <w:br/>
            </w:r>
            <w:r w:rsidR="009625D8" w:rsidRPr="00701C2A">
              <w:rPr>
                <w:rFonts w:asciiTheme="minorHAnsi" w:eastAsiaTheme="minorEastAsia" w:hAnsiTheme="minorHAnsi"/>
                <w:b/>
                <w:bCs/>
                <w:color w:val="000000"/>
                <w:lang w:eastAsia="zh-CN"/>
              </w:rPr>
              <w:t>201</w:t>
            </w:r>
            <w:r w:rsidR="00D21F11" w:rsidRPr="00701C2A">
              <w:rPr>
                <w:rFonts w:asciiTheme="minorHAnsi" w:eastAsiaTheme="minorEastAsia" w:hAnsiTheme="minorHAnsi"/>
                <w:b/>
                <w:bCs/>
                <w:color w:val="000000"/>
                <w:lang w:eastAsia="zh-CN"/>
              </w:rPr>
              <w:t>8</w:t>
            </w:r>
            <w:r w:rsidR="009625D8" w:rsidRPr="00701C2A">
              <w:rPr>
                <w:rFonts w:asciiTheme="minorHAnsi" w:eastAsiaTheme="minorEastAsia" w:hAnsiTheme="minorHAnsi"/>
                <w:b/>
                <w:bCs/>
                <w:color w:val="000000"/>
                <w:lang w:eastAsia="zh-CN"/>
              </w:rPr>
              <w:t>年</w:t>
            </w:r>
            <w:r w:rsidR="00D21F11" w:rsidRPr="00701C2A">
              <w:rPr>
                <w:rFonts w:asciiTheme="minorHAnsi" w:eastAsiaTheme="minorEastAsia" w:hAnsiTheme="minorHAnsi"/>
                <w:b/>
                <w:bCs/>
                <w:color w:val="000000"/>
                <w:lang w:eastAsia="zh-CN"/>
              </w:rPr>
              <w:t>4</w:t>
            </w:r>
            <w:r w:rsidR="009625D8" w:rsidRPr="00701C2A">
              <w:rPr>
                <w:rFonts w:asciiTheme="minorHAnsi" w:eastAsiaTheme="minorEastAsia" w:hAnsiTheme="minorHAnsi"/>
                <w:b/>
                <w:bCs/>
                <w:color w:val="000000"/>
                <w:lang w:eastAsia="zh-CN"/>
              </w:rPr>
              <w:t>月</w:t>
            </w:r>
            <w:r w:rsidR="00A5354B" w:rsidRPr="00701C2A">
              <w:rPr>
                <w:rFonts w:asciiTheme="minorHAnsi" w:eastAsiaTheme="minorEastAsia" w:hAnsiTheme="minorHAnsi"/>
                <w:b/>
                <w:bCs/>
                <w:color w:val="000000"/>
                <w:lang w:eastAsia="zh-CN"/>
              </w:rPr>
              <w:t>1</w:t>
            </w:r>
            <w:r w:rsidR="00D21F11" w:rsidRPr="00701C2A">
              <w:rPr>
                <w:rFonts w:asciiTheme="minorHAnsi" w:eastAsiaTheme="minorEastAsia" w:hAnsiTheme="minorHAnsi"/>
                <w:b/>
                <w:bCs/>
                <w:color w:val="000000"/>
                <w:lang w:eastAsia="zh-CN"/>
              </w:rPr>
              <w:t>7</w:t>
            </w:r>
            <w:r w:rsidR="00A5354B" w:rsidRPr="00701C2A">
              <w:rPr>
                <w:rFonts w:asciiTheme="minorHAnsi" w:eastAsiaTheme="minorEastAsia" w:hAnsiTheme="minorHAnsi"/>
                <w:b/>
                <w:bCs/>
                <w:color w:val="000000"/>
                <w:lang w:eastAsia="zh-CN"/>
              </w:rPr>
              <w:t>-</w:t>
            </w:r>
            <w:r w:rsidR="009625D8" w:rsidRPr="00701C2A">
              <w:rPr>
                <w:rFonts w:asciiTheme="minorHAnsi" w:eastAsiaTheme="minorEastAsia" w:hAnsiTheme="minorHAnsi"/>
                <w:b/>
                <w:bCs/>
                <w:color w:val="000000"/>
                <w:lang w:eastAsia="zh-CN"/>
              </w:rPr>
              <w:t>2</w:t>
            </w:r>
            <w:r w:rsidR="00D21F11" w:rsidRPr="00701C2A">
              <w:rPr>
                <w:rFonts w:asciiTheme="minorHAnsi" w:eastAsiaTheme="minorEastAsia" w:hAnsiTheme="minorHAnsi"/>
                <w:b/>
                <w:bCs/>
                <w:color w:val="000000"/>
                <w:lang w:eastAsia="zh-CN"/>
              </w:rPr>
              <w:t>7</w:t>
            </w:r>
            <w:r w:rsidR="009625D8" w:rsidRPr="00701C2A">
              <w:rPr>
                <w:rFonts w:asciiTheme="minorHAnsi" w:eastAsiaTheme="minorEastAsia" w:hAnsiTheme="minorHAnsi"/>
                <w:b/>
                <w:bCs/>
                <w:color w:val="000000"/>
                <w:lang w:eastAsia="zh-CN"/>
              </w:rPr>
              <w:t>日</w:t>
            </w:r>
            <w:r w:rsidR="009625D8" w:rsidRPr="00701C2A">
              <w:rPr>
                <w:rFonts w:asciiTheme="minorHAnsi" w:eastAsiaTheme="minorEastAsia" w:hAnsiTheme="minorHAnsi" w:cs="SimSun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701C2A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Pr="00701C2A" w:rsidRDefault="00AB42C1" w:rsidP="00864589">
            <w:pPr>
              <w:spacing w:before="0"/>
              <w:jc w:val="right"/>
              <w:rPr>
                <w:rFonts w:asciiTheme="minorHAnsi" w:eastAsiaTheme="minorEastAsia" w:hAnsiTheme="minorHAnsi"/>
              </w:rPr>
            </w:pPr>
            <w:bookmarkStart w:id="0" w:name="ditulogo"/>
            <w:bookmarkEnd w:id="0"/>
            <w:r w:rsidRPr="00701C2A">
              <w:rPr>
                <w:rFonts w:asciiTheme="minorHAnsi" w:eastAsiaTheme="minorEastAsia" w:hAnsiTheme="minorHAnsi"/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701C2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701C2A" w:rsidRDefault="00700D1F" w:rsidP="00001B77">
            <w:pPr>
              <w:spacing w:before="0" w:after="48"/>
              <w:rPr>
                <w:rFonts w:asciiTheme="minorHAnsi" w:eastAsiaTheme="minorEastAsia" w:hAnsi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701C2A" w:rsidRDefault="00700D1F" w:rsidP="00001B77">
            <w:pPr>
              <w:spacing w:before="0"/>
              <w:rPr>
                <w:rFonts w:asciiTheme="minorHAnsi" w:eastAsiaTheme="minorEastAsia" w:hAnsiTheme="minorHAnsi"/>
                <w:szCs w:val="24"/>
              </w:rPr>
            </w:pPr>
          </w:p>
        </w:tc>
      </w:tr>
      <w:tr w:rsidR="00700D1F" w:rsidRPr="00701C2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701C2A" w:rsidRDefault="00700D1F" w:rsidP="00001B77">
            <w:pPr>
              <w:spacing w:before="0" w:after="48"/>
              <w:rPr>
                <w:rFonts w:asciiTheme="minorHAnsi" w:eastAsiaTheme="minorEastAsia" w:hAnsi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701C2A" w:rsidRDefault="00700D1F" w:rsidP="00001B77">
            <w:pPr>
              <w:spacing w:before="0"/>
              <w:rPr>
                <w:rFonts w:asciiTheme="minorHAnsi" w:eastAsiaTheme="minorEastAsia" w:hAnsiTheme="minorHAnsi"/>
                <w:szCs w:val="24"/>
              </w:rPr>
            </w:pPr>
          </w:p>
        </w:tc>
      </w:tr>
      <w:tr w:rsidR="00700D1F" w:rsidRPr="00701C2A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701C2A" w:rsidRDefault="00700D1F" w:rsidP="00630A8C">
            <w:pPr>
              <w:tabs>
                <w:tab w:val="left" w:pos="851"/>
              </w:tabs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bookmarkStart w:id="1" w:name="dmeeting" w:colFirst="0" w:colLast="0"/>
            <w:r w:rsidRPr="00701C2A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议项：</w:t>
            </w:r>
            <w:r w:rsidR="00630A8C" w:rsidRPr="00701C2A">
              <w:rPr>
                <w:rFonts w:asciiTheme="minorHAnsi" w:eastAsiaTheme="minorEastAsia" w:hAnsiTheme="minorHAnsi"/>
                <w:b/>
              </w:rPr>
              <w:t>ADM 18</w:t>
            </w:r>
          </w:p>
        </w:tc>
        <w:tc>
          <w:tcPr>
            <w:tcW w:w="3120" w:type="dxa"/>
          </w:tcPr>
          <w:p w:rsidR="00700D1F" w:rsidRPr="00701C2A" w:rsidRDefault="00700D1F" w:rsidP="00630A8C">
            <w:pPr>
              <w:tabs>
                <w:tab w:val="left" w:pos="851"/>
              </w:tabs>
              <w:spacing w:before="0"/>
              <w:rPr>
                <w:rFonts w:asciiTheme="minorHAnsi" w:eastAsiaTheme="minorEastAsia" w:hAnsiTheme="minorHAnsi"/>
                <w:b/>
                <w:bCs/>
                <w:lang w:eastAsia="zh-CN"/>
              </w:rPr>
            </w:pPr>
            <w:r w:rsidRPr="00701C2A">
              <w:rPr>
                <w:rFonts w:asciiTheme="minorHAnsi" w:eastAsiaTheme="minorEastAsia" w:hAnsiTheme="minorHAnsi"/>
                <w:b/>
                <w:bCs/>
                <w:szCs w:val="24"/>
                <w:lang w:val="fr-CH" w:eastAsia="zh-CN"/>
              </w:rPr>
              <w:t>文件</w:t>
            </w:r>
            <w:r w:rsidRPr="00701C2A">
              <w:rPr>
                <w:rFonts w:asciiTheme="minorHAnsi" w:eastAsiaTheme="minorEastAsia" w:hAnsiTheme="minorHAnsi"/>
                <w:b/>
                <w:bCs/>
                <w:sz w:val="20"/>
                <w:lang w:eastAsia="zh-CN"/>
              </w:rPr>
              <w:t xml:space="preserve"> </w:t>
            </w:r>
            <w:r w:rsidRPr="00701C2A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C</w:t>
            </w:r>
            <w:r w:rsidR="00325C25" w:rsidRPr="00701C2A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1</w:t>
            </w:r>
            <w:r w:rsidR="00D21F11" w:rsidRPr="00701C2A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8</w:t>
            </w:r>
            <w:r w:rsidRPr="00701C2A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/</w:t>
            </w:r>
            <w:r w:rsidR="00630A8C" w:rsidRPr="00701C2A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48</w:t>
            </w:r>
            <w:r w:rsidRPr="00701C2A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:rsidRPr="00701C2A">
        <w:trPr>
          <w:cantSplit/>
          <w:trHeight w:val="23"/>
        </w:trPr>
        <w:tc>
          <w:tcPr>
            <w:tcW w:w="6911" w:type="dxa"/>
            <w:vMerge/>
          </w:tcPr>
          <w:p w:rsidR="00700D1F" w:rsidRPr="00701C2A" w:rsidRDefault="00700D1F" w:rsidP="00001B77">
            <w:pPr>
              <w:tabs>
                <w:tab w:val="left" w:pos="851"/>
              </w:tabs>
              <w:rPr>
                <w:rFonts w:asciiTheme="minorHAnsi" w:eastAsiaTheme="minorEastAsia" w:hAnsiTheme="minorHAnsi"/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701C2A" w:rsidRDefault="00700D1F" w:rsidP="00630A8C">
            <w:pPr>
              <w:tabs>
                <w:tab w:val="left" w:pos="993"/>
              </w:tabs>
              <w:spacing w:before="0"/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</w:pPr>
            <w:r w:rsidRPr="00701C2A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20</w:t>
            </w:r>
            <w:r w:rsidR="00325C25" w:rsidRPr="00701C2A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1</w:t>
            </w:r>
            <w:r w:rsidR="00D21F11" w:rsidRPr="00701C2A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8</w:t>
            </w:r>
            <w:r w:rsidRPr="00701C2A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年</w:t>
            </w:r>
            <w:r w:rsidR="00630A8C" w:rsidRPr="00701C2A"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701C2A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月</w:t>
            </w:r>
            <w:r w:rsidR="00630A8C" w:rsidRPr="00701C2A">
              <w:rPr>
                <w:rFonts w:asciiTheme="minorHAnsi" w:eastAsiaTheme="minorEastAsia" w:hAnsiTheme="minorHAnsi" w:cstheme="minorHAnsi"/>
                <w:b/>
                <w:bCs/>
                <w:szCs w:val="24"/>
                <w:lang w:eastAsia="zh-CN"/>
              </w:rPr>
              <w:t>8</w:t>
            </w:r>
            <w:r w:rsidRPr="00701C2A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701C2A">
        <w:trPr>
          <w:cantSplit/>
          <w:trHeight w:val="23"/>
        </w:trPr>
        <w:tc>
          <w:tcPr>
            <w:tcW w:w="6911" w:type="dxa"/>
            <w:vMerge/>
          </w:tcPr>
          <w:p w:rsidR="00700D1F" w:rsidRPr="00701C2A" w:rsidRDefault="00700D1F" w:rsidP="00001B77">
            <w:pPr>
              <w:tabs>
                <w:tab w:val="left" w:pos="851"/>
              </w:tabs>
              <w:rPr>
                <w:rFonts w:asciiTheme="minorHAnsi" w:eastAsiaTheme="minorEastAsia" w:hAnsiTheme="minorHAnsi"/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701C2A" w:rsidRDefault="00700D1F" w:rsidP="00001B77">
            <w:pPr>
              <w:tabs>
                <w:tab w:val="left" w:pos="993"/>
              </w:tabs>
              <w:spacing w:before="0"/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</w:pPr>
            <w:r w:rsidRPr="00701C2A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原文：</w:t>
            </w:r>
            <w:r w:rsidR="00F11595" w:rsidRPr="00701C2A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英</w:t>
            </w:r>
            <w:r w:rsidRPr="00701C2A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RPr="00701C2A">
        <w:trPr>
          <w:cantSplit/>
        </w:trPr>
        <w:tc>
          <w:tcPr>
            <w:tcW w:w="10031" w:type="dxa"/>
          </w:tcPr>
          <w:p w:rsidR="0093362E" w:rsidRPr="00701C2A" w:rsidRDefault="00E378D8" w:rsidP="00C72BFA">
            <w:pPr>
              <w:pStyle w:val="Source"/>
              <w:rPr>
                <w:rFonts w:asciiTheme="minorHAnsi" w:eastAsiaTheme="minorEastAsia" w:hAnsiTheme="minorHAnsi"/>
                <w:lang w:eastAsia="zh-CN"/>
              </w:rPr>
            </w:pPr>
            <w:r w:rsidRPr="00701C2A">
              <w:rPr>
                <w:rFonts w:asciiTheme="minorHAnsi" w:eastAsiaTheme="minorEastAsia" w:hAnsiTheme="minorHAnsi"/>
                <w:lang w:val="fr-CH" w:eastAsia="zh-CN"/>
              </w:rPr>
              <w:t>秘书长的</w:t>
            </w:r>
            <w:r w:rsidR="00C72BFA" w:rsidRPr="00701C2A">
              <w:rPr>
                <w:rFonts w:asciiTheme="minorHAnsi" w:eastAsiaTheme="minorEastAsia" w:hAnsiTheme="minorHAnsi"/>
                <w:lang w:eastAsia="zh-CN"/>
              </w:rPr>
              <w:t>说明</w:t>
            </w:r>
          </w:p>
        </w:tc>
      </w:tr>
      <w:tr w:rsidR="0093362E" w:rsidRPr="00701C2A">
        <w:trPr>
          <w:cantSplit/>
        </w:trPr>
        <w:tc>
          <w:tcPr>
            <w:tcW w:w="10031" w:type="dxa"/>
          </w:tcPr>
          <w:p w:rsidR="0093362E" w:rsidRPr="00701C2A" w:rsidRDefault="00630A8C" w:rsidP="00001B77">
            <w:pPr>
              <w:pStyle w:val="Title1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701C2A">
              <w:rPr>
                <w:rFonts w:asciiTheme="minorHAnsi" w:eastAsiaTheme="minorEastAsia" w:hAnsiTheme="minorHAnsi"/>
                <w:lang w:eastAsia="zh-CN"/>
              </w:rPr>
              <w:t>国际电联总部办公场所项目成员国顾问组工作的总结报告</w:t>
            </w:r>
          </w:p>
        </w:tc>
      </w:tr>
    </w:tbl>
    <w:p w:rsidR="0093362E" w:rsidRPr="00701C2A" w:rsidRDefault="0093362E" w:rsidP="00001B77">
      <w:pPr>
        <w:rPr>
          <w:rFonts w:asciiTheme="minorHAnsi" w:eastAsiaTheme="minorEastAsia" w:hAnsiTheme="minorHAnsi"/>
          <w:lang w:eastAsia="zh-CN"/>
        </w:rPr>
      </w:pPr>
    </w:p>
    <w:p w:rsidR="00630A8C" w:rsidRPr="00701C2A" w:rsidRDefault="00630A8C" w:rsidP="00FE2F9F">
      <w:pPr>
        <w:spacing w:before="360"/>
        <w:ind w:firstLineChars="200" w:firstLine="480"/>
        <w:jc w:val="both"/>
        <w:rPr>
          <w:rFonts w:asciiTheme="minorHAnsi" w:eastAsiaTheme="minorEastAsia" w:hAnsiTheme="minorHAnsi"/>
          <w:lang w:eastAsia="zh-CN"/>
        </w:rPr>
      </w:pPr>
      <w:r w:rsidRPr="00701C2A">
        <w:rPr>
          <w:rFonts w:asciiTheme="minorHAnsi" w:eastAsiaTheme="minorEastAsia" w:hAnsiTheme="minorHAnsi"/>
          <w:lang w:eastAsia="zh-CN"/>
        </w:rPr>
        <w:t>我荣幸地将</w:t>
      </w:r>
      <w:r w:rsidRPr="00701C2A">
        <w:rPr>
          <w:rFonts w:asciiTheme="minorHAnsi" w:eastAsiaTheme="minorEastAsia" w:hAnsiTheme="minorHAnsi"/>
          <w:b/>
          <w:bCs/>
          <w:lang w:eastAsia="zh-CN"/>
        </w:rPr>
        <w:t>成员国顾问组（</w:t>
      </w:r>
      <w:r w:rsidRPr="00701C2A">
        <w:rPr>
          <w:rFonts w:asciiTheme="minorHAnsi" w:eastAsiaTheme="minorEastAsia" w:hAnsiTheme="minorHAnsi"/>
          <w:b/>
          <w:bCs/>
          <w:lang w:eastAsia="zh-CN"/>
        </w:rPr>
        <w:t>MSAG</w:t>
      </w:r>
      <w:r w:rsidRPr="00701C2A">
        <w:rPr>
          <w:rFonts w:asciiTheme="minorHAnsi" w:eastAsiaTheme="minorEastAsia" w:hAnsiTheme="minorHAnsi"/>
          <w:b/>
          <w:bCs/>
          <w:lang w:eastAsia="zh-CN"/>
        </w:rPr>
        <w:t>）</w:t>
      </w:r>
      <w:r w:rsidRPr="00701C2A">
        <w:rPr>
          <w:rFonts w:asciiTheme="minorHAnsi" w:eastAsiaTheme="minorEastAsia" w:hAnsiTheme="minorHAnsi"/>
          <w:lang w:eastAsia="zh-CN"/>
        </w:rPr>
        <w:t>工作的总结报告转呈理事国。</w:t>
      </w:r>
    </w:p>
    <w:p w:rsidR="00630A8C" w:rsidRPr="00701C2A" w:rsidRDefault="00630A8C" w:rsidP="00630A8C">
      <w:pPr>
        <w:spacing w:before="360"/>
        <w:jc w:val="both"/>
        <w:rPr>
          <w:rFonts w:asciiTheme="minorHAnsi" w:eastAsiaTheme="minorEastAsia" w:hAnsiTheme="minorHAnsi"/>
          <w:lang w:eastAsia="zh-CN"/>
        </w:rPr>
      </w:pPr>
    </w:p>
    <w:p w:rsidR="00630A8C" w:rsidRPr="00701C2A" w:rsidRDefault="00630A8C" w:rsidP="00630A8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rFonts w:asciiTheme="minorHAnsi" w:eastAsiaTheme="minorEastAsia" w:hAnsiTheme="minorHAnsi"/>
          <w:lang w:eastAsia="zh-CN"/>
        </w:rPr>
      </w:pPr>
      <w:r w:rsidRPr="00701C2A">
        <w:rPr>
          <w:rFonts w:asciiTheme="minorHAnsi" w:eastAsiaTheme="minorEastAsia" w:hAnsiTheme="minorHAnsi"/>
          <w:lang w:eastAsia="zh-CN"/>
        </w:rPr>
        <w:tab/>
      </w:r>
      <w:r w:rsidRPr="00701C2A">
        <w:rPr>
          <w:rFonts w:asciiTheme="minorHAnsi" w:eastAsiaTheme="minorEastAsia" w:hAnsiTheme="minorHAnsi"/>
          <w:lang w:eastAsia="zh-CN"/>
        </w:rPr>
        <w:tab/>
      </w:r>
      <w:r w:rsidRPr="00701C2A">
        <w:rPr>
          <w:rFonts w:asciiTheme="minorHAnsi" w:eastAsiaTheme="minorEastAsia" w:hAnsiTheme="minorHAnsi"/>
          <w:lang w:eastAsia="zh-CN"/>
        </w:rPr>
        <w:t>秘书长</w:t>
      </w:r>
      <w:r w:rsidRPr="00701C2A">
        <w:rPr>
          <w:rFonts w:asciiTheme="minorHAnsi" w:eastAsiaTheme="minorEastAsia" w:hAnsiTheme="minorHAnsi"/>
          <w:lang w:eastAsia="zh-CN"/>
        </w:rPr>
        <w:br/>
      </w:r>
      <w:r w:rsidRPr="00701C2A">
        <w:rPr>
          <w:rFonts w:asciiTheme="minorHAnsi" w:eastAsiaTheme="minorEastAsia" w:hAnsiTheme="minorHAnsi"/>
          <w:lang w:eastAsia="zh-CN"/>
        </w:rPr>
        <w:tab/>
      </w:r>
      <w:r w:rsidRPr="00701C2A">
        <w:rPr>
          <w:rFonts w:asciiTheme="minorHAnsi" w:eastAsiaTheme="minorEastAsia" w:hAnsiTheme="minorHAnsi"/>
          <w:lang w:eastAsia="zh-CN"/>
        </w:rPr>
        <w:tab/>
      </w:r>
      <w:r w:rsidRPr="00701C2A">
        <w:rPr>
          <w:rFonts w:asciiTheme="minorHAnsi" w:eastAsiaTheme="minorEastAsia" w:hAnsiTheme="minorHAnsi"/>
          <w:lang w:eastAsia="zh-CN"/>
        </w:rPr>
        <w:t>赵厚麟</w:t>
      </w:r>
    </w:p>
    <w:p w:rsidR="00630A8C" w:rsidRPr="00701C2A" w:rsidRDefault="00630A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Theme="minorEastAsia" w:hAnsiTheme="minorHAnsi"/>
          <w:lang w:val="fr-FR" w:eastAsia="zh-CN"/>
        </w:rPr>
      </w:pPr>
      <w:r w:rsidRPr="00701C2A">
        <w:rPr>
          <w:rFonts w:asciiTheme="minorHAnsi" w:eastAsiaTheme="minorEastAsia" w:hAnsiTheme="minorHAnsi"/>
          <w:lang w:val="fr-FR" w:eastAsia="zh-CN"/>
        </w:rPr>
        <w:br w:type="page"/>
      </w:r>
    </w:p>
    <w:p w:rsidR="00630A8C" w:rsidRPr="00701C2A" w:rsidRDefault="00630A8C" w:rsidP="00630A8C">
      <w:pPr>
        <w:pStyle w:val="Title1"/>
        <w:rPr>
          <w:rFonts w:asciiTheme="minorHAnsi" w:eastAsiaTheme="minorEastAsia" w:hAnsiTheme="minorHAnsi"/>
          <w:lang w:eastAsia="zh-CN"/>
        </w:rPr>
      </w:pPr>
      <w:r w:rsidRPr="00701C2A">
        <w:rPr>
          <w:rFonts w:asciiTheme="minorHAnsi" w:eastAsiaTheme="minorEastAsia" w:hAnsiTheme="minorHAnsi"/>
          <w:lang w:eastAsia="zh-CN"/>
        </w:rPr>
        <w:lastRenderedPageBreak/>
        <w:t>国际电联总部办公场所项目成员国顾问组工作的总结报告</w:t>
      </w:r>
    </w:p>
    <w:p w:rsidR="00630A8C" w:rsidRPr="00701C2A" w:rsidRDefault="00630A8C" w:rsidP="00630A8C">
      <w:pPr>
        <w:rPr>
          <w:rFonts w:asciiTheme="minorHAnsi" w:eastAsiaTheme="minorEastAsia" w:hAnsiTheme="minorHAnsi"/>
          <w:lang w:eastAsia="zh-CN"/>
        </w:rPr>
      </w:pPr>
    </w:p>
    <w:tbl>
      <w:tblPr>
        <w:tblW w:w="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630A8C" w:rsidRPr="00701C2A" w:rsidTr="00630A8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0A8C" w:rsidRPr="00701C2A" w:rsidRDefault="00630A8C">
            <w:pPr>
              <w:pStyle w:val="Headingb"/>
              <w:rPr>
                <w:rFonts w:asciiTheme="minorHAnsi" w:eastAsiaTheme="minorEastAsia" w:hAnsiTheme="minorHAnsi"/>
                <w:lang w:val="en-US" w:eastAsia="zh-CN"/>
              </w:rPr>
            </w:pPr>
            <w:r w:rsidRPr="00701C2A">
              <w:rPr>
                <w:rFonts w:asciiTheme="minorHAnsi" w:eastAsiaTheme="minorEastAsia" w:hAnsiTheme="minorHAnsi"/>
                <w:lang w:val="en-US" w:eastAsia="zh-CN"/>
              </w:rPr>
              <w:t>概要</w:t>
            </w:r>
          </w:p>
          <w:p w:rsidR="00630A8C" w:rsidRPr="00701C2A" w:rsidRDefault="00630A8C" w:rsidP="008D017B">
            <w:pPr>
              <w:ind w:firstLineChars="200" w:firstLine="480"/>
              <w:jc w:val="both"/>
              <w:rPr>
                <w:rFonts w:asciiTheme="minorHAnsi" w:eastAsiaTheme="minorEastAsia" w:hAnsiTheme="minorHAnsi"/>
                <w:lang w:val="en-US" w:eastAsia="zh-CN"/>
              </w:rPr>
            </w:pPr>
            <w:r w:rsidRPr="00701C2A">
              <w:rPr>
                <w:rFonts w:asciiTheme="minorHAnsi" w:eastAsiaTheme="minorEastAsia" w:hAnsiTheme="minorHAnsi"/>
                <w:lang w:val="en-US" w:eastAsia="zh-CN"/>
              </w:rPr>
              <w:t>本文件提供了国际电联总部办公场所项目成员国顾问组（</w:t>
            </w:r>
            <w:r w:rsidRPr="00701C2A">
              <w:rPr>
                <w:rFonts w:asciiTheme="minorHAnsi" w:eastAsiaTheme="minorEastAsia" w:hAnsiTheme="minorHAnsi"/>
                <w:lang w:val="en-US" w:eastAsia="zh-CN"/>
              </w:rPr>
              <w:t>MSAG</w:t>
            </w:r>
            <w:r w:rsidRPr="00701C2A">
              <w:rPr>
                <w:rFonts w:asciiTheme="minorHAnsi" w:eastAsiaTheme="minorEastAsia" w:hAnsiTheme="minorHAnsi"/>
                <w:lang w:val="en-US" w:eastAsia="zh-CN"/>
              </w:rPr>
              <w:t>）工作的总结报告。</w:t>
            </w:r>
          </w:p>
          <w:p w:rsidR="00630A8C" w:rsidRPr="00701C2A" w:rsidRDefault="00630A8C">
            <w:pPr>
              <w:pStyle w:val="Headingb"/>
              <w:jc w:val="both"/>
              <w:rPr>
                <w:rFonts w:asciiTheme="minorHAnsi" w:eastAsiaTheme="minorEastAsia" w:hAnsiTheme="minorHAnsi"/>
                <w:lang w:val="en-US" w:eastAsia="zh-CN"/>
              </w:rPr>
            </w:pPr>
            <w:r w:rsidRPr="00701C2A">
              <w:rPr>
                <w:rFonts w:asciiTheme="minorHAnsi" w:eastAsiaTheme="minorEastAsia" w:hAnsiTheme="minorHAnsi"/>
                <w:lang w:val="en-US" w:eastAsia="zh-CN"/>
              </w:rPr>
              <w:t>需采取的行动</w:t>
            </w:r>
          </w:p>
          <w:p w:rsidR="00630A8C" w:rsidRPr="00701C2A" w:rsidRDefault="00630A8C" w:rsidP="005C74F5">
            <w:pPr>
              <w:ind w:firstLineChars="200" w:firstLine="480"/>
              <w:jc w:val="both"/>
              <w:rPr>
                <w:rFonts w:asciiTheme="minorHAnsi" w:eastAsiaTheme="minorEastAsia" w:hAnsiTheme="minorHAnsi"/>
                <w:lang w:val="en-US" w:eastAsia="zh-CN"/>
              </w:rPr>
            </w:pPr>
            <w:r w:rsidRPr="00701C2A">
              <w:rPr>
                <w:rFonts w:asciiTheme="minorHAnsi" w:eastAsiaTheme="minorEastAsia" w:hAnsiTheme="minorHAnsi"/>
                <w:lang w:val="en-US" w:eastAsia="zh-CN"/>
              </w:rPr>
              <w:t>请理事会</w:t>
            </w:r>
            <w:r w:rsidR="005C74F5" w:rsidRPr="00701C2A">
              <w:rPr>
                <w:rFonts w:asciiTheme="minorHAnsi" w:eastAsiaTheme="minorEastAsia" w:hAnsiTheme="minorHAnsi"/>
                <w:lang w:val="en-US" w:eastAsia="zh-CN"/>
              </w:rPr>
              <w:t>将</w:t>
            </w:r>
            <w:r w:rsidRPr="00701C2A">
              <w:rPr>
                <w:rFonts w:asciiTheme="minorHAnsi" w:eastAsiaTheme="minorEastAsia" w:hAnsiTheme="minorHAnsi"/>
                <w:lang w:val="en-US" w:eastAsia="zh-CN"/>
              </w:rPr>
              <w:t>本报告</w:t>
            </w:r>
            <w:r w:rsidR="005C74F5" w:rsidRPr="00701C2A">
              <w:rPr>
                <w:rFonts w:asciiTheme="minorHAnsi" w:eastAsiaTheme="minorEastAsia" w:hAnsiTheme="minorHAnsi"/>
                <w:b/>
                <w:bCs/>
                <w:lang w:val="en-US" w:eastAsia="zh-CN"/>
              </w:rPr>
              <w:t>记录在案</w:t>
            </w:r>
            <w:r w:rsidRPr="00701C2A">
              <w:rPr>
                <w:rFonts w:asciiTheme="minorHAnsi" w:eastAsiaTheme="minorEastAsia" w:hAnsiTheme="minorHAnsi"/>
                <w:lang w:val="en-US" w:eastAsia="zh-CN"/>
              </w:rPr>
              <w:t>并酌情</w:t>
            </w:r>
            <w:r w:rsidRPr="00701C2A">
              <w:rPr>
                <w:rFonts w:asciiTheme="minorHAnsi" w:eastAsiaTheme="minorEastAsia" w:hAnsiTheme="minorHAnsi"/>
                <w:b/>
                <w:bCs/>
                <w:lang w:val="en-US" w:eastAsia="zh-CN"/>
              </w:rPr>
              <w:t>提供进一步指导</w:t>
            </w:r>
            <w:r w:rsidRPr="00701C2A">
              <w:rPr>
                <w:rFonts w:asciiTheme="minorHAnsi" w:eastAsiaTheme="minorEastAsia" w:hAnsiTheme="minorHAnsi"/>
                <w:lang w:val="en-US" w:eastAsia="zh-CN"/>
              </w:rPr>
              <w:t>。</w:t>
            </w:r>
          </w:p>
          <w:p w:rsidR="00630A8C" w:rsidRPr="00701C2A" w:rsidRDefault="00630A8C">
            <w:pPr>
              <w:pStyle w:val="Table"/>
              <w:keepNext w:val="0"/>
              <w:spacing w:before="0" w:after="0"/>
              <w:rPr>
                <w:rFonts w:asciiTheme="minorHAnsi" w:eastAsiaTheme="minorEastAsia" w:hAnsiTheme="minorHAnsi"/>
                <w:caps w:val="0"/>
                <w:sz w:val="22"/>
                <w:lang w:val="en-US" w:eastAsia="zh-CN"/>
              </w:rPr>
            </w:pPr>
            <w:r w:rsidRPr="00701C2A">
              <w:rPr>
                <w:rFonts w:asciiTheme="minorHAnsi" w:eastAsiaTheme="minorEastAsia" w:hAnsiTheme="minorHAnsi"/>
                <w:caps w:val="0"/>
                <w:sz w:val="22"/>
                <w:lang w:val="en-US" w:eastAsia="zh-CN"/>
              </w:rPr>
              <w:t>____________</w:t>
            </w:r>
          </w:p>
          <w:p w:rsidR="00630A8C" w:rsidRPr="00701C2A" w:rsidRDefault="00630A8C">
            <w:pPr>
              <w:pStyle w:val="Headingb"/>
              <w:rPr>
                <w:rFonts w:asciiTheme="minorHAnsi" w:eastAsiaTheme="minorEastAsia" w:hAnsiTheme="minorHAnsi"/>
                <w:lang w:val="en-US" w:eastAsia="zh-CN"/>
              </w:rPr>
            </w:pPr>
            <w:r w:rsidRPr="00701C2A">
              <w:rPr>
                <w:rFonts w:asciiTheme="minorHAnsi" w:eastAsiaTheme="minorEastAsia" w:hAnsiTheme="minorHAnsi"/>
                <w:lang w:val="en-US" w:eastAsia="zh-CN"/>
              </w:rPr>
              <w:t>参考文件</w:t>
            </w:r>
          </w:p>
          <w:p w:rsidR="00630A8C" w:rsidRPr="00701C2A" w:rsidRDefault="00701C2A">
            <w:pPr>
              <w:spacing w:after="120"/>
              <w:rPr>
                <w:rFonts w:ascii="STKaiti" w:eastAsia="STKaiti" w:hAnsi="STKaiti"/>
                <w:lang w:val="en-US" w:eastAsia="zh-CN"/>
              </w:rPr>
            </w:pPr>
            <w:hyperlink r:id="rId9" w:history="1">
              <w:r w:rsidR="00630A8C" w:rsidRPr="00701C2A">
                <w:rPr>
                  <w:rStyle w:val="Hyperlink"/>
                  <w:rFonts w:ascii="STKaiti" w:eastAsia="STKaiti" w:hAnsi="STKaiti"/>
                  <w:lang w:val="en-US" w:eastAsia="zh-CN"/>
                </w:rPr>
                <w:t>理事会第588号决定</w:t>
              </w:r>
            </w:hyperlink>
          </w:p>
        </w:tc>
      </w:tr>
    </w:tbl>
    <w:p w:rsidR="00630A8C" w:rsidRPr="00701C2A" w:rsidRDefault="00630A8C" w:rsidP="00630A8C">
      <w:pPr>
        <w:pStyle w:val="Heading1"/>
        <w:rPr>
          <w:rFonts w:asciiTheme="minorHAnsi" w:eastAsiaTheme="minorEastAsia" w:hAnsiTheme="minorHAnsi"/>
          <w:lang w:eastAsia="zh-CN"/>
        </w:rPr>
      </w:pPr>
      <w:bookmarkStart w:id="2" w:name="dstart"/>
      <w:bookmarkStart w:id="3" w:name="dbreak"/>
      <w:bookmarkEnd w:id="2"/>
      <w:bookmarkEnd w:id="3"/>
      <w:r w:rsidRPr="00701C2A">
        <w:rPr>
          <w:rFonts w:asciiTheme="minorHAnsi" w:eastAsiaTheme="minorEastAsia" w:hAnsiTheme="minorHAnsi"/>
          <w:lang w:eastAsia="zh-CN"/>
        </w:rPr>
        <w:t>1</w:t>
      </w:r>
      <w:r w:rsidRPr="00701C2A">
        <w:rPr>
          <w:rFonts w:asciiTheme="minorHAnsi" w:eastAsiaTheme="minorEastAsia" w:hAnsiTheme="minorHAnsi"/>
          <w:lang w:eastAsia="zh-CN"/>
        </w:rPr>
        <w:tab/>
      </w:r>
      <w:r w:rsidRPr="00701C2A">
        <w:rPr>
          <w:rFonts w:asciiTheme="minorHAnsi" w:eastAsiaTheme="minorEastAsia" w:hAnsiTheme="minorHAnsi"/>
          <w:lang w:eastAsia="zh-CN"/>
        </w:rPr>
        <w:t>背景</w:t>
      </w:r>
    </w:p>
    <w:p w:rsidR="00630A8C" w:rsidRPr="00701C2A" w:rsidRDefault="00630A8C" w:rsidP="005C74F5">
      <w:pPr>
        <w:pStyle w:val="Normalaftertitle"/>
        <w:snapToGrid w:val="0"/>
        <w:spacing w:before="120" w:after="120"/>
        <w:jc w:val="both"/>
        <w:rPr>
          <w:rFonts w:asciiTheme="minorHAnsi" w:eastAsiaTheme="minorEastAsia" w:hAnsiTheme="minorHAnsi"/>
          <w:szCs w:val="24"/>
          <w:lang w:eastAsia="zh-CN"/>
        </w:rPr>
      </w:pPr>
      <w:r w:rsidRPr="00701C2A">
        <w:rPr>
          <w:rFonts w:asciiTheme="minorHAnsi" w:eastAsiaTheme="minorEastAsia" w:hAnsiTheme="minorHAnsi"/>
          <w:lang w:eastAsia="zh-CN"/>
        </w:rPr>
        <w:t>1.1</w:t>
      </w:r>
      <w:r w:rsidRPr="00701C2A">
        <w:rPr>
          <w:rFonts w:asciiTheme="minorHAnsi" w:eastAsiaTheme="minorEastAsia" w:hAnsiTheme="minorHAnsi"/>
          <w:lang w:eastAsia="zh-CN"/>
        </w:rPr>
        <w:tab/>
      </w:r>
      <w:r w:rsidRPr="00701C2A">
        <w:rPr>
          <w:rFonts w:asciiTheme="minorHAnsi" w:eastAsiaTheme="minorEastAsia" w:hAnsiTheme="minorHAnsi" w:cs="Microsoft YaHei"/>
          <w:lang w:eastAsia="zh-CN"/>
        </w:rPr>
        <w:t>理事会成立了总部办公场所项目成员国顾问组</w:t>
      </w:r>
      <w:r w:rsidRPr="00701C2A">
        <w:rPr>
          <w:rFonts w:asciiTheme="minorHAnsi" w:eastAsiaTheme="minorEastAsia" w:hAnsiTheme="minorHAnsi"/>
          <w:szCs w:val="24"/>
          <w:lang w:eastAsia="zh-CN"/>
        </w:rPr>
        <w:t>，</w:t>
      </w:r>
      <w:r w:rsidR="005C74F5" w:rsidRPr="00701C2A">
        <w:rPr>
          <w:rFonts w:asciiTheme="minorHAnsi" w:eastAsiaTheme="minorEastAsia" w:hAnsiTheme="minorHAnsi"/>
          <w:szCs w:val="24"/>
          <w:lang w:eastAsia="zh-CN"/>
        </w:rPr>
        <w:t>以便针对</w:t>
      </w:r>
      <w:r w:rsidR="008D017B" w:rsidRPr="00701C2A">
        <w:rPr>
          <w:rFonts w:asciiTheme="minorHAnsi" w:eastAsiaTheme="minorEastAsia" w:hAnsiTheme="minorHAnsi"/>
          <w:szCs w:val="24"/>
          <w:lang w:eastAsia="zh-CN"/>
        </w:rPr>
        <w:t>该项目</w:t>
      </w:r>
      <w:r w:rsidRPr="00701C2A">
        <w:rPr>
          <w:rFonts w:asciiTheme="minorHAnsi" w:eastAsiaTheme="minorEastAsia" w:hAnsiTheme="minorHAnsi"/>
          <w:szCs w:val="24"/>
          <w:lang w:eastAsia="zh-CN"/>
        </w:rPr>
        <w:t>向理事会和秘书长</w:t>
      </w:r>
      <w:r w:rsidR="005C74F5" w:rsidRPr="00701C2A">
        <w:rPr>
          <w:rFonts w:asciiTheme="minorHAnsi" w:eastAsiaTheme="minorEastAsia" w:hAnsiTheme="minorHAnsi"/>
          <w:szCs w:val="24"/>
          <w:lang w:eastAsia="zh-CN"/>
        </w:rPr>
        <w:t>提出</w:t>
      </w:r>
      <w:r w:rsidRPr="00701C2A">
        <w:rPr>
          <w:rFonts w:asciiTheme="minorHAnsi" w:eastAsiaTheme="minorEastAsia" w:hAnsiTheme="minorHAnsi"/>
          <w:szCs w:val="24"/>
          <w:lang w:eastAsia="zh-CN"/>
        </w:rPr>
        <w:t>独立</w:t>
      </w:r>
      <w:r w:rsidR="008D017B" w:rsidRPr="00701C2A">
        <w:rPr>
          <w:rFonts w:asciiTheme="minorHAnsi" w:eastAsiaTheme="minorEastAsia" w:hAnsiTheme="minorHAnsi"/>
          <w:szCs w:val="24"/>
          <w:lang w:eastAsia="zh-CN"/>
        </w:rPr>
        <w:t>、</w:t>
      </w:r>
      <w:r w:rsidR="00FE2F9F" w:rsidRPr="00701C2A">
        <w:rPr>
          <w:rFonts w:asciiTheme="minorHAnsi" w:eastAsiaTheme="minorEastAsia" w:hAnsiTheme="minorHAnsi"/>
          <w:szCs w:val="24"/>
          <w:lang w:eastAsia="zh-CN"/>
        </w:rPr>
        <w:t>公正</w:t>
      </w:r>
      <w:r w:rsidRPr="00701C2A">
        <w:rPr>
          <w:rFonts w:asciiTheme="minorHAnsi" w:eastAsiaTheme="minorEastAsia" w:hAnsiTheme="minorHAnsi"/>
          <w:szCs w:val="24"/>
          <w:lang w:eastAsia="zh-CN"/>
        </w:rPr>
        <w:t>的建议和意见。</w:t>
      </w:r>
    </w:p>
    <w:p w:rsidR="00630A8C" w:rsidRPr="00701C2A" w:rsidRDefault="00630A8C" w:rsidP="006D4134">
      <w:pPr>
        <w:pStyle w:val="Normalaftertitle"/>
        <w:snapToGrid w:val="0"/>
        <w:spacing w:before="120" w:after="120"/>
        <w:jc w:val="both"/>
        <w:rPr>
          <w:rFonts w:asciiTheme="minorHAnsi" w:eastAsiaTheme="minorEastAsia" w:hAnsiTheme="minorHAnsi"/>
          <w:color w:val="000000" w:themeColor="text1"/>
          <w:szCs w:val="24"/>
          <w:lang w:eastAsia="zh-CN"/>
        </w:rPr>
      </w:pPr>
      <w:r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1.2</w:t>
      </w:r>
      <w:r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ab/>
      </w:r>
      <w:r w:rsidR="00C72BF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理事会</w:t>
      </w:r>
      <w:r w:rsidR="005C74F5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2017</w:t>
      </w:r>
      <w:r w:rsidR="005C74F5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年</w:t>
      </w:r>
      <w:r w:rsidR="00C72BF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会议</w:t>
      </w:r>
      <w:r w:rsidR="00FE2F9F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之后</w:t>
      </w:r>
      <w:r w:rsidR="00C72BF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，</w:t>
      </w:r>
      <w:r w:rsidR="00BE151D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成员国顾问组</w:t>
      </w:r>
      <w:r w:rsidR="00C72BF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分别于</w:t>
      </w:r>
      <w:r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2017</w:t>
      </w:r>
      <w:r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年</w:t>
      </w:r>
      <w:r w:rsidR="00C72BF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9</w:t>
      </w:r>
      <w:r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月</w:t>
      </w:r>
      <w:r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1</w:t>
      </w:r>
      <w:r w:rsidR="00C72BF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7</w:t>
      </w:r>
      <w:r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日</w:t>
      </w:r>
      <w:r w:rsidR="00C72BF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和</w:t>
      </w:r>
      <w:r w:rsidR="00C72BF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2018</w:t>
      </w:r>
      <w:r w:rsidR="00C72BF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年</w:t>
      </w:r>
      <w:r w:rsidR="00C72BF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1</w:t>
      </w:r>
      <w:r w:rsidR="00C72BF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月</w:t>
      </w:r>
      <w:r w:rsidR="00C72BF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24</w:t>
      </w:r>
      <w:r w:rsidR="006D4134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日</w:t>
      </w:r>
      <w:r w:rsidR="00C72BF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召开了两次会议，国际电联秘书处代表</w:t>
      </w:r>
      <w:r w:rsidR="004B3D02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出席</w:t>
      </w:r>
      <w:r w:rsidR="00C72BF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了</w:t>
      </w:r>
      <w:r w:rsidR="006D4134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这</w:t>
      </w:r>
      <w:r w:rsidR="00C72BF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两次会议。</w:t>
      </w:r>
    </w:p>
    <w:p w:rsidR="00630A8C" w:rsidRPr="00701C2A" w:rsidRDefault="00630A8C" w:rsidP="004B3D02">
      <w:pPr>
        <w:pStyle w:val="Heading1"/>
        <w:rPr>
          <w:rFonts w:asciiTheme="minorHAnsi" w:eastAsiaTheme="minorEastAsia" w:hAnsiTheme="minorHAnsi"/>
          <w:lang w:eastAsia="zh-CN"/>
        </w:rPr>
      </w:pPr>
      <w:r w:rsidRPr="00701C2A">
        <w:rPr>
          <w:rFonts w:asciiTheme="minorHAnsi" w:eastAsiaTheme="minorEastAsia" w:hAnsiTheme="minorHAnsi"/>
          <w:lang w:eastAsia="zh-CN"/>
        </w:rPr>
        <w:t>2</w:t>
      </w:r>
      <w:r w:rsidRPr="00701C2A">
        <w:rPr>
          <w:rFonts w:asciiTheme="minorHAnsi" w:eastAsiaTheme="minorEastAsia" w:hAnsiTheme="minorHAnsi"/>
          <w:lang w:eastAsia="zh-CN"/>
        </w:rPr>
        <w:tab/>
      </w:r>
      <w:r w:rsidR="00BE151D" w:rsidRPr="00701C2A">
        <w:rPr>
          <w:rFonts w:asciiTheme="minorHAnsi" w:eastAsiaTheme="minorEastAsia" w:hAnsiTheme="minorHAnsi"/>
          <w:lang w:eastAsia="zh-CN"/>
        </w:rPr>
        <w:t>成员国顾问组</w:t>
      </w:r>
      <w:r w:rsidR="006D4134" w:rsidRPr="00701C2A">
        <w:rPr>
          <w:rFonts w:asciiTheme="minorHAnsi" w:eastAsiaTheme="minorEastAsia" w:hAnsiTheme="minorHAnsi"/>
          <w:lang w:eastAsia="zh-CN"/>
        </w:rPr>
        <w:t>的</w:t>
      </w:r>
      <w:r w:rsidRPr="00701C2A">
        <w:rPr>
          <w:rFonts w:asciiTheme="minorHAnsi" w:eastAsiaTheme="minorEastAsia" w:hAnsiTheme="minorHAnsi"/>
          <w:lang w:eastAsia="zh-CN"/>
        </w:rPr>
        <w:t>成员、官员、程序</w:t>
      </w:r>
    </w:p>
    <w:p w:rsidR="00630A8C" w:rsidRPr="00701C2A" w:rsidRDefault="00685301" w:rsidP="006D4134">
      <w:pPr>
        <w:rPr>
          <w:rFonts w:asciiTheme="minorHAnsi" w:eastAsiaTheme="minorEastAsia" w:hAnsiTheme="minorHAnsi"/>
          <w:color w:val="000000" w:themeColor="text1"/>
          <w:lang w:eastAsia="zh-CN"/>
        </w:rPr>
      </w:pP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2.1</w:t>
      </w:r>
      <w:r w:rsidR="00630A8C" w:rsidRPr="00701C2A">
        <w:rPr>
          <w:rFonts w:asciiTheme="minorHAnsi" w:eastAsiaTheme="minorEastAsia" w:hAnsiTheme="minorHAnsi"/>
          <w:color w:val="000000" w:themeColor="text1"/>
          <w:lang w:eastAsia="zh-CN"/>
        </w:rPr>
        <w:tab/>
      </w:r>
      <w:r w:rsidR="00BE151D" w:rsidRPr="00701C2A">
        <w:rPr>
          <w:rFonts w:asciiTheme="minorHAnsi" w:eastAsiaTheme="minorEastAsia" w:hAnsiTheme="minorHAnsi"/>
          <w:color w:val="000000" w:themeColor="text1"/>
          <w:lang w:eastAsia="zh-CN"/>
        </w:rPr>
        <w:t>成员国顾问组</w:t>
      </w:r>
      <w:r w:rsidR="006D4134" w:rsidRPr="00701C2A">
        <w:rPr>
          <w:rFonts w:asciiTheme="minorHAnsi" w:eastAsiaTheme="minorEastAsia" w:hAnsiTheme="minorHAnsi"/>
          <w:color w:val="000000" w:themeColor="text1"/>
          <w:lang w:eastAsia="zh-CN"/>
        </w:rPr>
        <w:t>（</w:t>
      </w:r>
      <w:r w:rsidR="006D4134" w:rsidRPr="00701C2A">
        <w:rPr>
          <w:rFonts w:asciiTheme="minorHAnsi" w:eastAsiaTheme="minorEastAsia" w:hAnsiTheme="minorHAnsi"/>
          <w:color w:val="000000" w:themeColor="text1"/>
          <w:lang w:eastAsia="zh-CN"/>
        </w:rPr>
        <w:t>MSAG</w:t>
      </w:r>
      <w:r w:rsidR="006D4134" w:rsidRPr="00701C2A">
        <w:rPr>
          <w:rFonts w:asciiTheme="minorHAnsi" w:eastAsiaTheme="minorEastAsia" w:hAnsiTheme="minorHAnsi"/>
          <w:color w:val="000000" w:themeColor="text1"/>
          <w:lang w:eastAsia="zh-CN"/>
        </w:rPr>
        <w:t>）</w:t>
      </w:r>
      <w:r w:rsidR="00630A8C" w:rsidRPr="00701C2A">
        <w:rPr>
          <w:rFonts w:asciiTheme="minorHAnsi" w:eastAsiaTheme="minorEastAsia" w:hAnsiTheme="minorHAnsi" w:cs="Microsoft YaHei"/>
          <w:color w:val="000000" w:themeColor="text1"/>
          <w:lang w:eastAsia="zh-CN"/>
        </w:rPr>
        <w:t>成员</w:t>
      </w:r>
      <w:r w:rsidR="008D017B" w:rsidRPr="00701C2A">
        <w:rPr>
          <w:rFonts w:asciiTheme="minorHAnsi" w:eastAsiaTheme="minorEastAsia" w:hAnsiTheme="minorHAnsi" w:cs="Microsoft YaHei"/>
          <w:color w:val="000000" w:themeColor="text1"/>
          <w:lang w:eastAsia="zh-CN"/>
        </w:rPr>
        <w:t>是</w:t>
      </w:r>
      <w:r w:rsidR="006D4134" w:rsidRPr="00701C2A">
        <w:rPr>
          <w:rFonts w:asciiTheme="minorHAnsi" w:eastAsiaTheme="minorEastAsia" w:hAnsiTheme="minorHAnsi" w:cs="Microsoft YaHei"/>
          <w:color w:val="000000" w:themeColor="text1"/>
          <w:lang w:eastAsia="zh-CN"/>
        </w:rPr>
        <w:t>在</w:t>
      </w:r>
      <w:r w:rsidR="00630A8C" w:rsidRPr="00701C2A">
        <w:rPr>
          <w:rFonts w:asciiTheme="minorHAnsi" w:eastAsiaTheme="minorEastAsia" w:hAnsiTheme="minorHAnsi" w:cs="Microsoft YaHei"/>
          <w:color w:val="000000" w:themeColor="text1"/>
          <w:lang w:eastAsia="zh-CN"/>
        </w:rPr>
        <w:t>区域协调后提名</w:t>
      </w:r>
      <w:r w:rsidR="008D017B" w:rsidRPr="00701C2A">
        <w:rPr>
          <w:rFonts w:asciiTheme="minorHAnsi" w:eastAsiaTheme="minorEastAsia" w:hAnsiTheme="minorHAnsi" w:cs="Microsoft YaHei"/>
          <w:color w:val="000000" w:themeColor="text1"/>
          <w:lang w:eastAsia="zh-CN"/>
        </w:rPr>
        <w:t>产生的</w:t>
      </w:r>
      <w:r w:rsidR="006D4134" w:rsidRPr="00701C2A">
        <w:rPr>
          <w:rFonts w:asciiTheme="minorHAnsi" w:eastAsiaTheme="minorEastAsia" w:hAnsiTheme="minorHAnsi" w:cs="Microsoft YaHei"/>
          <w:color w:val="000000" w:themeColor="text1"/>
          <w:lang w:eastAsia="zh-CN"/>
        </w:rPr>
        <w:t>，并且</w:t>
      </w:r>
      <w:r w:rsidR="00630A8C" w:rsidRPr="00701C2A">
        <w:rPr>
          <w:rFonts w:asciiTheme="minorHAnsi" w:eastAsiaTheme="minorEastAsia" w:hAnsiTheme="minorHAnsi" w:cs="Microsoft YaHei"/>
          <w:color w:val="000000" w:themeColor="text1"/>
          <w:lang w:eastAsia="zh-CN"/>
        </w:rPr>
        <w:t>以个人身份行使职责。</w:t>
      </w:r>
      <w:r w:rsidR="00BE151D" w:rsidRPr="00701C2A">
        <w:rPr>
          <w:rFonts w:asciiTheme="minorHAnsi" w:eastAsiaTheme="minorEastAsia" w:hAnsiTheme="minorHAnsi"/>
          <w:color w:val="000000" w:themeColor="text1"/>
          <w:lang w:eastAsia="zh-CN"/>
        </w:rPr>
        <w:t>成员国顾问组</w:t>
      </w:r>
      <w:r w:rsidR="004B3D02" w:rsidRPr="00701C2A">
        <w:rPr>
          <w:rFonts w:asciiTheme="minorHAnsi" w:eastAsiaTheme="minorEastAsia" w:hAnsiTheme="minorHAnsi" w:cs="Microsoft YaHei"/>
          <w:color w:val="000000" w:themeColor="text1"/>
          <w:lang w:eastAsia="zh-CN"/>
        </w:rPr>
        <w:t>现已</w:t>
      </w:r>
      <w:r w:rsidR="00AA1EC4" w:rsidRPr="00701C2A">
        <w:rPr>
          <w:rFonts w:asciiTheme="minorHAnsi" w:eastAsiaTheme="minorEastAsia" w:hAnsiTheme="minorHAnsi" w:cs="Microsoft YaHei"/>
          <w:color w:val="000000" w:themeColor="text1"/>
          <w:lang w:eastAsia="zh-CN"/>
        </w:rPr>
        <w:t>成立</w:t>
      </w:r>
      <w:r w:rsidR="004B3D02" w:rsidRPr="00701C2A">
        <w:rPr>
          <w:rFonts w:asciiTheme="minorHAnsi" w:eastAsiaTheme="minorEastAsia" w:hAnsiTheme="minorHAnsi" w:cs="Microsoft YaHei"/>
          <w:color w:val="000000" w:themeColor="text1"/>
          <w:lang w:eastAsia="zh-CN"/>
        </w:rPr>
        <w:t>，</w:t>
      </w:r>
      <w:r w:rsidR="006D4134" w:rsidRPr="00701C2A">
        <w:rPr>
          <w:rFonts w:asciiTheme="minorHAnsi" w:eastAsiaTheme="minorEastAsia" w:hAnsiTheme="minorHAnsi" w:cs="Microsoft YaHei"/>
          <w:color w:val="000000" w:themeColor="text1"/>
          <w:lang w:eastAsia="zh-CN"/>
        </w:rPr>
        <w:t>所有</w:t>
      </w:r>
      <w:r w:rsidR="004B3D02" w:rsidRPr="00701C2A">
        <w:rPr>
          <w:rFonts w:asciiTheme="minorHAnsi" w:eastAsiaTheme="minorEastAsia" w:hAnsiTheme="minorHAnsi" w:cs="Microsoft YaHei"/>
          <w:color w:val="000000" w:themeColor="text1"/>
          <w:lang w:eastAsia="zh-CN"/>
        </w:rPr>
        <w:t>区域均有代表参加。</w:t>
      </w:r>
      <w:r w:rsidR="00630A8C" w:rsidRPr="00701C2A">
        <w:rPr>
          <w:rFonts w:asciiTheme="minorHAnsi" w:eastAsiaTheme="minorEastAsia" w:hAnsiTheme="minorHAnsi" w:cs="Microsoft YaHei"/>
          <w:color w:val="000000" w:themeColor="text1"/>
          <w:lang w:eastAsia="zh-CN"/>
        </w:rPr>
        <w:t>目前的</w:t>
      </w:r>
      <w:r w:rsidR="00BE151D" w:rsidRPr="00701C2A">
        <w:rPr>
          <w:rFonts w:asciiTheme="minorHAnsi" w:eastAsiaTheme="minorEastAsia" w:hAnsiTheme="minorHAnsi"/>
          <w:color w:val="000000" w:themeColor="text1"/>
          <w:lang w:eastAsia="zh-CN"/>
        </w:rPr>
        <w:t>成员国顾问组</w:t>
      </w:r>
      <w:r w:rsidR="00630A8C" w:rsidRPr="00701C2A">
        <w:rPr>
          <w:rFonts w:asciiTheme="minorHAnsi" w:eastAsiaTheme="minorEastAsia" w:hAnsiTheme="minorHAnsi" w:cs="Microsoft YaHei"/>
          <w:color w:val="000000" w:themeColor="text1"/>
          <w:lang w:eastAsia="zh-CN"/>
        </w:rPr>
        <w:t>成员</w:t>
      </w:r>
      <w:r w:rsidR="00AA1EC4" w:rsidRPr="00701C2A">
        <w:rPr>
          <w:rFonts w:asciiTheme="minorHAnsi" w:eastAsiaTheme="minorEastAsia" w:hAnsiTheme="minorHAnsi" w:cs="Microsoft YaHei"/>
          <w:color w:val="000000" w:themeColor="text1"/>
          <w:lang w:eastAsia="zh-CN"/>
        </w:rPr>
        <w:t>有</w:t>
      </w:r>
      <w:r w:rsidR="00630A8C" w:rsidRPr="00701C2A">
        <w:rPr>
          <w:rFonts w:asciiTheme="minorHAnsi" w:eastAsiaTheme="minorEastAsia" w:hAnsiTheme="minorHAnsi" w:cs="Microsoft YaHei"/>
          <w:color w:val="000000" w:themeColor="text1"/>
          <w:lang w:eastAsia="zh-CN"/>
        </w:rPr>
        <w:t>：</w:t>
      </w:r>
    </w:p>
    <w:p w:rsidR="00630A8C" w:rsidRPr="00701C2A" w:rsidRDefault="00630A8C" w:rsidP="00630A8C">
      <w:pPr>
        <w:ind w:left="709"/>
        <w:rPr>
          <w:rFonts w:asciiTheme="minorHAnsi" w:eastAsiaTheme="minorEastAsia" w:hAnsiTheme="minorHAnsi"/>
          <w:color w:val="000000" w:themeColor="text1"/>
          <w:lang w:eastAsia="zh-CN"/>
        </w:rPr>
      </w:pPr>
      <w:proofErr w:type="spellStart"/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Dietmar</w:t>
      </w:r>
      <w:proofErr w:type="spellEnd"/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 xml:space="preserve"> </w:t>
      </w:r>
      <w:proofErr w:type="spellStart"/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Plesse</w:t>
      </w:r>
      <w:proofErr w:type="spellEnd"/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先生</w:t>
      </w:r>
      <w:r w:rsidR="004B3D02" w:rsidRPr="00701C2A">
        <w:rPr>
          <w:rFonts w:asciiTheme="minorHAnsi" w:eastAsiaTheme="minorEastAsia" w:hAnsiTheme="minorHAnsi"/>
          <w:color w:val="000000" w:themeColor="text1"/>
          <w:lang w:eastAsia="zh-CN"/>
        </w:rPr>
        <w:t>（德国）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：西欧</w:t>
      </w:r>
      <w:r w:rsidR="004B3D02" w:rsidRPr="00701C2A">
        <w:rPr>
          <w:rFonts w:asciiTheme="minorHAnsi" w:eastAsiaTheme="minorEastAsia" w:hAnsiTheme="minorHAnsi"/>
          <w:color w:val="000000" w:themeColor="text1"/>
          <w:lang w:eastAsia="zh-CN"/>
        </w:rPr>
        <w:t>，主席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；</w:t>
      </w:r>
    </w:p>
    <w:p w:rsidR="004B3D02" w:rsidRPr="00701C2A" w:rsidRDefault="004B3D02" w:rsidP="00630A8C">
      <w:pPr>
        <w:ind w:left="709"/>
        <w:rPr>
          <w:rFonts w:asciiTheme="minorHAnsi" w:eastAsiaTheme="minorEastAsia" w:hAnsiTheme="minorHAnsi"/>
          <w:color w:val="000000" w:themeColor="text1"/>
          <w:lang w:eastAsia="zh-CN"/>
        </w:rPr>
      </w:pP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 xml:space="preserve">Simon </w:t>
      </w:r>
      <w:proofErr w:type="spellStart"/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Bugaba</w:t>
      </w:r>
      <w:proofErr w:type="spellEnd"/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先生（乌干达）：非洲；</w:t>
      </w:r>
    </w:p>
    <w:p w:rsidR="004B3D02" w:rsidRPr="00701C2A" w:rsidRDefault="004B3D02" w:rsidP="00630A8C">
      <w:pPr>
        <w:ind w:left="709"/>
        <w:rPr>
          <w:rFonts w:asciiTheme="minorHAnsi" w:eastAsiaTheme="minorEastAsia" w:hAnsiTheme="minorHAnsi"/>
          <w:color w:val="000000" w:themeColor="text1"/>
          <w:lang w:eastAsia="zh-CN"/>
        </w:rPr>
      </w:pP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Brett Makens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先生（美国）：美洲；</w:t>
      </w:r>
    </w:p>
    <w:p w:rsidR="004B3D02" w:rsidRPr="00701C2A" w:rsidRDefault="004B3D02" w:rsidP="00630A8C">
      <w:pPr>
        <w:ind w:left="709"/>
        <w:rPr>
          <w:rFonts w:asciiTheme="minorHAnsi" w:eastAsiaTheme="minorEastAsia" w:hAnsiTheme="minorHAnsi"/>
          <w:color w:val="000000" w:themeColor="text1"/>
        </w:rPr>
      </w:pPr>
      <w:r w:rsidRPr="00701C2A">
        <w:rPr>
          <w:rFonts w:asciiTheme="minorHAnsi" w:eastAsiaTheme="minorEastAsia" w:hAnsiTheme="minorHAnsi"/>
          <w:color w:val="000000" w:themeColor="text1"/>
          <w:szCs w:val="24"/>
          <w:lang w:eastAsia="ja-JP"/>
        </w:rPr>
        <w:t xml:space="preserve">Nasser Al </w:t>
      </w:r>
      <w:proofErr w:type="spellStart"/>
      <w:r w:rsidRPr="00701C2A">
        <w:rPr>
          <w:rFonts w:asciiTheme="minorHAnsi" w:eastAsiaTheme="minorEastAsia" w:hAnsiTheme="minorHAnsi"/>
          <w:color w:val="000000" w:themeColor="text1"/>
          <w:szCs w:val="24"/>
          <w:lang w:eastAsia="ja-JP"/>
        </w:rPr>
        <w:t>Marzouqi</w:t>
      </w:r>
      <w:proofErr w:type="spellEnd"/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先生（阿联酋）：</w:t>
      </w:r>
      <w:r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阿拉伯国家；</w:t>
      </w:r>
    </w:p>
    <w:p w:rsidR="00630A8C" w:rsidRPr="00701C2A" w:rsidRDefault="00630A8C" w:rsidP="00630A8C">
      <w:pPr>
        <w:ind w:left="709"/>
        <w:rPr>
          <w:rFonts w:asciiTheme="minorHAnsi" w:eastAsiaTheme="minorEastAsia" w:hAnsiTheme="minorHAnsi"/>
          <w:color w:val="000000" w:themeColor="text1"/>
          <w:lang w:eastAsia="zh-CN"/>
        </w:rPr>
      </w:pPr>
      <w:proofErr w:type="spellStart"/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Hisazumi</w:t>
      </w:r>
      <w:proofErr w:type="spellEnd"/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 xml:space="preserve"> </w:t>
      </w:r>
      <w:proofErr w:type="spellStart"/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Shirae</w:t>
      </w:r>
      <w:proofErr w:type="spellEnd"/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先生</w:t>
      </w:r>
      <w:r w:rsidR="006D4134" w:rsidRPr="00701C2A">
        <w:rPr>
          <w:rFonts w:asciiTheme="minorHAnsi" w:eastAsiaTheme="minorEastAsia" w:hAnsiTheme="minorHAnsi"/>
          <w:color w:val="000000" w:themeColor="text1"/>
          <w:lang w:eastAsia="zh-CN"/>
        </w:rPr>
        <w:t>（日本）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：亚洲和澳大拉西亚；</w:t>
      </w:r>
    </w:p>
    <w:p w:rsidR="00630A8C" w:rsidRPr="00701C2A" w:rsidRDefault="00630A8C" w:rsidP="00630A8C">
      <w:pPr>
        <w:ind w:left="709"/>
        <w:rPr>
          <w:rFonts w:asciiTheme="minorHAnsi" w:eastAsiaTheme="minorEastAsia" w:hAnsiTheme="minorHAnsi"/>
          <w:color w:val="000000" w:themeColor="text1"/>
          <w:lang w:eastAsia="zh-CN"/>
        </w:rPr>
      </w:pP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 xml:space="preserve">Andrey </w:t>
      </w:r>
      <w:proofErr w:type="spellStart"/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Zhivov</w:t>
      </w:r>
      <w:proofErr w:type="spellEnd"/>
      <w:r w:rsidR="004B3D02" w:rsidRPr="00701C2A">
        <w:rPr>
          <w:rFonts w:asciiTheme="minorHAnsi" w:eastAsiaTheme="minorEastAsia" w:hAnsiTheme="minorHAnsi"/>
          <w:color w:val="000000" w:themeColor="text1"/>
          <w:lang w:eastAsia="zh-CN"/>
        </w:rPr>
        <w:t>先生</w:t>
      </w:r>
      <w:r w:rsidR="006D4134" w:rsidRPr="00701C2A">
        <w:rPr>
          <w:rFonts w:asciiTheme="minorHAnsi" w:eastAsiaTheme="minorEastAsia" w:hAnsiTheme="minorHAnsi"/>
          <w:color w:val="000000" w:themeColor="text1"/>
          <w:lang w:eastAsia="zh-CN"/>
        </w:rPr>
        <w:t>（俄罗斯）</w:t>
      </w:r>
      <w:r w:rsidR="004B3D02" w:rsidRPr="00701C2A">
        <w:rPr>
          <w:rFonts w:asciiTheme="minorHAnsi" w:eastAsiaTheme="minorEastAsia" w:hAnsiTheme="minorHAnsi"/>
          <w:color w:val="000000" w:themeColor="text1"/>
          <w:lang w:eastAsia="zh-CN"/>
        </w:rPr>
        <w:t>：东欧和北亚。</w:t>
      </w:r>
    </w:p>
    <w:p w:rsidR="00630A8C" w:rsidRPr="00701C2A" w:rsidRDefault="00630A8C" w:rsidP="00630A8C">
      <w:pPr>
        <w:ind w:firstLineChars="200" w:firstLine="480"/>
        <w:rPr>
          <w:rFonts w:asciiTheme="minorHAnsi" w:eastAsiaTheme="minorEastAsia" w:hAnsiTheme="minorHAnsi"/>
          <w:color w:val="000000" w:themeColor="text1"/>
          <w:lang w:eastAsia="zh-CN"/>
        </w:rPr>
      </w:pP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应亚洲和澳大拉西亚区域成员的要求，两名观察员出席了</w:t>
      </w:r>
      <w:r w:rsidR="00BE151D" w:rsidRPr="00701C2A">
        <w:rPr>
          <w:rFonts w:asciiTheme="minorHAnsi" w:eastAsiaTheme="minorEastAsia" w:hAnsiTheme="minorHAnsi"/>
          <w:color w:val="000000" w:themeColor="text1"/>
          <w:lang w:eastAsia="zh-CN"/>
        </w:rPr>
        <w:t>成员国顾问组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会议：</w:t>
      </w:r>
    </w:p>
    <w:p w:rsidR="00701C2A" w:rsidRDefault="00630A8C" w:rsidP="00701C2A">
      <w:pPr>
        <w:ind w:left="709"/>
        <w:rPr>
          <w:rFonts w:asciiTheme="minorHAnsi" w:eastAsiaTheme="minorEastAsia" w:hAnsiTheme="minorHAnsi"/>
          <w:color w:val="000000" w:themeColor="text1"/>
          <w:lang w:eastAsia="zh-CN"/>
        </w:rPr>
      </w:pPr>
      <w:r w:rsidRPr="00701C2A">
        <w:rPr>
          <w:rFonts w:asciiTheme="minorHAnsi" w:eastAsiaTheme="minorEastAsia" w:hAnsiTheme="minorHAnsi"/>
          <w:color w:val="000000" w:themeColor="text1"/>
        </w:rPr>
        <w:t>Yoshiyuki Kato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先生</w:t>
      </w:r>
      <w:r w:rsidR="006D4134" w:rsidRPr="00701C2A">
        <w:rPr>
          <w:rFonts w:asciiTheme="minorHAnsi" w:eastAsiaTheme="minorEastAsia" w:hAnsiTheme="minorHAnsi"/>
          <w:color w:val="000000" w:themeColor="text1"/>
          <w:lang w:eastAsia="zh-CN"/>
        </w:rPr>
        <w:t>（日本）</w:t>
      </w:r>
    </w:p>
    <w:p w:rsidR="00630A8C" w:rsidRPr="00701C2A" w:rsidRDefault="00630A8C" w:rsidP="00701C2A">
      <w:pPr>
        <w:ind w:left="709"/>
        <w:rPr>
          <w:rFonts w:asciiTheme="minorHAnsi" w:eastAsiaTheme="minorEastAsia" w:hAnsiTheme="minorHAnsi"/>
          <w:color w:val="000000" w:themeColor="text1"/>
          <w:lang w:eastAsia="zh-CN"/>
        </w:rPr>
      </w:pPr>
      <w:bookmarkStart w:id="4" w:name="_GoBack"/>
      <w:bookmarkEnd w:id="4"/>
      <w:r w:rsidRPr="00701C2A">
        <w:rPr>
          <w:rFonts w:asciiTheme="minorHAnsi" w:eastAsiaTheme="minorEastAsia" w:hAnsiTheme="minorHAnsi"/>
          <w:color w:val="000000" w:themeColor="text1"/>
        </w:rPr>
        <w:t xml:space="preserve">Yoshihiro </w:t>
      </w:r>
      <w:proofErr w:type="spellStart"/>
      <w:r w:rsidRPr="00701C2A">
        <w:rPr>
          <w:rFonts w:asciiTheme="minorHAnsi" w:eastAsiaTheme="minorEastAsia" w:hAnsiTheme="minorHAnsi"/>
          <w:color w:val="000000" w:themeColor="text1"/>
        </w:rPr>
        <w:t>Juri</w:t>
      </w:r>
      <w:proofErr w:type="spellEnd"/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先生</w:t>
      </w:r>
      <w:r w:rsidR="006D4134" w:rsidRPr="00701C2A">
        <w:rPr>
          <w:rFonts w:asciiTheme="minorHAnsi" w:eastAsiaTheme="minorEastAsia" w:hAnsiTheme="minorHAnsi"/>
          <w:color w:val="000000" w:themeColor="text1"/>
          <w:lang w:eastAsia="zh-CN"/>
        </w:rPr>
        <w:t>（日本）</w:t>
      </w:r>
    </w:p>
    <w:p w:rsidR="00630A8C" w:rsidRPr="00701C2A" w:rsidRDefault="00630A8C" w:rsidP="006D4134">
      <w:pPr>
        <w:pStyle w:val="Normalaftertitle"/>
        <w:keepNext/>
        <w:keepLines/>
        <w:widowControl w:val="0"/>
        <w:overflowPunct/>
        <w:spacing w:before="120" w:after="120"/>
        <w:jc w:val="both"/>
        <w:rPr>
          <w:rFonts w:asciiTheme="minorHAnsi" w:eastAsiaTheme="minorEastAsia" w:hAnsiTheme="minorHAnsi"/>
          <w:color w:val="000000" w:themeColor="text1"/>
          <w:lang w:eastAsia="zh-CN"/>
        </w:rPr>
      </w:pP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2.</w:t>
      </w:r>
      <w:r w:rsidR="001C0FD5" w:rsidRPr="00701C2A">
        <w:rPr>
          <w:rFonts w:asciiTheme="minorHAnsi" w:eastAsiaTheme="minorEastAsia" w:hAnsiTheme="minorHAnsi"/>
          <w:color w:val="000000" w:themeColor="text1"/>
          <w:lang w:eastAsia="zh-CN"/>
        </w:rPr>
        <w:t>2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ab/>
      </w:r>
      <w:r w:rsidR="00BE151D" w:rsidRPr="00701C2A">
        <w:rPr>
          <w:rFonts w:asciiTheme="minorHAnsi" w:eastAsiaTheme="minorEastAsia" w:hAnsiTheme="minorHAnsi"/>
          <w:color w:val="000000" w:themeColor="text1"/>
          <w:lang w:eastAsia="zh-CN"/>
        </w:rPr>
        <w:t>成员国顾问组</w:t>
      </w:r>
      <w:r w:rsidR="006D4134" w:rsidRPr="00701C2A">
        <w:rPr>
          <w:rFonts w:asciiTheme="minorHAnsi" w:eastAsiaTheme="minorEastAsia" w:hAnsiTheme="minorHAnsi"/>
          <w:color w:val="000000" w:themeColor="text1"/>
          <w:lang w:eastAsia="zh-CN"/>
        </w:rPr>
        <w:t>每次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会议均提交总结报告，</w:t>
      </w:r>
      <w:r w:rsidR="006D4134" w:rsidRPr="00701C2A">
        <w:rPr>
          <w:rFonts w:asciiTheme="minorHAnsi" w:eastAsiaTheme="minorEastAsia" w:hAnsiTheme="minorHAnsi"/>
          <w:color w:val="000000" w:themeColor="text1"/>
          <w:lang w:eastAsia="zh-CN"/>
        </w:rPr>
        <w:t>同时</w:t>
      </w:r>
      <w:r w:rsidR="008D017B" w:rsidRPr="00701C2A">
        <w:rPr>
          <w:rFonts w:asciiTheme="minorHAnsi" w:eastAsiaTheme="minorEastAsia" w:hAnsiTheme="minorHAnsi"/>
          <w:color w:val="000000" w:themeColor="text1"/>
          <w:lang w:eastAsia="zh-CN"/>
        </w:rPr>
        <w:t>附有一份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行动清单</w:t>
      </w:r>
      <w:r w:rsidR="006D4134" w:rsidRPr="00701C2A">
        <w:rPr>
          <w:rFonts w:asciiTheme="minorHAnsi" w:eastAsiaTheme="minorEastAsia" w:hAnsiTheme="minorHAnsi"/>
          <w:color w:val="000000" w:themeColor="text1"/>
          <w:lang w:eastAsia="zh-CN"/>
        </w:rPr>
        <w:t>和最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新时间安排。</w:t>
      </w:r>
      <w:r w:rsidR="001C0FD5" w:rsidRPr="00701C2A">
        <w:rPr>
          <w:rFonts w:asciiTheme="minorHAnsi" w:eastAsiaTheme="minorEastAsia" w:hAnsiTheme="minorHAnsi"/>
          <w:color w:val="000000" w:themeColor="text1"/>
          <w:lang w:eastAsia="zh-CN"/>
        </w:rPr>
        <w:t>有一个</w:t>
      </w:r>
      <w:proofErr w:type="spellStart"/>
      <w:r w:rsidR="001C0FD5" w:rsidRPr="00701C2A">
        <w:rPr>
          <w:rFonts w:asciiTheme="minorHAnsi" w:eastAsiaTheme="minorEastAsia" w:hAnsiTheme="minorHAnsi"/>
          <w:color w:val="000000" w:themeColor="text1"/>
          <w:lang w:eastAsia="zh-CN"/>
        </w:rPr>
        <w:t>Sharepoint</w:t>
      </w:r>
      <w:proofErr w:type="spellEnd"/>
      <w:r w:rsidR="001C0FD5" w:rsidRPr="00701C2A">
        <w:rPr>
          <w:rFonts w:asciiTheme="minorHAnsi" w:eastAsiaTheme="minorEastAsia" w:hAnsiTheme="minorHAnsi"/>
          <w:color w:val="000000" w:themeColor="text1"/>
          <w:lang w:eastAsia="zh-CN"/>
        </w:rPr>
        <w:t>网站专供</w:t>
      </w:r>
      <w:r w:rsidR="00BE151D" w:rsidRPr="00701C2A">
        <w:rPr>
          <w:rFonts w:asciiTheme="minorHAnsi" w:eastAsiaTheme="minorEastAsia" w:hAnsiTheme="minorHAnsi"/>
          <w:color w:val="000000" w:themeColor="text1"/>
          <w:lang w:eastAsia="zh-CN"/>
        </w:rPr>
        <w:t>成员国顾问组</w:t>
      </w:r>
      <w:r w:rsidR="001C0FD5" w:rsidRPr="00701C2A">
        <w:rPr>
          <w:rFonts w:asciiTheme="minorHAnsi" w:eastAsiaTheme="minorEastAsia" w:hAnsiTheme="minorHAnsi"/>
          <w:color w:val="000000" w:themeColor="text1"/>
          <w:lang w:eastAsia="zh-CN"/>
        </w:rPr>
        <w:t>成员使用，内</w:t>
      </w:r>
      <w:r w:rsidR="008D017B" w:rsidRPr="00701C2A">
        <w:rPr>
          <w:rFonts w:asciiTheme="minorHAnsi" w:eastAsiaTheme="minorEastAsia" w:hAnsiTheme="minorHAnsi"/>
          <w:color w:val="000000" w:themeColor="text1"/>
          <w:lang w:eastAsia="zh-CN"/>
        </w:rPr>
        <w:t>有全部</w:t>
      </w:r>
      <w:r w:rsidR="001C0FD5" w:rsidRPr="00701C2A">
        <w:rPr>
          <w:rFonts w:asciiTheme="minorHAnsi" w:eastAsiaTheme="minorEastAsia" w:hAnsiTheme="minorHAnsi"/>
          <w:color w:val="000000" w:themeColor="text1"/>
          <w:lang w:eastAsia="zh-CN"/>
        </w:rPr>
        <w:t>文件。</w:t>
      </w:r>
    </w:p>
    <w:p w:rsidR="00630A8C" w:rsidRPr="00701C2A" w:rsidRDefault="00630A8C" w:rsidP="00D10820">
      <w:pPr>
        <w:widowControl w:val="0"/>
        <w:spacing w:after="120"/>
        <w:jc w:val="both"/>
        <w:rPr>
          <w:rFonts w:asciiTheme="minorHAnsi" w:eastAsiaTheme="minorEastAsia" w:hAnsiTheme="minorHAnsi"/>
          <w:color w:val="000000" w:themeColor="text1"/>
          <w:lang w:eastAsia="zh-CN"/>
        </w:rPr>
      </w:pP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2.</w:t>
      </w:r>
      <w:r w:rsidR="001C0FD5" w:rsidRPr="00701C2A">
        <w:rPr>
          <w:rFonts w:asciiTheme="minorHAnsi" w:eastAsiaTheme="minorEastAsia" w:hAnsiTheme="minorHAnsi"/>
          <w:color w:val="000000" w:themeColor="text1"/>
          <w:lang w:eastAsia="zh-CN"/>
        </w:rPr>
        <w:t>3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ab/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秘书处已拟定了</w:t>
      </w:r>
      <w:r w:rsidR="00D10820" w:rsidRPr="00701C2A">
        <w:rPr>
          <w:rFonts w:asciiTheme="minorHAnsi" w:eastAsiaTheme="minorEastAsia" w:hAnsiTheme="minorHAnsi"/>
          <w:color w:val="000000" w:themeColor="text1"/>
          <w:lang w:eastAsia="zh-CN"/>
        </w:rPr>
        <w:t>一份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《私人、财务及其他利益声明和申报单》</w:t>
      </w:r>
      <w:r w:rsidR="00D10820" w:rsidRPr="00701C2A">
        <w:rPr>
          <w:rFonts w:asciiTheme="minorHAnsi" w:eastAsiaTheme="minorEastAsia" w:hAnsiTheme="minorHAnsi"/>
          <w:color w:val="000000" w:themeColor="text1"/>
          <w:lang w:eastAsia="zh-CN"/>
        </w:rPr>
        <w:t>，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已交</w:t>
      </w:r>
      <w:r w:rsidR="00D10820" w:rsidRPr="00701C2A">
        <w:rPr>
          <w:rFonts w:asciiTheme="minorHAnsi" w:eastAsiaTheme="minorEastAsia" w:hAnsiTheme="minorHAnsi"/>
          <w:color w:val="000000" w:themeColor="text1"/>
          <w:lang w:eastAsia="zh-CN"/>
        </w:rPr>
        <w:t>予</w:t>
      </w:r>
      <w:r w:rsidR="00BE151D" w:rsidRPr="00701C2A">
        <w:rPr>
          <w:rFonts w:asciiTheme="minorHAnsi" w:eastAsiaTheme="minorEastAsia" w:hAnsiTheme="minorHAnsi"/>
          <w:color w:val="000000" w:themeColor="text1"/>
          <w:lang w:eastAsia="zh-CN"/>
        </w:rPr>
        <w:t>成员国顾问组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成员和观察员填写。多数成员</w:t>
      </w:r>
      <w:r w:rsidR="00D10820" w:rsidRPr="00701C2A">
        <w:rPr>
          <w:rFonts w:asciiTheme="minorHAnsi" w:eastAsiaTheme="minorEastAsia" w:hAnsiTheme="minorHAnsi"/>
          <w:color w:val="000000" w:themeColor="text1"/>
          <w:lang w:eastAsia="zh-CN"/>
        </w:rPr>
        <w:t>和所有观察员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已将填妥的表</w:t>
      </w:r>
      <w:r w:rsidR="00D10820" w:rsidRPr="00701C2A">
        <w:rPr>
          <w:rFonts w:asciiTheme="minorHAnsi" w:eastAsiaTheme="minorEastAsia" w:hAnsiTheme="minorHAnsi"/>
          <w:color w:val="000000" w:themeColor="text1"/>
          <w:lang w:eastAsia="zh-CN"/>
        </w:rPr>
        <w:t>格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交存秘书长办公室。</w:t>
      </w:r>
      <w:r w:rsidR="001C0FD5" w:rsidRPr="00701C2A">
        <w:rPr>
          <w:rFonts w:asciiTheme="minorHAnsi" w:eastAsiaTheme="minorEastAsia" w:hAnsiTheme="minorHAnsi"/>
          <w:color w:val="000000" w:themeColor="text1"/>
          <w:lang w:eastAsia="zh-CN"/>
        </w:rPr>
        <w:t>其他成员已收到填表</w:t>
      </w:r>
      <w:r w:rsidR="00BE151D" w:rsidRPr="00701C2A">
        <w:rPr>
          <w:rFonts w:asciiTheme="minorHAnsi" w:eastAsiaTheme="minorEastAsia" w:hAnsiTheme="minorHAnsi"/>
          <w:color w:val="000000" w:themeColor="text1"/>
          <w:lang w:eastAsia="zh-CN"/>
        </w:rPr>
        <w:t>的提醒函</w:t>
      </w:r>
      <w:r w:rsidR="001C0FD5" w:rsidRPr="00701C2A">
        <w:rPr>
          <w:rFonts w:asciiTheme="minorHAnsi" w:eastAsiaTheme="minorEastAsia" w:hAnsiTheme="minorHAnsi"/>
          <w:color w:val="000000" w:themeColor="text1"/>
          <w:lang w:eastAsia="zh-CN"/>
        </w:rPr>
        <w:t>。</w:t>
      </w:r>
    </w:p>
    <w:p w:rsidR="00685301" w:rsidRPr="00701C2A" w:rsidRDefault="00685301" w:rsidP="00D10820">
      <w:pPr>
        <w:widowControl w:val="0"/>
        <w:spacing w:after="120"/>
        <w:jc w:val="both"/>
        <w:rPr>
          <w:rFonts w:asciiTheme="minorHAnsi" w:eastAsiaTheme="minorEastAsia" w:hAnsiTheme="minorHAnsi"/>
          <w:color w:val="000000" w:themeColor="text1"/>
          <w:lang w:eastAsia="zh-CN"/>
        </w:rPr>
      </w:pP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lastRenderedPageBreak/>
        <w:t>2.4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ab/>
      </w:r>
      <w:r w:rsidR="00BE151D" w:rsidRPr="00701C2A">
        <w:rPr>
          <w:rFonts w:asciiTheme="minorHAnsi" w:eastAsiaTheme="minorEastAsia" w:hAnsiTheme="minorHAnsi"/>
          <w:color w:val="000000" w:themeColor="text1"/>
          <w:lang w:eastAsia="zh-CN"/>
        </w:rPr>
        <w:t>成员国顾问组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决定根据项目时间表</w:t>
      </w:r>
      <w:r w:rsidR="00AA1EC4" w:rsidRPr="00701C2A">
        <w:rPr>
          <w:rFonts w:asciiTheme="minorHAnsi" w:eastAsiaTheme="minorEastAsia" w:hAnsiTheme="minorHAnsi"/>
          <w:color w:val="000000" w:themeColor="text1"/>
          <w:lang w:eastAsia="zh-CN"/>
        </w:rPr>
        <w:t>制定</w:t>
      </w:r>
      <w:r w:rsidR="00D10820" w:rsidRPr="00701C2A">
        <w:rPr>
          <w:rFonts w:asciiTheme="minorHAnsi" w:eastAsiaTheme="minorEastAsia" w:hAnsiTheme="minorHAnsi"/>
          <w:color w:val="000000" w:themeColor="text1"/>
          <w:lang w:eastAsia="zh-CN"/>
        </w:rPr>
        <w:t>其</w:t>
      </w:r>
      <w:r w:rsidR="00AA1EC4" w:rsidRPr="00701C2A">
        <w:rPr>
          <w:rFonts w:asciiTheme="minorHAnsi" w:eastAsiaTheme="minorEastAsia" w:hAnsiTheme="minorHAnsi"/>
          <w:color w:val="000000" w:themeColor="text1"/>
          <w:lang w:eastAsia="zh-CN"/>
        </w:rPr>
        <w:t>未来会议计划，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而不是</w:t>
      </w:r>
      <w:r w:rsidR="00D10820" w:rsidRPr="00701C2A">
        <w:rPr>
          <w:rFonts w:asciiTheme="minorHAnsi" w:eastAsiaTheme="minorEastAsia" w:hAnsiTheme="minorHAnsi"/>
          <w:color w:val="000000" w:themeColor="text1"/>
          <w:lang w:eastAsia="zh-CN"/>
        </w:rPr>
        <w:t>根据集中召开的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理事会工作组会议</w:t>
      </w:r>
      <w:r w:rsidR="00D10820" w:rsidRPr="00701C2A">
        <w:rPr>
          <w:rFonts w:asciiTheme="minorHAnsi" w:eastAsiaTheme="minorEastAsia" w:hAnsiTheme="minorHAnsi"/>
          <w:color w:val="000000" w:themeColor="text1"/>
          <w:lang w:eastAsia="zh-CN"/>
        </w:rPr>
        <w:t>的时间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安排。</w:t>
      </w:r>
      <w:r w:rsidR="00BE151D" w:rsidRPr="00701C2A">
        <w:rPr>
          <w:rFonts w:asciiTheme="minorHAnsi" w:eastAsiaTheme="minorEastAsia" w:hAnsiTheme="minorHAnsi"/>
          <w:color w:val="000000" w:themeColor="text1"/>
          <w:lang w:eastAsia="zh-CN"/>
        </w:rPr>
        <w:t>成员国顾问组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计划在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2018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年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9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月召开下次</w:t>
      </w:r>
      <w:r w:rsidR="00D10820" w:rsidRPr="00701C2A">
        <w:rPr>
          <w:rFonts w:asciiTheme="minorHAnsi" w:eastAsiaTheme="minorEastAsia" w:hAnsiTheme="minorHAnsi"/>
          <w:color w:val="000000" w:themeColor="text1"/>
          <w:lang w:eastAsia="zh-CN"/>
        </w:rPr>
        <w:t>面对面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会议。</w:t>
      </w:r>
    </w:p>
    <w:p w:rsidR="00630A8C" w:rsidRPr="00701C2A" w:rsidRDefault="00630A8C" w:rsidP="00630A8C">
      <w:pPr>
        <w:pStyle w:val="Heading1"/>
        <w:rPr>
          <w:rFonts w:asciiTheme="minorHAnsi" w:eastAsiaTheme="minorEastAsia" w:hAnsiTheme="minorHAnsi"/>
          <w:lang w:eastAsia="zh-CN"/>
        </w:rPr>
      </w:pPr>
      <w:r w:rsidRPr="00701C2A">
        <w:rPr>
          <w:rFonts w:asciiTheme="minorHAnsi" w:eastAsiaTheme="minorEastAsia" w:hAnsiTheme="minorHAnsi"/>
          <w:bCs/>
          <w:lang w:eastAsia="zh-CN"/>
        </w:rPr>
        <w:t>3</w:t>
      </w:r>
      <w:r w:rsidRPr="00701C2A">
        <w:rPr>
          <w:rFonts w:asciiTheme="minorHAnsi" w:eastAsiaTheme="minorEastAsia" w:hAnsiTheme="minorHAnsi"/>
          <w:lang w:eastAsia="zh-CN"/>
        </w:rPr>
        <w:tab/>
      </w:r>
      <w:r w:rsidR="00BE151D" w:rsidRPr="00701C2A">
        <w:rPr>
          <w:rFonts w:asciiTheme="minorHAnsi" w:eastAsiaTheme="minorEastAsia" w:hAnsiTheme="minorHAnsi"/>
          <w:lang w:eastAsia="zh-CN"/>
        </w:rPr>
        <w:t>成员国顾问组</w:t>
      </w:r>
      <w:r w:rsidRPr="00701C2A">
        <w:rPr>
          <w:rFonts w:asciiTheme="minorHAnsi" w:eastAsiaTheme="minorEastAsia" w:hAnsiTheme="minorHAnsi"/>
          <w:lang w:eastAsia="zh-CN"/>
        </w:rPr>
        <w:t>的行动和决定</w:t>
      </w:r>
    </w:p>
    <w:p w:rsidR="00630A8C" w:rsidRPr="00701C2A" w:rsidRDefault="00630A8C" w:rsidP="006123BE">
      <w:pPr>
        <w:pStyle w:val="Normalaftertitle"/>
        <w:snapToGrid w:val="0"/>
        <w:spacing w:before="120" w:after="120"/>
        <w:jc w:val="both"/>
        <w:rPr>
          <w:rFonts w:asciiTheme="minorHAnsi" w:eastAsiaTheme="minorEastAsia" w:hAnsiTheme="minorHAnsi"/>
          <w:color w:val="000000" w:themeColor="text1"/>
          <w:szCs w:val="24"/>
          <w:lang w:eastAsia="zh-CN"/>
        </w:rPr>
      </w:pPr>
      <w:r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3.1</w:t>
      </w:r>
      <w:r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ab/>
      </w:r>
      <w:r w:rsidR="00BE151D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成员国顾问组对</w:t>
      </w:r>
      <w:r w:rsidR="00BE151D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2017</w:t>
      </w:r>
      <w:r w:rsidR="00BE151D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年设计竞赛</w:t>
      </w:r>
      <w:r w:rsidR="00A73F5E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进行了</w:t>
      </w:r>
      <w:r w:rsidR="00685301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监督</w:t>
      </w:r>
      <w:r w:rsidR="00BE151D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，</w:t>
      </w:r>
      <w:r w:rsidR="00A73F5E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其</w:t>
      </w:r>
      <w:r w:rsidR="00BE151D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主席</w:t>
      </w:r>
      <w:r w:rsidR="006631CC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担任</w:t>
      </w:r>
      <w:r w:rsidR="00A73F5E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了</w:t>
      </w:r>
      <w:r w:rsidR="00685301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评委。评委做出最后决定之前，</w:t>
      </w:r>
      <w:r w:rsidR="00C839B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竞赛作品均为匿名</w:t>
      </w:r>
      <w:r w:rsidR="006631CC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。</w:t>
      </w:r>
      <w:r w:rsidR="00C839B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从</w:t>
      </w:r>
      <w:r w:rsidR="006631CC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竞赛作品</w:t>
      </w:r>
      <w:r w:rsidR="00C839B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中</w:t>
      </w:r>
      <w:r w:rsidR="006631CC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评选</w:t>
      </w:r>
      <w:r w:rsidR="00C839B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出四个获奖作品，一等奖得主是一</w:t>
      </w:r>
      <w:r w:rsidR="00A73F5E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位瑞士建筑师，二等奖由</w:t>
      </w:r>
      <w:r w:rsidR="00C839B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丹麦</w:t>
      </w:r>
      <w:r w:rsidR="006123BE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建筑师获得</w:t>
      </w:r>
      <w:r w:rsidR="00C839B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，三等奖</w:t>
      </w:r>
      <w:r w:rsidR="006123BE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得主</w:t>
      </w:r>
      <w:r w:rsidR="00C839B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来自法国，四等奖</w:t>
      </w:r>
      <w:r w:rsidR="006123BE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得主则</w:t>
      </w:r>
      <w:r w:rsidR="00C839B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是另一</w:t>
      </w:r>
      <w:r w:rsidR="006123BE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位</w:t>
      </w:r>
      <w:r w:rsidR="00C839B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瑞士</w:t>
      </w:r>
      <w:r w:rsidR="006123BE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建筑</w:t>
      </w:r>
      <w:r w:rsidR="00C839B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师。</w:t>
      </w:r>
      <w:r w:rsidR="006123BE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准备</w:t>
      </w:r>
      <w:r w:rsidR="00C839B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向</w:t>
      </w:r>
      <w:r w:rsidR="00C839B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2018</w:t>
      </w:r>
      <w:r w:rsidR="00C839B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年理事会</w:t>
      </w:r>
      <w:r w:rsidR="006123BE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介绍胜出的设计方案以供参考，在波波夫厅</w:t>
      </w:r>
      <w:r w:rsidR="00C839B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外</w:t>
      </w:r>
      <w:r w:rsidR="00856C91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将</w:t>
      </w:r>
      <w:r w:rsidR="00C839B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展示规划和模型。</w:t>
      </w:r>
      <w:r w:rsidR="00BE151D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成员国顾问组</w:t>
      </w:r>
      <w:r w:rsidR="006123BE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满意地注意到，竞赛的总体费用</w:t>
      </w:r>
      <w:r w:rsidR="00C839B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控制在预算</w:t>
      </w:r>
      <w:r w:rsidR="006123BE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之</w:t>
      </w:r>
      <w:r w:rsidR="00C839B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内。</w:t>
      </w:r>
    </w:p>
    <w:p w:rsidR="00630A8C" w:rsidRPr="00701C2A" w:rsidRDefault="00630A8C" w:rsidP="00410A59">
      <w:pPr>
        <w:pStyle w:val="Normalaftertitle"/>
        <w:snapToGrid w:val="0"/>
        <w:spacing w:before="120" w:after="120"/>
        <w:jc w:val="both"/>
        <w:rPr>
          <w:rFonts w:asciiTheme="minorHAnsi" w:eastAsiaTheme="minorEastAsia" w:hAnsiTheme="minorHAnsi"/>
          <w:iCs/>
          <w:color w:val="000000" w:themeColor="text1"/>
          <w:szCs w:val="24"/>
          <w:lang w:eastAsia="zh-CN"/>
        </w:rPr>
      </w:pPr>
      <w:r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3.2</w:t>
      </w:r>
      <w:r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ab/>
      </w:r>
      <w:r w:rsidR="00C839B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国际电联主入口将正对举世瞩目</w:t>
      </w:r>
      <w:r w:rsidR="006123BE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的</w:t>
      </w:r>
      <w:r w:rsidR="00C839B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万国宫广场</w:t>
      </w:r>
      <w:r w:rsidR="006631CC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。为达到</w:t>
      </w:r>
      <w:r w:rsidR="006123BE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《联合国</w:t>
      </w:r>
      <w:r w:rsidR="00410A5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总部</w:t>
      </w:r>
      <w:r w:rsidR="006123BE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最低</w:t>
      </w:r>
      <w:r w:rsidR="00410A5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运作安保标准</w:t>
      </w:r>
      <w:r w:rsidR="006123BE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》</w:t>
      </w:r>
      <w:r w:rsidR="006631CC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（</w:t>
      </w:r>
      <w:r w:rsidR="006631CC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HMOSS</w:t>
      </w:r>
      <w:r w:rsidR="006631CC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）的安保要求，</w:t>
      </w:r>
      <w:r w:rsidR="00C839B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项目</w:t>
      </w:r>
      <w:r w:rsidR="00410A5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将</w:t>
      </w:r>
      <w:r w:rsidR="00AA1EC4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包含</w:t>
      </w:r>
      <w:r w:rsidR="00C839B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一个单独的</w:t>
      </w:r>
      <w:r w:rsidR="00410A5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保安门卫室和步行走道</w:t>
      </w:r>
      <w:r w:rsidR="00494F9B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；</w:t>
      </w:r>
      <w:r w:rsidR="00410A5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鉴于</w:t>
      </w:r>
      <w:r w:rsidR="00494F9B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国际电联大楼的外围安保</w:t>
      </w:r>
      <w:r w:rsidR="00410A5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目前由东道国负责</w:t>
      </w:r>
      <w:r w:rsidR="00494F9B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，在塔楼</w:t>
      </w:r>
      <w:r w:rsidR="00410A5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附近</w:t>
      </w:r>
      <w:r w:rsidR="00494F9B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、</w:t>
      </w:r>
      <w:proofErr w:type="spellStart"/>
      <w:r w:rsidR="00494F9B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Montbrillant</w:t>
      </w:r>
      <w:proofErr w:type="spellEnd"/>
      <w:r w:rsidR="00494F9B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大楼</w:t>
      </w:r>
      <w:r w:rsidR="00410A5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以及现有</w:t>
      </w:r>
      <w:proofErr w:type="spellStart"/>
      <w:r w:rsidR="00494F9B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Varembé</w:t>
      </w:r>
      <w:proofErr w:type="spellEnd"/>
      <w:r w:rsidR="00494F9B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办公楼的</w:t>
      </w:r>
      <w:proofErr w:type="spellStart"/>
      <w:r w:rsidR="00494F9B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Varembé</w:t>
      </w:r>
      <w:proofErr w:type="spellEnd"/>
      <w:r w:rsidR="00BC70EC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街道</w:t>
      </w:r>
      <w:r w:rsidR="00494F9B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一侧已经部分到位。</w:t>
      </w:r>
    </w:p>
    <w:p w:rsidR="00630A8C" w:rsidRPr="00701C2A" w:rsidRDefault="00630A8C" w:rsidP="00A34E79">
      <w:pPr>
        <w:pStyle w:val="Normalaftertitle"/>
        <w:snapToGrid w:val="0"/>
        <w:spacing w:before="120" w:after="120"/>
        <w:jc w:val="both"/>
        <w:rPr>
          <w:rFonts w:asciiTheme="minorHAnsi" w:eastAsiaTheme="minorEastAsia" w:hAnsiTheme="minorHAnsi"/>
          <w:color w:val="000000" w:themeColor="text1"/>
          <w:shd w:val="clear" w:color="auto" w:fill="FFFFFF"/>
          <w:lang w:eastAsia="zh-CN"/>
        </w:rPr>
      </w:pP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3.3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ab/>
      </w:r>
      <w:r w:rsidR="00BE151D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成员国顾问组</w:t>
      </w:r>
      <w:r w:rsidR="00494F9B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注意到</w:t>
      </w:r>
      <w:r w:rsidR="00F94C9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，</w:t>
      </w:r>
      <w:r w:rsidR="00494F9B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秘书处</w:t>
      </w:r>
      <w:r w:rsidR="00410A5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与</w:t>
      </w:r>
      <w:r w:rsidR="00494F9B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获奖</w:t>
      </w:r>
      <w:r w:rsidR="00410A5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建筑</w:t>
      </w:r>
      <w:r w:rsidR="00494F9B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师</w:t>
      </w:r>
      <w:r w:rsidR="00F94C9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为</w:t>
      </w:r>
      <w:r w:rsidR="00410A5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实现理事会</w:t>
      </w:r>
      <w:r w:rsidR="00494F9B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2017</w:t>
      </w:r>
      <w:r w:rsidR="00494F9B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年</w:t>
      </w:r>
      <w:r w:rsidR="00410A5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会议上</w:t>
      </w:r>
      <w:r w:rsidR="00F94C9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同意的</w:t>
      </w:r>
      <w:r w:rsidR="00410A5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扩大会议厅容纳能力的</w:t>
      </w:r>
      <w:r w:rsidR="00F94C9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要求</w:t>
      </w:r>
      <w:r w:rsidR="00494F9B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付出了</w:t>
      </w:r>
      <w:r w:rsidR="00410A5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不少</w:t>
      </w:r>
      <w:r w:rsidR="00494F9B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努力。</w:t>
      </w:r>
      <w:r w:rsidR="00410A5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因此成员国顾问组建议尽量限制改动，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因为会对成本产生影响</w:t>
      </w:r>
      <w:r w:rsidR="00F94C9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。</w:t>
      </w:r>
    </w:p>
    <w:p w:rsidR="00630A8C" w:rsidRPr="00701C2A" w:rsidRDefault="00630A8C" w:rsidP="00A34E79">
      <w:pPr>
        <w:spacing w:after="120"/>
        <w:rPr>
          <w:rFonts w:asciiTheme="minorHAnsi" w:eastAsiaTheme="minorEastAsia" w:hAnsiTheme="minorHAnsi"/>
          <w:iCs/>
          <w:color w:val="000000" w:themeColor="text1"/>
          <w:lang w:eastAsia="zh-CN"/>
        </w:rPr>
      </w:pPr>
      <w:r w:rsidRPr="00701C2A">
        <w:rPr>
          <w:rFonts w:asciiTheme="minorHAnsi" w:eastAsiaTheme="minorEastAsia" w:hAnsiTheme="minorHAnsi"/>
          <w:iCs/>
          <w:color w:val="000000" w:themeColor="text1"/>
          <w:lang w:eastAsia="zh-CN"/>
        </w:rPr>
        <w:t>3.4</w:t>
      </w:r>
      <w:r w:rsidRPr="00701C2A">
        <w:rPr>
          <w:rFonts w:asciiTheme="minorHAnsi" w:eastAsiaTheme="minorEastAsia" w:hAnsiTheme="minorHAnsi"/>
          <w:iCs/>
          <w:color w:val="000000" w:themeColor="text1"/>
          <w:lang w:eastAsia="zh-CN"/>
        </w:rPr>
        <w:tab/>
      </w:r>
      <w:r w:rsidR="00BE151D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成员国顾问组</w:t>
      </w:r>
      <w:r w:rsidR="006631CC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注意到，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秘书处正在研究新方案以</w:t>
      </w:r>
      <w:r w:rsidR="006631CC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降低项目期间临时安置的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总体费用</w:t>
      </w:r>
      <w:r w:rsidR="00F94C9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，在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施工期间在</w:t>
      </w:r>
      <w:proofErr w:type="spellStart"/>
      <w:r w:rsidR="00F94C9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Montbrillant</w:t>
      </w:r>
      <w:proofErr w:type="spellEnd"/>
      <w:r w:rsidR="00BC70EC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大楼</w:t>
      </w:r>
      <w:r w:rsidR="00F94C9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和塔楼腾出更大空间接纳更多员工，</w:t>
      </w:r>
      <w:r w:rsidR="00BE5D7B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同时</w:t>
      </w:r>
      <w:r w:rsidR="0030647F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已开始</w:t>
      </w:r>
      <w:r w:rsidR="00F94C9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与可能</w:t>
      </w:r>
      <w:r w:rsidR="00BC70EC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的</w:t>
      </w:r>
      <w:r w:rsidR="00F94C96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安置地点进行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谈判</w:t>
      </w:r>
      <w:r w:rsidR="0030647F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。</w:t>
      </w:r>
    </w:p>
    <w:p w:rsidR="00630A8C" w:rsidRPr="00701C2A" w:rsidRDefault="00630A8C" w:rsidP="00A34E79">
      <w:pPr>
        <w:spacing w:after="120"/>
        <w:jc w:val="both"/>
        <w:rPr>
          <w:rFonts w:asciiTheme="minorHAnsi" w:eastAsiaTheme="minorEastAsia" w:hAnsiTheme="minorHAnsi"/>
          <w:color w:val="000000" w:themeColor="text1"/>
          <w:lang w:eastAsia="zh-CN"/>
        </w:rPr>
      </w:pP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3.5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ab/>
      </w:r>
      <w:r w:rsidR="00BE151D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成员国顾问组</w:t>
      </w:r>
      <w:r w:rsidR="0030647F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注意到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，针对</w:t>
      </w:r>
      <w:r w:rsidR="006631CC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在东道国</w:t>
      </w:r>
      <w:r w:rsidR="000A0B04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第二笔</w:t>
      </w:r>
      <w:r w:rsidR="006631CC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贷款中增加国际电联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开展</w:t>
      </w:r>
      <w:r w:rsidR="006631CC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工作所必须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的某</w:t>
      </w:r>
      <w:r w:rsidR="006631CC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些</w:t>
      </w:r>
      <w:r w:rsidR="00AA1EC4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办公</w:t>
      </w:r>
      <w:r w:rsidR="006631CC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家具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而与东道国进行</w:t>
      </w:r>
      <w:r w:rsidR="000A0B04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的讨论已经开始</w:t>
      </w:r>
      <w:r w:rsidR="0030647F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，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并且</w:t>
      </w:r>
      <w:r w:rsidR="0030647F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敦促秘书处与东道国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一道，</w:t>
      </w:r>
      <w:r w:rsidR="0030647F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将这笔费用纳入已商定的预算。</w:t>
      </w:r>
    </w:p>
    <w:p w:rsidR="00630A8C" w:rsidRPr="00701C2A" w:rsidRDefault="00630A8C" w:rsidP="00A34E79">
      <w:pPr>
        <w:spacing w:after="120"/>
        <w:jc w:val="both"/>
        <w:rPr>
          <w:rFonts w:asciiTheme="minorHAnsi" w:eastAsiaTheme="minorEastAsia" w:hAnsiTheme="minorHAnsi"/>
          <w:color w:val="000000" w:themeColor="text1"/>
          <w:szCs w:val="24"/>
          <w:lang w:eastAsia="zh-CN"/>
        </w:rPr>
      </w:pP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3.6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ab/>
      </w:r>
      <w:r w:rsidR="00A34E79" w:rsidRPr="00701C2A">
        <w:rPr>
          <w:rFonts w:asciiTheme="minorHAnsi" w:eastAsiaTheme="minorEastAsia" w:hAnsiTheme="minorHAnsi"/>
          <w:color w:val="000000" w:themeColor="text1"/>
          <w:lang w:eastAsia="zh-CN"/>
        </w:rPr>
        <w:t>当</w:t>
      </w:r>
      <w:r w:rsidR="006631CC" w:rsidRPr="00701C2A">
        <w:rPr>
          <w:rFonts w:asciiTheme="minorHAnsi" w:eastAsiaTheme="minorEastAsia" w:hAnsiTheme="minorHAnsi"/>
          <w:color w:val="000000" w:themeColor="text1"/>
          <w:lang w:eastAsia="zh-CN"/>
        </w:rPr>
        <w:t>新楼于</w:t>
      </w:r>
      <w:r w:rsidR="0030647F" w:rsidRPr="00701C2A">
        <w:rPr>
          <w:rFonts w:asciiTheme="minorHAnsi" w:eastAsiaTheme="minorEastAsia" w:hAnsiTheme="minorHAnsi"/>
          <w:color w:val="000000" w:themeColor="text1"/>
          <w:lang w:eastAsia="zh-CN"/>
        </w:rPr>
        <w:t>2023</w:t>
      </w:r>
      <w:r w:rsidR="0030647F" w:rsidRPr="00701C2A">
        <w:rPr>
          <w:rFonts w:asciiTheme="minorHAnsi" w:eastAsiaTheme="minorEastAsia" w:hAnsiTheme="minorHAnsi"/>
          <w:color w:val="000000" w:themeColor="text1"/>
          <w:lang w:eastAsia="zh-CN"/>
        </w:rPr>
        <w:t>年启用</w:t>
      </w:r>
      <w:r w:rsidR="00A34E79" w:rsidRPr="00701C2A">
        <w:rPr>
          <w:rFonts w:asciiTheme="minorHAnsi" w:eastAsiaTheme="minorEastAsia" w:hAnsiTheme="minorHAnsi"/>
          <w:color w:val="000000" w:themeColor="text1"/>
          <w:lang w:eastAsia="zh-CN"/>
        </w:rPr>
        <w:t>时</w:t>
      </w:r>
      <w:r w:rsidR="006631CC" w:rsidRPr="00701C2A">
        <w:rPr>
          <w:rFonts w:asciiTheme="minorHAnsi" w:eastAsiaTheme="minorEastAsia" w:hAnsiTheme="minorHAnsi"/>
          <w:color w:val="000000" w:themeColor="text1"/>
          <w:lang w:eastAsia="zh-CN"/>
        </w:rPr>
        <w:t>，</w:t>
      </w:r>
      <w:r w:rsidR="000A0B04" w:rsidRPr="00701C2A">
        <w:rPr>
          <w:rFonts w:asciiTheme="minorHAnsi" w:eastAsiaTheme="minorEastAsia" w:hAnsiTheme="minorHAnsi"/>
          <w:color w:val="000000" w:themeColor="text1"/>
          <w:lang w:eastAsia="zh-CN"/>
        </w:rPr>
        <w:t>有可能容纳</w:t>
      </w:r>
      <w:r w:rsidR="0030647F" w:rsidRPr="00701C2A">
        <w:rPr>
          <w:rFonts w:asciiTheme="minorHAnsi" w:eastAsiaTheme="minorEastAsia" w:hAnsiTheme="minorHAnsi"/>
          <w:color w:val="000000" w:themeColor="text1"/>
          <w:lang w:eastAsia="zh-CN"/>
        </w:rPr>
        <w:t>国际电联的</w:t>
      </w:r>
      <w:r w:rsidR="00A34E79" w:rsidRPr="00701C2A">
        <w:rPr>
          <w:rFonts w:asciiTheme="minorHAnsi" w:eastAsiaTheme="minorEastAsia" w:hAnsiTheme="minorHAnsi"/>
          <w:color w:val="000000" w:themeColor="text1"/>
          <w:lang w:eastAsia="zh-CN"/>
        </w:rPr>
        <w:t>所有</w:t>
      </w:r>
      <w:r w:rsidR="0030647F" w:rsidRPr="00701C2A">
        <w:rPr>
          <w:rFonts w:asciiTheme="minorHAnsi" w:eastAsiaTheme="minorEastAsia" w:hAnsiTheme="minorHAnsi"/>
          <w:color w:val="000000" w:themeColor="text1"/>
          <w:lang w:eastAsia="zh-CN"/>
        </w:rPr>
        <w:t>员工</w:t>
      </w:r>
      <w:r w:rsidR="006631CC" w:rsidRPr="00701C2A">
        <w:rPr>
          <w:rFonts w:asciiTheme="minorHAnsi" w:eastAsiaTheme="minorEastAsia" w:hAnsiTheme="minorHAnsi"/>
          <w:color w:val="000000" w:themeColor="text1"/>
          <w:lang w:eastAsia="zh-CN"/>
        </w:rPr>
        <w:t>。</w:t>
      </w:r>
      <w:r w:rsidR="00A34E79" w:rsidRPr="00701C2A">
        <w:rPr>
          <w:rFonts w:asciiTheme="minorHAnsi" w:eastAsiaTheme="minorEastAsia" w:hAnsiTheme="minorHAnsi"/>
          <w:color w:val="000000" w:themeColor="text1"/>
          <w:lang w:eastAsia="zh-CN"/>
        </w:rPr>
        <w:t>基于这一考虑，</w:t>
      </w:r>
      <w:r w:rsidR="0030647F" w:rsidRPr="00701C2A">
        <w:rPr>
          <w:rFonts w:asciiTheme="minorHAnsi" w:eastAsiaTheme="minorEastAsia" w:hAnsiTheme="minorHAnsi"/>
          <w:color w:val="000000" w:themeColor="text1"/>
          <w:lang w:eastAsia="zh-CN"/>
        </w:rPr>
        <w:t>为改善国际电联财务状况</w:t>
      </w:r>
      <w:r w:rsidR="00A34E79" w:rsidRPr="00701C2A">
        <w:rPr>
          <w:rFonts w:asciiTheme="minorHAnsi" w:eastAsiaTheme="minorEastAsia" w:hAnsiTheme="minorHAnsi"/>
          <w:color w:val="000000" w:themeColor="text1"/>
          <w:lang w:eastAsia="zh-CN"/>
        </w:rPr>
        <w:t>起见</w:t>
      </w:r>
      <w:r w:rsidR="0030647F" w:rsidRPr="00701C2A">
        <w:rPr>
          <w:rFonts w:asciiTheme="minorHAnsi" w:eastAsiaTheme="minorEastAsia" w:hAnsiTheme="minorHAnsi"/>
          <w:color w:val="000000" w:themeColor="text1"/>
          <w:lang w:eastAsia="zh-CN"/>
        </w:rPr>
        <w:t>，</w:t>
      </w:r>
      <w:r w:rsidR="00BE151D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成员国顾问组</w:t>
      </w:r>
      <w:r w:rsidR="0030647F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要求秘书处会同东道国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开展</w:t>
      </w:r>
      <w:r w:rsidR="009A48C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研究，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探讨</w:t>
      </w:r>
      <w:r w:rsidR="009A48C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在新楼启用后出租</w:t>
      </w:r>
      <w:proofErr w:type="spellStart"/>
      <w:r w:rsidR="009A48C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Montbrillant</w:t>
      </w:r>
      <w:proofErr w:type="spellEnd"/>
      <w:r w:rsidR="009A48C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办公</w:t>
      </w:r>
      <w:r w:rsidR="005C7C82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场地</w:t>
      </w:r>
      <w:r w:rsidR="009A48C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的可行性，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宜租</w:t>
      </w:r>
      <w:r w:rsidR="006631CC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给有声望</w:t>
      </w:r>
      <w:r w:rsidR="009A48C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的承租人，如果找不到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此类</w:t>
      </w:r>
      <w:r w:rsidR="009A48C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承租人，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则</w:t>
      </w:r>
      <w:r w:rsidR="009A48C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可租给商业租户。</w:t>
      </w:r>
    </w:p>
    <w:p w:rsidR="00630A8C" w:rsidRPr="00701C2A" w:rsidRDefault="00630A8C" w:rsidP="00A34E79">
      <w:pPr>
        <w:pStyle w:val="Normalaftertitle"/>
        <w:snapToGrid w:val="0"/>
        <w:spacing w:before="120" w:after="120"/>
        <w:jc w:val="both"/>
        <w:rPr>
          <w:rFonts w:asciiTheme="minorHAnsi" w:eastAsiaTheme="minorEastAsia" w:hAnsiTheme="minorHAnsi"/>
          <w:color w:val="000000" w:themeColor="text1"/>
          <w:szCs w:val="24"/>
          <w:lang w:eastAsia="zh-CN"/>
        </w:rPr>
      </w:pPr>
      <w:r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3.7</w:t>
      </w:r>
      <w:r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ab/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关于塔楼</w:t>
      </w:r>
      <w:r w:rsidR="009A48C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和在</w:t>
      </w:r>
      <w:r w:rsidR="009A48C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2020</w:t>
      </w:r>
      <w:r w:rsidR="009A48C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年</w:t>
      </w:r>
      <w:r w:rsidR="009A48C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-2023</w:t>
      </w:r>
      <w:r w:rsidR="009A48C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年期间开展市场调研</w:t>
      </w:r>
      <w:r w:rsidR="00BC70EC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的</w:t>
      </w:r>
      <w:r w:rsidR="006631CC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意向</w:t>
      </w:r>
      <w:r w:rsidR="009A48C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，</w:t>
      </w:r>
      <w:r w:rsidR="00BE151D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成员国顾问组</w:t>
      </w:r>
      <w:r w:rsidR="009A48C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要求秘书处与东道国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一道</w:t>
      </w:r>
      <w:r w:rsidR="009A48C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研究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，</w:t>
      </w:r>
      <w:r w:rsidR="00701C2A">
        <w:rPr>
          <w:rFonts w:asciiTheme="minorHAnsi" w:eastAsiaTheme="minorEastAsia" w:hAnsiTheme="minorHAnsi" w:hint="eastAsia"/>
          <w:color w:val="000000" w:themeColor="text1"/>
          <w:szCs w:val="24"/>
          <w:lang w:eastAsia="zh-CN"/>
        </w:rPr>
        <w:t>将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探讨将</w:t>
      </w:r>
      <w:r w:rsidR="009A48C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塔楼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出租给一个愿自掏腰包装修改造、以换取承诺租期的承租人</w:t>
      </w:r>
      <w:r w:rsidR="009A48C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（如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，</w:t>
      </w:r>
      <w:r w:rsidR="009A48C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酒店集团）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的可行性</w:t>
      </w:r>
      <w:r w:rsidR="009A48CA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。</w:t>
      </w:r>
      <w:r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 xml:space="preserve"> </w:t>
      </w:r>
    </w:p>
    <w:p w:rsidR="00630A8C" w:rsidRPr="00701C2A" w:rsidRDefault="00630A8C" w:rsidP="004C3559">
      <w:pPr>
        <w:pStyle w:val="Normalaftertitle"/>
        <w:snapToGrid w:val="0"/>
        <w:spacing w:before="120" w:after="120"/>
        <w:jc w:val="both"/>
        <w:rPr>
          <w:rFonts w:asciiTheme="minorHAnsi" w:eastAsiaTheme="minorEastAsia" w:hAnsiTheme="minorHAnsi"/>
          <w:color w:val="000000" w:themeColor="text1"/>
          <w:szCs w:val="24"/>
          <w:lang w:eastAsia="zh-CN"/>
        </w:rPr>
      </w:pPr>
      <w:r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3.8</w:t>
      </w:r>
      <w:r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ab/>
      </w:r>
      <w:r w:rsidR="00BE151D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成员国顾问组</w:t>
      </w:r>
      <w:r w:rsidR="005C7C82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已</w:t>
      </w:r>
      <w:r w:rsidR="00261C4F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审议并批准</w:t>
      </w:r>
      <w:r w:rsidR="005C7C82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了</w:t>
      </w:r>
      <w:r w:rsidR="00261C4F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提交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理事会</w:t>
      </w:r>
      <w:r w:rsidR="00261C4F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2018</w:t>
      </w:r>
      <w:r w:rsidR="00261C4F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年</w:t>
      </w:r>
      <w:r w:rsidR="005C7C82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会议</w:t>
      </w:r>
      <w:r w:rsidR="00261C4F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的</w:t>
      </w:r>
      <w:hyperlink r:id="rId10" w:history="1">
        <w:r w:rsidRPr="00701C2A">
          <w:rPr>
            <w:rStyle w:val="Hyperlink"/>
            <w:rFonts w:asciiTheme="minorHAnsi" w:eastAsiaTheme="minorEastAsia" w:hAnsiTheme="minorHAnsi"/>
            <w:szCs w:val="24"/>
            <w:lang w:eastAsia="zh-CN"/>
          </w:rPr>
          <w:t>C18/47</w:t>
        </w:r>
      </w:hyperlink>
      <w:r w:rsidR="00261C4F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号文件，建议理事会将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其</w:t>
      </w:r>
      <w:r w:rsidR="00261C4F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散发</w:t>
      </w:r>
      <w:r w:rsidR="00793B90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给</w:t>
      </w:r>
      <w:r w:rsidR="00261C4F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成员国，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以便</w:t>
      </w:r>
      <w:r w:rsidR="00261C4F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在</w:t>
      </w:r>
      <w:r w:rsidR="00261C4F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PP-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1</w:t>
      </w:r>
      <w:r w:rsidR="00261C4F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8</w:t>
      </w:r>
      <w:r w:rsidR="00261C4F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之前争取</w:t>
      </w:r>
      <w:r w:rsidR="00A34E7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到</w:t>
      </w:r>
      <w:r w:rsidR="004C3559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赞助方案</w:t>
      </w:r>
      <w:r w:rsidR="00261C4F"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>。</w:t>
      </w:r>
      <w:r w:rsidRPr="00701C2A">
        <w:rPr>
          <w:rFonts w:asciiTheme="minorHAnsi" w:eastAsiaTheme="minorEastAsia" w:hAnsiTheme="minorHAnsi"/>
          <w:color w:val="000000" w:themeColor="text1"/>
          <w:szCs w:val="24"/>
          <w:lang w:eastAsia="zh-CN"/>
        </w:rPr>
        <w:t xml:space="preserve"> </w:t>
      </w:r>
    </w:p>
    <w:p w:rsidR="00630A8C" w:rsidRPr="00701C2A" w:rsidRDefault="00630A8C" w:rsidP="00BE5D7B">
      <w:pPr>
        <w:spacing w:after="120"/>
        <w:jc w:val="both"/>
        <w:rPr>
          <w:rFonts w:asciiTheme="minorHAnsi" w:eastAsiaTheme="minorEastAsia" w:hAnsiTheme="minorHAnsi"/>
          <w:color w:val="000000" w:themeColor="text1"/>
          <w:lang w:eastAsia="zh-CN"/>
        </w:rPr>
      </w:pP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3.9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ab/>
      </w:r>
      <w:r w:rsidR="00BE151D" w:rsidRPr="00701C2A">
        <w:rPr>
          <w:rFonts w:asciiTheme="minorHAnsi" w:eastAsiaTheme="minorEastAsia" w:hAnsiTheme="minorHAnsi"/>
          <w:color w:val="000000" w:themeColor="text1"/>
          <w:lang w:eastAsia="zh-CN"/>
        </w:rPr>
        <w:t>成员国顾问组</w:t>
      </w:r>
      <w:r w:rsidR="00793B90" w:rsidRPr="00701C2A">
        <w:rPr>
          <w:rFonts w:asciiTheme="minorHAnsi" w:eastAsiaTheme="minorEastAsia" w:hAnsiTheme="minorHAnsi"/>
          <w:color w:val="000000" w:themeColor="text1"/>
          <w:lang w:eastAsia="zh-CN"/>
        </w:rPr>
        <w:t>认为</w:t>
      </w:r>
      <w:r w:rsidR="004C3559" w:rsidRPr="00701C2A">
        <w:rPr>
          <w:rFonts w:asciiTheme="minorHAnsi" w:eastAsiaTheme="minorEastAsia" w:hAnsiTheme="minorHAnsi"/>
          <w:color w:val="000000" w:themeColor="text1"/>
          <w:lang w:eastAsia="zh-CN"/>
        </w:rPr>
        <w:t>，</w:t>
      </w:r>
      <w:r w:rsidR="00793B90" w:rsidRPr="00701C2A">
        <w:rPr>
          <w:rFonts w:asciiTheme="minorHAnsi" w:eastAsiaTheme="minorEastAsia" w:hAnsiTheme="minorHAnsi"/>
          <w:color w:val="000000" w:themeColor="text1"/>
          <w:lang w:eastAsia="zh-CN"/>
        </w:rPr>
        <w:t>成员的连续性对其工作至关重要，因此请各位成员指定一位替补人选。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 xml:space="preserve"> </w:t>
      </w:r>
    </w:p>
    <w:p w:rsidR="00630A8C" w:rsidRDefault="00630A8C" w:rsidP="00701C2A">
      <w:pPr>
        <w:spacing w:after="120"/>
        <w:jc w:val="both"/>
        <w:rPr>
          <w:rFonts w:asciiTheme="minorHAnsi" w:eastAsiaTheme="minorEastAsia" w:hAnsiTheme="minorHAnsi"/>
          <w:color w:val="000000" w:themeColor="text1"/>
          <w:lang w:eastAsia="zh-CN"/>
        </w:rPr>
      </w:pP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>3.10</w:t>
      </w:r>
      <w:r w:rsidRPr="00701C2A">
        <w:rPr>
          <w:rFonts w:asciiTheme="minorHAnsi" w:eastAsiaTheme="minorEastAsia" w:hAnsiTheme="minorHAnsi"/>
          <w:color w:val="000000" w:themeColor="text1"/>
          <w:lang w:eastAsia="zh-CN"/>
        </w:rPr>
        <w:tab/>
      </w:r>
      <w:r w:rsidR="00BE151D" w:rsidRPr="00701C2A">
        <w:rPr>
          <w:rFonts w:asciiTheme="minorHAnsi" w:eastAsiaTheme="minorEastAsia" w:hAnsiTheme="minorHAnsi"/>
          <w:color w:val="000000" w:themeColor="text1"/>
          <w:lang w:eastAsia="zh-CN"/>
        </w:rPr>
        <w:t>成员国顾问组</w:t>
      </w:r>
      <w:r w:rsidR="00793B90" w:rsidRPr="00701C2A">
        <w:rPr>
          <w:rFonts w:asciiTheme="minorHAnsi" w:eastAsiaTheme="minorEastAsia" w:hAnsiTheme="minorHAnsi"/>
          <w:color w:val="000000" w:themeColor="text1"/>
          <w:lang w:eastAsia="zh-CN"/>
        </w:rPr>
        <w:t>注意到，日内瓦小组</w:t>
      </w:r>
      <w:r w:rsidR="00BE5D7B" w:rsidRPr="00701C2A">
        <w:rPr>
          <w:rFonts w:asciiTheme="minorHAnsi" w:eastAsiaTheme="minorEastAsia" w:hAnsiTheme="minorHAnsi"/>
          <w:color w:val="000000" w:themeColor="text1"/>
          <w:lang w:eastAsia="zh-CN"/>
        </w:rPr>
        <w:t>（</w:t>
      </w:r>
      <w:r w:rsidR="00BE5D7B" w:rsidRPr="00701C2A">
        <w:rPr>
          <w:rFonts w:asciiTheme="minorHAnsi" w:eastAsiaTheme="minorEastAsia" w:hAnsiTheme="minorHAnsi"/>
          <w:color w:val="000000" w:themeColor="text1"/>
          <w:lang w:eastAsia="zh-CN"/>
        </w:rPr>
        <w:t>Geneva Group</w:t>
      </w:r>
      <w:r w:rsidR="00BE5D7B" w:rsidRPr="00701C2A">
        <w:rPr>
          <w:rFonts w:asciiTheme="minorHAnsi" w:eastAsiaTheme="minorEastAsia" w:hAnsiTheme="minorHAnsi"/>
          <w:color w:val="000000" w:themeColor="text1"/>
          <w:lang w:eastAsia="zh-CN"/>
        </w:rPr>
        <w:t>）</w:t>
      </w:r>
      <w:r w:rsidR="00793B90" w:rsidRPr="00701C2A">
        <w:rPr>
          <w:rFonts w:asciiTheme="minorHAnsi" w:eastAsiaTheme="minorEastAsia" w:hAnsiTheme="minorHAnsi"/>
          <w:color w:val="000000" w:themeColor="text1"/>
          <w:lang w:eastAsia="zh-CN"/>
        </w:rPr>
        <w:t>、理事会财务和</w:t>
      </w:r>
      <w:r w:rsidR="00BE5D7B" w:rsidRPr="00701C2A">
        <w:rPr>
          <w:rFonts w:asciiTheme="minorHAnsi" w:eastAsiaTheme="minorEastAsia" w:hAnsiTheme="minorHAnsi"/>
          <w:color w:val="000000" w:themeColor="text1"/>
          <w:lang w:eastAsia="zh-CN"/>
        </w:rPr>
        <w:t>人力资源</w:t>
      </w:r>
      <w:r w:rsidR="00793B90" w:rsidRPr="00701C2A">
        <w:rPr>
          <w:rFonts w:asciiTheme="minorHAnsi" w:eastAsiaTheme="minorEastAsia" w:hAnsiTheme="minorHAnsi"/>
          <w:color w:val="000000" w:themeColor="text1"/>
          <w:lang w:eastAsia="zh-CN"/>
        </w:rPr>
        <w:t>工作组</w:t>
      </w:r>
      <w:r w:rsidR="00BE5D7B" w:rsidRPr="00701C2A">
        <w:rPr>
          <w:rFonts w:asciiTheme="minorHAnsi" w:eastAsiaTheme="minorEastAsia" w:hAnsiTheme="minorHAnsi"/>
          <w:color w:val="000000" w:themeColor="text1"/>
          <w:lang w:eastAsia="zh-CN"/>
        </w:rPr>
        <w:t>（</w:t>
      </w:r>
      <w:r w:rsidR="00BE5D7B" w:rsidRPr="00701C2A">
        <w:rPr>
          <w:rFonts w:asciiTheme="minorHAnsi" w:eastAsiaTheme="minorEastAsia" w:hAnsiTheme="minorHAnsi"/>
          <w:color w:val="000000" w:themeColor="text1"/>
          <w:lang w:eastAsia="zh-CN"/>
        </w:rPr>
        <w:t>CWG-FHR</w:t>
      </w:r>
      <w:r w:rsidR="00BE5D7B" w:rsidRPr="00701C2A">
        <w:rPr>
          <w:rFonts w:asciiTheme="minorHAnsi" w:eastAsiaTheme="minorEastAsia" w:hAnsiTheme="minorHAnsi"/>
          <w:color w:val="000000" w:themeColor="text1"/>
          <w:lang w:eastAsia="zh-CN"/>
        </w:rPr>
        <w:t>）</w:t>
      </w:r>
      <w:r w:rsidR="00793B90" w:rsidRPr="00701C2A">
        <w:rPr>
          <w:rFonts w:asciiTheme="minorHAnsi" w:eastAsiaTheme="minorEastAsia" w:hAnsiTheme="minorHAnsi"/>
          <w:color w:val="000000" w:themeColor="text1"/>
          <w:lang w:eastAsia="zh-CN"/>
        </w:rPr>
        <w:t>和</w:t>
      </w:r>
      <w:r w:rsidR="00BE5D7B" w:rsidRPr="00701C2A">
        <w:rPr>
          <w:rFonts w:asciiTheme="minorHAnsi" w:eastAsiaTheme="minorEastAsia" w:hAnsiTheme="minorHAnsi"/>
          <w:color w:val="000000" w:themeColor="text1"/>
          <w:lang w:eastAsia="zh-CN"/>
        </w:rPr>
        <w:t>独立管理顾问委员会（</w:t>
      </w:r>
      <w:r w:rsidR="00793B90" w:rsidRPr="00701C2A">
        <w:rPr>
          <w:rFonts w:asciiTheme="minorHAnsi" w:eastAsiaTheme="minorEastAsia" w:hAnsiTheme="minorHAnsi"/>
          <w:color w:val="000000" w:themeColor="text1"/>
          <w:lang w:eastAsia="zh-CN"/>
        </w:rPr>
        <w:t>IMAC</w:t>
      </w:r>
      <w:r w:rsidR="00BE5D7B" w:rsidRPr="00701C2A">
        <w:rPr>
          <w:rFonts w:asciiTheme="minorHAnsi" w:eastAsiaTheme="minorEastAsia" w:hAnsiTheme="minorHAnsi"/>
          <w:color w:val="000000" w:themeColor="text1"/>
          <w:lang w:eastAsia="zh-CN"/>
        </w:rPr>
        <w:t>）</w:t>
      </w:r>
      <w:r w:rsidR="004C3559" w:rsidRPr="00701C2A">
        <w:rPr>
          <w:rFonts w:asciiTheme="minorHAnsi" w:eastAsiaTheme="minorEastAsia" w:hAnsiTheme="minorHAnsi"/>
          <w:color w:val="000000" w:themeColor="text1"/>
          <w:lang w:eastAsia="zh-CN"/>
        </w:rPr>
        <w:t>均</w:t>
      </w:r>
      <w:r w:rsidR="00793B90" w:rsidRPr="00701C2A">
        <w:rPr>
          <w:rFonts w:asciiTheme="minorHAnsi" w:eastAsiaTheme="minorEastAsia" w:hAnsiTheme="minorHAnsi"/>
          <w:color w:val="000000" w:themeColor="text1"/>
          <w:lang w:eastAsia="zh-CN"/>
        </w:rPr>
        <w:t>对总部</w:t>
      </w:r>
      <w:r w:rsidR="004C3559" w:rsidRPr="00701C2A">
        <w:rPr>
          <w:rFonts w:asciiTheme="minorHAnsi" w:eastAsiaTheme="minorEastAsia" w:hAnsiTheme="minorHAnsi"/>
          <w:color w:val="000000" w:themeColor="text1"/>
          <w:lang w:eastAsia="zh-CN"/>
        </w:rPr>
        <w:t>办公场所</w:t>
      </w:r>
      <w:r w:rsidR="00793B90" w:rsidRPr="00701C2A">
        <w:rPr>
          <w:rFonts w:asciiTheme="minorHAnsi" w:eastAsiaTheme="minorEastAsia" w:hAnsiTheme="minorHAnsi"/>
          <w:color w:val="000000" w:themeColor="text1"/>
          <w:lang w:eastAsia="zh-CN"/>
        </w:rPr>
        <w:t>项目</w:t>
      </w:r>
      <w:r w:rsidR="004C3559" w:rsidRPr="00701C2A">
        <w:rPr>
          <w:rFonts w:asciiTheme="minorHAnsi" w:eastAsiaTheme="minorEastAsia" w:hAnsiTheme="minorHAnsi"/>
          <w:color w:val="000000" w:themeColor="text1"/>
          <w:lang w:eastAsia="zh-CN"/>
        </w:rPr>
        <w:t>（</w:t>
      </w:r>
      <w:r w:rsidR="004C3559" w:rsidRPr="00701C2A">
        <w:rPr>
          <w:rFonts w:asciiTheme="minorHAnsi" w:eastAsiaTheme="minorEastAsia" w:hAnsiTheme="minorHAnsi"/>
          <w:color w:val="000000" w:themeColor="text1"/>
          <w:lang w:eastAsia="zh-CN"/>
        </w:rPr>
        <w:t>HQ Premises Project</w:t>
      </w:r>
      <w:r w:rsidR="004C3559" w:rsidRPr="00701C2A">
        <w:rPr>
          <w:rFonts w:asciiTheme="minorHAnsi" w:eastAsiaTheme="minorEastAsia" w:hAnsiTheme="minorHAnsi"/>
          <w:color w:val="000000" w:themeColor="text1"/>
          <w:lang w:eastAsia="zh-CN"/>
        </w:rPr>
        <w:t>）</w:t>
      </w:r>
      <w:r w:rsidR="00793B90" w:rsidRPr="00701C2A">
        <w:rPr>
          <w:rFonts w:asciiTheme="minorHAnsi" w:eastAsiaTheme="minorEastAsia" w:hAnsiTheme="minorHAnsi"/>
          <w:color w:val="000000" w:themeColor="text1"/>
          <w:lang w:eastAsia="zh-CN"/>
        </w:rPr>
        <w:t>表示关注，因此</w:t>
      </w:r>
      <w:r w:rsidR="004C3559" w:rsidRPr="00701C2A">
        <w:rPr>
          <w:rFonts w:asciiTheme="minorHAnsi" w:eastAsiaTheme="minorEastAsia" w:hAnsiTheme="minorHAnsi"/>
          <w:color w:val="000000" w:themeColor="text1"/>
          <w:lang w:eastAsia="zh-CN"/>
        </w:rPr>
        <w:t>认为应当避免</w:t>
      </w:r>
      <w:r w:rsidR="00793B90" w:rsidRPr="00701C2A">
        <w:rPr>
          <w:rFonts w:asciiTheme="minorHAnsi" w:eastAsiaTheme="minorEastAsia" w:hAnsiTheme="minorHAnsi"/>
          <w:color w:val="000000" w:themeColor="text1"/>
          <w:lang w:eastAsia="zh-CN"/>
        </w:rPr>
        <w:t>顾问职能的重叠。</w:t>
      </w:r>
      <w:r w:rsidR="00BE151D" w:rsidRPr="00701C2A">
        <w:rPr>
          <w:rFonts w:asciiTheme="minorHAnsi" w:eastAsiaTheme="minorEastAsia" w:hAnsiTheme="minorHAnsi"/>
          <w:color w:val="000000" w:themeColor="text1"/>
          <w:lang w:eastAsia="zh-CN"/>
        </w:rPr>
        <w:t>成员国顾问组</w:t>
      </w:r>
      <w:r w:rsidR="004C3559" w:rsidRPr="00701C2A">
        <w:rPr>
          <w:rFonts w:asciiTheme="minorHAnsi" w:eastAsiaTheme="minorEastAsia" w:hAnsiTheme="minorHAnsi"/>
          <w:color w:val="000000" w:themeColor="text1"/>
          <w:lang w:eastAsia="zh-CN"/>
        </w:rPr>
        <w:t>指出</w:t>
      </w:r>
      <w:r w:rsidR="00BE5D7B" w:rsidRPr="00701C2A">
        <w:rPr>
          <w:rFonts w:asciiTheme="minorHAnsi" w:eastAsiaTheme="minorEastAsia" w:hAnsiTheme="minorHAnsi"/>
          <w:color w:val="000000" w:themeColor="text1"/>
          <w:lang w:eastAsia="zh-CN"/>
        </w:rPr>
        <w:t>，</w:t>
      </w:r>
      <w:r w:rsidR="004C3559" w:rsidRPr="00701C2A">
        <w:rPr>
          <w:rFonts w:asciiTheme="minorHAnsi" w:eastAsiaTheme="minorEastAsia" w:hAnsiTheme="minorHAnsi"/>
          <w:color w:val="000000" w:themeColor="text1"/>
          <w:lang w:eastAsia="zh-CN"/>
        </w:rPr>
        <w:t>成员国</w:t>
      </w:r>
      <w:r w:rsidR="00BE5D7B" w:rsidRPr="00701C2A">
        <w:rPr>
          <w:rFonts w:asciiTheme="minorHAnsi" w:eastAsiaTheme="minorEastAsia" w:hAnsiTheme="minorHAnsi"/>
          <w:color w:val="000000" w:themeColor="text1"/>
          <w:lang w:eastAsia="zh-CN"/>
        </w:rPr>
        <w:t>才是秘书长和理事会的顾问，</w:t>
      </w:r>
      <w:r w:rsidR="004C3559" w:rsidRPr="00701C2A">
        <w:rPr>
          <w:rFonts w:asciiTheme="minorHAnsi" w:eastAsiaTheme="minorEastAsia" w:hAnsiTheme="minorHAnsi"/>
          <w:color w:val="000000" w:themeColor="text1"/>
          <w:lang w:eastAsia="zh-CN"/>
        </w:rPr>
        <w:t>而</w:t>
      </w:r>
      <w:r w:rsidR="004C3559" w:rsidRPr="00701C2A">
        <w:rPr>
          <w:rFonts w:asciiTheme="minorHAnsi" w:eastAsiaTheme="minorEastAsia" w:hAnsiTheme="minorHAnsi"/>
          <w:color w:val="000000" w:themeColor="text1"/>
          <w:lang w:eastAsia="zh-CN"/>
        </w:rPr>
        <w:t>MSAG</w:t>
      </w:r>
      <w:r w:rsidR="004C3559" w:rsidRPr="00701C2A">
        <w:rPr>
          <w:rFonts w:asciiTheme="minorHAnsi" w:eastAsiaTheme="minorEastAsia" w:hAnsiTheme="minorHAnsi"/>
          <w:color w:val="000000" w:themeColor="text1"/>
          <w:lang w:eastAsia="zh-CN"/>
        </w:rPr>
        <w:t>则负责</w:t>
      </w:r>
      <w:r w:rsidR="00BE5D7B" w:rsidRPr="00701C2A">
        <w:rPr>
          <w:rFonts w:asciiTheme="minorHAnsi" w:eastAsiaTheme="minorEastAsia" w:hAnsiTheme="minorHAnsi"/>
          <w:color w:val="000000" w:themeColor="text1"/>
          <w:lang w:eastAsia="zh-CN"/>
        </w:rPr>
        <w:t>向理事会通报项目的进展情况。</w:t>
      </w:r>
    </w:p>
    <w:p w:rsidR="00701C2A" w:rsidRDefault="00701C2A" w:rsidP="00701C2A">
      <w:pPr>
        <w:spacing w:after="120"/>
        <w:jc w:val="both"/>
        <w:rPr>
          <w:rFonts w:asciiTheme="minorHAnsi" w:eastAsiaTheme="minorEastAsia" w:hAnsiTheme="minorHAnsi"/>
          <w:color w:val="000000" w:themeColor="text1"/>
          <w:lang w:eastAsia="zh-CN"/>
        </w:rPr>
      </w:pPr>
    </w:p>
    <w:p w:rsidR="00701C2A" w:rsidRDefault="00701C2A" w:rsidP="00701C2A">
      <w:pPr>
        <w:jc w:val="center"/>
      </w:pPr>
      <w:r>
        <w:t>______________</w:t>
      </w:r>
    </w:p>
    <w:sectPr w:rsidR="00701C2A" w:rsidSect="006C36CD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B3F" w:rsidRDefault="00302B3F">
      <w:r>
        <w:separator/>
      </w:r>
    </w:p>
  </w:endnote>
  <w:endnote w:type="continuationSeparator" w:id="0">
    <w:p w:rsidR="00302B3F" w:rsidRDefault="0030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1B4598" w:rsidRDefault="00701C2A" w:rsidP="001B4598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P:\CHI\SG\CONSEIL\C18\000\048C.docx</w:t>
    </w:r>
    <w:r>
      <w:fldChar w:fldCharType="end"/>
    </w:r>
    <w:r w:rsidR="001B4598">
      <w:t xml:space="preserve"> (429733)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1B4598" w:rsidRPr="001B4598" w:rsidRDefault="008B634D" w:rsidP="001B4598">
    <w:pPr>
      <w:pStyle w:val="Footer"/>
      <w:rPr>
        <w:lang w:eastAsia="zh-CN"/>
      </w:rPr>
    </w:pPr>
    <w:fldSimple w:instr=" FILENAME \p  \* MERGEFORMAT ">
      <w:r w:rsidR="00701C2A">
        <w:t>P:\CHI\SG\CONSEIL\C18\000\048C.docx</w:t>
      </w:r>
    </w:fldSimple>
    <w:r w:rsidR="001B4598">
      <w:t xml:space="preserve"> (429733)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B3F" w:rsidRDefault="00302B3F">
      <w:r>
        <w:t>____________________</w:t>
      </w:r>
    </w:p>
  </w:footnote>
  <w:footnote w:type="continuationSeparator" w:id="0">
    <w:p w:rsidR="00302B3F" w:rsidRDefault="00302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701C2A">
      <w:rPr>
        <w:noProof/>
      </w:rPr>
      <w:t>3</w:t>
    </w:r>
    <w:r>
      <w:rPr>
        <w:noProof/>
      </w:rPr>
      <w:fldChar w:fldCharType="end"/>
    </w:r>
  </w:p>
  <w:p w:rsidR="00AC516F" w:rsidRDefault="0098459B" w:rsidP="001B4598">
    <w:pPr>
      <w:pStyle w:val="Header"/>
      <w:rPr>
        <w:lang w:eastAsia="zh-CN"/>
      </w:rPr>
    </w:pPr>
    <w:r>
      <w:t>C1</w:t>
    </w:r>
    <w:r w:rsidR="00D21F11">
      <w:rPr>
        <w:lang w:eastAsia="zh-CN"/>
      </w:rPr>
      <w:t>8</w:t>
    </w:r>
    <w:r w:rsidR="004672E6">
      <w:t>/</w:t>
    </w:r>
    <w:r w:rsidR="001B4598">
      <w:rPr>
        <w:lang w:eastAsia="zh-CN"/>
      </w:rPr>
      <w:t>48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95465A"/>
    <w:multiLevelType w:val="hybridMultilevel"/>
    <w:tmpl w:val="607839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3F"/>
    <w:rsid w:val="00001B77"/>
    <w:rsid w:val="0000517A"/>
    <w:rsid w:val="00031E72"/>
    <w:rsid w:val="000404D2"/>
    <w:rsid w:val="000853C0"/>
    <w:rsid w:val="000A0B04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B4598"/>
    <w:rsid w:val="001C0FD5"/>
    <w:rsid w:val="001D5A18"/>
    <w:rsid w:val="002138EB"/>
    <w:rsid w:val="00261C4F"/>
    <w:rsid w:val="00280EB8"/>
    <w:rsid w:val="002A6670"/>
    <w:rsid w:val="00302B3F"/>
    <w:rsid w:val="00303502"/>
    <w:rsid w:val="0030647F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10A59"/>
    <w:rsid w:val="00430BF0"/>
    <w:rsid w:val="004672E6"/>
    <w:rsid w:val="00474ED1"/>
    <w:rsid w:val="00493085"/>
    <w:rsid w:val="00494F9B"/>
    <w:rsid w:val="004A36EC"/>
    <w:rsid w:val="004B3D02"/>
    <w:rsid w:val="004C3559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C74F5"/>
    <w:rsid w:val="005C7C82"/>
    <w:rsid w:val="005D1C9E"/>
    <w:rsid w:val="006123BE"/>
    <w:rsid w:val="00630A8C"/>
    <w:rsid w:val="00654257"/>
    <w:rsid w:val="0065435A"/>
    <w:rsid w:val="006631CC"/>
    <w:rsid w:val="00685301"/>
    <w:rsid w:val="006A2DD3"/>
    <w:rsid w:val="006A5AF8"/>
    <w:rsid w:val="006C36CD"/>
    <w:rsid w:val="006D4134"/>
    <w:rsid w:val="00700D1F"/>
    <w:rsid w:val="00701C2A"/>
    <w:rsid w:val="007205CB"/>
    <w:rsid w:val="00726073"/>
    <w:rsid w:val="00734FE8"/>
    <w:rsid w:val="007360CE"/>
    <w:rsid w:val="00772315"/>
    <w:rsid w:val="00775157"/>
    <w:rsid w:val="007813AE"/>
    <w:rsid w:val="00793B90"/>
    <w:rsid w:val="007A37DB"/>
    <w:rsid w:val="007E189D"/>
    <w:rsid w:val="00811259"/>
    <w:rsid w:val="00813AA2"/>
    <w:rsid w:val="008173A3"/>
    <w:rsid w:val="00856C91"/>
    <w:rsid w:val="0086059C"/>
    <w:rsid w:val="00864589"/>
    <w:rsid w:val="00890AFB"/>
    <w:rsid w:val="00890FC4"/>
    <w:rsid w:val="00895905"/>
    <w:rsid w:val="008B634D"/>
    <w:rsid w:val="008D017B"/>
    <w:rsid w:val="009133DB"/>
    <w:rsid w:val="009164A9"/>
    <w:rsid w:val="009258CB"/>
    <w:rsid w:val="0093362E"/>
    <w:rsid w:val="00944563"/>
    <w:rsid w:val="00953160"/>
    <w:rsid w:val="009625D8"/>
    <w:rsid w:val="0098459B"/>
    <w:rsid w:val="00997185"/>
    <w:rsid w:val="009A3691"/>
    <w:rsid w:val="009A48CA"/>
    <w:rsid w:val="009C2458"/>
    <w:rsid w:val="009C4A7B"/>
    <w:rsid w:val="009C6123"/>
    <w:rsid w:val="009F1E3E"/>
    <w:rsid w:val="00A1213C"/>
    <w:rsid w:val="00A272FF"/>
    <w:rsid w:val="00A34E79"/>
    <w:rsid w:val="00A5354B"/>
    <w:rsid w:val="00A71B57"/>
    <w:rsid w:val="00A73F5E"/>
    <w:rsid w:val="00AA1EC4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C70EC"/>
    <w:rsid w:val="00BD1A5A"/>
    <w:rsid w:val="00BD7A9B"/>
    <w:rsid w:val="00BD7BE1"/>
    <w:rsid w:val="00BE151D"/>
    <w:rsid w:val="00BE5D7B"/>
    <w:rsid w:val="00BF416B"/>
    <w:rsid w:val="00C64E4E"/>
    <w:rsid w:val="00C66E64"/>
    <w:rsid w:val="00C72BFA"/>
    <w:rsid w:val="00C761A0"/>
    <w:rsid w:val="00C839B6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10820"/>
    <w:rsid w:val="00D21F11"/>
    <w:rsid w:val="00D36817"/>
    <w:rsid w:val="00D5666C"/>
    <w:rsid w:val="00D666BC"/>
    <w:rsid w:val="00D83542"/>
    <w:rsid w:val="00D92F45"/>
    <w:rsid w:val="00D94637"/>
    <w:rsid w:val="00D9725C"/>
    <w:rsid w:val="00DA7006"/>
    <w:rsid w:val="00DC32DB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94C96"/>
    <w:rsid w:val="00FA2AF6"/>
    <w:rsid w:val="00FB073D"/>
    <w:rsid w:val="00FB771F"/>
    <w:rsid w:val="00FC5386"/>
    <w:rsid w:val="00F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D36B0E9-B27E-4790-B1D5-4462FEF1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630A8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styleId="BalloonText">
    <w:name w:val="Balloon Text"/>
    <w:basedOn w:val="Normal"/>
    <w:link w:val="BalloonTextChar"/>
    <w:semiHidden/>
    <w:unhideWhenUsed/>
    <w:rsid w:val="00FE2F9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2F9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8-CL-C-00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124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2CBB-B5E9-4E06-B22A-0EFA48AE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7</TotalTime>
  <Pages>3</Pages>
  <Words>1771</Words>
  <Characters>535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2302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Yuan, Tianxiang</dc:creator>
  <cp:keywords>C2018, C18</cp:keywords>
  <dc:description/>
  <cp:lastModifiedBy>Yuan, Tianxiang</cp:lastModifiedBy>
  <cp:revision>3</cp:revision>
  <cp:lastPrinted>2018-03-09T08:08:00Z</cp:lastPrinted>
  <dcterms:created xsi:type="dcterms:W3CDTF">2018-03-12T10:30:00Z</dcterms:created>
  <dcterms:modified xsi:type="dcterms:W3CDTF">2018-03-12T10:37:00Z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