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681F64">
        <w:trPr>
          <w:cantSplit/>
        </w:trPr>
        <w:tc>
          <w:tcPr>
            <w:tcW w:w="6911" w:type="dxa"/>
          </w:tcPr>
          <w:p w:rsidR="00BC7BC0" w:rsidRPr="00681F64" w:rsidRDefault="000569B4" w:rsidP="00A01CF9">
            <w:pPr>
              <w:spacing w:before="360" w:after="48"/>
              <w:rPr>
                <w:position w:val="6"/>
                <w:szCs w:val="22"/>
                <w:lang w:val="ru-RU"/>
              </w:rPr>
            </w:pPr>
            <w:r w:rsidRPr="00681F64">
              <w:rPr>
                <w:b/>
                <w:smallCaps/>
                <w:sz w:val="28"/>
                <w:szCs w:val="28"/>
                <w:lang w:val="ru-RU"/>
              </w:rPr>
              <w:t>СОВЕТ 20</w:t>
            </w:r>
            <w:r w:rsidR="003F099E" w:rsidRPr="00681F64">
              <w:rPr>
                <w:b/>
                <w:smallCaps/>
                <w:sz w:val="28"/>
                <w:szCs w:val="28"/>
                <w:lang w:val="ru-RU"/>
              </w:rPr>
              <w:t>1</w:t>
            </w:r>
            <w:r w:rsidR="00A01CF9" w:rsidRPr="00681F64">
              <w:rPr>
                <w:b/>
                <w:smallCaps/>
                <w:sz w:val="28"/>
                <w:szCs w:val="28"/>
                <w:lang w:val="ru-RU"/>
              </w:rPr>
              <w:t>8</w:t>
            </w:r>
            <w:r w:rsidRPr="00681F64">
              <w:rPr>
                <w:b/>
                <w:smallCaps/>
                <w:sz w:val="24"/>
                <w:szCs w:val="24"/>
                <w:lang w:val="ru-RU"/>
              </w:rPr>
              <w:br/>
            </w:r>
            <w:r w:rsidR="00225368" w:rsidRPr="00681F64">
              <w:rPr>
                <w:rFonts w:cs="Arial"/>
                <w:b/>
                <w:bCs/>
                <w:szCs w:val="22"/>
                <w:lang w:val="ru-RU"/>
              </w:rPr>
              <w:t>Женева</w:t>
            </w:r>
            <w:r w:rsidR="00225368" w:rsidRPr="00681F64">
              <w:rPr>
                <w:b/>
                <w:bCs/>
                <w:szCs w:val="22"/>
                <w:lang w:val="ru-RU"/>
              </w:rPr>
              <w:t xml:space="preserve">, </w:t>
            </w:r>
            <w:r w:rsidR="00225368" w:rsidRPr="00681F64">
              <w:rPr>
                <w:b/>
                <w:bCs/>
                <w:lang w:val="ru-RU"/>
              </w:rPr>
              <w:t>1</w:t>
            </w:r>
            <w:r w:rsidR="00A01CF9" w:rsidRPr="00681F64">
              <w:rPr>
                <w:b/>
                <w:bCs/>
                <w:lang w:val="ru-RU"/>
              </w:rPr>
              <w:t>7</w:t>
            </w:r>
            <w:r w:rsidR="00120FAF" w:rsidRPr="00681F64">
              <w:rPr>
                <w:b/>
                <w:bCs/>
                <w:lang w:val="ru-RU"/>
              </w:rPr>
              <w:t>−</w:t>
            </w:r>
            <w:r w:rsidR="008B62B4" w:rsidRPr="00681F64">
              <w:rPr>
                <w:b/>
                <w:bCs/>
                <w:lang w:val="ru-RU"/>
              </w:rPr>
              <w:t>2</w:t>
            </w:r>
            <w:r w:rsidR="00A01CF9" w:rsidRPr="00681F64">
              <w:rPr>
                <w:b/>
                <w:bCs/>
                <w:lang w:val="ru-RU"/>
              </w:rPr>
              <w:t>7</w:t>
            </w:r>
            <w:r w:rsidR="00A01CF9" w:rsidRPr="00681F64">
              <w:rPr>
                <w:b/>
                <w:szCs w:val="22"/>
                <w:lang w:val="ru-RU"/>
              </w:rPr>
              <w:t xml:space="preserve"> апреля</w:t>
            </w:r>
            <w:r w:rsidR="00A01CF9" w:rsidRPr="00681F64">
              <w:rPr>
                <w:b/>
                <w:bCs/>
                <w:lang w:val="ru-RU"/>
              </w:rPr>
              <w:t xml:space="preserve"> </w:t>
            </w:r>
            <w:r w:rsidR="00225368" w:rsidRPr="00681F64">
              <w:rPr>
                <w:b/>
                <w:bCs/>
                <w:lang w:val="ru-RU"/>
              </w:rPr>
              <w:t>201</w:t>
            </w:r>
            <w:r w:rsidR="00A01CF9" w:rsidRPr="00681F64">
              <w:rPr>
                <w:b/>
                <w:bCs/>
                <w:lang w:val="ru-RU"/>
              </w:rPr>
              <w:t>8</w:t>
            </w:r>
            <w:r w:rsidR="00225368" w:rsidRPr="00681F64">
              <w:rPr>
                <w:b/>
                <w:bCs/>
                <w:lang w:val="ru-RU"/>
              </w:rPr>
              <w:t xml:space="preserve"> года</w:t>
            </w:r>
          </w:p>
        </w:tc>
        <w:tc>
          <w:tcPr>
            <w:tcW w:w="3120" w:type="dxa"/>
          </w:tcPr>
          <w:p w:rsidR="00BC7BC0" w:rsidRPr="00681F64" w:rsidRDefault="009C1C89" w:rsidP="00D92EEA">
            <w:pPr>
              <w:spacing w:before="0" w:line="240" w:lineRule="atLeast"/>
              <w:jc w:val="right"/>
              <w:rPr>
                <w:szCs w:val="22"/>
                <w:lang w:val="ru-RU"/>
              </w:rPr>
            </w:pPr>
            <w:bookmarkStart w:id="0" w:name="ditulogo"/>
            <w:bookmarkEnd w:id="0"/>
            <w:r w:rsidRPr="00681F64">
              <w:rPr>
                <w:lang w:val="ru-RU"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681F64">
        <w:trPr>
          <w:cantSplit/>
        </w:trPr>
        <w:tc>
          <w:tcPr>
            <w:tcW w:w="6911" w:type="dxa"/>
            <w:tcBorders>
              <w:bottom w:val="single" w:sz="12" w:space="0" w:color="auto"/>
            </w:tcBorders>
          </w:tcPr>
          <w:p w:rsidR="00BC7BC0" w:rsidRPr="00681F64"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681F64" w:rsidRDefault="00BC7BC0" w:rsidP="00BC7BC0">
            <w:pPr>
              <w:spacing w:before="0" w:line="240" w:lineRule="atLeast"/>
              <w:rPr>
                <w:szCs w:val="22"/>
                <w:lang w:val="ru-RU"/>
              </w:rPr>
            </w:pPr>
          </w:p>
        </w:tc>
      </w:tr>
      <w:tr w:rsidR="00BC7BC0" w:rsidRPr="00681F64">
        <w:trPr>
          <w:cantSplit/>
        </w:trPr>
        <w:tc>
          <w:tcPr>
            <w:tcW w:w="6911" w:type="dxa"/>
            <w:tcBorders>
              <w:top w:val="single" w:sz="12" w:space="0" w:color="auto"/>
            </w:tcBorders>
          </w:tcPr>
          <w:p w:rsidR="00BC7BC0" w:rsidRPr="00681F64" w:rsidRDefault="00BC7BC0" w:rsidP="004D0129">
            <w:pPr>
              <w:spacing w:before="0" w:line="240" w:lineRule="atLeast"/>
              <w:rPr>
                <w:b/>
                <w:smallCaps/>
                <w:szCs w:val="22"/>
                <w:lang w:val="ru-RU"/>
              </w:rPr>
            </w:pPr>
          </w:p>
        </w:tc>
        <w:tc>
          <w:tcPr>
            <w:tcW w:w="3120" w:type="dxa"/>
            <w:tcBorders>
              <w:top w:val="single" w:sz="12" w:space="0" w:color="auto"/>
            </w:tcBorders>
          </w:tcPr>
          <w:p w:rsidR="00BC7BC0" w:rsidRPr="00681F64" w:rsidRDefault="00BC7BC0" w:rsidP="004D0129">
            <w:pPr>
              <w:spacing w:before="0" w:line="240" w:lineRule="atLeast"/>
              <w:rPr>
                <w:szCs w:val="22"/>
                <w:lang w:val="ru-RU"/>
              </w:rPr>
            </w:pPr>
          </w:p>
        </w:tc>
      </w:tr>
      <w:tr w:rsidR="00BC7BC0" w:rsidRPr="00681F64">
        <w:trPr>
          <w:cantSplit/>
          <w:trHeight w:val="23"/>
        </w:trPr>
        <w:tc>
          <w:tcPr>
            <w:tcW w:w="6911" w:type="dxa"/>
            <w:vMerge w:val="restart"/>
          </w:tcPr>
          <w:p w:rsidR="00BC7BC0" w:rsidRPr="00681F64" w:rsidRDefault="00BC7BC0" w:rsidP="00120FAF">
            <w:pPr>
              <w:tabs>
                <w:tab w:val="left" w:pos="851"/>
              </w:tabs>
              <w:spacing w:before="0" w:line="240" w:lineRule="atLeast"/>
              <w:rPr>
                <w:b/>
                <w:szCs w:val="22"/>
                <w:lang w:val="ru-RU"/>
              </w:rPr>
            </w:pPr>
            <w:r w:rsidRPr="00681F64">
              <w:rPr>
                <w:b/>
                <w:bCs/>
                <w:szCs w:val="22"/>
                <w:lang w:val="ru-RU"/>
              </w:rPr>
              <w:t>Пункт повестки дня:</w:t>
            </w:r>
            <w:r w:rsidR="00120FAF" w:rsidRPr="00681F64">
              <w:rPr>
                <w:b/>
                <w:bCs/>
                <w:caps/>
                <w:szCs w:val="22"/>
                <w:lang w:val="ru-RU"/>
              </w:rPr>
              <w:t xml:space="preserve"> </w:t>
            </w:r>
            <w:proofErr w:type="spellStart"/>
            <w:r w:rsidR="00120FAF" w:rsidRPr="00681F64">
              <w:rPr>
                <w:b/>
                <w:bCs/>
                <w:caps/>
                <w:szCs w:val="22"/>
                <w:lang w:val="ru-RU"/>
              </w:rPr>
              <w:t>ADM</w:t>
            </w:r>
            <w:proofErr w:type="spellEnd"/>
            <w:r w:rsidR="00120FAF" w:rsidRPr="00681F64">
              <w:rPr>
                <w:b/>
                <w:bCs/>
                <w:caps/>
                <w:szCs w:val="22"/>
                <w:lang w:val="ru-RU"/>
              </w:rPr>
              <w:t xml:space="preserve"> 18</w:t>
            </w:r>
          </w:p>
        </w:tc>
        <w:tc>
          <w:tcPr>
            <w:tcW w:w="3120" w:type="dxa"/>
          </w:tcPr>
          <w:p w:rsidR="00BC7BC0" w:rsidRPr="00681F64" w:rsidRDefault="00BC7BC0" w:rsidP="00120FAF">
            <w:pPr>
              <w:tabs>
                <w:tab w:val="left" w:pos="851"/>
              </w:tabs>
              <w:spacing w:before="0" w:line="240" w:lineRule="atLeast"/>
              <w:rPr>
                <w:b/>
                <w:bCs/>
                <w:szCs w:val="22"/>
                <w:lang w:val="ru-RU"/>
              </w:rPr>
            </w:pPr>
            <w:r w:rsidRPr="00681F64">
              <w:rPr>
                <w:b/>
                <w:bCs/>
                <w:szCs w:val="22"/>
                <w:lang w:val="ru-RU"/>
              </w:rPr>
              <w:t xml:space="preserve">Документ </w:t>
            </w:r>
            <w:proofErr w:type="spellStart"/>
            <w:r w:rsidRPr="00681F64">
              <w:rPr>
                <w:b/>
                <w:bCs/>
                <w:szCs w:val="22"/>
                <w:lang w:val="ru-RU"/>
              </w:rPr>
              <w:t>C</w:t>
            </w:r>
            <w:r w:rsidR="003F099E" w:rsidRPr="00681F64">
              <w:rPr>
                <w:b/>
                <w:bCs/>
                <w:szCs w:val="22"/>
                <w:lang w:val="ru-RU"/>
              </w:rPr>
              <w:t>1</w:t>
            </w:r>
            <w:r w:rsidR="00A01CF9" w:rsidRPr="00681F64">
              <w:rPr>
                <w:b/>
                <w:bCs/>
                <w:szCs w:val="22"/>
                <w:lang w:val="ru-RU"/>
              </w:rPr>
              <w:t>8</w:t>
            </w:r>
            <w:proofErr w:type="spellEnd"/>
            <w:r w:rsidRPr="00681F64">
              <w:rPr>
                <w:b/>
                <w:bCs/>
                <w:szCs w:val="22"/>
                <w:lang w:val="ru-RU"/>
              </w:rPr>
              <w:t>/</w:t>
            </w:r>
            <w:r w:rsidR="00120FAF" w:rsidRPr="00681F64">
              <w:rPr>
                <w:b/>
                <w:bCs/>
                <w:szCs w:val="22"/>
                <w:lang w:val="ru-RU"/>
              </w:rPr>
              <w:t>47</w:t>
            </w:r>
            <w:r w:rsidRPr="00681F64">
              <w:rPr>
                <w:b/>
                <w:bCs/>
                <w:szCs w:val="22"/>
                <w:lang w:val="ru-RU"/>
              </w:rPr>
              <w:t>-R</w:t>
            </w:r>
          </w:p>
        </w:tc>
      </w:tr>
      <w:tr w:rsidR="00BC7BC0" w:rsidRPr="00681F64">
        <w:trPr>
          <w:cantSplit/>
          <w:trHeight w:val="23"/>
        </w:trPr>
        <w:tc>
          <w:tcPr>
            <w:tcW w:w="6911" w:type="dxa"/>
            <w:vMerge/>
          </w:tcPr>
          <w:p w:rsidR="00BC7BC0" w:rsidRPr="00681F64" w:rsidRDefault="00BC7BC0" w:rsidP="00BC7BC0">
            <w:pPr>
              <w:tabs>
                <w:tab w:val="left" w:pos="851"/>
              </w:tabs>
              <w:spacing w:line="240" w:lineRule="atLeast"/>
              <w:rPr>
                <w:b/>
                <w:szCs w:val="22"/>
                <w:lang w:val="ru-RU"/>
              </w:rPr>
            </w:pPr>
          </w:p>
        </w:tc>
        <w:tc>
          <w:tcPr>
            <w:tcW w:w="3120" w:type="dxa"/>
          </w:tcPr>
          <w:p w:rsidR="00BC7BC0" w:rsidRPr="00681F64" w:rsidRDefault="00120FAF" w:rsidP="00A01CF9">
            <w:pPr>
              <w:tabs>
                <w:tab w:val="left" w:pos="993"/>
              </w:tabs>
              <w:spacing w:before="0"/>
              <w:rPr>
                <w:b/>
                <w:bCs/>
                <w:szCs w:val="22"/>
                <w:lang w:val="ru-RU"/>
              </w:rPr>
            </w:pPr>
            <w:r w:rsidRPr="00681F64">
              <w:rPr>
                <w:b/>
                <w:bCs/>
                <w:szCs w:val="22"/>
                <w:lang w:val="ru-RU"/>
              </w:rPr>
              <w:t xml:space="preserve">8 февраля </w:t>
            </w:r>
            <w:r w:rsidR="00BC7BC0" w:rsidRPr="00681F64">
              <w:rPr>
                <w:b/>
                <w:bCs/>
                <w:szCs w:val="22"/>
                <w:lang w:val="ru-RU"/>
              </w:rPr>
              <w:t>20</w:t>
            </w:r>
            <w:r w:rsidR="003F099E" w:rsidRPr="00681F64">
              <w:rPr>
                <w:b/>
                <w:bCs/>
                <w:szCs w:val="22"/>
                <w:lang w:val="ru-RU"/>
              </w:rPr>
              <w:t>1</w:t>
            </w:r>
            <w:r w:rsidR="00A01CF9" w:rsidRPr="00681F64">
              <w:rPr>
                <w:b/>
                <w:bCs/>
                <w:szCs w:val="22"/>
                <w:lang w:val="ru-RU"/>
              </w:rPr>
              <w:t>8</w:t>
            </w:r>
            <w:r w:rsidR="00BC7BC0" w:rsidRPr="00681F64">
              <w:rPr>
                <w:b/>
                <w:bCs/>
                <w:szCs w:val="22"/>
                <w:lang w:val="ru-RU"/>
              </w:rPr>
              <w:t xml:space="preserve"> года</w:t>
            </w:r>
          </w:p>
        </w:tc>
      </w:tr>
      <w:tr w:rsidR="00BC7BC0" w:rsidRPr="00681F64">
        <w:trPr>
          <w:cantSplit/>
          <w:trHeight w:val="23"/>
        </w:trPr>
        <w:tc>
          <w:tcPr>
            <w:tcW w:w="6911" w:type="dxa"/>
            <w:vMerge/>
          </w:tcPr>
          <w:p w:rsidR="00BC7BC0" w:rsidRPr="00681F64" w:rsidRDefault="00BC7BC0" w:rsidP="00BC7BC0">
            <w:pPr>
              <w:tabs>
                <w:tab w:val="left" w:pos="851"/>
              </w:tabs>
              <w:spacing w:line="240" w:lineRule="atLeast"/>
              <w:rPr>
                <w:b/>
                <w:szCs w:val="22"/>
                <w:lang w:val="ru-RU"/>
              </w:rPr>
            </w:pPr>
          </w:p>
        </w:tc>
        <w:tc>
          <w:tcPr>
            <w:tcW w:w="3120" w:type="dxa"/>
          </w:tcPr>
          <w:p w:rsidR="00BC7BC0" w:rsidRPr="00681F64" w:rsidRDefault="00BC7BC0" w:rsidP="00BC7BC0">
            <w:pPr>
              <w:tabs>
                <w:tab w:val="left" w:pos="993"/>
              </w:tabs>
              <w:spacing w:before="0"/>
              <w:rPr>
                <w:b/>
                <w:bCs/>
                <w:szCs w:val="22"/>
                <w:lang w:val="ru-RU"/>
              </w:rPr>
            </w:pPr>
            <w:r w:rsidRPr="00681F64">
              <w:rPr>
                <w:b/>
                <w:bCs/>
                <w:szCs w:val="22"/>
                <w:lang w:val="ru-RU"/>
              </w:rPr>
              <w:t>Оригинал: английский</w:t>
            </w:r>
          </w:p>
        </w:tc>
      </w:tr>
      <w:tr w:rsidR="00BC7BC0" w:rsidRPr="00681F64">
        <w:trPr>
          <w:cantSplit/>
        </w:trPr>
        <w:tc>
          <w:tcPr>
            <w:tcW w:w="10031" w:type="dxa"/>
            <w:gridSpan w:val="2"/>
          </w:tcPr>
          <w:p w:rsidR="00BC7BC0" w:rsidRPr="00681F64" w:rsidRDefault="00120FAF" w:rsidP="00120FAF">
            <w:pPr>
              <w:pStyle w:val="Source"/>
              <w:rPr>
                <w:szCs w:val="22"/>
                <w:lang w:val="ru-RU"/>
              </w:rPr>
            </w:pPr>
            <w:bookmarkStart w:id="1" w:name="dtitle2" w:colFirst="0" w:colLast="0"/>
            <w:r w:rsidRPr="00681F64">
              <w:rPr>
                <w:lang w:val="ru-RU"/>
              </w:rPr>
              <w:t>Отчет</w:t>
            </w:r>
            <w:r w:rsidR="00BC7BC0" w:rsidRPr="00681F64">
              <w:rPr>
                <w:lang w:val="ru-RU"/>
              </w:rPr>
              <w:t xml:space="preserve"> Генерального секретаря</w:t>
            </w:r>
          </w:p>
        </w:tc>
      </w:tr>
      <w:tr w:rsidR="00BC7BC0" w:rsidRPr="00681F64">
        <w:trPr>
          <w:cantSplit/>
        </w:trPr>
        <w:tc>
          <w:tcPr>
            <w:tcW w:w="10031" w:type="dxa"/>
            <w:gridSpan w:val="2"/>
          </w:tcPr>
          <w:p w:rsidR="00BC7BC0" w:rsidRPr="00681F64" w:rsidRDefault="00335F4A" w:rsidP="00120FAF">
            <w:pPr>
              <w:pStyle w:val="Title1"/>
              <w:rPr>
                <w:szCs w:val="22"/>
                <w:lang w:val="ru-RU"/>
              </w:rPr>
            </w:pPr>
            <w:bookmarkStart w:id="2" w:name="dtitle3" w:colFirst="0" w:colLast="0"/>
            <w:bookmarkEnd w:id="1"/>
            <w:r w:rsidRPr="00681F64">
              <w:rPr>
                <w:lang w:val="ru-RU"/>
              </w:rPr>
              <w:t>возможности спонсорской поддержки проекта строительства</w:t>
            </w:r>
            <w:r w:rsidR="00681F64" w:rsidRPr="00681F64">
              <w:rPr>
                <w:lang w:val="ru-RU"/>
              </w:rPr>
              <w:t> </w:t>
            </w:r>
            <w:r w:rsidRPr="00681F64">
              <w:rPr>
                <w:lang w:val="ru-RU"/>
              </w:rPr>
              <w:t>здания</w:t>
            </w:r>
            <w:r w:rsidR="00681F64" w:rsidRPr="00681F64">
              <w:rPr>
                <w:lang w:val="ru-RU"/>
              </w:rPr>
              <w:t> </w:t>
            </w:r>
            <w:r w:rsidRPr="00681F64">
              <w:rPr>
                <w:lang w:val="ru-RU"/>
              </w:rPr>
              <w:t>штаб</w:t>
            </w:r>
            <w:r w:rsidR="00681F64" w:rsidRPr="00681F64">
              <w:rPr>
                <w:lang w:val="ru-RU"/>
              </w:rPr>
              <w:noBreakHyphen/>
            </w:r>
            <w:r w:rsidRPr="00681F64">
              <w:rPr>
                <w:lang w:val="ru-RU"/>
              </w:rPr>
              <w:t>квартиры</w:t>
            </w:r>
          </w:p>
        </w:tc>
      </w:tr>
      <w:bookmarkEnd w:id="2"/>
    </w:tbl>
    <w:p w:rsidR="002D2F57" w:rsidRPr="00681F64"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681F64" w:rsidTr="00681F64">
        <w:trPr>
          <w:trHeight w:val="2288"/>
        </w:trPr>
        <w:tc>
          <w:tcPr>
            <w:tcW w:w="8080" w:type="dxa"/>
            <w:tcBorders>
              <w:top w:val="single" w:sz="12" w:space="0" w:color="auto"/>
              <w:left w:val="single" w:sz="12" w:space="0" w:color="auto"/>
              <w:bottom w:val="single" w:sz="12" w:space="0" w:color="auto"/>
              <w:right w:val="single" w:sz="12" w:space="0" w:color="auto"/>
            </w:tcBorders>
          </w:tcPr>
          <w:p w:rsidR="002D2F57" w:rsidRPr="00681F64" w:rsidRDefault="002D2F57">
            <w:pPr>
              <w:pStyle w:val="Headingb"/>
              <w:rPr>
                <w:szCs w:val="22"/>
                <w:lang w:val="ru-RU"/>
              </w:rPr>
            </w:pPr>
            <w:r w:rsidRPr="00681F64">
              <w:rPr>
                <w:szCs w:val="22"/>
                <w:lang w:val="ru-RU"/>
              </w:rPr>
              <w:t>Резюме</w:t>
            </w:r>
          </w:p>
          <w:p w:rsidR="002D2F57" w:rsidRPr="00681F64" w:rsidRDefault="00335F4A" w:rsidP="00AF49D0">
            <w:pPr>
              <w:rPr>
                <w:lang w:val="ru-RU"/>
              </w:rPr>
            </w:pPr>
            <w:bookmarkStart w:id="3" w:name="lt_pId013"/>
            <w:r w:rsidRPr="00681F64">
              <w:rPr>
                <w:lang w:val="ru-RU"/>
              </w:rPr>
              <w:t>В настоящем документе представлены возможности спонсорской поддержки строительства здания штаб-квартиры</w:t>
            </w:r>
            <w:r w:rsidR="00120FAF" w:rsidRPr="00681F64">
              <w:rPr>
                <w:lang w:val="ru-RU"/>
              </w:rPr>
              <w:t>.</w:t>
            </w:r>
            <w:bookmarkEnd w:id="3"/>
          </w:p>
          <w:p w:rsidR="002D2F57" w:rsidRPr="00681F64" w:rsidRDefault="002D2F57" w:rsidP="00E55121">
            <w:pPr>
              <w:pStyle w:val="Headingb"/>
              <w:rPr>
                <w:lang w:val="ru-RU"/>
              </w:rPr>
            </w:pPr>
            <w:r w:rsidRPr="00681F64">
              <w:rPr>
                <w:lang w:val="ru-RU"/>
              </w:rPr>
              <w:t xml:space="preserve">Необходимые </w:t>
            </w:r>
            <w:r w:rsidR="00F5225B" w:rsidRPr="00681F64">
              <w:rPr>
                <w:lang w:val="ru-RU"/>
              </w:rPr>
              <w:t>действия</w:t>
            </w:r>
          </w:p>
          <w:p w:rsidR="00AF49D0" w:rsidRPr="00681F64" w:rsidRDefault="00335F4A" w:rsidP="00681F64">
            <w:pPr>
              <w:spacing w:after="120"/>
              <w:rPr>
                <w:lang w:val="ru-RU"/>
              </w:rPr>
            </w:pPr>
            <w:bookmarkStart w:id="4" w:name="lt_pId015"/>
            <w:r w:rsidRPr="00681F64">
              <w:rPr>
                <w:lang w:val="ru-RU"/>
              </w:rPr>
              <w:t xml:space="preserve">Совету предлагается </w:t>
            </w:r>
            <w:r w:rsidRPr="00681F64">
              <w:rPr>
                <w:b/>
                <w:bCs/>
                <w:lang w:val="ru-RU"/>
              </w:rPr>
              <w:t>принять к сведению</w:t>
            </w:r>
            <w:r w:rsidRPr="00681F64">
              <w:rPr>
                <w:lang w:val="ru-RU"/>
              </w:rPr>
              <w:t xml:space="preserve"> настоящий документ, предоставить руководящие указания и принять меры в случае необходимости, </w:t>
            </w:r>
            <w:r w:rsidR="00096027" w:rsidRPr="00681F64">
              <w:rPr>
                <w:lang w:val="ru-RU"/>
              </w:rPr>
              <w:t xml:space="preserve">включая </w:t>
            </w:r>
            <w:r w:rsidRPr="00681F64">
              <w:rPr>
                <w:lang w:val="ru-RU"/>
              </w:rPr>
              <w:t>возможн</w:t>
            </w:r>
            <w:r w:rsidR="00096027" w:rsidRPr="00681F64">
              <w:rPr>
                <w:lang w:val="ru-RU"/>
              </w:rPr>
              <w:t>ую</w:t>
            </w:r>
            <w:r w:rsidRPr="00681F64">
              <w:rPr>
                <w:lang w:val="ru-RU"/>
              </w:rPr>
              <w:t xml:space="preserve"> рассылк</w:t>
            </w:r>
            <w:r w:rsidR="00096027" w:rsidRPr="00681F64">
              <w:rPr>
                <w:lang w:val="ru-RU"/>
              </w:rPr>
              <w:t>у</w:t>
            </w:r>
            <w:r w:rsidRPr="00681F64">
              <w:rPr>
                <w:lang w:val="ru-RU"/>
              </w:rPr>
              <w:t xml:space="preserve"> этого документа Государствам-Членам накануне </w:t>
            </w:r>
            <w:r w:rsidR="00AF49D0" w:rsidRPr="00681F64">
              <w:rPr>
                <w:lang w:val="ru-RU"/>
              </w:rPr>
              <w:t>ПК-18.</w:t>
            </w:r>
            <w:bookmarkEnd w:id="4"/>
          </w:p>
        </w:tc>
      </w:tr>
    </w:tbl>
    <w:p w:rsidR="00120FAF" w:rsidRPr="00681F64" w:rsidRDefault="00120FAF" w:rsidP="00335F4A">
      <w:pPr>
        <w:pStyle w:val="Heading1"/>
        <w:rPr>
          <w:lang w:val="ru-RU"/>
        </w:rPr>
      </w:pPr>
      <w:r w:rsidRPr="00681F64">
        <w:rPr>
          <w:lang w:val="ru-RU"/>
        </w:rPr>
        <w:t>1</w:t>
      </w:r>
      <w:r w:rsidRPr="00681F64">
        <w:rPr>
          <w:lang w:val="ru-RU"/>
        </w:rPr>
        <w:tab/>
      </w:r>
      <w:r w:rsidR="00335F4A" w:rsidRPr="00681F64">
        <w:rPr>
          <w:lang w:val="ru-RU"/>
        </w:rPr>
        <w:t>Базовая информация</w:t>
      </w:r>
    </w:p>
    <w:p w:rsidR="00120FAF" w:rsidRPr="00681F64" w:rsidRDefault="00120FAF" w:rsidP="00CB4D87">
      <w:pPr>
        <w:rPr>
          <w:lang w:val="ru-RU"/>
        </w:rPr>
      </w:pPr>
      <w:r w:rsidRPr="00681F64">
        <w:rPr>
          <w:lang w:val="ru-RU"/>
        </w:rPr>
        <w:t>1.1</w:t>
      </w:r>
      <w:r w:rsidRPr="00681F64">
        <w:rPr>
          <w:lang w:val="ru-RU"/>
        </w:rPr>
        <w:tab/>
      </w:r>
      <w:r w:rsidR="00CB4D87" w:rsidRPr="00681F64">
        <w:rPr>
          <w:lang w:val="ru-RU"/>
        </w:rPr>
        <w:t>Фасад символического</w:t>
      </w:r>
      <w:r w:rsidR="00335F4A" w:rsidRPr="00681F64">
        <w:rPr>
          <w:lang w:val="ru-RU"/>
        </w:rPr>
        <w:t xml:space="preserve"> ново</w:t>
      </w:r>
      <w:r w:rsidR="00CB4D87" w:rsidRPr="00681F64">
        <w:rPr>
          <w:lang w:val="ru-RU"/>
        </w:rPr>
        <w:t>го</w:t>
      </w:r>
      <w:r w:rsidR="00335F4A" w:rsidRPr="00681F64">
        <w:rPr>
          <w:lang w:val="ru-RU"/>
        </w:rPr>
        <w:t xml:space="preserve"> здани</w:t>
      </w:r>
      <w:r w:rsidR="00CB4D87" w:rsidRPr="00681F64">
        <w:rPr>
          <w:lang w:val="ru-RU"/>
        </w:rPr>
        <w:t>я</w:t>
      </w:r>
      <w:r w:rsidR="00335F4A" w:rsidRPr="00681F64">
        <w:rPr>
          <w:lang w:val="ru-RU"/>
        </w:rPr>
        <w:t xml:space="preserve"> МСЭ будет выходить на площадь Наций, в самом центре международно</w:t>
      </w:r>
      <w:r w:rsidR="00CB4D87" w:rsidRPr="00681F64">
        <w:rPr>
          <w:lang w:val="ru-RU"/>
        </w:rPr>
        <w:t>го квартала</w:t>
      </w:r>
      <w:r w:rsidR="00335F4A" w:rsidRPr="00681F64">
        <w:rPr>
          <w:lang w:val="ru-RU"/>
        </w:rPr>
        <w:t xml:space="preserve"> Женевы</w:t>
      </w:r>
      <w:r w:rsidRPr="00681F64">
        <w:rPr>
          <w:lang w:val="ru-RU"/>
        </w:rPr>
        <w:t>.</w:t>
      </w:r>
    </w:p>
    <w:p w:rsidR="00120FAF" w:rsidRPr="00681F64" w:rsidRDefault="00120FAF" w:rsidP="00CB4D87">
      <w:pPr>
        <w:rPr>
          <w:lang w:val="ru-RU"/>
        </w:rPr>
      </w:pPr>
      <w:r w:rsidRPr="00681F64">
        <w:rPr>
          <w:bCs/>
          <w:lang w:val="ru-RU"/>
        </w:rPr>
        <w:t>1.2</w:t>
      </w:r>
      <w:r w:rsidRPr="00681F64">
        <w:rPr>
          <w:lang w:val="ru-RU"/>
        </w:rPr>
        <w:tab/>
      </w:r>
      <w:r w:rsidR="00CB4D87" w:rsidRPr="00681F64">
        <w:rPr>
          <w:lang w:val="ru-RU"/>
        </w:rPr>
        <w:t xml:space="preserve">В прошлом в здании </w:t>
      </w:r>
      <w:r w:rsidR="00335F4A" w:rsidRPr="00681F64">
        <w:rPr>
          <w:lang w:val="ru-RU"/>
        </w:rPr>
        <w:t>штаб-</w:t>
      </w:r>
      <w:r w:rsidR="00CB4D87" w:rsidRPr="00681F64">
        <w:rPr>
          <w:lang w:val="ru-RU"/>
        </w:rPr>
        <w:t>квартиры МСЭ очень многое было сделано благодаря щедрым</w:t>
      </w:r>
      <w:r w:rsidR="00335F4A" w:rsidRPr="00681F64">
        <w:rPr>
          <w:lang w:val="ru-RU"/>
        </w:rPr>
        <w:t xml:space="preserve"> </w:t>
      </w:r>
      <w:r w:rsidR="00CB4D87" w:rsidRPr="00681F64">
        <w:rPr>
          <w:lang w:val="ru-RU"/>
        </w:rPr>
        <w:t>пожертвованиям</w:t>
      </w:r>
      <w:r w:rsidR="00335F4A" w:rsidRPr="00681F64">
        <w:rPr>
          <w:lang w:val="ru-RU"/>
        </w:rPr>
        <w:t xml:space="preserve"> и спонсорск</w:t>
      </w:r>
      <w:r w:rsidR="00CB4D87" w:rsidRPr="00681F64">
        <w:rPr>
          <w:lang w:val="ru-RU"/>
        </w:rPr>
        <w:t>ой</w:t>
      </w:r>
      <w:r w:rsidR="00335F4A" w:rsidRPr="00681F64">
        <w:rPr>
          <w:lang w:val="ru-RU"/>
        </w:rPr>
        <w:t xml:space="preserve"> </w:t>
      </w:r>
      <w:r w:rsidR="00CB4D87" w:rsidRPr="00681F64">
        <w:rPr>
          <w:lang w:val="ru-RU"/>
        </w:rPr>
        <w:t>поддержке</w:t>
      </w:r>
      <w:r w:rsidR="00335F4A" w:rsidRPr="00681F64">
        <w:rPr>
          <w:lang w:val="ru-RU"/>
        </w:rPr>
        <w:t xml:space="preserve"> Государств-Членов и Членов Секторов. Строительство нового здания предоставит спонсорам уникальную возможность </w:t>
      </w:r>
      <w:r w:rsidR="00CB4D87" w:rsidRPr="00681F64">
        <w:rPr>
          <w:lang w:val="ru-RU"/>
        </w:rPr>
        <w:t xml:space="preserve">внести свой вклад в создание </w:t>
      </w:r>
      <w:r w:rsidR="00335F4A" w:rsidRPr="00681F64">
        <w:rPr>
          <w:lang w:val="ru-RU"/>
        </w:rPr>
        <w:t>новой штаб-квартиры для МСЭ и получить признание</w:t>
      </w:r>
      <w:r w:rsidRPr="00681F64">
        <w:rPr>
          <w:bCs/>
          <w:lang w:val="ru-RU"/>
        </w:rPr>
        <w:t>.</w:t>
      </w:r>
      <w:r w:rsidRPr="00681F64">
        <w:rPr>
          <w:lang w:val="ru-RU"/>
        </w:rPr>
        <w:t xml:space="preserve"> </w:t>
      </w:r>
    </w:p>
    <w:p w:rsidR="00120FAF" w:rsidRPr="00681F64" w:rsidRDefault="00120FAF" w:rsidP="00CB4D87">
      <w:pPr>
        <w:rPr>
          <w:lang w:val="ru-RU"/>
        </w:rPr>
      </w:pPr>
      <w:r w:rsidRPr="00681F64">
        <w:rPr>
          <w:bCs/>
          <w:lang w:val="ru-RU"/>
        </w:rPr>
        <w:t>1.3</w:t>
      </w:r>
      <w:r w:rsidRPr="00681F64">
        <w:rPr>
          <w:bCs/>
          <w:lang w:val="ru-RU"/>
        </w:rPr>
        <w:tab/>
      </w:r>
      <w:r w:rsidR="00603A7A" w:rsidRPr="00681F64">
        <w:rPr>
          <w:bCs/>
          <w:lang w:val="ru-RU"/>
        </w:rPr>
        <w:t xml:space="preserve">Настоящий документ был подготовлен в тесном сотрудничестве с </w:t>
      </w:r>
      <w:proofErr w:type="spellStart"/>
      <w:r w:rsidR="00603A7A" w:rsidRPr="00681F64">
        <w:rPr>
          <w:bCs/>
          <w:lang w:val="ru-RU"/>
        </w:rPr>
        <w:t>КГГЧ</w:t>
      </w:r>
      <w:proofErr w:type="spellEnd"/>
      <w:r w:rsidR="00603A7A" w:rsidRPr="00681F64">
        <w:rPr>
          <w:bCs/>
          <w:lang w:val="ru-RU"/>
        </w:rPr>
        <w:t xml:space="preserve">, </w:t>
      </w:r>
      <w:r w:rsidR="00CB4D87" w:rsidRPr="00681F64">
        <w:rPr>
          <w:bCs/>
          <w:lang w:val="ru-RU"/>
        </w:rPr>
        <w:t xml:space="preserve">руководящие указания </w:t>
      </w:r>
      <w:r w:rsidR="00603A7A" w:rsidRPr="00681F64">
        <w:rPr>
          <w:bCs/>
          <w:lang w:val="ru-RU"/>
        </w:rPr>
        <w:t>которой</w:t>
      </w:r>
      <w:r w:rsidR="00CB4D87" w:rsidRPr="00681F64">
        <w:rPr>
          <w:bCs/>
          <w:lang w:val="ru-RU"/>
        </w:rPr>
        <w:t xml:space="preserve"> были весьма ценными</w:t>
      </w:r>
      <w:r w:rsidR="00603A7A" w:rsidRPr="00681F64">
        <w:rPr>
          <w:bCs/>
          <w:lang w:val="ru-RU"/>
        </w:rPr>
        <w:t xml:space="preserve">. </w:t>
      </w:r>
      <w:proofErr w:type="spellStart"/>
      <w:r w:rsidR="00603A7A" w:rsidRPr="00681F64">
        <w:rPr>
          <w:bCs/>
          <w:lang w:val="ru-RU"/>
        </w:rPr>
        <w:t>КГГЧ</w:t>
      </w:r>
      <w:proofErr w:type="spellEnd"/>
      <w:r w:rsidR="00603A7A" w:rsidRPr="00681F64">
        <w:rPr>
          <w:bCs/>
          <w:lang w:val="ru-RU"/>
        </w:rPr>
        <w:t xml:space="preserve"> обсудила и поддержала проект этого документа на своем четвертом собрании </w:t>
      </w:r>
      <w:r w:rsidRPr="00681F64">
        <w:rPr>
          <w:bCs/>
          <w:lang w:val="ru-RU"/>
        </w:rPr>
        <w:t xml:space="preserve">(24 </w:t>
      </w:r>
      <w:r w:rsidR="00270577" w:rsidRPr="00681F64">
        <w:rPr>
          <w:bCs/>
          <w:lang w:val="ru-RU"/>
        </w:rPr>
        <w:t>января</w:t>
      </w:r>
      <w:r w:rsidRPr="00681F64">
        <w:rPr>
          <w:bCs/>
          <w:lang w:val="ru-RU"/>
        </w:rPr>
        <w:t xml:space="preserve"> 2018</w:t>
      </w:r>
      <w:r w:rsidR="00270577" w:rsidRPr="00681F64">
        <w:rPr>
          <w:bCs/>
          <w:lang w:val="ru-RU"/>
        </w:rPr>
        <w:t> г.</w:t>
      </w:r>
      <w:r w:rsidRPr="00681F64">
        <w:rPr>
          <w:bCs/>
          <w:lang w:val="ru-RU"/>
        </w:rPr>
        <w:t>).</w:t>
      </w:r>
    </w:p>
    <w:p w:rsidR="00120FAF" w:rsidRPr="00681F64" w:rsidRDefault="00270577" w:rsidP="00603A7A">
      <w:pPr>
        <w:pStyle w:val="Heading1"/>
        <w:rPr>
          <w:lang w:val="ru-RU"/>
        </w:rPr>
      </w:pPr>
      <w:r w:rsidRPr="00681F64">
        <w:rPr>
          <w:lang w:val="ru-RU"/>
        </w:rPr>
        <w:t>2</w:t>
      </w:r>
      <w:r w:rsidR="00120FAF" w:rsidRPr="00681F64">
        <w:rPr>
          <w:lang w:val="ru-RU"/>
        </w:rPr>
        <w:tab/>
      </w:r>
      <w:r w:rsidR="00603A7A" w:rsidRPr="00681F64">
        <w:rPr>
          <w:lang w:val="ru-RU"/>
        </w:rPr>
        <w:t>Принципы спонсорской поддержки</w:t>
      </w:r>
    </w:p>
    <w:p w:rsidR="00120FAF" w:rsidRPr="00681F64" w:rsidRDefault="00120FAF" w:rsidP="00603A7A">
      <w:pPr>
        <w:rPr>
          <w:lang w:val="ru-RU"/>
        </w:rPr>
      </w:pPr>
      <w:r w:rsidRPr="00681F64">
        <w:rPr>
          <w:lang w:val="ru-RU"/>
        </w:rPr>
        <w:t>2.1</w:t>
      </w:r>
      <w:r w:rsidRPr="00681F64">
        <w:rPr>
          <w:lang w:val="ru-RU"/>
        </w:rPr>
        <w:tab/>
      </w:r>
      <w:r w:rsidR="00603A7A" w:rsidRPr="00681F64">
        <w:rPr>
          <w:lang w:val="ru-RU"/>
        </w:rPr>
        <w:t xml:space="preserve">На своей обычной сессии 2017 года Совет МСЭ одобрил </w:t>
      </w:r>
      <w:r w:rsidR="00270577" w:rsidRPr="00681F64">
        <w:rPr>
          <w:lang w:val="ru-RU"/>
        </w:rPr>
        <w:t>Документ </w:t>
      </w:r>
      <w:hyperlink r:id="rId8" w:history="1">
        <w:r w:rsidRPr="00681F64">
          <w:rPr>
            <w:rStyle w:val="Hyperlink"/>
            <w:bCs/>
            <w:lang w:val="ru-RU"/>
          </w:rPr>
          <w:t>C17/67</w:t>
        </w:r>
      </w:hyperlink>
      <w:r w:rsidRPr="00681F64">
        <w:rPr>
          <w:lang w:val="ru-RU"/>
        </w:rPr>
        <w:t xml:space="preserve"> </w:t>
      </w:r>
      <w:r w:rsidR="00270577" w:rsidRPr="00681F64">
        <w:rPr>
          <w:lang w:val="ru-RU"/>
        </w:rPr>
        <w:t>"Укрепление стабильности и прогнозируемости финансовой базы Союза"</w:t>
      </w:r>
      <w:r w:rsidRPr="00681F64">
        <w:rPr>
          <w:lang w:val="ru-RU"/>
        </w:rPr>
        <w:t xml:space="preserve">, </w:t>
      </w:r>
      <w:r w:rsidR="00603A7A" w:rsidRPr="00681F64">
        <w:rPr>
          <w:lang w:val="ru-RU"/>
        </w:rPr>
        <w:t>включая Приложение 1, касающееся принципов мобилизации ресурсов (оно также прилагается к настоящему документу). В МСЭ действуют следующие руководящие принципы для всех видов спонсорской поддержки</w:t>
      </w:r>
      <w:r w:rsidRPr="00681F64">
        <w:rPr>
          <w:lang w:val="ru-RU"/>
        </w:rPr>
        <w:t xml:space="preserve">: </w:t>
      </w:r>
    </w:p>
    <w:p w:rsidR="00120FAF" w:rsidRPr="00681F64" w:rsidRDefault="00120FAF" w:rsidP="00CB4D87">
      <w:pPr>
        <w:rPr>
          <w:lang w:val="ru-RU"/>
        </w:rPr>
      </w:pPr>
      <w:r w:rsidRPr="00681F64">
        <w:rPr>
          <w:lang w:val="ru-RU"/>
        </w:rPr>
        <w:t>2.2</w:t>
      </w:r>
      <w:r w:rsidRPr="00681F64">
        <w:rPr>
          <w:lang w:val="ru-RU"/>
        </w:rPr>
        <w:tab/>
      </w:r>
      <w:r w:rsidR="00603A7A" w:rsidRPr="00681F64">
        <w:rPr>
          <w:b/>
          <w:lang w:val="ru-RU"/>
        </w:rPr>
        <w:t>Соблюдение принципов ООН</w:t>
      </w:r>
      <w:r w:rsidRPr="00681F64">
        <w:rPr>
          <w:lang w:val="ru-RU"/>
        </w:rPr>
        <w:t xml:space="preserve">: </w:t>
      </w:r>
      <w:r w:rsidR="00603A7A" w:rsidRPr="00681F64">
        <w:rPr>
          <w:lang w:val="ru-RU"/>
        </w:rPr>
        <w:t>МСЭ будет предлагать возможности спонсорской поддержки только</w:t>
      </w:r>
      <w:r w:rsidR="00CB4D87" w:rsidRPr="00681F64">
        <w:rPr>
          <w:lang w:val="ru-RU"/>
        </w:rPr>
        <w:t xml:space="preserve"> организациям</w:t>
      </w:r>
      <w:r w:rsidR="00603A7A" w:rsidRPr="00681F64">
        <w:rPr>
          <w:lang w:val="ru-RU"/>
        </w:rPr>
        <w:t>, которые действуют в соответствии с принципами ООН,</w:t>
      </w:r>
      <w:r w:rsidR="00603A7A" w:rsidRPr="00681F64">
        <w:rPr>
          <w:rFonts w:asciiTheme="minorHAnsi" w:hAnsiTheme="minorHAnsi" w:cstheme="majorBidi"/>
          <w:bCs/>
          <w:szCs w:val="22"/>
          <w:lang w:val="ru-RU"/>
        </w:rPr>
        <w:t xml:space="preserve"> в том числе в области прав человека, трудовых отношений, окружающей среды и противодействия коррупции</w:t>
      </w:r>
      <w:r w:rsidRPr="00681F64">
        <w:rPr>
          <w:lang w:val="ru-RU"/>
        </w:rPr>
        <w:t>.</w:t>
      </w:r>
    </w:p>
    <w:p w:rsidR="00120FAF" w:rsidRPr="00681F64" w:rsidRDefault="00120FAF" w:rsidP="001A5030">
      <w:pPr>
        <w:rPr>
          <w:lang w:val="ru-RU"/>
        </w:rPr>
      </w:pPr>
      <w:r w:rsidRPr="00681F64">
        <w:rPr>
          <w:lang w:val="ru-RU"/>
        </w:rPr>
        <w:t>2.3</w:t>
      </w:r>
      <w:r w:rsidRPr="00681F64">
        <w:rPr>
          <w:lang w:val="ru-RU"/>
        </w:rPr>
        <w:tab/>
      </w:r>
      <w:r w:rsidR="00603A7A" w:rsidRPr="00681F64">
        <w:rPr>
          <w:b/>
          <w:lang w:val="ru-RU"/>
        </w:rPr>
        <w:t>Достижение целей МСЭ</w:t>
      </w:r>
      <w:r w:rsidRPr="00681F64">
        <w:rPr>
          <w:lang w:val="ru-RU"/>
        </w:rPr>
        <w:t xml:space="preserve">: </w:t>
      </w:r>
      <w:r w:rsidR="002018D7" w:rsidRPr="00681F64">
        <w:rPr>
          <w:lang w:val="ru-RU"/>
        </w:rPr>
        <w:t>ц</w:t>
      </w:r>
      <w:r w:rsidR="00603A7A" w:rsidRPr="00681F64">
        <w:rPr>
          <w:lang w:val="ru-RU"/>
        </w:rPr>
        <w:t xml:space="preserve">ель </w:t>
      </w:r>
      <w:r w:rsidR="00CB4D87" w:rsidRPr="00681F64">
        <w:rPr>
          <w:lang w:val="ru-RU"/>
        </w:rPr>
        <w:t xml:space="preserve">договоренностей </w:t>
      </w:r>
      <w:r w:rsidR="001A5030" w:rsidRPr="00681F64">
        <w:rPr>
          <w:lang w:val="ru-RU"/>
        </w:rPr>
        <w:t xml:space="preserve">о спонсорской поддержке </w:t>
      </w:r>
      <w:r w:rsidR="00603A7A" w:rsidRPr="00681F64">
        <w:rPr>
          <w:lang w:val="ru-RU"/>
        </w:rPr>
        <w:t xml:space="preserve">должна быть сформулирована четко и соответствовать </w:t>
      </w:r>
      <w:r w:rsidR="00603A7A" w:rsidRPr="00681F64">
        <w:rPr>
          <w:rFonts w:asciiTheme="minorHAnsi" w:hAnsiTheme="minorHAnsi" w:cstheme="majorBidi"/>
          <w:bCs/>
          <w:szCs w:val="22"/>
          <w:lang w:val="ru-RU"/>
        </w:rPr>
        <w:t>общим целям МСЭ, изложенным в его Уставе и Конвенции</w:t>
      </w:r>
      <w:r w:rsidR="00681F64" w:rsidRPr="00681F64">
        <w:rPr>
          <w:rFonts w:asciiTheme="minorHAnsi" w:hAnsiTheme="minorHAnsi" w:cstheme="majorBidi"/>
          <w:bCs/>
          <w:szCs w:val="22"/>
          <w:lang w:val="ru-RU"/>
        </w:rPr>
        <w:t>,</w:t>
      </w:r>
      <w:r w:rsidR="00603A7A" w:rsidRPr="00681F64">
        <w:rPr>
          <w:rFonts w:asciiTheme="minorHAnsi" w:hAnsiTheme="minorHAnsi" w:cstheme="majorBidi"/>
          <w:bCs/>
          <w:szCs w:val="22"/>
          <w:lang w:val="ru-RU"/>
        </w:rPr>
        <w:t xml:space="preserve"> и Стратегическом плане МСЭ. </w:t>
      </w:r>
      <w:r w:rsidR="00D51C4C" w:rsidRPr="00681F64">
        <w:rPr>
          <w:rFonts w:asciiTheme="minorHAnsi" w:hAnsiTheme="minorHAnsi" w:cstheme="majorBidi"/>
          <w:bCs/>
          <w:szCs w:val="22"/>
          <w:lang w:val="ru-RU"/>
        </w:rPr>
        <w:t>Кроме того, хотя спонсоров</w:t>
      </w:r>
      <w:r w:rsidR="00603A7A" w:rsidRPr="00681F64">
        <w:rPr>
          <w:rFonts w:asciiTheme="minorHAnsi" w:hAnsiTheme="minorHAnsi" w:cstheme="majorBidi"/>
          <w:bCs/>
          <w:szCs w:val="22"/>
          <w:lang w:val="ru-RU"/>
        </w:rPr>
        <w:t xml:space="preserve"> и не обязательно </w:t>
      </w:r>
      <w:r w:rsidR="00D51C4C" w:rsidRPr="00681F64">
        <w:rPr>
          <w:rFonts w:asciiTheme="minorHAnsi" w:hAnsiTheme="minorHAnsi" w:cstheme="majorBidi"/>
          <w:bCs/>
          <w:szCs w:val="22"/>
          <w:lang w:val="ru-RU"/>
        </w:rPr>
        <w:t xml:space="preserve">отбирать </w:t>
      </w:r>
      <w:r w:rsidR="00603A7A" w:rsidRPr="00681F64">
        <w:rPr>
          <w:rFonts w:asciiTheme="minorHAnsi" w:hAnsiTheme="minorHAnsi" w:cstheme="majorBidi"/>
          <w:bCs/>
          <w:szCs w:val="22"/>
          <w:lang w:val="ru-RU"/>
        </w:rPr>
        <w:t xml:space="preserve">из числа </w:t>
      </w:r>
      <w:r w:rsidR="00603A7A" w:rsidRPr="00681F64">
        <w:rPr>
          <w:rFonts w:asciiTheme="minorHAnsi" w:hAnsiTheme="minorHAnsi" w:cstheme="majorBidi"/>
          <w:bCs/>
          <w:szCs w:val="22"/>
          <w:lang w:val="ru-RU"/>
        </w:rPr>
        <w:lastRenderedPageBreak/>
        <w:t>компаний или организаций</w:t>
      </w:r>
      <w:r w:rsidR="00D51C4C" w:rsidRPr="00681F64">
        <w:rPr>
          <w:rFonts w:asciiTheme="minorHAnsi" w:hAnsiTheme="minorHAnsi" w:cstheme="majorBidi"/>
          <w:bCs/>
          <w:szCs w:val="22"/>
          <w:lang w:val="ru-RU"/>
        </w:rPr>
        <w:t>, работающих</w:t>
      </w:r>
      <w:r w:rsidR="00603A7A" w:rsidRPr="00681F64">
        <w:rPr>
          <w:rFonts w:asciiTheme="minorHAnsi" w:hAnsiTheme="minorHAnsi" w:cstheme="majorBidi"/>
          <w:bCs/>
          <w:szCs w:val="22"/>
          <w:lang w:val="ru-RU"/>
        </w:rPr>
        <w:t xml:space="preserve"> в области электросвязи/ИКТ, </w:t>
      </w:r>
      <w:r w:rsidR="00D51C4C" w:rsidRPr="00681F64">
        <w:rPr>
          <w:rFonts w:asciiTheme="minorHAnsi" w:hAnsiTheme="minorHAnsi" w:cstheme="majorBidi"/>
          <w:bCs/>
          <w:szCs w:val="22"/>
          <w:lang w:val="ru-RU"/>
        </w:rPr>
        <w:t>они должны вести</w:t>
      </w:r>
      <w:r w:rsidR="00603A7A" w:rsidRPr="00681F64">
        <w:rPr>
          <w:rFonts w:asciiTheme="minorHAnsi" w:hAnsiTheme="minorHAnsi" w:cstheme="majorBidi"/>
          <w:bCs/>
          <w:szCs w:val="22"/>
          <w:lang w:val="ru-RU"/>
        </w:rPr>
        <w:t xml:space="preserve"> </w:t>
      </w:r>
      <w:r w:rsidR="00D51C4C" w:rsidRPr="00681F64">
        <w:rPr>
          <w:rFonts w:asciiTheme="minorHAnsi" w:hAnsiTheme="minorHAnsi" w:cstheme="majorBidi"/>
          <w:bCs/>
          <w:szCs w:val="22"/>
          <w:lang w:val="ru-RU"/>
        </w:rPr>
        <w:t xml:space="preserve">связанную с работой МСЭ деятельность, к которой можно было бы привлечь внимание </w:t>
      </w:r>
      <w:r w:rsidR="002018D7" w:rsidRPr="00681F64">
        <w:rPr>
          <w:rFonts w:asciiTheme="minorHAnsi" w:hAnsiTheme="minorHAnsi" w:cstheme="majorBidi"/>
          <w:bCs/>
          <w:szCs w:val="22"/>
          <w:lang w:val="ru-RU"/>
        </w:rPr>
        <w:t>в рамках повышения наглядности спонсорской</w:t>
      </w:r>
      <w:r w:rsidR="00D51C4C" w:rsidRPr="00681F64">
        <w:rPr>
          <w:rFonts w:asciiTheme="minorHAnsi" w:hAnsiTheme="minorHAnsi" w:cstheme="majorBidi"/>
          <w:bCs/>
          <w:szCs w:val="22"/>
          <w:lang w:val="ru-RU"/>
        </w:rPr>
        <w:t xml:space="preserve"> поддержки</w:t>
      </w:r>
      <w:r w:rsidR="00681F64" w:rsidRPr="00681F64">
        <w:rPr>
          <w:lang w:val="ru-RU"/>
        </w:rPr>
        <w:t>.</w:t>
      </w:r>
    </w:p>
    <w:p w:rsidR="00120FAF" w:rsidRPr="00681F64" w:rsidRDefault="00120FAF" w:rsidP="001A5030">
      <w:pPr>
        <w:rPr>
          <w:lang w:val="ru-RU"/>
        </w:rPr>
      </w:pPr>
      <w:r w:rsidRPr="00681F64">
        <w:rPr>
          <w:lang w:val="ru-RU"/>
        </w:rPr>
        <w:t>2.4</w:t>
      </w:r>
      <w:r w:rsidRPr="00681F64">
        <w:rPr>
          <w:lang w:val="ru-RU"/>
        </w:rPr>
        <w:tab/>
      </w:r>
      <w:r w:rsidR="002018D7" w:rsidRPr="00681F64">
        <w:rPr>
          <w:b/>
          <w:lang w:val="ru-RU"/>
        </w:rPr>
        <w:t>Разъяснение функций и обязанностей</w:t>
      </w:r>
      <w:r w:rsidRPr="00681F64">
        <w:rPr>
          <w:lang w:val="ru-RU"/>
        </w:rPr>
        <w:t xml:space="preserve">: </w:t>
      </w:r>
      <w:r w:rsidR="00D51C4C" w:rsidRPr="00681F64">
        <w:rPr>
          <w:lang w:val="ru-RU"/>
        </w:rPr>
        <w:t>договоренности</w:t>
      </w:r>
      <w:r w:rsidR="002018D7" w:rsidRPr="00681F64">
        <w:rPr>
          <w:lang w:val="ru-RU"/>
        </w:rPr>
        <w:t xml:space="preserve"> </w:t>
      </w:r>
      <w:r w:rsidR="001A5030" w:rsidRPr="00681F64">
        <w:rPr>
          <w:lang w:val="ru-RU"/>
        </w:rPr>
        <w:t xml:space="preserve">о спонсорской поддержке </w:t>
      </w:r>
      <w:r w:rsidR="002018D7" w:rsidRPr="00681F64">
        <w:rPr>
          <w:lang w:val="ru-RU"/>
        </w:rPr>
        <w:t xml:space="preserve">должны </w:t>
      </w:r>
      <w:r w:rsidR="002018D7" w:rsidRPr="00681F64">
        <w:rPr>
          <w:rFonts w:asciiTheme="minorHAnsi" w:hAnsiTheme="minorHAnsi" w:cstheme="majorBidi"/>
          <w:bCs/>
          <w:szCs w:val="22"/>
          <w:lang w:val="ru-RU"/>
        </w:rPr>
        <w:t>основываться на четко изложенном понимании соответствующих функций и ожиданий при обеспечении подотчетности и четкого разделения обязанностей между МСЭ и спонсором</w:t>
      </w:r>
      <w:r w:rsidRPr="00681F64">
        <w:rPr>
          <w:lang w:val="ru-RU"/>
        </w:rPr>
        <w:t xml:space="preserve">. </w:t>
      </w:r>
    </w:p>
    <w:p w:rsidR="00120FAF" w:rsidRPr="00681F64" w:rsidRDefault="00120FAF" w:rsidP="001A5030">
      <w:pPr>
        <w:rPr>
          <w:lang w:val="ru-RU"/>
        </w:rPr>
      </w:pPr>
      <w:r w:rsidRPr="00681F64">
        <w:rPr>
          <w:lang w:val="ru-RU"/>
        </w:rPr>
        <w:t>2.5</w:t>
      </w:r>
      <w:r w:rsidRPr="00681F64">
        <w:rPr>
          <w:lang w:val="ru-RU"/>
        </w:rPr>
        <w:tab/>
      </w:r>
      <w:r w:rsidR="00201B25" w:rsidRPr="00681F64">
        <w:rPr>
          <w:b/>
          <w:lang w:val="ru-RU"/>
        </w:rPr>
        <w:t xml:space="preserve">Защита авторитета, </w:t>
      </w:r>
      <w:r w:rsidR="002018D7" w:rsidRPr="00681F64">
        <w:rPr>
          <w:b/>
          <w:lang w:val="ru-RU"/>
        </w:rPr>
        <w:t>независимости, беспристрастности и репутации</w:t>
      </w:r>
      <w:r w:rsidRPr="00681F64">
        <w:rPr>
          <w:lang w:val="ru-RU"/>
        </w:rPr>
        <w:t xml:space="preserve">: </w:t>
      </w:r>
      <w:r w:rsidR="00EB7DD2" w:rsidRPr="00681F64">
        <w:rPr>
          <w:lang w:val="ru-RU"/>
        </w:rPr>
        <w:t xml:space="preserve">договоренности о спонсорской поддержке </w:t>
      </w:r>
      <w:r w:rsidR="00EB7DD2" w:rsidRPr="00681F64">
        <w:rPr>
          <w:rFonts w:asciiTheme="minorHAnsi" w:hAnsiTheme="minorHAnsi" w:cstheme="majorBidi"/>
          <w:bCs/>
          <w:szCs w:val="22"/>
          <w:lang w:val="ru-RU"/>
        </w:rPr>
        <w:t xml:space="preserve">не должны подрывать авторитет, независимость и беспристрастность МСЭ </w:t>
      </w:r>
      <w:r w:rsidR="001A5030" w:rsidRPr="00681F64">
        <w:rPr>
          <w:rFonts w:asciiTheme="minorHAnsi" w:hAnsiTheme="minorHAnsi" w:cstheme="majorBidi"/>
          <w:bCs/>
          <w:szCs w:val="22"/>
          <w:lang w:val="ru-RU"/>
        </w:rPr>
        <w:t xml:space="preserve">или негативно отражаться на них </w:t>
      </w:r>
      <w:r w:rsidR="00EB7DD2" w:rsidRPr="00681F64">
        <w:rPr>
          <w:rFonts w:asciiTheme="minorHAnsi" w:hAnsiTheme="minorHAnsi" w:cstheme="majorBidi"/>
          <w:bCs/>
          <w:szCs w:val="22"/>
          <w:lang w:val="ru-RU"/>
        </w:rPr>
        <w:t>и не должны предоставлять несправедлив</w:t>
      </w:r>
      <w:r w:rsidR="001A5030" w:rsidRPr="00681F64">
        <w:rPr>
          <w:rFonts w:asciiTheme="minorHAnsi" w:hAnsiTheme="minorHAnsi" w:cstheme="majorBidi"/>
          <w:bCs/>
          <w:szCs w:val="22"/>
          <w:lang w:val="ru-RU"/>
        </w:rPr>
        <w:t>ых</w:t>
      </w:r>
      <w:r w:rsidR="00EB7DD2" w:rsidRPr="00681F64">
        <w:rPr>
          <w:rFonts w:asciiTheme="minorHAnsi" w:hAnsiTheme="minorHAnsi" w:cstheme="majorBidi"/>
          <w:bCs/>
          <w:szCs w:val="22"/>
          <w:lang w:val="ru-RU"/>
        </w:rPr>
        <w:t xml:space="preserve"> преимуществ. В частности, они не должны </w:t>
      </w:r>
      <w:r w:rsidR="001A5030" w:rsidRPr="00681F64">
        <w:rPr>
          <w:rFonts w:asciiTheme="minorHAnsi" w:hAnsiTheme="minorHAnsi" w:cstheme="majorBidi"/>
          <w:bCs/>
          <w:szCs w:val="22"/>
          <w:lang w:val="ru-RU"/>
        </w:rPr>
        <w:t xml:space="preserve">содержать </w:t>
      </w:r>
      <w:r w:rsidR="00EB7DD2" w:rsidRPr="00681F64">
        <w:rPr>
          <w:rFonts w:asciiTheme="minorHAnsi" w:hAnsiTheme="minorHAnsi" w:cstheme="majorBidi"/>
          <w:bCs/>
          <w:szCs w:val="22"/>
          <w:lang w:val="ru-RU"/>
        </w:rPr>
        <w:t xml:space="preserve">или предполагать </w:t>
      </w:r>
      <w:proofErr w:type="gramStart"/>
      <w:r w:rsidR="00EB7DD2" w:rsidRPr="00681F64">
        <w:rPr>
          <w:rFonts w:asciiTheme="minorHAnsi" w:hAnsiTheme="minorHAnsi" w:cstheme="majorBidi"/>
          <w:bCs/>
          <w:szCs w:val="22"/>
          <w:lang w:val="ru-RU"/>
        </w:rPr>
        <w:t>прямое</w:t>
      </w:r>
      <w:proofErr w:type="gramEnd"/>
      <w:r w:rsidR="00EB7DD2" w:rsidRPr="00681F64">
        <w:rPr>
          <w:rFonts w:asciiTheme="minorHAnsi" w:hAnsiTheme="minorHAnsi" w:cstheme="majorBidi"/>
          <w:bCs/>
          <w:szCs w:val="22"/>
          <w:lang w:val="ru-RU"/>
        </w:rPr>
        <w:t xml:space="preserve"> или косвенное одобрение той или иной компании/организации, ее политики, продуктов или услуг. Не</w:t>
      </w:r>
      <w:r w:rsidR="001A5030" w:rsidRPr="00681F64">
        <w:rPr>
          <w:rFonts w:asciiTheme="minorHAnsi" w:hAnsiTheme="minorHAnsi" w:cstheme="majorBidi"/>
          <w:bCs/>
          <w:szCs w:val="22"/>
          <w:lang w:val="ru-RU"/>
        </w:rPr>
        <w:t>допустимо также предоставление спонсорам</w:t>
      </w:r>
      <w:r w:rsidR="00EB7DD2" w:rsidRPr="00681F64">
        <w:rPr>
          <w:rFonts w:asciiTheme="minorHAnsi" w:hAnsiTheme="minorHAnsi" w:cstheme="majorBidi"/>
          <w:bCs/>
          <w:szCs w:val="22"/>
          <w:lang w:val="ru-RU"/>
        </w:rPr>
        <w:t xml:space="preserve"> </w:t>
      </w:r>
      <w:r w:rsidR="001A5030" w:rsidRPr="00681F64">
        <w:rPr>
          <w:rFonts w:asciiTheme="minorHAnsi" w:hAnsiTheme="minorHAnsi" w:cstheme="majorBidi"/>
          <w:bCs/>
          <w:szCs w:val="22"/>
          <w:lang w:val="ru-RU"/>
        </w:rPr>
        <w:t xml:space="preserve">возможностей </w:t>
      </w:r>
      <w:r w:rsidR="00EB7DD2" w:rsidRPr="00681F64">
        <w:rPr>
          <w:rFonts w:asciiTheme="minorHAnsi" w:hAnsiTheme="minorHAnsi" w:cstheme="majorBidi"/>
          <w:bCs/>
          <w:szCs w:val="22"/>
          <w:lang w:val="ru-RU"/>
        </w:rPr>
        <w:t>влия</w:t>
      </w:r>
      <w:r w:rsidR="001A5030" w:rsidRPr="00681F64">
        <w:rPr>
          <w:rFonts w:asciiTheme="minorHAnsi" w:hAnsiTheme="minorHAnsi" w:cstheme="majorBidi"/>
          <w:bCs/>
          <w:szCs w:val="22"/>
          <w:lang w:val="ru-RU"/>
        </w:rPr>
        <w:t>ния</w:t>
      </w:r>
      <w:r w:rsidR="00EB7DD2" w:rsidRPr="00681F64">
        <w:rPr>
          <w:rFonts w:asciiTheme="minorHAnsi" w:hAnsiTheme="minorHAnsi" w:cstheme="majorBidi"/>
          <w:bCs/>
          <w:szCs w:val="22"/>
          <w:lang w:val="ru-RU"/>
        </w:rPr>
        <w:t xml:space="preserve"> на политику </w:t>
      </w:r>
      <w:r w:rsidR="001A5030" w:rsidRPr="00681F64">
        <w:rPr>
          <w:rFonts w:asciiTheme="minorHAnsi" w:hAnsiTheme="minorHAnsi" w:cstheme="majorBidi"/>
          <w:bCs/>
          <w:szCs w:val="22"/>
          <w:lang w:val="ru-RU"/>
        </w:rPr>
        <w:t>МСЭ или</w:t>
      </w:r>
      <w:r w:rsidR="00EB7DD2" w:rsidRPr="00681F64">
        <w:rPr>
          <w:rFonts w:asciiTheme="minorHAnsi" w:hAnsiTheme="minorHAnsi" w:cstheme="majorBidi"/>
          <w:bCs/>
          <w:szCs w:val="22"/>
          <w:lang w:val="ru-RU"/>
        </w:rPr>
        <w:t xml:space="preserve"> выгодны</w:t>
      </w:r>
      <w:r w:rsidR="001A5030" w:rsidRPr="00681F64">
        <w:rPr>
          <w:rFonts w:asciiTheme="minorHAnsi" w:hAnsiTheme="minorHAnsi" w:cstheme="majorBidi"/>
          <w:bCs/>
          <w:szCs w:val="22"/>
          <w:lang w:val="ru-RU"/>
        </w:rPr>
        <w:t>х</w:t>
      </w:r>
      <w:r w:rsidR="00EB7DD2" w:rsidRPr="00681F64">
        <w:rPr>
          <w:rFonts w:asciiTheme="minorHAnsi" w:hAnsiTheme="minorHAnsi" w:cstheme="majorBidi"/>
          <w:bCs/>
          <w:szCs w:val="22"/>
          <w:lang w:val="ru-RU"/>
        </w:rPr>
        <w:t xml:space="preserve"> услови</w:t>
      </w:r>
      <w:r w:rsidR="001A5030" w:rsidRPr="00681F64">
        <w:rPr>
          <w:rFonts w:asciiTheme="minorHAnsi" w:hAnsiTheme="minorHAnsi" w:cstheme="majorBidi"/>
          <w:bCs/>
          <w:szCs w:val="22"/>
          <w:lang w:val="ru-RU"/>
        </w:rPr>
        <w:t>й</w:t>
      </w:r>
      <w:r w:rsidR="00EB7DD2" w:rsidRPr="00681F64">
        <w:rPr>
          <w:rFonts w:asciiTheme="minorHAnsi" w:hAnsiTheme="minorHAnsi" w:cstheme="majorBidi"/>
          <w:bCs/>
          <w:szCs w:val="22"/>
          <w:lang w:val="ru-RU"/>
        </w:rPr>
        <w:t xml:space="preserve"> в </w:t>
      </w:r>
      <w:r w:rsidR="001A5030" w:rsidRPr="00681F64">
        <w:rPr>
          <w:rFonts w:asciiTheme="minorHAnsi" w:hAnsiTheme="minorHAnsi" w:cstheme="majorBidi"/>
          <w:bCs/>
          <w:szCs w:val="22"/>
          <w:lang w:val="ru-RU"/>
        </w:rPr>
        <w:t xml:space="preserve">рамках </w:t>
      </w:r>
      <w:r w:rsidR="00EB7DD2" w:rsidRPr="00681F64">
        <w:rPr>
          <w:rFonts w:asciiTheme="minorHAnsi" w:hAnsiTheme="minorHAnsi" w:cstheme="majorBidi"/>
          <w:bCs/>
          <w:szCs w:val="22"/>
          <w:lang w:val="ru-RU"/>
        </w:rPr>
        <w:t>процесс</w:t>
      </w:r>
      <w:r w:rsidR="001A5030" w:rsidRPr="00681F64">
        <w:rPr>
          <w:rFonts w:asciiTheme="minorHAnsi" w:hAnsiTheme="minorHAnsi" w:cstheme="majorBidi"/>
          <w:bCs/>
          <w:szCs w:val="22"/>
          <w:lang w:val="ru-RU"/>
        </w:rPr>
        <w:t>ов</w:t>
      </w:r>
      <w:r w:rsidR="00EB7DD2" w:rsidRPr="00681F64">
        <w:rPr>
          <w:rFonts w:asciiTheme="minorHAnsi" w:hAnsiTheme="minorHAnsi" w:cstheme="majorBidi"/>
          <w:bCs/>
          <w:szCs w:val="22"/>
          <w:lang w:val="ru-RU"/>
        </w:rPr>
        <w:t xml:space="preserve"> принятия решений в МСЭ</w:t>
      </w:r>
      <w:r w:rsidRPr="00681F64">
        <w:rPr>
          <w:lang w:val="ru-RU"/>
        </w:rPr>
        <w:t>.</w:t>
      </w:r>
    </w:p>
    <w:p w:rsidR="00120FAF" w:rsidRPr="00681F64" w:rsidRDefault="00120FAF" w:rsidP="00EB7DD2">
      <w:pPr>
        <w:rPr>
          <w:lang w:val="ru-RU"/>
        </w:rPr>
      </w:pPr>
      <w:r w:rsidRPr="00681F64">
        <w:rPr>
          <w:lang w:val="ru-RU"/>
        </w:rPr>
        <w:t>2.6</w:t>
      </w:r>
      <w:r w:rsidRPr="00681F64">
        <w:rPr>
          <w:lang w:val="ru-RU"/>
        </w:rPr>
        <w:tab/>
      </w:r>
      <w:r w:rsidR="00EB7DD2" w:rsidRPr="00681F64">
        <w:rPr>
          <w:b/>
          <w:lang w:val="ru-RU"/>
        </w:rPr>
        <w:t>Обеспечение прозрачности</w:t>
      </w:r>
      <w:r w:rsidRPr="00681F64">
        <w:rPr>
          <w:lang w:val="ru-RU"/>
        </w:rPr>
        <w:t xml:space="preserve">: </w:t>
      </w:r>
      <w:r w:rsidR="00EB7DD2" w:rsidRPr="00681F64">
        <w:rPr>
          <w:lang w:val="ru-RU"/>
        </w:rPr>
        <w:t>общая информация о характере и объемах возможностей спонсорской поддержки должна быть размещена на веб-сайте МСЭ и предоставляться всем Членам МСЭ</w:t>
      </w:r>
      <w:r w:rsidRPr="00681F64">
        <w:rPr>
          <w:lang w:val="ru-RU"/>
        </w:rPr>
        <w:t>.</w:t>
      </w:r>
    </w:p>
    <w:p w:rsidR="00120FAF" w:rsidRPr="00681F64" w:rsidRDefault="003A3330" w:rsidP="00201B25">
      <w:pPr>
        <w:pStyle w:val="Heading1"/>
        <w:rPr>
          <w:lang w:val="ru-RU"/>
        </w:rPr>
      </w:pPr>
      <w:r w:rsidRPr="00681F64">
        <w:rPr>
          <w:lang w:val="ru-RU"/>
        </w:rPr>
        <w:t>3</w:t>
      </w:r>
      <w:r w:rsidR="00120FAF" w:rsidRPr="00681F64">
        <w:rPr>
          <w:lang w:val="ru-RU"/>
        </w:rPr>
        <w:tab/>
      </w:r>
      <w:r w:rsidR="00201B25" w:rsidRPr="00681F64">
        <w:rPr>
          <w:lang w:val="ru-RU"/>
        </w:rPr>
        <w:t>Принципы спонсорской поддержки применительно к новому зданию</w:t>
      </w:r>
      <w:r w:rsidR="00120FAF" w:rsidRPr="00681F64">
        <w:rPr>
          <w:lang w:val="ru-RU"/>
        </w:rPr>
        <w:t xml:space="preserve"> </w:t>
      </w:r>
    </w:p>
    <w:p w:rsidR="00120FAF" w:rsidRPr="00681F64" w:rsidRDefault="00120FAF" w:rsidP="00904B1C">
      <w:pPr>
        <w:rPr>
          <w:lang w:val="ru-RU"/>
        </w:rPr>
      </w:pPr>
      <w:r w:rsidRPr="00681F64">
        <w:rPr>
          <w:lang w:val="ru-RU"/>
        </w:rPr>
        <w:t>3.1</w:t>
      </w:r>
      <w:r w:rsidRPr="00681F64">
        <w:rPr>
          <w:lang w:val="ru-RU"/>
        </w:rPr>
        <w:tab/>
      </w:r>
      <w:r w:rsidR="00813A1A" w:rsidRPr="00681F64">
        <w:rPr>
          <w:lang w:val="ru-RU"/>
        </w:rPr>
        <w:t xml:space="preserve">Цель приведенного ниже проекта руководящих принципов заключается в обеспечении прозрачности, добросовестности и финансовой предсказуемости для Союза при организации </w:t>
      </w:r>
      <w:r w:rsidR="00C8061D" w:rsidRPr="00681F64">
        <w:rPr>
          <w:lang w:val="ru-RU"/>
        </w:rPr>
        <w:t xml:space="preserve">получения любых форм спонсорской поддержки для </w:t>
      </w:r>
      <w:r w:rsidR="00813A1A" w:rsidRPr="00681F64">
        <w:rPr>
          <w:lang w:val="ru-RU"/>
        </w:rPr>
        <w:t xml:space="preserve">различных </w:t>
      </w:r>
      <w:r w:rsidR="00C8061D" w:rsidRPr="00681F64">
        <w:rPr>
          <w:lang w:val="ru-RU"/>
        </w:rPr>
        <w:t xml:space="preserve">компонентов </w:t>
      </w:r>
      <w:r w:rsidR="00813A1A" w:rsidRPr="00681F64">
        <w:rPr>
          <w:lang w:val="ru-RU"/>
        </w:rPr>
        <w:t xml:space="preserve">нового здания, </w:t>
      </w:r>
      <w:r w:rsidR="00904B1C" w:rsidRPr="00681F64">
        <w:rPr>
          <w:lang w:val="ru-RU"/>
        </w:rPr>
        <w:t xml:space="preserve">например, для </w:t>
      </w:r>
      <w:r w:rsidR="00813A1A" w:rsidRPr="00681F64">
        <w:rPr>
          <w:lang w:val="ru-RU"/>
        </w:rPr>
        <w:t>зал</w:t>
      </w:r>
      <w:r w:rsidR="00904B1C" w:rsidRPr="00681F64">
        <w:rPr>
          <w:lang w:val="ru-RU"/>
        </w:rPr>
        <w:t>ов</w:t>
      </w:r>
      <w:r w:rsidR="00813A1A" w:rsidRPr="00681F64">
        <w:rPr>
          <w:lang w:val="ru-RU"/>
        </w:rPr>
        <w:t xml:space="preserve"> для конференций/собраний и их соответствующе</w:t>
      </w:r>
      <w:r w:rsidR="00904B1C" w:rsidRPr="00681F64">
        <w:rPr>
          <w:lang w:val="ru-RU"/>
        </w:rPr>
        <w:t>го</w:t>
      </w:r>
      <w:r w:rsidR="00813A1A" w:rsidRPr="00681F64">
        <w:rPr>
          <w:lang w:val="ru-RU"/>
        </w:rPr>
        <w:t xml:space="preserve"> оснащени</w:t>
      </w:r>
      <w:r w:rsidR="00904B1C" w:rsidRPr="00681F64">
        <w:rPr>
          <w:lang w:val="ru-RU"/>
        </w:rPr>
        <w:t>я</w:t>
      </w:r>
      <w:r w:rsidR="00813A1A" w:rsidRPr="00681F64">
        <w:rPr>
          <w:lang w:val="ru-RU"/>
        </w:rPr>
        <w:t>, предоставлени</w:t>
      </w:r>
      <w:r w:rsidR="00904B1C" w:rsidRPr="00681F64">
        <w:rPr>
          <w:lang w:val="ru-RU"/>
        </w:rPr>
        <w:t>я</w:t>
      </w:r>
      <w:r w:rsidR="00813A1A" w:rsidRPr="00681F64">
        <w:rPr>
          <w:lang w:val="ru-RU"/>
        </w:rPr>
        <w:t xml:space="preserve"> оборудования и различных средств и т.</w:t>
      </w:r>
      <w:r w:rsidR="00681F64" w:rsidRPr="00681F64">
        <w:rPr>
          <w:lang w:val="ru-RU"/>
        </w:rPr>
        <w:t xml:space="preserve"> </w:t>
      </w:r>
      <w:r w:rsidR="00813A1A" w:rsidRPr="00681F64">
        <w:rPr>
          <w:lang w:val="ru-RU"/>
        </w:rPr>
        <w:t xml:space="preserve">д. Эти </w:t>
      </w:r>
      <w:r w:rsidR="00C8061D" w:rsidRPr="00681F64">
        <w:rPr>
          <w:lang w:val="ru-RU"/>
        </w:rPr>
        <w:t>руководящие принципы согласуются</w:t>
      </w:r>
      <w:r w:rsidR="00813A1A" w:rsidRPr="00681F64">
        <w:rPr>
          <w:lang w:val="ru-RU"/>
        </w:rPr>
        <w:t xml:space="preserve"> с принципами мобилизации ресурсов, которые были одобрены Советом </w:t>
      </w:r>
      <w:r w:rsidRPr="00681F64">
        <w:rPr>
          <w:lang w:val="ru-RU"/>
        </w:rPr>
        <w:t>2017</w:t>
      </w:r>
      <w:r w:rsidR="00DB24C3" w:rsidRPr="00681F64">
        <w:rPr>
          <w:lang w:val="ru-RU"/>
        </w:rPr>
        <w:t xml:space="preserve"> года</w:t>
      </w:r>
      <w:r w:rsidRPr="00681F64">
        <w:rPr>
          <w:lang w:val="ru-RU"/>
        </w:rPr>
        <w:t xml:space="preserve">. </w:t>
      </w:r>
    </w:p>
    <w:p w:rsidR="00120FAF" w:rsidRPr="00681F64" w:rsidRDefault="003A3330" w:rsidP="00681F64">
      <w:pPr>
        <w:pStyle w:val="enumlev1"/>
        <w:rPr>
          <w:lang w:val="ru-RU"/>
        </w:rPr>
      </w:pPr>
      <w:r w:rsidRPr="00681F64">
        <w:rPr>
          <w:lang w:val="ru-RU"/>
        </w:rPr>
        <w:t>−</w:t>
      </w:r>
      <w:r w:rsidR="00120FAF" w:rsidRPr="00681F64">
        <w:rPr>
          <w:lang w:val="ru-RU"/>
        </w:rPr>
        <w:tab/>
      </w:r>
      <w:r w:rsidR="00813A1A" w:rsidRPr="00681F64">
        <w:rPr>
          <w:lang w:val="ru-RU"/>
        </w:rPr>
        <w:t xml:space="preserve">Все Члены Союза должны быть проинформированы о возможностях спонсорской поддержки и </w:t>
      </w:r>
      <w:r w:rsidR="00681F64" w:rsidRPr="00681F64">
        <w:rPr>
          <w:lang w:val="ru-RU"/>
        </w:rPr>
        <w:t>быть в состоянии</w:t>
      </w:r>
      <w:r w:rsidR="00813A1A" w:rsidRPr="00681F64">
        <w:rPr>
          <w:lang w:val="ru-RU"/>
        </w:rPr>
        <w:t xml:space="preserve"> ими воспо</w:t>
      </w:r>
      <w:r w:rsidR="00904B1C" w:rsidRPr="00681F64">
        <w:rPr>
          <w:lang w:val="ru-RU"/>
        </w:rPr>
        <w:t>льзоваться на основе прозрачной</w:t>
      </w:r>
      <w:r w:rsidR="00813A1A" w:rsidRPr="00681F64">
        <w:rPr>
          <w:lang w:val="ru-RU"/>
        </w:rPr>
        <w:t xml:space="preserve"> реклам</w:t>
      </w:r>
      <w:r w:rsidR="00904B1C" w:rsidRPr="00681F64">
        <w:rPr>
          <w:lang w:val="ru-RU"/>
        </w:rPr>
        <w:t>ной и ценовой политики</w:t>
      </w:r>
      <w:r w:rsidR="00813A1A" w:rsidRPr="00681F64">
        <w:rPr>
          <w:lang w:val="ru-RU"/>
        </w:rPr>
        <w:t xml:space="preserve">, </w:t>
      </w:r>
      <w:r w:rsidR="00904B1C" w:rsidRPr="00681F64">
        <w:rPr>
          <w:lang w:val="ru-RU"/>
        </w:rPr>
        <w:t xml:space="preserve">а также политики </w:t>
      </w:r>
      <w:r w:rsidR="00813A1A" w:rsidRPr="00681F64">
        <w:rPr>
          <w:lang w:val="ru-RU"/>
        </w:rPr>
        <w:t>отбора</w:t>
      </w:r>
      <w:r w:rsidR="00681F64" w:rsidRPr="00681F64">
        <w:rPr>
          <w:lang w:val="ru-RU"/>
        </w:rPr>
        <w:t>.</w:t>
      </w:r>
    </w:p>
    <w:p w:rsidR="00120FAF" w:rsidRPr="00681F64" w:rsidRDefault="003A3330" w:rsidP="00813A1A">
      <w:pPr>
        <w:pStyle w:val="enumlev1"/>
        <w:rPr>
          <w:lang w:val="ru-RU"/>
        </w:rPr>
      </w:pPr>
      <w:r w:rsidRPr="00681F64">
        <w:rPr>
          <w:lang w:val="ru-RU"/>
        </w:rPr>
        <w:t>−</w:t>
      </w:r>
      <w:r w:rsidR="00120FAF" w:rsidRPr="00681F64">
        <w:rPr>
          <w:lang w:val="ru-RU"/>
        </w:rPr>
        <w:tab/>
      </w:r>
      <w:r w:rsidR="00813A1A" w:rsidRPr="00681F64">
        <w:rPr>
          <w:lang w:val="ru-RU"/>
        </w:rPr>
        <w:t>Договоренности о спонсорской поддержке должны соответствовать общим принцип</w:t>
      </w:r>
      <w:r w:rsidR="00904B1C" w:rsidRPr="00681F64">
        <w:rPr>
          <w:lang w:val="ru-RU"/>
        </w:rPr>
        <w:t>ам, упомянутым в разделе 2</w:t>
      </w:r>
      <w:r w:rsidR="00681F64" w:rsidRPr="00681F64">
        <w:rPr>
          <w:lang w:val="ru-RU"/>
        </w:rPr>
        <w:t>,</w:t>
      </w:r>
      <w:r w:rsidR="00904B1C" w:rsidRPr="00681F64">
        <w:rPr>
          <w:lang w:val="ru-RU"/>
        </w:rPr>
        <w:t xml:space="preserve"> выше,</w:t>
      </w:r>
      <w:r w:rsidR="00813A1A" w:rsidRPr="00681F64">
        <w:rPr>
          <w:lang w:val="ru-RU"/>
        </w:rPr>
        <w:t xml:space="preserve"> Приложению 1 "Принципы мобилизации ресурсов" (к Документу C</w:t>
      </w:r>
      <w:r w:rsidR="00904B1C" w:rsidRPr="00681F64">
        <w:rPr>
          <w:lang w:val="ru-RU"/>
        </w:rPr>
        <w:t>17/67),</w:t>
      </w:r>
      <w:r w:rsidR="00813A1A" w:rsidRPr="00681F64">
        <w:rPr>
          <w:lang w:val="ru-RU"/>
        </w:rPr>
        <w:t xml:space="preserve"> Финансовым правилам и Финансовому регламенту МСЭ, а также нормам и правилам закупок МСЭ</w:t>
      </w:r>
      <w:r w:rsidR="00681F64" w:rsidRPr="00681F64">
        <w:rPr>
          <w:lang w:val="ru-RU"/>
        </w:rPr>
        <w:t>.</w:t>
      </w:r>
    </w:p>
    <w:p w:rsidR="00120FAF" w:rsidRPr="00681F64" w:rsidRDefault="003A3330" w:rsidP="00972F5B">
      <w:pPr>
        <w:pStyle w:val="enumlev1"/>
        <w:rPr>
          <w:lang w:val="ru-RU"/>
        </w:rPr>
      </w:pPr>
      <w:r w:rsidRPr="00681F64">
        <w:rPr>
          <w:lang w:val="ru-RU"/>
        </w:rPr>
        <w:t>−</w:t>
      </w:r>
      <w:r w:rsidR="00120FAF" w:rsidRPr="00681F64">
        <w:rPr>
          <w:lang w:val="ru-RU"/>
        </w:rPr>
        <w:tab/>
      </w:r>
      <w:r w:rsidR="00813A1A" w:rsidRPr="00681F64">
        <w:rPr>
          <w:lang w:val="ru-RU"/>
        </w:rPr>
        <w:t>Во избежание неограниченных затрат МСЭ в будущем, повышени</w:t>
      </w:r>
      <w:r w:rsidR="00972F5B" w:rsidRPr="00681F64">
        <w:rPr>
          <w:lang w:val="ru-RU"/>
        </w:rPr>
        <w:t>е</w:t>
      </w:r>
      <w:r w:rsidR="00813A1A" w:rsidRPr="00681F64">
        <w:rPr>
          <w:lang w:val="ru-RU"/>
        </w:rPr>
        <w:t xml:space="preserve"> наглядности спонсоров и другие преимущества </w:t>
      </w:r>
      <w:r w:rsidR="00972F5B" w:rsidRPr="00681F64">
        <w:rPr>
          <w:lang w:val="ru-RU"/>
        </w:rPr>
        <w:t xml:space="preserve">будут предоставляться </w:t>
      </w:r>
      <w:r w:rsidR="00813A1A" w:rsidRPr="00681F64">
        <w:rPr>
          <w:lang w:val="ru-RU"/>
        </w:rPr>
        <w:t>не на постоянной основе</w:t>
      </w:r>
      <w:r w:rsidR="00681F64" w:rsidRPr="00681F64">
        <w:rPr>
          <w:lang w:val="ru-RU"/>
        </w:rPr>
        <w:t>.</w:t>
      </w:r>
    </w:p>
    <w:p w:rsidR="00120FAF" w:rsidRPr="00681F64" w:rsidRDefault="003A3330" w:rsidP="00681F64">
      <w:pPr>
        <w:pStyle w:val="enumlev1"/>
        <w:rPr>
          <w:lang w:val="ru-RU"/>
        </w:rPr>
      </w:pPr>
      <w:r w:rsidRPr="00681F64">
        <w:rPr>
          <w:lang w:val="ru-RU"/>
        </w:rPr>
        <w:t>−</w:t>
      </w:r>
      <w:r w:rsidR="00120FAF" w:rsidRPr="00681F64">
        <w:rPr>
          <w:lang w:val="ru-RU"/>
        </w:rPr>
        <w:tab/>
      </w:r>
      <w:r w:rsidR="00813A1A" w:rsidRPr="00681F64">
        <w:rPr>
          <w:lang w:val="ru-RU"/>
        </w:rPr>
        <w:t xml:space="preserve">Получаемая МСЭ спонсорская поддержка должна полностью покрывать все прямые и </w:t>
      </w:r>
      <w:r w:rsidR="00972F5B" w:rsidRPr="00681F64">
        <w:rPr>
          <w:lang w:val="ru-RU"/>
        </w:rPr>
        <w:t>косвенные</w:t>
      </w:r>
      <w:r w:rsidR="006809D0" w:rsidRPr="00681F64">
        <w:rPr>
          <w:lang w:val="ru-RU"/>
        </w:rPr>
        <w:t xml:space="preserve"> затраты</w:t>
      </w:r>
      <w:r w:rsidR="00813A1A" w:rsidRPr="00681F64">
        <w:rPr>
          <w:lang w:val="ru-RU"/>
        </w:rPr>
        <w:t>, связанные с финансируе</w:t>
      </w:r>
      <w:r w:rsidR="00972F5B" w:rsidRPr="00681F64">
        <w:rPr>
          <w:lang w:val="ru-RU"/>
        </w:rPr>
        <w:t>мым</w:t>
      </w:r>
      <w:r w:rsidR="00813A1A" w:rsidRPr="00681F64">
        <w:rPr>
          <w:lang w:val="ru-RU"/>
        </w:rPr>
        <w:t xml:space="preserve"> за счет такой поддержки </w:t>
      </w:r>
      <w:r w:rsidR="00972F5B" w:rsidRPr="00681F64">
        <w:rPr>
          <w:lang w:val="ru-RU"/>
        </w:rPr>
        <w:t xml:space="preserve">компонентом, </w:t>
      </w:r>
      <w:r w:rsidR="00813A1A" w:rsidRPr="00681F64">
        <w:rPr>
          <w:lang w:val="ru-RU"/>
        </w:rPr>
        <w:t>в согласованный период, на который она распространяется. Например, период спонсорской поддержки для конференц-зала будет ограничен прогнозируемым сроком службы оборудования и мебели, однако может быть продлен</w:t>
      </w:r>
      <w:r w:rsidR="00681F64" w:rsidRPr="00681F64">
        <w:rPr>
          <w:lang w:val="ru-RU"/>
        </w:rPr>
        <w:t>,</w:t>
      </w:r>
      <w:r w:rsidR="001420CF" w:rsidRPr="00681F64">
        <w:rPr>
          <w:lang w:val="ru-RU"/>
        </w:rPr>
        <w:t xml:space="preserve"> в случае если </w:t>
      </w:r>
      <w:r w:rsidR="006809D0" w:rsidRPr="00681F64">
        <w:rPr>
          <w:lang w:val="ru-RU"/>
        </w:rPr>
        <w:t xml:space="preserve">затраты </w:t>
      </w:r>
      <w:r w:rsidR="001420CF" w:rsidRPr="00681F64">
        <w:rPr>
          <w:lang w:val="ru-RU"/>
        </w:rPr>
        <w:t>на их замену будут покрываться спонсором</w:t>
      </w:r>
      <w:r w:rsidR="00120FAF" w:rsidRPr="00681F64">
        <w:rPr>
          <w:lang w:val="ru-RU"/>
        </w:rPr>
        <w:t>.</w:t>
      </w:r>
      <w:r w:rsidR="001420CF" w:rsidRPr="00681F64">
        <w:rPr>
          <w:lang w:val="ru-RU"/>
        </w:rPr>
        <w:t xml:space="preserve"> Косвенные </w:t>
      </w:r>
      <w:r w:rsidR="006809D0" w:rsidRPr="00681F64">
        <w:rPr>
          <w:lang w:val="ru-RU"/>
        </w:rPr>
        <w:t xml:space="preserve">затраты </w:t>
      </w:r>
      <w:r w:rsidR="001420CF" w:rsidRPr="00681F64">
        <w:rPr>
          <w:lang w:val="ru-RU"/>
        </w:rPr>
        <w:t>не включают</w:t>
      </w:r>
      <w:r w:rsidR="006809D0" w:rsidRPr="00681F64">
        <w:rPr>
          <w:lang w:val="ru-RU"/>
        </w:rPr>
        <w:t xml:space="preserve"> затраты</w:t>
      </w:r>
      <w:r w:rsidR="001420CF" w:rsidRPr="00681F64">
        <w:rPr>
          <w:lang w:val="ru-RU"/>
        </w:rPr>
        <w:t>, которые МСЭ понес бы в любом случае и без спонсорской поддержки (например, на техническое обслуживание и замену неисправных элементов).</w:t>
      </w:r>
    </w:p>
    <w:p w:rsidR="00120FAF" w:rsidRPr="00681F64" w:rsidRDefault="00120FAF" w:rsidP="00CC5851">
      <w:pPr>
        <w:rPr>
          <w:lang w:val="ru-RU"/>
        </w:rPr>
      </w:pPr>
      <w:r w:rsidRPr="00681F64">
        <w:rPr>
          <w:lang w:val="ru-RU"/>
        </w:rPr>
        <w:t>3.2</w:t>
      </w:r>
      <w:r w:rsidRPr="00681F64">
        <w:rPr>
          <w:lang w:val="ru-RU"/>
        </w:rPr>
        <w:tab/>
      </w:r>
      <w:r w:rsidR="001420CF" w:rsidRPr="00681F64">
        <w:rPr>
          <w:lang w:val="ru-RU"/>
        </w:rPr>
        <w:t>Преимущества</w:t>
      </w:r>
      <w:r w:rsidR="00CC5851" w:rsidRPr="00681F64">
        <w:rPr>
          <w:lang w:val="ru-RU"/>
        </w:rPr>
        <w:t xml:space="preserve">, предоставляемые спонсорам, </w:t>
      </w:r>
      <w:r w:rsidR="001420CF" w:rsidRPr="00681F64">
        <w:rPr>
          <w:lang w:val="ru-RU"/>
        </w:rPr>
        <w:t xml:space="preserve">могут включать присвоение какому-либо </w:t>
      </w:r>
      <w:r w:rsidR="00CC5851" w:rsidRPr="00681F64">
        <w:rPr>
          <w:lang w:val="ru-RU"/>
        </w:rPr>
        <w:t xml:space="preserve">компоненту </w:t>
      </w:r>
      <w:r w:rsidR="001420CF" w:rsidRPr="00681F64">
        <w:rPr>
          <w:lang w:val="ru-RU"/>
        </w:rPr>
        <w:t>имени спонсора на период поддержки</w:t>
      </w:r>
      <w:r w:rsidRPr="00681F64">
        <w:rPr>
          <w:lang w:val="ru-RU"/>
        </w:rPr>
        <w:t xml:space="preserve">. </w:t>
      </w:r>
    </w:p>
    <w:p w:rsidR="00120FAF" w:rsidRPr="00681F64" w:rsidRDefault="00120FAF" w:rsidP="001420CF">
      <w:pPr>
        <w:rPr>
          <w:lang w:val="ru-RU"/>
        </w:rPr>
      </w:pPr>
      <w:r w:rsidRPr="00681F64">
        <w:rPr>
          <w:lang w:val="ru-RU"/>
        </w:rPr>
        <w:t>3.3</w:t>
      </w:r>
      <w:r w:rsidRPr="00681F64">
        <w:rPr>
          <w:lang w:val="ru-RU"/>
        </w:rPr>
        <w:tab/>
      </w:r>
      <w:r w:rsidR="001420CF" w:rsidRPr="00681F64">
        <w:rPr>
          <w:lang w:val="ru-RU"/>
        </w:rPr>
        <w:t>Приобретение товаров и услуг будет осуществляться в соответствии с процедурами закупок МСЭ</w:t>
      </w:r>
      <w:r w:rsidRPr="00681F64">
        <w:rPr>
          <w:lang w:val="ru-RU"/>
        </w:rPr>
        <w:t xml:space="preserve">. </w:t>
      </w:r>
    </w:p>
    <w:p w:rsidR="00120FAF" w:rsidRPr="00681F64" w:rsidRDefault="00120FAF" w:rsidP="00CC5851">
      <w:pPr>
        <w:rPr>
          <w:lang w:val="ru-RU"/>
        </w:rPr>
      </w:pPr>
      <w:r w:rsidRPr="00681F64">
        <w:rPr>
          <w:lang w:val="ru-RU"/>
        </w:rPr>
        <w:lastRenderedPageBreak/>
        <w:t>3.4</w:t>
      </w:r>
      <w:r w:rsidRPr="00681F64">
        <w:rPr>
          <w:lang w:val="ru-RU"/>
        </w:rPr>
        <w:tab/>
      </w:r>
      <w:r w:rsidR="001420CF" w:rsidRPr="00681F64">
        <w:rPr>
          <w:lang w:val="ru-RU"/>
        </w:rPr>
        <w:t>Секретариат оставляет за собой право отклонить любое предложение о спонсорской поддер</w:t>
      </w:r>
      <w:r w:rsidR="00CC5851" w:rsidRPr="00681F64">
        <w:rPr>
          <w:lang w:val="ru-RU"/>
        </w:rPr>
        <w:t>жке, если сочтет его неуместным</w:t>
      </w:r>
      <w:r w:rsidRPr="00681F64">
        <w:rPr>
          <w:lang w:val="ru-RU"/>
        </w:rPr>
        <w:t xml:space="preserve">. </w:t>
      </w:r>
    </w:p>
    <w:p w:rsidR="00120FAF" w:rsidRPr="00681F64" w:rsidRDefault="003A3330" w:rsidP="00026FE6">
      <w:pPr>
        <w:pStyle w:val="Heading1"/>
        <w:rPr>
          <w:lang w:val="ru-RU"/>
        </w:rPr>
      </w:pPr>
      <w:r w:rsidRPr="00681F64">
        <w:rPr>
          <w:lang w:val="ru-RU"/>
        </w:rPr>
        <w:t>4</w:t>
      </w:r>
      <w:r w:rsidR="00120FAF" w:rsidRPr="00681F64">
        <w:rPr>
          <w:lang w:val="ru-RU"/>
        </w:rPr>
        <w:tab/>
      </w:r>
      <w:r w:rsidR="00026FE6" w:rsidRPr="00681F64">
        <w:rPr>
          <w:lang w:val="ru-RU"/>
        </w:rPr>
        <w:t>Компоненты</w:t>
      </w:r>
      <w:r w:rsidR="001420CF" w:rsidRPr="00681F64">
        <w:rPr>
          <w:lang w:val="ru-RU"/>
        </w:rPr>
        <w:t>, которые могут быть объект</w:t>
      </w:r>
      <w:r w:rsidR="00026FE6" w:rsidRPr="00681F64">
        <w:rPr>
          <w:lang w:val="ru-RU"/>
        </w:rPr>
        <w:t>ами</w:t>
      </w:r>
      <w:r w:rsidR="001420CF" w:rsidRPr="00681F64">
        <w:rPr>
          <w:lang w:val="ru-RU"/>
        </w:rPr>
        <w:t xml:space="preserve"> спонсорской поддержки</w:t>
      </w:r>
    </w:p>
    <w:p w:rsidR="00120FAF" w:rsidRPr="00681F64" w:rsidRDefault="00120FAF" w:rsidP="00026FE6">
      <w:pPr>
        <w:rPr>
          <w:lang w:val="ru-RU"/>
        </w:rPr>
      </w:pPr>
      <w:r w:rsidRPr="00681F64">
        <w:rPr>
          <w:lang w:val="ru-RU"/>
        </w:rPr>
        <w:t>4.1</w:t>
      </w:r>
      <w:r w:rsidRPr="00681F64">
        <w:rPr>
          <w:lang w:val="ru-RU"/>
        </w:rPr>
        <w:tab/>
      </w:r>
      <w:r w:rsidR="001420CF" w:rsidRPr="00681F64">
        <w:rPr>
          <w:lang w:val="ru-RU"/>
        </w:rPr>
        <w:t>Спонсоров мо</w:t>
      </w:r>
      <w:bookmarkStart w:id="5" w:name="_GoBack"/>
      <w:bookmarkEnd w:id="5"/>
      <w:r w:rsidR="001420CF" w:rsidRPr="00681F64">
        <w:rPr>
          <w:lang w:val="ru-RU"/>
        </w:rPr>
        <w:t xml:space="preserve">гут заинтересовать следующие </w:t>
      </w:r>
      <w:r w:rsidR="00026FE6" w:rsidRPr="00681F64">
        <w:rPr>
          <w:lang w:val="ru-RU"/>
        </w:rPr>
        <w:t xml:space="preserve">компоненты </w:t>
      </w:r>
      <w:r w:rsidR="001420CF" w:rsidRPr="00681F64">
        <w:rPr>
          <w:lang w:val="ru-RU"/>
        </w:rPr>
        <w:t>проекта</w:t>
      </w:r>
      <w:r w:rsidRPr="00681F64">
        <w:rPr>
          <w:lang w:val="ru-RU"/>
        </w:rPr>
        <w:t xml:space="preserve">.  </w:t>
      </w:r>
    </w:p>
    <w:p w:rsidR="00120FAF" w:rsidRPr="00681F64" w:rsidRDefault="00120FAF" w:rsidP="001420CF">
      <w:pPr>
        <w:rPr>
          <w:lang w:val="ru-RU"/>
        </w:rPr>
      </w:pPr>
      <w:r w:rsidRPr="00681F64">
        <w:rPr>
          <w:lang w:val="ru-RU"/>
        </w:rPr>
        <w:t>4.2</w:t>
      </w:r>
      <w:r w:rsidRPr="00681F64">
        <w:rPr>
          <w:lang w:val="ru-RU"/>
        </w:rPr>
        <w:tab/>
      </w:r>
      <w:r w:rsidR="001420CF" w:rsidRPr="00681F64">
        <w:rPr>
          <w:lang w:val="ru-RU"/>
        </w:rPr>
        <w:t>Залы для конференций и собраний</w:t>
      </w:r>
      <w:r w:rsidR="00026FE6" w:rsidRPr="00681F64">
        <w:rPr>
          <w:lang w:val="ru-RU"/>
        </w:rPr>
        <w:t>:</w:t>
      </w:r>
    </w:p>
    <w:p w:rsidR="00120FAF" w:rsidRPr="00681F64" w:rsidRDefault="003A3330" w:rsidP="001420CF">
      <w:pPr>
        <w:pStyle w:val="enumlev1"/>
        <w:rPr>
          <w:b/>
          <w:bCs/>
          <w:lang w:val="ru-RU"/>
        </w:rPr>
      </w:pPr>
      <w:r w:rsidRPr="00681F64">
        <w:rPr>
          <w:lang w:val="ru-RU"/>
        </w:rPr>
        <w:t>−</w:t>
      </w:r>
      <w:r w:rsidR="00120FAF" w:rsidRPr="00681F64">
        <w:rPr>
          <w:lang w:val="ru-RU"/>
        </w:rPr>
        <w:tab/>
      </w:r>
      <w:r w:rsidR="001420CF" w:rsidRPr="00681F64">
        <w:rPr>
          <w:b/>
          <w:bCs/>
          <w:lang w:val="ru-RU"/>
        </w:rPr>
        <w:t xml:space="preserve">один конференц-зал на </w:t>
      </w:r>
      <w:r w:rsidR="00120FAF" w:rsidRPr="00681F64">
        <w:rPr>
          <w:b/>
          <w:bCs/>
          <w:lang w:val="ru-RU"/>
        </w:rPr>
        <w:t>500</w:t>
      </w:r>
      <w:r w:rsidR="001420CF" w:rsidRPr="00681F64">
        <w:rPr>
          <w:b/>
          <w:bCs/>
          <w:lang w:val="ru-RU"/>
        </w:rPr>
        <w:t xml:space="preserve"> мест</w:t>
      </w:r>
      <w:r w:rsidR="00120FAF" w:rsidRPr="00681F64">
        <w:rPr>
          <w:lang w:val="ru-RU"/>
        </w:rPr>
        <w:t>;</w:t>
      </w:r>
      <w:r w:rsidR="00120FAF" w:rsidRPr="00681F64">
        <w:rPr>
          <w:b/>
          <w:bCs/>
          <w:lang w:val="ru-RU"/>
        </w:rPr>
        <w:t xml:space="preserve"> </w:t>
      </w:r>
    </w:p>
    <w:p w:rsidR="00120FAF" w:rsidRPr="00681F64" w:rsidRDefault="003A3330" w:rsidP="001420CF">
      <w:pPr>
        <w:pStyle w:val="enumlev1"/>
        <w:rPr>
          <w:b/>
          <w:bCs/>
          <w:lang w:val="ru-RU"/>
        </w:rPr>
      </w:pPr>
      <w:r w:rsidRPr="00681F64">
        <w:rPr>
          <w:lang w:val="ru-RU"/>
        </w:rPr>
        <w:t>−</w:t>
      </w:r>
      <w:r w:rsidR="00120FAF" w:rsidRPr="00681F64">
        <w:rPr>
          <w:lang w:val="ru-RU"/>
        </w:rPr>
        <w:tab/>
      </w:r>
      <w:r w:rsidR="001420CF" w:rsidRPr="00681F64">
        <w:rPr>
          <w:b/>
          <w:bCs/>
          <w:lang w:val="ru-RU"/>
        </w:rPr>
        <w:t xml:space="preserve">один конференц-зал на </w:t>
      </w:r>
      <w:r w:rsidR="00120FAF" w:rsidRPr="00681F64">
        <w:rPr>
          <w:b/>
          <w:bCs/>
          <w:lang w:val="ru-RU"/>
        </w:rPr>
        <w:t>234</w:t>
      </w:r>
      <w:r w:rsidR="001420CF" w:rsidRPr="00681F64">
        <w:rPr>
          <w:b/>
          <w:bCs/>
          <w:lang w:val="ru-RU"/>
        </w:rPr>
        <w:t xml:space="preserve"> места</w:t>
      </w:r>
      <w:r w:rsidR="00120FAF" w:rsidRPr="00681F64">
        <w:rPr>
          <w:lang w:val="ru-RU"/>
        </w:rPr>
        <w:t>;</w:t>
      </w:r>
      <w:r w:rsidR="00120FAF" w:rsidRPr="00681F64">
        <w:rPr>
          <w:b/>
          <w:bCs/>
          <w:lang w:val="ru-RU"/>
        </w:rPr>
        <w:t xml:space="preserve"> </w:t>
      </w:r>
    </w:p>
    <w:p w:rsidR="00120FAF" w:rsidRPr="00681F64" w:rsidRDefault="003A3330" w:rsidP="001420CF">
      <w:pPr>
        <w:pStyle w:val="enumlev1"/>
        <w:rPr>
          <w:lang w:val="ru-RU"/>
        </w:rPr>
      </w:pPr>
      <w:r w:rsidRPr="00681F64">
        <w:rPr>
          <w:lang w:val="ru-RU"/>
        </w:rPr>
        <w:t>−</w:t>
      </w:r>
      <w:r w:rsidR="00120FAF" w:rsidRPr="00681F64">
        <w:rPr>
          <w:lang w:val="ru-RU"/>
        </w:rPr>
        <w:tab/>
      </w:r>
      <w:r w:rsidR="001420CF" w:rsidRPr="00681F64">
        <w:rPr>
          <w:b/>
          <w:bCs/>
          <w:lang w:val="ru-RU"/>
        </w:rPr>
        <w:t xml:space="preserve">один конференц-зал на </w:t>
      </w:r>
      <w:r w:rsidR="00120FAF" w:rsidRPr="00681F64">
        <w:rPr>
          <w:b/>
          <w:bCs/>
          <w:lang w:val="ru-RU"/>
        </w:rPr>
        <w:t>100</w:t>
      </w:r>
      <w:r w:rsidR="001420CF" w:rsidRPr="00681F64">
        <w:rPr>
          <w:b/>
          <w:bCs/>
          <w:lang w:val="ru-RU"/>
        </w:rPr>
        <w:t xml:space="preserve"> мест</w:t>
      </w:r>
      <w:r w:rsidRPr="00681F64">
        <w:rPr>
          <w:lang w:val="ru-RU"/>
        </w:rPr>
        <w:t>.</w:t>
      </w:r>
    </w:p>
    <w:p w:rsidR="00120FAF" w:rsidRPr="00681F64" w:rsidRDefault="000B5891" w:rsidP="005C5188">
      <w:pPr>
        <w:rPr>
          <w:lang w:val="ru-RU"/>
        </w:rPr>
      </w:pPr>
      <w:r w:rsidRPr="00681F64">
        <w:rPr>
          <w:lang w:val="ru-RU"/>
        </w:rPr>
        <w:t>При оснащении одного из конференц-залов МСЭ мебелью</w:t>
      </w:r>
      <w:r w:rsidR="001420CF" w:rsidRPr="00681F64">
        <w:rPr>
          <w:lang w:val="ru-RU"/>
        </w:rPr>
        <w:t xml:space="preserve"> и аудиовизуальны</w:t>
      </w:r>
      <w:r w:rsidRPr="00681F64">
        <w:rPr>
          <w:lang w:val="ru-RU"/>
        </w:rPr>
        <w:t>ми</w:t>
      </w:r>
      <w:r w:rsidR="001420CF" w:rsidRPr="00681F64">
        <w:rPr>
          <w:lang w:val="ru-RU"/>
        </w:rPr>
        <w:t xml:space="preserve"> систем</w:t>
      </w:r>
      <w:r w:rsidRPr="00681F64">
        <w:rPr>
          <w:lang w:val="ru-RU"/>
        </w:rPr>
        <w:t xml:space="preserve">ами, </w:t>
      </w:r>
      <w:r w:rsidR="00504C2E" w:rsidRPr="00681F64">
        <w:rPr>
          <w:lang w:val="ru-RU"/>
        </w:rPr>
        <w:t xml:space="preserve">затраты следует </w:t>
      </w:r>
      <w:r w:rsidR="0042502A" w:rsidRPr="00681F64">
        <w:rPr>
          <w:lang w:val="ru-RU"/>
        </w:rPr>
        <w:t>рассчитывать</w:t>
      </w:r>
      <w:r w:rsidRPr="00681F64">
        <w:rPr>
          <w:lang w:val="ru-RU"/>
        </w:rPr>
        <w:t>,</w:t>
      </w:r>
      <w:r w:rsidR="0042502A" w:rsidRPr="00681F64">
        <w:rPr>
          <w:lang w:val="ru-RU"/>
        </w:rPr>
        <w:t xml:space="preserve"> исходя из </w:t>
      </w:r>
      <w:r w:rsidR="003A3330" w:rsidRPr="00681F64">
        <w:rPr>
          <w:lang w:val="ru-RU"/>
        </w:rPr>
        <w:t>5000−10</w:t>
      </w:r>
      <w:r w:rsidR="00681F64" w:rsidRPr="00681F64">
        <w:rPr>
          <w:lang w:val="ru-RU"/>
        </w:rPr>
        <w:t> </w:t>
      </w:r>
      <w:r w:rsidR="00120FAF" w:rsidRPr="00681F64">
        <w:rPr>
          <w:lang w:val="ru-RU"/>
        </w:rPr>
        <w:t>000</w:t>
      </w:r>
      <w:r w:rsidR="003A3330" w:rsidRPr="00681F64">
        <w:rPr>
          <w:lang w:val="ru-RU"/>
        </w:rPr>
        <w:t xml:space="preserve"> швейцарских франков</w:t>
      </w:r>
      <w:r w:rsidR="00504C2E" w:rsidRPr="00681F64">
        <w:rPr>
          <w:lang w:val="ru-RU"/>
        </w:rPr>
        <w:t xml:space="preserve"> на одно </w:t>
      </w:r>
      <w:proofErr w:type="spellStart"/>
      <w:r w:rsidR="00504C2E" w:rsidRPr="00681F64">
        <w:rPr>
          <w:lang w:val="ru-RU"/>
        </w:rPr>
        <w:t>делегато</w:t>
      </w:r>
      <w:proofErr w:type="spellEnd"/>
      <w:r w:rsidR="00504C2E" w:rsidRPr="00681F64">
        <w:rPr>
          <w:lang w:val="ru-RU"/>
        </w:rPr>
        <w:t>-место</w:t>
      </w:r>
      <w:r w:rsidR="00120FAF" w:rsidRPr="00681F64">
        <w:rPr>
          <w:lang w:val="ru-RU"/>
        </w:rPr>
        <w:t xml:space="preserve">, </w:t>
      </w:r>
      <w:r w:rsidR="00504C2E" w:rsidRPr="00681F64">
        <w:rPr>
          <w:lang w:val="ru-RU"/>
        </w:rPr>
        <w:t>с учетом</w:t>
      </w:r>
      <w:r w:rsidRPr="00681F64">
        <w:rPr>
          <w:lang w:val="ru-RU"/>
        </w:rPr>
        <w:t xml:space="preserve"> также дополнительных</w:t>
      </w:r>
      <w:r w:rsidR="0042502A" w:rsidRPr="00681F64">
        <w:rPr>
          <w:lang w:val="ru-RU"/>
        </w:rPr>
        <w:t xml:space="preserve"> </w:t>
      </w:r>
      <w:r w:rsidR="00504C2E" w:rsidRPr="00681F64">
        <w:rPr>
          <w:lang w:val="ru-RU"/>
        </w:rPr>
        <w:t xml:space="preserve">затрат </w:t>
      </w:r>
      <w:r w:rsidR="0042502A" w:rsidRPr="00681F64">
        <w:rPr>
          <w:lang w:val="ru-RU"/>
        </w:rPr>
        <w:t>на техническое обслуживание</w:t>
      </w:r>
      <w:r w:rsidR="00120FAF" w:rsidRPr="00681F64">
        <w:rPr>
          <w:lang w:val="ru-RU"/>
        </w:rPr>
        <w:t xml:space="preserve">. </w:t>
      </w:r>
      <w:r w:rsidR="005C5188" w:rsidRPr="00681F64">
        <w:rPr>
          <w:lang w:val="ru-RU"/>
        </w:rPr>
        <w:t xml:space="preserve">Итоговый </w:t>
      </w:r>
      <w:r w:rsidRPr="00681F64">
        <w:rPr>
          <w:lang w:val="ru-RU"/>
        </w:rPr>
        <w:t xml:space="preserve">объем </w:t>
      </w:r>
      <w:r w:rsidR="00504C2E" w:rsidRPr="00681F64">
        <w:rPr>
          <w:lang w:val="ru-RU"/>
        </w:rPr>
        <w:t xml:space="preserve">затрат </w:t>
      </w:r>
      <w:r w:rsidRPr="00681F64">
        <w:rPr>
          <w:lang w:val="ru-RU"/>
        </w:rPr>
        <w:t xml:space="preserve">будет зависеть </w:t>
      </w:r>
      <w:r w:rsidR="0042502A" w:rsidRPr="00681F64">
        <w:rPr>
          <w:lang w:val="ru-RU"/>
        </w:rPr>
        <w:t>от технических характеристик зала и уровня комфорта</w:t>
      </w:r>
      <w:r w:rsidR="003A3330" w:rsidRPr="00681F64">
        <w:rPr>
          <w:lang w:val="ru-RU"/>
        </w:rPr>
        <w:t>.</w:t>
      </w:r>
    </w:p>
    <w:p w:rsidR="00120FAF" w:rsidRPr="00681F64" w:rsidRDefault="000B5891" w:rsidP="000B5891">
      <w:pPr>
        <w:rPr>
          <w:lang w:val="ru-RU"/>
        </w:rPr>
      </w:pPr>
      <w:r w:rsidRPr="00681F64">
        <w:rPr>
          <w:lang w:val="ru-RU"/>
        </w:rPr>
        <w:t>По расчетам</w:t>
      </w:r>
      <w:r w:rsidR="0042502A" w:rsidRPr="00681F64">
        <w:rPr>
          <w:lang w:val="ru-RU"/>
        </w:rPr>
        <w:t xml:space="preserve">, общий бюджет оборудования всех залов нового здания аудиовизуальными средствами составит около </w:t>
      </w:r>
      <w:r w:rsidR="00120FAF" w:rsidRPr="00681F64">
        <w:rPr>
          <w:lang w:val="ru-RU"/>
        </w:rPr>
        <w:t>10 </w:t>
      </w:r>
      <w:r w:rsidR="003A3330" w:rsidRPr="00681F64">
        <w:rPr>
          <w:lang w:val="ru-RU"/>
        </w:rPr>
        <w:t>млн. швейцарских франков</w:t>
      </w:r>
      <w:r w:rsidR="00120FAF" w:rsidRPr="00681F64">
        <w:rPr>
          <w:lang w:val="ru-RU"/>
        </w:rPr>
        <w:t xml:space="preserve">. </w:t>
      </w:r>
    </w:p>
    <w:p w:rsidR="00120FAF" w:rsidRPr="00681F64" w:rsidRDefault="00120FAF" w:rsidP="00681F64">
      <w:pPr>
        <w:rPr>
          <w:lang w:val="ru-RU"/>
        </w:rPr>
      </w:pPr>
      <w:r w:rsidRPr="00681F64">
        <w:rPr>
          <w:lang w:val="ru-RU"/>
        </w:rPr>
        <w:t>4.3</w:t>
      </w:r>
      <w:r w:rsidRPr="00681F64">
        <w:rPr>
          <w:b/>
          <w:lang w:val="ru-RU"/>
        </w:rPr>
        <w:tab/>
      </w:r>
      <w:r w:rsidR="00C25405" w:rsidRPr="00681F64">
        <w:rPr>
          <w:b/>
          <w:lang w:val="ru-RU"/>
        </w:rPr>
        <w:t xml:space="preserve">Музей </w:t>
      </w:r>
      <w:r w:rsidR="0063076B" w:rsidRPr="00681F64">
        <w:rPr>
          <w:b/>
          <w:lang w:val="ru-RU"/>
        </w:rPr>
        <w:t>"Открытие ИКТ"</w:t>
      </w:r>
      <w:r w:rsidRPr="00681F64">
        <w:rPr>
          <w:bCs/>
          <w:lang w:val="ru-RU"/>
        </w:rPr>
        <w:t xml:space="preserve">: </w:t>
      </w:r>
      <w:r w:rsidR="005C5188" w:rsidRPr="00681F64">
        <w:rPr>
          <w:bCs/>
          <w:lang w:val="ru-RU"/>
        </w:rPr>
        <w:t xml:space="preserve">строительство </w:t>
      </w:r>
      <w:r w:rsidR="0063076B" w:rsidRPr="00681F64">
        <w:rPr>
          <w:lang w:val="ru-RU"/>
        </w:rPr>
        <w:t>это</w:t>
      </w:r>
      <w:r w:rsidR="005C5188" w:rsidRPr="00681F64">
        <w:rPr>
          <w:lang w:val="ru-RU"/>
        </w:rPr>
        <w:t>го</w:t>
      </w:r>
      <w:r w:rsidR="0063076B" w:rsidRPr="00681F64">
        <w:rPr>
          <w:lang w:val="ru-RU"/>
        </w:rPr>
        <w:t xml:space="preserve"> </w:t>
      </w:r>
      <w:r w:rsidR="005C5188" w:rsidRPr="00681F64">
        <w:rPr>
          <w:lang w:val="ru-RU"/>
        </w:rPr>
        <w:t xml:space="preserve">объекта будет зависеть </w:t>
      </w:r>
      <w:r w:rsidR="0063076B" w:rsidRPr="00681F64">
        <w:rPr>
          <w:lang w:val="ru-RU"/>
        </w:rPr>
        <w:t xml:space="preserve">от </w:t>
      </w:r>
      <w:r w:rsidR="005C5188" w:rsidRPr="00681F64">
        <w:rPr>
          <w:lang w:val="ru-RU"/>
        </w:rPr>
        <w:t xml:space="preserve">наличия </w:t>
      </w:r>
      <w:r w:rsidR="0063076B" w:rsidRPr="00681F64">
        <w:rPr>
          <w:lang w:val="ru-RU"/>
        </w:rPr>
        <w:t xml:space="preserve">спонсорской поддержки, которая должна покрывать все </w:t>
      </w:r>
      <w:r w:rsidR="005C5188" w:rsidRPr="00681F64">
        <w:rPr>
          <w:lang w:val="ru-RU"/>
        </w:rPr>
        <w:t xml:space="preserve">затраты </w:t>
      </w:r>
      <w:r w:rsidR="0063076B" w:rsidRPr="00681F64">
        <w:rPr>
          <w:lang w:val="ru-RU"/>
        </w:rPr>
        <w:t xml:space="preserve">на его создание. Он будет находиться вне нового здания, рядом с постом охраны. Любая спонсорская поддержка должна быть комплексной, для того чтобы этот </w:t>
      </w:r>
      <w:r w:rsidR="005C5188" w:rsidRPr="00681F64">
        <w:rPr>
          <w:lang w:val="ru-RU"/>
        </w:rPr>
        <w:t xml:space="preserve">компонент </w:t>
      </w:r>
      <w:r w:rsidR="0063076B" w:rsidRPr="00681F64">
        <w:rPr>
          <w:lang w:val="ru-RU"/>
        </w:rPr>
        <w:t>мог быть включен в подробный проект плана не позднее октября 2018 года</w:t>
      </w:r>
      <w:r w:rsidRPr="00681F64">
        <w:rPr>
          <w:lang w:val="ru-RU"/>
        </w:rPr>
        <w:t xml:space="preserve">. </w:t>
      </w:r>
    </w:p>
    <w:p w:rsidR="00120FAF" w:rsidRPr="00681F64" w:rsidRDefault="00120FAF" w:rsidP="0063076B">
      <w:pPr>
        <w:rPr>
          <w:lang w:val="ru-RU"/>
        </w:rPr>
      </w:pPr>
      <w:r w:rsidRPr="00681F64">
        <w:rPr>
          <w:lang w:val="ru-RU"/>
        </w:rPr>
        <w:t>4.4</w:t>
      </w:r>
      <w:r w:rsidRPr="00681F64">
        <w:rPr>
          <w:lang w:val="ru-RU"/>
        </w:rPr>
        <w:tab/>
      </w:r>
      <w:r w:rsidR="0063076B" w:rsidRPr="00681F64">
        <w:rPr>
          <w:b/>
          <w:bCs/>
          <w:lang w:val="ru-RU"/>
        </w:rPr>
        <w:t>Другие внутренние помещения</w:t>
      </w:r>
    </w:p>
    <w:p w:rsidR="00120FAF" w:rsidRPr="00681F64" w:rsidRDefault="001A7176" w:rsidP="0063076B">
      <w:pPr>
        <w:pStyle w:val="enumlev1"/>
        <w:rPr>
          <w:lang w:val="ru-RU"/>
        </w:rPr>
      </w:pPr>
      <w:r w:rsidRPr="00681F64">
        <w:rPr>
          <w:bCs/>
          <w:lang w:val="ru-RU"/>
        </w:rPr>
        <w:t>i)</w:t>
      </w:r>
      <w:r w:rsidR="003A3330" w:rsidRPr="00681F64">
        <w:rPr>
          <w:bCs/>
          <w:lang w:val="ru-RU"/>
        </w:rPr>
        <w:tab/>
      </w:r>
      <w:r w:rsidR="0063076B" w:rsidRPr="00681F64">
        <w:rPr>
          <w:b/>
          <w:lang w:val="ru-RU"/>
        </w:rPr>
        <w:t>Зона отдыха для делегатов</w:t>
      </w:r>
      <w:r w:rsidR="00120FAF" w:rsidRPr="00681F64">
        <w:rPr>
          <w:lang w:val="ru-RU"/>
        </w:rPr>
        <w:t xml:space="preserve">: </w:t>
      </w:r>
      <w:r w:rsidR="0063076B" w:rsidRPr="00681F64">
        <w:rPr>
          <w:lang w:val="ru-RU"/>
        </w:rPr>
        <w:t>открытое пространство рядом с залами для конференций</w:t>
      </w:r>
      <w:r w:rsidR="00120FAF" w:rsidRPr="00681F64">
        <w:rPr>
          <w:lang w:val="ru-RU"/>
        </w:rPr>
        <w:t xml:space="preserve">. </w:t>
      </w:r>
    </w:p>
    <w:p w:rsidR="00120FAF" w:rsidRPr="00681F64" w:rsidRDefault="001A7176" w:rsidP="0063076B">
      <w:pPr>
        <w:pStyle w:val="enumlev1"/>
        <w:rPr>
          <w:lang w:val="ru-RU"/>
        </w:rPr>
      </w:pPr>
      <w:r w:rsidRPr="00681F64">
        <w:rPr>
          <w:bCs/>
          <w:lang w:val="ru-RU"/>
        </w:rPr>
        <w:t>ii)</w:t>
      </w:r>
      <w:r w:rsidR="003A3330" w:rsidRPr="00681F64">
        <w:rPr>
          <w:bCs/>
          <w:lang w:val="ru-RU"/>
        </w:rPr>
        <w:tab/>
      </w:r>
      <w:proofErr w:type="spellStart"/>
      <w:r w:rsidR="0063076B" w:rsidRPr="00681F64">
        <w:rPr>
          <w:b/>
          <w:lang w:val="ru-RU"/>
        </w:rPr>
        <w:t>Киберкафе</w:t>
      </w:r>
      <w:proofErr w:type="spellEnd"/>
      <w:r w:rsidR="0063076B" w:rsidRPr="00681F64">
        <w:rPr>
          <w:b/>
          <w:lang w:val="ru-RU"/>
        </w:rPr>
        <w:t xml:space="preserve"> для делегатов</w:t>
      </w:r>
      <w:r w:rsidR="00120FAF" w:rsidRPr="00681F64">
        <w:rPr>
          <w:lang w:val="ru-RU"/>
        </w:rPr>
        <w:t>:</w:t>
      </w:r>
      <w:r w:rsidR="0063076B" w:rsidRPr="00681F64">
        <w:rPr>
          <w:lang w:val="ru-RU"/>
        </w:rPr>
        <w:t xml:space="preserve"> открытое пространство</w:t>
      </w:r>
      <w:r w:rsidR="00120FAF" w:rsidRPr="00681F64">
        <w:rPr>
          <w:lang w:val="ru-RU"/>
        </w:rPr>
        <w:t>.</w:t>
      </w:r>
      <w:r w:rsidR="005C5188" w:rsidRPr="00681F64">
        <w:rPr>
          <w:lang w:val="ru-RU"/>
        </w:rPr>
        <w:t xml:space="preserve"> У</w:t>
      </w:r>
      <w:r w:rsidR="0063076B" w:rsidRPr="00681F64">
        <w:rPr>
          <w:lang w:val="ru-RU"/>
        </w:rPr>
        <w:t>становка технического оборудования или мебели</w:t>
      </w:r>
      <w:r w:rsidR="003A3330" w:rsidRPr="00681F64">
        <w:rPr>
          <w:lang w:val="ru-RU"/>
        </w:rPr>
        <w:t>.</w:t>
      </w:r>
    </w:p>
    <w:p w:rsidR="00120FAF" w:rsidRPr="00681F64" w:rsidRDefault="001A7176" w:rsidP="00681F64">
      <w:pPr>
        <w:pStyle w:val="enumlev1"/>
        <w:rPr>
          <w:lang w:val="ru-RU"/>
        </w:rPr>
      </w:pPr>
      <w:r w:rsidRPr="00681F64">
        <w:rPr>
          <w:bCs/>
          <w:lang w:val="ru-RU"/>
        </w:rPr>
        <w:t>iii)</w:t>
      </w:r>
      <w:r w:rsidR="003A3330" w:rsidRPr="00681F64">
        <w:rPr>
          <w:bCs/>
          <w:lang w:val="ru-RU"/>
        </w:rPr>
        <w:tab/>
      </w:r>
      <w:r w:rsidR="0063076B" w:rsidRPr="00681F64">
        <w:rPr>
          <w:b/>
          <w:lang w:val="ru-RU"/>
        </w:rPr>
        <w:t>Медицинский пункт</w:t>
      </w:r>
      <w:r w:rsidR="00120FAF" w:rsidRPr="00681F64">
        <w:rPr>
          <w:lang w:val="ru-RU"/>
        </w:rPr>
        <w:t xml:space="preserve">: </w:t>
      </w:r>
      <w:r w:rsidR="0063076B" w:rsidRPr="00681F64">
        <w:rPr>
          <w:lang w:val="ru-RU"/>
        </w:rPr>
        <w:t xml:space="preserve">всего </w:t>
      </w:r>
      <w:r w:rsidR="00120FAF" w:rsidRPr="00681F64">
        <w:rPr>
          <w:lang w:val="ru-RU"/>
        </w:rPr>
        <w:t xml:space="preserve">150 </w:t>
      </w:r>
      <w:r w:rsidR="003A3330" w:rsidRPr="00681F64">
        <w:rPr>
          <w:lang w:val="ru-RU"/>
        </w:rPr>
        <w:t>кв. м</w:t>
      </w:r>
      <w:r w:rsidR="0063076B" w:rsidRPr="00681F64">
        <w:rPr>
          <w:lang w:val="ru-RU"/>
        </w:rPr>
        <w:t>, будет состоять из нескольких помещений, в том числе помещения для кормления грудью</w:t>
      </w:r>
      <w:r w:rsidR="003A3330" w:rsidRPr="00681F64">
        <w:rPr>
          <w:lang w:val="ru-RU"/>
        </w:rPr>
        <w:t>.</w:t>
      </w:r>
    </w:p>
    <w:p w:rsidR="00120FAF" w:rsidRPr="00681F64" w:rsidRDefault="001A7176" w:rsidP="0063076B">
      <w:pPr>
        <w:pStyle w:val="enumlev1"/>
        <w:rPr>
          <w:lang w:val="ru-RU"/>
        </w:rPr>
      </w:pPr>
      <w:r w:rsidRPr="00681F64">
        <w:rPr>
          <w:bCs/>
          <w:lang w:val="ru-RU"/>
        </w:rPr>
        <w:t>iv)</w:t>
      </w:r>
      <w:r w:rsidR="003A3330" w:rsidRPr="00681F64">
        <w:rPr>
          <w:bCs/>
          <w:lang w:val="ru-RU"/>
        </w:rPr>
        <w:tab/>
      </w:r>
      <w:r w:rsidR="0063076B" w:rsidRPr="00681F64">
        <w:rPr>
          <w:b/>
          <w:bCs/>
          <w:lang w:val="ru-RU"/>
        </w:rPr>
        <w:t>Гимнастический/танцевальный/спортивный зал</w:t>
      </w:r>
      <w:r w:rsidR="00120FAF" w:rsidRPr="00681F64">
        <w:rPr>
          <w:lang w:val="ru-RU"/>
        </w:rPr>
        <w:t xml:space="preserve">: 100 </w:t>
      </w:r>
      <w:r w:rsidR="003A3330" w:rsidRPr="00681F64">
        <w:rPr>
          <w:lang w:val="ru-RU"/>
        </w:rPr>
        <w:t>кв. м</w:t>
      </w:r>
      <w:r w:rsidR="00120FAF" w:rsidRPr="00681F64">
        <w:rPr>
          <w:lang w:val="ru-RU"/>
        </w:rPr>
        <w:t>.</w:t>
      </w:r>
    </w:p>
    <w:p w:rsidR="00120FAF" w:rsidRPr="00681F64" w:rsidRDefault="001A7176" w:rsidP="0063076B">
      <w:pPr>
        <w:pStyle w:val="enumlev1"/>
        <w:rPr>
          <w:lang w:val="ru-RU"/>
        </w:rPr>
      </w:pPr>
      <w:r w:rsidRPr="00681F64">
        <w:rPr>
          <w:bCs/>
          <w:lang w:val="ru-RU"/>
        </w:rPr>
        <w:t>v)</w:t>
      </w:r>
      <w:r w:rsidR="003A3330" w:rsidRPr="00681F64">
        <w:rPr>
          <w:bCs/>
          <w:lang w:val="ru-RU"/>
        </w:rPr>
        <w:tab/>
      </w:r>
      <w:r w:rsidR="0063076B" w:rsidRPr="00681F64">
        <w:rPr>
          <w:b/>
          <w:lang w:val="ru-RU"/>
        </w:rPr>
        <w:t>Музыкальные залы</w:t>
      </w:r>
      <w:r w:rsidR="00120FAF" w:rsidRPr="00681F64">
        <w:rPr>
          <w:lang w:val="ru-RU"/>
        </w:rPr>
        <w:t xml:space="preserve">: 30 </w:t>
      </w:r>
      <w:r w:rsidR="003A3330" w:rsidRPr="00681F64">
        <w:rPr>
          <w:lang w:val="ru-RU"/>
        </w:rPr>
        <w:t>кв. м</w:t>
      </w:r>
      <w:r w:rsidR="00120FAF" w:rsidRPr="00681F64">
        <w:rPr>
          <w:lang w:val="ru-RU"/>
        </w:rPr>
        <w:t xml:space="preserve">; 30 </w:t>
      </w:r>
      <w:r w:rsidR="003A3330" w:rsidRPr="00681F64">
        <w:rPr>
          <w:lang w:val="ru-RU"/>
        </w:rPr>
        <w:t>кв. м</w:t>
      </w:r>
      <w:r w:rsidR="00120FAF" w:rsidRPr="00681F64">
        <w:rPr>
          <w:lang w:val="ru-RU"/>
        </w:rPr>
        <w:t>.</w:t>
      </w:r>
    </w:p>
    <w:p w:rsidR="00120FAF" w:rsidRPr="00681F64" w:rsidRDefault="001A7176" w:rsidP="0063076B">
      <w:pPr>
        <w:pStyle w:val="enumlev1"/>
        <w:rPr>
          <w:lang w:val="ru-RU"/>
        </w:rPr>
      </w:pPr>
      <w:r w:rsidRPr="00681F64">
        <w:rPr>
          <w:bCs/>
          <w:lang w:val="ru-RU"/>
        </w:rPr>
        <w:t>vi)</w:t>
      </w:r>
      <w:r w:rsidR="003A3330" w:rsidRPr="00681F64">
        <w:rPr>
          <w:bCs/>
          <w:lang w:val="ru-RU"/>
        </w:rPr>
        <w:tab/>
      </w:r>
      <w:r w:rsidR="0063076B" w:rsidRPr="00681F64">
        <w:rPr>
          <w:b/>
          <w:bCs/>
          <w:lang w:val="ru-RU"/>
        </w:rPr>
        <w:t>Комната отдыха</w:t>
      </w:r>
      <w:r w:rsidR="00120FAF" w:rsidRPr="00681F64">
        <w:rPr>
          <w:lang w:val="ru-RU"/>
        </w:rPr>
        <w:t xml:space="preserve">: 13 </w:t>
      </w:r>
      <w:r w:rsidR="003A3330" w:rsidRPr="00681F64">
        <w:rPr>
          <w:lang w:val="ru-RU"/>
        </w:rPr>
        <w:t>кв. м</w:t>
      </w:r>
      <w:r w:rsidR="00120FAF" w:rsidRPr="00681F64">
        <w:rPr>
          <w:lang w:val="ru-RU"/>
        </w:rPr>
        <w:t>.</w:t>
      </w:r>
    </w:p>
    <w:p w:rsidR="00120FAF" w:rsidRPr="00681F64" w:rsidRDefault="001A7176" w:rsidP="0063076B">
      <w:pPr>
        <w:pStyle w:val="enumlev1"/>
        <w:rPr>
          <w:lang w:val="ru-RU"/>
        </w:rPr>
      </w:pPr>
      <w:r w:rsidRPr="00681F64">
        <w:rPr>
          <w:bCs/>
          <w:lang w:val="ru-RU"/>
        </w:rPr>
        <w:t>vii)</w:t>
      </w:r>
      <w:r w:rsidR="003A3330" w:rsidRPr="00681F64">
        <w:rPr>
          <w:bCs/>
          <w:lang w:val="ru-RU"/>
        </w:rPr>
        <w:tab/>
      </w:r>
      <w:r w:rsidR="0063076B" w:rsidRPr="00681F64">
        <w:rPr>
          <w:b/>
          <w:lang w:val="ru-RU"/>
        </w:rPr>
        <w:t>Столовая</w:t>
      </w:r>
      <w:r w:rsidR="00120FAF" w:rsidRPr="00681F64">
        <w:rPr>
          <w:lang w:val="ru-RU"/>
        </w:rPr>
        <w:t xml:space="preserve">: 1000 </w:t>
      </w:r>
      <w:r w:rsidR="003A3330" w:rsidRPr="00681F64">
        <w:rPr>
          <w:lang w:val="ru-RU"/>
        </w:rPr>
        <w:t>кв. м.</w:t>
      </w:r>
    </w:p>
    <w:p w:rsidR="00120FAF" w:rsidRPr="00681F64" w:rsidRDefault="001A7176" w:rsidP="0063076B">
      <w:pPr>
        <w:pStyle w:val="enumlev1"/>
        <w:rPr>
          <w:lang w:val="ru-RU"/>
        </w:rPr>
      </w:pPr>
      <w:r w:rsidRPr="00681F64">
        <w:rPr>
          <w:bCs/>
          <w:lang w:val="ru-RU"/>
        </w:rPr>
        <w:t>viii)</w:t>
      </w:r>
      <w:r w:rsidR="003A3330" w:rsidRPr="00681F64">
        <w:rPr>
          <w:bCs/>
          <w:lang w:val="ru-RU"/>
        </w:rPr>
        <w:tab/>
      </w:r>
      <w:r w:rsidR="0063076B" w:rsidRPr="00681F64">
        <w:rPr>
          <w:b/>
          <w:bCs/>
          <w:lang w:val="ru-RU"/>
        </w:rPr>
        <w:t>Ресторан для высо</w:t>
      </w:r>
      <w:r w:rsidR="00297FB7" w:rsidRPr="00681F64">
        <w:rPr>
          <w:b/>
          <w:bCs/>
          <w:lang w:val="ru-RU"/>
        </w:rPr>
        <w:t>копоставленных лиц</w:t>
      </w:r>
      <w:r w:rsidR="00120FAF" w:rsidRPr="00681F64">
        <w:rPr>
          <w:lang w:val="ru-RU"/>
        </w:rPr>
        <w:t xml:space="preserve">: 100 </w:t>
      </w:r>
      <w:r w:rsidR="003A3330" w:rsidRPr="00681F64">
        <w:rPr>
          <w:lang w:val="ru-RU"/>
        </w:rPr>
        <w:t>кв. м</w:t>
      </w:r>
      <w:r w:rsidR="00120FAF" w:rsidRPr="00681F64">
        <w:rPr>
          <w:lang w:val="ru-RU"/>
        </w:rPr>
        <w:t>.</w:t>
      </w:r>
    </w:p>
    <w:p w:rsidR="00120FAF" w:rsidRPr="00681F64" w:rsidRDefault="001A7176" w:rsidP="00297FB7">
      <w:pPr>
        <w:pStyle w:val="enumlev1"/>
        <w:rPr>
          <w:lang w:val="ru-RU"/>
        </w:rPr>
      </w:pPr>
      <w:r w:rsidRPr="00681F64">
        <w:rPr>
          <w:bCs/>
          <w:lang w:val="ru-RU"/>
        </w:rPr>
        <w:t>ix)</w:t>
      </w:r>
      <w:r w:rsidR="003A3330" w:rsidRPr="00681F64">
        <w:rPr>
          <w:bCs/>
          <w:lang w:val="ru-RU"/>
        </w:rPr>
        <w:tab/>
      </w:r>
      <w:r w:rsidR="00297FB7" w:rsidRPr="00681F64">
        <w:rPr>
          <w:b/>
          <w:lang w:val="ru-RU"/>
        </w:rPr>
        <w:t>Помещение любительской радиослужбы</w:t>
      </w:r>
      <w:r w:rsidR="00120FAF" w:rsidRPr="00681F64">
        <w:rPr>
          <w:b/>
          <w:lang w:val="ru-RU"/>
        </w:rPr>
        <w:t xml:space="preserve"> </w:t>
      </w:r>
      <w:r w:rsidR="00120FAF" w:rsidRPr="00681F64">
        <w:rPr>
          <w:lang w:val="ru-RU"/>
        </w:rPr>
        <w:t>(</w:t>
      </w:r>
      <w:r w:rsidR="00297FB7" w:rsidRPr="00681F64">
        <w:rPr>
          <w:lang w:val="ru-RU"/>
        </w:rPr>
        <w:t xml:space="preserve">станция </w:t>
      </w:r>
      <w:proofErr w:type="spellStart"/>
      <w:r w:rsidR="00120FAF" w:rsidRPr="00681F64">
        <w:rPr>
          <w:lang w:val="ru-RU"/>
        </w:rPr>
        <w:t>4U1ITU</w:t>
      </w:r>
      <w:proofErr w:type="spellEnd"/>
      <w:r w:rsidR="00120FAF" w:rsidRPr="00681F64">
        <w:rPr>
          <w:lang w:val="ru-RU"/>
        </w:rPr>
        <w:t xml:space="preserve">): </w:t>
      </w:r>
      <w:r w:rsidR="00297FB7" w:rsidRPr="00681F64">
        <w:rPr>
          <w:lang w:val="ru-RU"/>
        </w:rPr>
        <w:t>оформление и техническое оборудование</w:t>
      </w:r>
      <w:r w:rsidR="00120FAF" w:rsidRPr="00681F64">
        <w:rPr>
          <w:lang w:val="ru-RU"/>
        </w:rPr>
        <w:t>.</w:t>
      </w:r>
    </w:p>
    <w:p w:rsidR="00120FAF" w:rsidRPr="00681F64" w:rsidRDefault="00120FAF" w:rsidP="00B05E46">
      <w:pPr>
        <w:rPr>
          <w:lang w:val="ru-RU"/>
        </w:rPr>
      </w:pPr>
      <w:r w:rsidRPr="00681F64">
        <w:rPr>
          <w:lang w:val="ru-RU"/>
        </w:rPr>
        <w:t>4.5</w:t>
      </w:r>
      <w:r w:rsidRPr="00681F64">
        <w:rPr>
          <w:lang w:val="ru-RU"/>
        </w:rPr>
        <w:tab/>
      </w:r>
      <w:r w:rsidR="00B05E46" w:rsidRPr="00681F64">
        <w:rPr>
          <w:b/>
          <w:bCs/>
          <w:lang w:val="ru-RU"/>
        </w:rPr>
        <w:t>Внешние пространства, включая сад во внутреннем дворике</w:t>
      </w:r>
      <w:r w:rsidRPr="00681F64">
        <w:rPr>
          <w:lang w:val="ru-RU"/>
        </w:rPr>
        <w:t xml:space="preserve">. </w:t>
      </w:r>
    </w:p>
    <w:p w:rsidR="0074551F" w:rsidRPr="00681F64" w:rsidRDefault="0074551F" w:rsidP="0074551F">
      <w:pPr>
        <w:rPr>
          <w:lang w:val="ru-RU"/>
        </w:rPr>
      </w:pPr>
      <w:r w:rsidRPr="00681F64">
        <w:rPr>
          <w:lang w:val="ru-RU"/>
        </w:rPr>
        <w:br w:type="page"/>
      </w:r>
    </w:p>
    <w:p w:rsidR="0069340C" w:rsidRPr="00681F64" w:rsidRDefault="00B05E46" w:rsidP="0069340C">
      <w:pPr>
        <w:pStyle w:val="Title2"/>
        <w:rPr>
          <w:lang w:val="ru-RU"/>
        </w:rPr>
      </w:pPr>
      <w:r w:rsidRPr="00681F64">
        <w:rPr>
          <w:lang w:val="ru-RU"/>
        </w:rPr>
        <w:lastRenderedPageBreak/>
        <w:t>выдержка из документа</w:t>
      </w:r>
      <w:r w:rsidR="0069340C" w:rsidRPr="00681F64">
        <w:rPr>
          <w:lang w:val="ru-RU"/>
        </w:rPr>
        <w:t xml:space="preserve"> c17/67</w:t>
      </w:r>
    </w:p>
    <w:p w:rsidR="0069340C" w:rsidRPr="00681F64" w:rsidRDefault="0069340C" w:rsidP="00681F64">
      <w:pPr>
        <w:pStyle w:val="AnnexNo"/>
        <w:spacing w:before="240"/>
        <w:rPr>
          <w:rFonts w:eastAsia="SimSun"/>
          <w:lang w:val="ru-RU"/>
        </w:rPr>
      </w:pPr>
      <w:bookmarkStart w:id="6" w:name="Annex1"/>
      <w:r w:rsidRPr="00681F64">
        <w:rPr>
          <w:rFonts w:eastAsia="SimSun"/>
          <w:lang w:val="ru-RU"/>
        </w:rPr>
        <w:t>ПРИЛОЖЕНИЕ 1</w:t>
      </w:r>
      <w:bookmarkEnd w:id="6"/>
    </w:p>
    <w:p w:rsidR="0069340C" w:rsidRPr="00681F64" w:rsidRDefault="0069340C" w:rsidP="00AF49D0">
      <w:pPr>
        <w:pStyle w:val="Annextitle"/>
        <w:rPr>
          <w:lang w:val="ru-RU"/>
        </w:rPr>
      </w:pPr>
      <w:r w:rsidRPr="00681F64">
        <w:rPr>
          <w:lang w:val="ru-RU"/>
        </w:rPr>
        <w:t>ПРЕДЛОЖЕНИЕ: принципы мобилизации ресурсов</w:t>
      </w:r>
    </w:p>
    <w:p w:rsidR="0069340C" w:rsidRPr="00681F64" w:rsidRDefault="0069340C" w:rsidP="0069340C">
      <w:pPr>
        <w:pStyle w:val="Normalaftertitle"/>
        <w:rPr>
          <w:lang w:val="ru-RU"/>
        </w:rPr>
      </w:pPr>
      <w:r w:rsidRPr="00681F64">
        <w:rPr>
          <w:lang w:val="ru-RU"/>
        </w:rPr>
        <w:t>1</w:t>
      </w:r>
      <w:r w:rsidRPr="00681F64">
        <w:rPr>
          <w:lang w:val="ru-RU"/>
        </w:rPr>
        <w:tab/>
      </w:r>
      <w:r w:rsidRPr="00681F64">
        <w:rPr>
          <w:u w:val="single"/>
          <w:lang w:val="ru-RU"/>
        </w:rPr>
        <w:t>Определение сферы охвата</w:t>
      </w:r>
      <w:r w:rsidRPr="00681F64">
        <w:rPr>
          <w:lang w:val="ru-RU"/>
        </w:rPr>
        <w:t>: Выражение "мобилизация ресурсов" в контексте МСЭ относится ко всем формам привлечения доходов, включая как доходы регулярного бюджета, так и внебюджетные взносы.</w:t>
      </w:r>
    </w:p>
    <w:p w:rsidR="0069340C" w:rsidRPr="00681F64" w:rsidRDefault="0069340C" w:rsidP="0069340C">
      <w:pPr>
        <w:rPr>
          <w:lang w:val="ru-RU"/>
        </w:rPr>
      </w:pPr>
      <w:r w:rsidRPr="00681F64">
        <w:rPr>
          <w:lang w:val="ru-RU"/>
        </w:rPr>
        <w:t>2</w:t>
      </w:r>
      <w:r w:rsidRPr="00681F64">
        <w:rPr>
          <w:lang w:val="ru-RU"/>
        </w:rPr>
        <w:tab/>
      </w:r>
      <w:r w:rsidRPr="00681F64">
        <w:rPr>
          <w:u w:val="single"/>
          <w:lang w:val="ru-RU"/>
        </w:rPr>
        <w:t>Установление приоритетов</w:t>
      </w:r>
      <w:r w:rsidRPr="00681F64">
        <w:rPr>
          <w:lang w:val="ru-RU"/>
        </w:rPr>
        <w:t>: Будучи основным источником доходов МСЭ, наивысшим приоритетом в плане мобилизации ресурсов обладают начисленные взносы Государств – Членов МСЭ. Эти взносы предоставляются в целях поддержки согласованного Стратегического плана и его осуществления через посредство оперативных планов с использованием регулярного бюджета МСЭ. Вследствие этого Государствам-Членам рекомендуется отдавать приоритет своим начисленным взносам в качестве основного вида их финансовой поддержки МСЭ посредством либо поддержания на прежнем уровне, либо, при возможности, увеличения этих взносов, перед тем как рассматривать возможность предоставления ресурсов для деятельности вне рамок регулярного бюджета МСЭ. С этой целью секретариат будет поощрять по мере возможности поддержку со стороны организаций за пределами круга членов МСЭ посредством внебюджетных добровольных взносов в целях дополнения ресурсов, предоставляемых членами.</w:t>
      </w:r>
    </w:p>
    <w:p w:rsidR="0069340C" w:rsidRPr="00681F64" w:rsidRDefault="0069340C" w:rsidP="0069340C">
      <w:pPr>
        <w:rPr>
          <w:lang w:val="ru-RU"/>
        </w:rPr>
      </w:pPr>
      <w:r w:rsidRPr="00681F64">
        <w:rPr>
          <w:lang w:val="ru-RU"/>
        </w:rPr>
        <w:t>3</w:t>
      </w:r>
      <w:r w:rsidRPr="00681F64">
        <w:rPr>
          <w:lang w:val="ru-RU"/>
        </w:rPr>
        <w:tab/>
      </w:r>
      <w:r w:rsidRPr="00681F64">
        <w:rPr>
          <w:u w:val="single"/>
          <w:lang w:val="ru-RU"/>
        </w:rPr>
        <w:t>Обеспечение прозрачности</w:t>
      </w:r>
      <w:r w:rsidRPr="00681F64">
        <w:rPr>
          <w:lang w:val="ru-RU"/>
        </w:rPr>
        <w:t>: Возможности поддержки членами МСЭ и другими организациями дополнительных видов деятельности посредством кампаний по мобилизации ресурсов следует доводить до сведения всех членов, а польза, извлекаемая партнером/источником финансирования, должна быть умеренной и должна соответствовать правилам и процедурам МСЭ, включая протокол и сложившуюся практику МСЭ.</w:t>
      </w:r>
    </w:p>
    <w:p w:rsidR="0069340C" w:rsidRPr="00681F64" w:rsidRDefault="0069340C" w:rsidP="0069340C">
      <w:pPr>
        <w:rPr>
          <w:lang w:val="ru-RU"/>
        </w:rPr>
      </w:pPr>
      <w:r w:rsidRPr="00681F64">
        <w:rPr>
          <w:lang w:val="ru-RU"/>
        </w:rPr>
        <w:t>4</w:t>
      </w:r>
      <w:r w:rsidRPr="00681F64">
        <w:rPr>
          <w:lang w:val="ru-RU"/>
        </w:rPr>
        <w:tab/>
      </w:r>
      <w:r w:rsidRPr="00681F64">
        <w:rPr>
          <w:u w:val="single"/>
          <w:lang w:val="ru-RU"/>
        </w:rPr>
        <w:t>Соблюдение принципов ООН</w:t>
      </w:r>
      <w:r w:rsidRPr="00681F64">
        <w:rPr>
          <w:lang w:val="ru-RU"/>
        </w:rPr>
        <w:t xml:space="preserve">: </w:t>
      </w:r>
      <w:proofErr w:type="gramStart"/>
      <w:r w:rsidRPr="00681F64">
        <w:rPr>
          <w:lang w:val="ru-RU"/>
        </w:rPr>
        <w:t>В</w:t>
      </w:r>
      <w:proofErr w:type="gramEnd"/>
      <w:r w:rsidRPr="00681F64">
        <w:rPr>
          <w:lang w:val="ru-RU"/>
        </w:rPr>
        <w:t xml:space="preserve"> дополнение к поддержке со стороны своих членов МСЭ будет принимать денежные средства от организаций/устанавливать партнерские отношения с организациями, которые действуют в соответствии с </w:t>
      </w:r>
      <w:hyperlink r:id="rId9" w:history="1">
        <w:r w:rsidRPr="00681F64">
          <w:rPr>
            <w:rStyle w:val="Hyperlink"/>
            <w:rFonts w:asciiTheme="minorHAnsi" w:hAnsiTheme="minorHAnsi" w:cstheme="majorBidi"/>
            <w:bCs/>
            <w:szCs w:val="22"/>
            <w:lang w:val="ru-RU"/>
          </w:rPr>
          <w:t>принципами ООН</w:t>
        </w:r>
      </w:hyperlink>
      <w:r w:rsidRPr="00681F64">
        <w:rPr>
          <w:lang w:val="ru-RU"/>
        </w:rPr>
        <w:t>, в том числе в области прав человека, трудовых отношений, окружающей среды и противодействия коррупции. МСЭ будет применять процесс проверки с проявлением должной осмотрительности в соответствии с </w:t>
      </w:r>
      <w:hyperlink r:id="rId10" w:history="1">
        <w:r w:rsidRPr="00681F64">
          <w:rPr>
            <w:rStyle w:val="Hyperlink"/>
            <w:rFonts w:asciiTheme="minorHAnsi" w:hAnsiTheme="minorHAnsi" w:cstheme="majorBidi"/>
            <w:szCs w:val="22"/>
            <w:lang w:val="ru-RU"/>
          </w:rPr>
          <w:t>Руководящими принципами ООН</w:t>
        </w:r>
      </w:hyperlink>
      <w:r w:rsidRPr="00681F64">
        <w:rPr>
          <w:lang w:val="ru-RU"/>
        </w:rPr>
        <w:t xml:space="preserve"> и передовой практикой при рассмотрении возможности принять денежные средства от организации, не являющейся членом МСЭ, или установить с ней партнерские отношения.</w:t>
      </w:r>
    </w:p>
    <w:p w:rsidR="0069340C" w:rsidRPr="00681F64" w:rsidRDefault="0069340C" w:rsidP="0069340C">
      <w:pPr>
        <w:rPr>
          <w:lang w:val="ru-RU"/>
        </w:rPr>
      </w:pPr>
      <w:r w:rsidRPr="00681F64">
        <w:rPr>
          <w:lang w:val="ru-RU"/>
        </w:rPr>
        <w:t>5</w:t>
      </w:r>
      <w:r w:rsidRPr="00681F64">
        <w:rPr>
          <w:lang w:val="ru-RU"/>
        </w:rPr>
        <w:tab/>
      </w:r>
      <w:r w:rsidRPr="00681F64">
        <w:rPr>
          <w:u w:val="single"/>
          <w:lang w:val="ru-RU"/>
        </w:rPr>
        <w:t>Достижение целей МСЭ</w:t>
      </w:r>
      <w:r w:rsidRPr="00681F64">
        <w:rPr>
          <w:lang w:val="ru-RU"/>
        </w:rPr>
        <w:t>: Цель договоренностей о предоставлении денежных средств (или взносе натурой/установлении партнерских отношений) должна соответствовать общим целям МСЭ, изложенным в его Уставе и Конвенции и Стратегическом плане МСЭ.</w:t>
      </w:r>
    </w:p>
    <w:p w:rsidR="0069340C" w:rsidRPr="00681F64" w:rsidRDefault="0069340C" w:rsidP="0069340C">
      <w:pPr>
        <w:rPr>
          <w:lang w:val="ru-RU"/>
        </w:rPr>
      </w:pPr>
      <w:r w:rsidRPr="00681F64">
        <w:rPr>
          <w:lang w:val="ru-RU"/>
        </w:rPr>
        <w:t>6</w:t>
      </w:r>
      <w:r w:rsidRPr="00681F64">
        <w:rPr>
          <w:lang w:val="ru-RU"/>
        </w:rPr>
        <w:tab/>
      </w:r>
      <w:r w:rsidRPr="00681F64">
        <w:rPr>
          <w:u w:val="single"/>
          <w:lang w:val="ru-RU"/>
        </w:rPr>
        <w:t>Разъяснение функций и обязанностей</w:t>
      </w:r>
      <w:r w:rsidRPr="00681F64">
        <w:rPr>
          <w:lang w:val="ru-RU"/>
        </w:rPr>
        <w:t>: Договоренности о предоставлении денежных средств/установлении партнерских отношений должны основываться на четко изложенном понимании соответствующих функций и ожиданий при обеспечении подотчетности и четкого разделения обязанностей между МСЭ и источником финансирования/партнером.</w:t>
      </w:r>
    </w:p>
    <w:p w:rsidR="0069340C" w:rsidRPr="00681F64" w:rsidRDefault="0069340C" w:rsidP="0069340C">
      <w:pPr>
        <w:rPr>
          <w:lang w:val="ru-RU"/>
        </w:rPr>
      </w:pPr>
      <w:r w:rsidRPr="00681F64">
        <w:rPr>
          <w:lang w:val="ru-RU"/>
        </w:rPr>
        <w:t>7</w:t>
      </w:r>
      <w:r w:rsidRPr="00681F64">
        <w:rPr>
          <w:lang w:val="ru-RU"/>
        </w:rPr>
        <w:tab/>
      </w:r>
      <w:r w:rsidRPr="00681F64">
        <w:rPr>
          <w:u w:val="single"/>
          <w:lang w:val="ru-RU"/>
        </w:rPr>
        <w:t>Защита репутации МСЭ</w:t>
      </w:r>
      <w:r w:rsidRPr="00681F64">
        <w:rPr>
          <w:lang w:val="ru-RU"/>
        </w:rPr>
        <w:t xml:space="preserve">: Договоренности о предоставлении денежных средств/установлении партнерских отношений не должны подрывать авторитет, независимость и беспристрастность МСЭ и не должны предоставлять никакого несправедливого преимущества. В частности, они не должны выражать или предполагать </w:t>
      </w:r>
      <w:proofErr w:type="gramStart"/>
      <w:r w:rsidRPr="00681F64">
        <w:rPr>
          <w:lang w:val="ru-RU"/>
        </w:rPr>
        <w:t>прямое</w:t>
      </w:r>
      <w:proofErr w:type="gramEnd"/>
      <w:r w:rsidRPr="00681F64">
        <w:rPr>
          <w:lang w:val="ru-RU"/>
        </w:rPr>
        <w:t xml:space="preserve"> или косвенное одобрение того или иного источника финансирования/партнера, его политики, продуктов или услуг. Должно также проводиться четкое различие между мобилизацией ресурсов/партнерскими отношениями и закупками. </w:t>
      </w:r>
    </w:p>
    <w:p w:rsidR="0069340C" w:rsidRPr="00681F64" w:rsidRDefault="0069340C" w:rsidP="00681F64">
      <w:pPr>
        <w:spacing w:before="240"/>
        <w:jc w:val="center"/>
        <w:rPr>
          <w:lang w:val="ru-RU"/>
        </w:rPr>
      </w:pPr>
      <w:r w:rsidRPr="00681F64">
        <w:rPr>
          <w:lang w:val="ru-RU"/>
        </w:rPr>
        <w:t>______________</w:t>
      </w:r>
    </w:p>
    <w:sectPr w:rsidR="0069340C" w:rsidRPr="00681F64" w:rsidSect="00CF629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6B" w:rsidRDefault="0063076B">
      <w:r>
        <w:separator/>
      </w:r>
    </w:p>
  </w:endnote>
  <w:endnote w:type="continuationSeparator" w:id="0">
    <w:p w:rsidR="0063076B" w:rsidRDefault="0063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76B" w:rsidRPr="0096175F" w:rsidRDefault="0063076B" w:rsidP="009B0BAE">
    <w:pPr>
      <w:pStyle w:val="Footer"/>
      <w:rPr>
        <w:sz w:val="18"/>
        <w:szCs w:val="18"/>
        <w:lang w:val="fr-CH"/>
      </w:rPr>
    </w:pPr>
    <w:r>
      <w:fldChar w:fldCharType="begin"/>
    </w:r>
    <w:r w:rsidRPr="0096175F">
      <w:rPr>
        <w:lang w:val="fr-CH"/>
      </w:rPr>
      <w:instrText xml:space="preserve"> FILENAME \p  \* MERGEFORMAT </w:instrText>
    </w:r>
    <w:r>
      <w:fldChar w:fldCharType="separate"/>
    </w:r>
    <w:r w:rsidR="0096175F" w:rsidRPr="0096175F">
      <w:rPr>
        <w:lang w:val="fr-CH"/>
      </w:rPr>
      <w:t>M:\RUSSIAN\BOGDANOVA\SG\Conseil\C18\047R.docx</w:t>
    </w:r>
    <w:r>
      <w:rPr>
        <w:lang w:val="en-US"/>
      </w:rPr>
      <w:fldChar w:fldCharType="end"/>
    </w:r>
    <w:r w:rsidRPr="0096175F">
      <w:rPr>
        <w:lang w:val="fr-CH"/>
      </w:rPr>
      <w:t xml:space="preserve"> (429732)</w:t>
    </w:r>
    <w:r w:rsidRPr="0096175F">
      <w:rPr>
        <w:lang w:val="fr-CH"/>
      </w:rPr>
      <w:tab/>
    </w:r>
    <w:r>
      <w:fldChar w:fldCharType="begin"/>
    </w:r>
    <w:r>
      <w:instrText xml:space="preserve"> SAVEDATE \@ DD.MM.YY </w:instrText>
    </w:r>
    <w:r>
      <w:fldChar w:fldCharType="separate"/>
    </w:r>
    <w:r w:rsidR="00681F64">
      <w:t>15.03.18</w:t>
    </w:r>
    <w:r>
      <w:fldChar w:fldCharType="end"/>
    </w:r>
    <w:r w:rsidRPr="0096175F">
      <w:rPr>
        <w:lang w:val="fr-CH"/>
      </w:rPr>
      <w:tab/>
    </w:r>
    <w:r>
      <w:fldChar w:fldCharType="begin"/>
    </w:r>
    <w:r>
      <w:instrText xml:space="preserve"> PRINTDATE \@ DD.MM.YY </w:instrText>
    </w:r>
    <w:r>
      <w:fldChar w:fldCharType="separate"/>
    </w:r>
    <w:r w:rsidR="0096175F">
      <w:t>15.03.18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76B" w:rsidRDefault="0063076B">
    <w:pPr>
      <w:spacing w:after="120"/>
      <w:jc w:val="center"/>
    </w:pPr>
    <w:r>
      <w:t xml:space="preserve">• </w:t>
    </w:r>
    <w:hyperlink r:id="rId1" w:history="1">
      <w:r>
        <w:rPr>
          <w:rStyle w:val="Hyperlink"/>
        </w:rPr>
        <w:t>http://www.itu.int/council</w:t>
      </w:r>
    </w:hyperlink>
    <w:r>
      <w:t xml:space="preserve"> •</w:t>
    </w:r>
  </w:p>
  <w:p w:rsidR="0063076B" w:rsidRPr="0096175F" w:rsidRDefault="00681F64">
    <w:pPr>
      <w:pStyle w:val="Footer"/>
      <w:rPr>
        <w:lang w:val="fr-CH"/>
      </w:rPr>
    </w:pPr>
    <w:r>
      <w:fldChar w:fldCharType="begin"/>
    </w:r>
    <w:r>
      <w:instrText xml:space="preserve"> FILENAME \p  \* MERGEFORMAT </w:instrText>
    </w:r>
    <w:r>
      <w:fldChar w:fldCharType="separate"/>
    </w:r>
    <w:r w:rsidR="0096175F" w:rsidRPr="0096175F">
      <w:rPr>
        <w:lang w:val="fr-CH"/>
      </w:rPr>
      <w:t>M</w:t>
    </w:r>
    <w:r w:rsidR="0096175F">
      <w:t>:\RUSSIAN\BOGDANOVA\SG\Conseil\C18\047R.docx</w:t>
    </w:r>
    <w:r>
      <w:fldChar w:fldCharType="end"/>
    </w:r>
    <w:r w:rsidR="0063076B" w:rsidRPr="0096175F">
      <w:rPr>
        <w:lang w:val="fr-CH"/>
      </w:rPr>
      <w:t xml:space="preserve"> (429732)</w:t>
    </w:r>
    <w:r w:rsidR="0063076B" w:rsidRPr="0096175F">
      <w:rPr>
        <w:lang w:val="fr-CH"/>
      </w:rPr>
      <w:tab/>
    </w:r>
    <w:r w:rsidR="0063076B">
      <w:fldChar w:fldCharType="begin"/>
    </w:r>
    <w:r w:rsidR="0063076B">
      <w:instrText xml:space="preserve"> SAVEDATE \@ DD.MM.YY </w:instrText>
    </w:r>
    <w:r w:rsidR="0063076B">
      <w:fldChar w:fldCharType="separate"/>
    </w:r>
    <w:r>
      <w:t>15.03.18</w:t>
    </w:r>
    <w:r w:rsidR="0063076B">
      <w:fldChar w:fldCharType="end"/>
    </w:r>
    <w:r w:rsidR="0063076B" w:rsidRPr="0096175F">
      <w:rPr>
        <w:lang w:val="fr-CH"/>
      </w:rPr>
      <w:tab/>
    </w:r>
    <w:r w:rsidR="0063076B">
      <w:fldChar w:fldCharType="begin"/>
    </w:r>
    <w:r w:rsidR="0063076B">
      <w:instrText xml:space="preserve"> PRINTDATE \@ DD.MM.YY </w:instrText>
    </w:r>
    <w:r w:rsidR="0063076B">
      <w:fldChar w:fldCharType="separate"/>
    </w:r>
    <w:r w:rsidR="0096175F">
      <w:t>15.03.18</w:t>
    </w:r>
    <w:r w:rsidR="0063076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6B" w:rsidRDefault="0063076B">
      <w:r>
        <w:t>____________________</w:t>
      </w:r>
    </w:p>
  </w:footnote>
  <w:footnote w:type="continuationSeparator" w:id="0">
    <w:p w:rsidR="0063076B" w:rsidRDefault="00630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76B" w:rsidRDefault="0063076B" w:rsidP="00BD57B7">
    <w:pPr>
      <w:pStyle w:val="Header"/>
    </w:pPr>
    <w:r>
      <w:fldChar w:fldCharType="begin"/>
    </w:r>
    <w:r>
      <w:instrText>PAGE</w:instrText>
    </w:r>
    <w:r>
      <w:fldChar w:fldCharType="separate"/>
    </w:r>
    <w:r w:rsidR="00681F64">
      <w:rPr>
        <w:noProof/>
      </w:rPr>
      <w:t>3</w:t>
    </w:r>
    <w:r>
      <w:rPr>
        <w:noProof/>
      </w:rPr>
      <w:fldChar w:fldCharType="end"/>
    </w:r>
  </w:p>
  <w:p w:rsidR="0063076B" w:rsidRDefault="0063076B" w:rsidP="00A01CF9">
    <w:pPr>
      <w:pStyle w:val="Header"/>
      <w:spacing w:after="480"/>
    </w:pPr>
    <w:proofErr w:type="spellStart"/>
    <w:r>
      <w:t>C18</w:t>
    </w:r>
    <w:proofErr w:type="spellEnd"/>
    <w:r>
      <w:t>/</w:t>
    </w:r>
    <w:r>
      <w:rPr>
        <w:lang w:val="ru-RU"/>
      </w:rPr>
      <w:t>47</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1B4D0CCE"/>
    <w:multiLevelType w:val="hybridMultilevel"/>
    <w:tmpl w:val="E87C9B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823066"/>
    <w:multiLevelType w:val="hybridMultilevel"/>
    <w:tmpl w:val="0CBCE8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AF"/>
    <w:rsid w:val="0002183E"/>
    <w:rsid w:val="00026FE6"/>
    <w:rsid w:val="000569B4"/>
    <w:rsid w:val="00080E82"/>
    <w:rsid w:val="00096027"/>
    <w:rsid w:val="000B5891"/>
    <w:rsid w:val="000E568E"/>
    <w:rsid w:val="00120FAF"/>
    <w:rsid w:val="001420CF"/>
    <w:rsid w:val="0014734F"/>
    <w:rsid w:val="0015710D"/>
    <w:rsid w:val="00163A32"/>
    <w:rsid w:val="00192B41"/>
    <w:rsid w:val="001A5030"/>
    <w:rsid w:val="001A7176"/>
    <w:rsid w:val="001B7B09"/>
    <w:rsid w:val="001C3C3C"/>
    <w:rsid w:val="001E6719"/>
    <w:rsid w:val="002018D7"/>
    <w:rsid w:val="00201B25"/>
    <w:rsid w:val="00225368"/>
    <w:rsid w:val="00227FF0"/>
    <w:rsid w:val="00270577"/>
    <w:rsid w:val="00291EB6"/>
    <w:rsid w:val="00297FB7"/>
    <w:rsid w:val="002D2F57"/>
    <w:rsid w:val="002D48C5"/>
    <w:rsid w:val="00323FEA"/>
    <w:rsid w:val="00335F4A"/>
    <w:rsid w:val="003A3330"/>
    <w:rsid w:val="003F099E"/>
    <w:rsid w:val="003F235E"/>
    <w:rsid w:val="004023E0"/>
    <w:rsid w:val="00403DD8"/>
    <w:rsid w:val="0042502A"/>
    <w:rsid w:val="0045686C"/>
    <w:rsid w:val="004918C4"/>
    <w:rsid w:val="00497703"/>
    <w:rsid w:val="004A0374"/>
    <w:rsid w:val="004A45B5"/>
    <w:rsid w:val="004D0129"/>
    <w:rsid w:val="00504C2E"/>
    <w:rsid w:val="005A64D5"/>
    <w:rsid w:val="005C5188"/>
    <w:rsid w:val="00601994"/>
    <w:rsid w:val="00603A7A"/>
    <w:rsid w:val="0063076B"/>
    <w:rsid w:val="006809D0"/>
    <w:rsid w:val="00681F64"/>
    <w:rsid w:val="0069340C"/>
    <w:rsid w:val="006E2D42"/>
    <w:rsid w:val="00703676"/>
    <w:rsid w:val="00707304"/>
    <w:rsid w:val="00732269"/>
    <w:rsid w:val="0074551F"/>
    <w:rsid w:val="00785ABD"/>
    <w:rsid w:val="007A2DD4"/>
    <w:rsid w:val="007D38B5"/>
    <w:rsid w:val="007D5FFA"/>
    <w:rsid w:val="007E7EA0"/>
    <w:rsid w:val="00807255"/>
    <w:rsid w:val="0081023E"/>
    <w:rsid w:val="00813A1A"/>
    <w:rsid w:val="008173AA"/>
    <w:rsid w:val="00840A14"/>
    <w:rsid w:val="008B62B4"/>
    <w:rsid w:val="008D2D7B"/>
    <w:rsid w:val="008E0737"/>
    <w:rsid w:val="008F7C2C"/>
    <w:rsid w:val="00904B1C"/>
    <w:rsid w:val="00940E96"/>
    <w:rsid w:val="0096175F"/>
    <w:rsid w:val="00972F5B"/>
    <w:rsid w:val="009B0BAE"/>
    <w:rsid w:val="009C1C89"/>
    <w:rsid w:val="009F3448"/>
    <w:rsid w:val="00A01CF9"/>
    <w:rsid w:val="00A71773"/>
    <w:rsid w:val="00AE2C85"/>
    <w:rsid w:val="00AF49D0"/>
    <w:rsid w:val="00B05E46"/>
    <w:rsid w:val="00B12A37"/>
    <w:rsid w:val="00B63EF2"/>
    <w:rsid w:val="00BA7D89"/>
    <w:rsid w:val="00BC0D39"/>
    <w:rsid w:val="00BC7BC0"/>
    <w:rsid w:val="00BD57B7"/>
    <w:rsid w:val="00BE63E2"/>
    <w:rsid w:val="00C25405"/>
    <w:rsid w:val="00C8061D"/>
    <w:rsid w:val="00CB4D87"/>
    <w:rsid w:val="00CC5851"/>
    <w:rsid w:val="00CD2009"/>
    <w:rsid w:val="00CF629C"/>
    <w:rsid w:val="00D51C4C"/>
    <w:rsid w:val="00D92EEA"/>
    <w:rsid w:val="00DA5D4E"/>
    <w:rsid w:val="00DB24C3"/>
    <w:rsid w:val="00E176BA"/>
    <w:rsid w:val="00E423EC"/>
    <w:rsid w:val="00E55121"/>
    <w:rsid w:val="00EB4FCB"/>
    <w:rsid w:val="00EB7DD2"/>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A08DB66-153C-4A0F-B717-40DD98AF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FA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ListParagraph">
    <w:name w:val="List Paragraph"/>
    <w:basedOn w:val="Normal"/>
    <w:link w:val="ListParagraphChar"/>
    <w:uiPriority w:val="34"/>
    <w:qFormat/>
    <w:rsid w:val="0069340C"/>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locked/>
    <w:rsid w:val="0069340C"/>
    <w:rPr>
      <w:rFonts w:ascii="Times New Roman" w:hAnsi="Times New Roman"/>
      <w:sz w:val="24"/>
      <w:lang w:val="en-GB" w:eastAsia="en-US"/>
    </w:rPr>
  </w:style>
  <w:style w:type="paragraph" w:customStyle="1" w:styleId="Default">
    <w:name w:val="Default"/>
    <w:rsid w:val="0069340C"/>
    <w:pPr>
      <w:autoSpaceDE w:val="0"/>
      <w:autoSpaceDN w:val="0"/>
      <w:adjustRightInd w:val="0"/>
      <w:spacing w:before="180"/>
      <w:jc w:val="both"/>
    </w:pPr>
    <w:rPr>
      <w:rFonts w:ascii="Calibri" w:eastAsia="Batang" w:hAnsi="Calibri" w:cs="Calibri"/>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7-CL-C-0067/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usiness.un.org/en/documents/guidelines" TargetMode="External"/><Relationship Id="rId4" Type="http://schemas.openxmlformats.org/officeDocument/2006/relationships/webSettings" Target="webSettings.xml"/><Relationship Id="rId9" Type="http://schemas.openxmlformats.org/officeDocument/2006/relationships/hyperlink" Target="https://www.unglobalcompact.org/what-is-gc/mission/principl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PR_C18.dotx</Template>
  <TotalTime>14</TotalTime>
  <Pages>4</Pages>
  <Words>1347</Words>
  <Characters>9516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10842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Maloletkova, Svetlana</dc:creator>
  <cp:keywords>C2018, C18</cp:keywords>
  <dc:description/>
  <cp:lastModifiedBy>Maloletkova, Svetlana</cp:lastModifiedBy>
  <cp:revision>3</cp:revision>
  <cp:lastPrinted>2018-03-15T13:38:00Z</cp:lastPrinted>
  <dcterms:created xsi:type="dcterms:W3CDTF">2018-03-15T13:48:00Z</dcterms:created>
  <dcterms:modified xsi:type="dcterms:W3CDTF">2018-03-16T09:49:00Z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