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6A156A">
        <w:trPr>
          <w:cantSplit/>
        </w:trPr>
        <w:tc>
          <w:tcPr>
            <w:tcW w:w="6912" w:type="dxa"/>
          </w:tcPr>
          <w:p w:rsidR="00520F36" w:rsidRPr="006A156A" w:rsidRDefault="00520F36" w:rsidP="003C3FAE">
            <w:pPr>
              <w:spacing w:before="360"/>
              <w:rPr>
                <w:lang w:val="fr-CH"/>
              </w:rPr>
            </w:pPr>
            <w:bookmarkStart w:id="0" w:name="dc06"/>
            <w:bookmarkEnd w:id="0"/>
            <w:r w:rsidRPr="006A156A">
              <w:rPr>
                <w:b/>
                <w:bCs/>
                <w:sz w:val="30"/>
                <w:szCs w:val="30"/>
                <w:lang w:val="fr-CH"/>
              </w:rPr>
              <w:t>Conseil 201</w:t>
            </w:r>
            <w:r w:rsidR="003C3FAE" w:rsidRPr="006A156A">
              <w:rPr>
                <w:b/>
                <w:bCs/>
                <w:sz w:val="30"/>
                <w:szCs w:val="30"/>
                <w:lang w:val="fr-CH"/>
              </w:rPr>
              <w:t>8</w:t>
            </w:r>
            <w:r w:rsidRPr="006A156A">
              <w:rPr>
                <w:rFonts w:ascii="Verdana" w:hAnsi="Verdana"/>
                <w:b/>
                <w:bCs/>
                <w:sz w:val="26"/>
                <w:szCs w:val="26"/>
                <w:lang w:val="fr-CH"/>
              </w:rPr>
              <w:br/>
            </w:r>
            <w:r w:rsidRPr="006A156A">
              <w:rPr>
                <w:b/>
                <w:bCs/>
                <w:szCs w:val="24"/>
                <w:lang w:val="fr-CH"/>
              </w:rPr>
              <w:t>Gen</w:t>
            </w:r>
            <w:r w:rsidRPr="00CC46D0">
              <w:rPr>
                <w:b/>
                <w:bCs/>
                <w:szCs w:val="24"/>
                <w:lang w:val="fr-CH"/>
              </w:rPr>
              <w:t>ève</w:t>
            </w:r>
            <w:r w:rsidRPr="006A156A">
              <w:rPr>
                <w:b/>
                <w:bCs/>
                <w:szCs w:val="24"/>
                <w:lang w:val="fr-CH"/>
              </w:rPr>
              <w:t>, 1</w:t>
            </w:r>
            <w:r w:rsidR="003C3FAE" w:rsidRPr="006A156A">
              <w:rPr>
                <w:b/>
                <w:bCs/>
                <w:szCs w:val="24"/>
                <w:lang w:val="fr-CH"/>
              </w:rPr>
              <w:t>7</w:t>
            </w:r>
            <w:r w:rsidRPr="006A156A">
              <w:rPr>
                <w:b/>
                <w:bCs/>
                <w:szCs w:val="24"/>
                <w:lang w:val="fr-CH"/>
              </w:rPr>
              <w:t>-2</w:t>
            </w:r>
            <w:r w:rsidR="003C3FAE" w:rsidRPr="006A156A">
              <w:rPr>
                <w:b/>
                <w:bCs/>
                <w:szCs w:val="24"/>
                <w:lang w:val="fr-CH"/>
              </w:rPr>
              <w:t>7</w:t>
            </w:r>
            <w:r w:rsidRPr="006A156A">
              <w:rPr>
                <w:b/>
                <w:bCs/>
                <w:szCs w:val="24"/>
                <w:lang w:val="fr-CH"/>
              </w:rPr>
              <w:t xml:space="preserve"> </w:t>
            </w:r>
            <w:r w:rsidR="003C3FAE" w:rsidRPr="006A156A">
              <w:rPr>
                <w:b/>
                <w:bCs/>
                <w:szCs w:val="24"/>
                <w:lang w:val="fr-CH"/>
              </w:rPr>
              <w:t>avril</w:t>
            </w:r>
            <w:r w:rsidRPr="006A156A">
              <w:rPr>
                <w:b/>
                <w:bCs/>
                <w:szCs w:val="24"/>
                <w:lang w:val="fr-CH"/>
              </w:rPr>
              <w:t xml:space="preserve"> 201</w:t>
            </w:r>
            <w:r w:rsidR="003C3FAE" w:rsidRPr="006A156A">
              <w:rPr>
                <w:b/>
                <w:bCs/>
                <w:szCs w:val="24"/>
                <w:lang w:val="fr-CH"/>
              </w:rPr>
              <w:t>8</w:t>
            </w:r>
          </w:p>
        </w:tc>
        <w:tc>
          <w:tcPr>
            <w:tcW w:w="3261" w:type="dxa"/>
          </w:tcPr>
          <w:p w:rsidR="00520F36" w:rsidRPr="006A156A" w:rsidRDefault="00520F36" w:rsidP="00520F36">
            <w:pPr>
              <w:spacing w:before="0"/>
              <w:jc w:val="right"/>
              <w:rPr>
                <w:lang w:val="fr-CH"/>
              </w:rPr>
            </w:pPr>
            <w:bookmarkStart w:id="1" w:name="ditulogo"/>
            <w:bookmarkEnd w:id="1"/>
            <w:r w:rsidRPr="00CC46D0">
              <w:rPr>
                <w:rFonts w:cstheme="minorHAnsi"/>
                <w:b/>
                <w:bCs/>
                <w:noProof/>
                <w:lang w:val="en-GB" w:eastAsia="zh-CN"/>
              </w:rPr>
              <w:drawing>
                <wp:inline distT="0" distB="0" distL="0" distR="0" wp14:anchorId="483F5B98" wp14:editId="41A9B44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20F36" w:rsidRPr="006A156A" w:rsidTr="00EF41DD">
        <w:trPr>
          <w:cantSplit/>
          <w:trHeight w:val="20"/>
        </w:trPr>
        <w:tc>
          <w:tcPr>
            <w:tcW w:w="6912" w:type="dxa"/>
            <w:tcBorders>
              <w:bottom w:val="single" w:sz="12" w:space="0" w:color="auto"/>
            </w:tcBorders>
            <w:vAlign w:val="center"/>
          </w:tcPr>
          <w:p w:rsidR="00520F36" w:rsidRPr="006A156A" w:rsidRDefault="00520F36" w:rsidP="004C37A9">
            <w:pPr>
              <w:spacing w:before="0"/>
              <w:rPr>
                <w:b/>
                <w:bCs/>
                <w:sz w:val="26"/>
                <w:szCs w:val="26"/>
                <w:lang w:val="fr-CH"/>
              </w:rPr>
            </w:pPr>
          </w:p>
        </w:tc>
        <w:tc>
          <w:tcPr>
            <w:tcW w:w="3261" w:type="dxa"/>
            <w:tcBorders>
              <w:bottom w:val="single" w:sz="12" w:space="0" w:color="auto"/>
            </w:tcBorders>
          </w:tcPr>
          <w:p w:rsidR="00520F36" w:rsidRPr="00CC46D0" w:rsidRDefault="00520F36" w:rsidP="00DF74DD">
            <w:pPr>
              <w:spacing w:before="0"/>
              <w:rPr>
                <w:b/>
                <w:bCs/>
                <w:lang w:val="fr-CH"/>
              </w:rPr>
            </w:pPr>
          </w:p>
        </w:tc>
      </w:tr>
      <w:tr w:rsidR="00520F36" w:rsidRPr="006A156A">
        <w:trPr>
          <w:cantSplit/>
          <w:trHeight w:val="20"/>
        </w:trPr>
        <w:tc>
          <w:tcPr>
            <w:tcW w:w="6912" w:type="dxa"/>
            <w:tcBorders>
              <w:top w:val="single" w:sz="12" w:space="0" w:color="auto"/>
            </w:tcBorders>
          </w:tcPr>
          <w:p w:rsidR="00520F36" w:rsidRPr="006A156A" w:rsidRDefault="00520F36" w:rsidP="00DF74DD">
            <w:pPr>
              <w:spacing w:before="0"/>
              <w:rPr>
                <w:smallCaps/>
                <w:sz w:val="22"/>
                <w:lang w:val="fr-CH"/>
              </w:rPr>
            </w:pPr>
          </w:p>
        </w:tc>
        <w:tc>
          <w:tcPr>
            <w:tcW w:w="3261" w:type="dxa"/>
            <w:tcBorders>
              <w:top w:val="single" w:sz="12" w:space="0" w:color="auto"/>
            </w:tcBorders>
          </w:tcPr>
          <w:p w:rsidR="00520F36" w:rsidRPr="00CC46D0" w:rsidRDefault="00520F36" w:rsidP="00DF74DD">
            <w:pPr>
              <w:spacing w:before="0"/>
              <w:rPr>
                <w:b/>
                <w:bCs/>
                <w:lang w:val="fr-CH"/>
              </w:rPr>
            </w:pPr>
          </w:p>
        </w:tc>
      </w:tr>
      <w:tr w:rsidR="00520F36" w:rsidRPr="006A156A">
        <w:trPr>
          <w:cantSplit/>
          <w:trHeight w:val="20"/>
        </w:trPr>
        <w:tc>
          <w:tcPr>
            <w:tcW w:w="6912" w:type="dxa"/>
            <w:vMerge w:val="restart"/>
          </w:tcPr>
          <w:p w:rsidR="00520F36" w:rsidRPr="006A156A" w:rsidRDefault="001F7AD4" w:rsidP="00DF74DD">
            <w:pPr>
              <w:spacing w:before="0"/>
              <w:rPr>
                <w:rFonts w:cs="Times"/>
                <w:b/>
                <w:bCs/>
                <w:szCs w:val="24"/>
                <w:lang w:val="fr-CH"/>
              </w:rPr>
            </w:pPr>
            <w:bookmarkStart w:id="2" w:name="dnum" w:colFirst="1" w:colLast="1"/>
            <w:bookmarkStart w:id="3" w:name="dmeeting" w:colFirst="0" w:colLast="0"/>
            <w:r w:rsidRPr="006A156A">
              <w:rPr>
                <w:rFonts w:cs="Times"/>
                <w:b/>
                <w:bCs/>
                <w:szCs w:val="24"/>
                <w:lang w:val="fr-CH"/>
              </w:rPr>
              <w:t>Point de l'ordre du jour: ADM 1</w:t>
            </w:r>
          </w:p>
        </w:tc>
        <w:tc>
          <w:tcPr>
            <w:tcW w:w="3261" w:type="dxa"/>
          </w:tcPr>
          <w:p w:rsidR="00520F36" w:rsidRPr="00CC46D0" w:rsidRDefault="00520F36" w:rsidP="001F7AD4">
            <w:pPr>
              <w:spacing w:before="0"/>
              <w:rPr>
                <w:b/>
                <w:bCs/>
                <w:lang w:val="fr-CH"/>
              </w:rPr>
            </w:pPr>
            <w:r w:rsidRPr="00CC46D0">
              <w:rPr>
                <w:b/>
                <w:bCs/>
                <w:lang w:val="fr-CH"/>
              </w:rPr>
              <w:t>Document C1</w:t>
            </w:r>
            <w:r w:rsidR="003C3FAE" w:rsidRPr="00CC46D0">
              <w:rPr>
                <w:b/>
                <w:bCs/>
                <w:lang w:val="fr-CH"/>
              </w:rPr>
              <w:t>8</w:t>
            </w:r>
            <w:r w:rsidRPr="00CC46D0">
              <w:rPr>
                <w:b/>
                <w:bCs/>
                <w:lang w:val="fr-CH"/>
              </w:rPr>
              <w:t>/</w:t>
            </w:r>
            <w:r w:rsidR="001F7AD4" w:rsidRPr="00CC46D0">
              <w:rPr>
                <w:b/>
                <w:bCs/>
                <w:lang w:val="fr-CH"/>
              </w:rPr>
              <w:t>45</w:t>
            </w:r>
            <w:r w:rsidRPr="00CC46D0">
              <w:rPr>
                <w:b/>
                <w:bCs/>
                <w:lang w:val="fr-CH"/>
              </w:rPr>
              <w:t>-F</w:t>
            </w:r>
          </w:p>
        </w:tc>
      </w:tr>
      <w:tr w:rsidR="00520F36" w:rsidRPr="006A156A">
        <w:trPr>
          <w:cantSplit/>
          <w:trHeight w:val="20"/>
        </w:trPr>
        <w:tc>
          <w:tcPr>
            <w:tcW w:w="6912" w:type="dxa"/>
            <w:vMerge/>
          </w:tcPr>
          <w:p w:rsidR="00520F36" w:rsidRPr="006A156A" w:rsidRDefault="00520F36" w:rsidP="00DF74DD">
            <w:pPr>
              <w:shd w:val="solid" w:color="FFFFFF" w:fill="FFFFFF"/>
              <w:spacing w:before="180"/>
              <w:rPr>
                <w:smallCaps/>
                <w:lang w:val="fr-CH"/>
              </w:rPr>
            </w:pPr>
            <w:bookmarkStart w:id="4" w:name="ddate" w:colFirst="1" w:colLast="1"/>
            <w:bookmarkEnd w:id="2"/>
            <w:bookmarkEnd w:id="3"/>
          </w:p>
        </w:tc>
        <w:tc>
          <w:tcPr>
            <w:tcW w:w="3261" w:type="dxa"/>
          </w:tcPr>
          <w:p w:rsidR="00520F36" w:rsidRPr="00CC46D0" w:rsidRDefault="001F7AD4" w:rsidP="003C3FAE">
            <w:pPr>
              <w:spacing w:before="0"/>
              <w:rPr>
                <w:b/>
                <w:bCs/>
                <w:lang w:val="fr-CH"/>
              </w:rPr>
            </w:pPr>
            <w:r w:rsidRPr="00CC46D0">
              <w:rPr>
                <w:b/>
                <w:bCs/>
                <w:lang w:val="fr-CH"/>
              </w:rPr>
              <w:t>8 février</w:t>
            </w:r>
            <w:r w:rsidR="00520F36" w:rsidRPr="00CC46D0">
              <w:rPr>
                <w:b/>
                <w:bCs/>
                <w:lang w:val="fr-CH"/>
              </w:rPr>
              <w:t xml:space="preserve"> 201</w:t>
            </w:r>
            <w:r w:rsidR="003C3FAE" w:rsidRPr="00CC46D0">
              <w:rPr>
                <w:b/>
                <w:bCs/>
                <w:lang w:val="fr-CH"/>
              </w:rPr>
              <w:t>8</w:t>
            </w:r>
          </w:p>
        </w:tc>
      </w:tr>
      <w:tr w:rsidR="00520F36" w:rsidRPr="006A156A">
        <w:trPr>
          <w:cantSplit/>
          <w:trHeight w:val="20"/>
        </w:trPr>
        <w:tc>
          <w:tcPr>
            <w:tcW w:w="6912" w:type="dxa"/>
            <w:vMerge/>
          </w:tcPr>
          <w:p w:rsidR="00520F36" w:rsidRPr="006A156A" w:rsidRDefault="00520F36" w:rsidP="00DF74DD">
            <w:pPr>
              <w:shd w:val="solid" w:color="FFFFFF" w:fill="FFFFFF"/>
              <w:spacing w:before="180"/>
              <w:rPr>
                <w:smallCaps/>
                <w:lang w:val="fr-CH"/>
              </w:rPr>
            </w:pPr>
            <w:bookmarkStart w:id="5" w:name="dorlang" w:colFirst="1" w:colLast="1"/>
            <w:bookmarkEnd w:id="4"/>
          </w:p>
        </w:tc>
        <w:tc>
          <w:tcPr>
            <w:tcW w:w="3261" w:type="dxa"/>
          </w:tcPr>
          <w:p w:rsidR="00520F36" w:rsidRPr="00CC46D0" w:rsidRDefault="00520F36" w:rsidP="00520F36">
            <w:pPr>
              <w:spacing w:before="0"/>
              <w:rPr>
                <w:b/>
                <w:bCs/>
                <w:lang w:val="fr-CH"/>
              </w:rPr>
            </w:pPr>
            <w:r w:rsidRPr="00CC46D0">
              <w:rPr>
                <w:b/>
                <w:bCs/>
                <w:lang w:val="fr-CH"/>
              </w:rPr>
              <w:t>Original: anglais</w:t>
            </w:r>
          </w:p>
        </w:tc>
      </w:tr>
      <w:tr w:rsidR="00520F36" w:rsidRPr="006A156A">
        <w:trPr>
          <w:cantSplit/>
        </w:trPr>
        <w:tc>
          <w:tcPr>
            <w:tcW w:w="10173" w:type="dxa"/>
            <w:gridSpan w:val="2"/>
          </w:tcPr>
          <w:p w:rsidR="00520F36" w:rsidRPr="00CC46D0" w:rsidRDefault="001F7AD4" w:rsidP="00DF74DD">
            <w:pPr>
              <w:pStyle w:val="Source"/>
              <w:rPr>
                <w:lang w:val="fr-CH"/>
              </w:rPr>
            </w:pPr>
            <w:bookmarkStart w:id="6" w:name="dsource" w:colFirst="0" w:colLast="0"/>
            <w:bookmarkEnd w:id="5"/>
            <w:r w:rsidRPr="00CC46D0">
              <w:rPr>
                <w:lang w:val="fr-CH"/>
              </w:rPr>
              <w:t>Rapport du Secrétaire général</w:t>
            </w:r>
          </w:p>
        </w:tc>
      </w:tr>
      <w:tr w:rsidR="00520F36" w:rsidRPr="006A156A">
        <w:trPr>
          <w:cantSplit/>
        </w:trPr>
        <w:tc>
          <w:tcPr>
            <w:tcW w:w="10173" w:type="dxa"/>
            <w:gridSpan w:val="2"/>
          </w:tcPr>
          <w:p w:rsidR="00520F36" w:rsidRPr="00CC46D0" w:rsidRDefault="00774FA5" w:rsidP="00DF74DD">
            <w:pPr>
              <w:pStyle w:val="Title1"/>
              <w:rPr>
                <w:lang w:val="fr-CH"/>
              </w:rPr>
            </w:pPr>
            <w:bookmarkStart w:id="7" w:name="dtitle1" w:colFirst="0" w:colLast="0"/>
            <w:bookmarkEnd w:id="6"/>
            <w:r w:rsidRPr="00CC46D0">
              <w:rPr>
                <w:lang w:val="fr-CH"/>
              </w:rPr>
              <w:t>MESURES D'EFFICACITÉ</w:t>
            </w:r>
          </w:p>
        </w:tc>
      </w:tr>
      <w:bookmarkEnd w:id="7"/>
    </w:tbl>
    <w:p w:rsidR="00520F36" w:rsidRPr="006A156A" w:rsidRDefault="00520F36">
      <w:pPr>
        <w:rPr>
          <w:lang w:val="fr-CH"/>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520F36" w:rsidRPr="006A156A">
        <w:trPr>
          <w:trHeight w:val="3372"/>
        </w:trPr>
        <w:tc>
          <w:tcPr>
            <w:tcW w:w="8080" w:type="dxa"/>
            <w:tcBorders>
              <w:top w:val="single" w:sz="12" w:space="0" w:color="auto"/>
              <w:left w:val="single" w:sz="12" w:space="0" w:color="auto"/>
              <w:bottom w:val="single" w:sz="12" w:space="0" w:color="auto"/>
              <w:right w:val="single" w:sz="12" w:space="0" w:color="auto"/>
            </w:tcBorders>
          </w:tcPr>
          <w:p w:rsidR="00520F36" w:rsidRPr="006A156A" w:rsidRDefault="00520F36">
            <w:pPr>
              <w:pStyle w:val="Headingb"/>
              <w:rPr>
                <w:lang w:val="fr-CH"/>
              </w:rPr>
            </w:pPr>
            <w:r w:rsidRPr="006A156A">
              <w:rPr>
                <w:lang w:val="fr-CH"/>
              </w:rPr>
              <w:t>Résumé</w:t>
            </w:r>
          </w:p>
          <w:p w:rsidR="00520F36" w:rsidRPr="006A156A" w:rsidRDefault="00774FA5">
            <w:pPr>
              <w:rPr>
                <w:szCs w:val="24"/>
                <w:lang w:val="fr-CH"/>
              </w:rPr>
            </w:pPr>
            <w:r w:rsidRPr="006A156A">
              <w:rPr>
                <w:szCs w:val="24"/>
                <w:lang w:val="fr-CH"/>
              </w:rPr>
              <w:t xml:space="preserve">Conformément aux paragraphes 1 et 2 du </w:t>
            </w:r>
            <w:r w:rsidRPr="006A156A">
              <w:rPr>
                <w:i/>
                <w:iCs/>
                <w:szCs w:val="24"/>
                <w:lang w:val="fr-CH"/>
              </w:rPr>
              <w:t>charge</w:t>
            </w:r>
            <w:r w:rsidRPr="006A156A">
              <w:rPr>
                <w:szCs w:val="24"/>
                <w:lang w:val="fr-CH"/>
              </w:rPr>
              <w:t xml:space="preserve"> </w:t>
            </w:r>
            <w:r w:rsidRPr="006A156A">
              <w:rPr>
                <w:i/>
                <w:iCs/>
                <w:szCs w:val="24"/>
                <w:lang w:val="fr-CH"/>
              </w:rPr>
              <w:t xml:space="preserve">le Secrétaire général et les Directeurs des Bureaux </w:t>
            </w:r>
            <w:r w:rsidRPr="006A156A">
              <w:rPr>
                <w:szCs w:val="24"/>
                <w:lang w:val="fr-CH"/>
              </w:rPr>
              <w:t>de la Décision 5 (Rév. Busan, 2014) de la Conférence de plénipotentiaires, qui stipulent:</w:t>
            </w:r>
          </w:p>
          <w:p w:rsidR="00774FA5" w:rsidRPr="006A156A" w:rsidRDefault="00774FA5" w:rsidP="00774FA5">
            <w:pPr>
              <w:rPr>
                <w:color w:val="000000"/>
                <w:lang w:val="fr-CH"/>
              </w:rPr>
            </w:pPr>
            <w:r w:rsidRPr="006A156A">
              <w:rPr>
                <w:szCs w:val="24"/>
                <w:lang w:val="fr-CH"/>
              </w:rPr>
              <w:t>"</w:t>
            </w:r>
            <w:r w:rsidRPr="006A156A">
              <w:rPr>
                <w:color w:val="000000"/>
                <w:lang w:val="fr-CH"/>
              </w:rPr>
              <w:t>1</w:t>
            </w:r>
            <w:r w:rsidRPr="006A156A">
              <w:rPr>
                <w:szCs w:val="24"/>
                <w:lang w:val="fr-CH"/>
              </w:rPr>
              <w:tab/>
            </w:r>
            <w:r w:rsidRPr="006A156A">
              <w:rPr>
                <w:color w:val="000000"/>
                <w:lang w:val="fr-CH"/>
              </w:rPr>
              <w:t>de présenter chaque année au Conseil un rapport indiquant les dépenses relatives à chaque point de l'Annexe 2 de la présente Décision, et de proposer des mesures appropriées à prendre pour réduire les dépenses dans chaque domaine;</w:t>
            </w:r>
          </w:p>
          <w:p w:rsidR="00774FA5" w:rsidRPr="006A156A" w:rsidRDefault="00774FA5" w:rsidP="00774FA5">
            <w:pPr>
              <w:rPr>
                <w:lang w:val="fr-CH"/>
              </w:rPr>
            </w:pPr>
            <w:r w:rsidRPr="006A156A">
              <w:rPr>
                <w:lang w:val="fr-CH"/>
              </w:rPr>
              <w:t>2</w:t>
            </w:r>
            <w:r w:rsidRPr="006A156A">
              <w:rPr>
                <w:lang w:val="fr-CH"/>
              </w:rPr>
              <w:tab/>
              <w:t>de tout mettre en oeuvre pour parvenir à réduire les dépenses dans un souci d'efficience et d'économie et d'inclure les économies effectivement réalisées dans les budgets globaux approuvés dans le rapport susmentionné qui sera présenté au Conseil."</w:t>
            </w:r>
          </w:p>
          <w:p w:rsidR="00774FA5" w:rsidRPr="006A156A" w:rsidRDefault="00774FA5">
            <w:pPr>
              <w:rPr>
                <w:lang w:val="fr-CH"/>
              </w:rPr>
            </w:pPr>
            <w:r w:rsidRPr="00CC46D0">
              <w:rPr>
                <w:szCs w:val="24"/>
                <w:lang w:val="fr-CH"/>
              </w:rPr>
              <w:t>Le présent document fait le point sur la mise en oeuvre des mesures d'efficacité décrites dans l'Annexe 2 de la Décision 5 (Rév. Busan, 2014)</w:t>
            </w:r>
            <w:r w:rsidRPr="00CC46D0">
              <w:rPr>
                <w:rFonts w:asciiTheme="minorHAnsi" w:hAnsiTheme="minorHAnsi"/>
                <w:szCs w:val="24"/>
                <w:lang w:val="fr-CH"/>
              </w:rPr>
              <w:t>.</w:t>
            </w:r>
          </w:p>
          <w:p w:rsidR="00520F36" w:rsidRPr="006A156A" w:rsidRDefault="00520F36">
            <w:pPr>
              <w:pStyle w:val="Headingb"/>
              <w:rPr>
                <w:lang w:val="fr-CH"/>
              </w:rPr>
            </w:pPr>
            <w:r w:rsidRPr="006A156A">
              <w:rPr>
                <w:lang w:val="fr-CH"/>
              </w:rPr>
              <w:t>Suite à donner</w:t>
            </w:r>
          </w:p>
          <w:p w:rsidR="00520F36" w:rsidRPr="006A156A" w:rsidRDefault="00774FA5" w:rsidP="006A156A">
            <w:pPr>
              <w:spacing w:line="480" w:lineRule="auto"/>
              <w:rPr>
                <w:lang w:val="fr-CH"/>
              </w:rPr>
            </w:pPr>
            <w:r w:rsidRPr="00CC46D0">
              <w:rPr>
                <w:rFonts w:asciiTheme="minorHAnsi" w:hAnsiTheme="minorHAnsi"/>
                <w:szCs w:val="24"/>
                <w:lang w:val="fr-CH"/>
              </w:rPr>
              <w:t xml:space="preserve">Le Conseil est invité à </w:t>
            </w:r>
            <w:r w:rsidRPr="00CC46D0">
              <w:rPr>
                <w:rFonts w:asciiTheme="minorHAnsi" w:hAnsiTheme="minorHAnsi"/>
                <w:b/>
                <w:bCs/>
                <w:szCs w:val="24"/>
                <w:lang w:val="fr-CH"/>
              </w:rPr>
              <w:t xml:space="preserve">approuver </w:t>
            </w:r>
            <w:r w:rsidRPr="00CC46D0">
              <w:rPr>
                <w:rFonts w:asciiTheme="minorHAnsi" w:hAnsiTheme="minorHAnsi"/>
                <w:szCs w:val="24"/>
                <w:lang w:val="fr-CH"/>
              </w:rPr>
              <w:t xml:space="preserve">le présent </w:t>
            </w:r>
            <w:r w:rsidR="006A156A" w:rsidRPr="00CC46D0">
              <w:rPr>
                <w:rFonts w:asciiTheme="minorHAnsi" w:hAnsiTheme="minorHAnsi"/>
                <w:szCs w:val="24"/>
                <w:lang w:val="fr-CH"/>
              </w:rPr>
              <w:t>rapport</w:t>
            </w:r>
            <w:r w:rsidRPr="00CC46D0">
              <w:rPr>
                <w:rFonts w:asciiTheme="minorHAnsi" w:hAnsiTheme="minorHAnsi"/>
                <w:szCs w:val="24"/>
                <w:lang w:val="fr-CH"/>
              </w:rPr>
              <w:t>.</w:t>
            </w:r>
          </w:p>
          <w:p w:rsidR="00520F36" w:rsidRPr="006A156A" w:rsidRDefault="00520F36">
            <w:pPr>
              <w:pStyle w:val="Table"/>
              <w:keepNext w:val="0"/>
              <w:spacing w:before="0" w:after="0"/>
              <w:rPr>
                <w:rFonts w:ascii="Calibri" w:hAnsi="Calibri"/>
                <w:caps w:val="0"/>
                <w:sz w:val="22"/>
                <w:lang w:val="fr-CH"/>
              </w:rPr>
            </w:pPr>
            <w:r w:rsidRPr="006A156A">
              <w:rPr>
                <w:rFonts w:ascii="Calibri" w:hAnsi="Calibri"/>
                <w:caps w:val="0"/>
                <w:sz w:val="22"/>
                <w:lang w:val="fr-CH"/>
              </w:rPr>
              <w:t>____________</w:t>
            </w:r>
          </w:p>
          <w:p w:rsidR="00520F36" w:rsidRPr="006A156A" w:rsidRDefault="00520F36">
            <w:pPr>
              <w:pStyle w:val="Headingb"/>
              <w:rPr>
                <w:lang w:val="fr-CH"/>
              </w:rPr>
            </w:pPr>
            <w:r w:rsidRPr="006A156A">
              <w:rPr>
                <w:lang w:val="fr-CH"/>
              </w:rPr>
              <w:t>Références</w:t>
            </w:r>
          </w:p>
          <w:p w:rsidR="00520F36" w:rsidRPr="006A156A" w:rsidRDefault="00616996" w:rsidP="00666966">
            <w:pPr>
              <w:spacing w:after="120"/>
              <w:rPr>
                <w:i/>
                <w:iCs/>
                <w:lang w:val="fr-CH"/>
              </w:rPr>
            </w:pPr>
            <w:hyperlink r:id="rId8" w:history="1">
              <w:r w:rsidR="00774FA5" w:rsidRPr="00CC46D0">
                <w:rPr>
                  <w:rStyle w:val="Hyperlink"/>
                  <w:i/>
                  <w:iCs/>
                  <w:lang w:val="fr-CH"/>
                </w:rPr>
                <w:t>Décision 5 (Rév. Busan, 2014) de la Conférence de plénipotentiaires</w:t>
              </w:r>
            </w:hyperlink>
          </w:p>
        </w:tc>
      </w:tr>
    </w:tbl>
    <w:p w:rsidR="00774FA5" w:rsidRPr="00CC46D0" w:rsidRDefault="00774FA5" w:rsidP="00CA08ED">
      <w:pPr>
        <w:rPr>
          <w:lang w:val="fr-CH"/>
        </w:rPr>
      </w:pPr>
    </w:p>
    <w:p w:rsidR="00774FA5" w:rsidRPr="00CC46D0" w:rsidRDefault="00774FA5">
      <w:pPr>
        <w:tabs>
          <w:tab w:val="clear" w:pos="567"/>
          <w:tab w:val="clear" w:pos="1134"/>
          <w:tab w:val="clear" w:pos="1701"/>
          <w:tab w:val="clear" w:pos="2268"/>
          <w:tab w:val="clear" w:pos="2835"/>
        </w:tabs>
        <w:overflowPunct/>
        <w:autoSpaceDE/>
        <w:autoSpaceDN/>
        <w:adjustRightInd/>
        <w:spacing w:before="0"/>
        <w:textAlignment w:val="auto"/>
        <w:rPr>
          <w:lang w:val="fr-CH"/>
        </w:rPr>
      </w:pPr>
    </w:p>
    <w:p w:rsidR="00774FA5" w:rsidRPr="00CC46D0" w:rsidRDefault="00774FA5">
      <w:pPr>
        <w:tabs>
          <w:tab w:val="clear" w:pos="567"/>
          <w:tab w:val="clear" w:pos="1134"/>
          <w:tab w:val="clear" w:pos="1701"/>
          <w:tab w:val="clear" w:pos="2268"/>
          <w:tab w:val="clear" w:pos="2835"/>
        </w:tabs>
        <w:overflowPunct/>
        <w:autoSpaceDE/>
        <w:autoSpaceDN/>
        <w:adjustRightInd/>
        <w:spacing w:before="0"/>
        <w:textAlignment w:val="auto"/>
        <w:rPr>
          <w:lang w:val="fr-CH"/>
        </w:rPr>
      </w:pPr>
      <w:r w:rsidRPr="00CC46D0">
        <w:rPr>
          <w:lang w:val="fr-CH"/>
        </w:rPr>
        <w:br w:type="page"/>
      </w:r>
    </w:p>
    <w:p w:rsidR="00774FA5" w:rsidRPr="00CC46D0" w:rsidRDefault="00774FA5" w:rsidP="00666966">
      <w:pPr>
        <w:pStyle w:val="Heading1"/>
        <w:rPr>
          <w:lang w:val="fr-CH"/>
        </w:rPr>
      </w:pPr>
      <w:r w:rsidRPr="00CC46D0">
        <w:rPr>
          <w:lang w:val="fr-CH"/>
        </w:rPr>
        <w:lastRenderedPageBreak/>
        <w:t>Introduction</w:t>
      </w:r>
    </w:p>
    <w:p w:rsidR="00774FA5" w:rsidRPr="00CC46D0" w:rsidRDefault="00774FA5" w:rsidP="00666966">
      <w:pPr>
        <w:rPr>
          <w:lang w:val="fr-CH"/>
        </w:rPr>
      </w:pPr>
      <w:r w:rsidRPr="006A156A">
        <w:rPr>
          <w:szCs w:val="24"/>
          <w:lang w:val="fr-CH"/>
        </w:rPr>
        <w:t>1</w:t>
      </w:r>
      <w:r w:rsidRPr="006A156A">
        <w:rPr>
          <w:szCs w:val="24"/>
          <w:lang w:val="fr-CH"/>
        </w:rPr>
        <w:tab/>
      </w:r>
      <w:r w:rsidRPr="006A156A">
        <w:rPr>
          <w:lang w:val="fr-CH"/>
        </w:rPr>
        <w:t xml:space="preserve">Le présent document a pour objet de faire le point sur la mise en oeuvre des </w:t>
      </w:r>
      <w:r w:rsidR="006A156A" w:rsidRPr="006A156A">
        <w:rPr>
          <w:lang w:val="fr-CH"/>
        </w:rPr>
        <w:t xml:space="preserve">trente </w:t>
      </w:r>
      <w:r w:rsidRPr="006A156A">
        <w:rPr>
          <w:lang w:val="fr-CH"/>
        </w:rPr>
        <w:t xml:space="preserve">mesures d'efficacité décrites dans l'Annexe 2 de la Décision 5 (Rév. </w:t>
      </w:r>
      <w:r w:rsidRPr="00CC46D0">
        <w:rPr>
          <w:lang w:val="fr-CH"/>
        </w:rPr>
        <w:t>Busan, 2014) de la Conférence de plénipotentiaires.</w:t>
      </w:r>
    </w:p>
    <w:p w:rsidR="00774FA5" w:rsidRPr="00CC46D0" w:rsidRDefault="00774FA5" w:rsidP="00666966">
      <w:pPr>
        <w:rPr>
          <w:lang w:val="fr-CH"/>
        </w:rPr>
      </w:pPr>
      <w:r w:rsidRPr="006A156A">
        <w:rPr>
          <w:lang w:val="fr-CH"/>
        </w:rPr>
        <w:t>2</w:t>
      </w:r>
      <w:r w:rsidRPr="006A156A">
        <w:rPr>
          <w:lang w:val="fr-CH"/>
        </w:rPr>
        <w:tab/>
        <w:t>Dans les Documents C15/45</w:t>
      </w:r>
      <w:r w:rsidR="008F2B21" w:rsidRPr="006A156A">
        <w:rPr>
          <w:lang w:val="fr-CH"/>
        </w:rPr>
        <w:t>, C16/45</w:t>
      </w:r>
      <w:r w:rsidRPr="006A156A">
        <w:rPr>
          <w:lang w:val="fr-CH"/>
        </w:rPr>
        <w:t xml:space="preserve"> et C</w:t>
      </w:r>
      <w:r w:rsidR="008F2B21" w:rsidRPr="006A156A">
        <w:rPr>
          <w:lang w:val="fr-CH"/>
        </w:rPr>
        <w:t>17</w:t>
      </w:r>
      <w:r w:rsidRPr="006A156A">
        <w:rPr>
          <w:lang w:val="fr-CH"/>
        </w:rPr>
        <w:t xml:space="preserve">/45, il a été rendu compte au Conseil des mesures à mettre en oeuvre pour chacun des deux exercices biennaux 2014-2015 et 2016-2017, respectivement. </w:t>
      </w:r>
      <w:r w:rsidRPr="00CC46D0">
        <w:rPr>
          <w:lang w:val="fr-CH"/>
        </w:rPr>
        <w:t>Grâce à ces mesures, 24,4 millions de CHF d'</w:t>
      </w:r>
      <w:r w:rsidR="00666966">
        <w:rPr>
          <w:lang w:val="fr-CH"/>
        </w:rPr>
        <w:t>économies ont été dégagés en </w:t>
      </w:r>
      <w:r w:rsidRPr="00CC46D0">
        <w:rPr>
          <w:lang w:val="fr-CH"/>
        </w:rPr>
        <w:t>2014</w:t>
      </w:r>
      <w:r w:rsidRPr="00CC46D0">
        <w:rPr>
          <w:lang w:val="fr-CH"/>
        </w:rPr>
        <w:noBreakHyphen/>
        <w:t xml:space="preserve">2015 et on estime que </w:t>
      </w:r>
      <w:r w:rsidR="008F2B21" w:rsidRPr="00CC46D0">
        <w:rPr>
          <w:lang w:val="fr-CH"/>
        </w:rPr>
        <w:t xml:space="preserve">17 </w:t>
      </w:r>
      <w:r w:rsidRPr="00CC46D0">
        <w:rPr>
          <w:lang w:val="fr-CH"/>
        </w:rPr>
        <w:t>millions de CHF d'économies supplémentaires seront dégagés au cours de l'exercice biennal 2016-2017.</w:t>
      </w:r>
    </w:p>
    <w:p w:rsidR="006A156A" w:rsidRPr="00CC46D0" w:rsidRDefault="00774FA5" w:rsidP="00666966">
      <w:pPr>
        <w:rPr>
          <w:lang w:val="fr-CH"/>
        </w:rPr>
      </w:pPr>
      <w:r w:rsidRPr="00CC46D0">
        <w:rPr>
          <w:lang w:val="fr-CH"/>
        </w:rPr>
        <w:t>3</w:t>
      </w:r>
      <w:r w:rsidRPr="00CC46D0">
        <w:rPr>
          <w:lang w:val="fr-CH"/>
        </w:rPr>
        <w:tab/>
      </w:r>
      <w:r w:rsidR="006A156A" w:rsidRPr="00CC46D0">
        <w:rPr>
          <w:lang w:val="fr-CH"/>
        </w:rPr>
        <w:t>A sa session de 2017</w:t>
      </w:r>
      <w:r w:rsidR="006A156A">
        <w:rPr>
          <w:lang w:val="fr-CH"/>
        </w:rPr>
        <w:t>, le Conseil a demandé que les résultats obtenus concernant la mise en oeuvre des mesures d'efficacité soient présentés sous</w:t>
      </w:r>
      <w:r w:rsidR="00FD5260">
        <w:rPr>
          <w:lang w:val="fr-CH"/>
        </w:rPr>
        <w:t xml:space="preserve"> la</w:t>
      </w:r>
      <w:r w:rsidR="006A156A">
        <w:rPr>
          <w:lang w:val="fr-CH"/>
        </w:rPr>
        <w:t xml:space="preserve"> </w:t>
      </w:r>
      <w:r w:rsidR="00FD5260">
        <w:rPr>
          <w:lang w:val="fr-CH"/>
        </w:rPr>
        <w:t>forme d'un</w:t>
      </w:r>
      <w:r w:rsidR="006A156A">
        <w:rPr>
          <w:lang w:val="fr-CH"/>
        </w:rPr>
        <w:t xml:space="preserve"> tableau.</w:t>
      </w:r>
    </w:p>
    <w:p w:rsidR="006A156A" w:rsidRDefault="008F2B21" w:rsidP="00734178">
      <w:pPr>
        <w:rPr>
          <w:lang w:val="fr-CH"/>
        </w:rPr>
      </w:pPr>
      <w:r w:rsidRPr="00CC46D0">
        <w:rPr>
          <w:lang w:val="fr-CH"/>
        </w:rPr>
        <w:t>4</w:t>
      </w:r>
      <w:r w:rsidRPr="00CC46D0">
        <w:rPr>
          <w:lang w:val="fr-CH"/>
        </w:rPr>
        <w:tab/>
      </w:r>
      <w:r w:rsidR="00774FA5" w:rsidRPr="00CC46D0">
        <w:rPr>
          <w:lang w:val="fr-CH"/>
        </w:rPr>
        <w:t>Le</w:t>
      </w:r>
      <w:r w:rsidR="006A156A">
        <w:rPr>
          <w:lang w:val="fr-CH"/>
        </w:rPr>
        <w:t xml:space="preserve"> Tableau 1 (pages </w:t>
      </w:r>
      <w:r w:rsidR="00734178">
        <w:rPr>
          <w:lang w:val="fr-CH"/>
        </w:rPr>
        <w:t>3</w:t>
      </w:r>
      <w:r w:rsidR="006A156A">
        <w:rPr>
          <w:lang w:val="fr-CH"/>
        </w:rPr>
        <w:t xml:space="preserve"> à </w:t>
      </w:r>
      <w:r w:rsidR="00734178">
        <w:rPr>
          <w:lang w:val="fr-CH"/>
        </w:rPr>
        <w:t>8</w:t>
      </w:r>
      <w:r w:rsidR="006A156A">
        <w:rPr>
          <w:lang w:val="fr-CH"/>
        </w:rPr>
        <w:t>) présente</w:t>
      </w:r>
      <w:r w:rsidR="00774FA5" w:rsidRPr="00CC46D0">
        <w:rPr>
          <w:lang w:val="fr-CH"/>
        </w:rPr>
        <w:t xml:space="preserve"> ces économies au titre de chaque point de l'Annexe 2</w:t>
      </w:r>
      <w:r w:rsidR="006A156A">
        <w:rPr>
          <w:lang w:val="fr-CH"/>
        </w:rPr>
        <w:t>, comme demandé,</w:t>
      </w:r>
      <w:r w:rsidR="00774FA5" w:rsidRPr="00CC46D0">
        <w:rPr>
          <w:lang w:val="fr-CH"/>
        </w:rPr>
        <w:t xml:space="preserve"> et fournit également une liste des</w:t>
      </w:r>
      <w:r w:rsidR="006A156A">
        <w:rPr>
          <w:lang w:val="fr-CH"/>
        </w:rPr>
        <w:t xml:space="preserve"> économies supplémentaires</w:t>
      </w:r>
      <w:r w:rsidR="00FD5260">
        <w:rPr>
          <w:lang w:val="fr-CH"/>
        </w:rPr>
        <w:t>,</w:t>
      </w:r>
      <w:r w:rsidR="009B5EDD">
        <w:rPr>
          <w:lang w:val="fr-CH"/>
        </w:rPr>
        <w:t xml:space="preserve"> s'élevant à 13,3 </w:t>
      </w:r>
      <w:r w:rsidR="006A156A">
        <w:rPr>
          <w:lang w:val="fr-CH"/>
        </w:rPr>
        <w:t xml:space="preserve">millions </w:t>
      </w:r>
      <w:r w:rsidR="00616996">
        <w:rPr>
          <w:lang w:val="fr-CH"/>
        </w:rPr>
        <w:t xml:space="preserve">de </w:t>
      </w:r>
      <w:r w:rsidR="006A156A">
        <w:rPr>
          <w:lang w:val="fr-CH"/>
        </w:rPr>
        <w:t>CHF</w:t>
      </w:r>
      <w:r w:rsidR="00FD5260">
        <w:rPr>
          <w:lang w:val="fr-CH"/>
        </w:rPr>
        <w:t>,</w:t>
      </w:r>
      <w:r w:rsidR="006A156A">
        <w:rPr>
          <w:lang w:val="fr-CH"/>
        </w:rPr>
        <w:t xml:space="preserve"> découlant de différentes</w:t>
      </w:r>
      <w:r w:rsidR="00774FA5" w:rsidRPr="00CC46D0">
        <w:rPr>
          <w:lang w:val="fr-CH"/>
        </w:rPr>
        <w:t xml:space="preserve"> mesures </w:t>
      </w:r>
      <w:r w:rsidR="006A156A">
        <w:rPr>
          <w:lang w:val="fr-CH"/>
        </w:rPr>
        <w:t xml:space="preserve">d'efficacité à </w:t>
      </w:r>
      <w:r w:rsidR="00616996">
        <w:rPr>
          <w:lang w:val="fr-CH"/>
        </w:rPr>
        <w:t>prendre</w:t>
      </w:r>
      <w:r w:rsidR="00774FA5" w:rsidRPr="00CC46D0">
        <w:rPr>
          <w:lang w:val="fr-CH"/>
        </w:rPr>
        <w:t xml:space="preserve"> au cours de l'exercice biennal 2018-2019,</w:t>
      </w:r>
      <w:r w:rsidR="006A156A">
        <w:rPr>
          <w:lang w:val="fr-CH"/>
        </w:rPr>
        <w:t xml:space="preserve"> comme approuvé par le Conseil à sa session de 2017</w:t>
      </w:r>
      <w:r w:rsidR="006A156A" w:rsidRPr="006A156A" w:rsidDel="006A156A">
        <w:rPr>
          <w:lang w:val="fr-CH"/>
        </w:rPr>
        <w:t xml:space="preserve"> </w:t>
      </w:r>
      <w:r w:rsidR="00774FA5" w:rsidRPr="00CC46D0">
        <w:rPr>
          <w:lang w:val="fr-CH"/>
        </w:rPr>
        <w:t>(principalement à travers le programme de départ volontaire</w:t>
      </w:r>
      <w:r w:rsidR="006A156A">
        <w:rPr>
          <w:lang w:val="fr-CH"/>
        </w:rPr>
        <w:t xml:space="preserve"> et </w:t>
      </w:r>
      <w:r w:rsidR="00616996">
        <w:rPr>
          <w:lang w:val="fr-CH"/>
        </w:rPr>
        <w:t>à un</w:t>
      </w:r>
      <w:r w:rsidR="006A156A">
        <w:rPr>
          <w:lang w:val="fr-CH"/>
        </w:rPr>
        <w:t xml:space="preserve"> taux de vacance d'emploi de 5%</w:t>
      </w:r>
      <w:r w:rsidR="00774FA5" w:rsidRPr="00CC46D0">
        <w:rPr>
          <w:lang w:val="fr-CH"/>
        </w:rPr>
        <w:t xml:space="preserve">). </w:t>
      </w:r>
      <w:r w:rsidR="006A156A">
        <w:rPr>
          <w:lang w:val="fr-CH"/>
        </w:rPr>
        <w:t xml:space="preserve">Le tableau montre uniquement les </w:t>
      </w:r>
      <w:r w:rsidR="00FD5260">
        <w:rPr>
          <w:lang w:val="fr-CH"/>
        </w:rPr>
        <w:t>points pour</w:t>
      </w:r>
      <w:r w:rsidR="006A156A">
        <w:rPr>
          <w:lang w:val="fr-CH"/>
        </w:rPr>
        <w:t xml:space="preserve"> lesquels des économies significatives ont été réalisées; toutefois, des économies ont été faites </w:t>
      </w:r>
      <w:r w:rsidR="00616996">
        <w:rPr>
          <w:lang w:val="fr-CH"/>
        </w:rPr>
        <w:t>au titre de</w:t>
      </w:r>
      <w:r w:rsidR="006A156A">
        <w:rPr>
          <w:lang w:val="fr-CH"/>
        </w:rPr>
        <w:t xml:space="preserve"> la plupart des points.</w:t>
      </w:r>
    </w:p>
    <w:p w:rsidR="006A156A" w:rsidRDefault="008F2B21" w:rsidP="00666966">
      <w:pPr>
        <w:rPr>
          <w:szCs w:val="24"/>
          <w:lang w:val="fr-CH"/>
        </w:rPr>
      </w:pPr>
      <w:r w:rsidRPr="00CC46D0">
        <w:rPr>
          <w:szCs w:val="24"/>
          <w:lang w:val="fr-CH"/>
        </w:rPr>
        <w:t>5</w:t>
      </w:r>
      <w:r w:rsidRPr="00CC46D0">
        <w:rPr>
          <w:szCs w:val="24"/>
          <w:lang w:val="fr-CH"/>
        </w:rPr>
        <w:tab/>
      </w:r>
      <w:bookmarkStart w:id="8" w:name="lt_pId040"/>
      <w:r w:rsidR="006A156A">
        <w:rPr>
          <w:szCs w:val="24"/>
          <w:lang w:val="fr-CH"/>
        </w:rPr>
        <w:t xml:space="preserve">Ces économies réalisées sur la période biennale ne sont pas nécessairement des réductions nettes par rapport à l'exercice biennal précédent. Certaines sont des réductions par rapport aux </w:t>
      </w:r>
      <w:r w:rsidR="00FD5260">
        <w:rPr>
          <w:szCs w:val="24"/>
          <w:lang w:val="fr-CH"/>
        </w:rPr>
        <w:t>chiffres soumis initialement</w:t>
      </w:r>
      <w:r w:rsidR="00057B20">
        <w:rPr>
          <w:szCs w:val="24"/>
          <w:lang w:val="fr-CH"/>
        </w:rPr>
        <w:t xml:space="preserve"> par les Bureaux/Département</w:t>
      </w:r>
      <w:r w:rsidR="00FD5260">
        <w:rPr>
          <w:szCs w:val="24"/>
          <w:lang w:val="fr-CH"/>
        </w:rPr>
        <w:t>s</w:t>
      </w:r>
      <w:r w:rsidR="00057B20">
        <w:rPr>
          <w:szCs w:val="24"/>
          <w:lang w:val="fr-CH"/>
        </w:rPr>
        <w:t xml:space="preserve">, tandis que d'autres </w:t>
      </w:r>
      <w:r w:rsidR="00FD5260">
        <w:rPr>
          <w:szCs w:val="24"/>
          <w:lang w:val="fr-CH"/>
        </w:rPr>
        <w:t>portent sur</w:t>
      </w:r>
      <w:r w:rsidR="00057B20">
        <w:rPr>
          <w:szCs w:val="24"/>
          <w:lang w:val="fr-CH"/>
        </w:rPr>
        <w:t xml:space="preserve"> la période considérée et ne seront pas nécessairement récurrentes. La plupart des réductions sont compensées par la hausse des coûts pour la période suivante.</w:t>
      </w:r>
    </w:p>
    <w:bookmarkEnd w:id="8"/>
    <w:p w:rsidR="00057B20" w:rsidRDefault="008F2B21" w:rsidP="00666966">
      <w:pPr>
        <w:rPr>
          <w:szCs w:val="24"/>
          <w:lang w:val="fr-CH"/>
        </w:rPr>
      </w:pPr>
      <w:r w:rsidRPr="00CC46D0">
        <w:rPr>
          <w:szCs w:val="24"/>
          <w:lang w:val="fr-CH"/>
        </w:rPr>
        <w:t>6</w:t>
      </w:r>
      <w:r w:rsidRPr="00CC46D0">
        <w:rPr>
          <w:szCs w:val="24"/>
          <w:lang w:val="fr-CH"/>
        </w:rPr>
        <w:tab/>
      </w:r>
      <w:bookmarkStart w:id="9" w:name="lt_pId044"/>
      <w:r w:rsidR="00057B20">
        <w:rPr>
          <w:szCs w:val="24"/>
          <w:lang w:val="fr-CH"/>
        </w:rPr>
        <w:t>L'</w:t>
      </w:r>
      <w:r w:rsidRPr="00CC46D0">
        <w:rPr>
          <w:szCs w:val="24"/>
          <w:lang w:val="fr-CH"/>
        </w:rPr>
        <w:t>Annex</w:t>
      </w:r>
      <w:r w:rsidR="00057B20">
        <w:rPr>
          <w:szCs w:val="24"/>
          <w:lang w:val="fr-CH"/>
        </w:rPr>
        <w:t>e</w:t>
      </w:r>
      <w:r w:rsidRPr="00CC46D0">
        <w:rPr>
          <w:szCs w:val="24"/>
          <w:lang w:val="fr-CH"/>
        </w:rPr>
        <w:t xml:space="preserve"> 2</w:t>
      </w:r>
      <w:r w:rsidR="00057B20">
        <w:rPr>
          <w:szCs w:val="24"/>
          <w:lang w:val="fr-CH"/>
        </w:rPr>
        <w:t xml:space="preserve"> de la Décision 5 (Rév. Busan, 2014) de la Conférence de plénipotentiaires donne une liste de trente mesures de réduction des charges. Toutes ces mesures </w:t>
      </w:r>
      <w:r w:rsidR="00200643">
        <w:rPr>
          <w:szCs w:val="24"/>
          <w:lang w:val="fr-CH"/>
        </w:rPr>
        <w:t>ayant</w:t>
      </w:r>
      <w:r w:rsidR="00057B20">
        <w:rPr>
          <w:szCs w:val="24"/>
          <w:lang w:val="fr-CH"/>
        </w:rPr>
        <w:t xml:space="preserve"> été pleinement mises en oeuvre</w:t>
      </w:r>
      <w:r w:rsidR="00200643">
        <w:rPr>
          <w:szCs w:val="24"/>
          <w:lang w:val="fr-CH"/>
        </w:rPr>
        <w:t>, la marge pour réaliser de nouvelles économies grâce à ces mesures est assez faible.</w:t>
      </w:r>
    </w:p>
    <w:bookmarkEnd w:id="9"/>
    <w:p w:rsidR="00057B20" w:rsidRDefault="008F2B21" w:rsidP="00666966">
      <w:pPr>
        <w:rPr>
          <w:szCs w:val="24"/>
          <w:lang w:val="fr-CH"/>
        </w:rPr>
      </w:pPr>
      <w:r w:rsidRPr="00CC46D0">
        <w:rPr>
          <w:szCs w:val="24"/>
          <w:lang w:val="fr-CH"/>
        </w:rPr>
        <w:t>7</w:t>
      </w:r>
      <w:r w:rsidRPr="00CC46D0">
        <w:rPr>
          <w:szCs w:val="24"/>
          <w:lang w:val="fr-CH"/>
        </w:rPr>
        <w:tab/>
      </w:r>
      <w:bookmarkStart w:id="10" w:name="lt_pId047"/>
      <w:r w:rsidR="00057B20">
        <w:rPr>
          <w:szCs w:val="24"/>
          <w:lang w:val="fr-CH"/>
        </w:rPr>
        <w:t xml:space="preserve">Il pourrait être possible de réaliser des économies supplémentaires </w:t>
      </w:r>
      <w:r w:rsidR="00200643">
        <w:rPr>
          <w:szCs w:val="24"/>
          <w:lang w:val="fr-CH"/>
        </w:rPr>
        <w:t>en poursuivant la centralisation des</w:t>
      </w:r>
      <w:r w:rsidR="00057B20">
        <w:rPr>
          <w:szCs w:val="24"/>
          <w:lang w:val="fr-CH"/>
        </w:rPr>
        <w:t xml:space="preserve"> tâches</w:t>
      </w:r>
      <w:r w:rsidR="00616996">
        <w:rPr>
          <w:szCs w:val="24"/>
          <w:lang w:val="fr-CH"/>
        </w:rPr>
        <w:t xml:space="preserve"> d'ordre</w:t>
      </w:r>
      <w:r w:rsidR="00057B20">
        <w:rPr>
          <w:szCs w:val="24"/>
          <w:lang w:val="fr-CH"/>
        </w:rPr>
        <w:t xml:space="preserve"> financi</w:t>
      </w:r>
      <w:r w:rsidR="00616996">
        <w:rPr>
          <w:szCs w:val="24"/>
          <w:lang w:val="fr-CH"/>
        </w:rPr>
        <w:t>er</w:t>
      </w:r>
      <w:r w:rsidR="00057B20">
        <w:rPr>
          <w:szCs w:val="24"/>
          <w:lang w:val="fr-CH"/>
        </w:rPr>
        <w:t xml:space="preserve"> et administrati</w:t>
      </w:r>
      <w:r w:rsidR="00616996">
        <w:rPr>
          <w:szCs w:val="24"/>
          <w:lang w:val="fr-CH"/>
        </w:rPr>
        <w:t>f</w:t>
      </w:r>
      <w:r w:rsidR="00057B20">
        <w:rPr>
          <w:szCs w:val="24"/>
          <w:lang w:val="fr-CH"/>
        </w:rPr>
        <w:t xml:space="preserve"> (uniquement au sein du Secrétariat général), </w:t>
      </w:r>
      <w:r w:rsidR="00200643">
        <w:rPr>
          <w:szCs w:val="24"/>
          <w:lang w:val="fr-CH"/>
        </w:rPr>
        <w:t>en regroupant les</w:t>
      </w:r>
      <w:r w:rsidR="00057B20">
        <w:rPr>
          <w:szCs w:val="24"/>
          <w:lang w:val="fr-CH"/>
        </w:rPr>
        <w:t xml:space="preserve"> manifestations et </w:t>
      </w:r>
      <w:r w:rsidR="00200643">
        <w:rPr>
          <w:szCs w:val="24"/>
          <w:lang w:val="fr-CH"/>
        </w:rPr>
        <w:t>en réduisant le</w:t>
      </w:r>
      <w:r w:rsidR="00057B20">
        <w:rPr>
          <w:szCs w:val="24"/>
          <w:lang w:val="fr-CH"/>
        </w:rPr>
        <w:t xml:space="preserve"> nombre de missions.</w:t>
      </w:r>
    </w:p>
    <w:bookmarkEnd w:id="10"/>
    <w:p w:rsidR="00057B20" w:rsidRDefault="008F2B21" w:rsidP="00666966">
      <w:pPr>
        <w:rPr>
          <w:szCs w:val="24"/>
          <w:lang w:val="fr-CH"/>
        </w:rPr>
      </w:pPr>
      <w:r w:rsidRPr="00CC46D0">
        <w:rPr>
          <w:szCs w:val="24"/>
          <w:lang w:val="fr-CH"/>
        </w:rPr>
        <w:t>8</w:t>
      </w:r>
      <w:r w:rsidRPr="00CC46D0">
        <w:rPr>
          <w:szCs w:val="24"/>
          <w:lang w:val="fr-CH"/>
        </w:rPr>
        <w:tab/>
      </w:r>
      <w:bookmarkStart w:id="11" w:name="lt_pId049"/>
      <w:r w:rsidR="00057B20">
        <w:rPr>
          <w:szCs w:val="24"/>
          <w:lang w:val="fr-CH"/>
        </w:rPr>
        <w:t>Il convient d'identifier des mesures d'efficacité nouvelles et innovantes afin d'aider à équilibrer les budgets futurs et de contribuer à optimiser l'utilisation des ressources financières de l'Union.</w:t>
      </w:r>
    </w:p>
    <w:bookmarkEnd w:id="11"/>
    <w:p w:rsidR="008F2B21" w:rsidRPr="00CC46D0" w:rsidRDefault="008F2B21" w:rsidP="00666966">
      <w:pPr>
        <w:rPr>
          <w:lang w:val="fr-CH"/>
        </w:rPr>
      </w:pPr>
    </w:p>
    <w:p w:rsidR="008F2B21" w:rsidRPr="00CC46D0" w:rsidRDefault="008F2B21" w:rsidP="00666966">
      <w:pPr>
        <w:rPr>
          <w:lang w:val="fr-CH"/>
        </w:rPr>
      </w:pPr>
    </w:p>
    <w:p w:rsidR="008F2B21" w:rsidRPr="00CC46D0" w:rsidRDefault="008F2B21" w:rsidP="00666966">
      <w:pPr>
        <w:rPr>
          <w:lang w:val="fr-CH"/>
        </w:rPr>
        <w:sectPr w:rsidR="008F2B21" w:rsidRPr="00CC46D0" w:rsidSect="005C3890">
          <w:headerReference w:type="even" r:id="rId9"/>
          <w:headerReference w:type="default" r:id="rId10"/>
          <w:footerReference w:type="even" r:id="rId11"/>
          <w:footerReference w:type="default" r:id="rId12"/>
          <w:footerReference w:type="first" r:id="rId13"/>
          <w:pgSz w:w="11907" w:h="16840" w:code="9"/>
          <w:pgMar w:top="1418" w:right="1134" w:bottom="1418" w:left="1134" w:header="720" w:footer="720" w:gutter="0"/>
          <w:paperSrc w:first="261" w:other="261"/>
          <w:cols w:space="720"/>
          <w:titlePg/>
        </w:sectPr>
      </w:pPr>
    </w:p>
    <w:p w:rsidR="008F2B21" w:rsidRPr="00CC46D0" w:rsidRDefault="008F2B21" w:rsidP="00666966">
      <w:pPr>
        <w:pStyle w:val="Tabletitle"/>
        <w:rPr>
          <w:lang w:val="fr-CH"/>
        </w:rPr>
      </w:pPr>
      <w:r w:rsidRPr="00CC46D0">
        <w:rPr>
          <w:lang w:val="fr-CH"/>
        </w:rPr>
        <w:lastRenderedPageBreak/>
        <w:t>Tableau 1 – Mesures d'efficacité</w:t>
      </w:r>
    </w:p>
    <w:tbl>
      <w:tblPr>
        <w:tblStyle w:val="ListTable4-Accent1"/>
        <w:tblW w:w="0" w:type="auto"/>
        <w:tblLook w:val="04A0" w:firstRow="1" w:lastRow="0" w:firstColumn="1" w:lastColumn="0" w:noHBand="0" w:noVBand="1"/>
      </w:tblPr>
      <w:tblGrid>
        <w:gridCol w:w="704"/>
        <w:gridCol w:w="6521"/>
        <w:gridCol w:w="1842"/>
        <w:gridCol w:w="1701"/>
        <w:gridCol w:w="1701"/>
        <w:gridCol w:w="1525"/>
      </w:tblGrid>
      <w:tr w:rsidR="008F2B21" w:rsidRPr="006A156A" w:rsidTr="00E554B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4" w:type="dxa"/>
          </w:tcPr>
          <w:p w:rsidR="008F2B21" w:rsidRPr="009B5EDD" w:rsidRDefault="008F2B21" w:rsidP="00666966">
            <w:pPr>
              <w:pStyle w:val="Tablehead"/>
              <w:rPr>
                <w:lang w:val="fr-CH"/>
              </w:rPr>
            </w:pPr>
          </w:p>
        </w:tc>
        <w:tc>
          <w:tcPr>
            <w:tcW w:w="6521" w:type="dxa"/>
          </w:tcPr>
          <w:p w:rsidR="008F2B21" w:rsidRPr="00CC46D0" w:rsidRDefault="008F2B21" w:rsidP="00666966">
            <w:pPr>
              <w:pStyle w:val="Tablehead"/>
              <w:cnfStyle w:val="100000000000" w:firstRow="1" w:lastRow="0" w:firstColumn="0" w:lastColumn="0" w:oddVBand="0" w:evenVBand="0" w:oddHBand="0" w:evenHBand="0" w:firstRowFirstColumn="0" w:firstRowLastColumn="0" w:lastRowFirstColumn="0" w:lastRowLastColumn="0"/>
              <w:rPr>
                <w:b/>
                <w:bCs w:val="0"/>
                <w:lang w:val="fr-CH"/>
              </w:rPr>
            </w:pPr>
          </w:p>
        </w:tc>
        <w:tc>
          <w:tcPr>
            <w:tcW w:w="6769" w:type="dxa"/>
            <w:gridSpan w:val="4"/>
          </w:tcPr>
          <w:p w:rsidR="008F2B21" w:rsidRPr="00CC46D0" w:rsidRDefault="00200643" w:rsidP="00666966">
            <w:pPr>
              <w:pStyle w:val="Tablehead"/>
              <w:cnfStyle w:val="100000000000" w:firstRow="1" w:lastRow="0" w:firstColumn="0" w:lastColumn="0" w:oddVBand="0" w:evenVBand="0" w:oddHBand="0" w:evenHBand="0" w:firstRowFirstColumn="0" w:firstRowLastColumn="0" w:lastRowFirstColumn="0" w:lastRowLastColumn="0"/>
              <w:rPr>
                <w:b/>
                <w:bCs w:val="0"/>
                <w:lang w:val="fr-CH"/>
              </w:rPr>
            </w:pPr>
            <w:r>
              <w:rPr>
                <w:lang w:val="fr-CH"/>
              </w:rPr>
              <w:t xml:space="preserve">En milliers </w:t>
            </w:r>
            <w:r w:rsidR="008F2B21" w:rsidRPr="00CC46D0">
              <w:rPr>
                <w:lang w:val="fr-CH"/>
              </w:rPr>
              <w:t>CHF</w:t>
            </w:r>
          </w:p>
        </w:tc>
      </w:tr>
      <w:tr w:rsidR="00E554BD" w:rsidRPr="006A156A" w:rsidTr="00E554B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4" w:type="dxa"/>
          </w:tcPr>
          <w:p w:rsidR="008F2B21" w:rsidRPr="009B5EDD" w:rsidRDefault="008F2B21" w:rsidP="00666966">
            <w:pPr>
              <w:pStyle w:val="Tablehead"/>
              <w:rPr>
                <w:lang w:val="fr-CH"/>
              </w:rPr>
            </w:pPr>
          </w:p>
        </w:tc>
        <w:tc>
          <w:tcPr>
            <w:tcW w:w="6521" w:type="dxa"/>
          </w:tcPr>
          <w:p w:rsidR="008F2B21" w:rsidRPr="006A156A" w:rsidRDefault="008F2B21" w:rsidP="00666966">
            <w:pPr>
              <w:pStyle w:val="Tablehead"/>
              <w:cnfStyle w:val="100000000000" w:firstRow="1" w:lastRow="0" w:firstColumn="0" w:lastColumn="0" w:oddVBand="0" w:evenVBand="0" w:oddHBand="0" w:evenHBand="0" w:firstRowFirstColumn="0" w:firstRowLastColumn="0" w:lastRowFirstColumn="0" w:lastRowLastColumn="0"/>
              <w:rPr>
                <w:b/>
                <w:bCs w:val="0"/>
                <w:lang w:val="fr-CH"/>
              </w:rPr>
            </w:pPr>
            <w:r w:rsidRPr="006A156A">
              <w:rPr>
                <w:lang w:val="fr-CH"/>
              </w:rPr>
              <w:t>Mesures d'efficacité (Décision 5 de la PP</w:t>
            </w:r>
            <w:r w:rsidRPr="006A156A">
              <w:rPr>
                <w:lang w:val="fr-CH"/>
              </w:rPr>
              <w:noBreakHyphen/>
              <w:t>14 – Annexe 2)</w:t>
            </w:r>
          </w:p>
        </w:tc>
        <w:tc>
          <w:tcPr>
            <w:tcW w:w="1842" w:type="dxa"/>
          </w:tcPr>
          <w:p w:rsidR="008F2B21" w:rsidRPr="00CC46D0" w:rsidRDefault="008F2B21" w:rsidP="00666966">
            <w:pPr>
              <w:pStyle w:val="Tablehead"/>
              <w:cnfStyle w:val="100000000000" w:firstRow="1" w:lastRow="0" w:firstColumn="0" w:lastColumn="0" w:oddVBand="0" w:evenVBand="0" w:oddHBand="0" w:evenHBand="0" w:firstRowFirstColumn="0" w:firstRowLastColumn="0" w:lastRowFirstColumn="0" w:lastRowLastColumn="0"/>
              <w:rPr>
                <w:b/>
                <w:bCs w:val="0"/>
                <w:lang w:val="fr-CH"/>
              </w:rPr>
            </w:pPr>
            <w:r w:rsidRPr="00CC46D0">
              <w:rPr>
                <w:lang w:val="fr-CH"/>
              </w:rPr>
              <w:t>2014-2015</w:t>
            </w:r>
          </w:p>
        </w:tc>
        <w:tc>
          <w:tcPr>
            <w:tcW w:w="1701" w:type="dxa"/>
          </w:tcPr>
          <w:p w:rsidR="008F2B21" w:rsidRPr="00CC46D0" w:rsidRDefault="008F2B21" w:rsidP="00666966">
            <w:pPr>
              <w:pStyle w:val="Tablehead"/>
              <w:cnfStyle w:val="100000000000" w:firstRow="1" w:lastRow="0" w:firstColumn="0" w:lastColumn="0" w:oddVBand="0" w:evenVBand="0" w:oddHBand="0" w:evenHBand="0" w:firstRowFirstColumn="0" w:firstRowLastColumn="0" w:lastRowFirstColumn="0" w:lastRowLastColumn="0"/>
              <w:rPr>
                <w:b/>
                <w:bCs w:val="0"/>
                <w:lang w:val="fr-CH"/>
              </w:rPr>
            </w:pPr>
            <w:r w:rsidRPr="00CC46D0">
              <w:rPr>
                <w:lang w:val="fr-CH"/>
              </w:rPr>
              <w:t>2016-2017</w:t>
            </w:r>
          </w:p>
        </w:tc>
        <w:tc>
          <w:tcPr>
            <w:tcW w:w="1701" w:type="dxa"/>
          </w:tcPr>
          <w:p w:rsidR="008F2B21" w:rsidRPr="00CC46D0" w:rsidRDefault="008F2B21" w:rsidP="00666966">
            <w:pPr>
              <w:pStyle w:val="Tablehead"/>
              <w:cnfStyle w:val="100000000000" w:firstRow="1" w:lastRow="0" w:firstColumn="0" w:lastColumn="0" w:oddVBand="0" w:evenVBand="0" w:oddHBand="0" w:evenHBand="0" w:firstRowFirstColumn="0" w:firstRowLastColumn="0" w:lastRowFirstColumn="0" w:lastRowLastColumn="0"/>
              <w:rPr>
                <w:b/>
                <w:bCs w:val="0"/>
                <w:lang w:val="fr-CH"/>
              </w:rPr>
            </w:pPr>
            <w:r w:rsidRPr="00CC46D0">
              <w:rPr>
                <w:lang w:val="fr-CH"/>
              </w:rPr>
              <w:t>2018-2019</w:t>
            </w:r>
          </w:p>
        </w:tc>
        <w:tc>
          <w:tcPr>
            <w:tcW w:w="1525" w:type="dxa"/>
          </w:tcPr>
          <w:p w:rsidR="008F2B21" w:rsidRPr="00CC46D0" w:rsidRDefault="008F2B21" w:rsidP="00666966">
            <w:pPr>
              <w:pStyle w:val="Tablehead"/>
              <w:cnfStyle w:val="100000000000" w:firstRow="1" w:lastRow="0" w:firstColumn="0" w:lastColumn="0" w:oddVBand="0" w:evenVBand="0" w:oddHBand="0" w:evenHBand="0" w:firstRowFirstColumn="0" w:firstRowLastColumn="0" w:lastRowFirstColumn="0" w:lastRowLastColumn="0"/>
              <w:rPr>
                <w:b/>
                <w:bCs w:val="0"/>
                <w:lang w:val="fr-CH"/>
              </w:rPr>
            </w:pPr>
            <w:r w:rsidRPr="00CC46D0">
              <w:rPr>
                <w:lang w:val="fr-CH"/>
              </w:rPr>
              <w:t>Total</w:t>
            </w:r>
          </w:p>
        </w:tc>
      </w:tr>
      <w:tr w:rsidR="00E554BD" w:rsidRPr="006A156A" w:rsidTr="00792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8F2B21" w:rsidRPr="009B5EDD" w:rsidRDefault="008F2B21" w:rsidP="00666966">
            <w:pPr>
              <w:pStyle w:val="Tabletext"/>
              <w:jc w:val="center"/>
              <w:rPr>
                <w:b w:val="0"/>
                <w:lang w:val="fr-CH"/>
              </w:rPr>
            </w:pPr>
            <w:r w:rsidRPr="009B5EDD">
              <w:rPr>
                <w:b w:val="0"/>
                <w:lang w:val="fr-CH"/>
              </w:rPr>
              <w:t>1</w:t>
            </w:r>
          </w:p>
        </w:tc>
        <w:tc>
          <w:tcPr>
            <w:tcW w:w="6521" w:type="dxa"/>
          </w:tcPr>
          <w:p w:rsidR="008F2B21" w:rsidRPr="006A156A" w:rsidRDefault="008F2B21" w:rsidP="00666966">
            <w:pPr>
              <w:pStyle w:val="Tabletext"/>
              <w:cnfStyle w:val="000000100000" w:firstRow="0" w:lastRow="0" w:firstColumn="0" w:lastColumn="0" w:oddVBand="0" w:evenVBand="0" w:oddHBand="1" w:evenHBand="0" w:firstRowFirstColumn="0" w:firstRowLastColumn="0" w:lastRowFirstColumn="0" w:lastRowLastColumn="0"/>
              <w:rPr>
                <w:lang w:val="fr-CH"/>
              </w:rPr>
            </w:pPr>
            <w:r w:rsidRPr="006A156A">
              <w:rPr>
                <w:lang w:val="fr-CH"/>
              </w:rPr>
              <w:t>Mise en évidence et suppression des doubles emplois (et du recoupement des fonctions, des travaux, des ateliers et des séminaires) et centralisation des tâches d'ordre financier et administratif, afin d'éviter les manques d'efficacité et de tirer profit d'une spécialisation des effectifs</w:t>
            </w:r>
          </w:p>
        </w:tc>
        <w:tc>
          <w:tcPr>
            <w:tcW w:w="1842" w:type="dxa"/>
          </w:tcPr>
          <w:p w:rsidR="008F2B21" w:rsidRPr="006A156A" w:rsidRDefault="00E512E2"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r w:rsidRPr="006A156A">
              <w:rPr>
                <w:lang w:val="fr-CH"/>
              </w:rPr>
              <w:t>1 529</w:t>
            </w:r>
          </w:p>
        </w:tc>
        <w:tc>
          <w:tcPr>
            <w:tcW w:w="1701" w:type="dxa"/>
          </w:tcPr>
          <w:p w:rsidR="008F2B21" w:rsidRPr="006A156A" w:rsidRDefault="00E512E2"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r w:rsidRPr="006A156A">
              <w:rPr>
                <w:lang w:val="fr-CH"/>
              </w:rPr>
              <w:t>1 926</w:t>
            </w:r>
          </w:p>
        </w:tc>
        <w:tc>
          <w:tcPr>
            <w:tcW w:w="1701" w:type="dxa"/>
          </w:tcPr>
          <w:p w:rsidR="008F2B21" w:rsidRPr="006A156A" w:rsidRDefault="008F2B21"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p>
        </w:tc>
        <w:tc>
          <w:tcPr>
            <w:tcW w:w="1525" w:type="dxa"/>
          </w:tcPr>
          <w:p w:rsidR="008F2B21" w:rsidRPr="006A156A" w:rsidRDefault="00E512E2"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r w:rsidRPr="006A156A">
              <w:rPr>
                <w:lang w:val="fr-CH"/>
              </w:rPr>
              <w:t>3 455</w:t>
            </w:r>
          </w:p>
        </w:tc>
      </w:tr>
      <w:tr w:rsidR="00792827" w:rsidRPr="006A156A" w:rsidTr="00792827">
        <w:tc>
          <w:tcPr>
            <w:cnfStyle w:val="001000000000" w:firstRow="0" w:lastRow="0" w:firstColumn="1" w:lastColumn="0" w:oddVBand="0" w:evenVBand="0" w:oddHBand="0" w:evenHBand="0" w:firstRowFirstColumn="0" w:firstRowLastColumn="0" w:lastRowFirstColumn="0" w:lastRowLastColumn="0"/>
            <w:tcW w:w="704" w:type="dxa"/>
          </w:tcPr>
          <w:p w:rsidR="008F2B21" w:rsidRPr="009B5EDD" w:rsidRDefault="008F2B21" w:rsidP="00666966">
            <w:pPr>
              <w:pStyle w:val="Tabletext"/>
              <w:jc w:val="center"/>
              <w:rPr>
                <w:b w:val="0"/>
                <w:lang w:val="fr-CH"/>
              </w:rPr>
            </w:pPr>
            <w:bookmarkStart w:id="12" w:name="_GoBack"/>
            <w:bookmarkEnd w:id="12"/>
            <w:r w:rsidRPr="009B5EDD">
              <w:rPr>
                <w:b w:val="0"/>
                <w:lang w:val="fr-CH"/>
              </w:rPr>
              <w:t>2</w:t>
            </w:r>
          </w:p>
        </w:tc>
        <w:tc>
          <w:tcPr>
            <w:tcW w:w="6521" w:type="dxa"/>
          </w:tcPr>
          <w:p w:rsidR="008F2B21" w:rsidRPr="006A156A" w:rsidRDefault="008F2B21" w:rsidP="00666966">
            <w:pPr>
              <w:pStyle w:val="Tabletext"/>
              <w:cnfStyle w:val="000000000000" w:firstRow="0" w:lastRow="0" w:firstColumn="0" w:lastColumn="0" w:oddVBand="0" w:evenVBand="0" w:oddHBand="0" w:evenHBand="0" w:firstRowFirstColumn="0" w:firstRowLastColumn="0" w:lastRowFirstColumn="0" w:lastRowLastColumn="0"/>
              <w:rPr>
                <w:lang w:val="fr-CH"/>
              </w:rPr>
            </w:pPr>
            <w:r w:rsidRPr="00CC46D0">
              <w:rPr>
                <w:lang w:val="fr-CH" w:eastAsia="zh-CN"/>
              </w:rPr>
              <w:t>Coordination et harmonisation de tous les séminaires et ateliers par un groupe spécial ou un département intersectoriel centralisé, afin d'éviter qu'ils ne portent sur les mêmes thèmes, d'optimiser la gestion, la logistique, la coordination et l'appui fourni par le secrétariat, d'exploiter les synergies entre les Secteurs et de tirer avantage de l'approche globale des sujets traités</w:t>
            </w:r>
          </w:p>
        </w:tc>
        <w:tc>
          <w:tcPr>
            <w:tcW w:w="1842" w:type="dxa"/>
          </w:tcPr>
          <w:p w:rsidR="008F2B21" w:rsidRPr="006A156A" w:rsidRDefault="008F2B21"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p>
        </w:tc>
        <w:tc>
          <w:tcPr>
            <w:tcW w:w="1701" w:type="dxa"/>
          </w:tcPr>
          <w:p w:rsidR="008F2B21" w:rsidRPr="006A156A" w:rsidRDefault="00E512E2"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r w:rsidRPr="006A156A">
              <w:rPr>
                <w:lang w:val="fr-CH"/>
              </w:rPr>
              <w:t>205</w:t>
            </w:r>
          </w:p>
        </w:tc>
        <w:tc>
          <w:tcPr>
            <w:tcW w:w="1701" w:type="dxa"/>
          </w:tcPr>
          <w:p w:rsidR="008F2B21" w:rsidRPr="006A156A" w:rsidRDefault="008F2B21"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p>
        </w:tc>
        <w:tc>
          <w:tcPr>
            <w:tcW w:w="1525" w:type="dxa"/>
          </w:tcPr>
          <w:p w:rsidR="008F2B21" w:rsidRPr="006A156A" w:rsidRDefault="00E512E2"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r w:rsidRPr="006A156A">
              <w:rPr>
                <w:lang w:val="fr-CH"/>
              </w:rPr>
              <w:t>205</w:t>
            </w:r>
          </w:p>
        </w:tc>
      </w:tr>
      <w:tr w:rsidR="00E554BD" w:rsidRPr="006A156A" w:rsidTr="00792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8F2B21" w:rsidRPr="009B5EDD" w:rsidRDefault="008F2B21" w:rsidP="00666966">
            <w:pPr>
              <w:pStyle w:val="Tabletext"/>
              <w:jc w:val="center"/>
              <w:rPr>
                <w:b w:val="0"/>
                <w:lang w:val="fr-CH"/>
              </w:rPr>
            </w:pPr>
            <w:r w:rsidRPr="009B5EDD">
              <w:rPr>
                <w:b w:val="0"/>
                <w:lang w:val="fr-CH"/>
              </w:rPr>
              <w:t>3</w:t>
            </w:r>
          </w:p>
        </w:tc>
        <w:tc>
          <w:tcPr>
            <w:tcW w:w="6521" w:type="dxa"/>
          </w:tcPr>
          <w:p w:rsidR="008F2B21" w:rsidRPr="006A156A" w:rsidRDefault="008F2B21" w:rsidP="00666966">
            <w:pPr>
              <w:pStyle w:val="Tabletext"/>
              <w:cnfStyle w:val="000000100000" w:firstRow="0" w:lastRow="0" w:firstColumn="0" w:lastColumn="0" w:oddVBand="0" w:evenVBand="0" w:oddHBand="1" w:evenHBand="0" w:firstRowFirstColumn="0" w:firstRowLastColumn="0" w:lastRowFirstColumn="0" w:lastRowLastColumn="0"/>
              <w:rPr>
                <w:lang w:val="fr-CH"/>
              </w:rPr>
            </w:pPr>
            <w:r w:rsidRPr="00CC46D0">
              <w:rPr>
                <w:rFonts w:eastAsia="SimSun"/>
                <w:lang w:val="fr-CH" w:eastAsia="ja-JP"/>
              </w:rPr>
              <w:t>Participation pleine et entière des bureaux régionaux à la planification et à l'organisation des séminaires/ateliers/réunions/conférences, y compris aux réunions préparatoires de ces séminaires/ateliers/réunions/conférences qui se tiennent en dehors de Genève, afin de tirer parti des compétences techniques locales et du réseau de contacts locaux et de réaliser des économies sur les frais de mission</w:t>
            </w:r>
          </w:p>
        </w:tc>
        <w:tc>
          <w:tcPr>
            <w:tcW w:w="1842" w:type="dxa"/>
          </w:tcPr>
          <w:p w:rsidR="008F2B21" w:rsidRPr="006A156A" w:rsidRDefault="008F2B21"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p>
        </w:tc>
        <w:tc>
          <w:tcPr>
            <w:tcW w:w="1701" w:type="dxa"/>
          </w:tcPr>
          <w:p w:rsidR="008F2B21" w:rsidRPr="006A156A" w:rsidRDefault="008F2B21"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p>
        </w:tc>
        <w:tc>
          <w:tcPr>
            <w:tcW w:w="1701" w:type="dxa"/>
          </w:tcPr>
          <w:p w:rsidR="008F2B21" w:rsidRPr="006A156A" w:rsidRDefault="008F2B21"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p>
        </w:tc>
        <w:tc>
          <w:tcPr>
            <w:tcW w:w="1525" w:type="dxa"/>
          </w:tcPr>
          <w:p w:rsidR="008F2B21" w:rsidRPr="006A156A" w:rsidRDefault="008F2B21"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p>
        </w:tc>
      </w:tr>
      <w:tr w:rsidR="00792827" w:rsidRPr="006A156A" w:rsidTr="00792827">
        <w:tc>
          <w:tcPr>
            <w:cnfStyle w:val="001000000000" w:firstRow="0" w:lastRow="0" w:firstColumn="1" w:lastColumn="0" w:oddVBand="0" w:evenVBand="0" w:oddHBand="0" w:evenHBand="0" w:firstRowFirstColumn="0" w:firstRowLastColumn="0" w:lastRowFirstColumn="0" w:lastRowLastColumn="0"/>
            <w:tcW w:w="704" w:type="dxa"/>
          </w:tcPr>
          <w:p w:rsidR="008F2B21" w:rsidRPr="009B5EDD" w:rsidRDefault="008F2B21" w:rsidP="00666966">
            <w:pPr>
              <w:pStyle w:val="Tabletext"/>
              <w:jc w:val="center"/>
              <w:rPr>
                <w:b w:val="0"/>
                <w:lang w:val="fr-CH"/>
              </w:rPr>
            </w:pPr>
            <w:r w:rsidRPr="009B5EDD">
              <w:rPr>
                <w:b w:val="0"/>
                <w:lang w:val="fr-CH"/>
              </w:rPr>
              <w:t>4</w:t>
            </w:r>
          </w:p>
        </w:tc>
        <w:tc>
          <w:tcPr>
            <w:tcW w:w="6521" w:type="dxa"/>
          </w:tcPr>
          <w:p w:rsidR="008F2B21" w:rsidRPr="006A156A" w:rsidRDefault="008F2B21" w:rsidP="00666966">
            <w:pPr>
              <w:pStyle w:val="Tabletext"/>
              <w:cnfStyle w:val="000000000000" w:firstRow="0" w:lastRow="0" w:firstColumn="0" w:lastColumn="0" w:oddVBand="0" w:evenVBand="0" w:oddHBand="0" w:evenHBand="0" w:firstRowFirstColumn="0" w:firstRowLastColumn="0" w:lastRowFirstColumn="0" w:lastRowLastColumn="0"/>
              <w:rPr>
                <w:lang w:val="fr-CH"/>
              </w:rPr>
            </w:pPr>
            <w:r w:rsidRPr="00CC46D0">
              <w:rPr>
                <w:rFonts w:eastAsia="SimSun"/>
                <w:lang w:val="fr-CH"/>
              </w:rPr>
              <w:t>Coordination maximale avec les organisations régionales en vue d'organiser au même endroit les manifestations/réunions/conférences, de partager les charges et de réduire au minimum les coûts de participation</w:t>
            </w:r>
          </w:p>
        </w:tc>
        <w:tc>
          <w:tcPr>
            <w:tcW w:w="1842" w:type="dxa"/>
          </w:tcPr>
          <w:p w:rsidR="008F2B21" w:rsidRPr="006A156A" w:rsidRDefault="00E512E2"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r w:rsidRPr="006A156A">
              <w:rPr>
                <w:lang w:val="fr-CH"/>
              </w:rPr>
              <w:t>30</w:t>
            </w:r>
          </w:p>
        </w:tc>
        <w:tc>
          <w:tcPr>
            <w:tcW w:w="1701" w:type="dxa"/>
          </w:tcPr>
          <w:p w:rsidR="008F2B21" w:rsidRPr="006A156A" w:rsidRDefault="008F2B21"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p>
        </w:tc>
        <w:tc>
          <w:tcPr>
            <w:tcW w:w="1701" w:type="dxa"/>
          </w:tcPr>
          <w:p w:rsidR="008F2B21" w:rsidRPr="006A156A" w:rsidRDefault="008F2B21"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p>
        </w:tc>
        <w:tc>
          <w:tcPr>
            <w:tcW w:w="1525" w:type="dxa"/>
          </w:tcPr>
          <w:p w:rsidR="008F2B21" w:rsidRPr="006A156A" w:rsidRDefault="00E512E2"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r w:rsidRPr="006A156A">
              <w:rPr>
                <w:lang w:val="fr-CH"/>
              </w:rPr>
              <w:t>30</w:t>
            </w:r>
          </w:p>
        </w:tc>
      </w:tr>
      <w:tr w:rsidR="00E554BD" w:rsidRPr="006A156A" w:rsidTr="00792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8F2B21" w:rsidRPr="009B5EDD" w:rsidRDefault="008F2B21" w:rsidP="00666966">
            <w:pPr>
              <w:pStyle w:val="Tabletext"/>
              <w:keepNext/>
              <w:keepLines/>
              <w:jc w:val="center"/>
              <w:rPr>
                <w:b w:val="0"/>
                <w:lang w:val="fr-CH"/>
              </w:rPr>
            </w:pPr>
            <w:r w:rsidRPr="009B5EDD">
              <w:rPr>
                <w:b w:val="0"/>
                <w:lang w:val="fr-CH"/>
              </w:rPr>
              <w:lastRenderedPageBreak/>
              <w:t>5</w:t>
            </w:r>
          </w:p>
        </w:tc>
        <w:tc>
          <w:tcPr>
            <w:tcW w:w="6521" w:type="dxa"/>
          </w:tcPr>
          <w:p w:rsidR="008F2B21" w:rsidRPr="006A156A" w:rsidRDefault="008F2B21" w:rsidP="00666966">
            <w:pPr>
              <w:pStyle w:val="Tabletext"/>
              <w:keepNext/>
              <w:keepLines/>
              <w:cnfStyle w:val="000000100000" w:firstRow="0" w:lastRow="0" w:firstColumn="0" w:lastColumn="0" w:oddVBand="0" w:evenVBand="0" w:oddHBand="1" w:evenHBand="0" w:firstRowFirstColumn="0" w:firstRowLastColumn="0" w:lastRowFirstColumn="0" w:lastRowLastColumn="0"/>
              <w:rPr>
                <w:lang w:val="fr-CH"/>
              </w:rPr>
            </w:pPr>
            <w:r w:rsidRPr="00CC46D0">
              <w:rPr>
                <w:lang w:val="fr-CH"/>
              </w:rPr>
              <w:t>Economies</w:t>
            </w:r>
            <w:r w:rsidRPr="00CC46D0">
              <w:rPr>
                <w:rFonts w:eastAsia="SimSun"/>
                <w:lang w:val="fr-CH" w:eastAsia="ja-JP"/>
              </w:rPr>
              <w:t xml:space="preserve"> </w:t>
            </w:r>
            <w:r w:rsidRPr="00CC46D0">
              <w:rPr>
                <w:lang w:val="fr-CH"/>
              </w:rPr>
              <w:t>réalisées compte tenu de la réduction naturelle des effectifs, du redéploiement du personnel ainsi que de l'examen et de l'éventuel déclassement de postes vacants, en particulier dans les services non sensibles du Secrétariat général et des trois Bureaux, afin de parvenir à des niveaux optimaux de productivité, d'efficacité et d'efficience</w:t>
            </w:r>
          </w:p>
        </w:tc>
        <w:tc>
          <w:tcPr>
            <w:tcW w:w="1842" w:type="dxa"/>
          </w:tcPr>
          <w:p w:rsidR="008F2B21" w:rsidRPr="006A156A" w:rsidRDefault="00E512E2" w:rsidP="00666966">
            <w:pPr>
              <w:pStyle w:val="Tabletext"/>
              <w:keepNext/>
              <w:keepLines/>
              <w:jc w:val="right"/>
              <w:cnfStyle w:val="000000100000" w:firstRow="0" w:lastRow="0" w:firstColumn="0" w:lastColumn="0" w:oddVBand="0" w:evenVBand="0" w:oddHBand="1" w:evenHBand="0" w:firstRowFirstColumn="0" w:firstRowLastColumn="0" w:lastRowFirstColumn="0" w:lastRowLastColumn="0"/>
              <w:rPr>
                <w:lang w:val="fr-CH"/>
              </w:rPr>
            </w:pPr>
            <w:r w:rsidRPr="006A156A">
              <w:rPr>
                <w:lang w:val="fr-CH"/>
              </w:rPr>
              <w:t>12 012</w:t>
            </w:r>
          </w:p>
        </w:tc>
        <w:tc>
          <w:tcPr>
            <w:tcW w:w="1701" w:type="dxa"/>
          </w:tcPr>
          <w:p w:rsidR="008F2B21" w:rsidRPr="006A156A" w:rsidRDefault="00E512E2" w:rsidP="00666966">
            <w:pPr>
              <w:pStyle w:val="Tabletext"/>
              <w:keepNext/>
              <w:keepLines/>
              <w:jc w:val="right"/>
              <w:cnfStyle w:val="000000100000" w:firstRow="0" w:lastRow="0" w:firstColumn="0" w:lastColumn="0" w:oddVBand="0" w:evenVBand="0" w:oddHBand="1" w:evenHBand="0" w:firstRowFirstColumn="0" w:firstRowLastColumn="0" w:lastRowFirstColumn="0" w:lastRowLastColumn="0"/>
              <w:rPr>
                <w:lang w:val="fr-CH"/>
              </w:rPr>
            </w:pPr>
            <w:r w:rsidRPr="006A156A">
              <w:rPr>
                <w:lang w:val="fr-CH"/>
              </w:rPr>
              <w:t>10 518</w:t>
            </w:r>
          </w:p>
        </w:tc>
        <w:tc>
          <w:tcPr>
            <w:tcW w:w="1701" w:type="dxa"/>
          </w:tcPr>
          <w:p w:rsidR="008F2B21" w:rsidRPr="006A156A" w:rsidRDefault="00E512E2" w:rsidP="00666966">
            <w:pPr>
              <w:pStyle w:val="Tabletext"/>
              <w:keepNext/>
              <w:keepLines/>
              <w:jc w:val="right"/>
              <w:cnfStyle w:val="000000100000" w:firstRow="0" w:lastRow="0" w:firstColumn="0" w:lastColumn="0" w:oddVBand="0" w:evenVBand="0" w:oddHBand="1" w:evenHBand="0" w:firstRowFirstColumn="0" w:firstRowLastColumn="0" w:lastRowFirstColumn="0" w:lastRowLastColumn="0"/>
              <w:rPr>
                <w:lang w:val="fr-CH"/>
              </w:rPr>
            </w:pPr>
            <w:r w:rsidRPr="006A156A">
              <w:rPr>
                <w:lang w:val="fr-CH"/>
              </w:rPr>
              <w:t>11 289</w:t>
            </w:r>
          </w:p>
        </w:tc>
        <w:tc>
          <w:tcPr>
            <w:tcW w:w="1525" w:type="dxa"/>
          </w:tcPr>
          <w:p w:rsidR="008F2B21" w:rsidRPr="006A156A" w:rsidRDefault="00E512E2" w:rsidP="00666966">
            <w:pPr>
              <w:pStyle w:val="Tabletext"/>
              <w:keepNext/>
              <w:keepLines/>
              <w:jc w:val="right"/>
              <w:cnfStyle w:val="000000100000" w:firstRow="0" w:lastRow="0" w:firstColumn="0" w:lastColumn="0" w:oddVBand="0" w:evenVBand="0" w:oddHBand="1" w:evenHBand="0" w:firstRowFirstColumn="0" w:firstRowLastColumn="0" w:lastRowFirstColumn="0" w:lastRowLastColumn="0"/>
              <w:rPr>
                <w:lang w:val="fr-CH"/>
              </w:rPr>
            </w:pPr>
            <w:r w:rsidRPr="006A156A">
              <w:rPr>
                <w:lang w:val="fr-CH"/>
              </w:rPr>
              <w:t>33 819</w:t>
            </w:r>
          </w:p>
        </w:tc>
      </w:tr>
      <w:tr w:rsidR="00792827" w:rsidRPr="006A156A" w:rsidTr="00792827">
        <w:tc>
          <w:tcPr>
            <w:cnfStyle w:val="001000000000" w:firstRow="0" w:lastRow="0" w:firstColumn="1" w:lastColumn="0" w:oddVBand="0" w:evenVBand="0" w:oddHBand="0" w:evenHBand="0" w:firstRowFirstColumn="0" w:firstRowLastColumn="0" w:lastRowFirstColumn="0" w:lastRowLastColumn="0"/>
            <w:tcW w:w="704" w:type="dxa"/>
          </w:tcPr>
          <w:p w:rsidR="008F2B21" w:rsidRPr="009B5EDD" w:rsidRDefault="008F2B21" w:rsidP="00666966">
            <w:pPr>
              <w:pStyle w:val="Tabletext"/>
              <w:jc w:val="center"/>
              <w:rPr>
                <w:b w:val="0"/>
                <w:lang w:val="fr-CH"/>
              </w:rPr>
            </w:pPr>
            <w:r w:rsidRPr="009B5EDD">
              <w:rPr>
                <w:b w:val="0"/>
                <w:lang w:val="fr-CH"/>
              </w:rPr>
              <w:t>6</w:t>
            </w:r>
          </w:p>
        </w:tc>
        <w:tc>
          <w:tcPr>
            <w:tcW w:w="6521" w:type="dxa"/>
          </w:tcPr>
          <w:p w:rsidR="008F2B21" w:rsidRPr="006A156A" w:rsidRDefault="008F2B21" w:rsidP="00666966">
            <w:pPr>
              <w:pStyle w:val="Tabletext"/>
              <w:cnfStyle w:val="000000000000" w:firstRow="0" w:lastRow="0" w:firstColumn="0" w:lastColumn="0" w:oddVBand="0" w:evenVBand="0" w:oddHBand="0" w:evenHBand="0" w:firstRowFirstColumn="0" w:firstRowLastColumn="0" w:lastRowFirstColumn="0" w:lastRowLastColumn="0"/>
              <w:rPr>
                <w:lang w:val="fr-CH"/>
              </w:rPr>
            </w:pPr>
            <w:r w:rsidRPr="00CC46D0">
              <w:rPr>
                <w:rFonts w:eastAsia="SimSun"/>
                <w:lang w:val="fr-CH"/>
              </w:rPr>
              <w:t>Donner la priorité au redéploiement du personnel pour la mise en oeuvre d'activités nouvelles ou additionnelles. De nouveaux recrutements devraient être la dernière solution à envisager, tout en tenant compte de l'équilibre hommes/femmes et de la répartition géographique</w:t>
            </w:r>
          </w:p>
        </w:tc>
        <w:tc>
          <w:tcPr>
            <w:tcW w:w="1842" w:type="dxa"/>
          </w:tcPr>
          <w:p w:rsidR="008F2B21" w:rsidRPr="006A156A" w:rsidRDefault="00E512E2"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r w:rsidRPr="006A156A">
              <w:rPr>
                <w:lang w:val="fr-CH"/>
              </w:rPr>
              <w:t>1 259</w:t>
            </w:r>
          </w:p>
        </w:tc>
        <w:tc>
          <w:tcPr>
            <w:tcW w:w="1701" w:type="dxa"/>
          </w:tcPr>
          <w:p w:rsidR="008F2B21" w:rsidRPr="006A156A" w:rsidRDefault="00E512E2"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r w:rsidRPr="006A156A">
              <w:rPr>
                <w:lang w:val="fr-CH"/>
              </w:rPr>
              <w:t>356</w:t>
            </w:r>
          </w:p>
        </w:tc>
        <w:tc>
          <w:tcPr>
            <w:tcW w:w="1701" w:type="dxa"/>
          </w:tcPr>
          <w:p w:rsidR="008F2B21" w:rsidRPr="006A156A" w:rsidRDefault="008F2B21"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p>
        </w:tc>
        <w:tc>
          <w:tcPr>
            <w:tcW w:w="1525" w:type="dxa"/>
          </w:tcPr>
          <w:p w:rsidR="008F2B21" w:rsidRPr="006A156A" w:rsidRDefault="00E512E2"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r w:rsidRPr="006A156A">
              <w:rPr>
                <w:lang w:val="fr-CH"/>
              </w:rPr>
              <w:t>1 615</w:t>
            </w:r>
          </w:p>
        </w:tc>
      </w:tr>
      <w:tr w:rsidR="008F2B21" w:rsidRPr="006A156A" w:rsidTr="00792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8F2B21" w:rsidRPr="009B5EDD" w:rsidRDefault="008F2B21" w:rsidP="00666966">
            <w:pPr>
              <w:pStyle w:val="Tabletext"/>
              <w:jc w:val="center"/>
              <w:rPr>
                <w:b w:val="0"/>
                <w:lang w:val="fr-CH"/>
              </w:rPr>
            </w:pPr>
            <w:r w:rsidRPr="009B5EDD">
              <w:rPr>
                <w:b w:val="0"/>
                <w:lang w:val="fr-CH"/>
              </w:rPr>
              <w:t>7</w:t>
            </w:r>
          </w:p>
        </w:tc>
        <w:tc>
          <w:tcPr>
            <w:tcW w:w="6521" w:type="dxa"/>
          </w:tcPr>
          <w:p w:rsidR="008F2B21" w:rsidRPr="006A156A" w:rsidRDefault="008F2B21" w:rsidP="00666966">
            <w:pPr>
              <w:pStyle w:val="Tabletext"/>
              <w:cnfStyle w:val="000000100000" w:firstRow="0" w:lastRow="0" w:firstColumn="0" w:lastColumn="0" w:oddVBand="0" w:evenVBand="0" w:oddHBand="1" w:evenHBand="0" w:firstRowFirstColumn="0" w:firstRowLastColumn="0" w:lastRowFirstColumn="0" w:lastRowLastColumn="0"/>
              <w:rPr>
                <w:lang w:val="fr-CH"/>
              </w:rPr>
            </w:pPr>
            <w:r w:rsidRPr="00CC46D0">
              <w:rPr>
                <w:lang w:val="fr-CH"/>
              </w:rPr>
              <w:t>Il ne devrait être fait appel à des consultants que lorsqu'aucun membre du personnel existant ne dispose des qualifications ou de l'expérience nécessaires et après confirmation écrite de la nécessité d'un tel recrutement par la direction</w:t>
            </w:r>
          </w:p>
        </w:tc>
        <w:tc>
          <w:tcPr>
            <w:tcW w:w="1842" w:type="dxa"/>
          </w:tcPr>
          <w:p w:rsidR="008F2B21" w:rsidRPr="006A156A" w:rsidRDefault="00E512E2"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r w:rsidRPr="006A156A">
              <w:rPr>
                <w:lang w:val="fr-CH"/>
              </w:rPr>
              <w:t>40</w:t>
            </w:r>
          </w:p>
        </w:tc>
        <w:tc>
          <w:tcPr>
            <w:tcW w:w="1701" w:type="dxa"/>
          </w:tcPr>
          <w:p w:rsidR="008F2B21" w:rsidRPr="006A156A" w:rsidRDefault="00E512E2"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r w:rsidRPr="006A156A">
              <w:rPr>
                <w:lang w:val="fr-CH"/>
              </w:rPr>
              <w:t>267</w:t>
            </w:r>
          </w:p>
        </w:tc>
        <w:tc>
          <w:tcPr>
            <w:tcW w:w="1701" w:type="dxa"/>
          </w:tcPr>
          <w:p w:rsidR="008F2B21" w:rsidRPr="006A156A" w:rsidRDefault="008F2B21"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p>
        </w:tc>
        <w:tc>
          <w:tcPr>
            <w:tcW w:w="1525" w:type="dxa"/>
          </w:tcPr>
          <w:p w:rsidR="008F2B21" w:rsidRPr="006A156A" w:rsidRDefault="00E512E2"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r w:rsidRPr="006A156A">
              <w:rPr>
                <w:lang w:val="fr-CH"/>
              </w:rPr>
              <w:t>307</w:t>
            </w:r>
          </w:p>
        </w:tc>
      </w:tr>
      <w:tr w:rsidR="00E554BD" w:rsidRPr="006A156A" w:rsidTr="00792827">
        <w:tc>
          <w:tcPr>
            <w:cnfStyle w:val="001000000000" w:firstRow="0" w:lastRow="0" w:firstColumn="1" w:lastColumn="0" w:oddVBand="0" w:evenVBand="0" w:oddHBand="0" w:evenHBand="0" w:firstRowFirstColumn="0" w:firstRowLastColumn="0" w:lastRowFirstColumn="0" w:lastRowLastColumn="0"/>
            <w:tcW w:w="704" w:type="dxa"/>
          </w:tcPr>
          <w:p w:rsidR="008F2B21" w:rsidRPr="009B5EDD" w:rsidRDefault="008F2B21" w:rsidP="00666966">
            <w:pPr>
              <w:pStyle w:val="Tabletext"/>
              <w:jc w:val="center"/>
              <w:rPr>
                <w:b w:val="0"/>
                <w:lang w:val="fr-CH"/>
              </w:rPr>
            </w:pPr>
            <w:r w:rsidRPr="009B5EDD">
              <w:rPr>
                <w:b w:val="0"/>
                <w:lang w:val="fr-CH"/>
              </w:rPr>
              <w:t>8</w:t>
            </w:r>
          </w:p>
        </w:tc>
        <w:tc>
          <w:tcPr>
            <w:tcW w:w="6521" w:type="dxa"/>
          </w:tcPr>
          <w:p w:rsidR="008F2B21" w:rsidRPr="006A156A" w:rsidRDefault="008F2B21" w:rsidP="00666966">
            <w:pPr>
              <w:pStyle w:val="Tabletext"/>
              <w:cnfStyle w:val="000000000000" w:firstRow="0" w:lastRow="0" w:firstColumn="0" w:lastColumn="0" w:oddVBand="0" w:evenVBand="0" w:oddHBand="0" w:evenHBand="0" w:firstRowFirstColumn="0" w:firstRowLastColumn="0" w:lastRowFirstColumn="0" w:lastRowLastColumn="0"/>
              <w:rPr>
                <w:lang w:val="fr-CH"/>
              </w:rPr>
            </w:pPr>
            <w:r w:rsidRPr="006A156A">
              <w:rPr>
                <w:rFonts w:eastAsia="SimSun"/>
                <w:lang w:val="fr-CH"/>
              </w:rPr>
              <w:t>Moderniser la politique de renforcement des capacités pour que les fonctionnaires, y compris ceux des bureaux régionaux, puissent acquérir des compétences multisectorielles, afin d'améliorer la mobilité du personnel et sa flexibilité dans l'optique d'une réaffectation à de nouvelles activités ou à des activités additionnelles</w:t>
            </w:r>
          </w:p>
        </w:tc>
        <w:tc>
          <w:tcPr>
            <w:tcW w:w="1842" w:type="dxa"/>
          </w:tcPr>
          <w:p w:rsidR="008F2B21" w:rsidRPr="006A156A" w:rsidRDefault="00E512E2"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r w:rsidRPr="006A156A">
              <w:rPr>
                <w:lang w:val="fr-CH"/>
              </w:rPr>
              <w:t>30</w:t>
            </w:r>
          </w:p>
        </w:tc>
        <w:tc>
          <w:tcPr>
            <w:tcW w:w="1701" w:type="dxa"/>
          </w:tcPr>
          <w:p w:rsidR="008F2B21" w:rsidRPr="006A156A" w:rsidRDefault="008F2B21"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p>
        </w:tc>
        <w:tc>
          <w:tcPr>
            <w:tcW w:w="1701" w:type="dxa"/>
          </w:tcPr>
          <w:p w:rsidR="008F2B21" w:rsidRPr="006A156A" w:rsidRDefault="008F2B21"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p>
        </w:tc>
        <w:tc>
          <w:tcPr>
            <w:tcW w:w="1525" w:type="dxa"/>
          </w:tcPr>
          <w:p w:rsidR="008F2B21" w:rsidRPr="006A156A" w:rsidRDefault="00E512E2"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r w:rsidRPr="006A156A">
              <w:rPr>
                <w:lang w:val="fr-CH"/>
              </w:rPr>
              <w:t>30</w:t>
            </w:r>
          </w:p>
        </w:tc>
      </w:tr>
      <w:tr w:rsidR="008F2B21" w:rsidRPr="006A156A" w:rsidTr="00792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8F2B21" w:rsidRPr="009B5EDD" w:rsidRDefault="008F2B21" w:rsidP="00666966">
            <w:pPr>
              <w:pStyle w:val="Tabletext"/>
              <w:jc w:val="center"/>
              <w:rPr>
                <w:b w:val="0"/>
                <w:lang w:val="fr-CH"/>
              </w:rPr>
            </w:pPr>
            <w:r w:rsidRPr="009B5EDD">
              <w:rPr>
                <w:b w:val="0"/>
                <w:lang w:val="fr-CH"/>
              </w:rPr>
              <w:t>9</w:t>
            </w:r>
          </w:p>
        </w:tc>
        <w:tc>
          <w:tcPr>
            <w:tcW w:w="6521" w:type="dxa"/>
          </w:tcPr>
          <w:p w:rsidR="008F2B21" w:rsidRPr="006A156A" w:rsidRDefault="008F2B21" w:rsidP="00666966">
            <w:pPr>
              <w:pStyle w:val="Tabletext"/>
              <w:cnfStyle w:val="000000100000" w:firstRow="0" w:lastRow="0" w:firstColumn="0" w:lastColumn="0" w:oddVBand="0" w:evenVBand="0" w:oddHBand="1" w:evenHBand="0" w:firstRowFirstColumn="0" w:firstRowLastColumn="0" w:lastRowFirstColumn="0" w:lastRowLastColumn="0"/>
              <w:rPr>
                <w:lang w:val="fr-CH"/>
              </w:rPr>
            </w:pPr>
            <w:r w:rsidRPr="00CC46D0">
              <w:rPr>
                <w:lang w:val="fr-CH"/>
              </w:rPr>
              <w:t>Le Secrétariat général et les trois Secteurs de l'Union devraient réduire le coût de la documentation des conférences et des réunions en organisant des manifestations/réunions/conférences sans papier et en encourageant l'adoption des TIC comme solution de remplacement viable et la plus durable</w:t>
            </w:r>
          </w:p>
        </w:tc>
        <w:tc>
          <w:tcPr>
            <w:tcW w:w="1842" w:type="dxa"/>
          </w:tcPr>
          <w:p w:rsidR="008F2B21" w:rsidRPr="006A156A" w:rsidRDefault="00E512E2"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r w:rsidRPr="006A156A">
              <w:rPr>
                <w:lang w:val="fr-CH"/>
              </w:rPr>
              <w:t>1 834</w:t>
            </w:r>
          </w:p>
        </w:tc>
        <w:tc>
          <w:tcPr>
            <w:tcW w:w="1701" w:type="dxa"/>
          </w:tcPr>
          <w:p w:rsidR="008F2B21" w:rsidRPr="006A156A" w:rsidRDefault="00E512E2"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r w:rsidRPr="006A156A">
              <w:rPr>
                <w:lang w:val="fr-CH"/>
              </w:rPr>
              <w:t>235</w:t>
            </w:r>
          </w:p>
        </w:tc>
        <w:tc>
          <w:tcPr>
            <w:tcW w:w="1701" w:type="dxa"/>
          </w:tcPr>
          <w:p w:rsidR="008F2B21" w:rsidRPr="006A156A" w:rsidRDefault="00E512E2"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r w:rsidRPr="006A156A">
              <w:rPr>
                <w:lang w:val="fr-CH"/>
              </w:rPr>
              <w:t>1 765</w:t>
            </w:r>
          </w:p>
        </w:tc>
        <w:tc>
          <w:tcPr>
            <w:tcW w:w="1525" w:type="dxa"/>
          </w:tcPr>
          <w:p w:rsidR="008F2B21" w:rsidRPr="006A156A" w:rsidRDefault="00E512E2"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r w:rsidRPr="006A156A">
              <w:rPr>
                <w:lang w:val="fr-CH"/>
              </w:rPr>
              <w:t>3 834</w:t>
            </w:r>
          </w:p>
        </w:tc>
      </w:tr>
      <w:tr w:rsidR="00E554BD" w:rsidRPr="006A156A" w:rsidTr="00792827">
        <w:tc>
          <w:tcPr>
            <w:cnfStyle w:val="001000000000" w:firstRow="0" w:lastRow="0" w:firstColumn="1" w:lastColumn="0" w:oddVBand="0" w:evenVBand="0" w:oddHBand="0" w:evenHBand="0" w:firstRowFirstColumn="0" w:firstRowLastColumn="0" w:lastRowFirstColumn="0" w:lastRowLastColumn="0"/>
            <w:tcW w:w="704" w:type="dxa"/>
          </w:tcPr>
          <w:p w:rsidR="008F2B21" w:rsidRPr="009B5EDD" w:rsidRDefault="008F2B21" w:rsidP="00666966">
            <w:pPr>
              <w:pStyle w:val="Tabletext"/>
              <w:jc w:val="center"/>
              <w:rPr>
                <w:b w:val="0"/>
                <w:lang w:val="fr-CH"/>
              </w:rPr>
            </w:pPr>
            <w:r w:rsidRPr="009B5EDD">
              <w:rPr>
                <w:b w:val="0"/>
                <w:lang w:val="fr-CH"/>
              </w:rPr>
              <w:t>10</w:t>
            </w:r>
          </w:p>
        </w:tc>
        <w:tc>
          <w:tcPr>
            <w:tcW w:w="6521" w:type="dxa"/>
          </w:tcPr>
          <w:p w:rsidR="008F2B21" w:rsidRPr="006A156A" w:rsidRDefault="008F2B21" w:rsidP="00666966">
            <w:pPr>
              <w:pStyle w:val="Tabletext"/>
              <w:cnfStyle w:val="000000000000" w:firstRow="0" w:lastRow="0" w:firstColumn="0" w:lastColumn="0" w:oddVBand="0" w:evenVBand="0" w:oddHBand="0" w:evenHBand="0" w:firstRowFirstColumn="0" w:firstRowLastColumn="0" w:lastRowFirstColumn="0" w:lastRowLastColumn="0"/>
              <w:rPr>
                <w:lang w:val="fr-CH"/>
              </w:rPr>
            </w:pPr>
            <w:r w:rsidRPr="00CC46D0">
              <w:rPr>
                <w:rFonts w:eastAsia="SimSun"/>
                <w:lang w:val="fr-CH"/>
              </w:rPr>
              <w:t>Réduire au strict minimum nécessaire l'impression et la distribution de publications de l'UIT promotionnelles/ne générant pas de recettes</w:t>
            </w:r>
          </w:p>
        </w:tc>
        <w:tc>
          <w:tcPr>
            <w:tcW w:w="1842" w:type="dxa"/>
          </w:tcPr>
          <w:p w:rsidR="008F2B21" w:rsidRPr="006A156A" w:rsidRDefault="00E512E2"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r w:rsidRPr="006A156A">
              <w:rPr>
                <w:lang w:val="fr-CH"/>
              </w:rPr>
              <w:t>309</w:t>
            </w:r>
          </w:p>
        </w:tc>
        <w:tc>
          <w:tcPr>
            <w:tcW w:w="1701" w:type="dxa"/>
          </w:tcPr>
          <w:p w:rsidR="008F2B21" w:rsidRPr="006A156A" w:rsidRDefault="00E512E2"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r w:rsidRPr="006A156A">
              <w:rPr>
                <w:lang w:val="fr-CH"/>
              </w:rPr>
              <w:t>538</w:t>
            </w:r>
          </w:p>
        </w:tc>
        <w:tc>
          <w:tcPr>
            <w:tcW w:w="1701" w:type="dxa"/>
          </w:tcPr>
          <w:p w:rsidR="008F2B21" w:rsidRPr="006A156A" w:rsidRDefault="008F2B21"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p>
        </w:tc>
        <w:tc>
          <w:tcPr>
            <w:tcW w:w="1525" w:type="dxa"/>
          </w:tcPr>
          <w:p w:rsidR="008F2B21" w:rsidRPr="006A156A" w:rsidRDefault="00E512E2"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r w:rsidRPr="006A156A">
              <w:rPr>
                <w:lang w:val="fr-CH"/>
              </w:rPr>
              <w:t>847</w:t>
            </w:r>
          </w:p>
        </w:tc>
      </w:tr>
      <w:tr w:rsidR="008F2B21" w:rsidRPr="006A156A" w:rsidTr="00792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8F2B21" w:rsidRPr="009B5EDD" w:rsidRDefault="008F2B21" w:rsidP="00666966">
            <w:pPr>
              <w:pStyle w:val="Tabletext"/>
              <w:keepNext/>
              <w:keepLines/>
              <w:jc w:val="center"/>
              <w:rPr>
                <w:b w:val="0"/>
                <w:lang w:val="fr-CH"/>
              </w:rPr>
            </w:pPr>
            <w:r w:rsidRPr="009B5EDD">
              <w:rPr>
                <w:b w:val="0"/>
                <w:lang w:val="fr-CH"/>
              </w:rPr>
              <w:lastRenderedPageBreak/>
              <w:t>11</w:t>
            </w:r>
          </w:p>
        </w:tc>
        <w:tc>
          <w:tcPr>
            <w:tcW w:w="6521" w:type="dxa"/>
          </w:tcPr>
          <w:p w:rsidR="008F2B21" w:rsidRPr="006A156A" w:rsidRDefault="008F2B21" w:rsidP="00666966">
            <w:pPr>
              <w:pStyle w:val="Tabletext"/>
              <w:keepNext/>
              <w:keepLines/>
              <w:cnfStyle w:val="000000100000" w:firstRow="0" w:lastRow="0" w:firstColumn="0" w:lastColumn="0" w:oddVBand="0" w:evenVBand="0" w:oddHBand="1" w:evenHBand="0" w:firstRowFirstColumn="0" w:firstRowLastColumn="0" w:lastRowFirstColumn="0" w:lastRowLastColumn="0"/>
              <w:rPr>
                <w:lang w:val="fr-CH"/>
              </w:rPr>
            </w:pPr>
            <w:r w:rsidRPr="00CC46D0">
              <w:rPr>
                <w:lang w:val="fr-CH"/>
              </w:rPr>
              <w:t>Mise en oeuvre d'initiatives visant à faire de l'UIT une organisation entièrement sans papier, par exemple en mettant à disposition uniquement en ligne les rapports des Secteurs et en adoptant des mesures comme les signatures numériques, les médias numériques, les activités publicitaires et promotionnelles sur support numérique, entre autres</w:t>
            </w:r>
          </w:p>
        </w:tc>
        <w:tc>
          <w:tcPr>
            <w:tcW w:w="1842" w:type="dxa"/>
          </w:tcPr>
          <w:p w:rsidR="008F2B21" w:rsidRPr="006A156A" w:rsidRDefault="008F2B21" w:rsidP="00666966">
            <w:pPr>
              <w:pStyle w:val="Tabletext"/>
              <w:keepNext/>
              <w:keepLines/>
              <w:jc w:val="right"/>
              <w:cnfStyle w:val="000000100000" w:firstRow="0" w:lastRow="0" w:firstColumn="0" w:lastColumn="0" w:oddVBand="0" w:evenVBand="0" w:oddHBand="1" w:evenHBand="0" w:firstRowFirstColumn="0" w:firstRowLastColumn="0" w:lastRowFirstColumn="0" w:lastRowLastColumn="0"/>
              <w:rPr>
                <w:lang w:val="fr-CH"/>
              </w:rPr>
            </w:pPr>
          </w:p>
        </w:tc>
        <w:tc>
          <w:tcPr>
            <w:tcW w:w="1701" w:type="dxa"/>
          </w:tcPr>
          <w:p w:rsidR="008F2B21" w:rsidRPr="006A156A" w:rsidRDefault="00E512E2" w:rsidP="00666966">
            <w:pPr>
              <w:pStyle w:val="Tabletext"/>
              <w:keepNext/>
              <w:keepLines/>
              <w:jc w:val="right"/>
              <w:cnfStyle w:val="000000100000" w:firstRow="0" w:lastRow="0" w:firstColumn="0" w:lastColumn="0" w:oddVBand="0" w:evenVBand="0" w:oddHBand="1" w:evenHBand="0" w:firstRowFirstColumn="0" w:firstRowLastColumn="0" w:lastRowFirstColumn="0" w:lastRowLastColumn="0"/>
              <w:rPr>
                <w:lang w:val="fr-CH"/>
              </w:rPr>
            </w:pPr>
            <w:r w:rsidRPr="006A156A">
              <w:rPr>
                <w:lang w:val="fr-CH"/>
              </w:rPr>
              <w:t>600</w:t>
            </w:r>
          </w:p>
        </w:tc>
        <w:tc>
          <w:tcPr>
            <w:tcW w:w="1701" w:type="dxa"/>
          </w:tcPr>
          <w:p w:rsidR="008F2B21" w:rsidRPr="006A156A" w:rsidRDefault="008F2B21" w:rsidP="00666966">
            <w:pPr>
              <w:pStyle w:val="Tabletext"/>
              <w:keepNext/>
              <w:keepLines/>
              <w:jc w:val="right"/>
              <w:cnfStyle w:val="000000100000" w:firstRow="0" w:lastRow="0" w:firstColumn="0" w:lastColumn="0" w:oddVBand="0" w:evenVBand="0" w:oddHBand="1" w:evenHBand="0" w:firstRowFirstColumn="0" w:firstRowLastColumn="0" w:lastRowFirstColumn="0" w:lastRowLastColumn="0"/>
              <w:rPr>
                <w:lang w:val="fr-CH"/>
              </w:rPr>
            </w:pPr>
          </w:p>
        </w:tc>
        <w:tc>
          <w:tcPr>
            <w:tcW w:w="1525" w:type="dxa"/>
          </w:tcPr>
          <w:p w:rsidR="008F2B21" w:rsidRPr="006A156A" w:rsidRDefault="00E512E2" w:rsidP="00666966">
            <w:pPr>
              <w:pStyle w:val="Tabletext"/>
              <w:keepNext/>
              <w:keepLines/>
              <w:jc w:val="right"/>
              <w:cnfStyle w:val="000000100000" w:firstRow="0" w:lastRow="0" w:firstColumn="0" w:lastColumn="0" w:oddVBand="0" w:evenVBand="0" w:oddHBand="1" w:evenHBand="0" w:firstRowFirstColumn="0" w:firstRowLastColumn="0" w:lastRowFirstColumn="0" w:lastRowLastColumn="0"/>
              <w:rPr>
                <w:lang w:val="fr-CH"/>
              </w:rPr>
            </w:pPr>
            <w:r w:rsidRPr="006A156A">
              <w:rPr>
                <w:lang w:val="fr-CH"/>
              </w:rPr>
              <w:t>600</w:t>
            </w:r>
          </w:p>
        </w:tc>
      </w:tr>
      <w:tr w:rsidR="00E554BD" w:rsidRPr="006A156A" w:rsidTr="00792827">
        <w:tc>
          <w:tcPr>
            <w:cnfStyle w:val="001000000000" w:firstRow="0" w:lastRow="0" w:firstColumn="1" w:lastColumn="0" w:oddVBand="0" w:evenVBand="0" w:oddHBand="0" w:evenHBand="0" w:firstRowFirstColumn="0" w:firstRowLastColumn="0" w:lastRowFirstColumn="0" w:lastRowLastColumn="0"/>
            <w:tcW w:w="704" w:type="dxa"/>
          </w:tcPr>
          <w:p w:rsidR="008F2B21" w:rsidRPr="009B5EDD" w:rsidRDefault="008F2B21" w:rsidP="00666966">
            <w:pPr>
              <w:pStyle w:val="Tabletext"/>
              <w:jc w:val="center"/>
              <w:rPr>
                <w:b w:val="0"/>
                <w:lang w:val="fr-CH"/>
              </w:rPr>
            </w:pPr>
            <w:r w:rsidRPr="009B5EDD">
              <w:rPr>
                <w:b w:val="0"/>
                <w:lang w:val="fr-CH"/>
              </w:rPr>
              <w:t>12</w:t>
            </w:r>
          </w:p>
        </w:tc>
        <w:tc>
          <w:tcPr>
            <w:tcW w:w="6521" w:type="dxa"/>
          </w:tcPr>
          <w:p w:rsidR="008F2B21" w:rsidRPr="00CC46D0" w:rsidRDefault="008F2B21" w:rsidP="00666966">
            <w:pPr>
              <w:pStyle w:val="Tabletext"/>
              <w:cnfStyle w:val="000000000000" w:firstRow="0" w:lastRow="0" w:firstColumn="0" w:lastColumn="0" w:oddVBand="0" w:evenVBand="0" w:oddHBand="0" w:evenHBand="0" w:firstRowFirstColumn="0" w:firstRowLastColumn="0" w:lastRowFirstColumn="0" w:lastRowLastColumn="0"/>
              <w:rPr>
                <w:lang w:val="fr-CH"/>
              </w:rPr>
            </w:pPr>
            <w:r w:rsidRPr="00CC46D0">
              <w:rPr>
                <w:rFonts w:eastAsia="SimSun"/>
                <w:lang w:val="fr-CH"/>
              </w:rPr>
              <w:t>Examen des économies possibles en ce qui concerne les services linguistiques (traduction, interprétation) assurés pour les réunions des commissions d'études et les publications, sans préjudice des objectifs énoncés dans la Résolution</w:t>
            </w:r>
            <w:r w:rsidRPr="00CC46D0">
              <w:rPr>
                <w:lang w:val="fr-CH"/>
              </w:rPr>
              <w:t> </w:t>
            </w:r>
            <w:r w:rsidRPr="00CC46D0">
              <w:rPr>
                <w:rFonts w:eastAsia="SimSun"/>
                <w:lang w:val="fr-CH"/>
              </w:rPr>
              <w:t>154 (Rév. Busan, 2014)</w:t>
            </w:r>
          </w:p>
        </w:tc>
        <w:tc>
          <w:tcPr>
            <w:tcW w:w="1842" w:type="dxa"/>
          </w:tcPr>
          <w:p w:rsidR="008F2B21" w:rsidRPr="00CC46D0" w:rsidRDefault="00E512E2"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r w:rsidRPr="00CC46D0">
              <w:rPr>
                <w:lang w:val="fr-CH"/>
              </w:rPr>
              <w:t>340</w:t>
            </w:r>
          </w:p>
        </w:tc>
        <w:tc>
          <w:tcPr>
            <w:tcW w:w="1701" w:type="dxa"/>
          </w:tcPr>
          <w:p w:rsidR="008F2B21" w:rsidRPr="00CC46D0" w:rsidRDefault="00E512E2"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r w:rsidRPr="00CC46D0">
              <w:rPr>
                <w:lang w:val="fr-CH"/>
              </w:rPr>
              <w:t>147</w:t>
            </w:r>
          </w:p>
        </w:tc>
        <w:tc>
          <w:tcPr>
            <w:tcW w:w="1701" w:type="dxa"/>
          </w:tcPr>
          <w:p w:rsidR="008F2B21" w:rsidRPr="00CC46D0" w:rsidRDefault="008F2B21"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p>
        </w:tc>
        <w:tc>
          <w:tcPr>
            <w:tcW w:w="1525" w:type="dxa"/>
          </w:tcPr>
          <w:p w:rsidR="008F2B21" w:rsidRPr="00CC46D0" w:rsidRDefault="00E512E2"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r w:rsidRPr="00CC46D0">
              <w:rPr>
                <w:lang w:val="fr-CH"/>
              </w:rPr>
              <w:t>487</w:t>
            </w:r>
          </w:p>
        </w:tc>
      </w:tr>
      <w:tr w:rsidR="008F2B21" w:rsidRPr="006A156A" w:rsidTr="00792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8F2B21" w:rsidRPr="009B5EDD" w:rsidRDefault="008F2B21" w:rsidP="00666966">
            <w:pPr>
              <w:pStyle w:val="Tabletext"/>
              <w:jc w:val="center"/>
              <w:rPr>
                <w:b w:val="0"/>
                <w:lang w:val="fr-CH"/>
              </w:rPr>
            </w:pPr>
            <w:r w:rsidRPr="009B5EDD">
              <w:rPr>
                <w:b w:val="0"/>
                <w:lang w:val="fr-CH"/>
              </w:rPr>
              <w:t>13</w:t>
            </w:r>
          </w:p>
        </w:tc>
        <w:tc>
          <w:tcPr>
            <w:tcW w:w="6521" w:type="dxa"/>
          </w:tcPr>
          <w:p w:rsidR="008F2B21" w:rsidRPr="006A156A" w:rsidRDefault="008F2B21" w:rsidP="00666966">
            <w:pPr>
              <w:pStyle w:val="Tabletext"/>
              <w:cnfStyle w:val="000000100000" w:firstRow="0" w:lastRow="0" w:firstColumn="0" w:lastColumn="0" w:oddVBand="0" w:evenVBand="0" w:oddHBand="1" w:evenHBand="0" w:firstRowFirstColumn="0" w:firstRowLastColumn="0" w:lastRowFirstColumn="0" w:lastRowLastColumn="0"/>
              <w:rPr>
                <w:lang w:val="fr-CH"/>
              </w:rPr>
            </w:pPr>
            <w:r w:rsidRPr="006A156A">
              <w:rPr>
                <w:lang w:val="fr-CH"/>
              </w:rPr>
              <w:t>Evaluation et utilisation d'autres méthodes de traduction susceptibles de faire baisser le coût des traductions tout en maintenant, voire en améliorant, la qualité actuelle et la précision de la terminologie des télécommunications/TIC</w:t>
            </w:r>
          </w:p>
        </w:tc>
        <w:tc>
          <w:tcPr>
            <w:tcW w:w="1842" w:type="dxa"/>
          </w:tcPr>
          <w:p w:rsidR="008F2B21" w:rsidRPr="006A156A" w:rsidRDefault="00E512E2"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r w:rsidRPr="006A156A">
              <w:rPr>
                <w:lang w:val="fr-CH"/>
              </w:rPr>
              <w:t>2 820</w:t>
            </w:r>
          </w:p>
        </w:tc>
        <w:tc>
          <w:tcPr>
            <w:tcW w:w="1701" w:type="dxa"/>
          </w:tcPr>
          <w:p w:rsidR="008F2B21" w:rsidRPr="006A156A" w:rsidRDefault="008F2B21"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p>
        </w:tc>
        <w:tc>
          <w:tcPr>
            <w:tcW w:w="1701" w:type="dxa"/>
          </w:tcPr>
          <w:p w:rsidR="008F2B21" w:rsidRPr="006A156A" w:rsidRDefault="008F2B21"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p>
        </w:tc>
        <w:tc>
          <w:tcPr>
            <w:tcW w:w="1525" w:type="dxa"/>
          </w:tcPr>
          <w:p w:rsidR="008F2B21" w:rsidRPr="006A156A" w:rsidRDefault="00E512E2"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r w:rsidRPr="006A156A">
              <w:rPr>
                <w:lang w:val="fr-CH"/>
              </w:rPr>
              <w:t>2 820</w:t>
            </w:r>
          </w:p>
        </w:tc>
      </w:tr>
      <w:tr w:rsidR="00E554BD" w:rsidRPr="006A156A" w:rsidTr="00792827">
        <w:tc>
          <w:tcPr>
            <w:cnfStyle w:val="001000000000" w:firstRow="0" w:lastRow="0" w:firstColumn="1" w:lastColumn="0" w:oddVBand="0" w:evenVBand="0" w:oddHBand="0" w:evenHBand="0" w:firstRowFirstColumn="0" w:firstRowLastColumn="0" w:lastRowFirstColumn="0" w:lastRowLastColumn="0"/>
            <w:tcW w:w="704" w:type="dxa"/>
          </w:tcPr>
          <w:p w:rsidR="008F2B21" w:rsidRPr="009B5EDD" w:rsidRDefault="008F2B21" w:rsidP="00666966">
            <w:pPr>
              <w:pStyle w:val="Tabletext"/>
              <w:jc w:val="center"/>
              <w:rPr>
                <w:b w:val="0"/>
                <w:lang w:val="fr-CH"/>
              </w:rPr>
            </w:pPr>
            <w:r w:rsidRPr="009B5EDD">
              <w:rPr>
                <w:b w:val="0"/>
                <w:lang w:val="fr-CH"/>
              </w:rPr>
              <w:t>14</w:t>
            </w:r>
          </w:p>
        </w:tc>
        <w:tc>
          <w:tcPr>
            <w:tcW w:w="6521" w:type="dxa"/>
          </w:tcPr>
          <w:p w:rsidR="008F2B21" w:rsidRPr="006A156A" w:rsidRDefault="008F2B21" w:rsidP="00666966">
            <w:pPr>
              <w:pStyle w:val="Tabletext"/>
              <w:cnfStyle w:val="000000000000" w:firstRow="0" w:lastRow="0" w:firstColumn="0" w:lastColumn="0" w:oddVBand="0" w:evenVBand="0" w:oddHBand="0" w:evenHBand="0" w:firstRowFirstColumn="0" w:firstRowLastColumn="0" w:lastRowFirstColumn="0" w:lastRowLastColumn="0"/>
              <w:rPr>
                <w:lang w:val="fr-CH"/>
              </w:rPr>
            </w:pPr>
            <w:r w:rsidRPr="00CC46D0">
              <w:rPr>
                <w:lang w:val="fr-CH"/>
              </w:rPr>
              <w:t>Mise en oeuvre des activités du SMSI par le biais du redéploiement du personnel responsable de ces activités, dans les limites des ressources existantes et, le cas échéant, au titre du recouvrement des coûts et de contributions volontaires</w:t>
            </w:r>
          </w:p>
        </w:tc>
        <w:tc>
          <w:tcPr>
            <w:tcW w:w="1842" w:type="dxa"/>
          </w:tcPr>
          <w:p w:rsidR="008F2B21" w:rsidRPr="006A156A" w:rsidRDefault="008F2B21"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p>
        </w:tc>
        <w:tc>
          <w:tcPr>
            <w:tcW w:w="1701" w:type="dxa"/>
          </w:tcPr>
          <w:p w:rsidR="008F2B21" w:rsidRPr="006A156A" w:rsidRDefault="008F2B21"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p>
        </w:tc>
        <w:tc>
          <w:tcPr>
            <w:tcW w:w="1701" w:type="dxa"/>
          </w:tcPr>
          <w:p w:rsidR="008F2B21" w:rsidRPr="006A156A" w:rsidRDefault="008F2B21"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p>
        </w:tc>
        <w:tc>
          <w:tcPr>
            <w:tcW w:w="1525" w:type="dxa"/>
          </w:tcPr>
          <w:p w:rsidR="008F2B21" w:rsidRPr="006A156A" w:rsidRDefault="008F2B21"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p>
        </w:tc>
      </w:tr>
      <w:tr w:rsidR="008F2B21" w:rsidRPr="006A156A" w:rsidTr="00792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8F2B21" w:rsidRPr="009B5EDD" w:rsidRDefault="008F2B21" w:rsidP="00666966">
            <w:pPr>
              <w:pStyle w:val="Tabletext"/>
              <w:jc w:val="center"/>
              <w:rPr>
                <w:b w:val="0"/>
                <w:lang w:val="fr-CH"/>
              </w:rPr>
            </w:pPr>
            <w:r w:rsidRPr="009B5EDD">
              <w:rPr>
                <w:b w:val="0"/>
                <w:lang w:val="fr-CH"/>
              </w:rPr>
              <w:t>15</w:t>
            </w:r>
          </w:p>
        </w:tc>
        <w:tc>
          <w:tcPr>
            <w:tcW w:w="6521" w:type="dxa"/>
          </w:tcPr>
          <w:p w:rsidR="008F2B21" w:rsidRPr="006A156A" w:rsidRDefault="008F2B21" w:rsidP="00666966">
            <w:pPr>
              <w:pStyle w:val="Tabletext"/>
              <w:cnfStyle w:val="000000100000" w:firstRow="0" w:lastRow="0" w:firstColumn="0" w:lastColumn="0" w:oddVBand="0" w:evenVBand="0" w:oddHBand="1" w:evenHBand="0" w:firstRowFirstColumn="0" w:firstRowLastColumn="0" w:lastRowFirstColumn="0" w:lastRowLastColumn="0"/>
              <w:rPr>
                <w:lang w:val="fr-CH"/>
              </w:rPr>
            </w:pPr>
            <w:r w:rsidRPr="00CC46D0">
              <w:rPr>
                <w:lang w:val="fr-CH"/>
              </w:rPr>
              <w:t>Examen du nombre de réunions des commissions d'études et de leur durée, en vue de réduire leurs coûts ainsi que ceux afférents à d'autres groupes</w:t>
            </w:r>
          </w:p>
        </w:tc>
        <w:tc>
          <w:tcPr>
            <w:tcW w:w="1842" w:type="dxa"/>
          </w:tcPr>
          <w:p w:rsidR="008F2B21" w:rsidRPr="006A156A" w:rsidRDefault="008F2B21"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p>
        </w:tc>
        <w:tc>
          <w:tcPr>
            <w:tcW w:w="1701" w:type="dxa"/>
          </w:tcPr>
          <w:p w:rsidR="008F2B21" w:rsidRPr="006A156A" w:rsidRDefault="008F2B21"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p>
        </w:tc>
        <w:tc>
          <w:tcPr>
            <w:tcW w:w="1701" w:type="dxa"/>
          </w:tcPr>
          <w:p w:rsidR="008F2B21" w:rsidRPr="006A156A" w:rsidRDefault="008F2B21"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p>
        </w:tc>
        <w:tc>
          <w:tcPr>
            <w:tcW w:w="1525" w:type="dxa"/>
          </w:tcPr>
          <w:p w:rsidR="008F2B21" w:rsidRPr="006A156A" w:rsidRDefault="008F2B21"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p>
        </w:tc>
      </w:tr>
      <w:tr w:rsidR="00E554BD" w:rsidRPr="006A156A" w:rsidTr="00792827">
        <w:tc>
          <w:tcPr>
            <w:cnfStyle w:val="001000000000" w:firstRow="0" w:lastRow="0" w:firstColumn="1" w:lastColumn="0" w:oddVBand="0" w:evenVBand="0" w:oddHBand="0" w:evenHBand="0" w:firstRowFirstColumn="0" w:firstRowLastColumn="0" w:lastRowFirstColumn="0" w:lastRowLastColumn="0"/>
            <w:tcW w:w="704" w:type="dxa"/>
          </w:tcPr>
          <w:p w:rsidR="008F2B21" w:rsidRPr="009B5EDD" w:rsidRDefault="008F2B21" w:rsidP="00666966">
            <w:pPr>
              <w:pStyle w:val="Tabletext"/>
              <w:jc w:val="center"/>
              <w:rPr>
                <w:b w:val="0"/>
                <w:lang w:val="fr-CH"/>
              </w:rPr>
            </w:pPr>
            <w:r w:rsidRPr="009B5EDD">
              <w:rPr>
                <w:b w:val="0"/>
                <w:lang w:val="fr-CH"/>
              </w:rPr>
              <w:t>16</w:t>
            </w:r>
          </w:p>
        </w:tc>
        <w:tc>
          <w:tcPr>
            <w:tcW w:w="6521" w:type="dxa"/>
          </w:tcPr>
          <w:p w:rsidR="008F2B21" w:rsidRPr="006A156A" w:rsidRDefault="008F2B21" w:rsidP="00666966">
            <w:pPr>
              <w:pStyle w:val="Tabletext"/>
              <w:cnfStyle w:val="000000000000" w:firstRow="0" w:lastRow="0" w:firstColumn="0" w:lastColumn="0" w:oddVBand="0" w:evenVBand="0" w:oddHBand="0" w:evenHBand="0" w:firstRowFirstColumn="0" w:firstRowLastColumn="0" w:lastRowFirstColumn="0" w:lastRowLastColumn="0"/>
              <w:rPr>
                <w:lang w:val="fr-CH"/>
              </w:rPr>
            </w:pPr>
            <w:r w:rsidRPr="00CC46D0">
              <w:rPr>
                <w:lang w:val="fr-CH"/>
              </w:rPr>
              <w:t>Evaluation des groupes régionaux créés par les commissions d'études de l'UIT, pour éviter tout double emploi et tout chevauchement des activités</w:t>
            </w:r>
          </w:p>
        </w:tc>
        <w:tc>
          <w:tcPr>
            <w:tcW w:w="1842" w:type="dxa"/>
          </w:tcPr>
          <w:p w:rsidR="008F2B21" w:rsidRPr="006A156A" w:rsidRDefault="008F2B21"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p>
        </w:tc>
        <w:tc>
          <w:tcPr>
            <w:tcW w:w="1701" w:type="dxa"/>
          </w:tcPr>
          <w:p w:rsidR="008F2B21" w:rsidRPr="006A156A" w:rsidRDefault="008F2B21"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p>
        </w:tc>
        <w:tc>
          <w:tcPr>
            <w:tcW w:w="1701" w:type="dxa"/>
          </w:tcPr>
          <w:p w:rsidR="008F2B21" w:rsidRPr="006A156A" w:rsidRDefault="008F2B21"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p>
        </w:tc>
        <w:tc>
          <w:tcPr>
            <w:tcW w:w="1525" w:type="dxa"/>
          </w:tcPr>
          <w:p w:rsidR="008F2B21" w:rsidRPr="006A156A" w:rsidRDefault="008F2B21"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p>
        </w:tc>
      </w:tr>
      <w:tr w:rsidR="008F2B21" w:rsidRPr="006A156A" w:rsidTr="00792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8F2B21" w:rsidRPr="009B5EDD" w:rsidRDefault="008F2B21" w:rsidP="00666966">
            <w:pPr>
              <w:pStyle w:val="Tabletext"/>
              <w:keepNext/>
              <w:keepLines/>
              <w:jc w:val="center"/>
              <w:rPr>
                <w:b w:val="0"/>
                <w:lang w:val="fr-CH"/>
              </w:rPr>
            </w:pPr>
            <w:r w:rsidRPr="009B5EDD">
              <w:rPr>
                <w:b w:val="0"/>
                <w:lang w:val="fr-CH"/>
              </w:rPr>
              <w:lastRenderedPageBreak/>
              <w:t>17</w:t>
            </w:r>
          </w:p>
        </w:tc>
        <w:tc>
          <w:tcPr>
            <w:tcW w:w="6521" w:type="dxa"/>
          </w:tcPr>
          <w:p w:rsidR="008F2B21" w:rsidRPr="006A156A" w:rsidRDefault="008F2B21" w:rsidP="00666966">
            <w:pPr>
              <w:pStyle w:val="Tabletext"/>
              <w:keepNext/>
              <w:keepLines/>
              <w:cnfStyle w:val="000000100000" w:firstRow="0" w:lastRow="0" w:firstColumn="0" w:lastColumn="0" w:oddVBand="0" w:evenVBand="0" w:oddHBand="1" w:evenHBand="0" w:firstRowFirstColumn="0" w:firstRowLastColumn="0" w:lastRowFirstColumn="0" w:lastRowLastColumn="0"/>
              <w:rPr>
                <w:lang w:val="fr-CH"/>
              </w:rPr>
            </w:pPr>
            <w:r w:rsidRPr="00CC46D0">
              <w:rPr>
                <w:lang w:val="fr-CH"/>
              </w:rPr>
              <w:t>Limitation de la durée des réunions des groupes consultatifs à trois jours par an au maximum, avec interprétation</w:t>
            </w:r>
          </w:p>
        </w:tc>
        <w:tc>
          <w:tcPr>
            <w:tcW w:w="1842" w:type="dxa"/>
          </w:tcPr>
          <w:p w:rsidR="008F2B21" w:rsidRPr="006A156A" w:rsidRDefault="00E512E2" w:rsidP="00666966">
            <w:pPr>
              <w:pStyle w:val="Tabletext"/>
              <w:keepNext/>
              <w:keepLines/>
              <w:jc w:val="right"/>
              <w:cnfStyle w:val="000000100000" w:firstRow="0" w:lastRow="0" w:firstColumn="0" w:lastColumn="0" w:oddVBand="0" w:evenVBand="0" w:oddHBand="1" w:evenHBand="0" w:firstRowFirstColumn="0" w:firstRowLastColumn="0" w:lastRowFirstColumn="0" w:lastRowLastColumn="0"/>
              <w:rPr>
                <w:lang w:val="fr-CH"/>
              </w:rPr>
            </w:pPr>
            <w:r w:rsidRPr="006A156A">
              <w:rPr>
                <w:lang w:val="fr-CH"/>
              </w:rPr>
              <w:t>176</w:t>
            </w:r>
          </w:p>
        </w:tc>
        <w:tc>
          <w:tcPr>
            <w:tcW w:w="1701" w:type="dxa"/>
          </w:tcPr>
          <w:p w:rsidR="008F2B21" w:rsidRPr="006A156A" w:rsidRDefault="008F2B21" w:rsidP="00666966">
            <w:pPr>
              <w:pStyle w:val="Tabletext"/>
              <w:keepNext/>
              <w:keepLines/>
              <w:jc w:val="right"/>
              <w:cnfStyle w:val="000000100000" w:firstRow="0" w:lastRow="0" w:firstColumn="0" w:lastColumn="0" w:oddVBand="0" w:evenVBand="0" w:oddHBand="1" w:evenHBand="0" w:firstRowFirstColumn="0" w:firstRowLastColumn="0" w:lastRowFirstColumn="0" w:lastRowLastColumn="0"/>
              <w:rPr>
                <w:lang w:val="fr-CH"/>
              </w:rPr>
            </w:pPr>
          </w:p>
        </w:tc>
        <w:tc>
          <w:tcPr>
            <w:tcW w:w="1701" w:type="dxa"/>
          </w:tcPr>
          <w:p w:rsidR="008F2B21" w:rsidRPr="006A156A" w:rsidRDefault="008F2B21" w:rsidP="00666966">
            <w:pPr>
              <w:pStyle w:val="Tabletext"/>
              <w:keepNext/>
              <w:keepLines/>
              <w:jc w:val="right"/>
              <w:cnfStyle w:val="000000100000" w:firstRow="0" w:lastRow="0" w:firstColumn="0" w:lastColumn="0" w:oddVBand="0" w:evenVBand="0" w:oddHBand="1" w:evenHBand="0" w:firstRowFirstColumn="0" w:firstRowLastColumn="0" w:lastRowFirstColumn="0" w:lastRowLastColumn="0"/>
              <w:rPr>
                <w:lang w:val="fr-CH"/>
              </w:rPr>
            </w:pPr>
          </w:p>
        </w:tc>
        <w:tc>
          <w:tcPr>
            <w:tcW w:w="1525" w:type="dxa"/>
          </w:tcPr>
          <w:p w:rsidR="008F2B21" w:rsidRPr="006A156A" w:rsidRDefault="00E512E2" w:rsidP="00666966">
            <w:pPr>
              <w:pStyle w:val="Tabletext"/>
              <w:keepNext/>
              <w:keepLines/>
              <w:jc w:val="right"/>
              <w:cnfStyle w:val="000000100000" w:firstRow="0" w:lastRow="0" w:firstColumn="0" w:lastColumn="0" w:oddVBand="0" w:evenVBand="0" w:oddHBand="1" w:evenHBand="0" w:firstRowFirstColumn="0" w:firstRowLastColumn="0" w:lastRowFirstColumn="0" w:lastRowLastColumn="0"/>
              <w:rPr>
                <w:lang w:val="fr-CH"/>
              </w:rPr>
            </w:pPr>
            <w:r w:rsidRPr="006A156A">
              <w:rPr>
                <w:lang w:val="fr-CH"/>
              </w:rPr>
              <w:t>176</w:t>
            </w:r>
          </w:p>
        </w:tc>
      </w:tr>
      <w:tr w:rsidR="00E554BD" w:rsidRPr="006A156A" w:rsidTr="00792827">
        <w:tc>
          <w:tcPr>
            <w:cnfStyle w:val="001000000000" w:firstRow="0" w:lastRow="0" w:firstColumn="1" w:lastColumn="0" w:oddVBand="0" w:evenVBand="0" w:oddHBand="0" w:evenHBand="0" w:firstRowFirstColumn="0" w:firstRowLastColumn="0" w:lastRowFirstColumn="0" w:lastRowLastColumn="0"/>
            <w:tcW w:w="704" w:type="dxa"/>
          </w:tcPr>
          <w:p w:rsidR="008F2B21" w:rsidRPr="009B5EDD" w:rsidRDefault="008F2B21" w:rsidP="00666966">
            <w:pPr>
              <w:pStyle w:val="Tabletext"/>
              <w:keepNext/>
              <w:keepLines/>
              <w:jc w:val="center"/>
              <w:rPr>
                <w:b w:val="0"/>
                <w:lang w:val="fr-CH"/>
              </w:rPr>
            </w:pPr>
            <w:r w:rsidRPr="009B5EDD">
              <w:rPr>
                <w:b w:val="0"/>
                <w:lang w:val="fr-CH"/>
              </w:rPr>
              <w:t>18</w:t>
            </w:r>
          </w:p>
        </w:tc>
        <w:tc>
          <w:tcPr>
            <w:tcW w:w="6521" w:type="dxa"/>
          </w:tcPr>
          <w:p w:rsidR="008F2B21" w:rsidRPr="006A156A" w:rsidRDefault="008F2B21" w:rsidP="00666966">
            <w:pPr>
              <w:pStyle w:val="Tabletext"/>
              <w:keepNext/>
              <w:keepLines/>
              <w:cnfStyle w:val="000000000000" w:firstRow="0" w:lastRow="0" w:firstColumn="0" w:lastColumn="0" w:oddVBand="0" w:evenVBand="0" w:oddHBand="0" w:evenHBand="0" w:firstRowFirstColumn="0" w:firstRowLastColumn="0" w:lastRowFirstColumn="0" w:lastRowLastColumn="0"/>
              <w:rPr>
                <w:lang w:val="fr-CH"/>
              </w:rPr>
            </w:pPr>
            <w:r w:rsidRPr="00CC46D0">
              <w:rPr>
                <w:lang w:val="fr-CH"/>
              </w:rPr>
              <w:t>Réduction du nombre et de la durée des réunions traditionnelles des groupes de travail du Conseil, dans la mesure du possible</w:t>
            </w:r>
          </w:p>
        </w:tc>
        <w:tc>
          <w:tcPr>
            <w:tcW w:w="1842" w:type="dxa"/>
          </w:tcPr>
          <w:p w:rsidR="008F2B21" w:rsidRPr="006A156A" w:rsidRDefault="008F2B21" w:rsidP="00666966">
            <w:pPr>
              <w:pStyle w:val="Tabletext"/>
              <w:keepNext/>
              <w:keepLines/>
              <w:jc w:val="right"/>
              <w:cnfStyle w:val="000000000000" w:firstRow="0" w:lastRow="0" w:firstColumn="0" w:lastColumn="0" w:oddVBand="0" w:evenVBand="0" w:oddHBand="0" w:evenHBand="0" w:firstRowFirstColumn="0" w:firstRowLastColumn="0" w:lastRowFirstColumn="0" w:lastRowLastColumn="0"/>
              <w:rPr>
                <w:lang w:val="fr-CH"/>
              </w:rPr>
            </w:pPr>
          </w:p>
        </w:tc>
        <w:tc>
          <w:tcPr>
            <w:tcW w:w="1701" w:type="dxa"/>
          </w:tcPr>
          <w:p w:rsidR="008F2B21" w:rsidRPr="006A156A" w:rsidRDefault="008F2B21" w:rsidP="00666966">
            <w:pPr>
              <w:pStyle w:val="Tabletext"/>
              <w:keepNext/>
              <w:keepLines/>
              <w:jc w:val="right"/>
              <w:cnfStyle w:val="000000000000" w:firstRow="0" w:lastRow="0" w:firstColumn="0" w:lastColumn="0" w:oddVBand="0" w:evenVBand="0" w:oddHBand="0" w:evenHBand="0" w:firstRowFirstColumn="0" w:firstRowLastColumn="0" w:lastRowFirstColumn="0" w:lastRowLastColumn="0"/>
              <w:rPr>
                <w:lang w:val="fr-CH"/>
              </w:rPr>
            </w:pPr>
          </w:p>
        </w:tc>
        <w:tc>
          <w:tcPr>
            <w:tcW w:w="1701" w:type="dxa"/>
          </w:tcPr>
          <w:p w:rsidR="008F2B21" w:rsidRPr="006A156A" w:rsidRDefault="008F2B21" w:rsidP="00666966">
            <w:pPr>
              <w:pStyle w:val="Tabletext"/>
              <w:keepNext/>
              <w:keepLines/>
              <w:jc w:val="right"/>
              <w:cnfStyle w:val="000000000000" w:firstRow="0" w:lastRow="0" w:firstColumn="0" w:lastColumn="0" w:oddVBand="0" w:evenVBand="0" w:oddHBand="0" w:evenHBand="0" w:firstRowFirstColumn="0" w:firstRowLastColumn="0" w:lastRowFirstColumn="0" w:lastRowLastColumn="0"/>
              <w:rPr>
                <w:lang w:val="fr-CH"/>
              </w:rPr>
            </w:pPr>
          </w:p>
        </w:tc>
        <w:tc>
          <w:tcPr>
            <w:tcW w:w="1525" w:type="dxa"/>
          </w:tcPr>
          <w:p w:rsidR="008F2B21" w:rsidRPr="006A156A" w:rsidRDefault="008F2B21" w:rsidP="00666966">
            <w:pPr>
              <w:pStyle w:val="Tabletext"/>
              <w:keepNext/>
              <w:keepLines/>
              <w:jc w:val="right"/>
              <w:cnfStyle w:val="000000000000" w:firstRow="0" w:lastRow="0" w:firstColumn="0" w:lastColumn="0" w:oddVBand="0" w:evenVBand="0" w:oddHBand="0" w:evenHBand="0" w:firstRowFirstColumn="0" w:firstRowLastColumn="0" w:lastRowFirstColumn="0" w:lastRowLastColumn="0"/>
              <w:rPr>
                <w:lang w:val="fr-CH"/>
              </w:rPr>
            </w:pPr>
          </w:p>
        </w:tc>
      </w:tr>
      <w:tr w:rsidR="008F2B21" w:rsidRPr="006A156A" w:rsidTr="00792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8F2B21" w:rsidRPr="009B5EDD" w:rsidRDefault="008F2B21" w:rsidP="00666966">
            <w:pPr>
              <w:pStyle w:val="Tabletext"/>
              <w:keepNext/>
              <w:keepLines/>
              <w:jc w:val="center"/>
              <w:rPr>
                <w:b w:val="0"/>
                <w:lang w:val="fr-CH"/>
              </w:rPr>
            </w:pPr>
            <w:r w:rsidRPr="009B5EDD">
              <w:rPr>
                <w:b w:val="0"/>
                <w:lang w:val="fr-CH"/>
              </w:rPr>
              <w:t>19</w:t>
            </w:r>
          </w:p>
        </w:tc>
        <w:tc>
          <w:tcPr>
            <w:tcW w:w="6521" w:type="dxa"/>
          </w:tcPr>
          <w:p w:rsidR="008F2B21" w:rsidRPr="006A156A" w:rsidRDefault="008F2B21" w:rsidP="00666966">
            <w:pPr>
              <w:pStyle w:val="Tabletext"/>
              <w:keepNext/>
              <w:keepLines/>
              <w:cnfStyle w:val="000000100000" w:firstRow="0" w:lastRow="0" w:firstColumn="0" w:lastColumn="0" w:oddVBand="0" w:evenVBand="0" w:oddHBand="1" w:evenHBand="0" w:firstRowFirstColumn="0" w:firstRowLastColumn="0" w:lastRowFirstColumn="0" w:lastRowLastColumn="0"/>
              <w:rPr>
                <w:lang w:val="fr-CH"/>
              </w:rPr>
            </w:pPr>
            <w:r w:rsidRPr="00CC46D0">
              <w:rPr>
                <w:lang w:val="fr-CH"/>
              </w:rPr>
              <w:t>Réduction au strict minimum nécessaire du nombre de groupes de travail du Conseil, en les intégrant dans un plus petit nombre de groupes et en mettant fin à leurs activités, si aucune évolution n'a été constatée dans leur domaine d'activité</w:t>
            </w:r>
          </w:p>
        </w:tc>
        <w:tc>
          <w:tcPr>
            <w:tcW w:w="1842" w:type="dxa"/>
          </w:tcPr>
          <w:p w:rsidR="008F2B21" w:rsidRPr="006A156A" w:rsidRDefault="008F2B21" w:rsidP="00666966">
            <w:pPr>
              <w:pStyle w:val="Tabletext"/>
              <w:keepNext/>
              <w:keepLines/>
              <w:jc w:val="right"/>
              <w:cnfStyle w:val="000000100000" w:firstRow="0" w:lastRow="0" w:firstColumn="0" w:lastColumn="0" w:oddVBand="0" w:evenVBand="0" w:oddHBand="1" w:evenHBand="0" w:firstRowFirstColumn="0" w:firstRowLastColumn="0" w:lastRowFirstColumn="0" w:lastRowLastColumn="0"/>
              <w:rPr>
                <w:lang w:val="fr-CH"/>
              </w:rPr>
            </w:pPr>
          </w:p>
        </w:tc>
        <w:tc>
          <w:tcPr>
            <w:tcW w:w="1701" w:type="dxa"/>
          </w:tcPr>
          <w:p w:rsidR="008F2B21" w:rsidRPr="006A156A" w:rsidRDefault="008F2B21" w:rsidP="00666966">
            <w:pPr>
              <w:pStyle w:val="Tabletext"/>
              <w:keepNext/>
              <w:keepLines/>
              <w:jc w:val="right"/>
              <w:cnfStyle w:val="000000100000" w:firstRow="0" w:lastRow="0" w:firstColumn="0" w:lastColumn="0" w:oddVBand="0" w:evenVBand="0" w:oddHBand="1" w:evenHBand="0" w:firstRowFirstColumn="0" w:firstRowLastColumn="0" w:lastRowFirstColumn="0" w:lastRowLastColumn="0"/>
              <w:rPr>
                <w:lang w:val="fr-CH"/>
              </w:rPr>
            </w:pPr>
          </w:p>
        </w:tc>
        <w:tc>
          <w:tcPr>
            <w:tcW w:w="1701" w:type="dxa"/>
          </w:tcPr>
          <w:p w:rsidR="008F2B21" w:rsidRPr="006A156A" w:rsidRDefault="008F2B21" w:rsidP="00666966">
            <w:pPr>
              <w:pStyle w:val="Tabletext"/>
              <w:keepNext/>
              <w:keepLines/>
              <w:jc w:val="right"/>
              <w:cnfStyle w:val="000000100000" w:firstRow="0" w:lastRow="0" w:firstColumn="0" w:lastColumn="0" w:oddVBand="0" w:evenVBand="0" w:oddHBand="1" w:evenHBand="0" w:firstRowFirstColumn="0" w:firstRowLastColumn="0" w:lastRowFirstColumn="0" w:lastRowLastColumn="0"/>
              <w:rPr>
                <w:lang w:val="fr-CH"/>
              </w:rPr>
            </w:pPr>
          </w:p>
        </w:tc>
        <w:tc>
          <w:tcPr>
            <w:tcW w:w="1525" w:type="dxa"/>
          </w:tcPr>
          <w:p w:rsidR="008F2B21" w:rsidRPr="006A156A" w:rsidRDefault="008F2B21" w:rsidP="00666966">
            <w:pPr>
              <w:pStyle w:val="Tabletext"/>
              <w:keepNext/>
              <w:keepLines/>
              <w:jc w:val="right"/>
              <w:cnfStyle w:val="000000100000" w:firstRow="0" w:lastRow="0" w:firstColumn="0" w:lastColumn="0" w:oddVBand="0" w:evenVBand="0" w:oddHBand="1" w:evenHBand="0" w:firstRowFirstColumn="0" w:firstRowLastColumn="0" w:lastRowFirstColumn="0" w:lastRowLastColumn="0"/>
              <w:rPr>
                <w:lang w:val="fr-CH"/>
              </w:rPr>
            </w:pPr>
          </w:p>
        </w:tc>
      </w:tr>
      <w:tr w:rsidR="00E554BD" w:rsidRPr="006A156A" w:rsidTr="00792827">
        <w:tc>
          <w:tcPr>
            <w:cnfStyle w:val="001000000000" w:firstRow="0" w:lastRow="0" w:firstColumn="1" w:lastColumn="0" w:oddVBand="0" w:evenVBand="0" w:oddHBand="0" w:evenHBand="0" w:firstRowFirstColumn="0" w:firstRowLastColumn="0" w:lastRowFirstColumn="0" w:lastRowLastColumn="0"/>
            <w:tcW w:w="704" w:type="dxa"/>
          </w:tcPr>
          <w:p w:rsidR="008F2B21" w:rsidRPr="009B5EDD" w:rsidRDefault="008F2B21" w:rsidP="00666966">
            <w:pPr>
              <w:pStyle w:val="Tabletext"/>
              <w:jc w:val="center"/>
              <w:rPr>
                <w:b w:val="0"/>
                <w:lang w:val="fr-CH"/>
              </w:rPr>
            </w:pPr>
            <w:r w:rsidRPr="009B5EDD">
              <w:rPr>
                <w:b w:val="0"/>
                <w:lang w:val="fr-CH"/>
              </w:rPr>
              <w:t>20</w:t>
            </w:r>
          </w:p>
        </w:tc>
        <w:tc>
          <w:tcPr>
            <w:tcW w:w="6521" w:type="dxa"/>
          </w:tcPr>
          <w:p w:rsidR="008F2B21" w:rsidRPr="006A156A" w:rsidRDefault="008F2B21" w:rsidP="00666966">
            <w:pPr>
              <w:pStyle w:val="Tabletext"/>
              <w:cnfStyle w:val="000000000000" w:firstRow="0" w:lastRow="0" w:firstColumn="0" w:lastColumn="0" w:oddVBand="0" w:evenVBand="0" w:oddHBand="0" w:evenHBand="0" w:firstRowFirstColumn="0" w:firstRowLastColumn="0" w:lastRowFirstColumn="0" w:lastRowLastColumn="0"/>
              <w:rPr>
                <w:lang w:val="fr-CH"/>
              </w:rPr>
            </w:pPr>
            <w:r w:rsidRPr="00CC46D0">
              <w:rPr>
                <w:lang w:val="fr-CH"/>
              </w:rPr>
              <w:t>Examen à intervalles réguliers du niveau de réalisation des buts, des objectifs et des produits stratégiques, en vue d'accroître l'efficacité au moyen d'une réaffectation des crédits budgétaires, si nécessaire</w:t>
            </w:r>
          </w:p>
        </w:tc>
        <w:tc>
          <w:tcPr>
            <w:tcW w:w="1842" w:type="dxa"/>
          </w:tcPr>
          <w:p w:rsidR="008F2B21" w:rsidRPr="006A156A" w:rsidRDefault="008F2B21"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p>
        </w:tc>
        <w:tc>
          <w:tcPr>
            <w:tcW w:w="1701" w:type="dxa"/>
          </w:tcPr>
          <w:p w:rsidR="008F2B21" w:rsidRPr="006A156A" w:rsidRDefault="008F2B21"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p>
        </w:tc>
        <w:tc>
          <w:tcPr>
            <w:tcW w:w="1701" w:type="dxa"/>
          </w:tcPr>
          <w:p w:rsidR="008F2B21" w:rsidRPr="006A156A" w:rsidRDefault="008F2B21"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p>
        </w:tc>
        <w:tc>
          <w:tcPr>
            <w:tcW w:w="1525" w:type="dxa"/>
          </w:tcPr>
          <w:p w:rsidR="008F2B21" w:rsidRPr="006A156A" w:rsidRDefault="008F2B21"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p>
        </w:tc>
      </w:tr>
      <w:tr w:rsidR="008F2B21" w:rsidRPr="006A156A" w:rsidTr="00792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8F2B21" w:rsidRPr="009B5EDD" w:rsidRDefault="008F2B21" w:rsidP="00666966">
            <w:pPr>
              <w:pStyle w:val="Tabletext"/>
              <w:jc w:val="center"/>
              <w:rPr>
                <w:b w:val="0"/>
                <w:lang w:val="fr-CH"/>
              </w:rPr>
            </w:pPr>
            <w:r w:rsidRPr="009B5EDD">
              <w:rPr>
                <w:b w:val="0"/>
                <w:lang w:val="fr-CH"/>
              </w:rPr>
              <w:t>21</w:t>
            </w:r>
          </w:p>
        </w:tc>
        <w:tc>
          <w:tcPr>
            <w:tcW w:w="6521" w:type="dxa"/>
          </w:tcPr>
          <w:p w:rsidR="008F2B21" w:rsidRPr="006A156A" w:rsidRDefault="008F2B21" w:rsidP="00666966">
            <w:pPr>
              <w:pStyle w:val="Tabletext"/>
              <w:cnfStyle w:val="000000100000" w:firstRow="0" w:lastRow="0" w:firstColumn="0" w:lastColumn="0" w:oddVBand="0" w:evenVBand="0" w:oddHBand="1" w:evenHBand="0" w:firstRowFirstColumn="0" w:firstRowLastColumn="0" w:lastRowFirstColumn="0" w:lastRowLastColumn="0"/>
              <w:rPr>
                <w:lang w:val="fr-CH"/>
              </w:rPr>
            </w:pPr>
            <w:r w:rsidRPr="00CC46D0">
              <w:rPr>
                <w:lang w:val="fr-CH"/>
              </w:rPr>
              <w:t>Pour ce qui est des nouvelles activités, ou de celles qui supposent des ressources financières supplémentaires, une évaluation de la valeur ajoutée doit être faite afin de justifier en quoi les activités proposées diffèrent des activités en cours ou comparables, et d'éviter tout chevauchement d'activités ou double emploi</w:t>
            </w:r>
          </w:p>
        </w:tc>
        <w:tc>
          <w:tcPr>
            <w:tcW w:w="1842" w:type="dxa"/>
          </w:tcPr>
          <w:p w:rsidR="008F2B21" w:rsidRPr="006A156A" w:rsidRDefault="008F2B21"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p>
        </w:tc>
        <w:tc>
          <w:tcPr>
            <w:tcW w:w="1701" w:type="dxa"/>
          </w:tcPr>
          <w:p w:rsidR="008F2B21" w:rsidRPr="006A156A" w:rsidRDefault="008F2B21"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p>
        </w:tc>
        <w:tc>
          <w:tcPr>
            <w:tcW w:w="1701" w:type="dxa"/>
          </w:tcPr>
          <w:p w:rsidR="008F2B21" w:rsidRPr="006A156A" w:rsidRDefault="008F2B21"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p>
        </w:tc>
        <w:tc>
          <w:tcPr>
            <w:tcW w:w="1525" w:type="dxa"/>
          </w:tcPr>
          <w:p w:rsidR="008F2B21" w:rsidRPr="006A156A" w:rsidRDefault="008F2B21"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p>
        </w:tc>
      </w:tr>
      <w:tr w:rsidR="00E554BD" w:rsidRPr="006A156A" w:rsidTr="00792827">
        <w:tc>
          <w:tcPr>
            <w:cnfStyle w:val="001000000000" w:firstRow="0" w:lastRow="0" w:firstColumn="1" w:lastColumn="0" w:oddVBand="0" w:evenVBand="0" w:oddHBand="0" w:evenHBand="0" w:firstRowFirstColumn="0" w:firstRowLastColumn="0" w:lastRowFirstColumn="0" w:lastRowLastColumn="0"/>
            <w:tcW w:w="704" w:type="dxa"/>
          </w:tcPr>
          <w:p w:rsidR="008F2B21" w:rsidRPr="009B5EDD" w:rsidRDefault="008F2B21" w:rsidP="00666966">
            <w:pPr>
              <w:pStyle w:val="Tabletext"/>
              <w:jc w:val="center"/>
              <w:rPr>
                <w:b w:val="0"/>
                <w:lang w:val="fr-CH"/>
              </w:rPr>
            </w:pPr>
            <w:r w:rsidRPr="009B5EDD">
              <w:rPr>
                <w:b w:val="0"/>
                <w:lang w:val="fr-CH"/>
              </w:rPr>
              <w:t>22</w:t>
            </w:r>
          </w:p>
        </w:tc>
        <w:tc>
          <w:tcPr>
            <w:tcW w:w="6521" w:type="dxa"/>
          </w:tcPr>
          <w:p w:rsidR="008F2B21" w:rsidRPr="006A156A" w:rsidRDefault="008F2B21" w:rsidP="00666966">
            <w:pPr>
              <w:pStyle w:val="Tabletext"/>
              <w:cnfStyle w:val="000000000000" w:firstRow="0" w:lastRow="0" w:firstColumn="0" w:lastColumn="0" w:oddVBand="0" w:evenVBand="0" w:oddHBand="0" w:evenHBand="0" w:firstRowFirstColumn="0" w:firstRowLastColumn="0" w:lastRowFirstColumn="0" w:lastRowLastColumn="0"/>
              <w:rPr>
                <w:lang w:val="fr-CH"/>
              </w:rPr>
            </w:pPr>
            <w:r w:rsidRPr="00CC46D0">
              <w:rPr>
                <w:lang w:val="fr-CH"/>
              </w:rPr>
              <w:t>Examen approfondi de la portée des initiatives régionales, de leur localisation et des ressources qui leur sont attribuées, des produits et de l'assistance fournie aux membres, de la présence régionale, aussi bien dans les régions qu'au siège, ainsi que des résultats de la CMDT et du Plan d'action de Dubaï, et financés directement en tant qu'activités sur le budget du Secteur</w:t>
            </w:r>
          </w:p>
        </w:tc>
        <w:tc>
          <w:tcPr>
            <w:tcW w:w="1842" w:type="dxa"/>
          </w:tcPr>
          <w:p w:rsidR="008F2B21" w:rsidRPr="006A156A" w:rsidRDefault="00E512E2"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r w:rsidRPr="006A156A">
              <w:rPr>
                <w:lang w:val="fr-CH"/>
              </w:rPr>
              <w:t>572</w:t>
            </w:r>
          </w:p>
        </w:tc>
        <w:tc>
          <w:tcPr>
            <w:tcW w:w="1701" w:type="dxa"/>
          </w:tcPr>
          <w:p w:rsidR="008F2B21" w:rsidRPr="006A156A" w:rsidRDefault="00E512E2"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r w:rsidRPr="006A156A">
              <w:rPr>
                <w:lang w:val="fr-CH"/>
              </w:rPr>
              <w:t>1 100</w:t>
            </w:r>
          </w:p>
        </w:tc>
        <w:tc>
          <w:tcPr>
            <w:tcW w:w="1701" w:type="dxa"/>
          </w:tcPr>
          <w:p w:rsidR="008F2B21" w:rsidRPr="006A156A" w:rsidRDefault="008F2B21"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p>
        </w:tc>
        <w:tc>
          <w:tcPr>
            <w:tcW w:w="1525" w:type="dxa"/>
          </w:tcPr>
          <w:p w:rsidR="008F2B21" w:rsidRPr="006A156A" w:rsidRDefault="00E512E2"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r w:rsidRPr="006A156A">
              <w:rPr>
                <w:lang w:val="fr-CH"/>
              </w:rPr>
              <w:t>1 672</w:t>
            </w:r>
          </w:p>
        </w:tc>
      </w:tr>
      <w:tr w:rsidR="008F2B21" w:rsidRPr="006A156A" w:rsidTr="00792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8F2B21" w:rsidRPr="009B5EDD" w:rsidRDefault="008F2B21" w:rsidP="00666966">
            <w:pPr>
              <w:pStyle w:val="Tabletext"/>
              <w:keepNext/>
              <w:keepLines/>
              <w:jc w:val="center"/>
              <w:rPr>
                <w:b w:val="0"/>
                <w:lang w:val="fr-CH"/>
              </w:rPr>
            </w:pPr>
            <w:r w:rsidRPr="009B5EDD">
              <w:rPr>
                <w:b w:val="0"/>
                <w:lang w:val="fr-CH"/>
              </w:rPr>
              <w:lastRenderedPageBreak/>
              <w:t>23</w:t>
            </w:r>
          </w:p>
        </w:tc>
        <w:tc>
          <w:tcPr>
            <w:tcW w:w="6521" w:type="dxa"/>
          </w:tcPr>
          <w:p w:rsidR="008F2B21" w:rsidRPr="006A156A" w:rsidRDefault="008F2B21" w:rsidP="00666966">
            <w:pPr>
              <w:pStyle w:val="Tabletext"/>
              <w:keepNext/>
              <w:keepLines/>
              <w:cnfStyle w:val="000000100000" w:firstRow="0" w:lastRow="0" w:firstColumn="0" w:lastColumn="0" w:oddVBand="0" w:evenVBand="0" w:oddHBand="1" w:evenHBand="0" w:firstRowFirstColumn="0" w:firstRowLastColumn="0" w:lastRowFirstColumn="0" w:lastRowLastColumn="0"/>
              <w:rPr>
                <w:lang w:val="fr-CH"/>
              </w:rPr>
            </w:pPr>
            <w:r w:rsidRPr="006A156A">
              <w:rPr>
                <w:lang w:val="fr-CH"/>
              </w:rPr>
              <w:t>Réduction des frais de mission, par l'élaboration et la mise en oeuvre de critères visant à réduire les frais de voyage. Ces critères devraient viser à réduire au minimum le nombre de voyages en mission, à augmenter le nombre minimal d'heures nécessaires pour avoir un siège en classe affaires, à faire passer le préavis à 30 jours, à réduire autant que possible l'indemnité journalière de subsistance supplémentaire, à privilégier l'affectation de personnel venant des bureaux régionaux ou des bureaux de zone, en limitant la durée des missions ainsi qu'en favorisant la représentation commune aux réunions, en rationalisant le nombre de fonctionnaires des différents Départements/Divisions du Secrétariat général et des trois Bureaux qui sont envoyés en mission</w:t>
            </w:r>
          </w:p>
        </w:tc>
        <w:tc>
          <w:tcPr>
            <w:tcW w:w="1842" w:type="dxa"/>
          </w:tcPr>
          <w:p w:rsidR="008F2B21" w:rsidRPr="006A156A" w:rsidRDefault="00E512E2" w:rsidP="00666966">
            <w:pPr>
              <w:pStyle w:val="Tabletext"/>
              <w:keepNext/>
              <w:keepLines/>
              <w:jc w:val="right"/>
              <w:cnfStyle w:val="000000100000" w:firstRow="0" w:lastRow="0" w:firstColumn="0" w:lastColumn="0" w:oddVBand="0" w:evenVBand="0" w:oddHBand="1" w:evenHBand="0" w:firstRowFirstColumn="0" w:firstRowLastColumn="0" w:lastRowFirstColumn="0" w:lastRowLastColumn="0"/>
              <w:rPr>
                <w:lang w:val="fr-CH"/>
              </w:rPr>
            </w:pPr>
            <w:r w:rsidRPr="006A156A">
              <w:rPr>
                <w:lang w:val="fr-CH"/>
              </w:rPr>
              <w:t>1 472</w:t>
            </w:r>
          </w:p>
        </w:tc>
        <w:tc>
          <w:tcPr>
            <w:tcW w:w="1701" w:type="dxa"/>
          </w:tcPr>
          <w:p w:rsidR="008F2B21" w:rsidRPr="006A156A" w:rsidRDefault="00E512E2" w:rsidP="00666966">
            <w:pPr>
              <w:pStyle w:val="Tabletext"/>
              <w:keepNext/>
              <w:keepLines/>
              <w:jc w:val="right"/>
              <w:cnfStyle w:val="000000100000" w:firstRow="0" w:lastRow="0" w:firstColumn="0" w:lastColumn="0" w:oddVBand="0" w:evenVBand="0" w:oddHBand="1" w:evenHBand="0" w:firstRowFirstColumn="0" w:firstRowLastColumn="0" w:lastRowFirstColumn="0" w:lastRowLastColumn="0"/>
              <w:rPr>
                <w:lang w:val="fr-CH"/>
              </w:rPr>
            </w:pPr>
            <w:r w:rsidRPr="006A156A">
              <w:rPr>
                <w:lang w:val="fr-CH"/>
              </w:rPr>
              <w:t>920</w:t>
            </w:r>
          </w:p>
        </w:tc>
        <w:tc>
          <w:tcPr>
            <w:tcW w:w="1701" w:type="dxa"/>
          </w:tcPr>
          <w:p w:rsidR="008F2B21" w:rsidRPr="006A156A" w:rsidRDefault="008F2B21" w:rsidP="00666966">
            <w:pPr>
              <w:pStyle w:val="Tabletext"/>
              <w:keepNext/>
              <w:keepLines/>
              <w:jc w:val="right"/>
              <w:cnfStyle w:val="000000100000" w:firstRow="0" w:lastRow="0" w:firstColumn="0" w:lastColumn="0" w:oddVBand="0" w:evenVBand="0" w:oddHBand="1" w:evenHBand="0" w:firstRowFirstColumn="0" w:firstRowLastColumn="0" w:lastRowFirstColumn="0" w:lastRowLastColumn="0"/>
              <w:rPr>
                <w:lang w:val="fr-CH"/>
              </w:rPr>
            </w:pPr>
          </w:p>
        </w:tc>
        <w:tc>
          <w:tcPr>
            <w:tcW w:w="1525" w:type="dxa"/>
          </w:tcPr>
          <w:p w:rsidR="008F2B21" w:rsidRPr="006A156A" w:rsidRDefault="00E512E2" w:rsidP="00666966">
            <w:pPr>
              <w:pStyle w:val="Tabletext"/>
              <w:keepNext/>
              <w:keepLines/>
              <w:jc w:val="right"/>
              <w:cnfStyle w:val="000000100000" w:firstRow="0" w:lastRow="0" w:firstColumn="0" w:lastColumn="0" w:oddVBand="0" w:evenVBand="0" w:oddHBand="1" w:evenHBand="0" w:firstRowFirstColumn="0" w:firstRowLastColumn="0" w:lastRowFirstColumn="0" w:lastRowLastColumn="0"/>
              <w:rPr>
                <w:lang w:val="fr-CH"/>
              </w:rPr>
            </w:pPr>
            <w:r w:rsidRPr="006A156A">
              <w:rPr>
                <w:lang w:val="fr-CH"/>
              </w:rPr>
              <w:t>2 392</w:t>
            </w:r>
          </w:p>
        </w:tc>
      </w:tr>
      <w:tr w:rsidR="00E554BD" w:rsidRPr="006A156A" w:rsidTr="00792827">
        <w:tc>
          <w:tcPr>
            <w:cnfStyle w:val="001000000000" w:firstRow="0" w:lastRow="0" w:firstColumn="1" w:lastColumn="0" w:oddVBand="0" w:evenVBand="0" w:oddHBand="0" w:evenHBand="0" w:firstRowFirstColumn="0" w:firstRowLastColumn="0" w:lastRowFirstColumn="0" w:lastRowLastColumn="0"/>
            <w:tcW w:w="704" w:type="dxa"/>
          </w:tcPr>
          <w:p w:rsidR="008F2B21" w:rsidRPr="009B5EDD" w:rsidRDefault="008F2B21" w:rsidP="00666966">
            <w:pPr>
              <w:pStyle w:val="Tabletext"/>
              <w:keepNext/>
              <w:keepLines/>
              <w:jc w:val="center"/>
              <w:rPr>
                <w:b w:val="0"/>
                <w:lang w:val="fr-CH"/>
              </w:rPr>
            </w:pPr>
            <w:r w:rsidRPr="009B5EDD">
              <w:rPr>
                <w:b w:val="0"/>
                <w:lang w:val="fr-CH"/>
              </w:rPr>
              <w:t>24</w:t>
            </w:r>
          </w:p>
        </w:tc>
        <w:tc>
          <w:tcPr>
            <w:tcW w:w="6521" w:type="dxa"/>
          </w:tcPr>
          <w:p w:rsidR="008F2B21" w:rsidRPr="006A156A" w:rsidRDefault="008F2B21" w:rsidP="00666966">
            <w:pPr>
              <w:pStyle w:val="Tabletext"/>
              <w:keepNext/>
              <w:keepLines/>
              <w:cnfStyle w:val="000000000000" w:firstRow="0" w:lastRow="0" w:firstColumn="0" w:lastColumn="0" w:oddVBand="0" w:evenVBand="0" w:oddHBand="0" w:evenHBand="0" w:firstRowFirstColumn="0" w:firstRowLastColumn="0" w:lastRowFirstColumn="0" w:lastRowLastColumn="0"/>
              <w:rPr>
                <w:lang w:val="fr-CH"/>
              </w:rPr>
            </w:pPr>
            <w:r w:rsidRPr="00CC46D0">
              <w:rPr>
                <w:lang w:val="fr-CH"/>
              </w:rPr>
              <w:t>Réduction et/ou suppression des déplacements pour assister aux réunions dont les travaux sont retransmis en direct sur le web et sous-titrés, y compris la présentation à distance de documents et de contributions à ces réunions</w:t>
            </w:r>
          </w:p>
        </w:tc>
        <w:tc>
          <w:tcPr>
            <w:tcW w:w="1842" w:type="dxa"/>
          </w:tcPr>
          <w:p w:rsidR="008F2B21" w:rsidRPr="006A156A" w:rsidRDefault="008F2B21" w:rsidP="00666966">
            <w:pPr>
              <w:pStyle w:val="Tabletext"/>
              <w:keepNext/>
              <w:keepLines/>
              <w:jc w:val="right"/>
              <w:cnfStyle w:val="000000000000" w:firstRow="0" w:lastRow="0" w:firstColumn="0" w:lastColumn="0" w:oddVBand="0" w:evenVBand="0" w:oddHBand="0" w:evenHBand="0" w:firstRowFirstColumn="0" w:firstRowLastColumn="0" w:lastRowFirstColumn="0" w:lastRowLastColumn="0"/>
              <w:rPr>
                <w:lang w:val="fr-CH"/>
              </w:rPr>
            </w:pPr>
          </w:p>
        </w:tc>
        <w:tc>
          <w:tcPr>
            <w:tcW w:w="1701" w:type="dxa"/>
          </w:tcPr>
          <w:p w:rsidR="008F2B21" w:rsidRPr="006A156A" w:rsidRDefault="008F2B21" w:rsidP="00666966">
            <w:pPr>
              <w:pStyle w:val="Tabletext"/>
              <w:keepNext/>
              <w:keepLines/>
              <w:jc w:val="right"/>
              <w:cnfStyle w:val="000000000000" w:firstRow="0" w:lastRow="0" w:firstColumn="0" w:lastColumn="0" w:oddVBand="0" w:evenVBand="0" w:oddHBand="0" w:evenHBand="0" w:firstRowFirstColumn="0" w:firstRowLastColumn="0" w:lastRowFirstColumn="0" w:lastRowLastColumn="0"/>
              <w:rPr>
                <w:lang w:val="fr-CH"/>
              </w:rPr>
            </w:pPr>
          </w:p>
        </w:tc>
        <w:tc>
          <w:tcPr>
            <w:tcW w:w="1701" w:type="dxa"/>
          </w:tcPr>
          <w:p w:rsidR="008F2B21" w:rsidRPr="006A156A" w:rsidRDefault="008F2B21" w:rsidP="00666966">
            <w:pPr>
              <w:pStyle w:val="Tabletext"/>
              <w:keepNext/>
              <w:keepLines/>
              <w:jc w:val="right"/>
              <w:cnfStyle w:val="000000000000" w:firstRow="0" w:lastRow="0" w:firstColumn="0" w:lastColumn="0" w:oddVBand="0" w:evenVBand="0" w:oddHBand="0" w:evenHBand="0" w:firstRowFirstColumn="0" w:firstRowLastColumn="0" w:lastRowFirstColumn="0" w:lastRowLastColumn="0"/>
              <w:rPr>
                <w:lang w:val="fr-CH"/>
              </w:rPr>
            </w:pPr>
          </w:p>
        </w:tc>
        <w:tc>
          <w:tcPr>
            <w:tcW w:w="1525" w:type="dxa"/>
          </w:tcPr>
          <w:p w:rsidR="008F2B21" w:rsidRPr="006A156A" w:rsidRDefault="008F2B21" w:rsidP="00666966">
            <w:pPr>
              <w:pStyle w:val="Tabletext"/>
              <w:keepNext/>
              <w:keepLines/>
              <w:jc w:val="right"/>
              <w:cnfStyle w:val="000000000000" w:firstRow="0" w:lastRow="0" w:firstColumn="0" w:lastColumn="0" w:oddVBand="0" w:evenVBand="0" w:oddHBand="0" w:evenHBand="0" w:firstRowFirstColumn="0" w:firstRowLastColumn="0" w:lastRowFirstColumn="0" w:lastRowLastColumn="0"/>
              <w:rPr>
                <w:lang w:val="fr-CH"/>
              </w:rPr>
            </w:pPr>
          </w:p>
        </w:tc>
      </w:tr>
      <w:tr w:rsidR="008F2B21" w:rsidRPr="006A156A" w:rsidTr="00792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8F2B21" w:rsidRPr="009B5EDD" w:rsidRDefault="008F2B21" w:rsidP="00666966">
            <w:pPr>
              <w:pStyle w:val="Tabletext"/>
              <w:jc w:val="center"/>
              <w:rPr>
                <w:b w:val="0"/>
                <w:lang w:val="fr-CH"/>
              </w:rPr>
            </w:pPr>
            <w:r w:rsidRPr="009B5EDD">
              <w:rPr>
                <w:b w:val="0"/>
                <w:lang w:val="fr-CH"/>
              </w:rPr>
              <w:t>25</w:t>
            </w:r>
          </w:p>
        </w:tc>
        <w:tc>
          <w:tcPr>
            <w:tcW w:w="6521" w:type="dxa"/>
          </w:tcPr>
          <w:p w:rsidR="008F2B21" w:rsidRPr="006A156A" w:rsidRDefault="008F2B21" w:rsidP="00666966">
            <w:pPr>
              <w:pStyle w:val="Tabletext"/>
              <w:cnfStyle w:val="000000100000" w:firstRow="0" w:lastRow="0" w:firstColumn="0" w:lastColumn="0" w:oddVBand="0" w:evenVBand="0" w:oddHBand="1" w:evenHBand="0" w:firstRowFirstColumn="0" w:firstRowLastColumn="0" w:lastRowFirstColumn="0" w:lastRowLastColumn="0"/>
              <w:rPr>
                <w:lang w:val="fr-CH"/>
              </w:rPr>
            </w:pPr>
            <w:r w:rsidRPr="00CC46D0">
              <w:rPr>
                <w:lang w:val="fr-CH"/>
              </w:rPr>
              <w:t>Améliorer et privilégier les méthodes de travail internes électroniques, afin de réduire les voyages entre Genève et les bureaux régionaux et vice versa</w:t>
            </w:r>
          </w:p>
        </w:tc>
        <w:tc>
          <w:tcPr>
            <w:tcW w:w="1842" w:type="dxa"/>
          </w:tcPr>
          <w:p w:rsidR="008F2B21" w:rsidRPr="006A156A" w:rsidRDefault="008F2B21"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p>
        </w:tc>
        <w:tc>
          <w:tcPr>
            <w:tcW w:w="1701" w:type="dxa"/>
          </w:tcPr>
          <w:p w:rsidR="008F2B21" w:rsidRPr="006A156A" w:rsidRDefault="008F2B21"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p>
        </w:tc>
        <w:tc>
          <w:tcPr>
            <w:tcW w:w="1701" w:type="dxa"/>
          </w:tcPr>
          <w:p w:rsidR="008F2B21" w:rsidRPr="006A156A" w:rsidRDefault="008F2B21"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p>
        </w:tc>
        <w:tc>
          <w:tcPr>
            <w:tcW w:w="1525" w:type="dxa"/>
          </w:tcPr>
          <w:p w:rsidR="008F2B21" w:rsidRPr="006A156A" w:rsidRDefault="008F2B21"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p>
        </w:tc>
      </w:tr>
      <w:tr w:rsidR="00E554BD" w:rsidRPr="006A156A" w:rsidTr="00792827">
        <w:tc>
          <w:tcPr>
            <w:cnfStyle w:val="001000000000" w:firstRow="0" w:lastRow="0" w:firstColumn="1" w:lastColumn="0" w:oddVBand="0" w:evenVBand="0" w:oddHBand="0" w:evenHBand="0" w:firstRowFirstColumn="0" w:firstRowLastColumn="0" w:lastRowFirstColumn="0" w:lastRowLastColumn="0"/>
            <w:tcW w:w="704" w:type="dxa"/>
          </w:tcPr>
          <w:p w:rsidR="008F2B21" w:rsidRPr="009B5EDD" w:rsidRDefault="008F2B21" w:rsidP="00666966">
            <w:pPr>
              <w:pStyle w:val="Tabletext"/>
              <w:jc w:val="center"/>
              <w:rPr>
                <w:b w:val="0"/>
                <w:lang w:val="fr-CH"/>
              </w:rPr>
            </w:pPr>
            <w:r w:rsidRPr="009B5EDD">
              <w:rPr>
                <w:b w:val="0"/>
                <w:lang w:val="fr-CH"/>
              </w:rPr>
              <w:t>26</w:t>
            </w:r>
          </w:p>
        </w:tc>
        <w:tc>
          <w:tcPr>
            <w:tcW w:w="6521" w:type="dxa"/>
          </w:tcPr>
          <w:p w:rsidR="008F2B21" w:rsidRPr="006A156A" w:rsidRDefault="008F2B21" w:rsidP="00666966">
            <w:pPr>
              <w:pStyle w:val="Tabletext"/>
              <w:cnfStyle w:val="000000000000" w:firstRow="0" w:lastRow="0" w:firstColumn="0" w:lastColumn="0" w:oddVBand="0" w:evenVBand="0" w:oddHBand="0" w:evenHBand="0" w:firstRowFirstColumn="0" w:firstRowLastColumn="0" w:lastRowFirstColumn="0" w:lastRowLastColumn="0"/>
              <w:rPr>
                <w:lang w:val="fr-CH"/>
              </w:rPr>
            </w:pPr>
            <w:r w:rsidRPr="00CC46D0">
              <w:rPr>
                <w:lang w:val="fr-CH"/>
              </w:rPr>
              <w:t>Compte tenu du numéro 145 de la Convention, il faut étudier la possibilité de recourir à toute une série de méthodes de travail électroniques, afin de réduire, le cas échéant le coût, le nombre et la durée des réunions du Comité du Règlement des radiocommunications dans l'avenir et de ramener, par exemple, de quatre à trois le nombre de réunions par année calendaire</w:t>
            </w:r>
          </w:p>
        </w:tc>
        <w:tc>
          <w:tcPr>
            <w:tcW w:w="1842" w:type="dxa"/>
          </w:tcPr>
          <w:p w:rsidR="008F2B21" w:rsidRPr="006A156A" w:rsidRDefault="00E512E2"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r w:rsidRPr="006A156A">
              <w:rPr>
                <w:lang w:val="fr-CH"/>
              </w:rPr>
              <w:t>237</w:t>
            </w:r>
          </w:p>
        </w:tc>
        <w:tc>
          <w:tcPr>
            <w:tcW w:w="1701" w:type="dxa"/>
          </w:tcPr>
          <w:p w:rsidR="008F2B21" w:rsidRPr="006A156A" w:rsidRDefault="008F2B21"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p>
        </w:tc>
        <w:tc>
          <w:tcPr>
            <w:tcW w:w="1701" w:type="dxa"/>
          </w:tcPr>
          <w:p w:rsidR="008F2B21" w:rsidRPr="006A156A" w:rsidRDefault="008F2B21"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p>
        </w:tc>
        <w:tc>
          <w:tcPr>
            <w:tcW w:w="1525" w:type="dxa"/>
          </w:tcPr>
          <w:p w:rsidR="008F2B21" w:rsidRPr="006A156A" w:rsidRDefault="00E512E2"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r w:rsidRPr="006A156A">
              <w:rPr>
                <w:lang w:val="fr-CH"/>
              </w:rPr>
              <w:t>237</w:t>
            </w:r>
          </w:p>
        </w:tc>
      </w:tr>
      <w:tr w:rsidR="008F2B21" w:rsidRPr="006A156A" w:rsidTr="00792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8F2B21" w:rsidRPr="009B5EDD" w:rsidRDefault="008F2B21" w:rsidP="00666966">
            <w:pPr>
              <w:pStyle w:val="Tabletext"/>
              <w:jc w:val="center"/>
              <w:rPr>
                <w:b w:val="0"/>
                <w:lang w:val="fr-CH"/>
              </w:rPr>
            </w:pPr>
            <w:r w:rsidRPr="009B5EDD">
              <w:rPr>
                <w:b w:val="0"/>
                <w:lang w:val="fr-CH"/>
              </w:rPr>
              <w:t>27</w:t>
            </w:r>
          </w:p>
        </w:tc>
        <w:tc>
          <w:tcPr>
            <w:tcW w:w="6521" w:type="dxa"/>
          </w:tcPr>
          <w:p w:rsidR="008F2B21" w:rsidRPr="006A156A" w:rsidRDefault="008F2B21" w:rsidP="00666966">
            <w:pPr>
              <w:pStyle w:val="Tabletext"/>
              <w:cnfStyle w:val="000000100000" w:firstRow="0" w:lastRow="0" w:firstColumn="0" w:lastColumn="0" w:oddVBand="0" w:evenVBand="0" w:oddHBand="1" w:evenHBand="0" w:firstRowFirstColumn="0" w:firstRowLastColumn="0" w:lastRowFirstColumn="0" w:lastRowLastColumn="0"/>
              <w:rPr>
                <w:lang w:val="fr-CH"/>
              </w:rPr>
            </w:pPr>
            <w:r w:rsidRPr="00CC46D0">
              <w:rPr>
                <w:lang w:val="fr-CH"/>
              </w:rPr>
              <w:t>Mise en place de programmes d'incitation, tels que des taxes en rapport avec l'efficacité, des fonds d'innovation et d'autres moyens permettant de définir des méthodes intersectorielles innovantes destinées à améliorer la productivité de l'Union</w:t>
            </w:r>
          </w:p>
        </w:tc>
        <w:tc>
          <w:tcPr>
            <w:tcW w:w="1842" w:type="dxa"/>
          </w:tcPr>
          <w:p w:rsidR="008F2B21" w:rsidRPr="006A156A" w:rsidRDefault="008F2B21"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p>
        </w:tc>
        <w:tc>
          <w:tcPr>
            <w:tcW w:w="1701" w:type="dxa"/>
          </w:tcPr>
          <w:p w:rsidR="008F2B21" w:rsidRPr="006A156A" w:rsidRDefault="008F2B21"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p>
        </w:tc>
        <w:tc>
          <w:tcPr>
            <w:tcW w:w="1701" w:type="dxa"/>
          </w:tcPr>
          <w:p w:rsidR="008F2B21" w:rsidRPr="006A156A" w:rsidRDefault="008F2B21"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p>
        </w:tc>
        <w:tc>
          <w:tcPr>
            <w:tcW w:w="1525" w:type="dxa"/>
          </w:tcPr>
          <w:p w:rsidR="008F2B21" w:rsidRPr="006A156A" w:rsidRDefault="008F2B21"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p>
        </w:tc>
      </w:tr>
      <w:tr w:rsidR="00E554BD" w:rsidRPr="006A156A" w:rsidTr="00792827">
        <w:tc>
          <w:tcPr>
            <w:cnfStyle w:val="001000000000" w:firstRow="0" w:lastRow="0" w:firstColumn="1" w:lastColumn="0" w:oddVBand="0" w:evenVBand="0" w:oddHBand="0" w:evenHBand="0" w:firstRowFirstColumn="0" w:firstRowLastColumn="0" w:lastRowFirstColumn="0" w:lastRowLastColumn="0"/>
            <w:tcW w:w="704" w:type="dxa"/>
          </w:tcPr>
          <w:p w:rsidR="008F2B21" w:rsidRPr="009B5EDD" w:rsidRDefault="008F2B21" w:rsidP="00666966">
            <w:pPr>
              <w:pStyle w:val="Tabletext"/>
              <w:jc w:val="center"/>
              <w:rPr>
                <w:b w:val="0"/>
                <w:lang w:val="fr-CH"/>
              </w:rPr>
            </w:pPr>
            <w:r w:rsidRPr="009B5EDD">
              <w:rPr>
                <w:b w:val="0"/>
                <w:lang w:val="fr-CH"/>
              </w:rPr>
              <w:lastRenderedPageBreak/>
              <w:t>28</w:t>
            </w:r>
          </w:p>
        </w:tc>
        <w:tc>
          <w:tcPr>
            <w:tcW w:w="6521" w:type="dxa"/>
          </w:tcPr>
          <w:p w:rsidR="008F2B21" w:rsidRPr="006A156A" w:rsidRDefault="008F2B21" w:rsidP="00666966">
            <w:pPr>
              <w:pStyle w:val="Tabletext"/>
              <w:cnfStyle w:val="000000000000" w:firstRow="0" w:lastRow="0" w:firstColumn="0" w:lastColumn="0" w:oddVBand="0" w:evenVBand="0" w:oddHBand="0" w:evenHBand="0" w:firstRowFirstColumn="0" w:firstRowLastColumn="0" w:lastRowFirstColumn="0" w:lastRowLastColumn="0"/>
              <w:rPr>
                <w:lang w:val="fr-CH"/>
              </w:rPr>
            </w:pPr>
            <w:r w:rsidRPr="00CC46D0">
              <w:rPr>
                <w:lang w:val="fr-CH"/>
              </w:rPr>
              <w:t>Supprimer autant que possible la télécopie et le courrier postal traditionnel pour les communications entre l'Union et les Etats Membres et les remplacer par les méthodes de communication électronique modernes</w:t>
            </w:r>
          </w:p>
        </w:tc>
        <w:tc>
          <w:tcPr>
            <w:tcW w:w="1842" w:type="dxa"/>
          </w:tcPr>
          <w:p w:rsidR="008F2B21" w:rsidRPr="006A156A" w:rsidRDefault="008F2B21"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p>
        </w:tc>
        <w:tc>
          <w:tcPr>
            <w:tcW w:w="1701" w:type="dxa"/>
          </w:tcPr>
          <w:p w:rsidR="008F2B21" w:rsidRPr="006A156A" w:rsidRDefault="00E512E2"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r w:rsidRPr="006A156A">
              <w:rPr>
                <w:lang w:val="fr-CH"/>
              </w:rPr>
              <w:t>10</w:t>
            </w:r>
          </w:p>
        </w:tc>
        <w:tc>
          <w:tcPr>
            <w:tcW w:w="1701" w:type="dxa"/>
          </w:tcPr>
          <w:p w:rsidR="008F2B21" w:rsidRPr="006A156A" w:rsidRDefault="008F2B21"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p>
        </w:tc>
        <w:tc>
          <w:tcPr>
            <w:tcW w:w="1525" w:type="dxa"/>
          </w:tcPr>
          <w:p w:rsidR="008F2B21" w:rsidRPr="006A156A" w:rsidRDefault="00E512E2"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r w:rsidRPr="006A156A">
              <w:rPr>
                <w:lang w:val="fr-CH"/>
              </w:rPr>
              <w:t>10</w:t>
            </w:r>
          </w:p>
        </w:tc>
      </w:tr>
      <w:tr w:rsidR="008F2B21" w:rsidRPr="006A156A" w:rsidTr="00792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8F2B21" w:rsidRPr="009B5EDD" w:rsidRDefault="008F2B21" w:rsidP="00666966">
            <w:pPr>
              <w:pStyle w:val="Tabletext"/>
              <w:jc w:val="center"/>
              <w:rPr>
                <w:b w:val="0"/>
                <w:lang w:val="fr-CH"/>
              </w:rPr>
            </w:pPr>
            <w:r w:rsidRPr="009B5EDD">
              <w:rPr>
                <w:b w:val="0"/>
                <w:lang w:val="fr-CH"/>
              </w:rPr>
              <w:t>29</w:t>
            </w:r>
          </w:p>
        </w:tc>
        <w:tc>
          <w:tcPr>
            <w:tcW w:w="6521" w:type="dxa"/>
          </w:tcPr>
          <w:p w:rsidR="008F2B21" w:rsidRPr="006A156A" w:rsidRDefault="008F2B21" w:rsidP="00666966">
            <w:pPr>
              <w:pStyle w:val="Tabletext"/>
              <w:cnfStyle w:val="000000100000" w:firstRow="0" w:lastRow="0" w:firstColumn="0" w:lastColumn="0" w:oddVBand="0" w:evenVBand="0" w:oddHBand="1" w:evenHBand="0" w:firstRowFirstColumn="0" w:firstRowLastColumn="0" w:lastRowFirstColumn="0" w:lastRowLastColumn="0"/>
              <w:rPr>
                <w:lang w:val="fr-CH"/>
              </w:rPr>
            </w:pPr>
            <w:r w:rsidRPr="00CC46D0">
              <w:rPr>
                <w:lang w:val="fr-CH"/>
              </w:rPr>
              <w:t>Appeler les Etats Membres à réduire au strict minimum le nombre de questions devant être examinées par les CMR</w:t>
            </w:r>
          </w:p>
        </w:tc>
        <w:tc>
          <w:tcPr>
            <w:tcW w:w="1842" w:type="dxa"/>
          </w:tcPr>
          <w:p w:rsidR="008F2B21" w:rsidRPr="006A156A" w:rsidRDefault="008F2B21"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p>
        </w:tc>
        <w:tc>
          <w:tcPr>
            <w:tcW w:w="1701" w:type="dxa"/>
          </w:tcPr>
          <w:p w:rsidR="008F2B21" w:rsidRPr="006A156A" w:rsidRDefault="008F2B21"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p>
        </w:tc>
        <w:tc>
          <w:tcPr>
            <w:tcW w:w="1701" w:type="dxa"/>
          </w:tcPr>
          <w:p w:rsidR="008F2B21" w:rsidRPr="006A156A" w:rsidRDefault="008F2B21"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p>
        </w:tc>
        <w:tc>
          <w:tcPr>
            <w:tcW w:w="1525" w:type="dxa"/>
          </w:tcPr>
          <w:p w:rsidR="008F2B21" w:rsidRPr="006A156A" w:rsidRDefault="008F2B21"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p>
        </w:tc>
      </w:tr>
      <w:tr w:rsidR="00E554BD" w:rsidRPr="006A156A" w:rsidTr="00792827">
        <w:tc>
          <w:tcPr>
            <w:cnfStyle w:val="001000000000" w:firstRow="0" w:lastRow="0" w:firstColumn="1" w:lastColumn="0" w:oddVBand="0" w:evenVBand="0" w:oddHBand="0" w:evenHBand="0" w:firstRowFirstColumn="0" w:firstRowLastColumn="0" w:lastRowFirstColumn="0" w:lastRowLastColumn="0"/>
            <w:tcW w:w="704" w:type="dxa"/>
          </w:tcPr>
          <w:p w:rsidR="008F2B21" w:rsidRPr="009B5EDD" w:rsidRDefault="008F2B21" w:rsidP="00666966">
            <w:pPr>
              <w:pStyle w:val="Tabletext"/>
              <w:jc w:val="center"/>
              <w:rPr>
                <w:b w:val="0"/>
                <w:lang w:val="fr-CH"/>
              </w:rPr>
            </w:pPr>
            <w:r w:rsidRPr="009B5EDD">
              <w:rPr>
                <w:b w:val="0"/>
                <w:lang w:val="fr-CH"/>
              </w:rPr>
              <w:t>30</w:t>
            </w:r>
          </w:p>
        </w:tc>
        <w:tc>
          <w:tcPr>
            <w:tcW w:w="6521" w:type="dxa"/>
          </w:tcPr>
          <w:p w:rsidR="008F2B21" w:rsidRPr="006A156A" w:rsidRDefault="008F2B21" w:rsidP="00666966">
            <w:pPr>
              <w:pStyle w:val="Tabletext"/>
              <w:cnfStyle w:val="000000000000" w:firstRow="0" w:lastRow="0" w:firstColumn="0" w:lastColumn="0" w:oddVBand="0" w:evenVBand="0" w:oddHBand="0" w:evenHBand="0" w:firstRowFirstColumn="0" w:firstRowLastColumn="0" w:lastRowFirstColumn="0" w:lastRowLastColumn="0"/>
              <w:rPr>
                <w:lang w:val="fr-CH"/>
              </w:rPr>
            </w:pPr>
            <w:r w:rsidRPr="00CC46D0">
              <w:rPr>
                <w:lang w:val="fr-CH"/>
              </w:rPr>
              <w:t>Toute autre mesure adoptée par le Conseil</w:t>
            </w:r>
          </w:p>
        </w:tc>
        <w:tc>
          <w:tcPr>
            <w:tcW w:w="1842" w:type="dxa"/>
          </w:tcPr>
          <w:p w:rsidR="008F2B21" w:rsidRPr="006A156A" w:rsidRDefault="008F2B21"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p>
        </w:tc>
        <w:tc>
          <w:tcPr>
            <w:tcW w:w="1701" w:type="dxa"/>
          </w:tcPr>
          <w:p w:rsidR="008F2B21" w:rsidRPr="006A156A" w:rsidRDefault="008F2B21"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p>
        </w:tc>
        <w:tc>
          <w:tcPr>
            <w:tcW w:w="1701" w:type="dxa"/>
          </w:tcPr>
          <w:p w:rsidR="008F2B21" w:rsidRPr="006A156A" w:rsidRDefault="008F2B21"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p>
        </w:tc>
        <w:tc>
          <w:tcPr>
            <w:tcW w:w="1525" w:type="dxa"/>
          </w:tcPr>
          <w:p w:rsidR="008F2B21" w:rsidRPr="006A156A" w:rsidRDefault="008F2B21" w:rsidP="00666966">
            <w:pPr>
              <w:pStyle w:val="Tabletext"/>
              <w:jc w:val="right"/>
              <w:cnfStyle w:val="000000000000" w:firstRow="0" w:lastRow="0" w:firstColumn="0" w:lastColumn="0" w:oddVBand="0" w:evenVBand="0" w:oddHBand="0" w:evenHBand="0" w:firstRowFirstColumn="0" w:firstRowLastColumn="0" w:lastRowFirstColumn="0" w:lastRowLastColumn="0"/>
              <w:rPr>
                <w:lang w:val="fr-CH"/>
              </w:rPr>
            </w:pPr>
          </w:p>
        </w:tc>
      </w:tr>
      <w:tr w:rsidR="008F2B21" w:rsidRPr="006A156A" w:rsidTr="00792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8F2B21" w:rsidRPr="009B5EDD" w:rsidRDefault="008F2B21" w:rsidP="00666966">
            <w:pPr>
              <w:pStyle w:val="Tabletext"/>
              <w:jc w:val="center"/>
              <w:rPr>
                <w:b w:val="0"/>
                <w:lang w:val="fr-CH"/>
              </w:rPr>
            </w:pPr>
            <w:r w:rsidRPr="009B5EDD">
              <w:rPr>
                <w:b w:val="0"/>
                <w:lang w:val="fr-CH"/>
              </w:rPr>
              <w:t>31</w:t>
            </w:r>
          </w:p>
        </w:tc>
        <w:tc>
          <w:tcPr>
            <w:tcW w:w="6521" w:type="dxa"/>
          </w:tcPr>
          <w:p w:rsidR="008F2B21" w:rsidRPr="006A156A" w:rsidRDefault="008F2B21" w:rsidP="00666966">
            <w:pPr>
              <w:pStyle w:val="Tabletext"/>
              <w:cnfStyle w:val="000000100000" w:firstRow="0" w:lastRow="0" w:firstColumn="0" w:lastColumn="0" w:oddVBand="0" w:evenVBand="0" w:oddHBand="1" w:evenHBand="0" w:firstRowFirstColumn="0" w:firstRowLastColumn="0" w:lastRowFirstColumn="0" w:lastRowLastColumn="0"/>
              <w:rPr>
                <w:lang w:val="fr-CH"/>
              </w:rPr>
            </w:pPr>
            <w:r w:rsidRPr="00CC46D0">
              <w:rPr>
                <w:lang w:val="fr-CH"/>
              </w:rPr>
              <w:t>Autres mesures prises par la direction de l'UIT</w:t>
            </w:r>
          </w:p>
        </w:tc>
        <w:tc>
          <w:tcPr>
            <w:tcW w:w="1842" w:type="dxa"/>
          </w:tcPr>
          <w:p w:rsidR="008F2B21" w:rsidRPr="006A156A" w:rsidRDefault="00E512E2"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r w:rsidRPr="006A156A">
              <w:rPr>
                <w:lang w:val="fr-CH"/>
              </w:rPr>
              <w:t>1 787</w:t>
            </w:r>
          </w:p>
        </w:tc>
        <w:tc>
          <w:tcPr>
            <w:tcW w:w="1701" w:type="dxa"/>
          </w:tcPr>
          <w:p w:rsidR="008F2B21" w:rsidRPr="006A156A" w:rsidRDefault="00E512E2"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r w:rsidRPr="006A156A">
              <w:rPr>
                <w:lang w:val="fr-CH"/>
              </w:rPr>
              <w:t>224</w:t>
            </w:r>
          </w:p>
        </w:tc>
        <w:tc>
          <w:tcPr>
            <w:tcW w:w="1701" w:type="dxa"/>
          </w:tcPr>
          <w:p w:rsidR="008F2B21" w:rsidRPr="006A156A" w:rsidRDefault="00E512E2"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r w:rsidRPr="006A156A">
              <w:rPr>
                <w:lang w:val="fr-CH"/>
              </w:rPr>
              <w:t>250</w:t>
            </w:r>
          </w:p>
        </w:tc>
        <w:tc>
          <w:tcPr>
            <w:tcW w:w="1525" w:type="dxa"/>
          </w:tcPr>
          <w:p w:rsidR="008F2B21" w:rsidRPr="006A156A" w:rsidRDefault="00E512E2" w:rsidP="00666966">
            <w:pPr>
              <w:pStyle w:val="Tabletext"/>
              <w:jc w:val="right"/>
              <w:cnfStyle w:val="000000100000" w:firstRow="0" w:lastRow="0" w:firstColumn="0" w:lastColumn="0" w:oddVBand="0" w:evenVBand="0" w:oddHBand="1" w:evenHBand="0" w:firstRowFirstColumn="0" w:firstRowLastColumn="0" w:lastRowFirstColumn="0" w:lastRowLastColumn="0"/>
              <w:rPr>
                <w:lang w:val="fr-CH"/>
              </w:rPr>
            </w:pPr>
            <w:r w:rsidRPr="006A156A">
              <w:rPr>
                <w:lang w:val="fr-CH"/>
              </w:rPr>
              <w:t>2 264</w:t>
            </w:r>
          </w:p>
        </w:tc>
      </w:tr>
      <w:tr w:rsidR="00E512E2" w:rsidRPr="006A156A" w:rsidTr="00792827">
        <w:tc>
          <w:tcPr>
            <w:cnfStyle w:val="001000000000" w:firstRow="0" w:lastRow="0" w:firstColumn="1" w:lastColumn="0" w:oddVBand="0" w:evenVBand="0" w:oddHBand="0" w:evenHBand="0" w:firstRowFirstColumn="0" w:firstRowLastColumn="0" w:lastRowFirstColumn="0" w:lastRowLastColumn="0"/>
            <w:tcW w:w="7225" w:type="dxa"/>
            <w:gridSpan w:val="2"/>
          </w:tcPr>
          <w:p w:rsidR="00E512E2" w:rsidRPr="009B5EDD" w:rsidRDefault="00E512E2" w:rsidP="00666966">
            <w:pPr>
              <w:pStyle w:val="Tabletext"/>
              <w:jc w:val="center"/>
              <w:rPr>
                <w:b w:val="0"/>
                <w:lang w:val="fr-CH"/>
              </w:rPr>
            </w:pPr>
            <w:r w:rsidRPr="009B5EDD">
              <w:rPr>
                <w:b w:val="0"/>
                <w:lang w:val="fr-CH"/>
              </w:rPr>
              <w:t>Total</w:t>
            </w:r>
          </w:p>
        </w:tc>
        <w:tc>
          <w:tcPr>
            <w:tcW w:w="1842" w:type="dxa"/>
          </w:tcPr>
          <w:p w:rsidR="00E512E2" w:rsidRPr="006A156A" w:rsidRDefault="00E512E2" w:rsidP="00666966">
            <w:pPr>
              <w:pStyle w:val="Tabletext"/>
              <w:jc w:val="right"/>
              <w:cnfStyle w:val="000000000000" w:firstRow="0" w:lastRow="0" w:firstColumn="0" w:lastColumn="0" w:oddVBand="0" w:evenVBand="0" w:oddHBand="0" w:evenHBand="0" w:firstRowFirstColumn="0" w:firstRowLastColumn="0" w:lastRowFirstColumn="0" w:lastRowLastColumn="0"/>
              <w:rPr>
                <w:b/>
                <w:bCs/>
                <w:lang w:val="fr-CH"/>
              </w:rPr>
            </w:pPr>
            <w:r w:rsidRPr="006A156A">
              <w:rPr>
                <w:b/>
                <w:bCs/>
                <w:lang w:val="fr-CH"/>
              </w:rPr>
              <w:t>24 447</w:t>
            </w:r>
          </w:p>
        </w:tc>
        <w:tc>
          <w:tcPr>
            <w:tcW w:w="1701" w:type="dxa"/>
          </w:tcPr>
          <w:p w:rsidR="00E512E2" w:rsidRPr="006A156A" w:rsidRDefault="00E512E2" w:rsidP="00666966">
            <w:pPr>
              <w:pStyle w:val="Tabletext"/>
              <w:jc w:val="right"/>
              <w:cnfStyle w:val="000000000000" w:firstRow="0" w:lastRow="0" w:firstColumn="0" w:lastColumn="0" w:oddVBand="0" w:evenVBand="0" w:oddHBand="0" w:evenHBand="0" w:firstRowFirstColumn="0" w:firstRowLastColumn="0" w:lastRowFirstColumn="0" w:lastRowLastColumn="0"/>
              <w:rPr>
                <w:b/>
                <w:bCs/>
                <w:lang w:val="fr-CH"/>
              </w:rPr>
            </w:pPr>
            <w:r w:rsidRPr="006A156A">
              <w:rPr>
                <w:b/>
                <w:bCs/>
                <w:lang w:val="fr-CH"/>
              </w:rPr>
              <w:t>17 046</w:t>
            </w:r>
          </w:p>
        </w:tc>
        <w:tc>
          <w:tcPr>
            <w:tcW w:w="1701" w:type="dxa"/>
          </w:tcPr>
          <w:p w:rsidR="00E512E2" w:rsidRPr="006A156A" w:rsidRDefault="00E512E2" w:rsidP="00666966">
            <w:pPr>
              <w:pStyle w:val="Tabletext"/>
              <w:jc w:val="right"/>
              <w:cnfStyle w:val="000000000000" w:firstRow="0" w:lastRow="0" w:firstColumn="0" w:lastColumn="0" w:oddVBand="0" w:evenVBand="0" w:oddHBand="0" w:evenHBand="0" w:firstRowFirstColumn="0" w:firstRowLastColumn="0" w:lastRowFirstColumn="0" w:lastRowLastColumn="0"/>
              <w:rPr>
                <w:b/>
                <w:bCs/>
                <w:lang w:val="fr-CH"/>
              </w:rPr>
            </w:pPr>
            <w:r w:rsidRPr="006A156A">
              <w:rPr>
                <w:b/>
                <w:bCs/>
                <w:lang w:val="fr-CH"/>
              </w:rPr>
              <w:t>13 304</w:t>
            </w:r>
          </w:p>
        </w:tc>
        <w:tc>
          <w:tcPr>
            <w:tcW w:w="1525" w:type="dxa"/>
          </w:tcPr>
          <w:p w:rsidR="00E512E2" w:rsidRPr="006A156A" w:rsidRDefault="00E512E2" w:rsidP="00666966">
            <w:pPr>
              <w:pStyle w:val="Tabletext"/>
              <w:jc w:val="right"/>
              <w:cnfStyle w:val="000000000000" w:firstRow="0" w:lastRow="0" w:firstColumn="0" w:lastColumn="0" w:oddVBand="0" w:evenVBand="0" w:oddHBand="0" w:evenHBand="0" w:firstRowFirstColumn="0" w:firstRowLastColumn="0" w:lastRowFirstColumn="0" w:lastRowLastColumn="0"/>
              <w:rPr>
                <w:b/>
                <w:bCs/>
                <w:lang w:val="fr-CH"/>
              </w:rPr>
            </w:pPr>
            <w:r w:rsidRPr="006A156A">
              <w:rPr>
                <w:b/>
                <w:bCs/>
                <w:lang w:val="fr-CH"/>
              </w:rPr>
              <w:t>54 797</w:t>
            </w:r>
          </w:p>
        </w:tc>
      </w:tr>
    </w:tbl>
    <w:p w:rsidR="008F2B21" w:rsidRPr="006A156A" w:rsidRDefault="008F2B21" w:rsidP="00666966">
      <w:pPr>
        <w:rPr>
          <w:lang w:val="fr-CH"/>
        </w:rPr>
      </w:pPr>
    </w:p>
    <w:p w:rsidR="00571EEA" w:rsidRPr="00666966" w:rsidRDefault="00616996" w:rsidP="00666966">
      <w:pPr>
        <w:jc w:val="center"/>
      </w:pPr>
      <w:r>
        <w:t>______________</w:t>
      </w:r>
    </w:p>
    <w:sectPr w:rsidR="00571EEA" w:rsidRPr="00666966" w:rsidSect="00CC46D0">
      <w:footerReference w:type="first" r:id="rId14"/>
      <w:pgSz w:w="16840" w:h="11907" w:orient="landscape" w:code="9"/>
      <w:pgMar w:top="1134" w:right="1418" w:bottom="1134" w:left="1418" w:header="720" w:footer="720" w:gutter="0"/>
      <w:paperSrc w:first="261" w:other="26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AD4" w:rsidRDefault="001F7AD4">
      <w:r>
        <w:separator/>
      </w:r>
    </w:p>
  </w:endnote>
  <w:endnote w:type="continuationSeparator" w:id="0">
    <w:p w:rsidR="001F7AD4" w:rsidRDefault="001F7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9B5EDD">
    <w:pPr>
      <w:pStyle w:val="Footer"/>
    </w:pPr>
    <w:r>
      <w:fldChar w:fldCharType="begin"/>
    </w:r>
    <w:r>
      <w:instrText xml:space="preserve"> FILENAME \p \* MERGEFORMAT </w:instrText>
    </w:r>
    <w:r>
      <w:fldChar w:fldCharType="separate"/>
    </w:r>
    <w:r w:rsidR="00734178">
      <w:t>P:\FRA\SG\CONSEIL\C18\000\045F.docx</w:t>
    </w:r>
    <w:r>
      <w:fldChar w:fldCharType="end"/>
    </w:r>
    <w:r w:rsidR="00732045">
      <w:tab/>
    </w:r>
    <w:r w:rsidR="002F1B76">
      <w:fldChar w:fldCharType="begin"/>
    </w:r>
    <w:r w:rsidR="00732045">
      <w:instrText xml:space="preserve"> savedate \@ dd.MM.yy </w:instrText>
    </w:r>
    <w:r w:rsidR="002F1B76">
      <w:fldChar w:fldCharType="separate"/>
    </w:r>
    <w:r w:rsidR="00734178">
      <w:t>12.03.18</w:t>
    </w:r>
    <w:r w:rsidR="002F1B76">
      <w:fldChar w:fldCharType="end"/>
    </w:r>
    <w:r w:rsidR="00732045">
      <w:tab/>
    </w:r>
    <w:r w:rsidR="002F1B76">
      <w:fldChar w:fldCharType="begin"/>
    </w:r>
    <w:r w:rsidR="00732045">
      <w:instrText xml:space="preserve"> printdate \@ dd.MM.yy </w:instrText>
    </w:r>
    <w:r w:rsidR="002F1B76">
      <w:fldChar w:fldCharType="separate"/>
    </w:r>
    <w:r w:rsidR="00734178">
      <w:t>12.03.18</w:t>
    </w:r>
    <w:r w:rsidR="002F1B7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Pr="00774FA5" w:rsidRDefault="009B5EDD" w:rsidP="00774FA5">
    <w:pPr>
      <w:pStyle w:val="Footer"/>
    </w:pPr>
    <w:r>
      <w:fldChar w:fldCharType="begin"/>
    </w:r>
    <w:r>
      <w:instrText xml:space="preserve"> FILENAME \p  \* MERGEFORMAT </w:instrText>
    </w:r>
    <w:r>
      <w:fldChar w:fldCharType="separate"/>
    </w:r>
    <w:r w:rsidR="00734178">
      <w:t>P:\FRA\SG\CONSEIL\C18\000\045F.docx</w:t>
    </w:r>
    <w:r>
      <w:fldChar w:fldCharType="end"/>
    </w:r>
    <w:r w:rsidR="00774FA5">
      <w:t xml:space="preserve"> (429727)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spacing w:after="120"/>
      <w:jc w:val="center"/>
    </w:pPr>
    <w:r>
      <w:t xml:space="preserve">• </w:t>
    </w:r>
    <w:hyperlink r:id="rId1" w:history="1">
      <w:r>
        <w:rPr>
          <w:rStyle w:val="Hyperlink"/>
        </w:rPr>
        <w:t>http://www.itu.int/council</w:t>
      </w:r>
    </w:hyperlink>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B21" w:rsidRPr="00774FA5" w:rsidRDefault="00200643" w:rsidP="008F2B21">
    <w:pPr>
      <w:pStyle w:val="Footer"/>
    </w:pPr>
    <w:fldSimple w:instr=" FILENAME \p  \* MERGEFORMAT ">
      <w:r w:rsidR="00734178">
        <w:t>P:\FRA\SG\CONSEIL\C18\000\045F.docx</w:t>
      </w:r>
    </w:fldSimple>
    <w:r w:rsidR="008F2B21">
      <w:t xml:space="preserve"> (429727)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AD4" w:rsidRDefault="001F7AD4">
      <w:r>
        <w:t>____________________</w:t>
      </w:r>
    </w:p>
  </w:footnote>
  <w:footnote w:type="continuationSeparator" w:id="0">
    <w:p w:rsidR="001F7AD4" w:rsidRDefault="001F7A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rsidR="00732045" w:rsidRDefault="00732045">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C27A7C" w:rsidP="00475FB3">
    <w:pPr>
      <w:pStyle w:val="Header"/>
    </w:pPr>
    <w:r>
      <w:fldChar w:fldCharType="begin"/>
    </w:r>
    <w:r>
      <w:instrText>PAGE</w:instrText>
    </w:r>
    <w:r>
      <w:fldChar w:fldCharType="separate"/>
    </w:r>
    <w:r w:rsidR="009B5EDD">
      <w:rPr>
        <w:noProof/>
      </w:rPr>
      <w:t>8</w:t>
    </w:r>
    <w:r>
      <w:rPr>
        <w:noProof/>
      </w:rPr>
      <w:fldChar w:fldCharType="end"/>
    </w:r>
  </w:p>
  <w:p w:rsidR="00732045" w:rsidRDefault="00732045" w:rsidP="00774FA5">
    <w:pPr>
      <w:pStyle w:val="Header"/>
    </w:pPr>
    <w:r>
      <w:t>C1</w:t>
    </w:r>
    <w:r w:rsidR="003C3FAE">
      <w:t>8</w:t>
    </w:r>
    <w:r>
      <w:t>/</w:t>
    </w:r>
    <w:r w:rsidR="00774FA5">
      <w:t>45</w:t>
    </w:r>
    <w:r>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AD4"/>
    <w:rsid w:val="00057B20"/>
    <w:rsid w:val="000D0D0A"/>
    <w:rsid w:val="00103163"/>
    <w:rsid w:val="00115D93"/>
    <w:rsid w:val="001247A8"/>
    <w:rsid w:val="001378C0"/>
    <w:rsid w:val="0018694A"/>
    <w:rsid w:val="001A3287"/>
    <w:rsid w:val="001A6508"/>
    <w:rsid w:val="001D4C31"/>
    <w:rsid w:val="001E4D21"/>
    <w:rsid w:val="001F7AD4"/>
    <w:rsid w:val="00200643"/>
    <w:rsid w:val="00207CD1"/>
    <w:rsid w:val="002477A2"/>
    <w:rsid w:val="00263A51"/>
    <w:rsid w:val="00267E02"/>
    <w:rsid w:val="002A5D44"/>
    <w:rsid w:val="002E0BC4"/>
    <w:rsid w:val="002F1B76"/>
    <w:rsid w:val="0033568E"/>
    <w:rsid w:val="00355FF5"/>
    <w:rsid w:val="00361350"/>
    <w:rsid w:val="00382DAA"/>
    <w:rsid w:val="003C3FAE"/>
    <w:rsid w:val="004038CB"/>
    <w:rsid w:val="0040546F"/>
    <w:rsid w:val="0042404A"/>
    <w:rsid w:val="0044618F"/>
    <w:rsid w:val="0046769A"/>
    <w:rsid w:val="00475FB3"/>
    <w:rsid w:val="004C37A9"/>
    <w:rsid w:val="004F259E"/>
    <w:rsid w:val="00511F1D"/>
    <w:rsid w:val="00520F36"/>
    <w:rsid w:val="00540615"/>
    <w:rsid w:val="00540A6D"/>
    <w:rsid w:val="00571EEA"/>
    <w:rsid w:val="00575417"/>
    <w:rsid w:val="005768E1"/>
    <w:rsid w:val="005B1938"/>
    <w:rsid w:val="005C3890"/>
    <w:rsid w:val="005F7BFE"/>
    <w:rsid w:val="00600017"/>
    <w:rsid w:val="00616996"/>
    <w:rsid w:val="006235CA"/>
    <w:rsid w:val="006643AB"/>
    <w:rsid w:val="00666966"/>
    <w:rsid w:val="00670DF2"/>
    <w:rsid w:val="006A156A"/>
    <w:rsid w:val="007210CD"/>
    <w:rsid w:val="00732045"/>
    <w:rsid w:val="00734178"/>
    <w:rsid w:val="007369DB"/>
    <w:rsid w:val="00774FA5"/>
    <w:rsid w:val="00792827"/>
    <w:rsid w:val="007956C2"/>
    <w:rsid w:val="007A187E"/>
    <w:rsid w:val="007C72C2"/>
    <w:rsid w:val="007D4436"/>
    <w:rsid w:val="007F257A"/>
    <w:rsid w:val="007F3665"/>
    <w:rsid w:val="00800037"/>
    <w:rsid w:val="00861D73"/>
    <w:rsid w:val="008A4E87"/>
    <w:rsid w:val="008D76E6"/>
    <w:rsid w:val="008F2B21"/>
    <w:rsid w:val="0092392D"/>
    <w:rsid w:val="0093234A"/>
    <w:rsid w:val="00964839"/>
    <w:rsid w:val="009B5EDD"/>
    <w:rsid w:val="009C307F"/>
    <w:rsid w:val="009F3891"/>
    <w:rsid w:val="00A2113E"/>
    <w:rsid w:val="00A23A51"/>
    <w:rsid w:val="00A24607"/>
    <w:rsid w:val="00A25CD3"/>
    <w:rsid w:val="00A82767"/>
    <w:rsid w:val="00AA332F"/>
    <w:rsid w:val="00AA4E21"/>
    <w:rsid w:val="00AA7BBB"/>
    <w:rsid w:val="00AB64A8"/>
    <w:rsid w:val="00AC0266"/>
    <w:rsid w:val="00AD24EC"/>
    <w:rsid w:val="00B309F9"/>
    <w:rsid w:val="00B32B60"/>
    <w:rsid w:val="00B61619"/>
    <w:rsid w:val="00BB4545"/>
    <w:rsid w:val="00BD5873"/>
    <w:rsid w:val="00C04BE3"/>
    <w:rsid w:val="00C25D29"/>
    <w:rsid w:val="00C27A7C"/>
    <w:rsid w:val="00CA08ED"/>
    <w:rsid w:val="00CC46D0"/>
    <w:rsid w:val="00CF183B"/>
    <w:rsid w:val="00D375CD"/>
    <w:rsid w:val="00D553A2"/>
    <w:rsid w:val="00D774D3"/>
    <w:rsid w:val="00D904E8"/>
    <w:rsid w:val="00DA08C3"/>
    <w:rsid w:val="00DB5A3E"/>
    <w:rsid w:val="00DC22AA"/>
    <w:rsid w:val="00DF74C4"/>
    <w:rsid w:val="00DF74DD"/>
    <w:rsid w:val="00E25AD0"/>
    <w:rsid w:val="00E512E2"/>
    <w:rsid w:val="00E554BD"/>
    <w:rsid w:val="00EB6350"/>
    <w:rsid w:val="00F15B57"/>
    <w:rsid w:val="00F427DB"/>
    <w:rsid w:val="00FA5EB1"/>
    <w:rsid w:val="00FA7439"/>
    <w:rsid w:val="00FC4EC0"/>
    <w:rsid w:val="00FD526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930461C-EFCD-4635-ACFF-3314F624F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character" w:customStyle="1" w:styleId="Heading1Char">
    <w:name w:val="Heading 1 Char"/>
    <w:basedOn w:val="DefaultParagraphFont"/>
    <w:link w:val="Heading1"/>
    <w:rsid w:val="00774FA5"/>
    <w:rPr>
      <w:rFonts w:ascii="Calibri" w:hAnsi="Calibri"/>
      <w:b/>
      <w:sz w:val="28"/>
      <w:lang w:val="fr-FR" w:eastAsia="en-US"/>
    </w:rPr>
  </w:style>
  <w:style w:type="table" w:styleId="TableGrid">
    <w:name w:val="Table Grid"/>
    <w:basedOn w:val="TableNormal"/>
    <w:rsid w:val="008F2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79282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S-CONF-ACTF-2014/fr"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C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472CD-A061-4D89-8D4F-7F6619585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PF_C18.dotx</Template>
  <TotalTime>78</TotalTime>
  <Pages>8</Pages>
  <Words>1878</Words>
  <Characters>10434</Characters>
  <Application>Microsoft Office Word</Application>
  <DocSecurity>0</DocSecurity>
  <Lines>254</Lines>
  <Paragraphs>107</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12205</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2018</dc:subject>
  <dc:creator>Gozel, Elsa</dc:creator>
  <cp:keywords>C2018, C18</cp:keywords>
  <dc:description/>
  <cp:lastModifiedBy>Geneux</cp:lastModifiedBy>
  <cp:revision>7</cp:revision>
  <cp:lastPrinted>2018-03-12T11:49:00Z</cp:lastPrinted>
  <dcterms:created xsi:type="dcterms:W3CDTF">2018-03-12T11:40:00Z</dcterms:created>
  <dcterms:modified xsi:type="dcterms:W3CDTF">2018-03-12T13:00:00Z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