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70734" w14:paraId="578E9818" w14:textId="77777777">
        <w:trPr>
          <w:cantSplit/>
        </w:trPr>
        <w:tc>
          <w:tcPr>
            <w:tcW w:w="6912" w:type="dxa"/>
          </w:tcPr>
          <w:p w14:paraId="2AAF6BE6" w14:textId="77777777" w:rsidR="00520F36" w:rsidRPr="00670734" w:rsidRDefault="00520F36" w:rsidP="003C3FAE">
            <w:pPr>
              <w:spacing w:before="360"/>
              <w:rPr>
                <w:lang w:val="fr-CH"/>
              </w:rPr>
            </w:pPr>
            <w:bookmarkStart w:id="0" w:name="dc06"/>
            <w:bookmarkEnd w:id="0"/>
            <w:r w:rsidRPr="00670734">
              <w:rPr>
                <w:b/>
                <w:bCs/>
                <w:sz w:val="30"/>
                <w:szCs w:val="30"/>
                <w:lang w:val="fr-CH"/>
              </w:rPr>
              <w:t>Conseil 201</w:t>
            </w:r>
            <w:r w:rsidR="003C3FAE" w:rsidRPr="00670734">
              <w:rPr>
                <w:b/>
                <w:bCs/>
                <w:sz w:val="30"/>
                <w:szCs w:val="30"/>
                <w:lang w:val="fr-CH"/>
              </w:rPr>
              <w:t>8</w:t>
            </w:r>
            <w:r w:rsidRPr="00670734">
              <w:rPr>
                <w:rFonts w:ascii="Verdana" w:hAnsi="Verdana"/>
                <w:b/>
                <w:bCs/>
                <w:sz w:val="26"/>
                <w:szCs w:val="26"/>
                <w:lang w:val="fr-CH"/>
              </w:rPr>
              <w:br/>
            </w:r>
            <w:r w:rsidRPr="00670734">
              <w:rPr>
                <w:b/>
                <w:bCs/>
                <w:szCs w:val="24"/>
                <w:lang w:val="fr-CH"/>
              </w:rPr>
              <w:t>Genève, 1</w:t>
            </w:r>
            <w:r w:rsidR="003C3FAE" w:rsidRPr="00670734">
              <w:rPr>
                <w:b/>
                <w:bCs/>
                <w:szCs w:val="24"/>
                <w:lang w:val="fr-CH"/>
              </w:rPr>
              <w:t>7</w:t>
            </w:r>
            <w:r w:rsidRPr="00670734">
              <w:rPr>
                <w:b/>
                <w:bCs/>
                <w:szCs w:val="24"/>
                <w:lang w:val="fr-CH"/>
              </w:rPr>
              <w:t>-2</w:t>
            </w:r>
            <w:r w:rsidR="003C3FAE" w:rsidRPr="00670734">
              <w:rPr>
                <w:b/>
                <w:bCs/>
                <w:szCs w:val="24"/>
                <w:lang w:val="fr-CH"/>
              </w:rPr>
              <w:t>7</w:t>
            </w:r>
            <w:r w:rsidRPr="00670734">
              <w:rPr>
                <w:b/>
                <w:bCs/>
                <w:szCs w:val="24"/>
                <w:lang w:val="fr-CH"/>
              </w:rPr>
              <w:t xml:space="preserve"> </w:t>
            </w:r>
            <w:r w:rsidR="003C3FAE" w:rsidRPr="00670734">
              <w:rPr>
                <w:b/>
                <w:bCs/>
                <w:szCs w:val="24"/>
                <w:lang w:val="fr-CH"/>
              </w:rPr>
              <w:t>avril</w:t>
            </w:r>
            <w:r w:rsidRPr="00670734">
              <w:rPr>
                <w:b/>
                <w:bCs/>
                <w:szCs w:val="24"/>
                <w:lang w:val="fr-CH"/>
              </w:rPr>
              <w:t xml:space="preserve"> 201</w:t>
            </w:r>
            <w:r w:rsidR="003C3FAE" w:rsidRPr="00670734">
              <w:rPr>
                <w:b/>
                <w:bCs/>
                <w:szCs w:val="24"/>
                <w:lang w:val="fr-CH"/>
              </w:rPr>
              <w:t>8</w:t>
            </w:r>
          </w:p>
        </w:tc>
        <w:tc>
          <w:tcPr>
            <w:tcW w:w="3261" w:type="dxa"/>
          </w:tcPr>
          <w:p w14:paraId="26CB126D" w14:textId="77777777" w:rsidR="00520F36" w:rsidRPr="00670734" w:rsidRDefault="00520F36" w:rsidP="00520F36">
            <w:pPr>
              <w:spacing w:before="0"/>
              <w:jc w:val="right"/>
              <w:rPr>
                <w:lang w:val="fr-CH"/>
              </w:rPr>
            </w:pPr>
            <w:bookmarkStart w:id="1" w:name="ditulogo"/>
            <w:bookmarkEnd w:id="1"/>
            <w:r w:rsidRPr="00670734">
              <w:rPr>
                <w:rFonts w:cstheme="minorHAnsi"/>
                <w:b/>
                <w:bCs/>
                <w:noProof/>
                <w:lang w:val="fr-CH" w:eastAsia="zh-CN"/>
              </w:rPr>
              <w:drawing>
                <wp:inline distT="0" distB="0" distL="0" distR="0" wp14:anchorId="43397B3B" wp14:editId="0F394CB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70734" w14:paraId="687EF08E" w14:textId="77777777" w:rsidTr="00424EA1">
        <w:trPr>
          <w:cantSplit/>
          <w:trHeight w:val="20"/>
        </w:trPr>
        <w:tc>
          <w:tcPr>
            <w:tcW w:w="6912" w:type="dxa"/>
            <w:tcBorders>
              <w:bottom w:val="single" w:sz="12" w:space="0" w:color="auto"/>
            </w:tcBorders>
            <w:vAlign w:val="center"/>
          </w:tcPr>
          <w:p w14:paraId="146DA8EA" w14:textId="77777777" w:rsidR="00520F36" w:rsidRPr="00670734" w:rsidRDefault="00520F36" w:rsidP="004C37A9">
            <w:pPr>
              <w:spacing w:before="0"/>
              <w:rPr>
                <w:b/>
                <w:bCs/>
                <w:sz w:val="26"/>
                <w:szCs w:val="26"/>
                <w:lang w:val="fr-CH"/>
              </w:rPr>
            </w:pPr>
          </w:p>
        </w:tc>
        <w:tc>
          <w:tcPr>
            <w:tcW w:w="3261" w:type="dxa"/>
            <w:tcBorders>
              <w:bottom w:val="single" w:sz="12" w:space="0" w:color="auto"/>
            </w:tcBorders>
          </w:tcPr>
          <w:p w14:paraId="4DF5C477" w14:textId="77777777" w:rsidR="00520F36" w:rsidRPr="00670734" w:rsidRDefault="00520F36" w:rsidP="00DF74DD">
            <w:pPr>
              <w:spacing w:before="0"/>
              <w:rPr>
                <w:b/>
                <w:bCs/>
                <w:lang w:val="fr-CH"/>
              </w:rPr>
            </w:pPr>
          </w:p>
        </w:tc>
      </w:tr>
      <w:tr w:rsidR="00520F36" w:rsidRPr="00670734" w14:paraId="538C1F73" w14:textId="77777777">
        <w:trPr>
          <w:cantSplit/>
          <w:trHeight w:val="20"/>
        </w:trPr>
        <w:tc>
          <w:tcPr>
            <w:tcW w:w="6912" w:type="dxa"/>
            <w:tcBorders>
              <w:top w:val="single" w:sz="12" w:space="0" w:color="auto"/>
            </w:tcBorders>
          </w:tcPr>
          <w:p w14:paraId="68DF63EE" w14:textId="77777777" w:rsidR="00520F36" w:rsidRPr="00670734" w:rsidRDefault="00520F36" w:rsidP="00DF74DD">
            <w:pPr>
              <w:spacing w:before="0"/>
              <w:rPr>
                <w:smallCaps/>
                <w:sz w:val="22"/>
                <w:lang w:val="fr-CH"/>
              </w:rPr>
            </w:pPr>
          </w:p>
        </w:tc>
        <w:tc>
          <w:tcPr>
            <w:tcW w:w="3261" w:type="dxa"/>
            <w:tcBorders>
              <w:top w:val="single" w:sz="12" w:space="0" w:color="auto"/>
            </w:tcBorders>
          </w:tcPr>
          <w:p w14:paraId="5D099453" w14:textId="77777777" w:rsidR="00520F36" w:rsidRPr="00670734" w:rsidRDefault="00520F36" w:rsidP="00DF74DD">
            <w:pPr>
              <w:spacing w:before="0"/>
              <w:rPr>
                <w:b/>
                <w:bCs/>
                <w:lang w:val="fr-CH"/>
              </w:rPr>
            </w:pPr>
          </w:p>
        </w:tc>
      </w:tr>
      <w:tr w:rsidR="00520F36" w:rsidRPr="00670734" w14:paraId="53A6F0CE" w14:textId="77777777">
        <w:trPr>
          <w:cantSplit/>
          <w:trHeight w:val="20"/>
        </w:trPr>
        <w:tc>
          <w:tcPr>
            <w:tcW w:w="6912" w:type="dxa"/>
            <w:vMerge w:val="restart"/>
          </w:tcPr>
          <w:p w14:paraId="419F5CD0" w14:textId="77777777" w:rsidR="00520F36" w:rsidRPr="00670734" w:rsidRDefault="004538FC" w:rsidP="00DF74DD">
            <w:pPr>
              <w:spacing w:before="0"/>
              <w:rPr>
                <w:rFonts w:cs="Times"/>
                <w:b/>
                <w:bCs/>
                <w:szCs w:val="24"/>
                <w:lang w:val="fr-CH"/>
              </w:rPr>
            </w:pPr>
            <w:bookmarkStart w:id="2" w:name="dnum" w:colFirst="1" w:colLast="1"/>
            <w:bookmarkStart w:id="3" w:name="dmeeting" w:colFirst="0" w:colLast="0"/>
            <w:r w:rsidRPr="00670734">
              <w:rPr>
                <w:rFonts w:cs="Times"/>
                <w:b/>
                <w:bCs/>
                <w:szCs w:val="24"/>
                <w:lang w:val="fr-CH"/>
              </w:rPr>
              <w:t>Point de l'ordre du jour: ADM 11</w:t>
            </w:r>
          </w:p>
        </w:tc>
        <w:tc>
          <w:tcPr>
            <w:tcW w:w="3261" w:type="dxa"/>
          </w:tcPr>
          <w:p w14:paraId="19B86FD5" w14:textId="77777777" w:rsidR="00520F36" w:rsidRPr="00670734" w:rsidRDefault="00520F36" w:rsidP="003C3FAE">
            <w:pPr>
              <w:spacing w:before="0"/>
              <w:rPr>
                <w:b/>
                <w:bCs/>
                <w:lang w:val="fr-CH"/>
              </w:rPr>
            </w:pPr>
            <w:r w:rsidRPr="00670734">
              <w:rPr>
                <w:b/>
                <w:bCs/>
                <w:lang w:val="fr-CH"/>
              </w:rPr>
              <w:t>Document C1</w:t>
            </w:r>
            <w:r w:rsidR="003C3FAE" w:rsidRPr="00670734">
              <w:rPr>
                <w:b/>
                <w:bCs/>
                <w:lang w:val="fr-CH"/>
              </w:rPr>
              <w:t>8</w:t>
            </w:r>
            <w:r w:rsidRPr="00670734">
              <w:rPr>
                <w:b/>
                <w:bCs/>
                <w:lang w:val="fr-CH"/>
              </w:rPr>
              <w:t>/</w:t>
            </w:r>
            <w:r w:rsidR="00A23ADF" w:rsidRPr="00670734">
              <w:rPr>
                <w:b/>
                <w:bCs/>
                <w:lang w:val="fr-CH"/>
              </w:rPr>
              <w:t>42</w:t>
            </w:r>
            <w:r w:rsidRPr="00670734">
              <w:rPr>
                <w:b/>
                <w:bCs/>
                <w:lang w:val="fr-CH"/>
              </w:rPr>
              <w:t>-F</w:t>
            </w:r>
          </w:p>
        </w:tc>
      </w:tr>
      <w:tr w:rsidR="00520F36" w:rsidRPr="00670734" w14:paraId="52B7AA0A" w14:textId="77777777">
        <w:trPr>
          <w:cantSplit/>
          <w:trHeight w:val="20"/>
        </w:trPr>
        <w:tc>
          <w:tcPr>
            <w:tcW w:w="6912" w:type="dxa"/>
            <w:vMerge/>
          </w:tcPr>
          <w:p w14:paraId="4670F20A" w14:textId="77777777" w:rsidR="00520F36" w:rsidRPr="00670734"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7602565A" w14:textId="77777777" w:rsidR="00520F36" w:rsidRPr="00670734" w:rsidRDefault="00A23ADF" w:rsidP="003C3FAE">
            <w:pPr>
              <w:spacing w:before="0"/>
              <w:rPr>
                <w:b/>
                <w:bCs/>
                <w:lang w:val="fr-CH"/>
              </w:rPr>
            </w:pPr>
            <w:r w:rsidRPr="00670734">
              <w:rPr>
                <w:b/>
                <w:bCs/>
                <w:lang w:val="fr-CH"/>
              </w:rPr>
              <w:t>4 avril</w:t>
            </w:r>
            <w:r w:rsidR="00520F36" w:rsidRPr="00670734">
              <w:rPr>
                <w:b/>
                <w:bCs/>
                <w:lang w:val="fr-CH"/>
              </w:rPr>
              <w:t xml:space="preserve"> 201</w:t>
            </w:r>
            <w:r w:rsidR="003C3FAE" w:rsidRPr="00670734">
              <w:rPr>
                <w:b/>
                <w:bCs/>
                <w:lang w:val="fr-CH"/>
              </w:rPr>
              <w:t>8</w:t>
            </w:r>
          </w:p>
        </w:tc>
      </w:tr>
      <w:tr w:rsidR="00520F36" w:rsidRPr="00670734" w14:paraId="47D3E867" w14:textId="77777777">
        <w:trPr>
          <w:cantSplit/>
          <w:trHeight w:val="20"/>
        </w:trPr>
        <w:tc>
          <w:tcPr>
            <w:tcW w:w="6912" w:type="dxa"/>
            <w:vMerge/>
          </w:tcPr>
          <w:p w14:paraId="6B031879" w14:textId="77777777" w:rsidR="00520F36" w:rsidRPr="00670734" w:rsidRDefault="00520F36" w:rsidP="00DF74DD">
            <w:pPr>
              <w:shd w:val="solid" w:color="FFFFFF" w:fill="FFFFFF"/>
              <w:spacing w:before="180"/>
              <w:rPr>
                <w:smallCaps/>
                <w:lang w:val="fr-CH"/>
              </w:rPr>
            </w:pPr>
            <w:bookmarkStart w:id="5" w:name="dorlang" w:colFirst="1" w:colLast="1"/>
            <w:bookmarkEnd w:id="4"/>
          </w:p>
        </w:tc>
        <w:tc>
          <w:tcPr>
            <w:tcW w:w="3261" w:type="dxa"/>
          </w:tcPr>
          <w:p w14:paraId="70CEC7CD" w14:textId="77777777" w:rsidR="00520F36" w:rsidRPr="00670734" w:rsidRDefault="00520F36" w:rsidP="00520F36">
            <w:pPr>
              <w:spacing w:before="0"/>
              <w:rPr>
                <w:b/>
                <w:bCs/>
                <w:lang w:val="fr-CH"/>
              </w:rPr>
            </w:pPr>
            <w:r w:rsidRPr="00670734">
              <w:rPr>
                <w:b/>
                <w:bCs/>
                <w:lang w:val="fr-CH"/>
              </w:rPr>
              <w:t>Original: anglais</w:t>
            </w:r>
          </w:p>
        </w:tc>
      </w:tr>
      <w:tr w:rsidR="00520F36" w:rsidRPr="00670734" w14:paraId="14F97861" w14:textId="77777777">
        <w:trPr>
          <w:cantSplit/>
        </w:trPr>
        <w:tc>
          <w:tcPr>
            <w:tcW w:w="10173" w:type="dxa"/>
            <w:gridSpan w:val="2"/>
          </w:tcPr>
          <w:p w14:paraId="278784AC" w14:textId="77777777" w:rsidR="00520F36" w:rsidRPr="00670734" w:rsidRDefault="00A23ADF" w:rsidP="00DF74DD">
            <w:pPr>
              <w:pStyle w:val="Source"/>
              <w:rPr>
                <w:lang w:val="fr-CH"/>
              </w:rPr>
            </w:pPr>
            <w:bookmarkStart w:id="6" w:name="dsource" w:colFirst="0" w:colLast="0"/>
            <w:bookmarkEnd w:id="5"/>
            <w:r w:rsidRPr="00670734">
              <w:rPr>
                <w:lang w:val="fr-CH"/>
              </w:rPr>
              <w:t>Rapport du Secrétaire général</w:t>
            </w:r>
          </w:p>
        </w:tc>
      </w:tr>
      <w:tr w:rsidR="00520F36" w:rsidRPr="00670734" w14:paraId="2C9FFFD3" w14:textId="77777777">
        <w:trPr>
          <w:cantSplit/>
        </w:trPr>
        <w:tc>
          <w:tcPr>
            <w:tcW w:w="10173" w:type="dxa"/>
            <w:gridSpan w:val="2"/>
          </w:tcPr>
          <w:p w14:paraId="418BD610" w14:textId="77777777" w:rsidR="00520F36" w:rsidRPr="00670734" w:rsidRDefault="00A23ADF" w:rsidP="00DF74DD">
            <w:pPr>
              <w:pStyle w:val="Title1"/>
              <w:rPr>
                <w:lang w:val="fr-CH"/>
              </w:rPr>
            </w:pPr>
            <w:bookmarkStart w:id="7" w:name="_Toc387166326"/>
            <w:bookmarkStart w:id="8" w:name="_Toc387166604"/>
            <w:bookmarkStart w:id="9" w:name="_Toc395260890"/>
            <w:bookmarkStart w:id="10" w:name="_Toc395261091"/>
            <w:bookmarkStart w:id="11" w:name="dtitle1" w:colFirst="0" w:colLast="0"/>
            <w:bookmarkEnd w:id="6"/>
            <w:r w:rsidRPr="00670734">
              <w:rPr>
                <w:lang w:val="fr-CH"/>
              </w:rPr>
              <w:t>RAPPORT DE GESTION FINANCIÈRE POUR L'EXERCICE ANNUEL 201</w:t>
            </w:r>
            <w:bookmarkEnd w:id="7"/>
            <w:bookmarkEnd w:id="8"/>
            <w:bookmarkEnd w:id="9"/>
            <w:bookmarkEnd w:id="10"/>
            <w:r w:rsidR="004A542C" w:rsidRPr="00670734">
              <w:rPr>
                <w:lang w:val="fr-CH"/>
              </w:rPr>
              <w:t xml:space="preserve">7 </w:t>
            </w:r>
            <w:r w:rsidR="004A542C" w:rsidRPr="00670734">
              <w:rPr>
                <w:lang w:val="fr-CH"/>
              </w:rPr>
              <w:br/>
              <w:t>(</w:t>
            </w:r>
            <w:r w:rsidR="004A542C" w:rsidRPr="00791FE8">
              <w:rPr>
                <w:i/>
                <w:iCs/>
                <w:lang w:val="fr-CH"/>
              </w:rPr>
              <w:t>COMPTES NON VÉRIFIÉS</w:t>
            </w:r>
            <w:r w:rsidR="004A542C" w:rsidRPr="00670734">
              <w:rPr>
                <w:lang w:val="fr-CH"/>
              </w:rPr>
              <w:t>)</w:t>
            </w:r>
          </w:p>
        </w:tc>
      </w:tr>
      <w:bookmarkEnd w:id="11"/>
    </w:tbl>
    <w:p w14:paraId="11261D98" w14:textId="77777777" w:rsidR="00520F36" w:rsidRPr="00670734"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70734" w14:paraId="65BA4DD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E49FED2" w14:textId="77777777" w:rsidR="00520F36" w:rsidRPr="00670734" w:rsidRDefault="00520F36">
            <w:pPr>
              <w:pStyle w:val="Headingb"/>
              <w:rPr>
                <w:lang w:val="fr-CH"/>
              </w:rPr>
            </w:pPr>
            <w:bookmarkStart w:id="12" w:name="_Toc511649417"/>
            <w:bookmarkStart w:id="13" w:name="_Toc511649791"/>
            <w:bookmarkStart w:id="14" w:name="_Toc511649898"/>
            <w:bookmarkStart w:id="15" w:name="_Toc511650016"/>
            <w:bookmarkStart w:id="16" w:name="_Toc511650509"/>
            <w:bookmarkStart w:id="17" w:name="_Toc511651154"/>
            <w:bookmarkStart w:id="18" w:name="_Toc511724019"/>
            <w:bookmarkStart w:id="19" w:name="_Toc511739008"/>
            <w:bookmarkStart w:id="20" w:name="_Toc511741177"/>
            <w:r w:rsidRPr="00670734">
              <w:rPr>
                <w:lang w:val="fr-CH"/>
              </w:rPr>
              <w:t>Résumé</w:t>
            </w:r>
            <w:bookmarkEnd w:id="12"/>
            <w:bookmarkEnd w:id="13"/>
            <w:bookmarkEnd w:id="14"/>
            <w:bookmarkEnd w:id="15"/>
            <w:bookmarkEnd w:id="16"/>
            <w:bookmarkEnd w:id="17"/>
            <w:bookmarkEnd w:id="18"/>
            <w:bookmarkEnd w:id="19"/>
            <w:bookmarkEnd w:id="20"/>
          </w:p>
          <w:p w14:paraId="77C1BDBD" w14:textId="77777777" w:rsidR="00A23ADF" w:rsidRPr="00670734" w:rsidRDefault="00A23ADF" w:rsidP="00A23ADF">
            <w:pPr>
              <w:rPr>
                <w:lang w:val="fr-CH"/>
              </w:rPr>
            </w:pPr>
            <w:r w:rsidRPr="00670734">
              <w:rPr>
                <w:lang w:val="fr-CH"/>
              </w:rPr>
              <w:t>Aux termes du numéro 101 de la Convention de l'Union internationale des télécommunications et de l'Article 30 du Règlement financier de l'Union, le Secrétaire général est prié de soumettre, chaque année au Conseil, un rapport de gestion financière.</w:t>
            </w:r>
          </w:p>
          <w:p w14:paraId="5E98FAD0" w14:textId="77777777" w:rsidR="00A23ADF" w:rsidRPr="00670734" w:rsidRDefault="00A23ADF" w:rsidP="00A23ADF">
            <w:pPr>
              <w:rPr>
                <w:rFonts w:asciiTheme="minorHAnsi" w:hAnsiTheme="minorHAnsi"/>
                <w:lang w:val="fr-CH"/>
              </w:rPr>
            </w:pPr>
            <w:r w:rsidRPr="00670734">
              <w:rPr>
                <w:rFonts w:asciiTheme="minorHAnsi" w:hAnsiTheme="minorHAnsi"/>
                <w:lang w:val="fr-CH"/>
              </w:rPr>
              <w:t>Le Rapport de gestion financière pour l'exercice annuel 2017 présente:</w:t>
            </w:r>
          </w:p>
          <w:p w14:paraId="2DDAE0D8" w14:textId="77777777" w:rsidR="00A23ADF" w:rsidRPr="00670734" w:rsidRDefault="00A23ADF" w:rsidP="00A23ADF">
            <w:pPr>
              <w:pStyle w:val="enumlev1"/>
              <w:rPr>
                <w:lang w:val="fr-CH"/>
              </w:rPr>
            </w:pPr>
            <w:r w:rsidRPr="00670734">
              <w:rPr>
                <w:lang w:val="fr-CH"/>
              </w:rPr>
              <w:t>•</w:t>
            </w:r>
            <w:r w:rsidRPr="00670734">
              <w:rPr>
                <w:lang w:val="fr-CH"/>
              </w:rPr>
              <w:tab/>
              <w:t>Les comptes non vérifiés de l'exercice annuel 2017 du Budget de l'Union.</w:t>
            </w:r>
          </w:p>
          <w:p w14:paraId="40F08BCC" w14:textId="77777777" w:rsidR="00A23ADF" w:rsidRPr="00670734" w:rsidRDefault="00A23ADF" w:rsidP="00A23ADF">
            <w:pPr>
              <w:pStyle w:val="enumlev1"/>
              <w:rPr>
                <w:bCs/>
                <w:lang w:val="fr-CH"/>
              </w:rPr>
            </w:pPr>
            <w:r w:rsidRPr="00670734">
              <w:rPr>
                <w:bCs/>
                <w:lang w:val="fr-CH"/>
              </w:rPr>
              <w:t>•</w:t>
            </w:r>
            <w:r w:rsidRPr="00670734">
              <w:rPr>
                <w:bCs/>
                <w:lang w:val="fr-CH"/>
              </w:rPr>
              <w:tab/>
              <w:t>Les comptes non vérifiés de 2017 pour les projets de coopération technique, les contributions volontaires et la Caisse d'assurance du personnel de l'UIT.</w:t>
            </w:r>
          </w:p>
          <w:p w14:paraId="672FD5F7" w14:textId="77777777" w:rsidR="00520F36" w:rsidRPr="00670734" w:rsidRDefault="00A23ADF" w:rsidP="00A23ADF">
            <w:pPr>
              <w:pStyle w:val="enumlev1"/>
              <w:rPr>
                <w:lang w:val="fr-CH"/>
              </w:rPr>
            </w:pPr>
            <w:r w:rsidRPr="00670734">
              <w:rPr>
                <w:bCs/>
                <w:lang w:val="fr-CH"/>
              </w:rPr>
              <w:t>•</w:t>
            </w:r>
            <w:r w:rsidRPr="00670734">
              <w:rPr>
                <w:bCs/>
                <w:lang w:val="fr-CH"/>
              </w:rPr>
              <w:tab/>
            </w:r>
            <w:r w:rsidRPr="00670734">
              <w:rPr>
                <w:rFonts w:cs="Calibri"/>
                <w:bCs/>
                <w:lang w:val="fr-CH"/>
              </w:rPr>
              <w:t xml:space="preserve">Les comptes non vérifiés relatifs à la </w:t>
            </w:r>
            <w:r w:rsidR="00747B76">
              <w:rPr>
                <w:rFonts w:cs="Calibri"/>
                <w:bCs/>
                <w:lang w:val="fr-CH"/>
              </w:rPr>
              <w:t>manifestation ITU Telecom World </w:t>
            </w:r>
            <w:r w:rsidRPr="00670734">
              <w:rPr>
                <w:rFonts w:cs="Calibri"/>
                <w:bCs/>
                <w:lang w:val="fr-CH"/>
              </w:rPr>
              <w:t>2017.</w:t>
            </w:r>
          </w:p>
          <w:p w14:paraId="31306229" w14:textId="77777777" w:rsidR="00520F36" w:rsidRPr="00670734" w:rsidRDefault="00520F36">
            <w:pPr>
              <w:pStyle w:val="Headingb"/>
              <w:rPr>
                <w:lang w:val="fr-CH"/>
              </w:rPr>
            </w:pPr>
            <w:bookmarkStart w:id="21" w:name="_Toc511649418"/>
            <w:bookmarkStart w:id="22" w:name="_Toc511649792"/>
            <w:bookmarkStart w:id="23" w:name="_Toc511649899"/>
            <w:bookmarkStart w:id="24" w:name="_Toc511650017"/>
            <w:bookmarkStart w:id="25" w:name="_Toc511650510"/>
            <w:bookmarkStart w:id="26" w:name="_Toc511651155"/>
            <w:bookmarkStart w:id="27" w:name="_Toc511724020"/>
            <w:bookmarkStart w:id="28" w:name="_Toc511739009"/>
            <w:bookmarkStart w:id="29" w:name="_Toc511741178"/>
            <w:r w:rsidRPr="00670734">
              <w:rPr>
                <w:lang w:val="fr-CH"/>
              </w:rPr>
              <w:t>Suite à donner</w:t>
            </w:r>
            <w:bookmarkEnd w:id="21"/>
            <w:bookmarkEnd w:id="22"/>
            <w:bookmarkEnd w:id="23"/>
            <w:bookmarkEnd w:id="24"/>
            <w:bookmarkEnd w:id="25"/>
            <w:bookmarkEnd w:id="26"/>
            <w:bookmarkEnd w:id="27"/>
            <w:bookmarkEnd w:id="28"/>
            <w:bookmarkEnd w:id="29"/>
          </w:p>
          <w:p w14:paraId="28329B48" w14:textId="77777777" w:rsidR="00A23ADF" w:rsidRPr="00670734" w:rsidRDefault="00A23ADF" w:rsidP="00A23ADF">
            <w:pPr>
              <w:rPr>
                <w:lang w:val="fr-CH"/>
              </w:rPr>
            </w:pPr>
            <w:r w:rsidRPr="00670734">
              <w:rPr>
                <w:lang w:val="fr-CH"/>
              </w:rPr>
              <w:t>Les comptes vérifiés de l'Union pour l'exercice financier de 2017 seront soumis au Conseil pour examen et approbation</w:t>
            </w:r>
            <w:r w:rsidRPr="00670734">
              <w:rPr>
                <w:b/>
                <w:bCs/>
                <w:lang w:val="fr-CH"/>
              </w:rPr>
              <w:t xml:space="preserve"> </w:t>
            </w:r>
            <w:r w:rsidRPr="00670734">
              <w:rPr>
                <w:lang w:val="fr-CH"/>
              </w:rPr>
              <w:t>à la séance finale de sa session de 2018.</w:t>
            </w:r>
          </w:p>
          <w:p w14:paraId="387BF193" w14:textId="77777777" w:rsidR="00A23ADF" w:rsidRPr="00670734" w:rsidRDefault="00A23ADF" w:rsidP="00A23ADF">
            <w:pPr>
              <w:rPr>
                <w:lang w:val="fr-CH"/>
              </w:rPr>
            </w:pPr>
            <w:r w:rsidRPr="00670734">
              <w:rPr>
                <w:lang w:val="fr-CH"/>
              </w:rPr>
              <w:t xml:space="preserve">Le Conseil est invité à </w:t>
            </w:r>
            <w:r w:rsidRPr="00670734">
              <w:rPr>
                <w:b/>
                <w:bCs/>
                <w:color w:val="000000"/>
                <w:lang w:val="fr-CH"/>
              </w:rPr>
              <w:t>prendre note</w:t>
            </w:r>
            <w:r w:rsidRPr="00670734">
              <w:rPr>
                <w:color w:val="000000"/>
                <w:lang w:val="fr-CH"/>
              </w:rPr>
              <w:t xml:space="preserve"> du présent rapport de gestion financière non vérifié.</w:t>
            </w:r>
          </w:p>
          <w:p w14:paraId="05EF54C5" w14:textId="77777777" w:rsidR="00520F36" w:rsidRPr="00670734" w:rsidRDefault="00520F36">
            <w:pPr>
              <w:pStyle w:val="Table"/>
              <w:keepNext w:val="0"/>
              <w:spacing w:before="0" w:after="0"/>
              <w:rPr>
                <w:rFonts w:ascii="Calibri" w:hAnsi="Calibri"/>
                <w:caps w:val="0"/>
                <w:sz w:val="22"/>
                <w:lang w:val="fr-CH"/>
              </w:rPr>
            </w:pPr>
            <w:r w:rsidRPr="00670734">
              <w:rPr>
                <w:rFonts w:ascii="Calibri" w:hAnsi="Calibri"/>
                <w:caps w:val="0"/>
                <w:sz w:val="22"/>
                <w:lang w:val="fr-CH"/>
              </w:rPr>
              <w:t>____________</w:t>
            </w:r>
          </w:p>
          <w:p w14:paraId="4993BE2A" w14:textId="77777777" w:rsidR="00520F36" w:rsidRPr="00670734" w:rsidRDefault="00520F36">
            <w:pPr>
              <w:pStyle w:val="Headingb"/>
              <w:rPr>
                <w:lang w:val="fr-CH"/>
              </w:rPr>
            </w:pPr>
            <w:bookmarkStart w:id="30" w:name="_Toc511649419"/>
            <w:bookmarkStart w:id="31" w:name="_Toc511649793"/>
            <w:bookmarkStart w:id="32" w:name="_Toc511649900"/>
            <w:bookmarkStart w:id="33" w:name="_Toc511650018"/>
            <w:bookmarkStart w:id="34" w:name="_Toc511650511"/>
            <w:bookmarkStart w:id="35" w:name="_Toc511651156"/>
            <w:bookmarkStart w:id="36" w:name="_Toc511724021"/>
            <w:bookmarkStart w:id="37" w:name="_Toc511739010"/>
            <w:bookmarkStart w:id="38" w:name="_Toc511741179"/>
            <w:r w:rsidRPr="00670734">
              <w:rPr>
                <w:lang w:val="fr-CH"/>
              </w:rPr>
              <w:t>Références</w:t>
            </w:r>
            <w:bookmarkEnd w:id="30"/>
            <w:bookmarkEnd w:id="31"/>
            <w:bookmarkEnd w:id="32"/>
            <w:bookmarkEnd w:id="33"/>
            <w:bookmarkEnd w:id="34"/>
            <w:bookmarkEnd w:id="35"/>
            <w:bookmarkEnd w:id="36"/>
            <w:bookmarkEnd w:id="37"/>
            <w:bookmarkEnd w:id="38"/>
          </w:p>
          <w:p w14:paraId="43F33EBA" w14:textId="77777777" w:rsidR="00520F36" w:rsidRPr="00670734" w:rsidRDefault="00A23ADF" w:rsidP="00A23ADF">
            <w:pPr>
              <w:spacing w:after="120"/>
              <w:rPr>
                <w:i/>
                <w:iCs/>
                <w:lang w:val="fr-CH"/>
              </w:rPr>
            </w:pPr>
            <w:r w:rsidRPr="00670734">
              <w:rPr>
                <w:i/>
                <w:iCs/>
                <w:lang w:val="fr-CH"/>
              </w:rPr>
              <w:t xml:space="preserve">Numéro </w:t>
            </w:r>
            <w:hyperlink r:id="rId9" w:anchor="cv101" w:history="1">
              <w:r w:rsidRPr="00670734">
                <w:rPr>
                  <w:rFonts w:cs="Calibri"/>
                  <w:i/>
                  <w:iCs/>
                  <w:color w:val="0000FF"/>
                  <w:u w:val="single"/>
                  <w:lang w:val="fr-CH"/>
                </w:rPr>
                <w:t>101</w:t>
              </w:r>
            </w:hyperlink>
            <w:r w:rsidRPr="00670734">
              <w:rPr>
                <w:i/>
                <w:iCs/>
                <w:lang w:val="fr-CH"/>
              </w:rPr>
              <w:t xml:space="preserve"> de la Convention</w:t>
            </w:r>
            <w:r w:rsidRPr="00670734">
              <w:rPr>
                <w:i/>
                <w:iCs/>
                <w:lang w:val="fr-CH"/>
              </w:rPr>
              <w:br/>
            </w:r>
            <w:hyperlink r:id="rId10" w:history="1">
              <w:r w:rsidRPr="00670734">
                <w:rPr>
                  <w:rFonts w:cs="Calibri"/>
                  <w:i/>
                  <w:iCs/>
                  <w:color w:val="0000FF"/>
                  <w:u w:val="single"/>
                  <w:lang w:val="fr-CH"/>
                </w:rPr>
                <w:t>Article 30</w:t>
              </w:r>
            </w:hyperlink>
            <w:r w:rsidRPr="00670734">
              <w:rPr>
                <w:i/>
                <w:iCs/>
                <w:lang w:val="fr-CH"/>
              </w:rPr>
              <w:t> du Règlement financier de l'Union</w:t>
            </w:r>
          </w:p>
        </w:tc>
      </w:tr>
    </w:tbl>
    <w:p w14:paraId="374A37DB" w14:textId="77777777" w:rsidR="00A23ADF" w:rsidRPr="00670734" w:rsidRDefault="00A23ADF" w:rsidP="001D0399">
      <w:pPr>
        <w:spacing w:before="1080"/>
        <w:rPr>
          <w:lang w:val="fr-CH"/>
        </w:rPr>
      </w:pPr>
      <w:r w:rsidRPr="00670734">
        <w:rPr>
          <w:b/>
          <w:bCs/>
          <w:lang w:val="fr-CH"/>
        </w:rPr>
        <w:t>Annexes</w:t>
      </w:r>
      <w:r w:rsidRPr="00747B76">
        <w:rPr>
          <w:lang w:val="fr-CH"/>
        </w:rPr>
        <w:t xml:space="preserve">: </w:t>
      </w:r>
      <w:r w:rsidRPr="00670734">
        <w:rPr>
          <w:lang w:val="fr-CH"/>
        </w:rPr>
        <w:t>1</w:t>
      </w:r>
      <w:r w:rsidR="001D0399">
        <w:rPr>
          <w:lang w:val="fr-CH"/>
        </w:rPr>
        <w:t>1</w:t>
      </w:r>
    </w:p>
    <w:p w14:paraId="354DB037" w14:textId="77777777" w:rsidR="00DF55B4" w:rsidRPr="00670734" w:rsidRDefault="00A23ADF" w:rsidP="00DF55B4">
      <w:pPr>
        <w:pStyle w:val="Norma"/>
        <w:jc w:val="center"/>
        <w:rPr>
          <w:lang w:val="fr-CH"/>
        </w:rPr>
      </w:pPr>
      <w:r w:rsidRPr="00670734">
        <w:rPr>
          <w:lang w:val="fr-CH"/>
        </w:rPr>
        <w:br w:type="page"/>
      </w:r>
      <w:bookmarkStart w:id="39" w:name="_Toc395511673"/>
      <w:r w:rsidR="00DF55B4" w:rsidRPr="00670734">
        <w:rPr>
          <w:noProof/>
          <w:sz w:val="23"/>
          <w:szCs w:val="23"/>
          <w:lang w:val="fr-CH" w:eastAsia="zh-CN"/>
        </w:rPr>
        <w:lastRenderedPageBreak/>
        <w:drawing>
          <wp:inline distT="0" distB="0" distL="0" distR="0" wp14:anchorId="2440F0DC" wp14:editId="6A64DC5F">
            <wp:extent cx="643890" cy="707390"/>
            <wp:effectExtent l="19050" t="0" r="381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43890" cy="707390"/>
                    </a:xfrm>
                    <a:prstGeom prst="rect">
                      <a:avLst/>
                    </a:prstGeom>
                    <a:noFill/>
                    <a:ln w="9525">
                      <a:noFill/>
                      <a:miter lim="800000"/>
                      <a:headEnd/>
                      <a:tailEnd/>
                    </a:ln>
                  </pic:spPr>
                </pic:pic>
              </a:graphicData>
            </a:graphic>
          </wp:inline>
        </w:drawing>
      </w:r>
      <w:bookmarkEnd w:id="39"/>
    </w:p>
    <w:p w14:paraId="006DF7CA" w14:textId="77777777" w:rsidR="00DF55B4" w:rsidRPr="00670734" w:rsidRDefault="00DF55B4" w:rsidP="00DF55B4">
      <w:pPr>
        <w:pStyle w:val="Title"/>
        <w:spacing w:before="840"/>
        <w:rPr>
          <w:sz w:val="28"/>
          <w:szCs w:val="28"/>
          <w:lang w:val="fr-CH"/>
        </w:rPr>
      </w:pPr>
      <w:r w:rsidRPr="00670734">
        <w:rPr>
          <w:sz w:val="28"/>
          <w:szCs w:val="28"/>
          <w:lang w:val="fr-CH"/>
        </w:rPr>
        <w:t>Rapport de gestion financière</w:t>
      </w:r>
    </w:p>
    <w:p w14:paraId="15C7B0A4" w14:textId="77777777" w:rsidR="00DF55B4" w:rsidRPr="00670734" w:rsidRDefault="00DF55B4" w:rsidP="00DF55B4">
      <w:pPr>
        <w:spacing w:before="600"/>
        <w:rPr>
          <w:lang w:val="fr-CH"/>
        </w:rPr>
      </w:pPr>
      <w:r w:rsidRPr="00670734">
        <w:rPr>
          <w:lang w:val="fr-CH"/>
        </w:rPr>
        <w:t xml:space="preserve">Le présent Rapport de gestion financière </w:t>
      </w:r>
      <w:r w:rsidRPr="00670734">
        <w:rPr>
          <w:color w:val="000000" w:themeColor="text1"/>
          <w:lang w:val="fr-CH"/>
        </w:rPr>
        <w:t>sur les comptes non vérifiés</w:t>
      </w:r>
      <w:r w:rsidRPr="00670734">
        <w:rPr>
          <w:lang w:val="fr-CH"/>
        </w:rPr>
        <w:t xml:space="preserve"> donne les résultats financiers au 31 décembre 2017 des comptes tenus par l'Union internationale des télécommunications (UIT), conformément aux dispositions de l'Article 30 du Règlement financier de l'Union (édition de 2010).</w:t>
      </w:r>
    </w:p>
    <w:p w14:paraId="28D03628" w14:textId="77777777" w:rsidR="00DF55B4" w:rsidRPr="00670734" w:rsidRDefault="00DF55B4" w:rsidP="00DF55B4">
      <w:pPr>
        <w:jc w:val="both"/>
        <w:rPr>
          <w:lang w:val="fr-CH"/>
        </w:rPr>
      </w:pPr>
      <w:r w:rsidRPr="00670734">
        <w:rPr>
          <w:lang w:val="fr-CH"/>
        </w:rPr>
        <w:t xml:space="preserve">Les états financiers de 2017 </w:t>
      </w:r>
      <w:r w:rsidRPr="00670734">
        <w:rPr>
          <w:color w:val="000000"/>
          <w:lang w:val="fr-CH"/>
        </w:rPr>
        <w:t>ont été établis conformément aux Normes comptables internationales pour le secteur public (IPSAS). Ils constituent les neuvièmes états financiers qui ont été élaborés selon les normes IPSAS et couvrent les points suivants</w:t>
      </w:r>
      <w:r w:rsidRPr="00670734">
        <w:rPr>
          <w:lang w:val="fr-CH"/>
        </w:rPr>
        <w:t>:</w:t>
      </w:r>
    </w:p>
    <w:p w14:paraId="56BA72CF" w14:textId="77777777" w:rsidR="00DF55B4" w:rsidRPr="00670734" w:rsidRDefault="00DF55B4" w:rsidP="00780651">
      <w:pPr>
        <w:pStyle w:val="enumlev1"/>
        <w:rPr>
          <w:lang w:val="fr-CH"/>
        </w:rPr>
      </w:pPr>
      <w:r w:rsidRPr="00670734">
        <w:rPr>
          <w:lang w:val="fr-CH"/>
        </w:rPr>
        <w:t>–</w:t>
      </w:r>
      <w:r w:rsidRPr="00670734">
        <w:rPr>
          <w:lang w:val="fr-CH"/>
        </w:rPr>
        <w:tab/>
      </w:r>
      <w:r w:rsidR="00780651" w:rsidRPr="00670734">
        <w:rPr>
          <w:lang w:val="fr-CH"/>
        </w:rPr>
        <w:t>L</w:t>
      </w:r>
      <w:r w:rsidRPr="00670734">
        <w:rPr>
          <w:lang w:val="fr-CH"/>
        </w:rPr>
        <w:t xml:space="preserve">'exercice financier </w:t>
      </w:r>
      <w:r w:rsidRPr="00670734">
        <w:rPr>
          <w:rFonts w:asciiTheme="minorHAnsi" w:hAnsiTheme="minorHAnsi"/>
          <w:szCs w:val="24"/>
          <w:lang w:val="fr-CH"/>
        </w:rPr>
        <w:t>2017</w:t>
      </w:r>
      <w:r w:rsidR="00780651" w:rsidRPr="00670734">
        <w:rPr>
          <w:lang w:val="fr-CH"/>
        </w:rPr>
        <w:t xml:space="preserve"> de l'Union.</w:t>
      </w:r>
    </w:p>
    <w:p w14:paraId="49D36254" w14:textId="77777777" w:rsidR="00DF55B4" w:rsidRPr="00670734" w:rsidRDefault="00DF55B4" w:rsidP="00DF55B4">
      <w:pPr>
        <w:pStyle w:val="enumlev1"/>
        <w:rPr>
          <w:lang w:val="fr-CH"/>
        </w:rPr>
      </w:pPr>
      <w:r w:rsidRPr="00670734">
        <w:rPr>
          <w:lang w:val="fr-CH"/>
        </w:rPr>
        <w:t>–</w:t>
      </w:r>
      <w:r w:rsidR="00780651" w:rsidRPr="00670734">
        <w:rPr>
          <w:lang w:val="fr-CH"/>
        </w:rPr>
        <w:tab/>
        <w:t>L</w:t>
      </w:r>
      <w:r w:rsidRPr="00670734">
        <w:rPr>
          <w:lang w:val="fr-CH"/>
        </w:rPr>
        <w:t xml:space="preserve">a Caisse d'assurance du personnel de l'UIT pour l'exercice </w:t>
      </w:r>
      <w:r w:rsidRPr="00670734">
        <w:rPr>
          <w:rFonts w:asciiTheme="minorHAnsi" w:hAnsiTheme="minorHAnsi"/>
          <w:szCs w:val="24"/>
          <w:lang w:val="fr-CH"/>
        </w:rPr>
        <w:t>2017</w:t>
      </w:r>
      <w:r w:rsidR="00780651" w:rsidRPr="00670734">
        <w:rPr>
          <w:lang w:val="fr-CH"/>
        </w:rPr>
        <w:t>.</w:t>
      </w:r>
    </w:p>
    <w:p w14:paraId="4D6FFAB2" w14:textId="77777777" w:rsidR="00DF55B4" w:rsidRPr="00670734" w:rsidRDefault="00780651" w:rsidP="00DF55B4">
      <w:pPr>
        <w:pStyle w:val="enumlev1"/>
        <w:rPr>
          <w:lang w:val="fr-CH"/>
        </w:rPr>
      </w:pPr>
      <w:r w:rsidRPr="00670734">
        <w:rPr>
          <w:lang w:val="fr-CH"/>
        </w:rPr>
        <w:t>–</w:t>
      </w:r>
      <w:r w:rsidRPr="00670734">
        <w:rPr>
          <w:lang w:val="fr-CH"/>
        </w:rPr>
        <w:tab/>
        <w:t>L</w:t>
      </w:r>
      <w:r w:rsidR="00DF55B4" w:rsidRPr="00670734">
        <w:rPr>
          <w:lang w:val="fr-CH"/>
        </w:rPr>
        <w:t xml:space="preserve">a Caisse commune des pensions du personnel des Nations Unies pour l'exercice </w:t>
      </w:r>
      <w:r w:rsidR="00DF55B4" w:rsidRPr="00670734">
        <w:rPr>
          <w:rFonts w:asciiTheme="minorHAnsi" w:hAnsiTheme="minorHAnsi"/>
          <w:szCs w:val="24"/>
          <w:lang w:val="fr-CH"/>
        </w:rPr>
        <w:t>2017</w:t>
      </w:r>
      <w:r w:rsidRPr="00670734">
        <w:rPr>
          <w:lang w:val="fr-CH"/>
        </w:rPr>
        <w:t>.</w:t>
      </w:r>
    </w:p>
    <w:p w14:paraId="5BF151C2" w14:textId="77777777" w:rsidR="00DF55B4" w:rsidRPr="00670734" w:rsidRDefault="00780651" w:rsidP="00DF55B4">
      <w:pPr>
        <w:pStyle w:val="enumlev1"/>
        <w:rPr>
          <w:lang w:val="fr-CH"/>
        </w:rPr>
      </w:pPr>
      <w:r w:rsidRPr="00670734">
        <w:rPr>
          <w:lang w:val="fr-CH"/>
        </w:rPr>
        <w:t>–</w:t>
      </w:r>
      <w:r w:rsidRPr="00670734">
        <w:rPr>
          <w:lang w:val="fr-CH"/>
        </w:rPr>
        <w:tab/>
        <w:t>L</w:t>
      </w:r>
      <w:r w:rsidR="00DF55B4" w:rsidRPr="00670734">
        <w:rPr>
          <w:lang w:val="fr-CH"/>
        </w:rPr>
        <w:t xml:space="preserve">es projets de coopération technique financés par le Programme des Nations Unies pour le développement (PNUD) pour l'exercice </w:t>
      </w:r>
      <w:r w:rsidR="00DF55B4" w:rsidRPr="00670734">
        <w:rPr>
          <w:rFonts w:asciiTheme="minorHAnsi" w:hAnsiTheme="minorHAnsi"/>
          <w:szCs w:val="24"/>
          <w:lang w:val="fr-CH"/>
        </w:rPr>
        <w:t>2017</w:t>
      </w:r>
      <w:r w:rsidRPr="00670734">
        <w:rPr>
          <w:lang w:val="fr-CH"/>
        </w:rPr>
        <w:t>.</w:t>
      </w:r>
    </w:p>
    <w:p w14:paraId="53DA6A2C" w14:textId="77777777" w:rsidR="00DF55B4" w:rsidRPr="00670734" w:rsidRDefault="00780651" w:rsidP="00DF55B4">
      <w:pPr>
        <w:pStyle w:val="enumlev1"/>
        <w:rPr>
          <w:lang w:val="fr-CH"/>
        </w:rPr>
      </w:pPr>
      <w:r w:rsidRPr="00670734">
        <w:rPr>
          <w:lang w:val="fr-CH"/>
        </w:rPr>
        <w:t>–</w:t>
      </w:r>
      <w:r w:rsidRPr="00670734">
        <w:rPr>
          <w:lang w:val="fr-CH"/>
        </w:rPr>
        <w:tab/>
        <w:t>L</w:t>
      </w:r>
      <w:r w:rsidR="00DF55B4" w:rsidRPr="00670734">
        <w:rPr>
          <w:lang w:val="fr-CH"/>
        </w:rPr>
        <w:t>es fonds d'affectatio</w:t>
      </w:r>
      <w:r w:rsidRPr="00670734">
        <w:rPr>
          <w:lang w:val="fr-CH"/>
        </w:rPr>
        <w:t>n spéciale pour l'exercice 2017.</w:t>
      </w:r>
    </w:p>
    <w:p w14:paraId="7D280CFF" w14:textId="77777777" w:rsidR="00DF55B4" w:rsidRPr="00670734" w:rsidRDefault="00780651" w:rsidP="00DF55B4">
      <w:pPr>
        <w:pStyle w:val="enumlev1"/>
        <w:rPr>
          <w:lang w:val="fr-CH"/>
        </w:rPr>
      </w:pPr>
      <w:r w:rsidRPr="00670734">
        <w:rPr>
          <w:lang w:val="fr-CH"/>
        </w:rPr>
        <w:t>–</w:t>
      </w:r>
      <w:r w:rsidRPr="00670734">
        <w:rPr>
          <w:lang w:val="fr-CH"/>
        </w:rPr>
        <w:tab/>
        <w:t>L</w:t>
      </w:r>
      <w:r w:rsidR="00DF55B4" w:rsidRPr="00670734">
        <w:rPr>
          <w:lang w:val="fr-CH"/>
        </w:rPr>
        <w:t>es contributions v</w:t>
      </w:r>
      <w:r w:rsidRPr="00670734">
        <w:rPr>
          <w:lang w:val="fr-CH"/>
        </w:rPr>
        <w:t>olontaires pour l'exercice 2017.</w:t>
      </w:r>
    </w:p>
    <w:p w14:paraId="04878BE0" w14:textId="77777777" w:rsidR="00DF55B4" w:rsidRPr="00670734" w:rsidRDefault="00780651" w:rsidP="00DF55B4">
      <w:pPr>
        <w:pStyle w:val="enumlev1"/>
        <w:rPr>
          <w:lang w:val="fr-CH"/>
        </w:rPr>
      </w:pPr>
      <w:r w:rsidRPr="00670734">
        <w:rPr>
          <w:lang w:val="fr-CH"/>
        </w:rPr>
        <w:t>–</w:t>
      </w:r>
      <w:r w:rsidRPr="00670734">
        <w:rPr>
          <w:lang w:val="fr-CH"/>
        </w:rPr>
        <w:tab/>
        <w:t>L</w:t>
      </w:r>
      <w:r w:rsidR="00DF55B4" w:rsidRPr="00670734">
        <w:rPr>
          <w:lang w:val="fr-CH"/>
        </w:rPr>
        <w:t>e Fonds pour le développement des technologies de l'information et de la com</w:t>
      </w:r>
      <w:r w:rsidRPr="00670734">
        <w:rPr>
          <w:lang w:val="fr-CH"/>
        </w:rPr>
        <w:t>munication pour l'exercice 2017.</w:t>
      </w:r>
    </w:p>
    <w:p w14:paraId="5F0DBFF4" w14:textId="77777777" w:rsidR="00DF55B4" w:rsidRPr="00670734" w:rsidRDefault="00DF55B4" w:rsidP="00DF55B4">
      <w:pPr>
        <w:pStyle w:val="enumlev1"/>
        <w:rPr>
          <w:lang w:val="fr-CH"/>
        </w:rPr>
      </w:pPr>
      <w:r w:rsidRPr="00670734">
        <w:rPr>
          <w:lang w:val="fr-CH"/>
        </w:rPr>
        <w:t>–</w:t>
      </w:r>
      <w:r w:rsidRPr="00670734">
        <w:rPr>
          <w:lang w:val="fr-CH"/>
        </w:rPr>
        <w:tab/>
      </w:r>
      <w:r w:rsidR="00780651" w:rsidRPr="00670734">
        <w:rPr>
          <w:lang w:val="fr-CH"/>
        </w:rPr>
        <w:t>L</w:t>
      </w:r>
      <w:r w:rsidRPr="00670734">
        <w:rPr>
          <w:lang w:val="fr-CH"/>
        </w:rPr>
        <w:t>a manif</w:t>
      </w:r>
      <w:r w:rsidR="00780651" w:rsidRPr="00670734">
        <w:rPr>
          <w:lang w:val="fr-CH"/>
        </w:rPr>
        <w:t>estation ITU TELECOM World 2017.</w:t>
      </w:r>
    </w:p>
    <w:p w14:paraId="2D89DA98" w14:textId="77777777" w:rsidR="00DF55B4" w:rsidRPr="00670734" w:rsidRDefault="00780651" w:rsidP="00DF55B4">
      <w:pPr>
        <w:pStyle w:val="enumlev1"/>
        <w:rPr>
          <w:lang w:val="fr-CH"/>
        </w:rPr>
      </w:pPr>
      <w:r w:rsidRPr="00670734">
        <w:rPr>
          <w:lang w:val="fr-CH"/>
        </w:rPr>
        <w:t>–</w:t>
      </w:r>
      <w:r w:rsidRPr="00670734">
        <w:rPr>
          <w:lang w:val="fr-CH"/>
        </w:rPr>
        <w:tab/>
        <w:t>L</w:t>
      </w:r>
      <w:r w:rsidR="00DF55B4" w:rsidRPr="00670734">
        <w:rPr>
          <w:lang w:val="fr-CH"/>
        </w:rPr>
        <w:t xml:space="preserve">e </w:t>
      </w:r>
      <w:r w:rsidR="00DF55B4" w:rsidRPr="00670734">
        <w:rPr>
          <w:color w:val="000000"/>
          <w:lang w:val="fr-CH"/>
        </w:rPr>
        <w:t>nouveau projet de bâtiment.</w:t>
      </w:r>
    </w:p>
    <w:p w14:paraId="1C93C2BA" w14:textId="77777777" w:rsidR="00DF55B4" w:rsidRPr="00670734" w:rsidRDefault="00DF55B4" w:rsidP="00DF55B4">
      <w:pPr>
        <w:rPr>
          <w:rFonts w:asciiTheme="minorHAnsi" w:hAnsiTheme="minorHAnsi"/>
          <w:szCs w:val="24"/>
          <w:lang w:val="fr-CH"/>
        </w:rPr>
      </w:pPr>
      <w:r w:rsidRPr="00670734">
        <w:rPr>
          <w:rFonts w:asciiTheme="minorHAnsi" w:hAnsiTheme="minorHAnsi"/>
          <w:szCs w:val="24"/>
          <w:lang w:val="fr-CH"/>
        </w:rPr>
        <w:br w:type="page"/>
      </w:r>
    </w:p>
    <w:p w14:paraId="6BA21450" w14:textId="77777777" w:rsidR="00DF55B4" w:rsidRPr="00670734" w:rsidRDefault="00DF55B4" w:rsidP="00DF55B4">
      <w:pPr>
        <w:jc w:val="center"/>
        <w:rPr>
          <w:lang w:val="fr-CH"/>
        </w:rPr>
      </w:pPr>
      <w:r w:rsidRPr="00670734">
        <w:rPr>
          <w:lang w:val="fr-CH"/>
        </w:rPr>
        <w:lastRenderedPageBreak/>
        <w:t>TABLE DES MATIÈRES</w:t>
      </w:r>
    </w:p>
    <w:p w14:paraId="43F22A7D" w14:textId="77777777" w:rsidR="00DF55B4" w:rsidRPr="00670734" w:rsidRDefault="00DF55B4" w:rsidP="00DF55B4">
      <w:pPr>
        <w:pStyle w:val="toc0"/>
        <w:rPr>
          <w:lang w:val="fr-CH"/>
        </w:rPr>
      </w:pPr>
      <w:r w:rsidRPr="00670734">
        <w:rPr>
          <w:lang w:val="fr-CH"/>
        </w:rPr>
        <w:tab/>
        <w:t>Page</w:t>
      </w:r>
    </w:p>
    <w:bookmarkStart w:id="40" w:name="_Toc358379885"/>
    <w:bookmarkStart w:id="41" w:name="_Toc358380426"/>
    <w:bookmarkStart w:id="42" w:name="_Toc387167413"/>
    <w:bookmarkStart w:id="43" w:name="_Toc395260894"/>
    <w:bookmarkStart w:id="44" w:name="_Toc395261092"/>
    <w:bookmarkStart w:id="45" w:name="_Toc395511674"/>
    <w:bookmarkStart w:id="46" w:name="_Toc452138587"/>
    <w:bookmarkStart w:id="47" w:name="_Toc452139393"/>
    <w:bookmarkStart w:id="48" w:name="_Toc452139792"/>
    <w:bookmarkStart w:id="49" w:name="_Toc452140379"/>
    <w:bookmarkStart w:id="50" w:name="_Toc452140659"/>
    <w:bookmarkStart w:id="51" w:name="_Toc482801456"/>
    <w:p w14:paraId="3C54C6C4" w14:textId="73AE7F04" w:rsidR="002677BF" w:rsidRPr="00670734" w:rsidRDefault="002677BF" w:rsidP="00DF5820">
      <w:pPr>
        <w:pStyle w:val="TOC1"/>
        <w:rPr>
          <w:rFonts w:asciiTheme="minorHAnsi" w:eastAsiaTheme="minorEastAsia" w:hAnsiTheme="minorHAnsi" w:cstheme="minorBidi"/>
          <w:noProof/>
          <w:sz w:val="22"/>
          <w:szCs w:val="22"/>
          <w:lang w:val="fr-CH" w:eastAsia="zh-CN"/>
        </w:rPr>
      </w:pPr>
      <w:r w:rsidRPr="00670734">
        <w:rPr>
          <w:lang w:val="fr-CH"/>
        </w:rPr>
        <w:fldChar w:fldCharType="begin"/>
      </w:r>
      <w:r w:rsidRPr="00670734">
        <w:rPr>
          <w:lang w:val="fr-CH"/>
        </w:rPr>
        <w:instrText xml:space="preserve"> TOC \o "1-1" \h \z \t "Annex_No;1;heading_b;1" </w:instrText>
      </w:r>
      <w:r w:rsidRPr="00670734">
        <w:rPr>
          <w:lang w:val="fr-CH"/>
        </w:rPr>
        <w:fldChar w:fldCharType="separate"/>
      </w:r>
      <w:hyperlink w:anchor="_Toc511649420" w:history="1">
        <w:r w:rsidRPr="00670734">
          <w:rPr>
            <w:rStyle w:val="Hyperlink"/>
            <w:noProof/>
            <w:lang w:val="fr-CH"/>
          </w:rPr>
          <w:t>Avant-propos du Secrétaire général</w:t>
        </w:r>
        <w:r w:rsidRPr="00670734">
          <w:rPr>
            <w:noProof/>
            <w:webHidden/>
            <w:lang w:val="fr-CH"/>
          </w:rPr>
          <w:tab/>
        </w:r>
        <w:r w:rsidR="0075453D" w:rsidRPr="00670734">
          <w:rPr>
            <w:noProof/>
            <w:webHidden/>
            <w:lang w:val="fr-CH"/>
          </w:rPr>
          <w:tab/>
        </w:r>
        <w:r w:rsidRPr="00670734">
          <w:rPr>
            <w:noProof/>
            <w:webHidden/>
            <w:lang w:val="fr-CH"/>
          </w:rPr>
          <w:fldChar w:fldCharType="begin"/>
        </w:r>
        <w:r w:rsidRPr="00670734">
          <w:rPr>
            <w:noProof/>
            <w:webHidden/>
            <w:lang w:val="fr-CH"/>
          </w:rPr>
          <w:instrText xml:space="preserve"> PAGEREF _Toc511649420 \h </w:instrText>
        </w:r>
        <w:r w:rsidRPr="00670734">
          <w:rPr>
            <w:noProof/>
            <w:webHidden/>
            <w:lang w:val="fr-CH"/>
          </w:rPr>
        </w:r>
        <w:r w:rsidRPr="00670734">
          <w:rPr>
            <w:noProof/>
            <w:webHidden/>
            <w:lang w:val="fr-CH"/>
          </w:rPr>
          <w:fldChar w:fldCharType="separate"/>
        </w:r>
        <w:r w:rsidR="00B645FC">
          <w:rPr>
            <w:noProof/>
            <w:webHidden/>
            <w:lang w:val="fr-CH"/>
          </w:rPr>
          <w:t>4</w:t>
        </w:r>
        <w:r w:rsidRPr="00670734">
          <w:rPr>
            <w:noProof/>
            <w:webHidden/>
            <w:lang w:val="fr-CH"/>
          </w:rPr>
          <w:fldChar w:fldCharType="end"/>
        </w:r>
      </w:hyperlink>
    </w:p>
    <w:p w14:paraId="1B5A2060" w14:textId="3EDA16B6"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430" w:history="1">
        <w:r w:rsidR="002677BF" w:rsidRPr="00670734">
          <w:rPr>
            <w:rStyle w:val="Hyperlink"/>
            <w:noProof/>
            <w:w w:val="105"/>
            <w:lang w:val="fr-CH"/>
          </w:rPr>
          <w:t>Rapport de gestion 2017</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_Toc511649430 \h </w:instrText>
        </w:r>
        <w:r w:rsidR="002677BF" w:rsidRPr="00670734">
          <w:rPr>
            <w:noProof/>
            <w:webHidden/>
            <w:lang w:val="fr-CH"/>
          </w:rPr>
        </w:r>
        <w:r w:rsidR="002677BF" w:rsidRPr="00670734">
          <w:rPr>
            <w:noProof/>
            <w:webHidden/>
            <w:lang w:val="fr-CH"/>
          </w:rPr>
          <w:fldChar w:fldCharType="separate"/>
        </w:r>
        <w:r>
          <w:rPr>
            <w:noProof/>
            <w:webHidden/>
            <w:lang w:val="fr-CH"/>
          </w:rPr>
          <w:t>14</w:t>
        </w:r>
        <w:r w:rsidR="002677BF" w:rsidRPr="00670734">
          <w:rPr>
            <w:noProof/>
            <w:webHidden/>
            <w:lang w:val="fr-CH"/>
          </w:rPr>
          <w:fldChar w:fldCharType="end"/>
        </w:r>
      </w:hyperlink>
    </w:p>
    <w:p w14:paraId="6B98CE2D" w14:textId="3322CE50"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432" w:history="1">
        <w:r w:rsidR="002677BF" w:rsidRPr="00670734">
          <w:rPr>
            <w:rStyle w:val="Hyperlink"/>
            <w:noProof/>
            <w:lang w:val="fr-CH"/>
          </w:rPr>
          <w:t>Déclaration sur le contrôle interne pour 2017</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_Toc511649432 \h </w:instrText>
        </w:r>
        <w:r w:rsidR="002677BF" w:rsidRPr="00670734">
          <w:rPr>
            <w:noProof/>
            <w:webHidden/>
            <w:lang w:val="fr-CH"/>
          </w:rPr>
        </w:r>
        <w:r w:rsidR="002677BF" w:rsidRPr="00670734">
          <w:rPr>
            <w:noProof/>
            <w:webHidden/>
            <w:lang w:val="fr-CH"/>
          </w:rPr>
          <w:fldChar w:fldCharType="separate"/>
        </w:r>
        <w:r>
          <w:rPr>
            <w:noProof/>
            <w:webHidden/>
            <w:lang w:val="fr-CH"/>
          </w:rPr>
          <w:t>16</w:t>
        </w:r>
        <w:r w:rsidR="002677BF" w:rsidRPr="00670734">
          <w:rPr>
            <w:noProof/>
            <w:webHidden/>
            <w:lang w:val="fr-CH"/>
          </w:rPr>
          <w:fldChar w:fldCharType="end"/>
        </w:r>
      </w:hyperlink>
    </w:p>
    <w:p w14:paraId="602A833D" w14:textId="2E825EA9"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439" w:history="1">
        <w:r w:rsidR="002677BF" w:rsidRPr="00670734">
          <w:rPr>
            <w:rStyle w:val="Hyperlink"/>
            <w:noProof/>
            <w:lang w:val="fr-CH"/>
          </w:rPr>
          <w:t>Certification des états financiers pour l'année s'arrêtant au 31 décembre 2017</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_Toc511649439 \h </w:instrText>
        </w:r>
        <w:r w:rsidR="002677BF" w:rsidRPr="00670734">
          <w:rPr>
            <w:noProof/>
            <w:webHidden/>
            <w:lang w:val="fr-CH"/>
          </w:rPr>
        </w:r>
        <w:r w:rsidR="002677BF" w:rsidRPr="00670734">
          <w:rPr>
            <w:noProof/>
            <w:webHidden/>
            <w:lang w:val="fr-CH"/>
          </w:rPr>
          <w:fldChar w:fldCharType="separate"/>
        </w:r>
        <w:r>
          <w:rPr>
            <w:noProof/>
            <w:webHidden/>
            <w:lang w:val="fr-CH"/>
          </w:rPr>
          <w:t>20</w:t>
        </w:r>
        <w:r w:rsidR="002677BF" w:rsidRPr="00670734">
          <w:rPr>
            <w:noProof/>
            <w:webHidden/>
            <w:lang w:val="fr-CH"/>
          </w:rPr>
          <w:fldChar w:fldCharType="end"/>
        </w:r>
      </w:hyperlink>
    </w:p>
    <w:p w14:paraId="59F9B4C4" w14:textId="040E6864"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440" w:history="1">
        <w:r w:rsidR="002677BF" w:rsidRPr="00670734">
          <w:rPr>
            <w:rStyle w:val="Hyperlink"/>
            <w:noProof/>
            <w:lang w:val="fr-CH" w:eastAsia="zh-CN"/>
          </w:rPr>
          <w:t>NOTES AFFÉRENTES AUX ÉTATS FINANCIERS</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_Toc511649440 \h </w:instrText>
        </w:r>
        <w:r w:rsidR="002677BF" w:rsidRPr="00670734">
          <w:rPr>
            <w:noProof/>
            <w:webHidden/>
            <w:lang w:val="fr-CH"/>
          </w:rPr>
        </w:r>
        <w:r w:rsidR="002677BF" w:rsidRPr="00670734">
          <w:rPr>
            <w:noProof/>
            <w:webHidden/>
            <w:lang w:val="fr-CH"/>
          </w:rPr>
          <w:fldChar w:fldCharType="separate"/>
        </w:r>
        <w:r>
          <w:rPr>
            <w:noProof/>
            <w:webHidden/>
            <w:lang w:val="fr-CH"/>
          </w:rPr>
          <w:t>21</w:t>
        </w:r>
        <w:r w:rsidR="002677BF" w:rsidRPr="00670734">
          <w:rPr>
            <w:noProof/>
            <w:webHidden/>
            <w:lang w:val="fr-CH"/>
          </w:rPr>
          <w:fldChar w:fldCharType="end"/>
        </w:r>
      </w:hyperlink>
    </w:p>
    <w:p w14:paraId="5B98BBD6" w14:textId="7CE6CD80"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07" w:history="1">
        <w:r w:rsidR="002677BF" w:rsidRPr="00670734">
          <w:rPr>
            <w:rStyle w:val="Hyperlink"/>
            <w:noProof/>
            <w:lang w:val="fr-CH"/>
          </w:rPr>
          <w:t>I</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BUDGET ORDINAIRE (ANNEXE A1)</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_Toc511649507 \h </w:instrText>
        </w:r>
        <w:r w:rsidR="002677BF" w:rsidRPr="00670734">
          <w:rPr>
            <w:noProof/>
            <w:webHidden/>
            <w:lang w:val="fr-CH"/>
          </w:rPr>
        </w:r>
        <w:r w:rsidR="002677BF" w:rsidRPr="00670734">
          <w:rPr>
            <w:noProof/>
            <w:webHidden/>
            <w:lang w:val="fr-CH"/>
          </w:rPr>
          <w:fldChar w:fldCharType="separate"/>
        </w:r>
        <w:r>
          <w:rPr>
            <w:noProof/>
            <w:webHidden/>
            <w:lang w:val="fr-CH"/>
          </w:rPr>
          <w:t>73</w:t>
        </w:r>
        <w:r w:rsidR="002677BF" w:rsidRPr="00670734">
          <w:rPr>
            <w:noProof/>
            <w:webHidden/>
            <w:lang w:val="fr-CH"/>
          </w:rPr>
          <w:fldChar w:fldCharType="end"/>
        </w:r>
      </w:hyperlink>
    </w:p>
    <w:p w14:paraId="0D6AEB85" w14:textId="269E31BE"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0" w:history="1">
        <w:r w:rsidR="002677BF" w:rsidRPr="00670734">
          <w:rPr>
            <w:rStyle w:val="Hyperlink"/>
            <w:noProof/>
            <w:lang w:val="fr-CH"/>
          </w:rPr>
          <w:t>II</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NOUVEAUX LOCAUX DU SIÈGE (ANNEXE A2)</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_Toc511649520 \h </w:instrText>
        </w:r>
        <w:r w:rsidR="002677BF" w:rsidRPr="00670734">
          <w:rPr>
            <w:noProof/>
            <w:webHidden/>
            <w:lang w:val="fr-CH"/>
          </w:rPr>
        </w:r>
        <w:r w:rsidR="002677BF" w:rsidRPr="00670734">
          <w:rPr>
            <w:noProof/>
            <w:webHidden/>
            <w:lang w:val="fr-CH"/>
          </w:rPr>
          <w:fldChar w:fldCharType="separate"/>
        </w:r>
        <w:r>
          <w:rPr>
            <w:noProof/>
            <w:webHidden/>
            <w:lang w:val="fr-CH"/>
          </w:rPr>
          <w:t>76</w:t>
        </w:r>
        <w:r w:rsidR="002677BF" w:rsidRPr="00670734">
          <w:rPr>
            <w:noProof/>
            <w:webHidden/>
            <w:lang w:val="fr-CH"/>
          </w:rPr>
          <w:fldChar w:fldCharType="end"/>
        </w:r>
      </w:hyperlink>
    </w:p>
    <w:p w14:paraId="59D9FA92" w14:textId="43F832E7"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1" w:history="1">
        <w:r w:rsidR="002677BF" w:rsidRPr="00670734">
          <w:rPr>
            <w:rStyle w:val="Hyperlink"/>
            <w:noProof/>
            <w:lang w:val="fr-CH"/>
          </w:rPr>
          <w:t>III</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CAISSE D'ASSURANCE (ANNEXE A3)</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_Toc511649521 \h </w:instrText>
        </w:r>
        <w:r w:rsidR="002677BF" w:rsidRPr="00670734">
          <w:rPr>
            <w:noProof/>
            <w:webHidden/>
            <w:lang w:val="fr-CH"/>
          </w:rPr>
        </w:r>
        <w:r w:rsidR="002677BF" w:rsidRPr="00670734">
          <w:rPr>
            <w:noProof/>
            <w:webHidden/>
            <w:lang w:val="fr-CH"/>
          </w:rPr>
          <w:fldChar w:fldCharType="separate"/>
        </w:r>
        <w:r>
          <w:rPr>
            <w:noProof/>
            <w:webHidden/>
            <w:lang w:val="fr-CH"/>
          </w:rPr>
          <w:t>76</w:t>
        </w:r>
        <w:r w:rsidR="002677BF" w:rsidRPr="00670734">
          <w:rPr>
            <w:noProof/>
            <w:webHidden/>
            <w:lang w:val="fr-CH"/>
          </w:rPr>
          <w:fldChar w:fldCharType="end"/>
        </w:r>
      </w:hyperlink>
    </w:p>
    <w:p w14:paraId="1A6EA828" w14:textId="6D1B20D5"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2" w:history="1">
        <w:r w:rsidR="002677BF" w:rsidRPr="00670734">
          <w:rPr>
            <w:rStyle w:val="Hyperlink"/>
            <w:noProof/>
            <w:lang w:val="fr-CH"/>
          </w:rPr>
          <w:t>IV</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PROGRAMME DES NATIONS UNIES POUR LE DÉVELOPPEMENT (ANNEXE A4)</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_Toc511649522 \h </w:instrText>
        </w:r>
        <w:r w:rsidR="002677BF" w:rsidRPr="00670734">
          <w:rPr>
            <w:noProof/>
            <w:webHidden/>
            <w:lang w:val="fr-CH"/>
          </w:rPr>
        </w:r>
        <w:r w:rsidR="002677BF" w:rsidRPr="00670734">
          <w:rPr>
            <w:noProof/>
            <w:webHidden/>
            <w:lang w:val="fr-CH"/>
          </w:rPr>
          <w:fldChar w:fldCharType="separate"/>
        </w:r>
        <w:r>
          <w:rPr>
            <w:noProof/>
            <w:webHidden/>
            <w:lang w:val="fr-CH"/>
          </w:rPr>
          <w:t>77</w:t>
        </w:r>
        <w:r w:rsidR="002677BF" w:rsidRPr="00670734">
          <w:rPr>
            <w:noProof/>
            <w:webHidden/>
            <w:lang w:val="fr-CH"/>
          </w:rPr>
          <w:fldChar w:fldCharType="end"/>
        </w:r>
      </w:hyperlink>
    </w:p>
    <w:p w14:paraId="2235B656" w14:textId="324632B6"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3" w:history="1">
        <w:r w:rsidR="002677BF" w:rsidRPr="00670734">
          <w:rPr>
            <w:rStyle w:val="Hyperlink"/>
            <w:noProof/>
            <w:lang w:val="fr-CH"/>
          </w:rPr>
          <w:t>V</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FONDS D'AFFECTATION SPÉCIALE (ANNEXE A5)</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_Toc511649523 \h </w:instrText>
        </w:r>
        <w:r w:rsidR="002677BF" w:rsidRPr="00670734">
          <w:rPr>
            <w:noProof/>
            <w:webHidden/>
            <w:lang w:val="fr-CH"/>
          </w:rPr>
        </w:r>
        <w:r w:rsidR="002677BF" w:rsidRPr="00670734">
          <w:rPr>
            <w:noProof/>
            <w:webHidden/>
            <w:lang w:val="fr-CH"/>
          </w:rPr>
          <w:fldChar w:fldCharType="separate"/>
        </w:r>
        <w:r>
          <w:rPr>
            <w:noProof/>
            <w:webHidden/>
            <w:lang w:val="fr-CH"/>
          </w:rPr>
          <w:t>77</w:t>
        </w:r>
        <w:r w:rsidR="002677BF" w:rsidRPr="00670734">
          <w:rPr>
            <w:noProof/>
            <w:webHidden/>
            <w:lang w:val="fr-CH"/>
          </w:rPr>
          <w:fldChar w:fldCharType="end"/>
        </w:r>
      </w:hyperlink>
    </w:p>
    <w:p w14:paraId="01A0D6BD" w14:textId="081B2588"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5" w:history="1">
        <w:r w:rsidR="002677BF" w:rsidRPr="00670734">
          <w:rPr>
            <w:rStyle w:val="Hyperlink"/>
            <w:noProof/>
            <w:lang w:val="fr-CH"/>
          </w:rPr>
          <w:t>VI</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CONTRIBUTIONS VOLONTAIRES (ANNEXE A6)</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_Toc511649525 \h </w:instrText>
        </w:r>
        <w:r w:rsidR="002677BF" w:rsidRPr="00670734">
          <w:rPr>
            <w:noProof/>
            <w:webHidden/>
            <w:lang w:val="fr-CH"/>
          </w:rPr>
        </w:r>
        <w:r w:rsidR="002677BF" w:rsidRPr="00670734">
          <w:rPr>
            <w:noProof/>
            <w:webHidden/>
            <w:lang w:val="fr-CH"/>
          </w:rPr>
          <w:fldChar w:fldCharType="separate"/>
        </w:r>
        <w:r>
          <w:rPr>
            <w:noProof/>
            <w:webHidden/>
            <w:lang w:val="fr-CH"/>
          </w:rPr>
          <w:t>78</w:t>
        </w:r>
        <w:r w:rsidR="002677BF" w:rsidRPr="00670734">
          <w:rPr>
            <w:noProof/>
            <w:webHidden/>
            <w:lang w:val="fr-CH"/>
          </w:rPr>
          <w:fldChar w:fldCharType="end"/>
        </w:r>
      </w:hyperlink>
    </w:p>
    <w:p w14:paraId="125ACDCE" w14:textId="6310D228"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6" w:history="1">
        <w:r w:rsidR="002677BF" w:rsidRPr="00670734">
          <w:rPr>
            <w:rStyle w:val="Hyperlink"/>
            <w:noProof/>
            <w:lang w:val="fr-CH"/>
          </w:rPr>
          <w:t>VII</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FONDS POUR LE DÉVELOPPEMENT DES TIC (FDTIC) (ANNEXE A7)</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_Toc511649526 \h </w:instrText>
        </w:r>
        <w:r w:rsidR="002677BF" w:rsidRPr="00670734">
          <w:rPr>
            <w:noProof/>
            <w:webHidden/>
            <w:lang w:val="fr-CH"/>
          </w:rPr>
        </w:r>
        <w:r w:rsidR="002677BF" w:rsidRPr="00670734">
          <w:rPr>
            <w:noProof/>
            <w:webHidden/>
            <w:lang w:val="fr-CH"/>
          </w:rPr>
          <w:fldChar w:fldCharType="separate"/>
        </w:r>
        <w:r>
          <w:rPr>
            <w:noProof/>
            <w:webHidden/>
            <w:lang w:val="fr-CH"/>
          </w:rPr>
          <w:t>78</w:t>
        </w:r>
        <w:r w:rsidR="002677BF" w:rsidRPr="00670734">
          <w:rPr>
            <w:noProof/>
            <w:webHidden/>
            <w:lang w:val="fr-CH"/>
          </w:rPr>
          <w:fldChar w:fldCharType="end"/>
        </w:r>
      </w:hyperlink>
    </w:p>
    <w:p w14:paraId="409613B5" w14:textId="2324CFEE" w:rsidR="002677BF" w:rsidRPr="00670734"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649527" w:history="1">
        <w:r w:rsidR="002677BF" w:rsidRPr="00670734">
          <w:rPr>
            <w:rStyle w:val="Hyperlink"/>
            <w:noProof/>
            <w:w w:val="105"/>
            <w:lang w:val="fr-CH"/>
          </w:rPr>
          <w:t>VIII</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w w:val="105"/>
            <w:lang w:val="fr-CH"/>
          </w:rPr>
          <w:t>ITU TELECOM WORLD 2017 (ANNEXE A8)</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_Toc511649527 \h </w:instrText>
        </w:r>
        <w:r w:rsidR="002677BF" w:rsidRPr="00670734">
          <w:rPr>
            <w:noProof/>
            <w:webHidden/>
            <w:lang w:val="fr-CH"/>
          </w:rPr>
        </w:r>
        <w:r w:rsidR="002677BF" w:rsidRPr="00670734">
          <w:rPr>
            <w:noProof/>
            <w:webHidden/>
            <w:lang w:val="fr-CH"/>
          </w:rPr>
          <w:fldChar w:fldCharType="separate"/>
        </w:r>
        <w:r>
          <w:rPr>
            <w:noProof/>
            <w:webHidden/>
            <w:lang w:val="fr-CH"/>
          </w:rPr>
          <w:t>78</w:t>
        </w:r>
        <w:r w:rsidR="002677BF" w:rsidRPr="00670734">
          <w:rPr>
            <w:noProof/>
            <w:webHidden/>
            <w:lang w:val="fr-CH"/>
          </w:rPr>
          <w:fldChar w:fldCharType="end"/>
        </w:r>
      </w:hyperlink>
    </w:p>
    <w:p w14:paraId="587ECAC0" w14:textId="60C867A8" w:rsidR="00DF5820" w:rsidRDefault="00B645FC" w:rsidP="00DF5820">
      <w:pPr>
        <w:pStyle w:val="TOC1"/>
        <w:spacing w:before="200"/>
        <w:rPr>
          <w:lang w:val="fr-CH"/>
        </w:rPr>
      </w:pPr>
      <w:hyperlink w:anchor="_Toc511649528" w:history="1">
        <w:r w:rsidR="002677BF" w:rsidRPr="00670734">
          <w:rPr>
            <w:rStyle w:val="Hyperlink"/>
            <w:noProof/>
            <w:lang w:val="fr-CH"/>
          </w:rPr>
          <w:t>IX</w:t>
        </w:r>
        <w:r w:rsidR="002677BF" w:rsidRPr="00670734">
          <w:rPr>
            <w:rFonts w:asciiTheme="minorHAnsi" w:eastAsiaTheme="minorEastAsia" w:hAnsiTheme="minorHAnsi" w:cstheme="minorBidi"/>
            <w:noProof/>
            <w:sz w:val="22"/>
            <w:szCs w:val="22"/>
            <w:lang w:val="fr-CH" w:eastAsia="zh-CN"/>
          </w:rPr>
          <w:tab/>
        </w:r>
        <w:r w:rsidR="002677BF" w:rsidRPr="00670734">
          <w:rPr>
            <w:rStyle w:val="Hyperlink"/>
            <w:noProof/>
            <w:lang w:val="fr-CH"/>
          </w:rPr>
          <w:t>VÉRIFICATION EXTÉRIEURE DES COMPTES DE L'UNION</w:t>
        </w:r>
        <w:r w:rsidR="002677BF" w:rsidRPr="00670734">
          <w:rPr>
            <w:noProof/>
            <w:webHidden/>
            <w:lang w:val="fr-CH"/>
          </w:rPr>
          <w:tab/>
        </w:r>
        <w:r w:rsidR="0075453D" w:rsidRPr="00670734">
          <w:rPr>
            <w:noProof/>
            <w:webHidden/>
            <w:lang w:val="fr-CH"/>
          </w:rPr>
          <w:tab/>
        </w:r>
        <w:r w:rsidR="002677BF" w:rsidRPr="00670734">
          <w:rPr>
            <w:noProof/>
            <w:webHidden/>
            <w:lang w:val="fr-CH"/>
          </w:rPr>
          <w:fldChar w:fldCharType="begin"/>
        </w:r>
        <w:r w:rsidR="002677BF" w:rsidRPr="00670734">
          <w:rPr>
            <w:noProof/>
            <w:webHidden/>
            <w:lang w:val="fr-CH"/>
          </w:rPr>
          <w:instrText xml:space="preserve"> PAGEREF _Toc511649528 \h </w:instrText>
        </w:r>
        <w:r w:rsidR="002677BF" w:rsidRPr="00670734">
          <w:rPr>
            <w:noProof/>
            <w:webHidden/>
            <w:lang w:val="fr-CH"/>
          </w:rPr>
        </w:r>
        <w:r w:rsidR="002677BF" w:rsidRPr="00670734">
          <w:rPr>
            <w:noProof/>
            <w:webHidden/>
            <w:lang w:val="fr-CH"/>
          </w:rPr>
          <w:fldChar w:fldCharType="separate"/>
        </w:r>
        <w:r>
          <w:rPr>
            <w:noProof/>
            <w:webHidden/>
            <w:lang w:val="fr-CH"/>
          </w:rPr>
          <w:t>80</w:t>
        </w:r>
        <w:r w:rsidR="002677BF" w:rsidRPr="00670734">
          <w:rPr>
            <w:noProof/>
            <w:webHidden/>
            <w:lang w:val="fr-CH"/>
          </w:rPr>
          <w:fldChar w:fldCharType="end"/>
        </w:r>
      </w:hyperlink>
      <w:r w:rsidR="002677BF" w:rsidRPr="00670734">
        <w:rPr>
          <w:lang w:val="fr-CH"/>
        </w:rPr>
        <w:fldChar w:fldCharType="end"/>
      </w:r>
    </w:p>
    <w:p w14:paraId="13350E8E" w14:textId="358F5E31" w:rsidR="00DF5820" w:rsidRDefault="00DF5820" w:rsidP="00DF5820">
      <w:pPr>
        <w:pStyle w:val="TOC1"/>
        <w:spacing w:before="200"/>
        <w:rPr>
          <w:rFonts w:asciiTheme="minorHAnsi" w:eastAsiaTheme="minorEastAsia" w:hAnsiTheme="minorHAnsi" w:cstheme="minorBidi"/>
          <w:noProof/>
          <w:sz w:val="22"/>
          <w:szCs w:val="22"/>
          <w:lang w:val="fr-CH" w:eastAsia="zh-CN"/>
        </w:rPr>
      </w:pPr>
      <w:r>
        <w:rPr>
          <w:lang w:val="fr-CH"/>
        </w:rPr>
        <w:fldChar w:fldCharType="begin"/>
      </w:r>
      <w:r>
        <w:rPr>
          <w:lang w:val="fr-CH"/>
        </w:rPr>
        <w:instrText xml:space="preserve"> TOC \h \z \t "Annex_No,1" </w:instrText>
      </w:r>
      <w:r>
        <w:rPr>
          <w:lang w:val="fr-CH"/>
        </w:rPr>
        <w:fldChar w:fldCharType="separate"/>
      </w:r>
      <w:hyperlink w:anchor="_Toc511736686" w:history="1">
        <w:r w:rsidRPr="00D57F7A">
          <w:rPr>
            <w:rStyle w:val="Hyperlink"/>
            <w:noProof/>
            <w:lang w:val="fr-CH"/>
          </w:rPr>
          <w:t>ANNEXE A1</w:t>
        </w:r>
        <w:r>
          <w:rPr>
            <w:noProof/>
            <w:webHidden/>
          </w:rPr>
          <w:tab/>
        </w:r>
        <w:r>
          <w:rPr>
            <w:noProof/>
            <w:webHidden/>
          </w:rPr>
          <w:tab/>
        </w:r>
        <w:r>
          <w:rPr>
            <w:noProof/>
            <w:webHidden/>
          </w:rPr>
          <w:fldChar w:fldCharType="begin"/>
        </w:r>
        <w:r>
          <w:rPr>
            <w:noProof/>
            <w:webHidden/>
          </w:rPr>
          <w:instrText xml:space="preserve"> PAGEREF _Toc511736686 \h </w:instrText>
        </w:r>
        <w:r>
          <w:rPr>
            <w:noProof/>
            <w:webHidden/>
          </w:rPr>
        </w:r>
        <w:r>
          <w:rPr>
            <w:noProof/>
            <w:webHidden/>
          </w:rPr>
          <w:fldChar w:fldCharType="separate"/>
        </w:r>
        <w:r w:rsidR="00B645FC">
          <w:rPr>
            <w:noProof/>
            <w:webHidden/>
          </w:rPr>
          <w:t>82</w:t>
        </w:r>
        <w:r>
          <w:rPr>
            <w:noProof/>
            <w:webHidden/>
          </w:rPr>
          <w:fldChar w:fldCharType="end"/>
        </w:r>
      </w:hyperlink>
    </w:p>
    <w:p w14:paraId="757C1927" w14:textId="771CF2BE"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87" w:history="1">
        <w:r w:rsidR="00DF5820" w:rsidRPr="00D57F7A">
          <w:rPr>
            <w:rStyle w:val="Hyperlink"/>
            <w:noProof/>
            <w:lang w:val="fr-CH"/>
          </w:rPr>
          <w:t>ANNEXE A2</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_Toc511736687 \h </w:instrText>
        </w:r>
        <w:r w:rsidR="00DF5820">
          <w:rPr>
            <w:noProof/>
            <w:webHidden/>
          </w:rPr>
        </w:r>
        <w:r w:rsidR="00DF5820">
          <w:rPr>
            <w:noProof/>
            <w:webHidden/>
          </w:rPr>
          <w:fldChar w:fldCharType="separate"/>
        </w:r>
        <w:r>
          <w:rPr>
            <w:noProof/>
            <w:webHidden/>
          </w:rPr>
          <w:t>83</w:t>
        </w:r>
        <w:r w:rsidR="00DF5820">
          <w:rPr>
            <w:noProof/>
            <w:webHidden/>
          </w:rPr>
          <w:fldChar w:fldCharType="end"/>
        </w:r>
      </w:hyperlink>
    </w:p>
    <w:p w14:paraId="34DDD685" w14:textId="0FC344F6"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88" w:history="1">
        <w:r w:rsidR="00DF5820" w:rsidRPr="00D57F7A">
          <w:rPr>
            <w:rStyle w:val="Hyperlink"/>
            <w:noProof/>
            <w:lang w:val="fr-CH"/>
          </w:rPr>
          <w:t>ANNEXE A3</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_Toc511736688 \h </w:instrText>
        </w:r>
        <w:r w:rsidR="00DF5820">
          <w:rPr>
            <w:noProof/>
            <w:webHidden/>
          </w:rPr>
        </w:r>
        <w:r w:rsidR="00DF5820">
          <w:rPr>
            <w:noProof/>
            <w:webHidden/>
          </w:rPr>
          <w:fldChar w:fldCharType="separate"/>
        </w:r>
        <w:r>
          <w:rPr>
            <w:noProof/>
            <w:webHidden/>
          </w:rPr>
          <w:t>84</w:t>
        </w:r>
        <w:r w:rsidR="00DF5820">
          <w:rPr>
            <w:noProof/>
            <w:webHidden/>
          </w:rPr>
          <w:fldChar w:fldCharType="end"/>
        </w:r>
      </w:hyperlink>
    </w:p>
    <w:p w14:paraId="3D7B6EC7" w14:textId="1DC7FBFF"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89" w:history="1">
        <w:r w:rsidR="00DF5820" w:rsidRPr="00D57F7A">
          <w:rPr>
            <w:rStyle w:val="Hyperlink"/>
            <w:noProof/>
            <w:w w:val="105"/>
            <w:lang w:val="fr-CH"/>
          </w:rPr>
          <w:t>ANNEXE A4</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_Toc511736689 \h </w:instrText>
        </w:r>
        <w:r w:rsidR="00DF5820">
          <w:rPr>
            <w:noProof/>
            <w:webHidden/>
          </w:rPr>
        </w:r>
        <w:r w:rsidR="00DF5820">
          <w:rPr>
            <w:noProof/>
            <w:webHidden/>
          </w:rPr>
          <w:fldChar w:fldCharType="separate"/>
        </w:r>
        <w:r>
          <w:rPr>
            <w:noProof/>
            <w:webHidden/>
          </w:rPr>
          <w:t>85</w:t>
        </w:r>
        <w:r w:rsidR="00DF5820">
          <w:rPr>
            <w:noProof/>
            <w:webHidden/>
          </w:rPr>
          <w:fldChar w:fldCharType="end"/>
        </w:r>
      </w:hyperlink>
    </w:p>
    <w:p w14:paraId="4355A68E" w14:textId="57E41098"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0" w:history="1">
        <w:r w:rsidR="00DF5820" w:rsidRPr="00D57F7A">
          <w:rPr>
            <w:rStyle w:val="Hyperlink"/>
            <w:noProof/>
            <w:lang w:val="fr-CH"/>
          </w:rPr>
          <w:t>ANNEXE A5</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_Toc511736690 \h </w:instrText>
        </w:r>
        <w:r w:rsidR="00DF5820">
          <w:rPr>
            <w:noProof/>
            <w:webHidden/>
          </w:rPr>
        </w:r>
        <w:r w:rsidR="00DF5820">
          <w:rPr>
            <w:noProof/>
            <w:webHidden/>
          </w:rPr>
          <w:fldChar w:fldCharType="separate"/>
        </w:r>
        <w:r>
          <w:rPr>
            <w:noProof/>
            <w:webHidden/>
          </w:rPr>
          <w:t>86</w:t>
        </w:r>
        <w:r w:rsidR="00DF5820">
          <w:rPr>
            <w:noProof/>
            <w:webHidden/>
          </w:rPr>
          <w:fldChar w:fldCharType="end"/>
        </w:r>
      </w:hyperlink>
    </w:p>
    <w:p w14:paraId="47E35C65" w14:textId="11E9C815"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1" w:history="1">
        <w:r w:rsidR="00DF5820" w:rsidRPr="00D57F7A">
          <w:rPr>
            <w:rStyle w:val="Hyperlink"/>
            <w:noProof/>
            <w:lang w:val="fr-CH"/>
          </w:rPr>
          <w:t>ANNEXE A6</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_Toc511736691 \h </w:instrText>
        </w:r>
        <w:r w:rsidR="00DF5820">
          <w:rPr>
            <w:noProof/>
            <w:webHidden/>
          </w:rPr>
        </w:r>
        <w:r w:rsidR="00DF5820">
          <w:rPr>
            <w:noProof/>
            <w:webHidden/>
          </w:rPr>
          <w:fldChar w:fldCharType="separate"/>
        </w:r>
        <w:r>
          <w:rPr>
            <w:noProof/>
            <w:webHidden/>
          </w:rPr>
          <w:t>92</w:t>
        </w:r>
        <w:r w:rsidR="00DF5820">
          <w:rPr>
            <w:noProof/>
            <w:webHidden/>
          </w:rPr>
          <w:fldChar w:fldCharType="end"/>
        </w:r>
      </w:hyperlink>
    </w:p>
    <w:p w14:paraId="785C5B1D" w14:textId="2CBD0948"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2" w:history="1">
        <w:r w:rsidR="00DF5820" w:rsidRPr="00D57F7A">
          <w:rPr>
            <w:rStyle w:val="Hyperlink"/>
            <w:noProof/>
            <w:lang w:val="fr-CH"/>
          </w:rPr>
          <w:t>ANNEXE A7</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_Toc511736692 \h </w:instrText>
        </w:r>
        <w:r w:rsidR="00DF5820">
          <w:rPr>
            <w:noProof/>
            <w:webHidden/>
          </w:rPr>
        </w:r>
        <w:r w:rsidR="00DF5820">
          <w:rPr>
            <w:noProof/>
            <w:webHidden/>
          </w:rPr>
          <w:fldChar w:fldCharType="separate"/>
        </w:r>
        <w:r>
          <w:rPr>
            <w:noProof/>
            <w:webHidden/>
          </w:rPr>
          <w:t>96</w:t>
        </w:r>
        <w:r w:rsidR="00DF5820">
          <w:rPr>
            <w:noProof/>
            <w:webHidden/>
          </w:rPr>
          <w:fldChar w:fldCharType="end"/>
        </w:r>
      </w:hyperlink>
    </w:p>
    <w:p w14:paraId="0A20723B" w14:textId="5A548418"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3" w:history="1">
        <w:r w:rsidR="00DF5820" w:rsidRPr="00D57F7A">
          <w:rPr>
            <w:rStyle w:val="Hyperlink"/>
            <w:noProof/>
            <w:w w:val="105"/>
            <w:lang w:val="fr-CH"/>
          </w:rPr>
          <w:t>ANNEXE A8</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_Toc511736693 \h </w:instrText>
        </w:r>
        <w:r w:rsidR="00DF5820">
          <w:rPr>
            <w:noProof/>
            <w:webHidden/>
          </w:rPr>
        </w:r>
        <w:r w:rsidR="00DF5820">
          <w:rPr>
            <w:noProof/>
            <w:webHidden/>
          </w:rPr>
          <w:fldChar w:fldCharType="separate"/>
        </w:r>
        <w:r>
          <w:rPr>
            <w:noProof/>
            <w:webHidden/>
          </w:rPr>
          <w:t>97</w:t>
        </w:r>
        <w:r w:rsidR="00DF5820">
          <w:rPr>
            <w:noProof/>
            <w:webHidden/>
          </w:rPr>
          <w:fldChar w:fldCharType="end"/>
        </w:r>
      </w:hyperlink>
    </w:p>
    <w:p w14:paraId="19CAFD4E" w14:textId="3149F16E"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5" w:history="1">
        <w:r w:rsidR="00DF5820" w:rsidRPr="00D57F7A">
          <w:rPr>
            <w:rStyle w:val="Hyperlink"/>
            <w:noProof/>
          </w:rPr>
          <w:t>ANNEXE B</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_Toc511736695 \h </w:instrText>
        </w:r>
        <w:r w:rsidR="00DF5820">
          <w:rPr>
            <w:noProof/>
            <w:webHidden/>
          </w:rPr>
        </w:r>
        <w:r w:rsidR="00DF5820">
          <w:rPr>
            <w:noProof/>
            <w:webHidden/>
          </w:rPr>
          <w:fldChar w:fldCharType="separate"/>
        </w:r>
        <w:r>
          <w:rPr>
            <w:noProof/>
            <w:webHidden/>
          </w:rPr>
          <w:t>98</w:t>
        </w:r>
        <w:r w:rsidR="00DF5820">
          <w:rPr>
            <w:noProof/>
            <w:webHidden/>
          </w:rPr>
          <w:fldChar w:fldCharType="end"/>
        </w:r>
      </w:hyperlink>
    </w:p>
    <w:p w14:paraId="1B6451D6" w14:textId="65F44098"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6" w:history="1">
        <w:r w:rsidR="00DF5820" w:rsidRPr="00D57F7A">
          <w:rPr>
            <w:rStyle w:val="Hyperlink"/>
            <w:noProof/>
          </w:rPr>
          <w:t>ANNEXE C</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_Toc511736696 \h </w:instrText>
        </w:r>
        <w:r w:rsidR="00DF5820">
          <w:rPr>
            <w:noProof/>
            <w:webHidden/>
          </w:rPr>
        </w:r>
        <w:r w:rsidR="00DF5820">
          <w:rPr>
            <w:noProof/>
            <w:webHidden/>
          </w:rPr>
          <w:fldChar w:fldCharType="separate"/>
        </w:r>
        <w:r>
          <w:rPr>
            <w:noProof/>
            <w:webHidden/>
          </w:rPr>
          <w:t>112</w:t>
        </w:r>
        <w:r w:rsidR="00DF5820">
          <w:rPr>
            <w:noProof/>
            <w:webHidden/>
          </w:rPr>
          <w:fldChar w:fldCharType="end"/>
        </w:r>
      </w:hyperlink>
    </w:p>
    <w:p w14:paraId="72A43091" w14:textId="6484A4BC" w:rsidR="00DF5820" w:rsidRDefault="00B645FC" w:rsidP="00DF5820">
      <w:pPr>
        <w:pStyle w:val="TOC1"/>
        <w:spacing w:before="200"/>
        <w:rPr>
          <w:rFonts w:asciiTheme="minorHAnsi" w:eastAsiaTheme="minorEastAsia" w:hAnsiTheme="minorHAnsi" w:cstheme="minorBidi"/>
          <w:noProof/>
          <w:sz w:val="22"/>
          <w:szCs w:val="22"/>
          <w:lang w:val="fr-CH" w:eastAsia="zh-CN"/>
        </w:rPr>
      </w:pPr>
      <w:hyperlink w:anchor="_Toc511736697" w:history="1">
        <w:r w:rsidR="00DF5820" w:rsidRPr="00D57F7A">
          <w:rPr>
            <w:rStyle w:val="Hyperlink"/>
            <w:noProof/>
          </w:rPr>
          <w:t>ANNEXE D</w:t>
        </w:r>
        <w:r w:rsidR="00DF5820">
          <w:rPr>
            <w:noProof/>
            <w:webHidden/>
          </w:rPr>
          <w:tab/>
        </w:r>
        <w:r w:rsidR="00DF5820">
          <w:rPr>
            <w:noProof/>
            <w:webHidden/>
          </w:rPr>
          <w:tab/>
        </w:r>
        <w:r w:rsidR="00DF5820">
          <w:rPr>
            <w:noProof/>
            <w:webHidden/>
          </w:rPr>
          <w:fldChar w:fldCharType="begin"/>
        </w:r>
        <w:r w:rsidR="00DF5820">
          <w:rPr>
            <w:noProof/>
            <w:webHidden/>
          </w:rPr>
          <w:instrText xml:space="preserve"> PAGEREF _Toc511736697 \h </w:instrText>
        </w:r>
        <w:r w:rsidR="00DF5820">
          <w:rPr>
            <w:noProof/>
            <w:webHidden/>
          </w:rPr>
        </w:r>
        <w:r w:rsidR="00DF5820">
          <w:rPr>
            <w:noProof/>
            <w:webHidden/>
          </w:rPr>
          <w:fldChar w:fldCharType="separate"/>
        </w:r>
        <w:r>
          <w:rPr>
            <w:noProof/>
            <w:webHidden/>
          </w:rPr>
          <w:t>115</w:t>
        </w:r>
        <w:r w:rsidR="00DF5820">
          <w:rPr>
            <w:noProof/>
            <w:webHidden/>
          </w:rPr>
          <w:fldChar w:fldCharType="end"/>
        </w:r>
      </w:hyperlink>
    </w:p>
    <w:p w14:paraId="1FE822DD" w14:textId="77777777" w:rsidR="00DF55B4" w:rsidRPr="00670734" w:rsidRDefault="00DF5820" w:rsidP="00DF5820">
      <w:pPr>
        <w:spacing w:before="200"/>
        <w:ind w:left="964" w:hanging="964"/>
        <w:rPr>
          <w:b/>
          <w:lang w:val="fr-CH"/>
        </w:rPr>
      </w:pPr>
      <w:r>
        <w:rPr>
          <w:lang w:val="fr-CH"/>
        </w:rPr>
        <w:fldChar w:fldCharType="end"/>
      </w:r>
      <w:r w:rsidR="00DF55B4" w:rsidRPr="00670734">
        <w:rPr>
          <w:lang w:val="fr-CH"/>
        </w:rPr>
        <w:br w:type="page"/>
      </w:r>
    </w:p>
    <w:p w14:paraId="278E3940" w14:textId="77777777" w:rsidR="00DF55B4" w:rsidRPr="00747B76" w:rsidRDefault="00DF55B4" w:rsidP="00DF55B4">
      <w:pPr>
        <w:pStyle w:val="Heading1"/>
        <w:rPr>
          <w:szCs w:val="28"/>
          <w:lang w:val="fr-CH"/>
        </w:rPr>
      </w:pPr>
      <w:bookmarkStart w:id="52" w:name="_Toc482888700"/>
      <w:bookmarkStart w:id="53" w:name="_Toc511649420"/>
      <w:bookmarkStart w:id="54" w:name="_Toc511649794"/>
      <w:bookmarkStart w:id="55" w:name="_Toc511649901"/>
      <w:bookmarkStart w:id="56" w:name="_Toc511650019"/>
      <w:bookmarkStart w:id="57" w:name="_Toc511650512"/>
      <w:bookmarkStart w:id="58" w:name="_Toc511651157"/>
      <w:bookmarkStart w:id="59" w:name="_Toc511724022"/>
      <w:bookmarkStart w:id="60" w:name="_Toc511739011"/>
      <w:bookmarkStart w:id="61" w:name="_Toc511740805"/>
      <w:bookmarkStart w:id="62" w:name="_Toc511741180"/>
      <w:r w:rsidRPr="00747B76">
        <w:rPr>
          <w:szCs w:val="28"/>
          <w:lang w:val="fr-CH"/>
        </w:rPr>
        <w:lastRenderedPageBreak/>
        <w:t>Avant-propos du Secrétaire général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637123C" w14:textId="77777777" w:rsidR="00DF55B4" w:rsidRPr="00670734" w:rsidRDefault="00DF55B4" w:rsidP="00DF55B4">
      <w:pPr>
        <w:rPr>
          <w:lang w:val="fr-CH"/>
        </w:rPr>
      </w:pPr>
      <w:r w:rsidRPr="00670734">
        <w:rPr>
          <w:lang w:val="fr-CH"/>
        </w:rPr>
        <w:t>1</w:t>
      </w:r>
      <w:r w:rsidRPr="00670734">
        <w:rPr>
          <w:lang w:val="fr-CH"/>
        </w:rPr>
        <w:tab/>
        <w:t>J'ai l'honneur de présenter au Conseil pour examen, conformément à l'Article 30 du Règlement financier de l'Union (Edition de 2010), les états financiers non vérifiés pour l'exercice clos le 31 décembre 2017.</w:t>
      </w:r>
    </w:p>
    <w:p w14:paraId="59C3544C" w14:textId="77777777" w:rsidR="00DF55B4" w:rsidRPr="00670734" w:rsidRDefault="00DF55B4" w:rsidP="00DF55B4">
      <w:pPr>
        <w:rPr>
          <w:lang w:val="fr-CH"/>
        </w:rPr>
      </w:pPr>
      <w:r w:rsidRPr="00670734">
        <w:rPr>
          <w:lang w:val="fr-CH"/>
        </w:rPr>
        <w:t>2</w:t>
      </w:r>
      <w:r w:rsidRPr="00670734">
        <w:rPr>
          <w:lang w:val="fr-CH"/>
        </w:rPr>
        <w:tab/>
        <w:t>Le Rapport du Vérificateur extérieur des comptes sur les états financiers de 2017, ainsi que son opinion concernant les états financiers, comme le prescrivent l'Article 28 du Règlement financier de l'Union ainsi que son Annexe 1, seront soumis au Conseil à sa séance finale, qui aura lieu à Dubaï le 27 octobre 2018.</w:t>
      </w:r>
    </w:p>
    <w:p w14:paraId="3585D2E8" w14:textId="77777777" w:rsidR="00DF55B4" w:rsidRPr="00670734" w:rsidRDefault="00DF55B4" w:rsidP="00DF55B4">
      <w:pPr>
        <w:rPr>
          <w:lang w:val="fr-CH"/>
        </w:rPr>
      </w:pPr>
      <w:r w:rsidRPr="00670734">
        <w:rPr>
          <w:lang w:val="fr-CH"/>
        </w:rPr>
        <w:t>3</w:t>
      </w:r>
      <w:r w:rsidRPr="00670734">
        <w:rPr>
          <w:lang w:val="fr-CH"/>
        </w:rPr>
        <w:tab/>
        <w:t xml:space="preserve">Les états financiers de 2017 ont été établis conformément aux Normes comptables internationales pour le secteur public (IPSAS). Le Règlement financier prévoit que le budget de l'Union couvre un exercice budgétaire de deux années, mais pour mettre en </w:t>
      </w:r>
      <w:proofErr w:type="spellStart"/>
      <w:r w:rsidRPr="00670734">
        <w:rPr>
          <w:lang w:val="fr-CH"/>
        </w:rPr>
        <w:t>oeuvre</w:t>
      </w:r>
      <w:proofErr w:type="spellEnd"/>
      <w:r w:rsidRPr="00670734">
        <w:rPr>
          <w:lang w:val="fr-CH"/>
        </w:rPr>
        <w:t xml:space="preserve"> intégralement les normes IPSAS, les états financiers sont présentés sur une base annuelle.</w:t>
      </w:r>
    </w:p>
    <w:p w14:paraId="69F8EC50" w14:textId="77777777" w:rsidR="00DF55B4" w:rsidRPr="00670734" w:rsidRDefault="00DF55B4" w:rsidP="00DF55B4">
      <w:pPr>
        <w:rPr>
          <w:lang w:val="fr-CH"/>
        </w:rPr>
      </w:pPr>
      <w:r w:rsidRPr="00670734">
        <w:rPr>
          <w:lang w:val="fr-CH"/>
        </w:rPr>
        <w:t>4</w:t>
      </w:r>
      <w:r w:rsidRPr="00670734">
        <w:rPr>
          <w:lang w:val="fr-CH"/>
        </w:rPr>
        <w:tab/>
        <w:t>Les états financiers de 2017 constituent les neuvièmes états financiers qui ont été établis conformément aux normes IPSAS. L'UIT a appliqué les no</w:t>
      </w:r>
      <w:r w:rsidR="00747B76">
        <w:rPr>
          <w:lang w:val="fr-CH"/>
        </w:rPr>
        <w:t>rmes IPSAS en vigueur depuis le </w:t>
      </w:r>
      <w:r w:rsidRPr="00670734">
        <w:rPr>
          <w:lang w:val="fr-CH"/>
        </w:rPr>
        <w:t xml:space="preserve">1er janvier 2017 et les principes comptables applicables sont décrits dans la Note 2. La seule dérogation faite dans les états financiers présentés est </w:t>
      </w:r>
      <w:r w:rsidRPr="00670734">
        <w:rPr>
          <w:lang w:val="fr-CH" w:eastAsia="fr-FR"/>
        </w:rPr>
        <w:t>la non-c</w:t>
      </w:r>
      <w:r w:rsidR="00747B76">
        <w:rPr>
          <w:lang w:val="fr-CH" w:eastAsia="fr-FR"/>
        </w:rPr>
        <w:t xml:space="preserve">apitalisation des coûts de </w:t>
      </w:r>
      <w:proofErr w:type="spellStart"/>
      <w:r w:rsidR="00747B76">
        <w:rPr>
          <w:lang w:val="fr-CH" w:eastAsia="fr-FR"/>
        </w:rPr>
        <w:t>main</w:t>
      </w:r>
      <w:r w:rsidR="00747B76">
        <w:rPr>
          <w:lang w:val="fr-CH" w:eastAsia="fr-FR"/>
        </w:rPr>
        <w:noBreakHyphen/>
      </w:r>
      <w:r w:rsidRPr="00670734">
        <w:rPr>
          <w:lang w:val="fr-CH" w:eastAsia="fr-FR"/>
        </w:rPr>
        <w:t>d'oeuvre</w:t>
      </w:r>
      <w:proofErr w:type="spellEnd"/>
      <w:r w:rsidRPr="00670734">
        <w:rPr>
          <w:lang w:val="fr-CH" w:eastAsia="fr-FR"/>
        </w:rPr>
        <w:t xml:space="preserve"> directs dans l'évaluation des publications, contrairement aux exigences de la norme IPSAS 12. La c</w:t>
      </w:r>
      <w:r w:rsidR="00747B76">
        <w:rPr>
          <w:lang w:val="fr-CH" w:eastAsia="fr-FR"/>
        </w:rPr>
        <w:t xml:space="preserve">apitalisation des coûts de </w:t>
      </w:r>
      <w:proofErr w:type="spellStart"/>
      <w:r w:rsidR="00747B76">
        <w:rPr>
          <w:lang w:val="fr-CH" w:eastAsia="fr-FR"/>
        </w:rPr>
        <w:t>main-</w:t>
      </w:r>
      <w:r w:rsidRPr="00670734">
        <w:rPr>
          <w:lang w:val="fr-CH" w:eastAsia="fr-FR"/>
        </w:rPr>
        <w:t>d'oeuvre</w:t>
      </w:r>
      <w:proofErr w:type="spellEnd"/>
      <w:r w:rsidRPr="00670734">
        <w:rPr>
          <w:lang w:val="fr-CH" w:eastAsia="fr-FR"/>
        </w:rPr>
        <w:t xml:space="preserve"> risquerait de se traduire par une évaluation du prix des publications bien supérieure à la valeur nette de réalisation fondée sur les prix courants des publications et, de ce fait, par une dégradation du prix de remplacement courant si l'on applique un prix plus bas ou la valeur nette de réalisation.</w:t>
      </w:r>
    </w:p>
    <w:p w14:paraId="0D8EB7B2" w14:textId="77777777" w:rsidR="00DF55B4" w:rsidRPr="00670734" w:rsidRDefault="00DF55B4" w:rsidP="00DF55B4">
      <w:pPr>
        <w:rPr>
          <w:lang w:val="fr-CH"/>
        </w:rPr>
      </w:pPr>
      <w:r w:rsidRPr="00670734">
        <w:rPr>
          <w:lang w:val="fr-CH"/>
        </w:rPr>
        <w:t>5</w:t>
      </w:r>
      <w:r w:rsidRPr="00670734">
        <w:rPr>
          <w:lang w:val="fr-CH"/>
        </w:rPr>
        <w:tab/>
        <w:t xml:space="preserve">On trouvera dans le Document </w:t>
      </w:r>
      <w:hyperlink r:id="rId12" w:history="1">
        <w:r w:rsidRPr="00670734">
          <w:rPr>
            <w:rStyle w:val="Hyperlink"/>
            <w:lang w:val="fr-CH" w:eastAsia="fr-FR"/>
          </w:rPr>
          <w:t>C11/INF/9</w:t>
        </w:r>
      </w:hyperlink>
      <w:r w:rsidRPr="00670734">
        <w:rPr>
          <w:lang w:val="fr-CH"/>
        </w:rPr>
        <w:t xml:space="preserve"> la définition de plusieurs termes financiers clés qui permettront au lecteur d'utiliser et de comprendre plus facilement les états financiers.</w:t>
      </w:r>
    </w:p>
    <w:p w14:paraId="3729DA17" w14:textId="77777777" w:rsidR="00DF55B4" w:rsidRPr="00670734" w:rsidRDefault="00DF55B4" w:rsidP="00DF55B4">
      <w:pPr>
        <w:pStyle w:val="Headingb"/>
        <w:rPr>
          <w:lang w:val="fr-CH"/>
        </w:rPr>
      </w:pPr>
      <w:bookmarkStart w:id="63" w:name="_Toc329202538"/>
      <w:bookmarkStart w:id="64" w:name="_Toc329204971"/>
      <w:bookmarkStart w:id="65" w:name="_Toc329206808"/>
      <w:bookmarkStart w:id="66" w:name="_Toc358379887"/>
      <w:bookmarkStart w:id="67" w:name="_Toc358380428"/>
      <w:bookmarkStart w:id="68" w:name="_Toc387166611"/>
      <w:bookmarkStart w:id="69" w:name="_Toc387167415"/>
      <w:bookmarkStart w:id="70" w:name="_Toc395260896"/>
      <w:bookmarkStart w:id="71" w:name="_Toc395511676"/>
      <w:bookmarkStart w:id="72" w:name="_Toc452138589"/>
      <w:bookmarkStart w:id="73" w:name="_Toc452139036"/>
      <w:bookmarkStart w:id="74" w:name="_Toc452139395"/>
      <w:bookmarkStart w:id="75" w:name="_Toc452139794"/>
      <w:bookmarkStart w:id="76" w:name="_Toc452140381"/>
      <w:bookmarkStart w:id="77" w:name="_Toc452140661"/>
      <w:bookmarkStart w:id="78" w:name="_Toc482801457"/>
      <w:bookmarkStart w:id="79" w:name="_Toc482888701"/>
      <w:bookmarkStart w:id="80" w:name="_Toc511649421"/>
      <w:bookmarkStart w:id="81" w:name="_Toc511649795"/>
      <w:bookmarkStart w:id="82" w:name="_Toc511649902"/>
      <w:bookmarkStart w:id="83" w:name="_Toc511650020"/>
      <w:bookmarkStart w:id="84" w:name="_Toc511650513"/>
      <w:bookmarkStart w:id="85" w:name="_Toc511651158"/>
      <w:bookmarkStart w:id="86" w:name="_Toc511724023"/>
      <w:bookmarkStart w:id="87" w:name="_Toc511739012"/>
      <w:bookmarkStart w:id="88" w:name="_Toc511741181"/>
      <w:r w:rsidRPr="00670734">
        <w:rPr>
          <w:lang w:val="fr-CH"/>
        </w:rPr>
        <w:t xml:space="preserve">Principales réunions et manifestations pendant l'exercice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670734">
        <w:rPr>
          <w:rFonts w:asciiTheme="minorHAnsi" w:hAnsiTheme="minorHAnsi"/>
          <w:szCs w:val="24"/>
          <w:lang w:val="fr-CH"/>
        </w:rPr>
        <w:t>2017</w:t>
      </w:r>
      <w:bookmarkEnd w:id="80"/>
      <w:bookmarkEnd w:id="81"/>
      <w:bookmarkEnd w:id="82"/>
      <w:bookmarkEnd w:id="83"/>
      <w:bookmarkEnd w:id="84"/>
      <w:bookmarkEnd w:id="85"/>
      <w:bookmarkEnd w:id="86"/>
      <w:bookmarkEnd w:id="87"/>
      <w:bookmarkEnd w:id="88"/>
    </w:p>
    <w:p w14:paraId="5BA0878F" w14:textId="77777777" w:rsidR="00DF55B4" w:rsidRPr="00670734" w:rsidRDefault="00DF55B4" w:rsidP="00DF55B4">
      <w:pPr>
        <w:rPr>
          <w:lang w:val="fr-CH"/>
        </w:rPr>
      </w:pPr>
      <w:r w:rsidRPr="00670734">
        <w:rPr>
          <w:lang w:val="fr-CH"/>
        </w:rPr>
        <w:t>6</w:t>
      </w:r>
      <w:r w:rsidRPr="00670734">
        <w:rPr>
          <w:lang w:val="fr-CH"/>
        </w:rPr>
        <w:tab/>
        <w:t xml:space="preserve">Le programme d'activités de l'Union réalisé en </w:t>
      </w:r>
      <w:r w:rsidRPr="00670734">
        <w:rPr>
          <w:rFonts w:asciiTheme="minorHAnsi" w:hAnsiTheme="minorHAnsi"/>
          <w:szCs w:val="24"/>
          <w:lang w:val="fr-CH"/>
        </w:rPr>
        <w:t xml:space="preserve">2017 </w:t>
      </w:r>
      <w:r w:rsidRPr="00670734">
        <w:rPr>
          <w:lang w:val="fr-CH"/>
        </w:rPr>
        <w:t>comprenait, parmi de nombreuses réunions et conférences, les grandes manifestations suivantes:</w:t>
      </w:r>
    </w:p>
    <w:p w14:paraId="387D65AC" w14:textId="77777777" w:rsidR="00DF55B4" w:rsidRPr="00670734" w:rsidRDefault="00DF55B4" w:rsidP="00DF53F2">
      <w:pPr>
        <w:rPr>
          <w:lang w:val="fr-CH"/>
        </w:rPr>
      </w:pPr>
      <w:r w:rsidRPr="00670734">
        <w:rPr>
          <w:lang w:val="fr-CH"/>
        </w:rPr>
        <w:t>7</w:t>
      </w:r>
      <w:r w:rsidRPr="00670734">
        <w:rPr>
          <w:lang w:val="fr-CH"/>
        </w:rPr>
        <w:tab/>
      </w:r>
      <w:r w:rsidRPr="00670734">
        <w:rPr>
          <w:color w:val="000000"/>
          <w:lang w:val="fr-CH"/>
        </w:rPr>
        <w:t xml:space="preserve">La Journée internationale des jeunes filles dans le secteur des TIC se tient chaque année le quatrième jeudi d'avril pour encourager davantage de filles et de jeunes femmes à poursuivre des études et des carrières liées aux TIC. </w:t>
      </w:r>
      <w:r w:rsidR="00DF53F2">
        <w:rPr>
          <w:color w:val="000000"/>
        </w:rPr>
        <w:t xml:space="preserve">Depuis son lancement en 2011, et jusqu'en 2017, la Journée a été célébrée dans 166 pays et a rassemblé 300 000 participantes. </w:t>
      </w:r>
      <w:r w:rsidRPr="00670734">
        <w:rPr>
          <w:color w:val="000000"/>
          <w:lang w:val="fr-CH"/>
        </w:rPr>
        <w:t>En 2017, plus de 70 000 filles et jeunes femmes ont participé à plus de 2 100 manifestations organisées à l'occasion de cette Journée dans 134 pays. La manifestation phare "La journée des jeunes filles dans le secteur de</w:t>
      </w:r>
      <w:r w:rsidR="00DF53F2">
        <w:rPr>
          <w:color w:val="000000"/>
          <w:lang w:val="fr-CH"/>
        </w:rPr>
        <w:t>s </w:t>
      </w:r>
      <w:r w:rsidR="00747B76">
        <w:rPr>
          <w:color w:val="000000"/>
          <w:lang w:val="fr-CH"/>
        </w:rPr>
        <w:t>TIC" organisée à Genève s'est </w:t>
      </w:r>
      <w:r w:rsidRPr="00670734">
        <w:rPr>
          <w:color w:val="000000"/>
          <w:lang w:val="fr-CH"/>
        </w:rPr>
        <w:t>tenue en parallèle à la même manifestation organisée à Vilniu</w:t>
      </w:r>
      <w:r w:rsidR="00747B76">
        <w:rPr>
          <w:color w:val="000000"/>
          <w:lang w:val="fr-CH"/>
        </w:rPr>
        <w:t>s (Lituanie) à l'occasion de la </w:t>
      </w:r>
      <w:r w:rsidRPr="00670734">
        <w:rPr>
          <w:color w:val="000000"/>
          <w:lang w:val="fr-CH"/>
        </w:rPr>
        <w:t>RPM-EUR, et à Beyrouth (Liban) par Alfa Telecom.</w:t>
      </w:r>
    </w:p>
    <w:p w14:paraId="3DB24077" w14:textId="77777777" w:rsidR="007767EF" w:rsidRPr="00670734" w:rsidRDefault="00DF55B4" w:rsidP="00DF55B4">
      <w:pPr>
        <w:rPr>
          <w:lang w:val="fr-CH"/>
        </w:rPr>
      </w:pPr>
      <w:r w:rsidRPr="00670734">
        <w:rPr>
          <w:lang w:val="fr-CH"/>
        </w:rPr>
        <w:t>8</w:t>
      </w:r>
      <w:r w:rsidRPr="00670734">
        <w:rPr>
          <w:lang w:val="fr-CH"/>
        </w:rPr>
        <w:tab/>
        <w:t xml:space="preserve">L'édition de 2017 du Forum du SMSI, qui s'est tenu du 12 au 16 juin 2017 à Genève est, à l'échelle mondiale, le plus vaste rassemblement annuel multi-parties prenantes de la communauté des "TIC au service du développement". Le Forum du SMSI est organisé conjointement par l'UIT, l'UNESCO, la CNUCED et le PNUD, en collaboration étroite avec toutes les institutions des Nations Unies. </w:t>
      </w:r>
      <w:r w:rsidRPr="00670734">
        <w:rPr>
          <w:rFonts w:cs="Arial"/>
          <w:color w:val="333333"/>
          <w:lang w:val="fr-CH"/>
        </w:rPr>
        <w:t xml:space="preserve">Le Forum de cette année s'est axé sur les grandes tendances du développement durable et les initiatives en faveur de TIC inclusives dans les domaines identifiés comme prioritaires par les </w:t>
      </w:r>
      <w:hyperlink r:id="rId13" w:history="1">
        <w:r w:rsidRPr="00670734">
          <w:rPr>
            <w:rStyle w:val="Hyperlink"/>
            <w:rFonts w:cs="Arial"/>
            <w:lang w:val="fr-CH"/>
          </w:rPr>
          <w:t>Objectifs de développement durable</w:t>
        </w:r>
      </w:hyperlink>
      <w:r w:rsidRPr="005F71E6">
        <w:rPr>
          <w:rStyle w:val="Hyperlink"/>
          <w:rFonts w:cs="Arial"/>
          <w:color w:val="auto"/>
          <w:u w:val="none"/>
          <w:lang w:val="fr-CH"/>
        </w:rPr>
        <w:t xml:space="preserve"> </w:t>
      </w:r>
      <w:r w:rsidRPr="00670734">
        <w:rPr>
          <w:rFonts w:cs="Arial"/>
          <w:color w:val="333333"/>
          <w:lang w:val="fr-CH"/>
        </w:rPr>
        <w:t>(ODD), comme la santé, l'éducation, l'autonomisation des femmes, l'environnement, les infrastructures et l'innovation.</w:t>
      </w:r>
      <w:r w:rsidRPr="00670734">
        <w:rPr>
          <w:lang w:val="fr-CH"/>
        </w:rPr>
        <w:t xml:space="preserve"> Il s'est révélé être un mécanisme </w:t>
      </w:r>
      <w:r w:rsidR="007767EF" w:rsidRPr="00670734">
        <w:rPr>
          <w:lang w:val="fr-CH"/>
        </w:rPr>
        <w:br w:type="page"/>
      </w:r>
    </w:p>
    <w:p w14:paraId="7A5FEBEB" w14:textId="77777777" w:rsidR="00DF55B4" w:rsidRPr="00670734" w:rsidRDefault="00DF55B4" w:rsidP="00DF55B4">
      <w:pPr>
        <w:rPr>
          <w:lang w:val="fr-CH"/>
        </w:rPr>
      </w:pPr>
      <w:r w:rsidRPr="00670734">
        <w:rPr>
          <w:lang w:val="fr-CH"/>
        </w:rPr>
        <w:lastRenderedPageBreak/>
        <w:t xml:space="preserve">efficace pour la coordination des activités de mise en </w:t>
      </w:r>
      <w:proofErr w:type="spellStart"/>
      <w:r w:rsidRPr="00670734">
        <w:rPr>
          <w:lang w:val="fr-CH"/>
        </w:rPr>
        <w:t>oeuvre</w:t>
      </w:r>
      <w:proofErr w:type="spellEnd"/>
      <w:r w:rsidRPr="00670734">
        <w:rPr>
          <w:lang w:val="fr-CH"/>
        </w:rPr>
        <w:t xml:space="preserve"> multi</w:t>
      </w:r>
      <w:r w:rsidRPr="00670734">
        <w:rPr>
          <w:lang w:val="fr-CH"/>
        </w:rPr>
        <w:noBreakHyphen/>
        <w:t xml:space="preserve">parties prenantes, l'échange d'informations, la création de savoir, le partage de bonnes pratiques et continue d'apporter une assistance pour nouer des partenariats multi-parties prenantes et public-privé destinés à faire progresser la réalisation des objectifs de développement. </w:t>
      </w:r>
    </w:p>
    <w:p w14:paraId="4CEA9CA4" w14:textId="77777777" w:rsidR="00DF55B4" w:rsidRPr="00670734" w:rsidRDefault="00DF55B4" w:rsidP="00DF55B4">
      <w:pPr>
        <w:keepNext/>
        <w:keepLines/>
        <w:rPr>
          <w:rFonts w:asciiTheme="minorHAnsi" w:hAnsiTheme="minorHAnsi"/>
          <w:szCs w:val="24"/>
          <w:lang w:val="fr-CH"/>
        </w:rPr>
      </w:pPr>
      <w:r w:rsidRPr="00670734">
        <w:rPr>
          <w:lang w:val="fr-CH"/>
        </w:rPr>
        <w:t>9</w:t>
      </w:r>
      <w:r w:rsidRPr="00670734">
        <w:rPr>
          <w:lang w:val="fr-CH"/>
        </w:rPr>
        <w:tab/>
        <w:t>L'édition de 2017 d'ITU Telecom World a eu lieu à Busan (Ré</w:t>
      </w:r>
      <w:r w:rsidR="005F71E6">
        <w:rPr>
          <w:lang w:val="fr-CH"/>
        </w:rPr>
        <w:t>publique de Corée), du 25 au 28 </w:t>
      </w:r>
      <w:r w:rsidRPr="00670734">
        <w:rPr>
          <w:lang w:val="fr-CH"/>
        </w:rPr>
        <w:t xml:space="preserve">septembre 2017, sur le thème </w:t>
      </w:r>
      <w:r w:rsidRPr="00670734">
        <w:rPr>
          <w:color w:val="000000"/>
          <w:lang w:val="fr-CH"/>
        </w:rPr>
        <w:t>"Transformation numérique intelligente, une chance pour le monde".</w:t>
      </w:r>
      <w:r w:rsidRPr="00670734">
        <w:rPr>
          <w:lang w:val="fr-CH"/>
        </w:rPr>
        <w:t xml:space="preserve"> En tant que </w:t>
      </w:r>
      <w:r w:rsidRPr="00670734">
        <w:rPr>
          <w:color w:val="000000"/>
          <w:lang w:val="fr-CH"/>
        </w:rPr>
        <w:t xml:space="preserve">tribune mondiale pour accélérer l'innovation dans le secteur des TIC au service du progrès social, </w:t>
      </w:r>
      <w:r w:rsidRPr="00670734">
        <w:rPr>
          <w:lang w:val="fr-CH"/>
        </w:rPr>
        <w:t>cette manifestation</w:t>
      </w:r>
      <w:r w:rsidRPr="00670734">
        <w:rPr>
          <w:rFonts w:asciiTheme="minorHAnsi" w:hAnsiTheme="minorHAnsi"/>
          <w:szCs w:val="24"/>
          <w:lang w:val="fr-CH"/>
        </w:rPr>
        <w:t xml:space="preserve"> a réuni des gouvernements, de grandes sociétés et des petites et moyennes entreprises (PME) des marchés émergents comme des marchés développés. Elle a associé une exposition présentant des solutions numériques, un forum pour le partage de connaissances, un programme de prix</w:t>
      </w:r>
      <w:r w:rsidRPr="00670734">
        <w:rPr>
          <w:color w:val="000000"/>
          <w:lang w:val="fr-CH"/>
        </w:rPr>
        <w:t xml:space="preserve"> qui récompensent l'excellence et distinguent les solutions TIC innovantes ayant des retombées sociales positives, </w:t>
      </w:r>
      <w:r w:rsidRPr="00670734">
        <w:rPr>
          <w:rFonts w:asciiTheme="minorHAnsi" w:hAnsiTheme="minorHAnsi"/>
          <w:szCs w:val="24"/>
          <w:lang w:val="fr-CH"/>
        </w:rPr>
        <w:t>et un pôle de contacts en réseau pour les nations, les organisations et les particuliers. Pour ce qui est des chiffres, l'édition de 2017 d'ITU Telecom World a rassemblé 9 100 participants issus de 12</w:t>
      </w:r>
      <w:r w:rsidR="00334E63">
        <w:rPr>
          <w:rFonts w:asciiTheme="minorHAnsi" w:hAnsiTheme="minorHAnsi"/>
          <w:szCs w:val="24"/>
          <w:lang w:val="fr-CH"/>
        </w:rPr>
        <w:t>6 pays, 459 exposants et 125 </w:t>
      </w:r>
      <w:r w:rsidRPr="00670734">
        <w:rPr>
          <w:rFonts w:asciiTheme="minorHAnsi" w:hAnsiTheme="minorHAnsi"/>
          <w:szCs w:val="24"/>
          <w:lang w:val="fr-CH"/>
        </w:rPr>
        <w:t>orateurs représentant 41 pays.</w:t>
      </w:r>
    </w:p>
    <w:p w14:paraId="5F882C99" w14:textId="77777777" w:rsidR="00DF55B4" w:rsidRPr="00670734" w:rsidRDefault="00DF55B4" w:rsidP="007767EF">
      <w:pPr>
        <w:rPr>
          <w:lang w:val="fr-CH"/>
        </w:rPr>
      </w:pPr>
      <w:r w:rsidRPr="00670734">
        <w:rPr>
          <w:lang w:val="fr-CH"/>
        </w:rPr>
        <w:t>10</w:t>
      </w:r>
      <w:r w:rsidRPr="00670734">
        <w:rPr>
          <w:lang w:val="fr-CH"/>
        </w:rPr>
        <w:tab/>
        <w:t xml:space="preserve">La septième Conférence mondiale de développement des télécommunications (CMDT-17) s'est tenue à Buenos Aires (Argentine) du 9 au 20 octobre 2017. Cette Conférence offre aux membres la possibilité de débattre des dernières tendances dans le domaine du développement des télécommunications/TIC et de fixer les priorités du Secteur du développement des télécommunications de l'UIT (UIT-D) dans l'intervalle séparant deux CMDT. En outre, ces conférences permettent d'examiner les initiatives lancées au niveau régional lors du processus préparatoire et de les intégrer dans les efforts et les plans de développement mis en </w:t>
      </w:r>
      <w:proofErr w:type="spellStart"/>
      <w:r w:rsidRPr="00670734">
        <w:rPr>
          <w:lang w:val="fr-CH"/>
        </w:rPr>
        <w:t>oeuvre</w:t>
      </w:r>
      <w:proofErr w:type="spellEnd"/>
      <w:r w:rsidRPr="00670734">
        <w:rPr>
          <w:lang w:val="fr-CH"/>
        </w:rPr>
        <w:t xml:space="preserve"> dans le monde entier. La CMDT-17 a réuni plus de 1 360 participants, dont plus de 1 010 membres de délégations nationales de 134 </w:t>
      </w:r>
      <w:proofErr w:type="spellStart"/>
      <w:r w:rsidRPr="00670734">
        <w:rPr>
          <w:lang w:val="fr-CH"/>
        </w:rPr>
        <w:t>Etats</w:t>
      </w:r>
      <w:proofErr w:type="spellEnd"/>
      <w:r w:rsidRPr="00670734">
        <w:rPr>
          <w:lang w:val="fr-CH"/>
        </w:rPr>
        <w:t xml:space="preserve"> Membres ainsi que 2 représentants de la Palestine. La Conférence a adopté un plan stratégique qui servira à orienter les travaux du BDT pendant la période 2020-2023, ainsi que cinq initiatives régionales par région, qui deviendront des projets concrets. Treize manifestations parallèles ont été organisées sur des thèmes liés aux TIC en faveur des ODD, et le 25ème anniversaire du Secteur du développement des télécommunications (UIT-D) a été célébré.</w:t>
      </w:r>
    </w:p>
    <w:p w14:paraId="0623CE70" w14:textId="77777777" w:rsidR="00DF55B4" w:rsidRPr="00670734" w:rsidRDefault="00DF55B4" w:rsidP="00DF55B4">
      <w:pPr>
        <w:rPr>
          <w:lang w:val="fr-CH"/>
        </w:rPr>
      </w:pPr>
      <w:r w:rsidRPr="00670734">
        <w:rPr>
          <w:lang w:val="fr-CH"/>
        </w:rPr>
        <w:t>11</w:t>
      </w:r>
      <w:r w:rsidRPr="00670734">
        <w:rPr>
          <w:lang w:val="fr-CH"/>
        </w:rPr>
        <w:tab/>
        <w:t xml:space="preserve">Ces réalisations et mises en </w:t>
      </w:r>
      <w:proofErr w:type="spellStart"/>
      <w:r w:rsidRPr="00670734">
        <w:rPr>
          <w:lang w:val="fr-CH"/>
        </w:rPr>
        <w:t>oeuvre</w:t>
      </w:r>
      <w:proofErr w:type="spellEnd"/>
      <w:r w:rsidRPr="00670734">
        <w:rPr>
          <w:lang w:val="fr-CH"/>
        </w:rPr>
        <w:t xml:space="preserve"> d'activités ont été rendues possibles grâce à une gestion cohérente et optimale des ressources financières de l'Union.</w:t>
      </w:r>
    </w:p>
    <w:p w14:paraId="26B364E6" w14:textId="77777777" w:rsidR="00DF55B4" w:rsidRPr="00670734" w:rsidRDefault="00DF55B4" w:rsidP="00DF55B4">
      <w:pPr>
        <w:rPr>
          <w:rFonts w:eastAsia="SimSun"/>
          <w:lang w:val="fr-CH"/>
        </w:rPr>
      </w:pPr>
      <w:r w:rsidRPr="00670734">
        <w:rPr>
          <w:lang w:val="fr-CH"/>
        </w:rPr>
        <w:t>12</w:t>
      </w:r>
      <w:r w:rsidRPr="00670734">
        <w:rPr>
          <w:lang w:val="fr-CH"/>
        </w:rPr>
        <w:tab/>
      </w:r>
      <w:r w:rsidRPr="00670734">
        <w:rPr>
          <w:rFonts w:eastAsia="SimSun"/>
          <w:lang w:val="fr-CH"/>
        </w:rPr>
        <w:t xml:space="preserve">En </w:t>
      </w:r>
      <w:r w:rsidRPr="00670734">
        <w:rPr>
          <w:lang w:val="fr-CH"/>
        </w:rPr>
        <w:t>2017</w:t>
      </w:r>
      <w:r w:rsidRPr="00670734">
        <w:rPr>
          <w:rFonts w:eastAsia="SimSun"/>
          <w:lang w:val="fr-CH"/>
        </w:rPr>
        <w:t>, l'Union a poursuivi ses efforts en vue d'améliorer les procédures de coordination et de réduire les coûts, conformément à l'Annexe 2 de la Décision 5</w:t>
      </w:r>
      <w:r w:rsidRPr="00670734">
        <w:rPr>
          <w:lang w:val="fr-CH"/>
        </w:rPr>
        <w:t xml:space="preserve"> (Rév. Busan, 2014) de la Conférence de plénipotentiaires.</w:t>
      </w:r>
    </w:p>
    <w:p w14:paraId="4B328699" w14:textId="77777777" w:rsidR="00DF55B4" w:rsidRPr="00670734" w:rsidRDefault="00DF55B4" w:rsidP="00DF55B4">
      <w:pPr>
        <w:rPr>
          <w:rFonts w:eastAsia="SimSun"/>
          <w:lang w:val="fr-CH"/>
        </w:rPr>
      </w:pPr>
      <w:r w:rsidRPr="00670734">
        <w:rPr>
          <w:lang w:val="fr-CH"/>
        </w:rPr>
        <w:t>13</w:t>
      </w:r>
      <w:r w:rsidRPr="00670734">
        <w:rPr>
          <w:lang w:val="fr-CH"/>
        </w:rPr>
        <w:tab/>
        <w:t>L'UIT participe activement aux activités financées conjointement avec les Nations Unies. Plusieurs initiatives récentes ont eu pour résultat de diminuer les coûts pour les organismes participants, soit: baisse des coûts de l'électricité, des fournitures de bureau, du mazout et des services de courrier et négociations avec les compagnies aériennes.</w:t>
      </w:r>
    </w:p>
    <w:p w14:paraId="6C627A84" w14:textId="77777777" w:rsidR="00DF55B4" w:rsidRPr="00670734" w:rsidRDefault="00DF55B4" w:rsidP="00DF55B4">
      <w:pPr>
        <w:pStyle w:val="Headingb"/>
        <w:rPr>
          <w:rFonts w:eastAsia="SimSun"/>
          <w:lang w:val="fr-CH"/>
        </w:rPr>
      </w:pPr>
      <w:bookmarkStart w:id="89" w:name="_Toc387167416"/>
      <w:bookmarkStart w:id="90" w:name="_Toc452138590"/>
      <w:bookmarkStart w:id="91" w:name="_Toc452139037"/>
      <w:bookmarkStart w:id="92" w:name="_Toc452139396"/>
      <w:bookmarkStart w:id="93" w:name="_Toc452139795"/>
      <w:bookmarkStart w:id="94" w:name="_Toc452140382"/>
      <w:bookmarkStart w:id="95" w:name="_Toc452140662"/>
      <w:bookmarkStart w:id="96" w:name="_Toc482801458"/>
      <w:bookmarkStart w:id="97" w:name="_Toc482888702"/>
      <w:bookmarkStart w:id="98" w:name="_Toc511649422"/>
      <w:bookmarkStart w:id="99" w:name="_Toc511649796"/>
      <w:bookmarkStart w:id="100" w:name="_Toc511649903"/>
      <w:bookmarkStart w:id="101" w:name="_Toc511650021"/>
      <w:bookmarkStart w:id="102" w:name="_Toc511650514"/>
      <w:bookmarkStart w:id="103" w:name="_Toc511651159"/>
      <w:bookmarkStart w:id="104" w:name="_Toc511724024"/>
      <w:bookmarkStart w:id="105" w:name="_Toc511739013"/>
      <w:bookmarkStart w:id="106" w:name="_Toc511741182"/>
      <w:proofErr w:type="spellStart"/>
      <w:r w:rsidRPr="00670734">
        <w:rPr>
          <w:rFonts w:eastAsia="SimSun"/>
          <w:lang w:val="fr-CH"/>
        </w:rPr>
        <w:t>Eléments</w:t>
      </w:r>
      <w:proofErr w:type="spellEnd"/>
      <w:r w:rsidRPr="00670734">
        <w:rPr>
          <w:rFonts w:eastAsia="SimSun"/>
          <w:lang w:val="fr-CH"/>
        </w:rPr>
        <w:t xml:space="preserve"> essentiels du Rapport de gestion financière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02F91D" w14:textId="77777777" w:rsidR="00DF55B4" w:rsidRPr="00670734" w:rsidRDefault="00DF55B4" w:rsidP="00DF55B4">
      <w:pPr>
        <w:rPr>
          <w:rFonts w:eastAsia="SimSun"/>
          <w:lang w:val="fr-CH"/>
        </w:rPr>
      </w:pPr>
      <w:r w:rsidRPr="00670734">
        <w:rPr>
          <w:rFonts w:eastAsia="SimSun"/>
          <w:lang w:val="fr-CH"/>
        </w:rPr>
        <w:t>14</w:t>
      </w:r>
      <w:r w:rsidRPr="00670734">
        <w:rPr>
          <w:rFonts w:eastAsia="SimSun"/>
          <w:lang w:val="fr-CH"/>
        </w:rPr>
        <w:tab/>
        <w:t>La comptabilité de l'Union est tenue en francs suisses. Les états financiers présentés tiennent compte des activités extrabudgétaires de l'Union.</w:t>
      </w:r>
    </w:p>
    <w:p w14:paraId="221B9B63" w14:textId="77777777" w:rsidR="00DF55B4" w:rsidRPr="00670734" w:rsidRDefault="00DF55B4" w:rsidP="00334E63">
      <w:pPr>
        <w:keepNext/>
        <w:keepLines/>
        <w:spacing w:after="240"/>
        <w:rPr>
          <w:lang w:val="fr-CH"/>
        </w:rPr>
      </w:pPr>
      <w:r w:rsidRPr="00670734">
        <w:rPr>
          <w:lang w:val="fr-CH"/>
        </w:rPr>
        <w:lastRenderedPageBreak/>
        <w:t>15</w:t>
      </w:r>
      <w:r w:rsidRPr="00670734">
        <w:rPr>
          <w:lang w:val="fr-CH"/>
        </w:rPr>
        <w:tab/>
        <w:t xml:space="preserve">Le tableau ci-après récapitule la situation financière de l'UIT en 2017, par rapport à 2016. </w:t>
      </w:r>
    </w:p>
    <w:tbl>
      <w:tblPr>
        <w:tblW w:w="6906" w:type="dxa"/>
        <w:tblInd w:w="1550" w:type="dxa"/>
        <w:tblLook w:val="04A0" w:firstRow="1" w:lastRow="0" w:firstColumn="1" w:lastColumn="0" w:noHBand="0" w:noVBand="1"/>
      </w:tblPr>
      <w:tblGrid>
        <w:gridCol w:w="1386"/>
        <w:gridCol w:w="976"/>
        <w:gridCol w:w="2276"/>
        <w:gridCol w:w="2268"/>
      </w:tblGrid>
      <w:tr w:rsidR="00DF55B4" w:rsidRPr="00670734" w14:paraId="233697ED" w14:textId="77777777" w:rsidTr="00334E63">
        <w:trPr>
          <w:trHeight w:val="510"/>
        </w:trPr>
        <w:tc>
          <w:tcPr>
            <w:tcW w:w="1386" w:type="dxa"/>
            <w:tcBorders>
              <w:top w:val="single" w:sz="8" w:space="0" w:color="auto"/>
              <w:left w:val="single" w:sz="8" w:space="0" w:color="auto"/>
              <w:bottom w:val="single" w:sz="8" w:space="0" w:color="auto"/>
              <w:right w:val="nil"/>
            </w:tcBorders>
            <w:shd w:val="clear" w:color="auto" w:fill="auto"/>
            <w:noWrap/>
            <w:vAlign w:val="center"/>
            <w:hideMark/>
          </w:tcPr>
          <w:p w14:paraId="1824F43E" w14:textId="77777777" w:rsidR="00DF55B4" w:rsidRPr="00670734" w:rsidRDefault="00DF55B4" w:rsidP="007767EF">
            <w:pPr>
              <w:pStyle w:val="Tablehead"/>
              <w:keepNext/>
              <w:keepLines/>
              <w:spacing w:before="0" w:after="0"/>
              <w:rPr>
                <w:sz w:val="20"/>
                <w:lang w:val="fr-CH" w:eastAsia="zh-CN"/>
              </w:rPr>
            </w:pPr>
            <w:r w:rsidRPr="00670734">
              <w:rPr>
                <w:sz w:val="20"/>
                <w:lang w:val="fr-CH" w:eastAsia="zh-CN"/>
              </w:rPr>
              <w:t>Milliers CHF</w:t>
            </w:r>
          </w:p>
        </w:tc>
        <w:tc>
          <w:tcPr>
            <w:tcW w:w="976" w:type="dxa"/>
            <w:tcBorders>
              <w:top w:val="single" w:sz="8" w:space="0" w:color="auto"/>
              <w:left w:val="nil"/>
              <w:bottom w:val="single" w:sz="8" w:space="0" w:color="auto"/>
              <w:right w:val="nil"/>
            </w:tcBorders>
            <w:shd w:val="clear" w:color="auto" w:fill="auto"/>
            <w:noWrap/>
            <w:vAlign w:val="center"/>
            <w:hideMark/>
          </w:tcPr>
          <w:p w14:paraId="5CBAA8BE" w14:textId="77777777" w:rsidR="00DF55B4" w:rsidRPr="00670734" w:rsidRDefault="00DF55B4" w:rsidP="007767EF">
            <w:pPr>
              <w:pStyle w:val="Tablehead"/>
              <w:keepNext/>
              <w:keepLines/>
              <w:spacing w:before="0" w:after="0"/>
              <w:rPr>
                <w:sz w:val="20"/>
                <w:lang w:val="fr-CH" w:eastAsia="zh-CN"/>
              </w:rPr>
            </w:pPr>
            <w:r w:rsidRPr="00670734">
              <w:rPr>
                <w:sz w:val="20"/>
                <w:lang w:val="fr-CH" w:eastAsia="zh-CN"/>
              </w:rPr>
              <w:t> </w:t>
            </w:r>
          </w:p>
        </w:tc>
        <w:tc>
          <w:tcPr>
            <w:tcW w:w="2276" w:type="dxa"/>
            <w:tcBorders>
              <w:top w:val="single" w:sz="8" w:space="0" w:color="auto"/>
              <w:left w:val="nil"/>
              <w:bottom w:val="single" w:sz="8" w:space="0" w:color="auto"/>
              <w:right w:val="nil"/>
            </w:tcBorders>
            <w:shd w:val="clear" w:color="auto" w:fill="auto"/>
            <w:noWrap/>
            <w:vAlign w:val="center"/>
            <w:hideMark/>
          </w:tcPr>
          <w:p w14:paraId="7FE86007" w14:textId="77777777" w:rsidR="00DF55B4" w:rsidRPr="00670734" w:rsidRDefault="00DF55B4" w:rsidP="007767EF">
            <w:pPr>
              <w:pStyle w:val="Tablehead"/>
              <w:keepNext/>
              <w:keepLines/>
              <w:spacing w:before="0" w:after="0"/>
              <w:rPr>
                <w:sz w:val="20"/>
                <w:lang w:val="fr-CH" w:eastAsia="zh-CN"/>
              </w:rPr>
            </w:pPr>
            <w:r w:rsidRPr="00670734">
              <w:rPr>
                <w:sz w:val="20"/>
                <w:lang w:val="fr-CH" w:eastAsia="zh-CN"/>
              </w:rPr>
              <w:t>2017</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10B8F909" w14:textId="77777777" w:rsidR="00DF55B4" w:rsidRPr="00670734" w:rsidRDefault="00DF55B4" w:rsidP="007767EF">
            <w:pPr>
              <w:pStyle w:val="Tablehead"/>
              <w:keepNext/>
              <w:keepLines/>
              <w:spacing w:before="0" w:after="0"/>
              <w:rPr>
                <w:sz w:val="20"/>
                <w:lang w:val="fr-CH" w:eastAsia="zh-CN"/>
              </w:rPr>
            </w:pPr>
            <w:r w:rsidRPr="00670734">
              <w:rPr>
                <w:sz w:val="20"/>
                <w:lang w:val="fr-CH" w:eastAsia="zh-CN"/>
              </w:rPr>
              <w:t>2016</w:t>
            </w:r>
          </w:p>
        </w:tc>
      </w:tr>
      <w:tr w:rsidR="00DF55B4" w:rsidRPr="00670734" w14:paraId="64E17F59" w14:textId="77777777" w:rsidTr="00334E63">
        <w:trPr>
          <w:trHeight w:val="255"/>
        </w:trPr>
        <w:tc>
          <w:tcPr>
            <w:tcW w:w="1386" w:type="dxa"/>
            <w:tcBorders>
              <w:top w:val="nil"/>
              <w:left w:val="single" w:sz="8" w:space="0" w:color="auto"/>
              <w:bottom w:val="nil"/>
              <w:right w:val="nil"/>
            </w:tcBorders>
            <w:shd w:val="clear" w:color="auto" w:fill="auto"/>
            <w:noWrap/>
            <w:vAlign w:val="bottom"/>
            <w:hideMark/>
          </w:tcPr>
          <w:p w14:paraId="006F27C8" w14:textId="77777777" w:rsidR="00DF55B4" w:rsidRPr="00670734" w:rsidRDefault="00DF55B4" w:rsidP="007767EF">
            <w:pPr>
              <w:pStyle w:val="Tabletext"/>
              <w:spacing w:before="0" w:after="0"/>
              <w:rPr>
                <w:sz w:val="20"/>
                <w:lang w:val="fr-CH" w:eastAsia="zh-CN"/>
              </w:rPr>
            </w:pPr>
            <w:r w:rsidRPr="00670734">
              <w:rPr>
                <w:sz w:val="20"/>
                <w:lang w:val="fr-CH" w:eastAsia="zh-CN"/>
              </w:rPr>
              <w:t>Produits</w:t>
            </w:r>
          </w:p>
        </w:tc>
        <w:tc>
          <w:tcPr>
            <w:tcW w:w="976" w:type="dxa"/>
            <w:tcBorders>
              <w:top w:val="nil"/>
              <w:left w:val="nil"/>
              <w:bottom w:val="nil"/>
              <w:right w:val="nil"/>
            </w:tcBorders>
            <w:shd w:val="clear" w:color="auto" w:fill="auto"/>
            <w:noWrap/>
            <w:vAlign w:val="bottom"/>
            <w:hideMark/>
          </w:tcPr>
          <w:p w14:paraId="4355DE7A" w14:textId="77777777" w:rsidR="00DF55B4" w:rsidRPr="00670734" w:rsidRDefault="00DF55B4" w:rsidP="007767EF">
            <w:pPr>
              <w:pStyle w:val="Tabletext"/>
              <w:spacing w:before="0" w:after="0"/>
              <w:rPr>
                <w:sz w:val="20"/>
                <w:lang w:val="fr-CH" w:eastAsia="zh-CN"/>
              </w:rPr>
            </w:pPr>
          </w:p>
        </w:tc>
        <w:tc>
          <w:tcPr>
            <w:tcW w:w="2276" w:type="dxa"/>
            <w:tcBorders>
              <w:top w:val="nil"/>
              <w:left w:val="nil"/>
              <w:bottom w:val="nil"/>
              <w:right w:val="nil"/>
            </w:tcBorders>
            <w:shd w:val="clear" w:color="auto" w:fill="auto"/>
            <w:noWrap/>
            <w:vAlign w:val="bottom"/>
            <w:hideMark/>
          </w:tcPr>
          <w:p w14:paraId="5044B85A" w14:textId="77777777" w:rsidR="00DF55B4" w:rsidRPr="00670734" w:rsidRDefault="00DF55B4" w:rsidP="003A2DDE">
            <w:pPr>
              <w:pStyle w:val="Tabletext"/>
              <w:spacing w:before="0" w:after="0"/>
              <w:jc w:val="right"/>
              <w:rPr>
                <w:sz w:val="20"/>
                <w:lang w:val="fr-CH" w:eastAsia="zh-CN"/>
              </w:rPr>
            </w:pPr>
            <w:r w:rsidRPr="00670734">
              <w:rPr>
                <w:sz w:val="20"/>
                <w:lang w:val="fr-CH" w:eastAsia="zh-CN"/>
              </w:rPr>
              <w:t>178 537</w:t>
            </w:r>
          </w:p>
        </w:tc>
        <w:tc>
          <w:tcPr>
            <w:tcW w:w="2268" w:type="dxa"/>
            <w:tcBorders>
              <w:top w:val="nil"/>
              <w:left w:val="nil"/>
              <w:bottom w:val="nil"/>
              <w:right w:val="single" w:sz="8" w:space="0" w:color="auto"/>
            </w:tcBorders>
            <w:shd w:val="clear" w:color="auto" w:fill="auto"/>
            <w:noWrap/>
            <w:vAlign w:val="bottom"/>
            <w:hideMark/>
          </w:tcPr>
          <w:p w14:paraId="77612551" w14:textId="77777777" w:rsidR="00DF55B4" w:rsidRPr="00670734" w:rsidRDefault="00DF55B4" w:rsidP="003A2DDE">
            <w:pPr>
              <w:pStyle w:val="Tabletext"/>
              <w:spacing w:before="0" w:after="0"/>
              <w:jc w:val="right"/>
              <w:rPr>
                <w:sz w:val="20"/>
                <w:lang w:val="fr-CH" w:eastAsia="zh-CN"/>
              </w:rPr>
            </w:pPr>
            <w:r w:rsidRPr="00670734">
              <w:rPr>
                <w:sz w:val="20"/>
                <w:lang w:val="fr-CH" w:eastAsia="zh-CN"/>
              </w:rPr>
              <w:t>176 502</w:t>
            </w:r>
          </w:p>
        </w:tc>
      </w:tr>
      <w:tr w:rsidR="00DF55B4" w:rsidRPr="00670734" w14:paraId="06F56800" w14:textId="77777777" w:rsidTr="00334E63">
        <w:trPr>
          <w:trHeight w:val="255"/>
        </w:trPr>
        <w:tc>
          <w:tcPr>
            <w:tcW w:w="1386" w:type="dxa"/>
            <w:tcBorders>
              <w:top w:val="nil"/>
              <w:left w:val="single" w:sz="8" w:space="0" w:color="auto"/>
              <w:bottom w:val="nil"/>
              <w:right w:val="nil"/>
            </w:tcBorders>
            <w:shd w:val="clear" w:color="auto" w:fill="auto"/>
            <w:noWrap/>
            <w:vAlign w:val="bottom"/>
            <w:hideMark/>
          </w:tcPr>
          <w:p w14:paraId="39DF5AF7" w14:textId="77777777" w:rsidR="00DF55B4" w:rsidRPr="00670734" w:rsidRDefault="00DF55B4" w:rsidP="007767EF">
            <w:pPr>
              <w:pStyle w:val="Tabletext"/>
              <w:spacing w:before="0" w:after="0"/>
              <w:rPr>
                <w:sz w:val="20"/>
                <w:lang w:val="fr-CH" w:eastAsia="zh-CN"/>
              </w:rPr>
            </w:pPr>
            <w:r w:rsidRPr="00670734">
              <w:rPr>
                <w:sz w:val="20"/>
                <w:lang w:val="fr-CH" w:eastAsia="zh-CN"/>
              </w:rPr>
              <w:t>Charges</w:t>
            </w:r>
          </w:p>
        </w:tc>
        <w:tc>
          <w:tcPr>
            <w:tcW w:w="976" w:type="dxa"/>
            <w:tcBorders>
              <w:top w:val="nil"/>
              <w:left w:val="nil"/>
              <w:bottom w:val="nil"/>
              <w:right w:val="nil"/>
            </w:tcBorders>
            <w:shd w:val="clear" w:color="auto" w:fill="auto"/>
            <w:noWrap/>
            <w:vAlign w:val="bottom"/>
            <w:hideMark/>
          </w:tcPr>
          <w:p w14:paraId="48B18335" w14:textId="77777777" w:rsidR="00DF55B4" w:rsidRPr="00670734" w:rsidRDefault="00DF55B4" w:rsidP="007767EF">
            <w:pPr>
              <w:pStyle w:val="Tabletext"/>
              <w:spacing w:before="0" w:after="0"/>
              <w:rPr>
                <w:sz w:val="20"/>
                <w:lang w:val="fr-CH" w:eastAsia="zh-CN"/>
              </w:rPr>
            </w:pPr>
          </w:p>
        </w:tc>
        <w:tc>
          <w:tcPr>
            <w:tcW w:w="2276" w:type="dxa"/>
            <w:tcBorders>
              <w:top w:val="nil"/>
              <w:left w:val="nil"/>
              <w:bottom w:val="nil"/>
              <w:right w:val="nil"/>
            </w:tcBorders>
            <w:shd w:val="clear" w:color="auto" w:fill="auto"/>
            <w:noWrap/>
            <w:vAlign w:val="bottom"/>
            <w:hideMark/>
          </w:tcPr>
          <w:p w14:paraId="5D035B0C" w14:textId="77777777" w:rsidR="00DF55B4" w:rsidRPr="00670734" w:rsidRDefault="00DF55B4" w:rsidP="003A2DDE">
            <w:pPr>
              <w:pStyle w:val="Tabletext"/>
              <w:spacing w:before="0" w:after="0"/>
              <w:jc w:val="right"/>
              <w:rPr>
                <w:sz w:val="20"/>
                <w:lang w:val="fr-CH" w:eastAsia="zh-CN"/>
              </w:rPr>
            </w:pPr>
            <w:r w:rsidRPr="00670734">
              <w:rPr>
                <w:sz w:val="20"/>
                <w:lang w:val="fr-CH" w:eastAsia="zh-CN"/>
              </w:rPr>
              <w:t>195 615</w:t>
            </w:r>
          </w:p>
        </w:tc>
        <w:tc>
          <w:tcPr>
            <w:tcW w:w="2268" w:type="dxa"/>
            <w:tcBorders>
              <w:top w:val="nil"/>
              <w:left w:val="nil"/>
              <w:bottom w:val="nil"/>
              <w:right w:val="single" w:sz="8" w:space="0" w:color="auto"/>
            </w:tcBorders>
            <w:shd w:val="clear" w:color="auto" w:fill="auto"/>
            <w:noWrap/>
            <w:vAlign w:val="bottom"/>
            <w:hideMark/>
          </w:tcPr>
          <w:p w14:paraId="64C8D08C" w14:textId="77777777" w:rsidR="00DF55B4" w:rsidRPr="00670734" w:rsidRDefault="00DF55B4" w:rsidP="003A2DDE">
            <w:pPr>
              <w:pStyle w:val="Tabletext"/>
              <w:spacing w:before="0" w:after="0"/>
              <w:jc w:val="right"/>
              <w:rPr>
                <w:sz w:val="20"/>
                <w:lang w:val="fr-CH" w:eastAsia="zh-CN"/>
              </w:rPr>
            </w:pPr>
            <w:r w:rsidRPr="00670734">
              <w:rPr>
                <w:sz w:val="20"/>
                <w:lang w:val="fr-CH" w:eastAsia="zh-CN"/>
              </w:rPr>
              <w:t>188 195</w:t>
            </w:r>
          </w:p>
        </w:tc>
      </w:tr>
      <w:tr w:rsidR="00DF55B4" w:rsidRPr="00670734" w14:paraId="65B48E12" w14:textId="77777777" w:rsidTr="00334E63">
        <w:trPr>
          <w:trHeight w:val="270"/>
        </w:trPr>
        <w:tc>
          <w:tcPr>
            <w:tcW w:w="2362" w:type="dxa"/>
            <w:gridSpan w:val="2"/>
            <w:tcBorders>
              <w:top w:val="single" w:sz="8" w:space="0" w:color="auto"/>
              <w:left w:val="single" w:sz="8" w:space="0" w:color="auto"/>
              <w:bottom w:val="single" w:sz="8" w:space="0" w:color="auto"/>
              <w:right w:val="nil"/>
            </w:tcBorders>
            <w:shd w:val="clear" w:color="auto" w:fill="auto"/>
            <w:noWrap/>
            <w:vAlign w:val="bottom"/>
            <w:hideMark/>
          </w:tcPr>
          <w:p w14:paraId="0FA37303" w14:textId="77777777" w:rsidR="00DF55B4" w:rsidRPr="00670734" w:rsidRDefault="00DF55B4" w:rsidP="00334E63">
            <w:pPr>
              <w:pStyle w:val="Tablehead"/>
              <w:spacing w:before="0" w:after="0"/>
              <w:jc w:val="left"/>
              <w:rPr>
                <w:sz w:val="20"/>
                <w:lang w:val="fr-CH" w:eastAsia="zh-CN"/>
              </w:rPr>
            </w:pPr>
            <w:r w:rsidRPr="00670734">
              <w:rPr>
                <w:sz w:val="20"/>
                <w:lang w:val="fr-CH" w:eastAsia="zh-CN"/>
              </w:rPr>
              <w:t>Excédent (Déficit)</w:t>
            </w:r>
          </w:p>
        </w:tc>
        <w:tc>
          <w:tcPr>
            <w:tcW w:w="2276" w:type="dxa"/>
            <w:tcBorders>
              <w:top w:val="single" w:sz="8" w:space="0" w:color="auto"/>
              <w:left w:val="nil"/>
              <w:bottom w:val="single" w:sz="8" w:space="0" w:color="auto"/>
              <w:right w:val="nil"/>
            </w:tcBorders>
            <w:shd w:val="clear" w:color="auto" w:fill="auto"/>
            <w:noWrap/>
            <w:vAlign w:val="bottom"/>
            <w:hideMark/>
          </w:tcPr>
          <w:p w14:paraId="0C7FF79C" w14:textId="77777777" w:rsidR="00DF55B4" w:rsidRPr="00670734" w:rsidRDefault="007767EF" w:rsidP="003A2DDE">
            <w:pPr>
              <w:pStyle w:val="Tablehead"/>
              <w:spacing w:before="0" w:after="0"/>
              <w:jc w:val="right"/>
              <w:rPr>
                <w:sz w:val="20"/>
                <w:lang w:val="fr-CH" w:eastAsia="zh-CN"/>
              </w:rPr>
            </w:pPr>
            <w:r w:rsidRPr="00670734">
              <w:rPr>
                <w:sz w:val="20"/>
                <w:lang w:val="fr-CH" w:eastAsia="zh-CN"/>
              </w:rPr>
              <w:t>–</w:t>
            </w:r>
            <w:r w:rsidR="00DF55B4" w:rsidRPr="00670734">
              <w:rPr>
                <w:sz w:val="20"/>
                <w:lang w:val="fr-CH" w:eastAsia="zh-CN"/>
              </w:rPr>
              <w:t>17 078</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244AD405" w14:textId="77777777" w:rsidR="00DF55B4" w:rsidRPr="00670734" w:rsidRDefault="007767EF" w:rsidP="003A2DDE">
            <w:pPr>
              <w:pStyle w:val="Tablehead"/>
              <w:spacing w:before="0" w:after="0"/>
              <w:jc w:val="right"/>
              <w:rPr>
                <w:sz w:val="20"/>
                <w:lang w:val="fr-CH" w:eastAsia="zh-CN"/>
              </w:rPr>
            </w:pPr>
            <w:r w:rsidRPr="00670734">
              <w:rPr>
                <w:sz w:val="20"/>
                <w:lang w:val="fr-CH" w:eastAsia="zh-CN"/>
              </w:rPr>
              <w:t>–</w:t>
            </w:r>
            <w:r w:rsidR="00DF55B4" w:rsidRPr="00670734">
              <w:rPr>
                <w:sz w:val="20"/>
                <w:lang w:val="fr-CH" w:eastAsia="zh-CN"/>
              </w:rPr>
              <w:t>11 693</w:t>
            </w:r>
          </w:p>
        </w:tc>
      </w:tr>
      <w:tr w:rsidR="00DF55B4" w:rsidRPr="00670734" w14:paraId="2672ED00" w14:textId="77777777" w:rsidTr="00334E63">
        <w:trPr>
          <w:trHeight w:val="255"/>
        </w:trPr>
        <w:tc>
          <w:tcPr>
            <w:tcW w:w="1386" w:type="dxa"/>
            <w:tcBorders>
              <w:top w:val="nil"/>
              <w:left w:val="single" w:sz="8" w:space="0" w:color="auto"/>
              <w:bottom w:val="nil"/>
              <w:right w:val="nil"/>
            </w:tcBorders>
            <w:shd w:val="clear" w:color="auto" w:fill="auto"/>
            <w:noWrap/>
            <w:vAlign w:val="bottom"/>
            <w:hideMark/>
          </w:tcPr>
          <w:p w14:paraId="5ABB229A" w14:textId="77777777" w:rsidR="00DF55B4" w:rsidRPr="00670734" w:rsidRDefault="00DF55B4" w:rsidP="007767EF">
            <w:pPr>
              <w:pStyle w:val="Tabletext"/>
              <w:spacing w:before="0" w:after="0"/>
              <w:rPr>
                <w:sz w:val="20"/>
                <w:lang w:val="fr-CH" w:eastAsia="zh-CN"/>
              </w:rPr>
            </w:pPr>
            <w:r w:rsidRPr="00670734">
              <w:rPr>
                <w:sz w:val="20"/>
                <w:lang w:val="fr-CH" w:eastAsia="zh-CN"/>
              </w:rPr>
              <w:t>Actif</w:t>
            </w:r>
          </w:p>
        </w:tc>
        <w:tc>
          <w:tcPr>
            <w:tcW w:w="976" w:type="dxa"/>
            <w:tcBorders>
              <w:top w:val="nil"/>
              <w:left w:val="nil"/>
              <w:bottom w:val="nil"/>
              <w:right w:val="nil"/>
            </w:tcBorders>
            <w:shd w:val="clear" w:color="auto" w:fill="auto"/>
            <w:noWrap/>
            <w:vAlign w:val="bottom"/>
            <w:hideMark/>
          </w:tcPr>
          <w:p w14:paraId="582B5485" w14:textId="77777777" w:rsidR="00DF55B4" w:rsidRPr="00670734" w:rsidRDefault="00DF55B4" w:rsidP="007767EF">
            <w:pPr>
              <w:pStyle w:val="Tabletext"/>
              <w:spacing w:before="0" w:after="0"/>
              <w:rPr>
                <w:sz w:val="20"/>
                <w:lang w:val="fr-CH" w:eastAsia="zh-CN"/>
              </w:rPr>
            </w:pPr>
          </w:p>
        </w:tc>
        <w:tc>
          <w:tcPr>
            <w:tcW w:w="2276" w:type="dxa"/>
            <w:tcBorders>
              <w:top w:val="nil"/>
              <w:left w:val="nil"/>
              <w:bottom w:val="nil"/>
              <w:right w:val="nil"/>
            </w:tcBorders>
            <w:shd w:val="clear" w:color="auto" w:fill="auto"/>
            <w:noWrap/>
            <w:vAlign w:val="bottom"/>
            <w:hideMark/>
          </w:tcPr>
          <w:p w14:paraId="115665B6" w14:textId="77777777" w:rsidR="00DF55B4" w:rsidRPr="00670734" w:rsidRDefault="00DF55B4" w:rsidP="00334E63">
            <w:pPr>
              <w:pStyle w:val="Tabletext"/>
              <w:spacing w:before="0" w:after="0"/>
              <w:jc w:val="right"/>
              <w:rPr>
                <w:sz w:val="20"/>
                <w:lang w:val="fr-CH" w:eastAsia="zh-CN"/>
              </w:rPr>
            </w:pPr>
            <w:r w:rsidRPr="00670734">
              <w:rPr>
                <w:sz w:val="20"/>
                <w:lang w:val="fr-CH" w:eastAsia="zh-CN"/>
              </w:rPr>
              <w:t>372 774</w:t>
            </w:r>
          </w:p>
        </w:tc>
        <w:tc>
          <w:tcPr>
            <w:tcW w:w="2268" w:type="dxa"/>
            <w:tcBorders>
              <w:top w:val="nil"/>
              <w:left w:val="nil"/>
              <w:bottom w:val="nil"/>
              <w:right w:val="single" w:sz="8" w:space="0" w:color="auto"/>
            </w:tcBorders>
            <w:shd w:val="clear" w:color="auto" w:fill="auto"/>
            <w:noWrap/>
            <w:vAlign w:val="bottom"/>
            <w:hideMark/>
          </w:tcPr>
          <w:p w14:paraId="3A88A01B" w14:textId="77777777" w:rsidR="00DF55B4" w:rsidRPr="00670734" w:rsidRDefault="00DF55B4" w:rsidP="00334E63">
            <w:pPr>
              <w:pStyle w:val="Tabletext"/>
              <w:spacing w:before="0" w:after="0"/>
              <w:jc w:val="right"/>
              <w:rPr>
                <w:sz w:val="20"/>
                <w:lang w:val="fr-CH" w:eastAsia="zh-CN"/>
              </w:rPr>
            </w:pPr>
            <w:r w:rsidRPr="00670734">
              <w:rPr>
                <w:sz w:val="20"/>
                <w:lang w:val="fr-CH" w:eastAsia="zh-CN"/>
              </w:rPr>
              <w:t>372 976</w:t>
            </w:r>
          </w:p>
        </w:tc>
      </w:tr>
      <w:tr w:rsidR="00DF55B4" w:rsidRPr="00670734" w14:paraId="5F661B77" w14:textId="77777777" w:rsidTr="00334E63">
        <w:trPr>
          <w:trHeight w:val="255"/>
        </w:trPr>
        <w:tc>
          <w:tcPr>
            <w:tcW w:w="1386" w:type="dxa"/>
            <w:tcBorders>
              <w:top w:val="nil"/>
              <w:left w:val="single" w:sz="8" w:space="0" w:color="auto"/>
              <w:bottom w:val="nil"/>
              <w:right w:val="nil"/>
            </w:tcBorders>
            <w:shd w:val="clear" w:color="auto" w:fill="auto"/>
            <w:noWrap/>
            <w:vAlign w:val="bottom"/>
            <w:hideMark/>
          </w:tcPr>
          <w:p w14:paraId="21FACD87" w14:textId="77777777" w:rsidR="00DF55B4" w:rsidRPr="00670734" w:rsidRDefault="00DF55B4" w:rsidP="007767EF">
            <w:pPr>
              <w:pStyle w:val="Tabletext"/>
              <w:spacing w:before="0" w:after="0"/>
              <w:rPr>
                <w:sz w:val="20"/>
                <w:lang w:val="fr-CH" w:eastAsia="zh-CN"/>
              </w:rPr>
            </w:pPr>
            <w:r w:rsidRPr="00670734">
              <w:rPr>
                <w:sz w:val="20"/>
                <w:lang w:val="fr-CH" w:eastAsia="zh-CN"/>
              </w:rPr>
              <w:t>Passif</w:t>
            </w:r>
          </w:p>
        </w:tc>
        <w:tc>
          <w:tcPr>
            <w:tcW w:w="976" w:type="dxa"/>
            <w:tcBorders>
              <w:top w:val="nil"/>
              <w:left w:val="nil"/>
              <w:bottom w:val="nil"/>
              <w:right w:val="nil"/>
            </w:tcBorders>
            <w:shd w:val="clear" w:color="auto" w:fill="auto"/>
            <w:noWrap/>
            <w:vAlign w:val="bottom"/>
            <w:hideMark/>
          </w:tcPr>
          <w:p w14:paraId="2DAB742F" w14:textId="77777777" w:rsidR="00DF55B4" w:rsidRPr="00670734" w:rsidRDefault="00DF55B4" w:rsidP="007767EF">
            <w:pPr>
              <w:pStyle w:val="Tabletext"/>
              <w:spacing w:before="0" w:after="0"/>
              <w:rPr>
                <w:sz w:val="20"/>
                <w:lang w:val="fr-CH" w:eastAsia="zh-CN"/>
              </w:rPr>
            </w:pPr>
          </w:p>
        </w:tc>
        <w:tc>
          <w:tcPr>
            <w:tcW w:w="2276" w:type="dxa"/>
            <w:tcBorders>
              <w:top w:val="nil"/>
              <w:left w:val="nil"/>
              <w:bottom w:val="nil"/>
              <w:right w:val="nil"/>
            </w:tcBorders>
            <w:shd w:val="clear" w:color="auto" w:fill="auto"/>
            <w:noWrap/>
            <w:vAlign w:val="bottom"/>
            <w:hideMark/>
          </w:tcPr>
          <w:p w14:paraId="2594F522" w14:textId="77777777" w:rsidR="00DF55B4" w:rsidRPr="00670734" w:rsidRDefault="00DF55B4" w:rsidP="00334E63">
            <w:pPr>
              <w:pStyle w:val="Tabletext"/>
              <w:spacing w:before="0" w:after="0"/>
              <w:jc w:val="right"/>
              <w:rPr>
                <w:sz w:val="20"/>
                <w:lang w:val="fr-CH" w:eastAsia="zh-CN"/>
              </w:rPr>
            </w:pPr>
            <w:r w:rsidRPr="00670734">
              <w:rPr>
                <w:sz w:val="20"/>
                <w:lang w:val="fr-CH" w:eastAsia="zh-CN"/>
              </w:rPr>
              <w:t>855 297</w:t>
            </w:r>
          </w:p>
        </w:tc>
        <w:tc>
          <w:tcPr>
            <w:tcW w:w="2268" w:type="dxa"/>
            <w:tcBorders>
              <w:top w:val="nil"/>
              <w:left w:val="nil"/>
              <w:bottom w:val="nil"/>
              <w:right w:val="single" w:sz="8" w:space="0" w:color="auto"/>
            </w:tcBorders>
            <w:shd w:val="clear" w:color="auto" w:fill="auto"/>
            <w:noWrap/>
            <w:vAlign w:val="bottom"/>
            <w:hideMark/>
          </w:tcPr>
          <w:p w14:paraId="5E8CECD2" w14:textId="77777777" w:rsidR="00DF55B4" w:rsidRPr="00670734" w:rsidRDefault="00DF55B4" w:rsidP="00334E63">
            <w:pPr>
              <w:pStyle w:val="Tabletext"/>
              <w:spacing w:before="0" w:after="0"/>
              <w:jc w:val="right"/>
              <w:rPr>
                <w:sz w:val="20"/>
                <w:lang w:val="fr-CH" w:eastAsia="zh-CN"/>
              </w:rPr>
            </w:pPr>
            <w:r w:rsidRPr="00670734">
              <w:rPr>
                <w:sz w:val="20"/>
                <w:lang w:val="fr-CH" w:eastAsia="zh-CN"/>
              </w:rPr>
              <w:t>792 131</w:t>
            </w:r>
          </w:p>
        </w:tc>
      </w:tr>
      <w:tr w:rsidR="00DF55B4" w:rsidRPr="00670734" w14:paraId="1ACDBE45" w14:textId="77777777" w:rsidTr="00334E63">
        <w:trPr>
          <w:trHeight w:val="270"/>
        </w:trPr>
        <w:tc>
          <w:tcPr>
            <w:tcW w:w="2362" w:type="dxa"/>
            <w:gridSpan w:val="2"/>
            <w:tcBorders>
              <w:top w:val="single" w:sz="8" w:space="0" w:color="auto"/>
              <w:left w:val="single" w:sz="8" w:space="0" w:color="auto"/>
              <w:bottom w:val="single" w:sz="8" w:space="0" w:color="auto"/>
              <w:right w:val="nil"/>
            </w:tcBorders>
            <w:shd w:val="clear" w:color="auto" w:fill="auto"/>
            <w:noWrap/>
            <w:vAlign w:val="bottom"/>
            <w:hideMark/>
          </w:tcPr>
          <w:p w14:paraId="6B3882A3" w14:textId="77777777" w:rsidR="00DF55B4" w:rsidRPr="00670734" w:rsidRDefault="00DF55B4" w:rsidP="00334E63">
            <w:pPr>
              <w:pStyle w:val="Tablehead"/>
              <w:spacing w:before="0" w:after="0"/>
              <w:jc w:val="left"/>
              <w:rPr>
                <w:sz w:val="20"/>
                <w:lang w:val="fr-CH" w:eastAsia="zh-CN"/>
              </w:rPr>
            </w:pPr>
            <w:r w:rsidRPr="00670734">
              <w:rPr>
                <w:sz w:val="20"/>
                <w:lang w:val="fr-CH" w:eastAsia="zh-CN"/>
              </w:rPr>
              <w:t>Actif net</w:t>
            </w:r>
          </w:p>
        </w:tc>
        <w:tc>
          <w:tcPr>
            <w:tcW w:w="2276" w:type="dxa"/>
            <w:tcBorders>
              <w:top w:val="single" w:sz="8" w:space="0" w:color="auto"/>
              <w:left w:val="nil"/>
              <w:bottom w:val="single" w:sz="8" w:space="0" w:color="auto"/>
              <w:right w:val="nil"/>
            </w:tcBorders>
            <w:shd w:val="clear" w:color="auto" w:fill="auto"/>
            <w:noWrap/>
            <w:vAlign w:val="bottom"/>
            <w:hideMark/>
          </w:tcPr>
          <w:p w14:paraId="71F8A252" w14:textId="77777777" w:rsidR="00DF55B4" w:rsidRPr="00670734" w:rsidRDefault="00DF55B4" w:rsidP="00334E63">
            <w:pPr>
              <w:pStyle w:val="Tablehead"/>
              <w:spacing w:before="0" w:after="0"/>
              <w:jc w:val="right"/>
              <w:rPr>
                <w:sz w:val="20"/>
                <w:lang w:val="fr-CH" w:eastAsia="zh-CN"/>
              </w:rPr>
            </w:pPr>
            <w:r w:rsidRPr="00670734">
              <w:rPr>
                <w:sz w:val="20"/>
                <w:lang w:val="fr-CH" w:eastAsia="zh-CN"/>
              </w:rPr>
              <w:t>482 583</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6A780E69" w14:textId="77777777" w:rsidR="00DF55B4" w:rsidRPr="00670734" w:rsidRDefault="00DF55B4" w:rsidP="00334E63">
            <w:pPr>
              <w:pStyle w:val="Tablehead"/>
              <w:spacing w:before="0" w:after="0"/>
              <w:jc w:val="right"/>
              <w:rPr>
                <w:sz w:val="20"/>
                <w:lang w:val="fr-CH" w:eastAsia="zh-CN"/>
              </w:rPr>
            </w:pPr>
            <w:r w:rsidRPr="00670734">
              <w:rPr>
                <w:sz w:val="20"/>
                <w:lang w:val="fr-CH" w:eastAsia="zh-CN"/>
              </w:rPr>
              <w:t>419 155</w:t>
            </w:r>
          </w:p>
        </w:tc>
      </w:tr>
    </w:tbl>
    <w:p w14:paraId="620914A9" w14:textId="77777777" w:rsidR="00DF55B4" w:rsidRPr="00670734" w:rsidRDefault="00DF55B4" w:rsidP="007767EF">
      <w:pPr>
        <w:spacing w:before="240"/>
        <w:rPr>
          <w:lang w:val="fr-CH"/>
        </w:rPr>
      </w:pPr>
      <w:r w:rsidRPr="00670734">
        <w:rPr>
          <w:lang w:val="fr-CH"/>
        </w:rPr>
        <w:t>16</w:t>
      </w:r>
      <w:r w:rsidRPr="00670734">
        <w:rPr>
          <w:lang w:val="fr-CH"/>
        </w:rPr>
        <w:tab/>
        <w:t>Les résultats financiers indiqués dans le tableau ci-dessus couvrent certains postes non budgétés</w:t>
      </w:r>
      <w:r w:rsidRPr="00670734">
        <w:rPr>
          <w:color w:val="000000"/>
          <w:lang w:val="fr-CH"/>
        </w:rPr>
        <w:t>, par exemple les amortissements et l'ajustement de la provision pour les prestations maladie après cessation de service des fonctionnaires (ASHI).</w:t>
      </w:r>
      <w:r w:rsidRPr="00670734">
        <w:rPr>
          <w:lang w:val="fr-CH"/>
        </w:rPr>
        <w:t xml:space="preserve"> Conformément à la norme IPSAS 24, la comparaison entre les montants budgétés et les montants effectifs, sur une base comparable, est donnée dans le Tableau V des états financiers.</w:t>
      </w:r>
    </w:p>
    <w:p w14:paraId="116A8F0F" w14:textId="77777777" w:rsidR="00DF55B4" w:rsidRPr="00670734" w:rsidRDefault="00DF55B4" w:rsidP="0020407B">
      <w:pPr>
        <w:rPr>
          <w:lang w:val="fr-CH"/>
        </w:rPr>
      </w:pPr>
      <w:r w:rsidRPr="00670734">
        <w:rPr>
          <w:lang w:val="fr-CH"/>
        </w:rPr>
        <w:t>17</w:t>
      </w:r>
      <w:r w:rsidRPr="00670734">
        <w:rPr>
          <w:lang w:val="fr-CH"/>
        </w:rPr>
        <w:tab/>
        <w:t>Sur un plan budgétaire, l'Union a enregistré un excédent de 11,36 millions CHF pour l'exercice 2017. Conformément au paragraphe 5 de l'Article 10 et au paragraphe 4 de l'Article 12 du Règlement financier et des Règles financières, le Secrétaire général a autorisé et proposé les affectations suivantes concernant l'excédent budgétaire de l'exercice 2017: 3,415 millions CHF versés conformément à la Résolution 1387, 1 million CHF versé au Fonds de roulement des TIC pour financer la nouvelle mise à jour logicielle, 2 millions CHF</w:t>
      </w:r>
      <w:r w:rsidRPr="00670734">
        <w:rPr>
          <w:color w:val="000000"/>
          <w:lang w:val="fr-CH"/>
        </w:rPr>
        <w:t xml:space="preserve"> pour les initiatives régionales</w:t>
      </w:r>
      <w:r w:rsidRPr="00670734">
        <w:rPr>
          <w:lang w:val="fr-CH"/>
        </w:rPr>
        <w:t xml:space="preserve">, 260 000 CHF pour un poste G5 pour le </w:t>
      </w:r>
      <w:r w:rsidRPr="00670734">
        <w:rPr>
          <w:color w:val="000000"/>
          <w:lang w:val="fr-CH"/>
        </w:rPr>
        <w:t xml:space="preserve">Conseil du personnel, 45 000 CHF pour des initiatives relatives à l'image de marque, 44 000 CHF pour des missions d'évaluation de la sécurité, 200 000 CHF pour l'identité numérique du BDT, 47 000 CHF pour le projet du BDT relatif aux statistiques sur les déchets d'équipements électriques et électroniques, 500 000 CHF pour le renforcement par le BDT des plans nationaux pour les télécommunications d'urgence, 527 000 CHF </w:t>
      </w:r>
      <w:r w:rsidRPr="00670734">
        <w:rPr>
          <w:lang w:val="fr-CH"/>
        </w:rPr>
        <w:t xml:space="preserve">pour des projets du TSB, 1,5 million CHF pour le </w:t>
      </w:r>
      <w:r w:rsidR="000A24EF">
        <w:rPr>
          <w:lang w:val="fr-CH"/>
        </w:rPr>
        <w:t>fonds de l'assurance maladie, 1 </w:t>
      </w:r>
      <w:r w:rsidRPr="00670734">
        <w:rPr>
          <w:lang w:val="fr-CH"/>
        </w:rPr>
        <w:t>million CHF pour le Fonds ASHI. Après ces affectations, 682 000 CHF ont été versés au Fonds de réserve. Au 31 décembre 2017, le Fonds de réserve présente un solde de 27,7 millions CHF, ce qui représente 17,2</w:t>
      </w:r>
      <w:r w:rsidR="0020407B">
        <w:rPr>
          <w:lang w:val="fr-CH"/>
        </w:rPr>
        <w:t>%</w:t>
      </w:r>
      <w:r w:rsidRPr="00670734">
        <w:rPr>
          <w:lang w:val="fr-CH"/>
        </w:rPr>
        <w:t xml:space="preserve"> du budget pour 2017 (27,1 millions CHF pour 2016).</w:t>
      </w:r>
    </w:p>
    <w:p w14:paraId="3FFEE8FF" w14:textId="77777777" w:rsidR="00DF55B4" w:rsidRPr="00670734" w:rsidRDefault="00DF55B4" w:rsidP="000A24EF">
      <w:pPr>
        <w:keepNext/>
        <w:keepLines/>
        <w:spacing w:after="240"/>
        <w:rPr>
          <w:lang w:val="fr-CH"/>
        </w:rPr>
      </w:pPr>
      <w:r w:rsidRPr="00670734">
        <w:rPr>
          <w:lang w:val="fr-CH"/>
        </w:rPr>
        <w:lastRenderedPageBreak/>
        <w:t>18</w:t>
      </w:r>
      <w:r w:rsidRPr="00670734">
        <w:rPr>
          <w:lang w:val="fr-CH"/>
        </w:rPr>
        <w:tab/>
        <w:t>En 2017, les produits (recettes) de l'UIT se chiffr</w:t>
      </w:r>
      <w:r w:rsidR="000A24EF">
        <w:rPr>
          <w:lang w:val="fr-CH"/>
        </w:rPr>
        <w:t>aient à 178 537 000 CHF (contre </w:t>
      </w:r>
      <w:r w:rsidRPr="00670734">
        <w:rPr>
          <w:lang w:val="fr-CH"/>
        </w:rPr>
        <w:t>176 502 000 CHF en 2016), comme indiqué ci-après:</w:t>
      </w:r>
    </w:p>
    <w:p w14:paraId="313D6178" w14:textId="77777777" w:rsidR="00DF55B4" w:rsidRPr="00670734" w:rsidRDefault="000A24EF" w:rsidP="003A2DDE">
      <w:pPr>
        <w:keepNext/>
        <w:keepLines/>
        <w:jc w:val="center"/>
        <w:rPr>
          <w:lang w:val="fr-CH"/>
        </w:rPr>
      </w:pPr>
      <w:r w:rsidRPr="00670734">
        <w:rPr>
          <w:noProof/>
          <w:lang w:val="fr-CH" w:eastAsia="zh-CN"/>
        </w:rPr>
        <mc:AlternateContent>
          <mc:Choice Requires="wps">
            <w:drawing>
              <wp:anchor distT="45720" distB="45720" distL="114300" distR="114300" simplePos="0" relativeHeight="251727872" behindDoc="0" locked="0" layoutInCell="1" allowOverlap="1" wp14:anchorId="3A67080C" wp14:editId="1DAC7E8A">
                <wp:simplePos x="0" y="0"/>
                <wp:positionH relativeFrom="column">
                  <wp:posOffset>3707765</wp:posOffset>
                </wp:positionH>
                <wp:positionV relativeFrom="paragraph">
                  <wp:posOffset>2107565</wp:posOffset>
                </wp:positionV>
                <wp:extent cx="922020" cy="166370"/>
                <wp:effectExtent l="0" t="0" r="0"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6370"/>
                        </a:xfrm>
                        <a:prstGeom prst="rect">
                          <a:avLst/>
                        </a:prstGeom>
                        <a:solidFill>
                          <a:srgbClr val="FFFFFF"/>
                        </a:solidFill>
                        <a:ln w="9525">
                          <a:noFill/>
                          <a:miter lim="800000"/>
                          <a:headEnd/>
                          <a:tailEnd/>
                        </a:ln>
                      </wps:spPr>
                      <wps:txbx>
                        <w:txbxContent>
                          <w:p w14:paraId="09D5E8D0" w14:textId="77777777" w:rsidR="00913BF4" w:rsidRPr="003A2DDE" w:rsidRDefault="00913BF4" w:rsidP="003A2DDE">
                            <w:pPr>
                              <w:spacing w:before="0"/>
                              <w:rPr>
                                <w:sz w:val="18"/>
                                <w:szCs w:val="18"/>
                                <w:lang w:val="en-US"/>
                              </w:rPr>
                            </w:pPr>
                            <w:r>
                              <w:rPr>
                                <w:sz w:val="18"/>
                                <w:szCs w:val="18"/>
                                <w:lang w:val="fr-CH"/>
                              </w:rPr>
                              <w:t>P</w:t>
                            </w:r>
                            <w:r w:rsidRPr="003A2DDE">
                              <w:rPr>
                                <w:sz w:val="18"/>
                                <w:szCs w:val="18"/>
                                <w:lang w:val="fr-CH"/>
                              </w:rPr>
                              <w:t>roduits financiers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09E24" id="_x0000_t202" coordsize="21600,21600" o:spt="202" path="m,l,21600r21600,l21600,xe">
                <v:stroke joinstyle="miter"/>
                <v:path gradientshapeok="t" o:connecttype="rect"/>
              </v:shapetype>
              <v:shape id="Text Box 22" o:spid="_x0000_s1026" type="#_x0000_t202" style="position:absolute;left:0;text-align:left;margin-left:291.95pt;margin-top:165.95pt;width:72.6pt;height:13.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" stroked="f">
                <v:textbox inset="0,0,0,0">
                  <w:txbxContent>
                    <w:p w:rsidR="00913BF4" w:rsidRPr="003A2DDE" w:rsidRDefault="00913BF4" w:rsidP="003A2DDE">
                      <w:pPr>
                        <w:spacing w:before="0"/>
                        <w:rPr>
                          <w:sz w:val="18"/>
                          <w:szCs w:val="18"/>
                          <w:lang w:val="en-US"/>
                        </w:rPr>
                      </w:pPr>
                      <w:r>
                        <w:rPr>
                          <w:sz w:val="18"/>
                          <w:szCs w:val="18"/>
                          <w:lang w:val="fr-CH"/>
                        </w:rPr>
                        <w:t>P</w:t>
                      </w:r>
                      <w:r w:rsidRPr="003A2DDE">
                        <w:rPr>
                          <w:sz w:val="18"/>
                          <w:szCs w:val="18"/>
                          <w:lang w:val="fr-CH"/>
                        </w:rPr>
                        <w:t>roduits financiers</w:t>
                      </w:r>
                    </w:p>
                  </w:txbxContent>
                </v:textbox>
              </v:shape>
            </w:pict>
          </mc:Fallback>
        </mc:AlternateContent>
      </w:r>
      <w:r w:rsidRPr="00670734">
        <w:rPr>
          <w:noProof/>
          <w:lang w:val="fr-CH" w:eastAsia="zh-CN"/>
        </w:rPr>
        <mc:AlternateContent>
          <mc:Choice Requires="wps">
            <w:drawing>
              <wp:anchor distT="45720" distB="45720" distL="114300" distR="114300" simplePos="0" relativeHeight="251725824" behindDoc="0" locked="0" layoutInCell="1" allowOverlap="1" wp14:anchorId="7D7F473A" wp14:editId="16DC66C5">
                <wp:simplePos x="0" y="0"/>
                <wp:positionH relativeFrom="column">
                  <wp:posOffset>2880995</wp:posOffset>
                </wp:positionH>
                <wp:positionV relativeFrom="paragraph">
                  <wp:posOffset>2096770</wp:posOffset>
                </wp:positionV>
                <wp:extent cx="786765" cy="3016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01625"/>
                        </a:xfrm>
                        <a:prstGeom prst="rect">
                          <a:avLst/>
                        </a:prstGeom>
                        <a:solidFill>
                          <a:srgbClr val="FFFFFF"/>
                        </a:solidFill>
                        <a:ln w="9525">
                          <a:noFill/>
                          <a:miter lim="800000"/>
                          <a:headEnd/>
                          <a:tailEnd/>
                        </a:ln>
                      </wps:spPr>
                      <wps:txbx>
                        <w:txbxContent>
                          <w:p w14:paraId="3828B544" w14:textId="77777777" w:rsidR="00913BF4" w:rsidRPr="003A2DDE" w:rsidRDefault="00913BF4" w:rsidP="006C3E69">
                            <w:pPr>
                              <w:spacing w:before="0"/>
                              <w:jc w:val="center"/>
                              <w:rPr>
                                <w:sz w:val="18"/>
                                <w:szCs w:val="18"/>
                                <w:lang w:val="en-US"/>
                              </w:rPr>
                            </w:pPr>
                            <w:r>
                              <w:rPr>
                                <w:sz w:val="18"/>
                                <w:szCs w:val="18"/>
                                <w:lang w:val="fr-CH"/>
                              </w:rPr>
                              <w:t>A</w:t>
                            </w:r>
                            <w:r w:rsidRPr="003A2DDE">
                              <w:rPr>
                                <w:sz w:val="18"/>
                                <w:szCs w:val="18"/>
                                <w:lang w:val="fr-CH"/>
                              </w:rPr>
                              <w:t>utres produits</w:t>
                            </w:r>
                            <w:r>
                              <w:rPr>
                                <w:sz w:val="18"/>
                                <w:szCs w:val="18"/>
                                <w:lang w:val="fr-CH"/>
                              </w:rPr>
                              <w:br/>
                            </w:r>
                            <w:r w:rsidRPr="003A2DDE">
                              <w:rPr>
                                <w:sz w:val="18"/>
                                <w:szCs w:val="18"/>
                                <w:lang w:val="fr-CH"/>
                              </w:rPr>
                              <w:t>d'exploitation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487BD" id="Text Box 14" o:spid="_x0000_s1027" type="#_x0000_t202" style="position:absolute;left:0;text-align:left;margin-left:226.85pt;margin-top:165.1pt;width:61.95pt;height:23.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" stroked="f">
                <v:textbox inset="0,0,0,0">
                  <w:txbxContent>
                    <w:p w:rsidR="00913BF4" w:rsidRPr="003A2DDE" w:rsidRDefault="00913BF4" w:rsidP="006C3E69">
                      <w:pPr>
                        <w:spacing w:before="0"/>
                        <w:jc w:val="center"/>
                        <w:rPr>
                          <w:sz w:val="18"/>
                          <w:szCs w:val="18"/>
                          <w:lang w:val="en-US"/>
                        </w:rPr>
                      </w:pPr>
                      <w:r>
                        <w:rPr>
                          <w:sz w:val="18"/>
                          <w:szCs w:val="18"/>
                          <w:lang w:val="fr-CH"/>
                        </w:rPr>
                        <w:t>A</w:t>
                      </w:r>
                      <w:r w:rsidRPr="003A2DDE">
                        <w:rPr>
                          <w:sz w:val="18"/>
                          <w:szCs w:val="18"/>
                          <w:lang w:val="fr-CH"/>
                        </w:rPr>
                        <w:t>utres produits</w:t>
                      </w:r>
                      <w:r>
                        <w:rPr>
                          <w:sz w:val="18"/>
                          <w:szCs w:val="18"/>
                          <w:lang w:val="fr-CH"/>
                        </w:rPr>
                        <w:br/>
                      </w:r>
                      <w:r w:rsidRPr="003A2DDE">
                        <w:rPr>
                          <w:sz w:val="18"/>
                          <w:szCs w:val="18"/>
                          <w:lang w:val="fr-CH"/>
                        </w:rPr>
                        <w:t>d'exploitation</w:t>
                      </w:r>
                    </w:p>
                  </w:txbxContent>
                </v:textbox>
              </v:shape>
            </w:pict>
          </mc:Fallback>
        </mc:AlternateContent>
      </w:r>
      <w:r w:rsidRPr="00670734">
        <w:rPr>
          <w:noProof/>
          <w:lang w:val="fr-CH" w:eastAsia="zh-CN"/>
        </w:rPr>
        <mc:AlternateContent>
          <mc:Choice Requires="wps">
            <w:drawing>
              <wp:anchor distT="45720" distB="45720" distL="114300" distR="114300" simplePos="0" relativeHeight="251723776" behindDoc="0" locked="0" layoutInCell="1" allowOverlap="1" wp14:anchorId="205F6038" wp14:editId="05FB1738">
                <wp:simplePos x="0" y="0"/>
                <wp:positionH relativeFrom="column">
                  <wp:posOffset>2146935</wp:posOffset>
                </wp:positionH>
                <wp:positionV relativeFrom="paragraph">
                  <wp:posOffset>2094865</wp:posOffset>
                </wp:positionV>
                <wp:extent cx="731520" cy="30162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01625"/>
                        </a:xfrm>
                        <a:prstGeom prst="rect">
                          <a:avLst/>
                        </a:prstGeom>
                        <a:solidFill>
                          <a:srgbClr val="FFFFFF"/>
                        </a:solidFill>
                        <a:ln w="9525">
                          <a:noFill/>
                          <a:miter lim="800000"/>
                          <a:headEnd/>
                          <a:tailEnd/>
                        </a:ln>
                      </wps:spPr>
                      <wps:txbx>
                        <w:txbxContent>
                          <w:p w14:paraId="0CFB3789" w14:textId="77777777" w:rsidR="00913BF4" w:rsidRPr="003A2DDE" w:rsidRDefault="00913BF4" w:rsidP="006C3E69">
                            <w:pPr>
                              <w:spacing w:before="0"/>
                              <w:jc w:val="center"/>
                              <w:rPr>
                                <w:sz w:val="18"/>
                                <w:szCs w:val="18"/>
                                <w:lang w:val="en-US"/>
                              </w:rPr>
                            </w:pPr>
                            <w:r>
                              <w:rPr>
                                <w:sz w:val="18"/>
                                <w:szCs w:val="18"/>
                                <w:lang w:val="fr-CH"/>
                              </w:rPr>
                              <w:t>C</w:t>
                            </w:r>
                            <w:r w:rsidRPr="003A2DDE">
                              <w:rPr>
                                <w:sz w:val="18"/>
                                <w:szCs w:val="18"/>
                                <w:lang w:val="fr-CH"/>
                              </w:rPr>
                              <w:t>ontributions</w:t>
                            </w:r>
                            <w:r>
                              <w:rPr>
                                <w:sz w:val="18"/>
                                <w:szCs w:val="18"/>
                                <w:lang w:val="fr-CH"/>
                              </w:rPr>
                              <w:br/>
                            </w:r>
                            <w:r w:rsidRPr="003A2DDE">
                              <w:rPr>
                                <w:sz w:val="18"/>
                                <w:szCs w:val="18"/>
                                <w:lang w:val="fr-CH"/>
                              </w:rPr>
                              <w:t>volontaires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2789B" id="Text Box 13" o:spid="_x0000_s1028" type="#_x0000_t202" style="position:absolute;left:0;text-align:left;margin-left:169.05pt;margin-top:164.95pt;width:57.6pt;height:23.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" stroked="f">
                <v:textbox inset="0,0,0,0">
                  <w:txbxContent>
                    <w:p w:rsidR="00913BF4" w:rsidRPr="003A2DDE" w:rsidRDefault="00913BF4" w:rsidP="006C3E69">
                      <w:pPr>
                        <w:spacing w:before="0"/>
                        <w:jc w:val="center"/>
                        <w:rPr>
                          <w:sz w:val="18"/>
                          <w:szCs w:val="18"/>
                          <w:lang w:val="en-US"/>
                        </w:rPr>
                      </w:pPr>
                      <w:r>
                        <w:rPr>
                          <w:sz w:val="18"/>
                          <w:szCs w:val="18"/>
                          <w:lang w:val="fr-CH"/>
                        </w:rPr>
                        <w:t>C</w:t>
                      </w:r>
                      <w:r w:rsidRPr="003A2DDE">
                        <w:rPr>
                          <w:sz w:val="18"/>
                          <w:szCs w:val="18"/>
                          <w:lang w:val="fr-CH"/>
                        </w:rPr>
                        <w:t>ontributions</w:t>
                      </w:r>
                      <w:r>
                        <w:rPr>
                          <w:sz w:val="18"/>
                          <w:szCs w:val="18"/>
                          <w:lang w:val="fr-CH"/>
                        </w:rPr>
                        <w:br/>
                      </w:r>
                      <w:r w:rsidRPr="003A2DDE">
                        <w:rPr>
                          <w:sz w:val="18"/>
                          <w:szCs w:val="18"/>
                          <w:lang w:val="fr-CH"/>
                        </w:rPr>
                        <w:t>volontaires</w:t>
                      </w:r>
                    </w:p>
                  </w:txbxContent>
                </v:textbox>
              </v:shape>
            </w:pict>
          </mc:Fallback>
        </mc:AlternateContent>
      </w:r>
      <w:r w:rsidRPr="00670734">
        <w:rPr>
          <w:noProof/>
          <w:lang w:val="fr-CH" w:eastAsia="zh-CN"/>
        </w:rPr>
        <mc:AlternateContent>
          <mc:Choice Requires="wps">
            <w:drawing>
              <wp:anchor distT="45720" distB="45720" distL="114300" distR="114300" simplePos="0" relativeHeight="251699200" behindDoc="0" locked="0" layoutInCell="1" allowOverlap="1" wp14:anchorId="0CB66EC7" wp14:editId="4DC47AF2">
                <wp:simplePos x="0" y="0"/>
                <wp:positionH relativeFrom="column">
                  <wp:posOffset>1098550</wp:posOffset>
                </wp:positionH>
                <wp:positionV relativeFrom="paragraph">
                  <wp:posOffset>2092325</wp:posOffset>
                </wp:positionV>
                <wp:extent cx="1025525" cy="301625"/>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1625"/>
                        </a:xfrm>
                        <a:prstGeom prst="rect">
                          <a:avLst/>
                        </a:prstGeom>
                        <a:solidFill>
                          <a:srgbClr val="FFFFFF"/>
                        </a:solidFill>
                        <a:ln w="9525">
                          <a:noFill/>
                          <a:miter lim="800000"/>
                          <a:headEnd/>
                          <a:tailEnd/>
                        </a:ln>
                      </wps:spPr>
                      <wps:txbx>
                        <w:txbxContent>
                          <w:p w14:paraId="18285086" w14:textId="77777777" w:rsidR="00913BF4" w:rsidRPr="003A2DDE" w:rsidRDefault="00913BF4" w:rsidP="006C3E69">
                            <w:pPr>
                              <w:spacing w:before="0"/>
                              <w:jc w:val="center"/>
                              <w:rPr>
                                <w:sz w:val="18"/>
                                <w:szCs w:val="18"/>
                                <w:lang w:val="en-US"/>
                              </w:rPr>
                            </w:pPr>
                            <w:r w:rsidRPr="003A2DDE">
                              <w:rPr>
                                <w:sz w:val="18"/>
                                <w:szCs w:val="18"/>
                                <w:lang w:val="fr-CH"/>
                              </w:rPr>
                              <w:t xml:space="preserve">Contributions mises </w:t>
                            </w:r>
                            <w:r w:rsidRPr="003A2DDE">
                              <w:rPr>
                                <w:sz w:val="18"/>
                                <w:szCs w:val="18"/>
                                <w:lang w:val="fr-CH"/>
                              </w:rPr>
                              <w:br/>
                              <w:t>en recouvrement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C7F7D" id="Text Box 2" o:spid="_x0000_s1029" type="#_x0000_t202" style="position:absolute;left:0;text-align:left;margin-left:86.5pt;margin-top:164.75pt;width:80.75pt;height:23.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" stroked="f">
                <v:textbox inset="0,0,0,0">
                  <w:txbxContent>
                    <w:p w:rsidR="00913BF4" w:rsidRPr="003A2DDE" w:rsidRDefault="00913BF4" w:rsidP="006C3E69">
                      <w:pPr>
                        <w:spacing w:before="0"/>
                        <w:jc w:val="center"/>
                        <w:rPr>
                          <w:sz w:val="18"/>
                          <w:szCs w:val="18"/>
                          <w:lang w:val="en-US"/>
                        </w:rPr>
                      </w:pPr>
                      <w:r w:rsidRPr="003A2DDE">
                        <w:rPr>
                          <w:sz w:val="18"/>
                          <w:szCs w:val="18"/>
                          <w:lang w:val="fr-CH"/>
                        </w:rPr>
                        <w:t xml:space="preserve">Contributions mises </w:t>
                      </w:r>
                      <w:r w:rsidRPr="003A2DDE">
                        <w:rPr>
                          <w:sz w:val="18"/>
                          <w:szCs w:val="18"/>
                          <w:lang w:val="fr-CH"/>
                        </w:rPr>
                        <w:br/>
                        <w:t>en recouvrement</w:t>
                      </w:r>
                    </w:p>
                  </w:txbxContent>
                </v:textbox>
              </v:shape>
            </w:pict>
          </mc:Fallback>
        </mc:AlternateContent>
      </w:r>
      <w:r w:rsidR="00DF55B4" w:rsidRPr="00670734">
        <w:rPr>
          <w:noProof/>
          <w:lang w:val="fr-CH" w:eastAsia="zh-CN"/>
        </w:rPr>
        <w:drawing>
          <wp:inline distT="0" distB="0" distL="0" distR="0" wp14:anchorId="05AD67AA" wp14:editId="686E9EC0">
            <wp:extent cx="48006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D1027A" w14:textId="77777777" w:rsidR="00DF55B4" w:rsidRPr="00670734" w:rsidRDefault="00DF55B4" w:rsidP="000A24EF">
      <w:pPr>
        <w:spacing w:before="240" w:after="240"/>
        <w:rPr>
          <w:lang w:val="fr-CH"/>
        </w:rPr>
      </w:pPr>
      <w:r w:rsidRPr="00670734">
        <w:rPr>
          <w:lang w:val="fr-CH"/>
        </w:rPr>
        <w:t>19</w:t>
      </w:r>
      <w:r w:rsidRPr="00670734">
        <w:rPr>
          <w:lang w:val="fr-CH"/>
        </w:rPr>
        <w:tab/>
        <w:t>Les produits proviennent essentiellement des contribution</w:t>
      </w:r>
      <w:r w:rsidR="000A24EF">
        <w:rPr>
          <w:lang w:val="fr-CH"/>
        </w:rPr>
        <w:t>s mises en recouvrement (70% en </w:t>
      </w:r>
      <w:r w:rsidRPr="00670734">
        <w:rPr>
          <w:lang w:val="fr-CH"/>
        </w:rPr>
        <w:t xml:space="preserve">2017, un chiffre stable par rapport à 2016); viennent ensuite les produits d'exploitation (25%, essentiellement les produits tirés des ventes des publications et des fiches de notification des réseaux à satellite). </w:t>
      </w:r>
    </w:p>
    <w:p w14:paraId="5F58B98A" w14:textId="77777777" w:rsidR="00DF55B4" w:rsidRPr="00670734" w:rsidRDefault="00DF55B4" w:rsidP="000A24EF">
      <w:pPr>
        <w:jc w:val="center"/>
        <w:rPr>
          <w:lang w:val="fr-CH"/>
        </w:rPr>
      </w:pPr>
      <w:r w:rsidRPr="00670734">
        <w:rPr>
          <w:noProof/>
          <w:lang w:val="fr-CH" w:eastAsia="zh-CN"/>
        </w:rPr>
        <w:drawing>
          <wp:inline distT="0" distB="0" distL="0" distR="0" wp14:anchorId="76CD1C37" wp14:editId="35C05C79">
            <wp:extent cx="5353050" cy="4486275"/>
            <wp:effectExtent l="0" t="0" r="0" b="9525"/>
            <wp:docPr id="321" name="Chart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D2DE50" w14:textId="77777777" w:rsidR="00DF55B4" w:rsidRPr="00670734" w:rsidRDefault="00DF55B4" w:rsidP="000A24EF">
      <w:pPr>
        <w:spacing w:after="240"/>
        <w:rPr>
          <w:lang w:val="fr-CH"/>
        </w:rPr>
      </w:pPr>
      <w:r w:rsidRPr="00670734">
        <w:rPr>
          <w:lang w:val="fr-CH"/>
        </w:rPr>
        <w:lastRenderedPageBreak/>
        <w:t>20</w:t>
      </w:r>
      <w:r w:rsidRPr="00670734">
        <w:rPr>
          <w:lang w:val="fr-CH"/>
        </w:rPr>
        <w:tab/>
        <w:t>En 2017, les charges de l'UIT s'élevaient à 195 615 000 CHF (contre</w:t>
      </w:r>
      <w:r w:rsidR="000A24EF">
        <w:rPr>
          <w:lang w:val="fr-CH"/>
        </w:rPr>
        <w:t xml:space="preserve"> 188 195 000 CHF en </w:t>
      </w:r>
      <w:r w:rsidRPr="00670734">
        <w:rPr>
          <w:lang w:val="fr-CH"/>
        </w:rPr>
        <w:t>2016), comme indiqué ci-après:</w:t>
      </w:r>
    </w:p>
    <w:p w14:paraId="59A79494" w14:textId="77777777" w:rsidR="00DF55B4" w:rsidRPr="00670734" w:rsidRDefault="00DF55B4" w:rsidP="006B6F98">
      <w:pPr>
        <w:spacing w:after="120"/>
        <w:rPr>
          <w:lang w:val="fr-CH"/>
        </w:rPr>
      </w:pPr>
      <w:r w:rsidRPr="00670734">
        <w:rPr>
          <w:noProof/>
          <w:lang w:val="fr-CH" w:eastAsia="zh-CN"/>
        </w:rPr>
        <w:drawing>
          <wp:inline distT="0" distB="0" distL="0" distR="0" wp14:anchorId="2FA8566A" wp14:editId="6807ECC8">
            <wp:extent cx="6120765" cy="3428029"/>
            <wp:effectExtent l="0" t="0" r="13335" b="1270"/>
            <wp:docPr id="322" name="Chart 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FBD2BA" w14:textId="77777777" w:rsidR="00DF55B4" w:rsidRPr="00670734" w:rsidRDefault="00DF55B4" w:rsidP="00DF55B4">
      <w:pPr>
        <w:pStyle w:val="Figurelegend"/>
        <w:rPr>
          <w:lang w:val="fr-CH"/>
        </w:rPr>
      </w:pPr>
      <w:r w:rsidRPr="00670734">
        <w:rPr>
          <w:lang w:val="fr-CH"/>
        </w:rPr>
        <w:t>Légende:</w:t>
      </w:r>
    </w:p>
    <w:p w14:paraId="33CFDEB2" w14:textId="77777777" w:rsidR="00DF55B4" w:rsidRPr="000A24EF" w:rsidRDefault="00DF55B4" w:rsidP="00DF55B4">
      <w:pPr>
        <w:pStyle w:val="Figurelegend"/>
        <w:rPr>
          <w:lang w:val="fr-CH"/>
        </w:rPr>
      </w:pPr>
      <w:r w:rsidRPr="000A24EF">
        <w:rPr>
          <w:lang w:val="fr-CH"/>
        </w:rPr>
        <w:t>Charges de personnel; Frais de mission; Services contractuels; Location et entretien des locaux</w:t>
      </w:r>
      <w:r w:rsidR="00346258">
        <w:rPr>
          <w:lang w:val="fr-CH"/>
        </w:rPr>
        <w:t xml:space="preserve"> et équipements</w:t>
      </w:r>
      <w:r w:rsidRPr="000A24EF">
        <w:rPr>
          <w:lang w:val="fr-CH"/>
        </w:rPr>
        <w:t xml:space="preserve">; </w:t>
      </w:r>
      <w:proofErr w:type="spellStart"/>
      <w:r w:rsidRPr="000A24EF">
        <w:rPr>
          <w:lang w:val="fr-CH"/>
        </w:rPr>
        <w:t>Equipements</w:t>
      </w:r>
      <w:proofErr w:type="spellEnd"/>
      <w:r w:rsidRPr="000A24EF">
        <w:rPr>
          <w:lang w:val="fr-CH"/>
        </w:rPr>
        <w:t xml:space="preserve"> et fournitures; Amortissement et pertes de valeurs; </w:t>
      </w:r>
      <w:r w:rsidR="00346258">
        <w:rPr>
          <w:lang w:val="fr-CH"/>
        </w:rPr>
        <w:t xml:space="preserve">Frais d'expédition et de </w:t>
      </w:r>
      <w:r w:rsidRPr="000A24EF">
        <w:rPr>
          <w:lang w:val="fr-CH"/>
        </w:rPr>
        <w:t>télécommunications e</w:t>
      </w:r>
      <w:r w:rsidR="00346258">
        <w:rPr>
          <w:lang w:val="fr-CH"/>
        </w:rPr>
        <w:t>t services</w:t>
      </w:r>
      <w:r w:rsidRPr="000A24EF">
        <w:rPr>
          <w:lang w:val="fr-CH"/>
        </w:rPr>
        <w:t>; Autres charges; Charges financières.</w:t>
      </w:r>
    </w:p>
    <w:p w14:paraId="489F2430" w14:textId="77777777" w:rsidR="00DF55B4" w:rsidRPr="00670734" w:rsidRDefault="00DF55B4" w:rsidP="00DF55B4">
      <w:pPr>
        <w:rPr>
          <w:lang w:val="fr-CH"/>
        </w:rPr>
      </w:pPr>
      <w:r w:rsidRPr="00670734">
        <w:rPr>
          <w:lang w:val="fr-CH"/>
        </w:rPr>
        <w:t>21</w:t>
      </w:r>
      <w:r w:rsidRPr="00670734">
        <w:rPr>
          <w:lang w:val="fr-CH"/>
        </w:rPr>
        <w:tab/>
        <w:t xml:space="preserve">La principale catégorie des charges pour l'UIT a été les charges de personnel (76% en 2017 contre 78% en 2016). Cette tendance a été observée après la mise en </w:t>
      </w:r>
      <w:proofErr w:type="spellStart"/>
      <w:r w:rsidRPr="00670734">
        <w:rPr>
          <w:lang w:val="fr-CH"/>
        </w:rPr>
        <w:t>oeuvre</w:t>
      </w:r>
      <w:proofErr w:type="spellEnd"/>
      <w:r w:rsidRPr="00670734">
        <w:rPr>
          <w:lang w:val="fr-CH"/>
        </w:rPr>
        <w:t xml:space="preserve"> du budget 2016</w:t>
      </w:r>
      <w:r w:rsidRPr="00670734">
        <w:rPr>
          <w:lang w:val="fr-CH"/>
        </w:rPr>
        <w:noBreakHyphen/>
        <w:t>2017 adopté par le Conseil à sa session de 2015, qui a fait apparaître une baisse de 2% des charges de personnel.</w:t>
      </w:r>
    </w:p>
    <w:p w14:paraId="1C3C10E5" w14:textId="77777777" w:rsidR="00DF55B4" w:rsidRPr="0020407B" w:rsidRDefault="00DF55B4" w:rsidP="001D0399">
      <w:pPr>
        <w:pStyle w:val="Headingb"/>
        <w:spacing w:after="240"/>
        <w:rPr>
          <w:lang w:val="fr-CH"/>
        </w:rPr>
      </w:pPr>
      <w:r w:rsidRPr="0020407B">
        <w:rPr>
          <w:rFonts w:eastAsia="SimSun"/>
          <w:lang w:val="fr-CH" w:eastAsia="zh-CN"/>
        </w:rPr>
        <w:t>Position financière: représentation de l'actif pour 2017</w:t>
      </w:r>
    </w:p>
    <w:p w14:paraId="4760D14C" w14:textId="77777777" w:rsidR="006B6F98" w:rsidRPr="00670734" w:rsidRDefault="000A24EF" w:rsidP="006B6F98">
      <w:pPr>
        <w:jc w:val="center"/>
        <w:rPr>
          <w:lang w:val="fr-CH"/>
        </w:rPr>
      </w:pPr>
      <w:r w:rsidRPr="00670734">
        <w:rPr>
          <w:noProof/>
          <w:lang w:val="fr-CH" w:eastAsia="zh-CN"/>
        </w:rPr>
        <mc:AlternateContent>
          <mc:Choice Requires="wps">
            <w:drawing>
              <wp:anchor distT="45720" distB="45720" distL="114300" distR="114300" simplePos="0" relativeHeight="251707392" behindDoc="0" locked="0" layoutInCell="1" allowOverlap="1" wp14:anchorId="1313B16A" wp14:editId="7589F38A">
                <wp:simplePos x="0" y="0"/>
                <wp:positionH relativeFrom="column">
                  <wp:posOffset>3828415</wp:posOffset>
                </wp:positionH>
                <wp:positionV relativeFrom="paragraph">
                  <wp:posOffset>480060</wp:posOffset>
                </wp:positionV>
                <wp:extent cx="1025718" cy="548640"/>
                <wp:effectExtent l="0" t="0" r="3175"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548640"/>
                        </a:xfrm>
                        <a:prstGeom prst="rect">
                          <a:avLst/>
                        </a:prstGeom>
                        <a:solidFill>
                          <a:srgbClr val="FFFFFF"/>
                        </a:solidFill>
                        <a:ln w="9525">
                          <a:noFill/>
                          <a:miter lim="800000"/>
                          <a:headEnd/>
                          <a:tailEnd/>
                        </a:ln>
                      </wps:spPr>
                      <wps:txbx>
                        <w:txbxContent>
                          <w:p w14:paraId="42395BF9" w14:textId="77777777" w:rsidR="00913BF4" w:rsidRPr="00CA403A" w:rsidRDefault="00913BF4" w:rsidP="000A24EF">
                            <w:pPr>
                              <w:spacing w:before="0"/>
                              <w:jc w:val="center"/>
                              <w:rPr>
                                <w:b/>
                                <w:bCs/>
                                <w:sz w:val="20"/>
                                <w:lang w:val="en-US"/>
                              </w:rPr>
                            </w:pPr>
                            <w:r>
                              <w:rPr>
                                <w:b/>
                                <w:bCs/>
                                <w:sz w:val="20"/>
                                <w:lang w:val="fr-CH"/>
                              </w:rPr>
                              <w:t>Trésorerie et équivalents de trésorerie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8D11A" id="Text Box 39" o:spid="_x0000_s1030" type="#_x0000_t202" style="position:absolute;left:0;text-align:left;margin-left:301.45pt;margin-top:37.8pt;width:80.75pt;height:43.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" stroked="f">
                <v:textbox>
                  <w:txbxContent>
                    <w:p w:rsidR="00913BF4" w:rsidRPr="00CA403A" w:rsidRDefault="00913BF4" w:rsidP="000A24EF">
                      <w:pPr>
                        <w:spacing w:before="0"/>
                        <w:jc w:val="center"/>
                        <w:rPr>
                          <w:b/>
                          <w:bCs/>
                          <w:sz w:val="20"/>
                          <w:lang w:val="en-US"/>
                        </w:rPr>
                      </w:pPr>
                      <w:r>
                        <w:rPr>
                          <w:b/>
                          <w:bCs/>
                          <w:sz w:val="20"/>
                          <w:lang w:val="fr-CH"/>
                        </w:rPr>
                        <w:t>Trésorerie et équivalents de trésorerie</w:t>
                      </w:r>
                    </w:p>
                  </w:txbxContent>
                </v:textbox>
              </v:shape>
            </w:pict>
          </mc:Fallback>
        </mc:AlternateContent>
      </w:r>
      <w:r w:rsidR="006B6F98" w:rsidRPr="00670734">
        <w:rPr>
          <w:noProof/>
          <w:lang w:val="fr-CH" w:eastAsia="zh-CN"/>
        </w:rPr>
        <mc:AlternateContent>
          <mc:Choice Requires="wps">
            <w:drawing>
              <wp:anchor distT="45720" distB="45720" distL="114300" distR="114300" simplePos="0" relativeHeight="251705344" behindDoc="0" locked="0" layoutInCell="1" allowOverlap="1" wp14:anchorId="4850F2A3" wp14:editId="64793AA5">
                <wp:simplePos x="0" y="0"/>
                <wp:positionH relativeFrom="column">
                  <wp:posOffset>1768668</wp:posOffset>
                </wp:positionH>
                <wp:positionV relativeFrom="paragraph">
                  <wp:posOffset>1863697</wp:posOffset>
                </wp:positionV>
                <wp:extent cx="667910" cy="222250"/>
                <wp:effectExtent l="0" t="0" r="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222250"/>
                        </a:xfrm>
                        <a:prstGeom prst="rect">
                          <a:avLst/>
                        </a:prstGeom>
                        <a:solidFill>
                          <a:srgbClr val="FFFFFF"/>
                        </a:solidFill>
                        <a:ln w="9525">
                          <a:noFill/>
                          <a:miter lim="800000"/>
                          <a:headEnd/>
                          <a:tailEnd/>
                        </a:ln>
                      </wps:spPr>
                      <wps:txbx>
                        <w:txbxContent>
                          <w:p w14:paraId="2C34D9BB" w14:textId="77777777" w:rsidR="00913BF4" w:rsidRPr="00CA403A" w:rsidRDefault="00913BF4" w:rsidP="00DF55B4">
                            <w:pPr>
                              <w:spacing w:before="0"/>
                              <w:rPr>
                                <w:b/>
                                <w:bCs/>
                                <w:sz w:val="20"/>
                                <w:lang w:val="en-US"/>
                              </w:rPr>
                            </w:pPr>
                            <w:r>
                              <w:rPr>
                                <w:b/>
                                <w:bCs/>
                                <w:sz w:val="20"/>
                                <w:lang w:val="fr-CH"/>
                              </w:rPr>
                              <w:t>Créances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3820B" id="Text Box 34" o:spid="_x0000_s1031" type="#_x0000_t202" style="position:absolute;left:0;text-align:left;margin-left:139.25pt;margin-top:146.75pt;width:52.6pt;height:1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" stroked="f">
                <v:textbox>
                  <w:txbxContent>
                    <w:p w:rsidR="00913BF4" w:rsidRPr="00CA403A" w:rsidRDefault="00913BF4" w:rsidP="00DF55B4">
                      <w:pPr>
                        <w:spacing w:before="0"/>
                        <w:rPr>
                          <w:b/>
                          <w:bCs/>
                          <w:sz w:val="20"/>
                          <w:lang w:val="en-US"/>
                        </w:rPr>
                      </w:pPr>
                      <w:r>
                        <w:rPr>
                          <w:b/>
                          <w:bCs/>
                          <w:sz w:val="20"/>
                          <w:lang w:val="fr-CH"/>
                        </w:rPr>
                        <w:t>Créances</w:t>
                      </w:r>
                    </w:p>
                  </w:txbxContent>
                </v:textbox>
              </v:shape>
            </w:pict>
          </mc:Fallback>
        </mc:AlternateContent>
      </w:r>
      <w:r w:rsidR="006B6F98" w:rsidRPr="00670734">
        <w:rPr>
          <w:noProof/>
          <w:lang w:val="fr-CH" w:eastAsia="zh-CN"/>
        </w:rPr>
        <mc:AlternateContent>
          <mc:Choice Requires="wps">
            <w:drawing>
              <wp:anchor distT="45720" distB="45720" distL="114300" distR="114300" simplePos="0" relativeHeight="251706368" behindDoc="0" locked="0" layoutInCell="1" allowOverlap="1" wp14:anchorId="19CBA735" wp14:editId="34DA58DF">
                <wp:simplePos x="0" y="0"/>
                <wp:positionH relativeFrom="column">
                  <wp:posOffset>3706164</wp:posOffset>
                </wp:positionH>
                <wp:positionV relativeFrom="paragraph">
                  <wp:posOffset>1774825</wp:posOffset>
                </wp:positionV>
                <wp:extent cx="815388" cy="262393"/>
                <wp:effectExtent l="0" t="0" r="381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88" cy="262393"/>
                        </a:xfrm>
                        <a:prstGeom prst="rect">
                          <a:avLst/>
                        </a:prstGeom>
                        <a:solidFill>
                          <a:srgbClr val="FFFFFF"/>
                        </a:solidFill>
                        <a:ln w="9525">
                          <a:noFill/>
                          <a:miter lim="800000"/>
                          <a:headEnd/>
                          <a:tailEnd/>
                        </a:ln>
                      </wps:spPr>
                      <wps:txbx>
                        <w:txbxContent>
                          <w:p w14:paraId="266FD40A" w14:textId="77777777" w:rsidR="00913BF4" w:rsidRPr="00CA403A" w:rsidRDefault="00913BF4" w:rsidP="00DF55B4">
                            <w:pPr>
                              <w:spacing w:before="0"/>
                              <w:rPr>
                                <w:b/>
                                <w:bCs/>
                                <w:sz w:val="20"/>
                                <w:lang w:val="en-US"/>
                              </w:rPr>
                            </w:pPr>
                            <w:r>
                              <w:rPr>
                                <w:b/>
                                <w:bCs/>
                                <w:sz w:val="20"/>
                                <w:lang w:val="fr-CH"/>
                              </w:rPr>
                              <w:t>Placements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EE0B5" id="Text Box 35" o:spid="_x0000_s1032" type="#_x0000_t202" style="position:absolute;left:0;text-align:left;margin-left:291.8pt;margin-top:139.75pt;width:64.2pt;height:20.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" stroked="f">
                <v:textbox>
                  <w:txbxContent>
                    <w:p w:rsidR="00913BF4" w:rsidRPr="00CA403A" w:rsidRDefault="00913BF4" w:rsidP="00DF55B4">
                      <w:pPr>
                        <w:spacing w:before="0"/>
                        <w:rPr>
                          <w:b/>
                          <w:bCs/>
                          <w:sz w:val="20"/>
                          <w:lang w:val="en-US"/>
                        </w:rPr>
                      </w:pPr>
                      <w:r>
                        <w:rPr>
                          <w:b/>
                          <w:bCs/>
                          <w:sz w:val="20"/>
                          <w:lang w:val="fr-CH"/>
                        </w:rPr>
                        <w:t>Placements</w:t>
                      </w:r>
                    </w:p>
                  </w:txbxContent>
                </v:textbox>
              </v:shape>
            </w:pict>
          </mc:Fallback>
        </mc:AlternateContent>
      </w:r>
      <w:r w:rsidR="006B6F98" w:rsidRPr="00670734">
        <w:rPr>
          <w:noProof/>
          <w:lang w:val="fr-CH" w:eastAsia="zh-CN"/>
        </w:rPr>
        <mc:AlternateContent>
          <mc:Choice Requires="wps">
            <w:drawing>
              <wp:anchor distT="45720" distB="45720" distL="114300" distR="114300" simplePos="0" relativeHeight="251704320" behindDoc="0" locked="0" layoutInCell="1" allowOverlap="1" wp14:anchorId="37903AD4" wp14:editId="332DAC5C">
                <wp:simplePos x="0" y="0"/>
                <wp:positionH relativeFrom="column">
                  <wp:posOffset>1131266</wp:posOffset>
                </wp:positionH>
                <wp:positionV relativeFrom="paragraph">
                  <wp:posOffset>1210310</wp:posOffset>
                </wp:positionV>
                <wp:extent cx="811033" cy="381663"/>
                <wp:effectExtent l="0" t="0" r="825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381663"/>
                        </a:xfrm>
                        <a:prstGeom prst="rect">
                          <a:avLst/>
                        </a:prstGeom>
                        <a:solidFill>
                          <a:srgbClr val="FFFFFF"/>
                        </a:solidFill>
                        <a:ln w="9525">
                          <a:noFill/>
                          <a:miter lim="800000"/>
                          <a:headEnd/>
                          <a:tailEnd/>
                        </a:ln>
                      </wps:spPr>
                      <wps:txbx>
                        <w:txbxContent>
                          <w:p w14:paraId="79305B63" w14:textId="77777777" w:rsidR="00913BF4" w:rsidRPr="00CA403A" w:rsidRDefault="00913BF4" w:rsidP="006B6F98">
                            <w:pPr>
                              <w:spacing w:before="0"/>
                              <w:jc w:val="center"/>
                              <w:rPr>
                                <w:b/>
                                <w:bCs/>
                                <w:sz w:val="20"/>
                                <w:lang w:val="en-US"/>
                              </w:rPr>
                            </w:pPr>
                            <w:r>
                              <w:rPr>
                                <w:b/>
                                <w:bCs/>
                                <w:sz w:val="20"/>
                                <w:lang w:val="fr-CH"/>
                              </w:rPr>
                              <w:t xml:space="preserve">Autres </w:t>
                            </w:r>
                            <w:r>
                              <w:rPr>
                                <w:b/>
                                <w:bCs/>
                                <w:sz w:val="20"/>
                                <w:lang w:val="fr-CH"/>
                              </w:rPr>
                              <w:br/>
                              <w:t>créances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4F237" id="Text Box 33" o:spid="_x0000_s1033" type="#_x0000_t202" style="position:absolute;left:0;text-align:left;margin-left:89.1pt;margin-top:95.3pt;width:63.85pt;height:30.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" stroked="f">
                <v:textbox>
                  <w:txbxContent>
                    <w:p w:rsidR="00913BF4" w:rsidRPr="00CA403A" w:rsidRDefault="00913BF4" w:rsidP="006B6F98">
                      <w:pPr>
                        <w:spacing w:before="0"/>
                        <w:jc w:val="center"/>
                        <w:rPr>
                          <w:b/>
                          <w:bCs/>
                          <w:sz w:val="20"/>
                          <w:lang w:val="en-US"/>
                        </w:rPr>
                      </w:pPr>
                      <w:r>
                        <w:rPr>
                          <w:b/>
                          <w:bCs/>
                          <w:sz w:val="20"/>
                          <w:lang w:val="fr-CH"/>
                        </w:rPr>
                        <w:t xml:space="preserve">Autres </w:t>
                      </w:r>
                      <w:r>
                        <w:rPr>
                          <w:b/>
                          <w:bCs/>
                          <w:sz w:val="20"/>
                          <w:lang w:val="fr-CH"/>
                        </w:rPr>
                        <w:br/>
                        <w:t>créances</w:t>
                      </w:r>
                    </w:p>
                  </w:txbxContent>
                </v:textbox>
              </v:shape>
            </w:pict>
          </mc:Fallback>
        </mc:AlternateContent>
      </w:r>
      <w:r w:rsidR="006B6F98" w:rsidRPr="00670734">
        <w:rPr>
          <w:noProof/>
          <w:lang w:val="fr-CH" w:eastAsia="zh-CN"/>
        </w:rPr>
        <mc:AlternateContent>
          <mc:Choice Requires="wps">
            <w:drawing>
              <wp:anchor distT="45720" distB="45720" distL="114300" distR="114300" simplePos="0" relativeHeight="251703296" behindDoc="0" locked="0" layoutInCell="1" allowOverlap="1" wp14:anchorId="7A3A1AFD" wp14:editId="222A4663">
                <wp:simplePos x="0" y="0"/>
                <wp:positionH relativeFrom="column">
                  <wp:posOffset>1217930</wp:posOffset>
                </wp:positionH>
                <wp:positionV relativeFrom="paragraph">
                  <wp:posOffset>476996</wp:posOffset>
                </wp:positionV>
                <wp:extent cx="1057523" cy="396875"/>
                <wp:effectExtent l="0" t="0" r="9525"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523" cy="396875"/>
                        </a:xfrm>
                        <a:prstGeom prst="rect">
                          <a:avLst/>
                        </a:prstGeom>
                        <a:solidFill>
                          <a:srgbClr val="FFFFFF"/>
                        </a:solidFill>
                        <a:ln w="9525">
                          <a:noFill/>
                          <a:miter lim="800000"/>
                          <a:headEnd/>
                          <a:tailEnd/>
                        </a:ln>
                      </wps:spPr>
                      <wps:txbx>
                        <w:txbxContent>
                          <w:p w14:paraId="563CC73B" w14:textId="77777777" w:rsidR="00913BF4" w:rsidRPr="00CA403A" w:rsidRDefault="00913BF4" w:rsidP="000A24EF">
                            <w:pPr>
                              <w:spacing w:before="0"/>
                              <w:jc w:val="center"/>
                              <w:rPr>
                                <w:b/>
                                <w:bCs/>
                                <w:sz w:val="20"/>
                                <w:lang w:val="en-US"/>
                              </w:rPr>
                            </w:pPr>
                            <w:r>
                              <w:rPr>
                                <w:b/>
                                <w:bCs/>
                                <w:sz w:val="20"/>
                                <w:lang w:val="fr-CH"/>
                              </w:rPr>
                              <w:t>Immobilisations corporelles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332DB" id="Text Box 32" o:spid="_x0000_s1034" type="#_x0000_t202" style="position:absolute;left:0;text-align:left;margin-left:95.9pt;margin-top:37.55pt;width:83.25pt;height:31.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" stroked="f">
                <v:textbox>
                  <w:txbxContent>
                    <w:p w:rsidR="00913BF4" w:rsidRPr="00CA403A" w:rsidRDefault="00913BF4" w:rsidP="000A24EF">
                      <w:pPr>
                        <w:spacing w:before="0"/>
                        <w:jc w:val="center"/>
                        <w:rPr>
                          <w:b/>
                          <w:bCs/>
                          <w:sz w:val="20"/>
                          <w:lang w:val="en-US"/>
                        </w:rPr>
                      </w:pPr>
                      <w:r>
                        <w:rPr>
                          <w:b/>
                          <w:bCs/>
                          <w:sz w:val="20"/>
                          <w:lang w:val="fr-CH"/>
                        </w:rPr>
                        <w:t>Immobilisations corporelles</w:t>
                      </w:r>
                    </w:p>
                  </w:txbxContent>
                </v:textbox>
              </v:shape>
            </w:pict>
          </mc:Fallback>
        </mc:AlternateContent>
      </w:r>
      <w:r w:rsidR="00DF55B4" w:rsidRPr="00670734">
        <w:rPr>
          <w:noProof/>
          <w:lang w:val="fr-CH" w:eastAsia="zh-CN"/>
        </w:rPr>
        <w:drawing>
          <wp:inline distT="0" distB="0" distL="0" distR="0" wp14:anchorId="4ADAFBC9" wp14:editId="4DFA3439">
            <wp:extent cx="4484343" cy="2949934"/>
            <wp:effectExtent l="0" t="0" r="12065" b="3175"/>
            <wp:docPr id="323" name="Chart 3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4A1B9C" w14:textId="77777777" w:rsidR="00DF55B4" w:rsidRPr="0020407B" w:rsidRDefault="00DF55B4" w:rsidP="001D0399">
      <w:pPr>
        <w:pStyle w:val="Headingb"/>
        <w:spacing w:after="240"/>
        <w:rPr>
          <w:lang w:val="fr-CH"/>
        </w:rPr>
      </w:pPr>
      <w:r w:rsidRPr="0020407B">
        <w:rPr>
          <w:rFonts w:eastAsia="SimSun"/>
          <w:lang w:val="fr-CH" w:eastAsia="zh-CN"/>
        </w:rPr>
        <w:lastRenderedPageBreak/>
        <w:t>Position financière: Comparaison de l'actif entre 2017 et 2016</w:t>
      </w:r>
    </w:p>
    <w:p w14:paraId="7E12290D" w14:textId="77777777" w:rsidR="00DF55B4" w:rsidRPr="00670734" w:rsidRDefault="00EF5713" w:rsidP="00DF55B4">
      <w:pPr>
        <w:jc w:val="center"/>
        <w:rPr>
          <w:lang w:val="fr-CH"/>
        </w:rPr>
      </w:pPr>
      <w:r w:rsidRPr="00670734">
        <w:rPr>
          <w:noProof/>
          <w:lang w:val="fr-CH" w:eastAsia="zh-CN"/>
        </w:rPr>
        <mc:AlternateContent>
          <mc:Choice Requires="wps">
            <w:drawing>
              <wp:anchor distT="45720" distB="45720" distL="114300" distR="114300" simplePos="0" relativeHeight="251740160" behindDoc="0" locked="0" layoutInCell="1" allowOverlap="1" wp14:anchorId="12B23F42" wp14:editId="5B318491">
                <wp:simplePos x="0" y="0"/>
                <wp:positionH relativeFrom="column">
                  <wp:posOffset>4821582</wp:posOffset>
                </wp:positionH>
                <wp:positionV relativeFrom="paragraph">
                  <wp:posOffset>2442293</wp:posOffset>
                </wp:positionV>
                <wp:extent cx="779228" cy="182880"/>
                <wp:effectExtent l="0" t="0" r="1905"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182880"/>
                        </a:xfrm>
                        <a:prstGeom prst="rect">
                          <a:avLst/>
                        </a:prstGeom>
                        <a:solidFill>
                          <a:srgbClr val="FFFFFF"/>
                        </a:solidFill>
                        <a:ln w="9525">
                          <a:noFill/>
                          <a:miter lim="800000"/>
                          <a:headEnd/>
                          <a:tailEnd/>
                        </a:ln>
                      </wps:spPr>
                      <wps:txbx>
                        <w:txbxContent>
                          <w:p w14:paraId="38ADF1EC" w14:textId="77777777" w:rsidR="00913BF4" w:rsidRPr="003A2DDE" w:rsidRDefault="00913BF4" w:rsidP="00EF5713">
                            <w:pPr>
                              <w:spacing w:before="0"/>
                              <w:jc w:val="center"/>
                              <w:rPr>
                                <w:sz w:val="18"/>
                                <w:szCs w:val="18"/>
                                <w:lang w:val="en-US"/>
                              </w:rPr>
                            </w:pPr>
                            <w:r w:rsidRPr="00EF5713">
                              <w:rPr>
                                <w:sz w:val="18"/>
                                <w:szCs w:val="18"/>
                                <w:lang w:val="fr-CH"/>
                              </w:rPr>
                              <w:t>Autres actifs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BB524" id="Text Box 38" o:spid="_x0000_s1035" type="#_x0000_t202" style="position:absolute;left:0;text-align:left;margin-left:379.65pt;margin-top:192.3pt;width:61.35pt;height:14.4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" stroked="f">
                <v:textbox inset="0,0,0,0">
                  <w:txbxContent>
                    <w:p w:rsidR="00913BF4" w:rsidRPr="003A2DDE" w:rsidRDefault="00913BF4" w:rsidP="00EF5713">
                      <w:pPr>
                        <w:spacing w:before="0"/>
                        <w:jc w:val="center"/>
                        <w:rPr>
                          <w:sz w:val="18"/>
                          <w:szCs w:val="18"/>
                          <w:lang w:val="en-US"/>
                        </w:rPr>
                      </w:pPr>
                      <w:r w:rsidRPr="00EF5713">
                        <w:rPr>
                          <w:sz w:val="18"/>
                          <w:szCs w:val="18"/>
                          <w:lang w:val="fr-CH"/>
                        </w:rPr>
                        <w:t>Autres actifs</w:t>
                      </w:r>
                    </w:p>
                  </w:txbxContent>
                </v:textbox>
              </v:shape>
            </w:pict>
          </mc:Fallback>
        </mc:AlternateContent>
      </w:r>
      <w:r w:rsidRPr="00670734">
        <w:rPr>
          <w:noProof/>
          <w:lang w:val="fr-CH" w:eastAsia="zh-CN"/>
        </w:rPr>
        <mc:AlternateContent>
          <mc:Choice Requires="wps">
            <w:drawing>
              <wp:anchor distT="45720" distB="45720" distL="114300" distR="114300" simplePos="0" relativeHeight="251738112" behindDoc="0" locked="0" layoutInCell="1" allowOverlap="1" wp14:anchorId="15B7945B" wp14:editId="3EC32D31">
                <wp:simplePos x="0" y="0"/>
                <wp:positionH relativeFrom="column">
                  <wp:posOffset>4041058</wp:posOffset>
                </wp:positionH>
                <wp:positionV relativeFrom="paragraph">
                  <wp:posOffset>2433458</wp:posOffset>
                </wp:positionV>
                <wp:extent cx="779228" cy="318052"/>
                <wp:effectExtent l="0" t="0" r="1905"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18052"/>
                        </a:xfrm>
                        <a:prstGeom prst="rect">
                          <a:avLst/>
                        </a:prstGeom>
                        <a:solidFill>
                          <a:srgbClr val="FFFFFF"/>
                        </a:solidFill>
                        <a:ln w="9525">
                          <a:noFill/>
                          <a:miter lim="800000"/>
                          <a:headEnd/>
                          <a:tailEnd/>
                        </a:ln>
                      </wps:spPr>
                      <wps:txbx>
                        <w:txbxContent>
                          <w:p w14:paraId="5AA6F73C" w14:textId="77777777" w:rsidR="00913BF4" w:rsidRPr="003A2DDE" w:rsidRDefault="00913BF4" w:rsidP="00EF5713">
                            <w:pPr>
                              <w:spacing w:before="0"/>
                              <w:jc w:val="center"/>
                              <w:rPr>
                                <w:sz w:val="18"/>
                                <w:szCs w:val="18"/>
                                <w:lang w:val="en-US"/>
                              </w:rPr>
                            </w:pPr>
                            <w:r w:rsidRPr="00EF5713">
                              <w:rPr>
                                <w:sz w:val="18"/>
                                <w:szCs w:val="18"/>
                                <w:lang w:val="fr-CH"/>
                              </w:rPr>
                              <w:t>Immobilisations corporelles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B99AA" id="Text Box 37" o:spid="_x0000_s1036" type="#_x0000_t202" style="position:absolute;left:0;text-align:left;margin-left:318.2pt;margin-top:191.6pt;width:61.35pt;height:25.0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" stroked="f">
                <v:textbox inset="0,0,0,0">
                  <w:txbxContent>
                    <w:p w:rsidR="00913BF4" w:rsidRPr="003A2DDE" w:rsidRDefault="00913BF4" w:rsidP="00EF5713">
                      <w:pPr>
                        <w:spacing w:before="0"/>
                        <w:jc w:val="center"/>
                        <w:rPr>
                          <w:sz w:val="18"/>
                          <w:szCs w:val="18"/>
                          <w:lang w:val="en-US"/>
                        </w:rPr>
                      </w:pPr>
                      <w:r w:rsidRPr="00EF5713">
                        <w:rPr>
                          <w:sz w:val="18"/>
                          <w:szCs w:val="18"/>
                          <w:lang w:val="fr-CH"/>
                        </w:rPr>
                        <w:t>Immobilisations corporelles</w:t>
                      </w:r>
                    </w:p>
                  </w:txbxContent>
                </v:textbox>
              </v:shape>
            </w:pict>
          </mc:Fallback>
        </mc:AlternateContent>
      </w:r>
      <w:r w:rsidRPr="00670734">
        <w:rPr>
          <w:noProof/>
          <w:lang w:val="fr-CH" w:eastAsia="zh-CN"/>
        </w:rPr>
        <mc:AlternateContent>
          <mc:Choice Requires="wps">
            <w:drawing>
              <wp:anchor distT="45720" distB="45720" distL="114300" distR="114300" simplePos="0" relativeHeight="251736064" behindDoc="0" locked="0" layoutInCell="1" allowOverlap="1" wp14:anchorId="60A98B3D" wp14:editId="634F8637">
                <wp:simplePos x="0" y="0"/>
                <wp:positionH relativeFrom="column">
                  <wp:posOffset>3342723</wp:posOffset>
                </wp:positionH>
                <wp:positionV relativeFrom="paragraph">
                  <wp:posOffset>2442293</wp:posOffset>
                </wp:positionV>
                <wp:extent cx="699135" cy="318052"/>
                <wp:effectExtent l="0" t="0" r="5715" b="6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18052"/>
                        </a:xfrm>
                        <a:prstGeom prst="rect">
                          <a:avLst/>
                        </a:prstGeom>
                        <a:solidFill>
                          <a:srgbClr val="FFFFFF"/>
                        </a:solidFill>
                        <a:ln w="9525">
                          <a:noFill/>
                          <a:miter lim="800000"/>
                          <a:headEnd/>
                          <a:tailEnd/>
                        </a:ln>
                      </wps:spPr>
                      <wps:txbx>
                        <w:txbxContent>
                          <w:p w14:paraId="6A7CC85E" w14:textId="77777777" w:rsidR="00913BF4" w:rsidRPr="003A2DDE" w:rsidRDefault="00913BF4" w:rsidP="00EF5713">
                            <w:pPr>
                              <w:spacing w:before="0"/>
                              <w:jc w:val="center"/>
                              <w:rPr>
                                <w:sz w:val="18"/>
                                <w:szCs w:val="18"/>
                                <w:lang w:val="en-US"/>
                              </w:rPr>
                            </w:pPr>
                            <w:r w:rsidRPr="00EF5713">
                              <w:rPr>
                                <w:sz w:val="18"/>
                                <w:szCs w:val="18"/>
                                <w:lang w:val="fr-CH"/>
                              </w:rPr>
                              <w:t>Autres 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4BC6B" id="Text Box 36" o:spid="_x0000_s1037" type="#_x0000_t202" style="position:absolute;left:0;text-align:left;margin-left:263.2pt;margin-top:192.3pt;width:55.05pt;height:2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" stroked="f">
                <v:textbox inset="0,0,0,0">
                  <w:txbxContent>
                    <w:p w:rsidR="00913BF4" w:rsidRPr="003A2DDE" w:rsidRDefault="00913BF4" w:rsidP="00EF5713">
                      <w:pPr>
                        <w:spacing w:before="0"/>
                        <w:jc w:val="center"/>
                        <w:rPr>
                          <w:sz w:val="18"/>
                          <w:szCs w:val="18"/>
                          <w:lang w:val="en-US"/>
                        </w:rPr>
                      </w:pPr>
                      <w:r w:rsidRPr="00EF5713">
                        <w:rPr>
                          <w:sz w:val="18"/>
                          <w:szCs w:val="18"/>
                          <w:lang w:val="fr-CH"/>
                        </w:rPr>
                        <w:t>Autres créances</w:t>
                      </w:r>
                    </w:p>
                  </w:txbxContent>
                </v:textbox>
              </v:shape>
            </w:pict>
          </mc:Fallback>
        </mc:AlternateContent>
      </w:r>
      <w:r w:rsidRPr="00670734">
        <w:rPr>
          <w:noProof/>
          <w:lang w:val="fr-CH" w:eastAsia="zh-CN"/>
        </w:rPr>
        <mc:AlternateContent>
          <mc:Choice Requires="wps">
            <w:drawing>
              <wp:anchor distT="45720" distB="45720" distL="114300" distR="114300" simplePos="0" relativeHeight="251734016" behindDoc="0" locked="0" layoutInCell="1" allowOverlap="1" wp14:anchorId="7CDCCAC3" wp14:editId="3D5B926D">
                <wp:simplePos x="0" y="0"/>
                <wp:positionH relativeFrom="column">
                  <wp:posOffset>2576195</wp:posOffset>
                </wp:positionH>
                <wp:positionV relativeFrom="paragraph">
                  <wp:posOffset>2441271</wp:posOffset>
                </wp:positionV>
                <wp:extent cx="699135" cy="166370"/>
                <wp:effectExtent l="0" t="0" r="5715"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66370"/>
                        </a:xfrm>
                        <a:prstGeom prst="rect">
                          <a:avLst/>
                        </a:prstGeom>
                        <a:solidFill>
                          <a:srgbClr val="FFFFFF"/>
                        </a:solidFill>
                        <a:ln w="9525">
                          <a:noFill/>
                          <a:miter lim="800000"/>
                          <a:headEnd/>
                          <a:tailEnd/>
                        </a:ln>
                      </wps:spPr>
                      <wps:txbx>
                        <w:txbxContent>
                          <w:p w14:paraId="6A4CB198" w14:textId="77777777" w:rsidR="00913BF4" w:rsidRPr="003A2DDE" w:rsidRDefault="00913BF4" w:rsidP="00EF5713">
                            <w:pPr>
                              <w:spacing w:before="0"/>
                              <w:jc w:val="center"/>
                              <w:rPr>
                                <w:sz w:val="18"/>
                                <w:szCs w:val="18"/>
                                <w:lang w:val="en-US"/>
                              </w:rPr>
                            </w:pPr>
                            <w:r w:rsidRPr="00EF5713">
                              <w:rPr>
                                <w:sz w:val="18"/>
                                <w:szCs w:val="18"/>
                                <w:lang w:val="fr-CH"/>
                              </w:rP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AC6A2" id="Text Box 30" o:spid="_x0000_s1038" type="#_x0000_t202" style="position:absolute;left:0;text-align:left;margin-left:202.85pt;margin-top:192.25pt;width:55.05pt;height:13.1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" stroked="f">
                <v:textbox inset="0,0,0,0">
                  <w:txbxContent>
                    <w:p w:rsidR="00913BF4" w:rsidRPr="003A2DDE" w:rsidRDefault="00913BF4" w:rsidP="00EF5713">
                      <w:pPr>
                        <w:spacing w:before="0"/>
                        <w:jc w:val="center"/>
                        <w:rPr>
                          <w:sz w:val="18"/>
                          <w:szCs w:val="18"/>
                          <w:lang w:val="en-US"/>
                        </w:rPr>
                      </w:pPr>
                      <w:r w:rsidRPr="00EF5713">
                        <w:rPr>
                          <w:sz w:val="18"/>
                          <w:szCs w:val="18"/>
                          <w:lang w:val="fr-CH"/>
                        </w:rPr>
                        <w:t>Créances</w:t>
                      </w:r>
                    </w:p>
                  </w:txbxContent>
                </v:textbox>
              </v:shape>
            </w:pict>
          </mc:Fallback>
        </mc:AlternateContent>
      </w:r>
      <w:r w:rsidRPr="00670734">
        <w:rPr>
          <w:noProof/>
          <w:lang w:val="fr-CH" w:eastAsia="zh-CN"/>
        </w:rPr>
        <mc:AlternateContent>
          <mc:Choice Requires="wps">
            <w:drawing>
              <wp:anchor distT="45720" distB="45720" distL="114300" distR="114300" simplePos="0" relativeHeight="251731968" behindDoc="0" locked="0" layoutInCell="1" allowOverlap="1" wp14:anchorId="7D0D3589" wp14:editId="7ECBD615">
                <wp:simplePos x="0" y="0"/>
                <wp:positionH relativeFrom="column">
                  <wp:posOffset>1791335</wp:posOffset>
                </wp:positionH>
                <wp:positionV relativeFrom="paragraph">
                  <wp:posOffset>2433651</wp:posOffset>
                </wp:positionV>
                <wp:extent cx="699135" cy="166370"/>
                <wp:effectExtent l="0" t="0" r="5715"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66370"/>
                        </a:xfrm>
                        <a:prstGeom prst="rect">
                          <a:avLst/>
                        </a:prstGeom>
                        <a:solidFill>
                          <a:srgbClr val="FFFFFF"/>
                        </a:solidFill>
                        <a:ln w="9525">
                          <a:noFill/>
                          <a:miter lim="800000"/>
                          <a:headEnd/>
                          <a:tailEnd/>
                        </a:ln>
                      </wps:spPr>
                      <wps:txbx>
                        <w:txbxContent>
                          <w:p w14:paraId="66517588" w14:textId="77777777" w:rsidR="00913BF4" w:rsidRPr="003A2DDE" w:rsidRDefault="00913BF4" w:rsidP="00EF5713">
                            <w:pPr>
                              <w:spacing w:before="0"/>
                              <w:jc w:val="center"/>
                              <w:rPr>
                                <w:sz w:val="18"/>
                                <w:szCs w:val="18"/>
                                <w:lang w:val="en-US"/>
                              </w:rPr>
                            </w:pPr>
                            <w:r w:rsidRPr="00EF5713">
                              <w:rPr>
                                <w:sz w:val="18"/>
                                <w:szCs w:val="18"/>
                                <w:lang w:val="fr-CH"/>
                              </w:rPr>
                              <w:t>Placements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FFBD" id="Text Box 28" o:spid="_x0000_s1039" type="#_x0000_t202" style="position:absolute;left:0;text-align:left;margin-left:141.05pt;margin-top:191.65pt;width:55.05pt;height:13.1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" stroked="f">
                <v:textbox inset="0,0,0,0">
                  <w:txbxContent>
                    <w:p w:rsidR="00913BF4" w:rsidRPr="003A2DDE" w:rsidRDefault="00913BF4" w:rsidP="00EF5713">
                      <w:pPr>
                        <w:spacing w:before="0"/>
                        <w:jc w:val="center"/>
                        <w:rPr>
                          <w:sz w:val="18"/>
                          <w:szCs w:val="18"/>
                          <w:lang w:val="en-US"/>
                        </w:rPr>
                      </w:pPr>
                      <w:r w:rsidRPr="00EF5713">
                        <w:rPr>
                          <w:sz w:val="18"/>
                          <w:szCs w:val="18"/>
                          <w:lang w:val="fr-CH"/>
                        </w:rPr>
                        <w:t>Placements</w:t>
                      </w:r>
                    </w:p>
                  </w:txbxContent>
                </v:textbox>
              </v:shape>
            </w:pict>
          </mc:Fallback>
        </mc:AlternateContent>
      </w:r>
      <w:r w:rsidRPr="00670734">
        <w:rPr>
          <w:noProof/>
          <w:lang w:val="fr-CH" w:eastAsia="zh-CN"/>
        </w:rPr>
        <mc:AlternateContent>
          <mc:Choice Requires="wps">
            <w:drawing>
              <wp:anchor distT="45720" distB="45720" distL="114300" distR="114300" simplePos="0" relativeHeight="251729920" behindDoc="0" locked="0" layoutInCell="1" allowOverlap="1" wp14:anchorId="6CE0D3A5" wp14:editId="08245010">
                <wp:simplePos x="0" y="0"/>
                <wp:positionH relativeFrom="column">
                  <wp:posOffset>973235</wp:posOffset>
                </wp:positionH>
                <wp:positionV relativeFrom="paragraph">
                  <wp:posOffset>2418577</wp:posOffset>
                </wp:positionV>
                <wp:extent cx="818984" cy="437322"/>
                <wp:effectExtent l="0" t="0" r="63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4" cy="437322"/>
                        </a:xfrm>
                        <a:prstGeom prst="rect">
                          <a:avLst/>
                        </a:prstGeom>
                        <a:solidFill>
                          <a:srgbClr val="FFFFFF"/>
                        </a:solidFill>
                        <a:ln w="9525">
                          <a:noFill/>
                          <a:miter lim="800000"/>
                          <a:headEnd/>
                          <a:tailEnd/>
                        </a:ln>
                      </wps:spPr>
                      <wps:txbx>
                        <w:txbxContent>
                          <w:p w14:paraId="2B6E3579" w14:textId="77777777" w:rsidR="00913BF4" w:rsidRPr="003A2DDE" w:rsidRDefault="00913BF4" w:rsidP="00EF5713">
                            <w:pPr>
                              <w:spacing w:before="0"/>
                              <w:jc w:val="center"/>
                              <w:rPr>
                                <w:sz w:val="18"/>
                                <w:szCs w:val="18"/>
                                <w:lang w:val="en-US"/>
                              </w:rPr>
                            </w:pPr>
                            <w:r w:rsidRPr="00EF5713">
                              <w:rPr>
                                <w:sz w:val="18"/>
                                <w:szCs w:val="18"/>
                                <w:lang w:val="fr-CH"/>
                              </w:rPr>
                              <w:t>Trésorerie et équivalents 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F2E10" id="Text Box 27" o:spid="_x0000_s1040" type="#_x0000_t202" style="position:absolute;left:0;text-align:left;margin-left:76.65pt;margin-top:190.45pt;width:64.5pt;height:34.4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" stroked="f">
                <v:textbox inset="0,0,0,0">
                  <w:txbxContent>
                    <w:p w:rsidR="00913BF4" w:rsidRPr="003A2DDE" w:rsidRDefault="00913BF4" w:rsidP="00EF5713">
                      <w:pPr>
                        <w:spacing w:before="0"/>
                        <w:jc w:val="center"/>
                        <w:rPr>
                          <w:sz w:val="18"/>
                          <w:szCs w:val="18"/>
                          <w:lang w:val="en-US"/>
                        </w:rPr>
                      </w:pPr>
                      <w:r w:rsidRPr="00EF5713">
                        <w:rPr>
                          <w:sz w:val="18"/>
                          <w:szCs w:val="18"/>
                          <w:lang w:val="fr-CH"/>
                        </w:rPr>
                        <w:t>Trésorerie et équivalents de trésorerie</w:t>
                      </w:r>
                    </w:p>
                  </w:txbxContent>
                </v:textbox>
              </v:shape>
            </w:pict>
          </mc:Fallback>
        </mc:AlternateContent>
      </w:r>
      <w:r w:rsidR="00DF55B4" w:rsidRPr="00670734">
        <w:rPr>
          <w:noProof/>
          <w:lang w:val="fr-CH" w:eastAsia="zh-CN"/>
        </w:rPr>
        <w:drawing>
          <wp:inline distT="0" distB="0" distL="0" distR="0" wp14:anchorId="742037AC" wp14:editId="1304B4BA">
            <wp:extent cx="5313872" cy="3096883"/>
            <wp:effectExtent l="0" t="0" r="1270" b="8890"/>
            <wp:docPr id="325" name="Chart 3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BDE1D1" w14:textId="77777777" w:rsidR="00DF55B4" w:rsidRPr="00670734" w:rsidRDefault="00DF55B4" w:rsidP="0020407B">
      <w:pPr>
        <w:spacing w:before="240"/>
        <w:rPr>
          <w:noProof/>
          <w:lang w:val="fr-CH" w:eastAsia="zh-CN"/>
        </w:rPr>
      </w:pPr>
      <w:r w:rsidRPr="00670734">
        <w:rPr>
          <w:lang w:val="fr-CH"/>
        </w:rPr>
        <w:t>22</w:t>
      </w:r>
      <w:r w:rsidRPr="00670734">
        <w:rPr>
          <w:lang w:val="fr-CH"/>
        </w:rPr>
        <w:tab/>
        <w:t>La comparaison de l'actif montre une reclassification de la trésorerie, des investissements à tré</w:t>
      </w:r>
      <w:r w:rsidRPr="00670734">
        <w:rPr>
          <w:color w:val="000000"/>
          <w:lang w:val="fr-CH"/>
        </w:rPr>
        <w:t>sorerie et équivalents de trésorerie</w:t>
      </w:r>
      <w:r w:rsidRPr="00670734">
        <w:rPr>
          <w:lang w:val="fr-CH"/>
        </w:rPr>
        <w:t>. A la suite de l'introduction en 2015 des taux d'intérêts négatifs sur le franc suisse et l'euro, l'UIT a dû procéder à un réaménagement de la trésorerie: la trésorerie a été subdivisée entre plusieurs banques par le biais de comptes courants au lieu de comptes de dépôt à court terme comme auparavant.</w:t>
      </w:r>
      <w:r w:rsidRPr="00670734">
        <w:rPr>
          <w:noProof/>
          <w:lang w:val="fr-CH" w:eastAsia="zh-CN"/>
        </w:rPr>
        <w:t xml:space="preserve"> </w:t>
      </w:r>
    </w:p>
    <w:p w14:paraId="248CDFC7" w14:textId="77777777" w:rsidR="00DF55B4" w:rsidRPr="0020407B" w:rsidRDefault="00DF55B4" w:rsidP="001D0399">
      <w:pPr>
        <w:pStyle w:val="Headingb"/>
        <w:spacing w:after="240"/>
        <w:rPr>
          <w:lang w:val="fr-CH"/>
        </w:rPr>
      </w:pPr>
      <w:r w:rsidRPr="0020407B">
        <w:rPr>
          <w:rFonts w:eastAsia="SimSun"/>
          <w:lang w:val="fr-CH" w:eastAsia="zh-CN"/>
        </w:rPr>
        <w:t>Position financière: représentation du passif pour 2017</w:t>
      </w:r>
    </w:p>
    <w:p w14:paraId="4B718865" w14:textId="77777777" w:rsidR="00DF55B4" w:rsidRPr="00670734" w:rsidRDefault="00DF55B4" w:rsidP="00DF55B4">
      <w:pPr>
        <w:snapToGrid w:val="0"/>
        <w:spacing w:after="120"/>
        <w:jc w:val="center"/>
        <w:rPr>
          <w:lang w:val="fr-CH"/>
        </w:rPr>
      </w:pPr>
      <w:r w:rsidRPr="00670734">
        <w:rPr>
          <w:noProof/>
          <w:lang w:val="fr-CH" w:eastAsia="zh-CN"/>
        </w:rPr>
        <mc:AlternateContent>
          <mc:Choice Requires="wps">
            <w:drawing>
              <wp:anchor distT="45720" distB="45720" distL="114300" distR="114300" simplePos="0" relativeHeight="251713536" behindDoc="0" locked="0" layoutInCell="1" allowOverlap="1" wp14:anchorId="36960522" wp14:editId="344FC0B8">
                <wp:simplePos x="0" y="0"/>
                <wp:positionH relativeFrom="column">
                  <wp:posOffset>994631</wp:posOffset>
                </wp:positionH>
                <wp:positionV relativeFrom="paragraph">
                  <wp:posOffset>2103120</wp:posOffset>
                </wp:positionV>
                <wp:extent cx="787180" cy="636104"/>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80" cy="636104"/>
                        </a:xfrm>
                        <a:prstGeom prst="rect">
                          <a:avLst/>
                        </a:prstGeom>
                        <a:solidFill>
                          <a:srgbClr val="FFFFFF"/>
                        </a:solidFill>
                        <a:ln w="9525">
                          <a:noFill/>
                          <a:miter lim="800000"/>
                          <a:headEnd/>
                          <a:tailEnd/>
                        </a:ln>
                      </wps:spPr>
                      <wps:txbx>
                        <w:txbxContent>
                          <w:p w14:paraId="0B71E82C" w14:textId="77777777" w:rsidR="00913BF4" w:rsidRPr="0058204E" w:rsidRDefault="00913BF4" w:rsidP="00DF55B4">
                            <w:pPr>
                              <w:spacing w:before="0"/>
                              <w:rPr>
                                <w:b/>
                                <w:bCs/>
                                <w:sz w:val="18"/>
                                <w:szCs w:val="18"/>
                                <w:lang w:val="fr-CH"/>
                              </w:rPr>
                            </w:pPr>
                            <w:r w:rsidRPr="0058204E">
                              <w:rPr>
                                <w:b/>
                                <w:bCs/>
                                <w:sz w:val="18"/>
                                <w:szCs w:val="18"/>
                                <w:lang w:val="fr-CH"/>
                              </w:rPr>
                              <w:t>Avantages accordés au personnel</w:t>
                            </w:r>
                          </w:p>
                          <w:p w14:paraId="2BE48CB8" w14:textId="77777777" w:rsidR="00913BF4" w:rsidRPr="00CA403A" w:rsidRDefault="00913BF4" w:rsidP="00DF55B4">
                            <w:pPr>
                              <w:spacing w:before="0"/>
                              <w:jc w:val="center"/>
                              <w:rPr>
                                <w:b/>
                                <w:bCs/>
                                <w:sz w:val="20"/>
                                <w:lang w:val="en-US"/>
                              </w:rPr>
                            </w:pPr>
                            <w:r>
                              <w:rPr>
                                <w:b/>
                                <w:bCs/>
                                <w:sz w:val="18"/>
                                <w:szCs w:val="18"/>
                                <w:lang w:val="fr-CH"/>
                              </w:rPr>
                              <w:t>75</w:t>
                            </w:r>
                            <w:r w:rsidRPr="0058204E">
                              <w:rPr>
                                <w:b/>
                                <w:bCs/>
                                <w:sz w:val="18"/>
                                <w:szCs w:val="18"/>
                                <w:lang w:val="fr-C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05694" id="Text Box 43" o:spid="_x0000_s1041" type="#_x0000_t202" style="position:absolute;left:0;text-align:left;margin-left:78.3pt;margin-top:165.6pt;width:62pt;height:50.1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" stroked="f">
                <v:textbox>
                  <w:txbxContent>
                    <w:p w:rsidR="00913BF4" w:rsidRPr="0058204E" w:rsidRDefault="00913BF4" w:rsidP="00DF55B4">
                      <w:pPr>
                        <w:spacing w:before="0"/>
                        <w:rPr>
                          <w:b/>
                          <w:bCs/>
                          <w:sz w:val="18"/>
                          <w:szCs w:val="18"/>
                          <w:lang w:val="fr-CH"/>
                        </w:rPr>
                      </w:pPr>
                      <w:r w:rsidRPr="0058204E">
                        <w:rPr>
                          <w:b/>
                          <w:bCs/>
                          <w:sz w:val="18"/>
                          <w:szCs w:val="18"/>
                          <w:lang w:val="fr-CH"/>
                        </w:rPr>
                        <w:t>Avantages accordés au personnel</w:t>
                      </w:r>
                    </w:p>
                    <w:p w:rsidR="00913BF4" w:rsidRPr="00CA403A" w:rsidRDefault="00913BF4" w:rsidP="00DF55B4">
                      <w:pPr>
                        <w:spacing w:before="0"/>
                        <w:jc w:val="center"/>
                        <w:rPr>
                          <w:b/>
                          <w:bCs/>
                          <w:sz w:val="20"/>
                          <w:lang w:val="en-US"/>
                        </w:rPr>
                      </w:pPr>
                      <w:r>
                        <w:rPr>
                          <w:b/>
                          <w:bCs/>
                          <w:sz w:val="18"/>
                          <w:szCs w:val="18"/>
                          <w:lang w:val="fr-CH"/>
                        </w:rPr>
                        <w:t>75</w:t>
                      </w:r>
                      <w:r w:rsidRPr="0058204E">
                        <w:rPr>
                          <w:b/>
                          <w:bCs/>
                          <w:sz w:val="18"/>
                          <w:szCs w:val="18"/>
                          <w:lang w:val="fr-CH"/>
                        </w:rPr>
                        <w:t>%</w:t>
                      </w:r>
                    </w:p>
                  </w:txbxContent>
                </v:textbox>
              </v:shape>
            </w:pict>
          </mc:Fallback>
        </mc:AlternateContent>
      </w:r>
      <w:r w:rsidRPr="00670734">
        <w:rPr>
          <w:noProof/>
          <w:lang w:val="fr-CH" w:eastAsia="zh-CN"/>
        </w:rPr>
        <mc:AlternateContent>
          <mc:Choice Requires="wps">
            <w:drawing>
              <wp:anchor distT="45720" distB="45720" distL="114300" distR="114300" simplePos="0" relativeHeight="251712512" behindDoc="0" locked="0" layoutInCell="1" allowOverlap="1" wp14:anchorId="72A124BD" wp14:editId="2B0B54F5">
                <wp:simplePos x="0" y="0"/>
                <wp:positionH relativeFrom="column">
                  <wp:posOffset>4550650</wp:posOffset>
                </wp:positionH>
                <wp:positionV relativeFrom="paragraph">
                  <wp:posOffset>1070382</wp:posOffset>
                </wp:positionV>
                <wp:extent cx="747423" cy="431321"/>
                <wp:effectExtent l="0" t="0" r="0"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3" cy="431321"/>
                        </a:xfrm>
                        <a:prstGeom prst="rect">
                          <a:avLst/>
                        </a:prstGeom>
                        <a:solidFill>
                          <a:srgbClr val="FFFFFF"/>
                        </a:solidFill>
                        <a:ln w="9525">
                          <a:noFill/>
                          <a:miter lim="800000"/>
                          <a:headEnd/>
                          <a:tailEnd/>
                        </a:ln>
                      </wps:spPr>
                      <wps:txbx>
                        <w:txbxContent>
                          <w:p w14:paraId="1B73385D" w14:textId="77777777" w:rsidR="00913BF4" w:rsidRPr="00CA403A" w:rsidRDefault="00913BF4" w:rsidP="00DF55B4">
                            <w:pPr>
                              <w:spacing w:before="0"/>
                              <w:jc w:val="center"/>
                              <w:rPr>
                                <w:b/>
                                <w:bCs/>
                                <w:sz w:val="20"/>
                                <w:lang w:val="en-US"/>
                              </w:rPr>
                            </w:pPr>
                            <w:r>
                              <w:rPr>
                                <w:b/>
                                <w:bCs/>
                                <w:sz w:val="20"/>
                                <w:lang w:val="fr-CH"/>
                              </w:rPr>
                              <w:t>Emprunts</w:t>
                            </w:r>
                            <w:r>
                              <w:rPr>
                                <w:b/>
                                <w:bCs/>
                                <w:sz w:val="20"/>
                                <w:lang w:val="fr-CH"/>
                              </w:rPr>
                              <w:b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5B10" id="Text Box 42" o:spid="_x0000_s1042" type="#_x0000_t202" style="position:absolute;left:0;text-align:left;margin-left:358.3pt;margin-top:84.3pt;width:58.85pt;height:33.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" stroked="f">
                <v:textbox>
                  <w:txbxContent>
                    <w:p w:rsidR="00913BF4" w:rsidRPr="00CA403A" w:rsidRDefault="00913BF4" w:rsidP="00DF55B4">
                      <w:pPr>
                        <w:spacing w:before="0"/>
                        <w:jc w:val="center"/>
                        <w:rPr>
                          <w:b/>
                          <w:bCs/>
                          <w:sz w:val="20"/>
                          <w:lang w:val="en-US"/>
                        </w:rPr>
                      </w:pPr>
                      <w:r>
                        <w:rPr>
                          <w:b/>
                          <w:bCs/>
                          <w:sz w:val="20"/>
                          <w:lang w:val="fr-CH"/>
                        </w:rPr>
                        <w:t>Emprunts</w:t>
                      </w:r>
                      <w:r>
                        <w:rPr>
                          <w:b/>
                          <w:bCs/>
                          <w:sz w:val="20"/>
                          <w:lang w:val="fr-CH"/>
                        </w:rPr>
                        <w:br/>
                        <w:t>5%</w:t>
                      </w:r>
                    </w:p>
                  </w:txbxContent>
                </v:textbox>
              </v:shape>
            </w:pict>
          </mc:Fallback>
        </mc:AlternateContent>
      </w:r>
      <w:r w:rsidRPr="00670734">
        <w:rPr>
          <w:noProof/>
          <w:lang w:val="fr-CH" w:eastAsia="zh-CN"/>
        </w:rPr>
        <mc:AlternateContent>
          <mc:Choice Requires="wps">
            <w:drawing>
              <wp:anchor distT="45720" distB="45720" distL="114300" distR="114300" simplePos="0" relativeHeight="251711488" behindDoc="0" locked="0" layoutInCell="1" allowOverlap="1" wp14:anchorId="6CC6FCDD" wp14:editId="28DF9D87">
                <wp:simplePos x="0" y="0"/>
                <wp:positionH relativeFrom="column">
                  <wp:posOffset>4179714</wp:posOffset>
                </wp:positionH>
                <wp:positionV relativeFrom="paragraph">
                  <wp:posOffset>621809</wp:posOffset>
                </wp:positionV>
                <wp:extent cx="954156" cy="405441"/>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156" cy="405441"/>
                        </a:xfrm>
                        <a:prstGeom prst="rect">
                          <a:avLst/>
                        </a:prstGeom>
                        <a:solidFill>
                          <a:srgbClr val="FFFFFF"/>
                        </a:solidFill>
                        <a:ln w="9525">
                          <a:noFill/>
                          <a:miter lim="800000"/>
                          <a:headEnd/>
                          <a:tailEnd/>
                        </a:ln>
                      </wps:spPr>
                      <wps:txbx>
                        <w:txbxContent>
                          <w:p w14:paraId="527C54B2" w14:textId="77777777" w:rsidR="00913BF4" w:rsidRPr="00CA403A" w:rsidRDefault="00913BF4" w:rsidP="00DF55B4">
                            <w:pPr>
                              <w:spacing w:before="0"/>
                              <w:jc w:val="center"/>
                              <w:rPr>
                                <w:b/>
                                <w:bCs/>
                                <w:sz w:val="20"/>
                                <w:lang w:val="en-US"/>
                              </w:rPr>
                            </w:pPr>
                            <w:r>
                              <w:rPr>
                                <w:b/>
                                <w:bCs/>
                                <w:sz w:val="20"/>
                                <w:lang w:val="fr-CH"/>
                              </w:rPr>
                              <w:t>Autres passifs</w:t>
                            </w:r>
                            <w:r>
                              <w:rPr>
                                <w:b/>
                                <w:bCs/>
                                <w:sz w:val="20"/>
                                <w:lang w:val="fr-CH"/>
                              </w:rPr>
                              <w:b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84E4C" id="Text Box 41" o:spid="_x0000_s1043" type="#_x0000_t202" style="position:absolute;left:0;text-align:left;margin-left:329.1pt;margin-top:48.95pt;width:75.15pt;height:31.9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" stroked="f">
                <v:textbox>
                  <w:txbxContent>
                    <w:p w:rsidR="00913BF4" w:rsidRPr="00CA403A" w:rsidRDefault="00913BF4" w:rsidP="00DF55B4">
                      <w:pPr>
                        <w:spacing w:before="0"/>
                        <w:jc w:val="center"/>
                        <w:rPr>
                          <w:b/>
                          <w:bCs/>
                          <w:sz w:val="20"/>
                          <w:lang w:val="en-US"/>
                        </w:rPr>
                      </w:pPr>
                      <w:r>
                        <w:rPr>
                          <w:b/>
                          <w:bCs/>
                          <w:sz w:val="20"/>
                          <w:lang w:val="fr-CH"/>
                        </w:rPr>
                        <w:t>Autres passifs</w:t>
                      </w:r>
                      <w:r>
                        <w:rPr>
                          <w:b/>
                          <w:bCs/>
                          <w:sz w:val="20"/>
                          <w:lang w:val="fr-CH"/>
                        </w:rPr>
                        <w:br/>
                        <w:t>0%</w:t>
                      </w:r>
                    </w:p>
                  </w:txbxContent>
                </v:textbox>
              </v:shape>
            </w:pict>
          </mc:Fallback>
        </mc:AlternateContent>
      </w:r>
      <w:r w:rsidRPr="00670734">
        <w:rPr>
          <w:noProof/>
          <w:lang w:val="fr-CH" w:eastAsia="zh-CN"/>
        </w:rPr>
        <mc:AlternateContent>
          <mc:Choice Requires="wps">
            <w:drawing>
              <wp:anchor distT="45720" distB="45720" distL="114300" distR="114300" simplePos="0" relativeHeight="251710464" behindDoc="0" locked="0" layoutInCell="1" allowOverlap="1" wp14:anchorId="25AB059B" wp14:editId="2D02E2AD">
                <wp:simplePos x="0" y="0"/>
                <wp:positionH relativeFrom="column">
                  <wp:posOffset>3748393</wp:posOffset>
                </wp:positionH>
                <wp:positionV relativeFrom="paragraph">
                  <wp:posOffset>43839</wp:posOffset>
                </wp:positionV>
                <wp:extent cx="974785" cy="577383"/>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5" cy="577383"/>
                        </a:xfrm>
                        <a:prstGeom prst="rect">
                          <a:avLst/>
                        </a:prstGeom>
                        <a:solidFill>
                          <a:srgbClr val="FFFFFF"/>
                        </a:solidFill>
                        <a:ln w="9525">
                          <a:noFill/>
                          <a:miter lim="800000"/>
                          <a:headEnd/>
                          <a:tailEnd/>
                        </a:ln>
                      </wps:spPr>
                      <wps:txbx>
                        <w:txbxContent>
                          <w:p w14:paraId="0F441113" w14:textId="77777777" w:rsidR="00913BF4" w:rsidRPr="00CA403A" w:rsidRDefault="00913BF4" w:rsidP="00DF55B4">
                            <w:pPr>
                              <w:spacing w:before="0"/>
                              <w:jc w:val="center"/>
                              <w:rPr>
                                <w:b/>
                                <w:bCs/>
                                <w:sz w:val="20"/>
                                <w:lang w:val="en-US"/>
                              </w:rPr>
                            </w:pPr>
                            <w:r>
                              <w:rPr>
                                <w:b/>
                                <w:bCs/>
                                <w:sz w:val="20"/>
                                <w:lang w:val="fr-CH"/>
                              </w:rPr>
                              <w:t>Produits différés</w:t>
                            </w:r>
                            <w:r>
                              <w:rPr>
                                <w:b/>
                                <w:bCs/>
                                <w:sz w:val="20"/>
                                <w:lang w:val="fr-CH"/>
                              </w:rPr>
                              <w:b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4C67B" id="Text Box 12" o:spid="_x0000_s1044" type="#_x0000_t202" style="position:absolute;left:0;text-align:left;margin-left:295.15pt;margin-top:3.45pt;width:76.75pt;height:45.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" stroked="f">
                <v:textbox>
                  <w:txbxContent>
                    <w:p w:rsidR="00913BF4" w:rsidRPr="00CA403A" w:rsidRDefault="00913BF4" w:rsidP="00DF55B4">
                      <w:pPr>
                        <w:spacing w:before="0"/>
                        <w:jc w:val="center"/>
                        <w:rPr>
                          <w:b/>
                          <w:bCs/>
                          <w:sz w:val="20"/>
                          <w:lang w:val="en-US"/>
                        </w:rPr>
                      </w:pPr>
                      <w:r>
                        <w:rPr>
                          <w:b/>
                          <w:bCs/>
                          <w:sz w:val="20"/>
                          <w:lang w:val="fr-CH"/>
                        </w:rPr>
                        <w:t>Produits différés</w:t>
                      </w:r>
                      <w:r>
                        <w:rPr>
                          <w:b/>
                          <w:bCs/>
                          <w:sz w:val="20"/>
                          <w:lang w:val="fr-CH"/>
                        </w:rPr>
                        <w:br/>
                        <w:t>16%</w:t>
                      </w:r>
                    </w:p>
                  </w:txbxContent>
                </v:textbox>
              </v:shape>
            </w:pict>
          </mc:Fallback>
        </mc:AlternateContent>
      </w:r>
      <w:r w:rsidRPr="00670734">
        <w:rPr>
          <w:noProof/>
          <w:lang w:val="fr-CH" w:eastAsia="zh-CN"/>
        </w:rPr>
        <mc:AlternateContent>
          <mc:Choice Requires="wps">
            <w:drawing>
              <wp:anchor distT="45720" distB="45720" distL="114300" distR="114300" simplePos="0" relativeHeight="251709440" behindDoc="0" locked="0" layoutInCell="1" allowOverlap="1" wp14:anchorId="62BED8BE" wp14:editId="4E8DDF51">
                <wp:simplePos x="0" y="0"/>
                <wp:positionH relativeFrom="column">
                  <wp:posOffset>2808114</wp:posOffset>
                </wp:positionH>
                <wp:positionV relativeFrom="paragraph">
                  <wp:posOffset>130102</wp:posOffset>
                </wp:positionV>
                <wp:extent cx="747423" cy="526211"/>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3" cy="526211"/>
                        </a:xfrm>
                        <a:prstGeom prst="rect">
                          <a:avLst/>
                        </a:prstGeom>
                        <a:solidFill>
                          <a:srgbClr val="FFFFFF"/>
                        </a:solidFill>
                        <a:ln w="9525">
                          <a:noFill/>
                          <a:miter lim="800000"/>
                          <a:headEnd/>
                          <a:tailEnd/>
                        </a:ln>
                      </wps:spPr>
                      <wps:txbx>
                        <w:txbxContent>
                          <w:p w14:paraId="2AFA8ABD" w14:textId="77777777" w:rsidR="00913BF4" w:rsidRPr="00CA403A" w:rsidRDefault="00913BF4" w:rsidP="00DF55B4">
                            <w:pPr>
                              <w:spacing w:before="0"/>
                              <w:jc w:val="center"/>
                              <w:rPr>
                                <w:b/>
                                <w:bCs/>
                                <w:sz w:val="20"/>
                                <w:lang w:val="en-US"/>
                              </w:rPr>
                            </w:pPr>
                            <w:r>
                              <w:rPr>
                                <w:b/>
                                <w:bCs/>
                                <w:sz w:val="20"/>
                                <w:lang w:val="fr-CH"/>
                              </w:rPr>
                              <w:t>Dettes et créances</w:t>
                            </w:r>
                            <w:r>
                              <w:rPr>
                                <w:b/>
                                <w:bCs/>
                                <w:sz w:val="20"/>
                                <w:lang w:val="fr-CH"/>
                              </w:rPr>
                              <w:b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0E713" id="Text Box 10" o:spid="_x0000_s1045" type="#_x0000_t202" style="position:absolute;left:0;text-align:left;margin-left:221.1pt;margin-top:10.25pt;width:58.85pt;height:41.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" stroked="f">
                <v:textbox>
                  <w:txbxContent>
                    <w:p w:rsidR="00913BF4" w:rsidRPr="00CA403A" w:rsidRDefault="00913BF4" w:rsidP="00DF55B4">
                      <w:pPr>
                        <w:spacing w:before="0"/>
                        <w:jc w:val="center"/>
                        <w:rPr>
                          <w:b/>
                          <w:bCs/>
                          <w:sz w:val="20"/>
                          <w:lang w:val="en-US"/>
                        </w:rPr>
                      </w:pPr>
                      <w:r>
                        <w:rPr>
                          <w:b/>
                          <w:bCs/>
                          <w:sz w:val="20"/>
                          <w:lang w:val="fr-CH"/>
                        </w:rPr>
                        <w:t>Dettes et créances</w:t>
                      </w:r>
                      <w:r>
                        <w:rPr>
                          <w:b/>
                          <w:bCs/>
                          <w:sz w:val="20"/>
                          <w:lang w:val="fr-CH"/>
                        </w:rPr>
                        <w:br/>
                        <w:t>1%</w:t>
                      </w:r>
                    </w:p>
                  </w:txbxContent>
                </v:textbox>
              </v:shape>
            </w:pict>
          </mc:Fallback>
        </mc:AlternateContent>
      </w:r>
      <w:r w:rsidRPr="00670734">
        <w:rPr>
          <w:noProof/>
          <w:lang w:val="fr-CH" w:eastAsia="zh-CN"/>
        </w:rPr>
        <mc:AlternateContent>
          <mc:Choice Requires="wps">
            <w:drawing>
              <wp:anchor distT="45720" distB="45720" distL="114300" distR="114300" simplePos="0" relativeHeight="251708416" behindDoc="0" locked="0" layoutInCell="1" allowOverlap="1" wp14:anchorId="33BD0EA7" wp14:editId="76E7E98B">
                <wp:simplePos x="0" y="0"/>
                <wp:positionH relativeFrom="column">
                  <wp:posOffset>1772944</wp:posOffset>
                </wp:positionH>
                <wp:positionV relativeFrom="paragraph">
                  <wp:posOffset>276752</wp:posOffset>
                </wp:positionV>
                <wp:extent cx="957161" cy="405213"/>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161" cy="405213"/>
                        </a:xfrm>
                        <a:prstGeom prst="rect">
                          <a:avLst/>
                        </a:prstGeom>
                        <a:solidFill>
                          <a:srgbClr val="FFFFFF"/>
                        </a:solidFill>
                        <a:ln w="9525">
                          <a:noFill/>
                          <a:miter lim="800000"/>
                          <a:headEnd/>
                          <a:tailEnd/>
                        </a:ln>
                      </wps:spPr>
                      <wps:txbx>
                        <w:txbxContent>
                          <w:p w14:paraId="406F2A9B" w14:textId="77777777" w:rsidR="00913BF4" w:rsidRPr="00CA403A" w:rsidRDefault="00913BF4" w:rsidP="00DF55B4">
                            <w:pPr>
                              <w:spacing w:before="0"/>
                              <w:jc w:val="center"/>
                              <w:rPr>
                                <w:b/>
                                <w:bCs/>
                                <w:sz w:val="20"/>
                                <w:lang w:val="en-US"/>
                              </w:rPr>
                            </w:pPr>
                            <w:r>
                              <w:rPr>
                                <w:b/>
                                <w:bCs/>
                                <w:sz w:val="20"/>
                                <w:lang w:val="fr-CH"/>
                              </w:rPr>
                              <w:t>Fonds de tiers</w:t>
                            </w:r>
                            <w:r>
                              <w:rPr>
                                <w:b/>
                                <w:bCs/>
                                <w:sz w:val="20"/>
                                <w:lang w:val="fr-CH"/>
                              </w:rPr>
                              <w:b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9A050" id="Text Box 8" o:spid="_x0000_s1046" type="#_x0000_t202" style="position:absolute;left:0;text-align:left;margin-left:139.6pt;margin-top:21.8pt;width:75.35pt;height:31.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" stroked="f">
                <v:textbox>
                  <w:txbxContent>
                    <w:p w:rsidR="00913BF4" w:rsidRPr="00CA403A" w:rsidRDefault="00913BF4" w:rsidP="00DF55B4">
                      <w:pPr>
                        <w:spacing w:before="0"/>
                        <w:jc w:val="center"/>
                        <w:rPr>
                          <w:b/>
                          <w:bCs/>
                          <w:sz w:val="20"/>
                          <w:lang w:val="en-US"/>
                        </w:rPr>
                      </w:pPr>
                      <w:r>
                        <w:rPr>
                          <w:b/>
                          <w:bCs/>
                          <w:sz w:val="20"/>
                          <w:lang w:val="fr-CH"/>
                        </w:rPr>
                        <w:t>Fonds de tiers</w:t>
                      </w:r>
                      <w:r>
                        <w:rPr>
                          <w:b/>
                          <w:bCs/>
                          <w:sz w:val="20"/>
                          <w:lang w:val="fr-CH"/>
                        </w:rPr>
                        <w:br/>
                        <w:t>3%</w:t>
                      </w:r>
                    </w:p>
                  </w:txbxContent>
                </v:textbox>
              </v:shape>
            </w:pict>
          </mc:Fallback>
        </mc:AlternateContent>
      </w:r>
      <w:r w:rsidRPr="00670734">
        <w:rPr>
          <w:noProof/>
          <w:lang w:val="fr-CH" w:eastAsia="zh-CN"/>
        </w:rPr>
        <w:drawing>
          <wp:inline distT="0" distB="0" distL="0" distR="0" wp14:anchorId="39F76146" wp14:editId="625B83EF">
            <wp:extent cx="4572000" cy="2852737"/>
            <wp:effectExtent l="0" t="0" r="0" b="5080"/>
            <wp:docPr id="326" name="Chart 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8A5FE2" w14:textId="77777777" w:rsidR="00DF55B4" w:rsidRPr="0020407B" w:rsidRDefault="00DF55B4" w:rsidP="001D0399">
      <w:pPr>
        <w:pStyle w:val="Headingb"/>
        <w:spacing w:after="240"/>
        <w:rPr>
          <w:lang w:val="fr-CH"/>
        </w:rPr>
      </w:pPr>
      <w:r w:rsidRPr="0020407B">
        <w:rPr>
          <w:rFonts w:eastAsia="SimSun"/>
          <w:lang w:val="fr-CH" w:eastAsia="zh-CN"/>
        </w:rPr>
        <w:lastRenderedPageBreak/>
        <w:t>Comparaison du passif: le passif au 31 décembre 2017 s'établissait au total à 855 297 CHF</w:t>
      </w:r>
    </w:p>
    <w:p w14:paraId="208D4F19" w14:textId="77777777" w:rsidR="00DF55B4" w:rsidRPr="00670734" w:rsidRDefault="00765050" w:rsidP="00DF55B4">
      <w:pPr>
        <w:snapToGrid w:val="0"/>
        <w:spacing w:after="120"/>
        <w:jc w:val="center"/>
        <w:rPr>
          <w:lang w:val="fr-CH"/>
        </w:rPr>
      </w:pPr>
      <w:r w:rsidRPr="00670734">
        <w:rPr>
          <w:noProof/>
          <w:lang w:val="fr-CH" w:eastAsia="zh-CN"/>
        </w:rPr>
        <mc:AlternateContent>
          <mc:Choice Requires="wps">
            <w:drawing>
              <wp:anchor distT="45720" distB="45720" distL="114300" distR="114300" simplePos="0" relativeHeight="251718656" behindDoc="0" locked="0" layoutInCell="1" allowOverlap="1" wp14:anchorId="6BE148EE" wp14:editId="3CB7BBE3">
                <wp:simplePos x="0" y="0"/>
                <wp:positionH relativeFrom="column">
                  <wp:posOffset>2054087</wp:posOffset>
                </wp:positionH>
                <wp:positionV relativeFrom="paragraph">
                  <wp:posOffset>2076450</wp:posOffset>
                </wp:positionV>
                <wp:extent cx="596348" cy="40513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8" cy="405130"/>
                        </a:xfrm>
                        <a:prstGeom prst="rect">
                          <a:avLst/>
                        </a:prstGeom>
                        <a:solidFill>
                          <a:srgbClr val="FFFFFF"/>
                        </a:solidFill>
                        <a:ln w="9525">
                          <a:noFill/>
                          <a:miter lim="800000"/>
                          <a:headEnd/>
                          <a:tailEnd/>
                        </a:ln>
                      </wps:spPr>
                      <wps:txbx>
                        <w:txbxContent>
                          <w:p w14:paraId="51364410" w14:textId="77777777" w:rsidR="00913BF4" w:rsidRPr="00765050" w:rsidRDefault="00913BF4" w:rsidP="00DF55B4">
                            <w:pPr>
                              <w:spacing w:before="0"/>
                              <w:rPr>
                                <w:sz w:val="18"/>
                                <w:szCs w:val="18"/>
                                <w:lang w:val="en-US"/>
                              </w:rPr>
                            </w:pPr>
                            <w:r w:rsidRPr="00765050">
                              <w:rPr>
                                <w:sz w:val="18"/>
                                <w:szCs w:val="18"/>
                                <w:lang w:val="fr-CH"/>
                              </w:rPr>
                              <w:t>Produits différés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61FE4" id="Text Box 49" o:spid="_x0000_s1047" type="#_x0000_t202" style="position:absolute;left:0;text-align:left;margin-left:161.75pt;margin-top:163.5pt;width:46.95pt;height:31.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" stroked="f">
                <v:textbox>
                  <w:txbxContent>
                    <w:p w:rsidR="00913BF4" w:rsidRPr="00765050" w:rsidRDefault="00913BF4" w:rsidP="00DF55B4">
                      <w:pPr>
                        <w:spacing w:before="0"/>
                        <w:rPr>
                          <w:sz w:val="18"/>
                          <w:szCs w:val="18"/>
                          <w:lang w:val="en-US"/>
                        </w:rPr>
                      </w:pPr>
                      <w:r w:rsidRPr="00765050">
                        <w:rPr>
                          <w:sz w:val="18"/>
                          <w:szCs w:val="18"/>
                          <w:lang w:val="fr-CH"/>
                        </w:rPr>
                        <w:t>Produits différés</w:t>
                      </w:r>
                    </w:p>
                  </w:txbxContent>
                </v:textbox>
              </v:shape>
            </w:pict>
          </mc:Fallback>
        </mc:AlternateContent>
      </w:r>
      <w:r w:rsidRPr="00670734">
        <w:rPr>
          <w:noProof/>
          <w:lang w:val="fr-CH" w:eastAsia="zh-CN"/>
        </w:rPr>
        <mc:AlternateContent>
          <mc:Choice Requires="wps">
            <w:drawing>
              <wp:anchor distT="45720" distB="45720" distL="114300" distR="114300" simplePos="0" relativeHeight="251719680" behindDoc="0" locked="0" layoutInCell="1" allowOverlap="1" wp14:anchorId="6FAFBCD1" wp14:editId="43EB9776">
                <wp:simplePos x="0" y="0"/>
                <wp:positionH relativeFrom="column">
                  <wp:posOffset>1379054</wp:posOffset>
                </wp:positionH>
                <wp:positionV relativeFrom="paragraph">
                  <wp:posOffset>2076809</wp:posOffset>
                </wp:positionV>
                <wp:extent cx="675723" cy="40513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23" cy="405130"/>
                        </a:xfrm>
                        <a:prstGeom prst="rect">
                          <a:avLst/>
                        </a:prstGeom>
                        <a:solidFill>
                          <a:srgbClr val="FFFFFF"/>
                        </a:solidFill>
                        <a:ln w="9525">
                          <a:noFill/>
                          <a:miter lim="800000"/>
                          <a:headEnd/>
                          <a:tailEnd/>
                        </a:ln>
                      </wps:spPr>
                      <wps:txbx>
                        <w:txbxContent>
                          <w:p w14:paraId="43A25649" w14:textId="77777777" w:rsidR="00913BF4" w:rsidRPr="00765050" w:rsidRDefault="00913BF4" w:rsidP="00DF55B4">
                            <w:pPr>
                              <w:spacing w:before="0"/>
                              <w:rPr>
                                <w:sz w:val="18"/>
                                <w:szCs w:val="18"/>
                                <w:lang w:val="en-US"/>
                              </w:rPr>
                            </w:pPr>
                            <w:r w:rsidRPr="00765050">
                              <w:rPr>
                                <w:sz w:val="18"/>
                                <w:szCs w:val="18"/>
                                <w:lang w:val="fr-CH"/>
                              </w:rPr>
                              <w:t>Dettes et créances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FC26E" id="Text Box 53" o:spid="_x0000_s1048" type="#_x0000_t202" style="position:absolute;left:0;text-align:left;margin-left:108.6pt;margin-top:163.55pt;width:53.2pt;height:31.9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" stroked="f">
                <v:textbox>
                  <w:txbxContent>
                    <w:p w:rsidR="00913BF4" w:rsidRPr="00765050" w:rsidRDefault="00913BF4" w:rsidP="00DF55B4">
                      <w:pPr>
                        <w:spacing w:before="0"/>
                        <w:rPr>
                          <w:sz w:val="18"/>
                          <w:szCs w:val="18"/>
                          <w:lang w:val="en-US"/>
                        </w:rPr>
                      </w:pPr>
                      <w:r w:rsidRPr="00765050">
                        <w:rPr>
                          <w:sz w:val="18"/>
                          <w:szCs w:val="18"/>
                          <w:lang w:val="fr-CH"/>
                        </w:rPr>
                        <w:t>Dettes et créances</w:t>
                      </w:r>
                    </w:p>
                  </w:txbxContent>
                </v:textbox>
              </v:shape>
            </w:pict>
          </mc:Fallback>
        </mc:AlternateContent>
      </w:r>
      <w:r w:rsidR="009E3E94" w:rsidRPr="00670734">
        <w:rPr>
          <w:noProof/>
          <w:lang w:val="fr-CH" w:eastAsia="zh-CN"/>
        </w:rPr>
        <mc:AlternateContent>
          <mc:Choice Requires="wps">
            <w:drawing>
              <wp:anchor distT="45720" distB="45720" distL="114300" distR="114300" simplePos="0" relativeHeight="251717632" behindDoc="0" locked="0" layoutInCell="1" allowOverlap="1" wp14:anchorId="401E5552" wp14:editId="66BC0141">
                <wp:simplePos x="0" y="0"/>
                <wp:positionH relativeFrom="margin">
                  <wp:posOffset>2704465</wp:posOffset>
                </wp:positionH>
                <wp:positionV relativeFrom="paragraph">
                  <wp:posOffset>2084373</wp:posOffset>
                </wp:positionV>
                <wp:extent cx="569343" cy="388620"/>
                <wp:effectExtent l="0" t="0" r="254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3" cy="388620"/>
                        </a:xfrm>
                        <a:prstGeom prst="rect">
                          <a:avLst/>
                        </a:prstGeom>
                        <a:solidFill>
                          <a:srgbClr val="FFFFFF"/>
                        </a:solidFill>
                        <a:ln w="9525">
                          <a:noFill/>
                          <a:miter lim="800000"/>
                          <a:headEnd/>
                          <a:tailEnd/>
                        </a:ln>
                      </wps:spPr>
                      <wps:txbx>
                        <w:txbxContent>
                          <w:p w14:paraId="1B60640F" w14:textId="77777777" w:rsidR="00913BF4" w:rsidRPr="00765050" w:rsidRDefault="00913BF4" w:rsidP="00DF55B4">
                            <w:pPr>
                              <w:spacing w:before="0"/>
                              <w:rPr>
                                <w:sz w:val="18"/>
                                <w:szCs w:val="18"/>
                                <w:lang w:val="en-US"/>
                              </w:rPr>
                            </w:pPr>
                            <w:r w:rsidRPr="00765050">
                              <w:rPr>
                                <w:sz w:val="18"/>
                                <w:szCs w:val="18"/>
                                <w:lang w:val="fr-CH"/>
                              </w:rPr>
                              <w:t xml:space="preserve">Autres </w:t>
                            </w:r>
                            <w:r w:rsidRPr="00765050">
                              <w:rPr>
                                <w:sz w:val="18"/>
                                <w:szCs w:val="18"/>
                                <w:lang w:val="fr-CH"/>
                              </w:rPr>
                              <w:br/>
                              <w:t>passifs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CEAA2" id="Text Box 48" o:spid="_x0000_s1049" type="#_x0000_t202" style="position:absolute;left:0;text-align:left;margin-left:212.95pt;margin-top:164.1pt;width:44.85pt;height:30.6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" stroked="f">
                <v:textbox>
                  <w:txbxContent>
                    <w:p w:rsidR="00913BF4" w:rsidRPr="00765050" w:rsidRDefault="00913BF4" w:rsidP="00DF55B4">
                      <w:pPr>
                        <w:spacing w:before="0"/>
                        <w:rPr>
                          <w:sz w:val="18"/>
                          <w:szCs w:val="18"/>
                          <w:lang w:val="en-US"/>
                        </w:rPr>
                      </w:pPr>
                      <w:r w:rsidRPr="00765050">
                        <w:rPr>
                          <w:sz w:val="18"/>
                          <w:szCs w:val="18"/>
                          <w:lang w:val="fr-CH"/>
                        </w:rPr>
                        <w:t xml:space="preserve">Autres </w:t>
                      </w:r>
                      <w:r w:rsidRPr="00765050">
                        <w:rPr>
                          <w:sz w:val="18"/>
                          <w:szCs w:val="18"/>
                          <w:lang w:val="fr-CH"/>
                        </w:rPr>
                        <w:br/>
                        <w:t>passifs</w:t>
                      </w:r>
                    </w:p>
                  </w:txbxContent>
                </v:textbox>
                <w10:wrap anchorx="margin"/>
              </v:shape>
            </w:pict>
          </mc:Fallback>
        </mc:AlternateContent>
      </w:r>
      <w:r w:rsidR="00DF55B4" w:rsidRPr="00670734">
        <w:rPr>
          <w:noProof/>
          <w:lang w:val="fr-CH" w:eastAsia="zh-CN"/>
        </w:rPr>
        <mc:AlternateContent>
          <mc:Choice Requires="wps">
            <w:drawing>
              <wp:anchor distT="45720" distB="45720" distL="114300" distR="114300" simplePos="0" relativeHeight="251714560" behindDoc="0" locked="0" layoutInCell="1" allowOverlap="1" wp14:anchorId="55890BFB" wp14:editId="059D6F35">
                <wp:simplePos x="0" y="0"/>
                <wp:positionH relativeFrom="column">
                  <wp:posOffset>4585155</wp:posOffset>
                </wp:positionH>
                <wp:positionV relativeFrom="paragraph">
                  <wp:posOffset>2084310</wp:posOffset>
                </wp:positionV>
                <wp:extent cx="681487" cy="405213"/>
                <wp:effectExtent l="0" t="0" r="444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405213"/>
                        </a:xfrm>
                        <a:prstGeom prst="rect">
                          <a:avLst/>
                        </a:prstGeom>
                        <a:solidFill>
                          <a:srgbClr val="FFFFFF"/>
                        </a:solidFill>
                        <a:ln w="9525">
                          <a:noFill/>
                          <a:miter lim="800000"/>
                          <a:headEnd/>
                          <a:tailEnd/>
                        </a:ln>
                      </wps:spPr>
                      <wps:txbx>
                        <w:txbxContent>
                          <w:p w14:paraId="6D3D760F" w14:textId="77777777" w:rsidR="00913BF4" w:rsidRPr="00765050" w:rsidRDefault="00913BF4" w:rsidP="0020407B">
                            <w:pPr>
                              <w:spacing w:before="0"/>
                              <w:rPr>
                                <w:sz w:val="18"/>
                                <w:szCs w:val="18"/>
                                <w:lang w:val="en-US"/>
                              </w:rPr>
                            </w:pPr>
                            <w:r w:rsidRPr="00765050">
                              <w:rPr>
                                <w:sz w:val="18"/>
                                <w:szCs w:val="18"/>
                                <w:lang w:val="fr-CH"/>
                              </w:rPr>
                              <w:t>Fonds de</w:t>
                            </w:r>
                            <w:r>
                              <w:rPr>
                                <w:sz w:val="18"/>
                                <w:szCs w:val="18"/>
                                <w:lang w:val="fr-CH"/>
                              </w:rPr>
                              <w:t> t</w:t>
                            </w:r>
                            <w:r w:rsidRPr="00765050">
                              <w:rPr>
                                <w:sz w:val="18"/>
                                <w:szCs w:val="18"/>
                                <w:lang w:val="fr-CH"/>
                              </w:rPr>
                              <w:t>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25B2F" id="Text Box 44" o:spid="_x0000_s1050" type="#_x0000_t202" style="position:absolute;left:0;text-align:left;margin-left:361.05pt;margin-top:164.1pt;width:53.65pt;height:31.9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" stroked="f">
                <v:textbox>
                  <w:txbxContent>
                    <w:p w:rsidR="00913BF4" w:rsidRPr="00765050" w:rsidRDefault="00913BF4" w:rsidP="0020407B">
                      <w:pPr>
                        <w:spacing w:before="0"/>
                        <w:rPr>
                          <w:sz w:val="18"/>
                          <w:szCs w:val="18"/>
                          <w:lang w:val="en-US"/>
                        </w:rPr>
                      </w:pPr>
                      <w:r w:rsidRPr="00765050">
                        <w:rPr>
                          <w:sz w:val="18"/>
                          <w:szCs w:val="18"/>
                          <w:lang w:val="fr-CH"/>
                        </w:rPr>
                        <w:t>Fonds de</w:t>
                      </w:r>
                      <w:r>
                        <w:rPr>
                          <w:sz w:val="18"/>
                          <w:szCs w:val="18"/>
                          <w:lang w:val="fr-CH"/>
                        </w:rPr>
                        <w:t> t</w:t>
                      </w:r>
                      <w:r w:rsidRPr="00765050">
                        <w:rPr>
                          <w:sz w:val="18"/>
                          <w:szCs w:val="18"/>
                          <w:lang w:val="fr-CH"/>
                        </w:rPr>
                        <w:t>iers</w:t>
                      </w:r>
                    </w:p>
                  </w:txbxContent>
                </v:textbox>
              </v:shape>
            </w:pict>
          </mc:Fallback>
        </mc:AlternateContent>
      </w:r>
      <w:r w:rsidR="00DF55B4" w:rsidRPr="00670734">
        <w:rPr>
          <w:noProof/>
          <w:lang w:val="fr-CH" w:eastAsia="zh-CN"/>
        </w:rPr>
        <mc:AlternateContent>
          <mc:Choice Requires="wps">
            <w:drawing>
              <wp:anchor distT="45720" distB="45720" distL="114300" distR="114300" simplePos="0" relativeHeight="251715584" behindDoc="0" locked="0" layoutInCell="1" allowOverlap="1" wp14:anchorId="03C001A0" wp14:editId="780B0188">
                <wp:simplePos x="0" y="0"/>
                <wp:positionH relativeFrom="column">
                  <wp:posOffset>3899882</wp:posOffset>
                </wp:positionH>
                <wp:positionV relativeFrom="paragraph">
                  <wp:posOffset>2070148</wp:posOffset>
                </wp:positionV>
                <wp:extent cx="771276" cy="508883"/>
                <wp:effectExtent l="0" t="0" r="0" b="57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6" cy="508883"/>
                        </a:xfrm>
                        <a:prstGeom prst="rect">
                          <a:avLst/>
                        </a:prstGeom>
                        <a:solidFill>
                          <a:srgbClr val="FFFFFF"/>
                        </a:solidFill>
                        <a:ln w="9525">
                          <a:noFill/>
                          <a:miter lim="800000"/>
                          <a:headEnd/>
                          <a:tailEnd/>
                        </a:ln>
                      </wps:spPr>
                      <wps:txbx>
                        <w:txbxContent>
                          <w:p w14:paraId="601EFBCC" w14:textId="77777777" w:rsidR="00913BF4" w:rsidRPr="009E3E94" w:rsidRDefault="00913BF4" w:rsidP="00DF55B4">
                            <w:pPr>
                              <w:spacing w:before="0"/>
                              <w:rPr>
                                <w:sz w:val="18"/>
                                <w:szCs w:val="18"/>
                                <w:lang w:val="fr-CH"/>
                              </w:rPr>
                            </w:pPr>
                            <w:r w:rsidRPr="009E3E94">
                              <w:rPr>
                                <w:sz w:val="18"/>
                                <w:szCs w:val="18"/>
                                <w:lang w:val="fr-CH"/>
                              </w:rPr>
                              <w:t>Avantages accordés au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E9564" id="Text Box 46" o:spid="_x0000_s1051" type="#_x0000_t202" style="position:absolute;left:0;text-align:left;margin-left:307.1pt;margin-top:163pt;width:60.75pt;height:40.0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" stroked="f">
                <v:textbox>
                  <w:txbxContent>
                    <w:p w:rsidR="00913BF4" w:rsidRPr="009E3E94" w:rsidRDefault="00913BF4" w:rsidP="00DF55B4">
                      <w:pPr>
                        <w:spacing w:before="0"/>
                        <w:rPr>
                          <w:sz w:val="18"/>
                          <w:szCs w:val="18"/>
                          <w:lang w:val="fr-CH"/>
                        </w:rPr>
                      </w:pPr>
                      <w:r w:rsidRPr="009E3E94">
                        <w:rPr>
                          <w:sz w:val="18"/>
                          <w:szCs w:val="18"/>
                          <w:lang w:val="fr-CH"/>
                        </w:rPr>
                        <w:t>Avantages accordés au personnel</w:t>
                      </w:r>
                    </w:p>
                  </w:txbxContent>
                </v:textbox>
              </v:shape>
            </w:pict>
          </mc:Fallback>
        </mc:AlternateContent>
      </w:r>
      <w:r w:rsidR="00DF55B4" w:rsidRPr="00670734">
        <w:rPr>
          <w:noProof/>
          <w:lang w:val="fr-CH" w:eastAsia="zh-CN"/>
        </w:rPr>
        <mc:AlternateContent>
          <mc:Choice Requires="wps">
            <w:drawing>
              <wp:anchor distT="45720" distB="45720" distL="114300" distR="114300" simplePos="0" relativeHeight="251716608" behindDoc="0" locked="0" layoutInCell="1" allowOverlap="1" wp14:anchorId="5946B744" wp14:editId="08F18519">
                <wp:simplePos x="0" y="0"/>
                <wp:positionH relativeFrom="column">
                  <wp:posOffset>3250829</wp:posOffset>
                </wp:positionH>
                <wp:positionV relativeFrom="paragraph">
                  <wp:posOffset>2111051</wp:posOffset>
                </wp:positionV>
                <wp:extent cx="747423" cy="246104"/>
                <wp:effectExtent l="0" t="0" r="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3" cy="246104"/>
                        </a:xfrm>
                        <a:prstGeom prst="rect">
                          <a:avLst/>
                        </a:prstGeom>
                        <a:solidFill>
                          <a:srgbClr val="FFFFFF"/>
                        </a:solidFill>
                        <a:ln w="9525">
                          <a:noFill/>
                          <a:miter lim="800000"/>
                          <a:headEnd/>
                          <a:tailEnd/>
                        </a:ln>
                      </wps:spPr>
                      <wps:txbx>
                        <w:txbxContent>
                          <w:p w14:paraId="08F6C864" w14:textId="77777777" w:rsidR="00913BF4" w:rsidRPr="00765050" w:rsidRDefault="00913BF4" w:rsidP="00DF55B4">
                            <w:pPr>
                              <w:spacing w:before="0"/>
                              <w:rPr>
                                <w:sz w:val="18"/>
                                <w:szCs w:val="18"/>
                                <w:lang w:val="en-US"/>
                              </w:rPr>
                            </w:pPr>
                            <w:r w:rsidRPr="00765050">
                              <w:rPr>
                                <w:sz w:val="18"/>
                                <w:szCs w:val="18"/>
                                <w:lang w:val="fr-CH"/>
                              </w:rPr>
                              <w:t>Emprunts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B0615" id="Text Box 47" o:spid="_x0000_s1052" type="#_x0000_t202" style="position:absolute;left:0;text-align:left;margin-left:255.95pt;margin-top:166.2pt;width:58.85pt;height:19.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" stroked="f">
                <v:textbox>
                  <w:txbxContent>
                    <w:p w:rsidR="00913BF4" w:rsidRPr="00765050" w:rsidRDefault="00913BF4" w:rsidP="00DF55B4">
                      <w:pPr>
                        <w:spacing w:before="0"/>
                        <w:rPr>
                          <w:sz w:val="18"/>
                          <w:szCs w:val="18"/>
                          <w:lang w:val="en-US"/>
                        </w:rPr>
                      </w:pPr>
                      <w:r w:rsidRPr="00765050">
                        <w:rPr>
                          <w:sz w:val="18"/>
                          <w:szCs w:val="18"/>
                          <w:lang w:val="fr-CH"/>
                        </w:rPr>
                        <w:t>Emprunts</w:t>
                      </w:r>
                    </w:p>
                  </w:txbxContent>
                </v:textbox>
              </v:shape>
            </w:pict>
          </mc:Fallback>
        </mc:AlternateContent>
      </w:r>
      <w:r w:rsidR="00DF55B4" w:rsidRPr="00670734">
        <w:rPr>
          <w:noProof/>
          <w:lang w:val="fr-CH" w:eastAsia="zh-CN"/>
        </w:rPr>
        <w:drawing>
          <wp:inline distT="0" distB="0" distL="0" distR="0" wp14:anchorId="348BB7F2" wp14:editId="6F1C8AAA">
            <wp:extent cx="4572000" cy="2743200"/>
            <wp:effectExtent l="0" t="0" r="0" b="0"/>
            <wp:docPr id="327" name="Chart 3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203E6F" w14:textId="77777777" w:rsidR="00DF55B4" w:rsidRPr="00670734" w:rsidRDefault="00DF55B4" w:rsidP="0020407B">
      <w:pPr>
        <w:spacing w:before="240"/>
        <w:rPr>
          <w:lang w:val="fr-CH"/>
        </w:rPr>
      </w:pPr>
      <w:r w:rsidRPr="00670734">
        <w:rPr>
          <w:lang w:val="fr-CH"/>
        </w:rPr>
        <w:t>23</w:t>
      </w:r>
      <w:r w:rsidRPr="00670734">
        <w:rPr>
          <w:lang w:val="fr-CH"/>
        </w:rPr>
        <w:tab/>
        <w:t>Le passif le plus important est constitué par les futurs avanta</w:t>
      </w:r>
      <w:r w:rsidR="0020407B">
        <w:rPr>
          <w:lang w:val="fr-CH"/>
        </w:rPr>
        <w:t>ges du personnel acquis par les </w:t>
      </w:r>
      <w:r w:rsidRPr="00670734">
        <w:rPr>
          <w:lang w:val="fr-CH"/>
        </w:rPr>
        <w:t xml:space="preserve">fonctionnaires en service et les retraités. Il représentait </w:t>
      </w:r>
      <w:r w:rsidR="0020407B">
        <w:rPr>
          <w:lang w:val="fr-CH"/>
        </w:rPr>
        <w:t>72% du passif total de l'UIT au </w:t>
      </w:r>
      <w:r w:rsidRPr="00670734">
        <w:rPr>
          <w:lang w:val="fr-CH"/>
        </w:rPr>
        <w:t>31 décembre 2017.</w:t>
      </w:r>
    </w:p>
    <w:p w14:paraId="380805B0" w14:textId="77777777" w:rsidR="00DF55B4" w:rsidRPr="00670734" w:rsidRDefault="00DF55B4" w:rsidP="00C75658">
      <w:pPr>
        <w:rPr>
          <w:lang w:val="fr-CH"/>
        </w:rPr>
      </w:pPr>
      <w:r w:rsidRPr="00670734">
        <w:rPr>
          <w:lang w:val="fr-CH"/>
        </w:rPr>
        <w:t>24</w:t>
      </w:r>
      <w:r w:rsidRPr="00670734">
        <w:rPr>
          <w:lang w:val="fr-CH"/>
        </w:rPr>
        <w:tab/>
        <w:t>Le passif de l'ASHI représentait 97% du passif représenté par l'ensemble des avantages du personnel et en 2017 ce passif a augmenté essentiellement en raison de la mise à jour des hypothèses démographiques fournies par les Nations Unies à toutes les organisations, mais aussi du fait de la baisse du taux d'actualisation, qui s'établissait à 0,90% en 2017 (contre 0,92% en</w:t>
      </w:r>
      <w:r w:rsidR="00C75658" w:rsidRPr="00670734">
        <w:rPr>
          <w:lang w:val="fr-CH"/>
        </w:rPr>
        <w:t> </w:t>
      </w:r>
      <w:r w:rsidRPr="00670734">
        <w:rPr>
          <w:lang w:val="fr-CH"/>
        </w:rPr>
        <w:t>2016).</w:t>
      </w:r>
    </w:p>
    <w:p w14:paraId="26CEF0DA" w14:textId="77777777" w:rsidR="00DF55B4" w:rsidRPr="00670734" w:rsidRDefault="00DF55B4" w:rsidP="00DF55B4">
      <w:pPr>
        <w:rPr>
          <w:lang w:val="fr-CH"/>
        </w:rPr>
      </w:pPr>
      <w:r w:rsidRPr="00670734">
        <w:rPr>
          <w:lang w:val="fr-CH"/>
        </w:rPr>
        <w:t>25</w:t>
      </w:r>
      <w:r w:rsidRPr="00670734">
        <w:rPr>
          <w:lang w:val="fr-CH"/>
        </w:rPr>
        <w:tab/>
        <w:t>L'excédent budgétaire pour l'exercice 2017 est le résultat d'une gestion rigoureuse constante des ressources de l'UIT, laquelle a également permis de proposer à un nombre limité de fonctionnaires un programme de départ anticipé à la retraite, au cas par cas et sans remplacement du poste occupé par le fonctionnaire, lorsque cela était dans l'intérêt de l'Union.</w:t>
      </w:r>
    </w:p>
    <w:p w14:paraId="6BFAB2B6" w14:textId="77777777" w:rsidR="00DF55B4" w:rsidRPr="00670734" w:rsidRDefault="00DF55B4" w:rsidP="00DF55B4">
      <w:pPr>
        <w:rPr>
          <w:lang w:val="fr-CH"/>
        </w:rPr>
      </w:pPr>
      <w:r w:rsidRPr="00670734">
        <w:rPr>
          <w:lang w:val="fr-CH"/>
        </w:rPr>
        <w:t>26</w:t>
      </w:r>
      <w:r w:rsidRPr="00670734">
        <w:rPr>
          <w:color w:val="FF0000"/>
          <w:lang w:val="fr-CH"/>
        </w:rPr>
        <w:tab/>
      </w:r>
      <w:r w:rsidRPr="00670734">
        <w:rPr>
          <w:lang w:val="fr-CH"/>
        </w:rPr>
        <w:t>Il convient de souligner que certaines charges n'étaient pas inscrites au budget. Il s'agit notamment des amortissements, des pertes et des gains sur cours non réalisés et d'un ajustement de la provision pour les prestations maladie après cessation de service des fonctionnaires (ASHI). Ces charges sont essentiellement statistiques et ne représentent pas de sorties de fonds pendant l'année. Un aperçu de ces positions figure dans le Tableau V du présent document (Comparaison des montants budgétés et des montants effectifs pour l'exercice 2017).</w:t>
      </w:r>
    </w:p>
    <w:p w14:paraId="0BA6CFF4" w14:textId="77777777" w:rsidR="00DF55B4" w:rsidRPr="00670734" w:rsidRDefault="00DF55B4" w:rsidP="00DF55B4">
      <w:pPr>
        <w:rPr>
          <w:lang w:val="fr-CH"/>
        </w:rPr>
      </w:pPr>
      <w:r w:rsidRPr="00670734">
        <w:rPr>
          <w:lang w:val="fr-CH"/>
        </w:rPr>
        <w:t>27</w:t>
      </w:r>
      <w:r w:rsidRPr="00670734">
        <w:rPr>
          <w:lang w:val="fr-CH"/>
        </w:rPr>
        <w:tab/>
      </w:r>
      <w:r w:rsidRPr="00670734">
        <w:rPr>
          <w:color w:val="000000"/>
          <w:lang w:val="fr-CH"/>
        </w:rPr>
        <w:t>Les contributions en espèces reçues pour les fonds d'affectation spéciale se sont chiffrées à</w:t>
      </w:r>
      <w:r w:rsidR="0020407B">
        <w:rPr>
          <w:lang w:val="fr-CH"/>
        </w:rPr>
        <w:t> </w:t>
      </w:r>
      <w:r w:rsidRPr="00670734">
        <w:rPr>
          <w:lang w:val="fr-CH"/>
        </w:rPr>
        <w:t>9,8 millions CHF en 2017 (3,2 millions CHF en 2016).</w:t>
      </w:r>
    </w:p>
    <w:p w14:paraId="19848368" w14:textId="77777777" w:rsidR="00DF55B4" w:rsidRPr="00670734" w:rsidRDefault="00DF55B4" w:rsidP="00DF55B4">
      <w:pPr>
        <w:rPr>
          <w:lang w:val="fr-CH"/>
        </w:rPr>
      </w:pPr>
      <w:r w:rsidRPr="00670734">
        <w:rPr>
          <w:lang w:val="fr-CH"/>
        </w:rPr>
        <w:t>28</w:t>
      </w:r>
      <w:r w:rsidRPr="00670734">
        <w:rPr>
          <w:lang w:val="fr-CH"/>
        </w:rPr>
        <w:tab/>
      </w:r>
      <w:r w:rsidRPr="00670734">
        <w:rPr>
          <w:color w:val="000000"/>
          <w:lang w:val="fr-CH"/>
        </w:rPr>
        <w:t>Les contributions volontaires en espèce reçues pour les diverses activités se sont chiffrées à</w:t>
      </w:r>
      <w:r w:rsidR="0020407B">
        <w:rPr>
          <w:color w:val="000000"/>
          <w:lang w:val="fr-CH"/>
        </w:rPr>
        <w:t> </w:t>
      </w:r>
      <w:r w:rsidRPr="00670734">
        <w:rPr>
          <w:lang w:val="fr-CH"/>
        </w:rPr>
        <w:t>1,3 million CHF en 2017 (1,06 million CHF en 2016).</w:t>
      </w:r>
    </w:p>
    <w:p w14:paraId="0BB1F65D" w14:textId="77777777" w:rsidR="00DF55B4" w:rsidRPr="00670734" w:rsidRDefault="00DF55B4" w:rsidP="00C75658">
      <w:pPr>
        <w:rPr>
          <w:color w:val="000000" w:themeColor="text1"/>
          <w:lang w:val="fr-CH"/>
        </w:rPr>
      </w:pPr>
      <w:r w:rsidRPr="00670734">
        <w:rPr>
          <w:lang w:val="fr-CH"/>
        </w:rPr>
        <w:t>29</w:t>
      </w:r>
      <w:r w:rsidRPr="00670734">
        <w:rPr>
          <w:lang w:val="fr-CH"/>
        </w:rPr>
        <w:tab/>
        <w:t>Le solde du Fonds pour le développement des TIC s'ét</w:t>
      </w:r>
      <w:r w:rsidR="0020407B">
        <w:rPr>
          <w:lang w:val="fr-CH"/>
        </w:rPr>
        <w:t>ablissait à 4,4 millions CHF au </w:t>
      </w:r>
      <w:r w:rsidRPr="00670734">
        <w:rPr>
          <w:lang w:val="fr-CH"/>
        </w:rPr>
        <w:t>31</w:t>
      </w:r>
      <w:r w:rsidR="00C75658" w:rsidRPr="00670734">
        <w:rPr>
          <w:lang w:val="fr-CH"/>
        </w:rPr>
        <w:t> </w:t>
      </w:r>
      <w:r w:rsidRPr="00670734">
        <w:rPr>
          <w:lang w:val="fr-CH"/>
        </w:rPr>
        <w:t>décembre 2017 (2,5 millions CHF au 31 décembre 2016).</w:t>
      </w:r>
    </w:p>
    <w:p w14:paraId="45450F7F" w14:textId="77777777" w:rsidR="00DF55B4" w:rsidRPr="00670734" w:rsidRDefault="00DF55B4" w:rsidP="00C75658">
      <w:pPr>
        <w:keepNext/>
        <w:keepLines/>
        <w:rPr>
          <w:lang w:val="fr-CH"/>
        </w:rPr>
      </w:pPr>
      <w:r w:rsidRPr="00670734">
        <w:rPr>
          <w:lang w:val="fr-CH"/>
        </w:rPr>
        <w:lastRenderedPageBreak/>
        <w:t>30</w:t>
      </w:r>
      <w:r w:rsidRPr="00670734">
        <w:rPr>
          <w:lang w:val="fr-CH"/>
        </w:rPr>
        <w:tab/>
        <w:t>En 2017, le total des charges pour les projets PNUD se chiffrait à 25 000</w:t>
      </w:r>
      <w:r w:rsidRPr="00670734">
        <w:rPr>
          <w:rFonts w:asciiTheme="minorHAnsi" w:hAnsiTheme="minorHAnsi"/>
          <w:lang w:val="fr-CH"/>
        </w:rPr>
        <w:t xml:space="preserve"> CHF</w:t>
      </w:r>
      <w:r w:rsidRPr="00670734">
        <w:rPr>
          <w:lang w:val="fr-CH"/>
        </w:rPr>
        <w:t> et pour ce qui est des projets financés sur des fonds d'affectation spéciale à 8,9 millions</w:t>
      </w:r>
      <w:r w:rsidRPr="00670734">
        <w:rPr>
          <w:rFonts w:asciiTheme="minorHAnsi" w:hAnsiTheme="minorHAnsi"/>
          <w:lang w:val="fr-CH"/>
        </w:rPr>
        <w:t xml:space="preserve"> CHF</w:t>
      </w:r>
      <w:r w:rsidRPr="00670734">
        <w:rPr>
          <w:lang w:val="fr-CH"/>
        </w:rPr>
        <w:t>. Le total des charges au titre de ces projets s'élève donc à 8,9 millions</w:t>
      </w:r>
      <w:r w:rsidRPr="00670734">
        <w:rPr>
          <w:rFonts w:asciiTheme="minorHAnsi" w:hAnsiTheme="minorHAnsi"/>
          <w:lang w:val="fr-CH"/>
        </w:rPr>
        <w:t xml:space="preserve"> CHF</w:t>
      </w:r>
      <w:r w:rsidRPr="00670734">
        <w:rPr>
          <w:lang w:val="fr-CH"/>
        </w:rPr>
        <w:t xml:space="preserve">, ce qui équivaut à 0,57 million </w:t>
      </w:r>
      <w:r w:rsidRPr="00670734">
        <w:rPr>
          <w:rFonts w:asciiTheme="minorHAnsi" w:hAnsiTheme="minorHAnsi"/>
          <w:lang w:val="fr-CH"/>
        </w:rPr>
        <w:t>CHF</w:t>
      </w:r>
      <w:r w:rsidRPr="00670734">
        <w:rPr>
          <w:lang w:val="fr-CH"/>
        </w:rPr>
        <w:t xml:space="preserve"> de produits au titre de l'appui aux projets.</w:t>
      </w:r>
    </w:p>
    <w:p w14:paraId="05706072" w14:textId="77777777" w:rsidR="00DF55B4" w:rsidRPr="00670734" w:rsidRDefault="00DF55B4" w:rsidP="00DF55B4">
      <w:pPr>
        <w:rPr>
          <w:lang w:val="fr-CH"/>
        </w:rPr>
      </w:pPr>
      <w:r w:rsidRPr="00670734">
        <w:rPr>
          <w:lang w:val="fr-CH"/>
        </w:rPr>
        <w:t>31</w:t>
      </w:r>
      <w:r w:rsidRPr="00670734">
        <w:rPr>
          <w:lang w:val="fr-CH"/>
        </w:rPr>
        <w:tab/>
        <w:t xml:space="preserve">La manifestation ITU Telecom World 2017 a affiché un excédent de 23 000 CHF qui a été versé au Fonds de roulement des expositions. Le solde du Fonds de roulement des expositions était de 8,1 millions </w:t>
      </w:r>
      <w:r w:rsidRPr="00670734">
        <w:rPr>
          <w:rFonts w:asciiTheme="minorHAnsi" w:hAnsiTheme="minorHAnsi"/>
          <w:lang w:val="fr-CH"/>
        </w:rPr>
        <w:t>CHF</w:t>
      </w:r>
      <w:r w:rsidRPr="00670734">
        <w:rPr>
          <w:lang w:val="fr-CH"/>
        </w:rPr>
        <w:t xml:space="preserve"> au 31 décembre 2017 (contre 10,1 millions CHF au 31 décembre 2016). Cette baisse s'explique par le fait que 2 millions de dollars EU ont été transférés sur le Fonds de développement des TIC. </w:t>
      </w:r>
    </w:p>
    <w:p w14:paraId="433098B5" w14:textId="77777777" w:rsidR="00DF55B4" w:rsidRPr="00670734" w:rsidRDefault="00DF55B4" w:rsidP="00DF55B4">
      <w:pPr>
        <w:rPr>
          <w:lang w:val="fr-CH"/>
        </w:rPr>
      </w:pPr>
      <w:r w:rsidRPr="00670734">
        <w:rPr>
          <w:lang w:val="fr-CH"/>
        </w:rPr>
        <w:t>32</w:t>
      </w:r>
      <w:r w:rsidRPr="00670734">
        <w:rPr>
          <w:lang w:val="fr-CH"/>
        </w:rPr>
        <w:tab/>
        <w:t>L'Annexe C du présent document montre l'évolution des arriérés pour ce qui est des manifestations TELECOM.</w:t>
      </w:r>
    </w:p>
    <w:p w14:paraId="3A5F206F" w14:textId="77777777" w:rsidR="00DF55B4" w:rsidRPr="00670734" w:rsidRDefault="00DF55B4" w:rsidP="00DF55B4">
      <w:pPr>
        <w:rPr>
          <w:lang w:val="fr-CH"/>
        </w:rPr>
      </w:pPr>
      <w:r w:rsidRPr="00670734">
        <w:rPr>
          <w:lang w:val="fr-CH"/>
        </w:rPr>
        <w:t>33</w:t>
      </w:r>
      <w:r w:rsidRPr="00670734">
        <w:rPr>
          <w:lang w:val="fr-CH"/>
        </w:rPr>
        <w:tab/>
        <w:t>Les notes relatives aux états financiers fournissent des informations utiles sur les aspects financiers concernant l'exercice 2017.</w:t>
      </w:r>
    </w:p>
    <w:p w14:paraId="6E6C2381" w14:textId="77777777" w:rsidR="00DF55B4" w:rsidRPr="00670734" w:rsidRDefault="00DF55B4" w:rsidP="00DF55B4">
      <w:pPr>
        <w:pStyle w:val="Headingb"/>
        <w:rPr>
          <w:lang w:val="fr-CH"/>
        </w:rPr>
      </w:pPr>
      <w:bookmarkStart w:id="107" w:name="_Toc452138591"/>
      <w:bookmarkStart w:id="108" w:name="_Toc452139038"/>
      <w:bookmarkStart w:id="109" w:name="_Toc452139397"/>
      <w:bookmarkStart w:id="110" w:name="_Toc452139796"/>
      <w:bookmarkStart w:id="111" w:name="_Toc452140383"/>
      <w:bookmarkStart w:id="112" w:name="_Toc452140663"/>
      <w:bookmarkStart w:id="113" w:name="_Toc482801459"/>
      <w:bookmarkStart w:id="114" w:name="_Toc482888703"/>
      <w:bookmarkStart w:id="115" w:name="_Toc511649423"/>
      <w:bookmarkStart w:id="116" w:name="_Toc511649797"/>
      <w:bookmarkStart w:id="117" w:name="_Toc511649904"/>
      <w:bookmarkStart w:id="118" w:name="_Toc511650022"/>
      <w:bookmarkStart w:id="119" w:name="_Toc511650515"/>
      <w:bookmarkStart w:id="120" w:name="_Toc511651160"/>
      <w:bookmarkStart w:id="121" w:name="_Toc511724025"/>
      <w:bookmarkStart w:id="122" w:name="_Toc511739014"/>
      <w:bookmarkStart w:id="123" w:name="_Toc511741183"/>
      <w:r w:rsidRPr="00670734">
        <w:rPr>
          <w:lang w:val="fr-CH"/>
        </w:rPr>
        <w:t>Principaux indicateurs financiers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670734">
        <w:rPr>
          <w:lang w:val="fr-CH"/>
        </w:rPr>
        <w:t xml:space="preserve"> </w:t>
      </w:r>
    </w:p>
    <w:p w14:paraId="459AFC41" w14:textId="77777777" w:rsidR="00DF55B4" w:rsidRPr="00670734" w:rsidRDefault="00DF55B4" w:rsidP="00DF55B4">
      <w:pPr>
        <w:rPr>
          <w:lang w:val="fr-CH"/>
        </w:rPr>
      </w:pPr>
      <w:r w:rsidRPr="00670734">
        <w:rPr>
          <w:lang w:val="fr-CH"/>
        </w:rPr>
        <w:t>34</w:t>
      </w:r>
      <w:r w:rsidRPr="00670734">
        <w:rPr>
          <w:lang w:val="fr-CH"/>
        </w:rPr>
        <w:tab/>
        <w:t>A la suite d'une recommandation formulée par le Groupe de travail du Conseil sur les ressources financières et les ressources humaines, l'UIT a introduit en 2015 une présentation des indicateurs clés qui est un outil utile pour comprendre l'évolution de la situation financière d'une organisation et qui est très important dans un cadre de budgétisation axée sur les résultats et de gestion axée sur les résultats.</w:t>
      </w:r>
    </w:p>
    <w:p w14:paraId="65CC3522" w14:textId="77777777" w:rsidR="00DF55B4" w:rsidRPr="00670734" w:rsidRDefault="00DF55B4" w:rsidP="00DF55B4">
      <w:pPr>
        <w:rPr>
          <w:rFonts w:asciiTheme="minorHAnsi" w:hAnsiTheme="minorHAnsi"/>
          <w:b/>
          <w:bCs/>
          <w:sz w:val="28"/>
          <w:szCs w:val="28"/>
          <w:lang w:val="fr-CH"/>
        </w:rPr>
      </w:pPr>
      <w:r w:rsidRPr="00670734">
        <w:rPr>
          <w:lang w:val="fr-CH"/>
        </w:rPr>
        <w:t>35</w:t>
      </w:r>
      <w:r w:rsidRPr="00670734">
        <w:rPr>
          <w:lang w:val="fr-CH"/>
        </w:rPr>
        <w:tab/>
        <w:t>Il faut interpréter avec soin les résultats fournis par ces indicateurs pour que la comparaison avec d'autres organisations et institutions spécialisées du système des Nations Unies soit significative.</w:t>
      </w:r>
    </w:p>
    <w:p w14:paraId="661F4C4A" w14:textId="77777777" w:rsidR="00DF55B4" w:rsidRPr="0020407B" w:rsidRDefault="00DF55B4" w:rsidP="001D0399">
      <w:pPr>
        <w:pStyle w:val="Headingb"/>
        <w:rPr>
          <w:lang w:val="fr-CH"/>
        </w:rPr>
      </w:pPr>
      <w:bookmarkStart w:id="124" w:name="_Toc482888704"/>
      <w:bookmarkStart w:id="125" w:name="_Toc511649424"/>
      <w:bookmarkStart w:id="126" w:name="_Toc511649798"/>
      <w:bookmarkStart w:id="127" w:name="_Toc511649905"/>
      <w:bookmarkStart w:id="128" w:name="_Toc511650023"/>
      <w:bookmarkStart w:id="129" w:name="_Toc511650516"/>
      <w:bookmarkStart w:id="130" w:name="_Toc511651161"/>
      <w:bookmarkStart w:id="131" w:name="_Toc511724026"/>
      <w:bookmarkStart w:id="132" w:name="_Toc511739015"/>
      <w:bookmarkStart w:id="133" w:name="_Toc511741184"/>
      <w:r w:rsidRPr="0020407B">
        <w:rPr>
          <w:lang w:val="fr-CH"/>
        </w:rPr>
        <w:t>Stabilité et sécurité financière/risque</w:t>
      </w:r>
      <w:bookmarkEnd w:id="124"/>
      <w:bookmarkEnd w:id="125"/>
      <w:bookmarkEnd w:id="126"/>
      <w:bookmarkEnd w:id="127"/>
      <w:bookmarkEnd w:id="128"/>
      <w:bookmarkEnd w:id="129"/>
      <w:bookmarkEnd w:id="130"/>
      <w:bookmarkEnd w:id="131"/>
      <w:bookmarkEnd w:id="132"/>
      <w:bookmarkEnd w:id="133"/>
    </w:p>
    <w:p w14:paraId="59BEA526" w14:textId="77777777" w:rsidR="00DF55B4" w:rsidRPr="00670734" w:rsidRDefault="0020407B" w:rsidP="00DF55B4">
      <w:pPr>
        <w:rPr>
          <w:lang w:val="fr-CH"/>
        </w:rPr>
      </w:pPr>
      <w:r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69504" behindDoc="0" locked="0" layoutInCell="1" allowOverlap="1" wp14:anchorId="35008E19" wp14:editId="7158361D">
                <wp:simplePos x="0" y="0"/>
                <wp:positionH relativeFrom="column">
                  <wp:posOffset>2690495</wp:posOffset>
                </wp:positionH>
                <wp:positionV relativeFrom="paragraph">
                  <wp:posOffset>707390</wp:posOffset>
                </wp:positionV>
                <wp:extent cx="802640" cy="142219"/>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2219"/>
                        </a:xfrm>
                        <a:prstGeom prst="rect">
                          <a:avLst/>
                        </a:prstGeom>
                        <a:solidFill>
                          <a:srgbClr val="FFFFFF"/>
                        </a:solidFill>
                        <a:ln w="9525">
                          <a:noFill/>
                          <a:miter lim="800000"/>
                          <a:headEnd/>
                          <a:tailEnd/>
                        </a:ln>
                      </wps:spPr>
                      <wps:txbx>
                        <w:txbxContent>
                          <w:p w14:paraId="05BE9312" w14:textId="77777777" w:rsidR="00913BF4" w:rsidRPr="00140408" w:rsidRDefault="00913BF4" w:rsidP="00DF55B4">
                            <w:pPr>
                              <w:spacing w:before="0"/>
                              <w:rPr>
                                <w:b/>
                                <w:bCs/>
                                <w:lang w:val="en-US"/>
                              </w:rPr>
                            </w:pPr>
                            <w:r w:rsidRPr="00140408">
                              <w:rPr>
                                <w:b/>
                                <w:bCs/>
                                <w:sz w:val="18"/>
                                <w:szCs w:val="14"/>
                                <w:lang w:val="fr-CH"/>
                              </w:rPr>
                              <w:t>Total du passif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CD38" id="_x0000_s1053" type="#_x0000_t202" style="position:absolute;margin-left:211.85pt;margin-top:55.7pt;width:63.2pt;height:1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" stroked="f">
                <v:textbox inset="0,0,0,0">
                  <w:txbxContent>
                    <w:p w:rsidR="00913BF4" w:rsidRPr="00140408" w:rsidRDefault="00913BF4" w:rsidP="00DF55B4">
                      <w:pPr>
                        <w:spacing w:before="0"/>
                        <w:rPr>
                          <w:b/>
                          <w:bCs/>
                          <w:lang w:val="en-US"/>
                        </w:rPr>
                      </w:pPr>
                      <w:r w:rsidRPr="00140408">
                        <w:rPr>
                          <w:b/>
                          <w:bCs/>
                          <w:sz w:val="18"/>
                          <w:szCs w:val="14"/>
                          <w:lang w:val="fr-CH"/>
                        </w:rPr>
                        <w:t>Total du passif</w:t>
                      </w:r>
                    </w:p>
                  </w:txbxContent>
                </v:textbox>
              </v:shape>
            </w:pict>
          </mc:Fallback>
        </mc:AlternateContent>
      </w:r>
      <w:r w:rsidR="00140408" w:rsidRPr="00670734">
        <w:rPr>
          <w:noProof/>
          <w:lang w:val="fr-CH" w:eastAsia="zh-CN"/>
        </w:rPr>
        <mc:AlternateContent>
          <mc:Choice Requires="wps">
            <w:drawing>
              <wp:anchor distT="45720" distB="45720" distL="114300" distR="114300" simplePos="0" relativeHeight="251659264" behindDoc="0" locked="0" layoutInCell="1" allowOverlap="1" wp14:anchorId="6020D8FD" wp14:editId="673155D2">
                <wp:simplePos x="0" y="0"/>
                <wp:positionH relativeFrom="margin">
                  <wp:posOffset>436880</wp:posOffset>
                </wp:positionH>
                <wp:positionV relativeFrom="paragraph">
                  <wp:posOffset>120015</wp:posOffset>
                </wp:positionV>
                <wp:extent cx="1285240" cy="22342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23425"/>
                        </a:xfrm>
                        <a:prstGeom prst="rect">
                          <a:avLst/>
                        </a:prstGeom>
                        <a:solidFill>
                          <a:srgbClr val="FFFFFF"/>
                        </a:solidFill>
                        <a:ln w="9525">
                          <a:noFill/>
                          <a:miter lim="800000"/>
                          <a:headEnd/>
                          <a:tailEnd/>
                        </a:ln>
                      </wps:spPr>
                      <wps:txbx>
                        <w:txbxContent>
                          <w:p w14:paraId="1925F8D2" w14:textId="77777777" w:rsidR="00913BF4" w:rsidRPr="00820085" w:rsidRDefault="00913BF4" w:rsidP="00DF55B4">
                            <w:pPr>
                              <w:spacing w:before="0"/>
                              <w:jc w:val="center"/>
                              <w:rPr>
                                <w:b/>
                                <w:bCs/>
                                <w:lang w:val="fr-CH"/>
                              </w:rPr>
                            </w:pPr>
                            <w:r w:rsidRPr="00820085">
                              <w:rPr>
                                <w:b/>
                                <w:bCs/>
                                <w:sz w:val="20"/>
                                <w:szCs w:val="16"/>
                                <w:lang w:val="fr-CH"/>
                              </w:rPr>
                              <w:t>Taux d'endettement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224BD" id="_x0000_s1054" type="#_x0000_t202" style="position:absolute;margin-left:34.4pt;margin-top:9.45pt;width:101.2pt;height:1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" stroked="f">
                <v:textbox>
                  <w:txbxContent>
                    <w:p w:rsidR="00913BF4" w:rsidRPr="00820085" w:rsidRDefault="00913BF4" w:rsidP="00DF55B4">
                      <w:pPr>
                        <w:spacing w:before="0"/>
                        <w:jc w:val="center"/>
                        <w:rPr>
                          <w:b/>
                          <w:bCs/>
                          <w:lang w:val="fr-CH"/>
                        </w:rPr>
                      </w:pPr>
                      <w:r w:rsidRPr="00820085">
                        <w:rPr>
                          <w:b/>
                          <w:bCs/>
                          <w:sz w:val="20"/>
                          <w:szCs w:val="16"/>
                          <w:lang w:val="fr-CH"/>
                        </w:rPr>
                        <w:t>Taux d'endettement</w:t>
                      </w:r>
                    </w:p>
                  </w:txbxContent>
                </v:textbox>
                <w10:wrap anchorx="margin"/>
              </v:shape>
            </w:pict>
          </mc:Fallback>
        </mc:AlternateContent>
      </w:r>
      <w:r w:rsidR="00140408" w:rsidRPr="00670734">
        <w:rPr>
          <w:noProof/>
          <w:lang w:val="fr-CH" w:eastAsia="zh-CN"/>
        </w:rPr>
        <mc:AlternateContent>
          <mc:Choice Requires="wps">
            <w:drawing>
              <wp:anchor distT="45720" distB="45720" distL="114300" distR="114300" simplePos="0" relativeHeight="251665408" behindDoc="0" locked="0" layoutInCell="1" allowOverlap="1" wp14:anchorId="6AB6596A" wp14:editId="70912892">
                <wp:simplePos x="0" y="0"/>
                <wp:positionH relativeFrom="margin">
                  <wp:posOffset>2619071</wp:posOffset>
                </wp:positionH>
                <wp:positionV relativeFrom="paragraph">
                  <wp:posOffset>1136650</wp:posOffset>
                </wp:positionV>
                <wp:extent cx="979805" cy="13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34620"/>
                        </a:xfrm>
                        <a:prstGeom prst="rect">
                          <a:avLst/>
                        </a:prstGeom>
                        <a:solidFill>
                          <a:schemeClr val="accent1">
                            <a:lumMod val="40000"/>
                            <a:lumOff val="60000"/>
                          </a:schemeClr>
                        </a:solidFill>
                        <a:ln w="9525">
                          <a:noFill/>
                          <a:miter lim="800000"/>
                          <a:headEnd/>
                          <a:tailEnd/>
                        </a:ln>
                      </wps:spPr>
                      <wps:txbx>
                        <w:txbxContent>
                          <w:p w14:paraId="5887FBFA" w14:textId="77777777" w:rsidR="00913BF4" w:rsidRPr="000321C9" w:rsidRDefault="00913BF4" w:rsidP="00DF55B4">
                            <w:pPr>
                              <w:spacing w:before="0"/>
                              <w:jc w:val="center"/>
                              <w:rPr>
                                <w:b/>
                                <w:bCs/>
                                <w:sz w:val="14"/>
                                <w:szCs w:val="14"/>
                                <w:lang w:val="fr-CH"/>
                              </w:rPr>
                            </w:pPr>
                            <w:r w:rsidRPr="000321C9">
                              <w:rPr>
                                <w:b/>
                                <w:bCs/>
                                <w:sz w:val="14"/>
                                <w:szCs w:val="14"/>
                                <w:lang w:val="fr-CH"/>
                              </w:rPr>
                              <w:t>Taux d'endettement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DA10" id="_x0000_s1055" type="#_x0000_t202" style="position:absolute;margin-left:206.25pt;margin-top:89.5pt;width:77.15pt;height: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" fillcolor="#b8cce4 [1300]" stroked="f">
                <v:textbox inset="0,0,0,0">
                  <w:txbxContent>
                    <w:p w:rsidR="00913BF4" w:rsidRPr="000321C9" w:rsidRDefault="00913BF4" w:rsidP="00DF55B4">
                      <w:pPr>
                        <w:spacing w:before="0"/>
                        <w:jc w:val="center"/>
                        <w:rPr>
                          <w:b/>
                          <w:bCs/>
                          <w:sz w:val="14"/>
                          <w:szCs w:val="14"/>
                          <w:lang w:val="fr-CH"/>
                        </w:rPr>
                      </w:pPr>
                      <w:r w:rsidRPr="000321C9">
                        <w:rPr>
                          <w:b/>
                          <w:bCs/>
                          <w:sz w:val="14"/>
                          <w:szCs w:val="14"/>
                          <w:lang w:val="fr-CH"/>
                        </w:rPr>
                        <w:t>Taux d'endettement</w:t>
                      </w:r>
                    </w:p>
                  </w:txbxContent>
                </v:textbox>
                <w10:wrap anchorx="margin"/>
              </v:shape>
            </w:pict>
          </mc:Fallback>
        </mc:AlternateContent>
      </w:r>
      <w:r w:rsidR="00140408"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68480" behindDoc="0" locked="0" layoutInCell="1" allowOverlap="1" wp14:anchorId="0BCE6CEB" wp14:editId="09351ADD">
                <wp:simplePos x="0" y="0"/>
                <wp:positionH relativeFrom="margin">
                  <wp:posOffset>2701925</wp:posOffset>
                </wp:positionH>
                <wp:positionV relativeFrom="paragraph">
                  <wp:posOffset>916636</wp:posOffset>
                </wp:positionV>
                <wp:extent cx="802640" cy="15303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53035"/>
                        </a:xfrm>
                        <a:prstGeom prst="rect">
                          <a:avLst/>
                        </a:prstGeom>
                        <a:solidFill>
                          <a:srgbClr val="FFFFFF"/>
                        </a:solidFill>
                        <a:ln w="9525">
                          <a:noFill/>
                          <a:miter lim="800000"/>
                          <a:headEnd/>
                          <a:tailEnd/>
                        </a:ln>
                      </wps:spPr>
                      <wps:txbx>
                        <w:txbxContent>
                          <w:p w14:paraId="20FB8116" w14:textId="77777777" w:rsidR="00913BF4" w:rsidRPr="00140408" w:rsidRDefault="00913BF4" w:rsidP="00DF55B4">
                            <w:pPr>
                              <w:spacing w:before="0"/>
                              <w:rPr>
                                <w:b/>
                                <w:bCs/>
                                <w:lang w:val="en-US"/>
                              </w:rPr>
                            </w:pPr>
                            <w:r w:rsidRPr="00140408">
                              <w:rPr>
                                <w:b/>
                                <w:bCs/>
                                <w:sz w:val="18"/>
                                <w:szCs w:val="14"/>
                                <w:lang w:val="fr-CH"/>
                              </w:rPr>
                              <w:t>Total de l'actif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24926" id="_x0000_s1056" type="#_x0000_t202" style="position:absolute;margin-left:212.75pt;margin-top:72.2pt;width:63.2pt;height:12.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" stroked="f">
                <v:textbox inset="0,0,0,0">
                  <w:txbxContent>
                    <w:p w:rsidR="00913BF4" w:rsidRPr="00140408" w:rsidRDefault="00913BF4" w:rsidP="00DF55B4">
                      <w:pPr>
                        <w:spacing w:before="0"/>
                        <w:rPr>
                          <w:b/>
                          <w:bCs/>
                          <w:lang w:val="en-US"/>
                        </w:rPr>
                      </w:pPr>
                      <w:r w:rsidRPr="00140408">
                        <w:rPr>
                          <w:b/>
                          <w:bCs/>
                          <w:sz w:val="18"/>
                          <w:szCs w:val="14"/>
                          <w:lang w:val="fr-CH"/>
                        </w:rPr>
                        <w:t>Total de l'actif</w:t>
                      </w:r>
                    </w:p>
                  </w:txbxContent>
                </v:textbox>
                <w10:wrap anchorx="margin"/>
              </v:shape>
            </w:pict>
          </mc:Fallback>
        </mc:AlternateContent>
      </w:r>
      <w:r w:rsidR="00C75658" w:rsidRPr="00670734">
        <w:rPr>
          <w:noProof/>
          <w:lang w:val="fr-CH" w:eastAsia="zh-CN"/>
        </w:rPr>
        <mc:AlternateContent>
          <mc:Choice Requires="wps">
            <w:drawing>
              <wp:anchor distT="45720" distB="45720" distL="114300" distR="114300" simplePos="0" relativeHeight="251666432" behindDoc="0" locked="0" layoutInCell="1" allowOverlap="1" wp14:anchorId="55543932" wp14:editId="1B2313C0">
                <wp:simplePos x="0" y="0"/>
                <wp:positionH relativeFrom="margin">
                  <wp:posOffset>2611120</wp:posOffset>
                </wp:positionH>
                <wp:positionV relativeFrom="paragraph">
                  <wp:posOffset>429564</wp:posOffset>
                </wp:positionV>
                <wp:extent cx="979805" cy="18986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89865"/>
                        </a:xfrm>
                        <a:prstGeom prst="rect">
                          <a:avLst/>
                        </a:prstGeom>
                        <a:solidFill>
                          <a:schemeClr val="accent1">
                            <a:lumMod val="20000"/>
                            <a:lumOff val="80000"/>
                          </a:schemeClr>
                        </a:solidFill>
                        <a:ln w="9525">
                          <a:noFill/>
                          <a:miter lim="800000"/>
                          <a:headEnd/>
                          <a:tailEnd/>
                        </a:ln>
                      </wps:spPr>
                      <wps:txbx>
                        <w:txbxContent>
                          <w:p w14:paraId="2391ACDA" w14:textId="77777777" w:rsidR="00913BF4" w:rsidRPr="000321C9" w:rsidRDefault="00913BF4" w:rsidP="00DF55B4">
                            <w:pPr>
                              <w:spacing w:before="0"/>
                              <w:jc w:val="center"/>
                              <w:rPr>
                                <w:b/>
                                <w:bCs/>
                                <w:sz w:val="14"/>
                                <w:szCs w:val="14"/>
                                <w:lang w:val="fr-CH"/>
                              </w:rPr>
                            </w:pPr>
                            <w:r w:rsidRPr="000321C9">
                              <w:rPr>
                                <w:b/>
                                <w:bCs/>
                                <w:sz w:val="14"/>
                                <w:szCs w:val="14"/>
                                <w:lang w:val="fr-CH"/>
                              </w:rPr>
                              <w:t>Taux d'endettement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819C0" id="_x0000_s1057" type="#_x0000_t202" style="position:absolute;margin-left:205.6pt;margin-top:33.8pt;width:77.15pt;height:14.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" fillcolor="#dbe5f1 [660]" stroked="f">
                <v:textbox>
                  <w:txbxContent>
                    <w:p w:rsidR="00913BF4" w:rsidRPr="000321C9" w:rsidRDefault="00913BF4" w:rsidP="00DF55B4">
                      <w:pPr>
                        <w:spacing w:before="0"/>
                        <w:jc w:val="center"/>
                        <w:rPr>
                          <w:b/>
                          <w:bCs/>
                          <w:sz w:val="14"/>
                          <w:szCs w:val="14"/>
                          <w:lang w:val="fr-CH"/>
                        </w:rPr>
                      </w:pPr>
                      <w:r w:rsidRPr="000321C9">
                        <w:rPr>
                          <w:b/>
                          <w:bCs/>
                          <w:sz w:val="14"/>
                          <w:szCs w:val="14"/>
                          <w:lang w:val="fr-CH"/>
                        </w:rPr>
                        <w:t>Taux d'endettement</w:t>
                      </w:r>
                    </w:p>
                  </w:txbxContent>
                </v:textbox>
                <w10:wrap anchorx="margin"/>
              </v:shape>
            </w:pict>
          </mc:Fallback>
        </mc:AlternateContent>
      </w:r>
      <w:r w:rsidR="00DF55B4" w:rsidRPr="00670734">
        <w:rPr>
          <w:noProof/>
          <w:lang w:val="fr-CH" w:eastAsia="zh-CN"/>
        </w:rPr>
        <w:drawing>
          <wp:inline distT="0" distB="0" distL="0" distR="0" wp14:anchorId="2BB96566" wp14:editId="0273B9D3">
            <wp:extent cx="5943600" cy="170434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1704340"/>
                    </a:xfrm>
                    <a:prstGeom prst="rect">
                      <a:avLst/>
                    </a:prstGeom>
                  </pic:spPr>
                </pic:pic>
              </a:graphicData>
            </a:graphic>
          </wp:inline>
        </w:drawing>
      </w:r>
    </w:p>
    <w:p w14:paraId="01D27CB9" w14:textId="77777777" w:rsidR="00DF55B4" w:rsidRPr="001D0399" w:rsidRDefault="00DF55B4" w:rsidP="001D0399">
      <w:pPr>
        <w:pStyle w:val="Headingb"/>
        <w:rPr>
          <w:lang w:val="fr-CH"/>
        </w:rPr>
      </w:pPr>
      <w:bookmarkStart w:id="134" w:name="_Toc482888705"/>
      <w:bookmarkStart w:id="135" w:name="_Toc511649425"/>
      <w:bookmarkStart w:id="136" w:name="_Toc511649799"/>
      <w:bookmarkStart w:id="137" w:name="_Toc511649906"/>
      <w:bookmarkStart w:id="138" w:name="_Toc511650024"/>
      <w:bookmarkStart w:id="139" w:name="_Toc511650517"/>
      <w:bookmarkStart w:id="140" w:name="_Toc511651162"/>
      <w:bookmarkStart w:id="141" w:name="_Toc511724027"/>
      <w:bookmarkStart w:id="142" w:name="_Toc511739016"/>
      <w:bookmarkStart w:id="143" w:name="_Toc511741185"/>
      <w:r w:rsidRPr="001D0399">
        <w:rPr>
          <w:lang w:val="fr-CH"/>
        </w:rPr>
        <w:t>Réserve de capitaux propres et de trésorerie</w:t>
      </w:r>
      <w:bookmarkEnd w:id="134"/>
      <w:bookmarkEnd w:id="135"/>
      <w:bookmarkEnd w:id="136"/>
      <w:bookmarkEnd w:id="137"/>
      <w:bookmarkEnd w:id="138"/>
      <w:bookmarkEnd w:id="139"/>
      <w:bookmarkEnd w:id="140"/>
      <w:bookmarkEnd w:id="141"/>
      <w:bookmarkEnd w:id="142"/>
      <w:bookmarkEnd w:id="143"/>
    </w:p>
    <w:p w14:paraId="0307777D" w14:textId="77777777" w:rsidR="00DF55B4" w:rsidRPr="00670734" w:rsidRDefault="008C747C" w:rsidP="005E3832">
      <w:pPr>
        <w:snapToGrid w:val="0"/>
        <w:spacing w:before="240" w:after="120"/>
        <w:rPr>
          <w:lang w:val="fr-CH"/>
        </w:rPr>
      </w:pPr>
      <w:r w:rsidRPr="00670734">
        <w:rPr>
          <w:noProof/>
          <w:lang w:val="fr-CH" w:eastAsia="zh-CN"/>
        </w:rPr>
        <mc:AlternateContent>
          <mc:Choice Requires="wps">
            <w:drawing>
              <wp:anchor distT="45720" distB="45720" distL="114300" distR="114300" simplePos="0" relativeHeight="251670528" behindDoc="0" locked="0" layoutInCell="1" allowOverlap="1" wp14:anchorId="2CAC76DF" wp14:editId="6F590AB9">
                <wp:simplePos x="0" y="0"/>
                <wp:positionH relativeFrom="margin">
                  <wp:posOffset>2513634</wp:posOffset>
                </wp:positionH>
                <wp:positionV relativeFrom="paragraph">
                  <wp:posOffset>543560</wp:posOffset>
                </wp:positionV>
                <wp:extent cx="1160145" cy="262255"/>
                <wp:effectExtent l="0" t="0" r="1905" b="444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2255"/>
                        </a:xfrm>
                        <a:prstGeom prst="rect">
                          <a:avLst/>
                        </a:prstGeom>
                        <a:solidFill>
                          <a:schemeClr val="accent1">
                            <a:lumMod val="20000"/>
                            <a:lumOff val="80000"/>
                          </a:schemeClr>
                        </a:solidFill>
                        <a:ln w="9525">
                          <a:noFill/>
                          <a:miter lim="800000"/>
                          <a:headEnd/>
                          <a:tailEnd/>
                        </a:ln>
                      </wps:spPr>
                      <wps:txbx>
                        <w:txbxContent>
                          <w:p w14:paraId="07DA1D28" w14:textId="77777777" w:rsidR="00913BF4" w:rsidRPr="000321C9" w:rsidRDefault="00913BF4" w:rsidP="00DF55B4">
                            <w:pPr>
                              <w:spacing w:before="0"/>
                              <w:jc w:val="center"/>
                              <w:rPr>
                                <w:b/>
                                <w:bCs/>
                                <w:sz w:val="14"/>
                                <w:szCs w:val="14"/>
                                <w:lang w:val="fr-CH"/>
                              </w:rPr>
                            </w:pPr>
                            <w:r>
                              <w:rPr>
                                <w:b/>
                                <w:bCs/>
                                <w:sz w:val="14"/>
                                <w:szCs w:val="14"/>
                                <w:lang w:val="fr-CH"/>
                              </w:rPr>
                              <w:t>Ratio de réserve de trésorerie</w:t>
                            </w:r>
                            <w:r>
                              <w:rPr>
                                <w:b/>
                                <w:bCs/>
                                <w:sz w:val="14"/>
                                <w:szCs w:val="14"/>
                                <w:lang w:val="fr-CH"/>
                              </w:rPr>
                              <w:br/>
                              <w:t>(mois)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60305" id="_x0000_s1058" type="#_x0000_t202" style="position:absolute;margin-left:197.9pt;margin-top:42.8pt;width:91.35pt;height:20.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" fillcolor="#dbe5f1 [660]" stroked="f">
                <v:textbox inset="0,0,0,0">
                  <w:txbxContent>
                    <w:p w:rsidR="00913BF4" w:rsidRPr="000321C9" w:rsidRDefault="00913BF4" w:rsidP="00DF55B4">
                      <w:pPr>
                        <w:spacing w:before="0"/>
                        <w:jc w:val="center"/>
                        <w:rPr>
                          <w:b/>
                          <w:bCs/>
                          <w:sz w:val="14"/>
                          <w:szCs w:val="14"/>
                          <w:lang w:val="fr-CH"/>
                        </w:rPr>
                      </w:pPr>
                      <w:r>
                        <w:rPr>
                          <w:b/>
                          <w:bCs/>
                          <w:sz w:val="14"/>
                          <w:szCs w:val="14"/>
                          <w:lang w:val="fr-CH"/>
                        </w:rPr>
                        <w:t>Ratio de réserve de trésorerie</w:t>
                      </w:r>
                      <w:r>
                        <w:rPr>
                          <w:b/>
                          <w:bCs/>
                          <w:sz w:val="14"/>
                          <w:szCs w:val="14"/>
                          <w:lang w:val="fr-CH"/>
                        </w:rPr>
                        <w:br/>
                        <w:t>(mois)</w:t>
                      </w:r>
                    </w:p>
                  </w:txbxContent>
                </v:textbox>
                <w10:wrap anchorx="margin"/>
              </v:shape>
            </w:pict>
          </mc:Fallback>
        </mc:AlternateContent>
      </w:r>
      <w:r w:rsidRPr="00670734">
        <w:rPr>
          <w:noProof/>
          <w:lang w:val="fr-CH" w:eastAsia="zh-CN"/>
        </w:rPr>
        <mc:AlternateContent>
          <mc:Choice Requires="wps">
            <w:drawing>
              <wp:anchor distT="45720" distB="45720" distL="114300" distR="114300" simplePos="0" relativeHeight="251671552" behindDoc="0" locked="0" layoutInCell="1" allowOverlap="1" wp14:anchorId="45FD5783" wp14:editId="2313239E">
                <wp:simplePos x="0" y="0"/>
                <wp:positionH relativeFrom="margin">
                  <wp:posOffset>2498090</wp:posOffset>
                </wp:positionH>
                <wp:positionV relativeFrom="paragraph">
                  <wp:posOffset>1271957</wp:posOffset>
                </wp:positionV>
                <wp:extent cx="1160318" cy="128050"/>
                <wp:effectExtent l="0" t="0" r="1905" b="571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318" cy="128050"/>
                        </a:xfrm>
                        <a:prstGeom prst="rect">
                          <a:avLst/>
                        </a:prstGeom>
                        <a:solidFill>
                          <a:schemeClr val="accent1">
                            <a:lumMod val="40000"/>
                            <a:lumOff val="60000"/>
                          </a:schemeClr>
                        </a:solidFill>
                        <a:ln w="9525">
                          <a:noFill/>
                          <a:miter lim="800000"/>
                          <a:headEnd/>
                          <a:tailEnd/>
                        </a:ln>
                      </wps:spPr>
                      <wps:txbx>
                        <w:txbxContent>
                          <w:p w14:paraId="09A8E787" w14:textId="77777777" w:rsidR="00913BF4" w:rsidRPr="000321C9" w:rsidRDefault="00913BF4" w:rsidP="00DF55B4">
                            <w:pPr>
                              <w:spacing w:before="0"/>
                              <w:jc w:val="center"/>
                              <w:rPr>
                                <w:b/>
                                <w:bCs/>
                                <w:sz w:val="14"/>
                                <w:szCs w:val="14"/>
                                <w:lang w:val="fr-CH"/>
                              </w:rPr>
                            </w:pPr>
                            <w:r>
                              <w:rPr>
                                <w:b/>
                                <w:bCs/>
                                <w:sz w:val="14"/>
                                <w:szCs w:val="14"/>
                                <w:lang w:val="fr-CH"/>
                              </w:rPr>
                              <w:t>Ratio de réserve 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23942" id="_x0000_s1059" type="#_x0000_t202" style="position:absolute;margin-left:196.7pt;margin-top:100.15pt;width:91.35pt;height:10.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" fillcolor="#b8cce4 [1300]" stroked="f">
                <v:textbox inset="0,0,0,0">
                  <w:txbxContent>
                    <w:p w:rsidR="00913BF4" w:rsidRPr="000321C9" w:rsidRDefault="00913BF4" w:rsidP="00DF55B4">
                      <w:pPr>
                        <w:spacing w:before="0"/>
                        <w:jc w:val="center"/>
                        <w:rPr>
                          <w:b/>
                          <w:bCs/>
                          <w:sz w:val="14"/>
                          <w:szCs w:val="14"/>
                          <w:lang w:val="fr-CH"/>
                        </w:rPr>
                      </w:pPr>
                      <w:r>
                        <w:rPr>
                          <w:b/>
                          <w:bCs/>
                          <w:sz w:val="14"/>
                          <w:szCs w:val="14"/>
                          <w:lang w:val="fr-CH"/>
                        </w:rPr>
                        <w:t>Ratio de réserve de trésorerie</w:t>
                      </w:r>
                    </w:p>
                  </w:txbxContent>
                </v:textbox>
                <w10:wrap anchorx="margin"/>
              </v:shape>
            </w:pict>
          </mc:Fallback>
        </mc:AlternateContent>
      </w:r>
      <w:r w:rsidRPr="00670734">
        <w:rPr>
          <w:rFonts w:asciiTheme="minorHAnsi" w:hAnsiTheme="minorHAnsi"/>
          <w:noProof/>
          <w:sz w:val="28"/>
          <w:szCs w:val="28"/>
          <w:lang w:val="fr-CH" w:eastAsia="zh-CN"/>
        </w:rPr>
        <mc:AlternateContent>
          <mc:Choice Requires="wps">
            <w:drawing>
              <wp:anchor distT="0" distB="0" distL="114300" distR="114300" simplePos="0" relativeHeight="251741184" behindDoc="0" locked="0" layoutInCell="1" allowOverlap="1" wp14:anchorId="304A34DF" wp14:editId="29DB2C00">
                <wp:simplePos x="0" y="0"/>
                <wp:positionH relativeFrom="column">
                  <wp:posOffset>2530806</wp:posOffset>
                </wp:positionH>
                <wp:positionV relativeFrom="paragraph">
                  <wp:posOffset>1023620</wp:posOffset>
                </wp:positionV>
                <wp:extent cx="1090930" cy="0"/>
                <wp:effectExtent l="0" t="0" r="33020" b="19050"/>
                <wp:wrapNone/>
                <wp:docPr id="40" name="Straight Connector 40"/>
                <wp:cNvGraphicFramePr/>
                <a:graphic xmlns:a="http://schemas.openxmlformats.org/drawingml/2006/main">
                  <a:graphicData uri="http://schemas.microsoft.com/office/word/2010/wordprocessingShape">
                    <wps:wsp>
                      <wps:cNvCnPr/>
                      <wps:spPr>
                        <a:xfrm>
                          <a:off x="0" y="0"/>
                          <a:ext cx="1090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AA9ED" id="Straight Connector 4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99.3pt,80.6pt" to="285.2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" strokecolor="black [3040]"/>
            </w:pict>
          </mc:Fallback>
        </mc:AlternateContent>
      </w:r>
      <w:r w:rsidRPr="00670734">
        <w:rPr>
          <w:rFonts w:asciiTheme="minorHAnsi" w:hAnsiTheme="minorHAnsi"/>
          <w:noProof/>
          <w:sz w:val="28"/>
          <w:szCs w:val="28"/>
          <w:lang w:val="fr-CH" w:eastAsia="zh-CN"/>
        </w:rPr>
        <mc:AlternateContent>
          <mc:Choice Requires="wps">
            <w:drawing>
              <wp:anchor distT="45720" distB="45720" distL="114300" distR="114300" simplePos="0" relativeHeight="251672576" behindDoc="0" locked="0" layoutInCell="1" allowOverlap="1" wp14:anchorId="5833BF6F" wp14:editId="5443F172">
                <wp:simplePos x="0" y="0"/>
                <wp:positionH relativeFrom="column">
                  <wp:posOffset>2454441</wp:posOffset>
                </wp:positionH>
                <wp:positionV relativeFrom="paragraph">
                  <wp:posOffset>789029</wp:posOffset>
                </wp:positionV>
                <wp:extent cx="1247775" cy="445273"/>
                <wp:effectExtent l="0" t="0" r="9525"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5273"/>
                        </a:xfrm>
                        <a:prstGeom prst="rect">
                          <a:avLst/>
                        </a:prstGeom>
                        <a:solidFill>
                          <a:srgbClr val="FFFFFF"/>
                        </a:solidFill>
                        <a:ln w="9525">
                          <a:noFill/>
                          <a:miter lim="800000"/>
                          <a:headEnd/>
                          <a:tailEnd/>
                        </a:ln>
                      </wps:spPr>
                      <wps:txbx>
                        <w:txbxContent>
                          <w:p w14:paraId="78C7A9AD" w14:textId="77777777" w:rsidR="00913BF4" w:rsidRPr="008C747C" w:rsidRDefault="00913BF4" w:rsidP="008B27AE">
                            <w:pPr>
                              <w:spacing w:before="0"/>
                              <w:jc w:val="center"/>
                              <w:rPr>
                                <w:b/>
                                <w:bCs/>
                                <w:sz w:val="14"/>
                                <w:szCs w:val="14"/>
                                <w:lang w:val="fr-CH"/>
                              </w:rPr>
                            </w:pPr>
                            <w:r w:rsidRPr="008C747C">
                              <w:rPr>
                                <w:b/>
                                <w:bCs/>
                                <w:sz w:val="14"/>
                                <w:szCs w:val="14"/>
                                <w:lang w:val="fr-CH"/>
                              </w:rPr>
                              <w:t>Gestion de la trésorerie de clôture</w:t>
                            </w:r>
                            <w:r>
                              <w:rPr>
                                <w:b/>
                                <w:bCs/>
                                <w:sz w:val="14"/>
                                <w:szCs w:val="14"/>
                                <w:lang w:val="fr-CH"/>
                              </w:rPr>
                              <w:br/>
                            </w:r>
                            <w:r w:rsidRPr="008C747C">
                              <w:rPr>
                                <w:b/>
                                <w:bCs/>
                                <w:sz w:val="14"/>
                                <w:szCs w:val="14"/>
                                <w:lang w:val="fr-CH"/>
                              </w:rPr>
                              <w:br/>
                              <w:t>Dépenses moyennes par mois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19104" id="_x0000_s1060" type="#_x0000_t202" style="position:absolute;margin-left:193.25pt;margin-top:62.15pt;width:98.25pt;height:35.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" stroked="f">
                <v:textbox inset="0,0,0,0">
                  <w:txbxContent>
                    <w:p w:rsidR="00913BF4" w:rsidRPr="008C747C" w:rsidRDefault="00913BF4" w:rsidP="008B27AE">
                      <w:pPr>
                        <w:spacing w:before="0"/>
                        <w:jc w:val="center"/>
                        <w:rPr>
                          <w:b/>
                          <w:bCs/>
                          <w:sz w:val="14"/>
                          <w:szCs w:val="14"/>
                          <w:lang w:val="fr-CH"/>
                        </w:rPr>
                      </w:pPr>
                      <w:r w:rsidRPr="008C747C">
                        <w:rPr>
                          <w:b/>
                          <w:bCs/>
                          <w:sz w:val="14"/>
                          <w:szCs w:val="14"/>
                          <w:lang w:val="fr-CH"/>
                        </w:rPr>
                        <w:t>Gestion de la trésorerie de clôture</w:t>
                      </w:r>
                      <w:r>
                        <w:rPr>
                          <w:b/>
                          <w:bCs/>
                          <w:sz w:val="14"/>
                          <w:szCs w:val="14"/>
                          <w:lang w:val="fr-CH"/>
                        </w:rPr>
                        <w:br/>
                      </w:r>
                      <w:r w:rsidRPr="008C747C">
                        <w:rPr>
                          <w:b/>
                          <w:bCs/>
                          <w:sz w:val="14"/>
                          <w:szCs w:val="14"/>
                          <w:lang w:val="fr-CH"/>
                        </w:rPr>
                        <w:br/>
                        <w:t>Dépenses moyennes par mois</w:t>
                      </w:r>
                    </w:p>
                  </w:txbxContent>
                </v:textbox>
              </v:shape>
            </w:pict>
          </mc:Fallback>
        </mc:AlternateContent>
      </w:r>
      <w:r w:rsidR="005E3832" w:rsidRPr="00670734">
        <w:rPr>
          <w:noProof/>
          <w:lang w:val="fr-CH" w:eastAsia="zh-CN"/>
        </w:rPr>
        <mc:AlternateContent>
          <mc:Choice Requires="wps">
            <w:drawing>
              <wp:anchor distT="45720" distB="45720" distL="114300" distR="114300" simplePos="0" relativeHeight="251720704" behindDoc="0" locked="0" layoutInCell="1" allowOverlap="1" wp14:anchorId="4D928060" wp14:editId="0853B42D">
                <wp:simplePos x="0" y="0"/>
                <wp:positionH relativeFrom="margin">
                  <wp:posOffset>343839</wp:posOffset>
                </wp:positionH>
                <wp:positionV relativeFrom="paragraph">
                  <wp:posOffset>295275</wp:posOffset>
                </wp:positionV>
                <wp:extent cx="2067339" cy="159026"/>
                <wp:effectExtent l="0" t="0" r="9525"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159026"/>
                        </a:xfrm>
                        <a:prstGeom prst="rect">
                          <a:avLst/>
                        </a:prstGeom>
                        <a:solidFill>
                          <a:srgbClr val="FFFFFF"/>
                        </a:solidFill>
                        <a:ln w="9525">
                          <a:noFill/>
                          <a:miter lim="800000"/>
                          <a:headEnd/>
                          <a:tailEnd/>
                        </a:ln>
                      </wps:spPr>
                      <wps:txbx>
                        <w:txbxContent>
                          <w:p w14:paraId="13EC42D5" w14:textId="77777777" w:rsidR="00913BF4" w:rsidRPr="00820085" w:rsidRDefault="00913BF4" w:rsidP="005E3832">
                            <w:pPr>
                              <w:spacing w:before="0"/>
                              <w:rPr>
                                <w:b/>
                                <w:bCs/>
                                <w:lang w:val="fr-CH"/>
                              </w:rPr>
                            </w:pPr>
                            <w:r>
                              <w:rPr>
                                <w:b/>
                                <w:bCs/>
                                <w:sz w:val="20"/>
                                <w:szCs w:val="16"/>
                                <w:lang w:val="fr-CH"/>
                              </w:rPr>
                              <w:t>Ratio de réserve de trésorerie (mois)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363E5" id="_x0000_s1061" type="#_x0000_t202" style="position:absolute;margin-left:27.05pt;margin-top:23.25pt;width:162.8pt;height:1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" stroked="f">
                <v:textbox inset="0,0,0,0">
                  <w:txbxContent>
                    <w:p w:rsidR="00913BF4" w:rsidRPr="00820085" w:rsidRDefault="00913BF4" w:rsidP="005E3832">
                      <w:pPr>
                        <w:spacing w:before="0"/>
                        <w:rPr>
                          <w:b/>
                          <w:bCs/>
                          <w:lang w:val="fr-CH"/>
                        </w:rPr>
                      </w:pPr>
                      <w:r>
                        <w:rPr>
                          <w:b/>
                          <w:bCs/>
                          <w:sz w:val="20"/>
                          <w:szCs w:val="16"/>
                          <w:lang w:val="fr-CH"/>
                        </w:rPr>
                        <w:t>Ratio de réserve de trésorerie (mois)</w:t>
                      </w:r>
                    </w:p>
                  </w:txbxContent>
                </v:textbox>
                <w10:wrap anchorx="margin"/>
              </v:shape>
            </w:pict>
          </mc:Fallback>
        </mc:AlternateContent>
      </w:r>
      <w:r w:rsidR="00DF55B4" w:rsidRPr="00670734">
        <w:rPr>
          <w:rFonts w:asciiTheme="minorHAnsi" w:hAnsiTheme="minorHAnsi"/>
          <w:sz w:val="28"/>
          <w:szCs w:val="28"/>
          <w:lang w:val="fr-CH"/>
        </w:rPr>
        <w:t xml:space="preserve"> </w:t>
      </w:r>
      <w:r w:rsidR="00DF55B4" w:rsidRPr="00670734">
        <w:rPr>
          <w:noProof/>
          <w:lang w:val="fr-CH" w:eastAsia="zh-CN"/>
        </w:rPr>
        <w:drawing>
          <wp:inline distT="0" distB="0" distL="0" distR="0" wp14:anchorId="0E33D8E6" wp14:editId="7614AC05">
            <wp:extent cx="5780598" cy="1770617"/>
            <wp:effectExtent l="0" t="0" r="0" b="127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85202" cy="1772027"/>
                    </a:xfrm>
                    <a:prstGeom prst="rect">
                      <a:avLst/>
                    </a:prstGeom>
                  </pic:spPr>
                </pic:pic>
              </a:graphicData>
            </a:graphic>
          </wp:inline>
        </w:drawing>
      </w:r>
    </w:p>
    <w:p w14:paraId="507FA551" w14:textId="77777777" w:rsidR="00DF55B4" w:rsidRPr="00670734" w:rsidRDefault="00DF55B4" w:rsidP="00DF55B4">
      <w:pPr>
        <w:spacing w:after="120"/>
        <w:rPr>
          <w:lang w:val="fr-CH"/>
        </w:rPr>
      </w:pPr>
      <w:r w:rsidRPr="00670734">
        <w:rPr>
          <w:lang w:val="fr-CH"/>
        </w:rPr>
        <w:lastRenderedPageBreak/>
        <w:t>36</w:t>
      </w:r>
      <w:r w:rsidRPr="00670734">
        <w:rPr>
          <w:lang w:val="fr-CH"/>
        </w:rPr>
        <w:tab/>
        <w:t>La réserve de trésorerie est évaluée en nombre de mois et fait apparaître une stabilité au fil des ans. Il est à noter qu'une partie de la trésorerie n'est pas immédiatement disponible et qu'il faut donc être vigilant pour couvrir les besoins mensuels.</w:t>
      </w:r>
    </w:p>
    <w:p w14:paraId="4BF5FA06" w14:textId="77777777" w:rsidR="00DF55B4" w:rsidRPr="001D0399" w:rsidRDefault="00DF55B4" w:rsidP="001D0399">
      <w:pPr>
        <w:pStyle w:val="Headingb"/>
        <w:spacing w:before="240" w:after="240"/>
        <w:rPr>
          <w:bCs/>
          <w:lang w:val="fr-CH"/>
        </w:rPr>
      </w:pPr>
      <w:bookmarkStart w:id="144" w:name="_Toc482888706"/>
      <w:bookmarkStart w:id="145" w:name="_Toc511649426"/>
      <w:bookmarkStart w:id="146" w:name="_Toc511649800"/>
      <w:bookmarkStart w:id="147" w:name="_Toc511649907"/>
      <w:bookmarkStart w:id="148" w:name="_Toc511650025"/>
      <w:bookmarkStart w:id="149" w:name="_Toc511650518"/>
      <w:bookmarkStart w:id="150" w:name="_Toc511651163"/>
      <w:bookmarkStart w:id="151" w:name="_Toc511724028"/>
      <w:bookmarkStart w:id="152" w:name="_Toc511739017"/>
      <w:bookmarkStart w:id="153" w:name="_Toc511741186"/>
      <w:r w:rsidRPr="001D0399">
        <w:rPr>
          <w:bCs/>
          <w:lang w:val="fr-CH"/>
        </w:rPr>
        <w:t>Solvabilité immédiate</w:t>
      </w:r>
      <w:bookmarkEnd w:id="144"/>
      <w:bookmarkEnd w:id="145"/>
      <w:bookmarkEnd w:id="146"/>
      <w:bookmarkEnd w:id="147"/>
      <w:bookmarkEnd w:id="148"/>
      <w:bookmarkEnd w:id="149"/>
      <w:bookmarkEnd w:id="150"/>
      <w:bookmarkEnd w:id="151"/>
      <w:bookmarkEnd w:id="152"/>
      <w:bookmarkEnd w:id="153"/>
    </w:p>
    <w:p w14:paraId="36859611" w14:textId="77777777" w:rsidR="00DF55B4" w:rsidRPr="00670734" w:rsidRDefault="00D81031" w:rsidP="00DF55B4">
      <w:pPr>
        <w:spacing w:before="0"/>
        <w:rPr>
          <w:lang w:val="fr-CH"/>
        </w:rPr>
      </w:pPr>
      <w:r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74624" behindDoc="0" locked="0" layoutInCell="1" allowOverlap="1" wp14:anchorId="12182C10" wp14:editId="445F192F">
                <wp:simplePos x="0" y="0"/>
                <wp:positionH relativeFrom="column">
                  <wp:posOffset>265872</wp:posOffset>
                </wp:positionH>
                <wp:positionV relativeFrom="paragraph">
                  <wp:posOffset>114024</wp:posOffset>
                </wp:positionV>
                <wp:extent cx="2075291" cy="230588"/>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291" cy="230588"/>
                        </a:xfrm>
                        <a:prstGeom prst="rect">
                          <a:avLst/>
                        </a:prstGeom>
                        <a:solidFill>
                          <a:srgbClr val="FFFFFF"/>
                        </a:solidFill>
                        <a:ln w="9525">
                          <a:noFill/>
                          <a:miter lim="800000"/>
                          <a:headEnd/>
                          <a:tailEnd/>
                        </a:ln>
                      </wps:spPr>
                      <wps:txbx>
                        <w:txbxContent>
                          <w:p w14:paraId="6BF399FE" w14:textId="77777777" w:rsidR="00913BF4" w:rsidRPr="00D81031" w:rsidRDefault="00913BF4" w:rsidP="00DF55B4">
                            <w:pPr>
                              <w:spacing w:before="0"/>
                              <w:rPr>
                                <w:b/>
                                <w:bCs/>
                                <w:sz w:val="20"/>
                                <w:lang w:val="en-US"/>
                              </w:rPr>
                            </w:pPr>
                            <w:r w:rsidRPr="00D81031">
                              <w:rPr>
                                <w:b/>
                                <w:bCs/>
                                <w:sz w:val="20"/>
                              </w:rPr>
                              <w:t>Ratio d'endettement à court terme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161A" id="_x0000_s1062" type="#_x0000_t202" style="position:absolute;margin-left:20.95pt;margin-top:9pt;width:163.4pt;height:18.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zOJgIAACU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" stroked="f">
                <v:textbox>
                  <w:txbxContent>
                    <w:p w:rsidR="00913BF4" w:rsidRPr="00D81031" w:rsidRDefault="00913BF4" w:rsidP="00DF55B4">
                      <w:pPr>
                        <w:spacing w:before="0"/>
                        <w:rPr>
                          <w:b/>
                          <w:bCs/>
                          <w:sz w:val="20"/>
                          <w:lang w:val="en-US"/>
                        </w:rPr>
                      </w:pPr>
                      <w:r w:rsidRPr="00D81031">
                        <w:rPr>
                          <w:b/>
                          <w:bCs/>
                          <w:sz w:val="20"/>
                        </w:rPr>
                        <w:t>Ratio d'endettement à court terme</w:t>
                      </w:r>
                    </w:p>
                  </w:txbxContent>
                </v:textbox>
              </v:shape>
            </w:pict>
          </mc:Fallback>
        </mc:AlternateContent>
      </w:r>
      <w:r w:rsidR="00DF55B4" w:rsidRPr="00670734">
        <w:rPr>
          <w:noProof/>
          <w:lang w:val="fr-CH" w:eastAsia="zh-CN"/>
        </w:rPr>
        <mc:AlternateContent>
          <mc:Choice Requires="wps">
            <w:drawing>
              <wp:anchor distT="45720" distB="45720" distL="114300" distR="114300" simplePos="0" relativeHeight="251676672" behindDoc="0" locked="0" layoutInCell="1" allowOverlap="1" wp14:anchorId="0F5602D5" wp14:editId="71B7684A">
                <wp:simplePos x="0" y="0"/>
                <wp:positionH relativeFrom="margin">
                  <wp:posOffset>2378406</wp:posOffset>
                </wp:positionH>
                <wp:positionV relativeFrom="paragraph">
                  <wp:posOffset>1060450</wp:posOffset>
                </wp:positionV>
                <wp:extent cx="1327702" cy="143123"/>
                <wp:effectExtent l="0" t="0" r="6350" b="952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02" cy="143123"/>
                        </a:xfrm>
                        <a:prstGeom prst="rect">
                          <a:avLst/>
                        </a:prstGeom>
                        <a:solidFill>
                          <a:schemeClr val="accent1">
                            <a:lumMod val="40000"/>
                            <a:lumOff val="60000"/>
                          </a:schemeClr>
                        </a:solidFill>
                        <a:ln w="9525">
                          <a:noFill/>
                          <a:miter lim="800000"/>
                          <a:headEnd/>
                          <a:tailEnd/>
                        </a:ln>
                      </wps:spPr>
                      <wps:txbx>
                        <w:txbxContent>
                          <w:p w14:paraId="4EB4D423" w14:textId="77777777" w:rsidR="00913BF4" w:rsidRPr="000321C9" w:rsidRDefault="00913BF4" w:rsidP="00DF55B4">
                            <w:pPr>
                              <w:spacing w:before="0"/>
                              <w:jc w:val="center"/>
                              <w:rPr>
                                <w:b/>
                                <w:bCs/>
                                <w:sz w:val="14"/>
                                <w:szCs w:val="14"/>
                                <w:lang w:val="fr-CH"/>
                              </w:rPr>
                            </w:pPr>
                            <w:r>
                              <w:rPr>
                                <w:b/>
                                <w:bCs/>
                                <w:sz w:val="14"/>
                                <w:szCs w:val="14"/>
                                <w:lang w:val="fr-CH"/>
                              </w:rPr>
                              <w:t>Ratio d'endettement à court terme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C4271" id="_x0000_s1063" type="#_x0000_t202" style="position:absolute;margin-left:187.3pt;margin-top:83.5pt;width:104.55pt;height:11.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" fillcolor="#b8cce4 [1300]" stroked="f">
                <v:textbox inset="0,0,0,0">
                  <w:txbxContent>
                    <w:p w:rsidR="00913BF4" w:rsidRPr="000321C9" w:rsidRDefault="00913BF4" w:rsidP="00DF55B4">
                      <w:pPr>
                        <w:spacing w:before="0"/>
                        <w:jc w:val="center"/>
                        <w:rPr>
                          <w:b/>
                          <w:bCs/>
                          <w:sz w:val="14"/>
                          <w:szCs w:val="14"/>
                          <w:lang w:val="fr-CH"/>
                        </w:rPr>
                      </w:pPr>
                      <w:r>
                        <w:rPr>
                          <w:b/>
                          <w:bCs/>
                          <w:sz w:val="14"/>
                          <w:szCs w:val="14"/>
                          <w:lang w:val="fr-CH"/>
                        </w:rPr>
                        <w:t>Ratio d'endettement à court terme</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78720" behindDoc="0" locked="0" layoutInCell="1" allowOverlap="1" wp14:anchorId="2428C097" wp14:editId="4A71354D">
                <wp:simplePos x="0" y="0"/>
                <wp:positionH relativeFrom="margin">
                  <wp:align>center</wp:align>
                </wp:positionH>
                <wp:positionV relativeFrom="paragraph">
                  <wp:posOffset>836331</wp:posOffset>
                </wp:positionV>
                <wp:extent cx="1248355" cy="179124"/>
                <wp:effectExtent l="0" t="0" r="9525" b="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179124"/>
                        </a:xfrm>
                        <a:prstGeom prst="rect">
                          <a:avLst/>
                        </a:prstGeom>
                        <a:solidFill>
                          <a:srgbClr val="FFFFFF"/>
                        </a:solidFill>
                        <a:ln w="9525">
                          <a:noFill/>
                          <a:miter lim="800000"/>
                          <a:headEnd/>
                          <a:tailEnd/>
                        </a:ln>
                      </wps:spPr>
                      <wps:txbx>
                        <w:txbxContent>
                          <w:p w14:paraId="1B192A5C" w14:textId="77777777" w:rsidR="00913BF4" w:rsidRPr="00BE71EC" w:rsidRDefault="00913BF4" w:rsidP="00DF55B4">
                            <w:pPr>
                              <w:spacing w:before="0"/>
                              <w:rPr>
                                <w:b/>
                                <w:bCs/>
                                <w:lang w:val="fr-CH"/>
                              </w:rPr>
                            </w:pPr>
                            <w:r>
                              <w:rPr>
                                <w:b/>
                                <w:bCs/>
                                <w:sz w:val="16"/>
                                <w:szCs w:val="12"/>
                                <w:lang w:val="fr-CH"/>
                              </w:rPr>
                              <w:t>Passif exigible à court terme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968F1" id="_x0000_s1064" type="#_x0000_t202" style="position:absolute;margin-left:0;margin-top:65.85pt;width:98.3pt;height:14.1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" stroked="f">
                <v:textbox inset="0,0,0,0">
                  <w:txbxContent>
                    <w:p w:rsidR="00913BF4" w:rsidRPr="00BE71EC" w:rsidRDefault="00913BF4" w:rsidP="00DF55B4">
                      <w:pPr>
                        <w:spacing w:before="0"/>
                        <w:rPr>
                          <w:b/>
                          <w:bCs/>
                          <w:lang w:val="fr-CH"/>
                        </w:rPr>
                      </w:pPr>
                      <w:r>
                        <w:rPr>
                          <w:b/>
                          <w:bCs/>
                          <w:sz w:val="16"/>
                          <w:szCs w:val="12"/>
                          <w:lang w:val="fr-CH"/>
                        </w:rPr>
                        <w:t>Passif exigible à court terme</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77696" behindDoc="0" locked="0" layoutInCell="1" allowOverlap="1" wp14:anchorId="741699A5" wp14:editId="22114482">
                <wp:simplePos x="0" y="0"/>
                <wp:positionH relativeFrom="margin">
                  <wp:align>center</wp:align>
                </wp:positionH>
                <wp:positionV relativeFrom="paragraph">
                  <wp:posOffset>600219</wp:posOffset>
                </wp:positionV>
                <wp:extent cx="1247775" cy="179070"/>
                <wp:effectExtent l="0" t="0" r="9525"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9070"/>
                        </a:xfrm>
                        <a:prstGeom prst="rect">
                          <a:avLst/>
                        </a:prstGeom>
                        <a:solidFill>
                          <a:srgbClr val="FFFFFF"/>
                        </a:solidFill>
                        <a:ln w="9525">
                          <a:noFill/>
                          <a:miter lim="800000"/>
                          <a:headEnd/>
                          <a:tailEnd/>
                        </a:ln>
                      </wps:spPr>
                      <wps:txbx>
                        <w:txbxContent>
                          <w:p w14:paraId="16AEE48D" w14:textId="77777777" w:rsidR="00913BF4" w:rsidRPr="00BE71EC" w:rsidRDefault="00913BF4" w:rsidP="00DF55B4">
                            <w:pPr>
                              <w:spacing w:before="0"/>
                              <w:rPr>
                                <w:b/>
                                <w:bCs/>
                                <w:lang w:val="fr-CH"/>
                              </w:rPr>
                            </w:pPr>
                            <w:r>
                              <w:rPr>
                                <w:b/>
                                <w:bCs/>
                                <w:sz w:val="16"/>
                                <w:szCs w:val="12"/>
                                <w:lang w:val="fr-CH"/>
                              </w:rPr>
                              <w:t>Actif réalisable à court terme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DFAFA" id="_x0000_s1065" type="#_x0000_t202" style="position:absolute;margin-left:0;margin-top:47.25pt;width:98.25pt;height:14.1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" stroked="f">
                <v:textbox inset="0,0,0,0">
                  <w:txbxContent>
                    <w:p w:rsidR="00913BF4" w:rsidRPr="00BE71EC" w:rsidRDefault="00913BF4" w:rsidP="00DF55B4">
                      <w:pPr>
                        <w:spacing w:before="0"/>
                        <w:rPr>
                          <w:b/>
                          <w:bCs/>
                          <w:lang w:val="fr-CH"/>
                        </w:rPr>
                      </w:pPr>
                      <w:r>
                        <w:rPr>
                          <w:b/>
                          <w:bCs/>
                          <w:sz w:val="16"/>
                          <w:szCs w:val="12"/>
                          <w:lang w:val="fr-CH"/>
                        </w:rPr>
                        <w:t>Actif réalisable à court terme</w:t>
                      </w:r>
                    </w:p>
                  </w:txbxContent>
                </v:textbox>
                <w10:wrap anchorx="margin"/>
              </v:shape>
            </w:pict>
          </mc:Fallback>
        </mc:AlternateContent>
      </w:r>
      <w:r w:rsidR="00DF55B4" w:rsidRPr="00670734">
        <w:rPr>
          <w:noProof/>
          <w:lang w:val="fr-CH" w:eastAsia="zh-CN"/>
        </w:rPr>
        <mc:AlternateContent>
          <mc:Choice Requires="wps">
            <w:drawing>
              <wp:anchor distT="45720" distB="45720" distL="114300" distR="114300" simplePos="0" relativeHeight="251675648" behindDoc="0" locked="0" layoutInCell="1" allowOverlap="1" wp14:anchorId="0B7DE28E" wp14:editId="77692551">
                <wp:simplePos x="0" y="0"/>
                <wp:positionH relativeFrom="margin">
                  <wp:posOffset>2385419</wp:posOffset>
                </wp:positionH>
                <wp:positionV relativeFrom="paragraph">
                  <wp:posOffset>325432</wp:posOffset>
                </wp:positionV>
                <wp:extent cx="1268083" cy="262853"/>
                <wp:effectExtent l="0" t="0" r="8890" b="444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83" cy="262853"/>
                        </a:xfrm>
                        <a:prstGeom prst="rect">
                          <a:avLst/>
                        </a:prstGeom>
                        <a:solidFill>
                          <a:schemeClr val="accent1">
                            <a:lumMod val="20000"/>
                            <a:lumOff val="80000"/>
                          </a:schemeClr>
                        </a:solidFill>
                        <a:ln w="9525">
                          <a:noFill/>
                          <a:miter lim="800000"/>
                          <a:headEnd/>
                          <a:tailEnd/>
                        </a:ln>
                      </wps:spPr>
                      <wps:txbx>
                        <w:txbxContent>
                          <w:p w14:paraId="08A80902" w14:textId="77777777" w:rsidR="00913BF4" w:rsidRPr="000321C9" w:rsidRDefault="00913BF4" w:rsidP="00835C9F">
                            <w:pPr>
                              <w:spacing w:before="0"/>
                              <w:jc w:val="center"/>
                              <w:rPr>
                                <w:b/>
                                <w:bCs/>
                                <w:sz w:val="14"/>
                                <w:szCs w:val="14"/>
                                <w:lang w:val="fr-CH"/>
                              </w:rPr>
                            </w:pPr>
                            <w:r w:rsidRPr="006D5181">
                              <w:rPr>
                                <w:b/>
                                <w:bCs/>
                                <w:sz w:val="18"/>
                                <w:szCs w:val="18"/>
                                <w:lang w:val="fr-CH"/>
                              </w:rPr>
                              <w:t>Ratio d'endettement à</w:t>
                            </w:r>
                            <w:r>
                              <w:rPr>
                                <w:b/>
                                <w:bCs/>
                                <w:sz w:val="18"/>
                                <w:szCs w:val="18"/>
                                <w:lang w:val="fr-CH"/>
                              </w:rPr>
                              <w:t> </w:t>
                            </w:r>
                            <w:r w:rsidRPr="006D5181">
                              <w:rPr>
                                <w:b/>
                                <w:bCs/>
                                <w:sz w:val="18"/>
                                <w:szCs w:val="18"/>
                                <w:lang w:val="fr-CH"/>
                              </w:rPr>
                              <w:t>court terme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6E493" id="_x0000_s1066" type="#_x0000_t202" style="position:absolute;margin-left:187.85pt;margin-top:25.6pt;width:99.85pt;height:20.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" fillcolor="#dbe5f1 [660]" stroked="f">
                <v:textbox inset="0,0,0,0">
                  <w:txbxContent>
                    <w:p w:rsidR="00913BF4" w:rsidRPr="000321C9" w:rsidRDefault="00913BF4" w:rsidP="00835C9F">
                      <w:pPr>
                        <w:spacing w:before="0"/>
                        <w:jc w:val="center"/>
                        <w:rPr>
                          <w:b/>
                          <w:bCs/>
                          <w:sz w:val="14"/>
                          <w:szCs w:val="14"/>
                          <w:lang w:val="fr-CH"/>
                        </w:rPr>
                      </w:pPr>
                      <w:r w:rsidRPr="006D5181">
                        <w:rPr>
                          <w:b/>
                          <w:bCs/>
                          <w:sz w:val="18"/>
                          <w:szCs w:val="18"/>
                          <w:lang w:val="fr-CH"/>
                        </w:rPr>
                        <w:t>Ratio d'endettement à</w:t>
                      </w:r>
                      <w:r>
                        <w:rPr>
                          <w:b/>
                          <w:bCs/>
                          <w:sz w:val="18"/>
                          <w:szCs w:val="18"/>
                          <w:lang w:val="fr-CH"/>
                        </w:rPr>
                        <w:t> </w:t>
                      </w:r>
                      <w:r w:rsidRPr="006D5181">
                        <w:rPr>
                          <w:b/>
                          <w:bCs/>
                          <w:sz w:val="18"/>
                          <w:szCs w:val="18"/>
                          <w:lang w:val="fr-CH"/>
                        </w:rPr>
                        <w:t>court terme</w:t>
                      </w:r>
                    </w:p>
                  </w:txbxContent>
                </v:textbox>
                <w10:wrap anchorx="margin"/>
              </v:shape>
            </w:pict>
          </mc:Fallback>
        </mc:AlternateContent>
      </w:r>
      <w:r w:rsidR="00DF55B4" w:rsidRPr="00670734">
        <w:rPr>
          <w:noProof/>
          <w:lang w:val="fr-CH" w:eastAsia="zh-CN"/>
        </w:rPr>
        <w:drawing>
          <wp:inline distT="0" distB="0" distL="0" distR="0" wp14:anchorId="17C99C6C" wp14:editId="2C82A8C9">
            <wp:extent cx="5943600" cy="17913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791335"/>
                    </a:xfrm>
                    <a:prstGeom prst="rect">
                      <a:avLst/>
                    </a:prstGeom>
                  </pic:spPr>
                </pic:pic>
              </a:graphicData>
            </a:graphic>
          </wp:inline>
        </w:drawing>
      </w:r>
    </w:p>
    <w:p w14:paraId="3DDAD481" w14:textId="77777777" w:rsidR="00DF55B4" w:rsidRPr="00670734" w:rsidRDefault="00E4562A" w:rsidP="00DF55B4">
      <w:pPr>
        <w:spacing w:before="0"/>
        <w:rPr>
          <w:lang w:val="fr-CH"/>
        </w:rPr>
      </w:pPr>
      <w:r w:rsidRPr="00670734">
        <w:rPr>
          <w:noProof/>
          <w:lang w:val="fr-CH" w:eastAsia="zh-CN"/>
        </w:rPr>
        <mc:AlternateContent>
          <mc:Choice Requires="wps">
            <w:drawing>
              <wp:anchor distT="45720" distB="45720" distL="114300" distR="114300" simplePos="0" relativeHeight="251679744" behindDoc="0" locked="0" layoutInCell="1" allowOverlap="1" wp14:anchorId="2B9200C9" wp14:editId="1B34E9BA">
                <wp:simplePos x="0" y="0"/>
                <wp:positionH relativeFrom="margin">
                  <wp:posOffset>2414243</wp:posOffset>
                </wp:positionH>
                <wp:positionV relativeFrom="paragraph">
                  <wp:posOffset>453500</wp:posOffset>
                </wp:positionV>
                <wp:extent cx="1293495" cy="151075"/>
                <wp:effectExtent l="0" t="0" r="1905" b="190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51075"/>
                        </a:xfrm>
                        <a:prstGeom prst="rect">
                          <a:avLst/>
                        </a:prstGeom>
                        <a:solidFill>
                          <a:schemeClr val="accent1">
                            <a:lumMod val="20000"/>
                            <a:lumOff val="80000"/>
                          </a:schemeClr>
                        </a:solidFill>
                        <a:ln w="9525">
                          <a:noFill/>
                          <a:miter lim="800000"/>
                          <a:headEnd/>
                          <a:tailEnd/>
                        </a:ln>
                      </wps:spPr>
                      <wps:txbx>
                        <w:txbxContent>
                          <w:p w14:paraId="7055D70F" w14:textId="77777777" w:rsidR="00913BF4" w:rsidRPr="000321C9" w:rsidRDefault="00913BF4" w:rsidP="00DF55B4">
                            <w:pPr>
                              <w:spacing w:before="0"/>
                              <w:jc w:val="center"/>
                              <w:rPr>
                                <w:b/>
                                <w:bCs/>
                                <w:sz w:val="14"/>
                                <w:szCs w:val="14"/>
                                <w:lang w:val="fr-CH"/>
                              </w:rPr>
                            </w:pPr>
                            <w:r w:rsidRPr="00CA1AAD">
                              <w:rPr>
                                <w:b/>
                                <w:bCs/>
                                <w:sz w:val="18"/>
                                <w:szCs w:val="18"/>
                                <w:lang w:val="fr-CH"/>
                              </w:rPr>
                              <w:t>Coefficient 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132C8" id="_x0000_s1067" type="#_x0000_t202" style="position:absolute;margin-left:190.1pt;margin-top:35.7pt;width:101.85pt;height:11.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" fillcolor="#dbe5f1 [660]" stroked="f">
                <v:textbox inset="0,0,0,0">
                  <w:txbxContent>
                    <w:p w:rsidR="00913BF4" w:rsidRPr="000321C9" w:rsidRDefault="00913BF4" w:rsidP="00DF55B4">
                      <w:pPr>
                        <w:spacing w:before="0"/>
                        <w:jc w:val="center"/>
                        <w:rPr>
                          <w:b/>
                          <w:bCs/>
                          <w:sz w:val="14"/>
                          <w:szCs w:val="14"/>
                          <w:lang w:val="fr-CH"/>
                        </w:rPr>
                      </w:pPr>
                      <w:r w:rsidRPr="00CA1AAD">
                        <w:rPr>
                          <w:b/>
                          <w:bCs/>
                          <w:sz w:val="18"/>
                          <w:szCs w:val="18"/>
                          <w:lang w:val="fr-CH"/>
                        </w:rPr>
                        <w:t>Coefficient de trésorerie</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3840" behindDoc="0" locked="0" layoutInCell="1" allowOverlap="1" wp14:anchorId="57F73BB7" wp14:editId="42BACFB2">
                <wp:simplePos x="0" y="0"/>
                <wp:positionH relativeFrom="column">
                  <wp:posOffset>341961</wp:posOffset>
                </wp:positionH>
                <wp:positionV relativeFrom="paragraph">
                  <wp:posOffset>179705</wp:posOffset>
                </wp:positionV>
                <wp:extent cx="1272209" cy="155334"/>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9" cy="155334"/>
                        </a:xfrm>
                        <a:prstGeom prst="rect">
                          <a:avLst/>
                        </a:prstGeom>
                        <a:solidFill>
                          <a:srgbClr val="FFFFFF"/>
                        </a:solidFill>
                        <a:ln w="9525">
                          <a:noFill/>
                          <a:miter lim="800000"/>
                          <a:headEnd/>
                          <a:tailEnd/>
                        </a:ln>
                      </wps:spPr>
                      <wps:txbx>
                        <w:txbxContent>
                          <w:p w14:paraId="2B1FB8F9" w14:textId="77777777" w:rsidR="00913BF4" w:rsidRPr="00D81031" w:rsidRDefault="00913BF4" w:rsidP="00D81031">
                            <w:pPr>
                              <w:spacing w:before="0"/>
                              <w:rPr>
                                <w:b/>
                                <w:bCs/>
                                <w:sz w:val="18"/>
                                <w:szCs w:val="18"/>
                                <w:lang w:val="fr-CH"/>
                              </w:rPr>
                            </w:pPr>
                            <w:r w:rsidRPr="00D81031">
                              <w:rPr>
                                <w:b/>
                                <w:bCs/>
                                <w:sz w:val="18"/>
                                <w:szCs w:val="18"/>
                                <w:lang w:val="fr-CH"/>
                              </w:rPr>
                              <w:t>Coefficient 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D4892" id="_x0000_s1068" type="#_x0000_t202" style="position:absolute;margin-left:26.95pt;margin-top:14.15pt;width:100.15pt;height:1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" stroked="f">
                <v:textbox inset="0,0,0,0">
                  <w:txbxContent>
                    <w:p w:rsidR="00913BF4" w:rsidRPr="00D81031" w:rsidRDefault="00913BF4" w:rsidP="00D81031">
                      <w:pPr>
                        <w:spacing w:before="0"/>
                        <w:rPr>
                          <w:b/>
                          <w:bCs/>
                          <w:sz w:val="18"/>
                          <w:szCs w:val="18"/>
                          <w:lang w:val="fr-CH"/>
                        </w:rPr>
                      </w:pPr>
                      <w:r w:rsidRPr="00D81031">
                        <w:rPr>
                          <w:b/>
                          <w:bCs/>
                          <w:sz w:val="18"/>
                          <w:szCs w:val="18"/>
                          <w:lang w:val="fr-CH"/>
                        </w:rPr>
                        <w:t>Coefficient de trésorerie</w:t>
                      </w:r>
                    </w:p>
                  </w:txbxContent>
                </v:textbox>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4864" behindDoc="0" locked="0" layoutInCell="1" allowOverlap="1" wp14:anchorId="13BEAEF1" wp14:editId="154A0DC6">
                <wp:simplePos x="0" y="0"/>
                <wp:positionH relativeFrom="margin">
                  <wp:posOffset>2409610</wp:posOffset>
                </wp:positionH>
                <wp:positionV relativeFrom="paragraph">
                  <wp:posOffset>1272540</wp:posOffset>
                </wp:positionV>
                <wp:extent cx="3674853" cy="250166"/>
                <wp:effectExtent l="0" t="0" r="1905"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853" cy="250166"/>
                        </a:xfrm>
                        <a:prstGeom prst="rect">
                          <a:avLst/>
                        </a:prstGeom>
                        <a:solidFill>
                          <a:srgbClr val="FFFFFF"/>
                        </a:solidFill>
                        <a:ln w="9525">
                          <a:noFill/>
                          <a:miter lim="800000"/>
                          <a:headEnd/>
                          <a:tailEnd/>
                        </a:ln>
                      </wps:spPr>
                      <wps:txbx>
                        <w:txbxContent>
                          <w:p w14:paraId="7C6419C1" w14:textId="77777777" w:rsidR="00913BF4" w:rsidRPr="006D5181" w:rsidRDefault="00913BF4" w:rsidP="00DF55B4">
                            <w:pPr>
                              <w:tabs>
                                <w:tab w:val="clear" w:pos="567"/>
                                <w:tab w:val="left" w:pos="284"/>
                              </w:tabs>
                              <w:spacing w:before="0"/>
                              <w:rPr>
                                <w:b/>
                                <w:bCs/>
                                <w:lang w:val="fr-CH"/>
                              </w:rPr>
                            </w:pPr>
                            <w:r>
                              <w:rPr>
                                <w:color w:val="000000"/>
                                <w:sz w:val="18"/>
                                <w:szCs w:val="18"/>
                                <w:lang w:val="fr-CH" w:eastAsia="zh-CN"/>
                              </w:rPr>
                              <w:t>*</w:t>
                            </w:r>
                            <w:r w:rsidRPr="00424486">
                              <w:rPr>
                                <w:color w:val="000000"/>
                                <w:sz w:val="18"/>
                                <w:szCs w:val="18"/>
                                <w:lang w:val="fr-CH" w:eastAsia="zh-CN"/>
                              </w:rPr>
                              <w:t>Inclut les placements (trésorerie) d'une échéance de moins de trois mois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2F754" id="_x0000_s1069" type="#_x0000_t202" style="position:absolute;margin-left:189.75pt;margin-top:100.2pt;width:289.35pt;height:19.7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" stroked="f">
                <v:textbox>
                  <w:txbxContent>
                    <w:p w:rsidR="00913BF4" w:rsidRPr="006D5181" w:rsidRDefault="00913BF4" w:rsidP="00DF55B4">
                      <w:pPr>
                        <w:tabs>
                          <w:tab w:val="clear" w:pos="567"/>
                          <w:tab w:val="left" w:pos="284"/>
                        </w:tabs>
                        <w:spacing w:before="0"/>
                        <w:rPr>
                          <w:b/>
                          <w:bCs/>
                          <w:lang w:val="fr-CH"/>
                        </w:rPr>
                      </w:pPr>
                      <w:r>
                        <w:rPr>
                          <w:color w:val="000000"/>
                          <w:sz w:val="18"/>
                          <w:szCs w:val="18"/>
                          <w:lang w:val="fr-CH" w:eastAsia="zh-CN"/>
                        </w:rPr>
                        <w:t>*</w:t>
                      </w:r>
                      <w:r w:rsidRPr="00424486">
                        <w:rPr>
                          <w:color w:val="000000"/>
                          <w:sz w:val="18"/>
                          <w:szCs w:val="18"/>
                          <w:lang w:val="fr-CH" w:eastAsia="zh-CN"/>
                        </w:rPr>
                        <w:t>Inclut les placements (trésorerie) d'une échéance de moins de trois mois</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1792" behindDoc="0" locked="0" layoutInCell="1" allowOverlap="1" wp14:anchorId="54FF1D93" wp14:editId="5A1E7687">
                <wp:simplePos x="0" y="0"/>
                <wp:positionH relativeFrom="margin">
                  <wp:align>center</wp:align>
                </wp:positionH>
                <wp:positionV relativeFrom="paragraph">
                  <wp:posOffset>652145</wp:posOffset>
                </wp:positionV>
                <wp:extent cx="1233577" cy="222636"/>
                <wp:effectExtent l="0" t="0" r="5080" b="635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577" cy="222636"/>
                        </a:xfrm>
                        <a:prstGeom prst="rect">
                          <a:avLst/>
                        </a:prstGeom>
                        <a:solidFill>
                          <a:srgbClr val="FFFFFF"/>
                        </a:solidFill>
                        <a:ln w="9525">
                          <a:noFill/>
                          <a:miter lim="800000"/>
                          <a:headEnd/>
                          <a:tailEnd/>
                        </a:ln>
                      </wps:spPr>
                      <wps:txbx>
                        <w:txbxContent>
                          <w:p w14:paraId="68A2269B" w14:textId="77777777" w:rsidR="00913BF4" w:rsidRPr="00BE71EC" w:rsidRDefault="00913BF4" w:rsidP="00835C9F">
                            <w:pPr>
                              <w:spacing w:before="0"/>
                              <w:jc w:val="center"/>
                              <w:rPr>
                                <w:b/>
                                <w:bCs/>
                                <w:lang w:val="fr-CH"/>
                              </w:rPr>
                            </w:pPr>
                            <w:r w:rsidRPr="006D5181">
                              <w:rPr>
                                <w:b/>
                                <w:bCs/>
                                <w:sz w:val="14"/>
                                <w:szCs w:val="10"/>
                                <w:lang w:val="fr-CH"/>
                              </w:rPr>
                              <w:t>T</w:t>
                            </w:r>
                            <w:r>
                              <w:rPr>
                                <w:b/>
                                <w:bCs/>
                                <w:sz w:val="14"/>
                                <w:szCs w:val="10"/>
                                <w:lang w:val="fr-CH"/>
                              </w:rPr>
                              <w:t>résorerie et équivalents de t</w:t>
                            </w:r>
                            <w:r w:rsidRPr="006D5181">
                              <w:rPr>
                                <w:b/>
                                <w:bCs/>
                                <w:sz w:val="14"/>
                                <w:szCs w:val="10"/>
                                <w:lang w:val="fr-CH"/>
                              </w:rPr>
                              <w: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532C4" id="_x0000_s1070" type="#_x0000_t202" style="position:absolute;margin-left:0;margin-top:51.35pt;width:97.15pt;height:17.5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" stroked="f">
                <v:textbox inset="0,0,0,0">
                  <w:txbxContent>
                    <w:p w:rsidR="00913BF4" w:rsidRPr="00BE71EC" w:rsidRDefault="00913BF4" w:rsidP="00835C9F">
                      <w:pPr>
                        <w:spacing w:before="0"/>
                        <w:jc w:val="center"/>
                        <w:rPr>
                          <w:b/>
                          <w:bCs/>
                          <w:lang w:val="fr-CH"/>
                        </w:rPr>
                      </w:pPr>
                      <w:r w:rsidRPr="006D5181">
                        <w:rPr>
                          <w:b/>
                          <w:bCs/>
                          <w:sz w:val="14"/>
                          <w:szCs w:val="10"/>
                          <w:lang w:val="fr-CH"/>
                        </w:rPr>
                        <w:t>T</w:t>
                      </w:r>
                      <w:r>
                        <w:rPr>
                          <w:b/>
                          <w:bCs/>
                          <w:sz w:val="14"/>
                          <w:szCs w:val="10"/>
                          <w:lang w:val="fr-CH"/>
                        </w:rPr>
                        <w:t>résorerie et équivalents de t</w:t>
                      </w:r>
                      <w:r w:rsidRPr="006D5181">
                        <w:rPr>
                          <w:b/>
                          <w:bCs/>
                          <w:sz w:val="14"/>
                          <w:szCs w:val="10"/>
                          <w:lang w:val="fr-CH"/>
                        </w:rPr>
                        <w:t>résorerie*</w:t>
                      </w:r>
                    </w:p>
                  </w:txbxContent>
                </v:textbox>
                <w10:wrap anchorx="margin"/>
              </v:shape>
            </w:pict>
          </mc:Fallback>
        </mc:AlternateContent>
      </w:r>
      <w:r w:rsidR="00DF55B4" w:rsidRPr="00670734">
        <w:rPr>
          <w:noProof/>
          <w:lang w:val="fr-CH" w:eastAsia="zh-CN"/>
        </w:rPr>
        <mc:AlternateContent>
          <mc:Choice Requires="wps">
            <w:drawing>
              <wp:anchor distT="45720" distB="45720" distL="114300" distR="114300" simplePos="0" relativeHeight="251680768" behindDoc="0" locked="0" layoutInCell="1" allowOverlap="1" wp14:anchorId="5DB608FC" wp14:editId="2B8393A0">
                <wp:simplePos x="0" y="0"/>
                <wp:positionH relativeFrom="margin">
                  <wp:align>center</wp:align>
                </wp:positionH>
                <wp:positionV relativeFrom="paragraph">
                  <wp:posOffset>1100455</wp:posOffset>
                </wp:positionV>
                <wp:extent cx="1325413" cy="142875"/>
                <wp:effectExtent l="0" t="0" r="8255" b="952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413" cy="142875"/>
                        </a:xfrm>
                        <a:prstGeom prst="rect">
                          <a:avLst/>
                        </a:prstGeom>
                        <a:solidFill>
                          <a:schemeClr val="accent1">
                            <a:lumMod val="40000"/>
                            <a:lumOff val="60000"/>
                          </a:schemeClr>
                        </a:solidFill>
                        <a:ln w="9525">
                          <a:noFill/>
                          <a:miter lim="800000"/>
                          <a:headEnd/>
                          <a:tailEnd/>
                        </a:ln>
                      </wps:spPr>
                      <wps:txbx>
                        <w:txbxContent>
                          <w:p w14:paraId="0A55740A" w14:textId="77777777" w:rsidR="00913BF4" w:rsidRPr="000321C9" w:rsidRDefault="00913BF4" w:rsidP="00DF55B4">
                            <w:pPr>
                              <w:spacing w:before="0"/>
                              <w:jc w:val="center"/>
                              <w:rPr>
                                <w:b/>
                                <w:bCs/>
                                <w:sz w:val="14"/>
                                <w:szCs w:val="14"/>
                                <w:lang w:val="fr-CH"/>
                              </w:rPr>
                            </w:pPr>
                            <w:r w:rsidRPr="00CA1AAD">
                              <w:rPr>
                                <w:b/>
                                <w:bCs/>
                                <w:sz w:val="18"/>
                                <w:szCs w:val="18"/>
                                <w:lang w:val="fr-CH"/>
                              </w:rPr>
                              <w:t>Coefficient 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5FBB6" id="_x0000_s1071" type="#_x0000_t202" style="position:absolute;margin-left:0;margin-top:86.65pt;width:104.35pt;height:11.2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" fillcolor="#b8cce4 [1300]" stroked="f">
                <v:textbox inset="0,0,0,0">
                  <w:txbxContent>
                    <w:p w:rsidR="00913BF4" w:rsidRPr="000321C9" w:rsidRDefault="00913BF4" w:rsidP="00DF55B4">
                      <w:pPr>
                        <w:spacing w:before="0"/>
                        <w:jc w:val="center"/>
                        <w:rPr>
                          <w:b/>
                          <w:bCs/>
                          <w:sz w:val="14"/>
                          <w:szCs w:val="14"/>
                          <w:lang w:val="fr-CH"/>
                        </w:rPr>
                      </w:pPr>
                      <w:r w:rsidRPr="00CA1AAD">
                        <w:rPr>
                          <w:b/>
                          <w:bCs/>
                          <w:sz w:val="18"/>
                          <w:szCs w:val="18"/>
                          <w:lang w:val="fr-CH"/>
                        </w:rPr>
                        <w:t>Coefficient de trésorerie</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2816" behindDoc="0" locked="0" layoutInCell="1" allowOverlap="1" wp14:anchorId="71C32010" wp14:editId="65B1F5D4">
                <wp:simplePos x="0" y="0"/>
                <wp:positionH relativeFrom="margin">
                  <wp:align>center</wp:align>
                </wp:positionH>
                <wp:positionV relativeFrom="paragraph">
                  <wp:posOffset>898094</wp:posOffset>
                </wp:positionV>
                <wp:extent cx="1248355" cy="179124"/>
                <wp:effectExtent l="0" t="0" r="9525"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179124"/>
                        </a:xfrm>
                        <a:prstGeom prst="rect">
                          <a:avLst/>
                        </a:prstGeom>
                        <a:solidFill>
                          <a:srgbClr val="FFFFFF"/>
                        </a:solidFill>
                        <a:ln w="9525">
                          <a:noFill/>
                          <a:miter lim="800000"/>
                          <a:headEnd/>
                          <a:tailEnd/>
                        </a:ln>
                      </wps:spPr>
                      <wps:txbx>
                        <w:txbxContent>
                          <w:p w14:paraId="4B5F3525" w14:textId="77777777" w:rsidR="00913BF4" w:rsidRPr="00BE71EC" w:rsidRDefault="00913BF4" w:rsidP="00DF55B4">
                            <w:pPr>
                              <w:spacing w:before="0"/>
                              <w:rPr>
                                <w:b/>
                                <w:bCs/>
                                <w:lang w:val="fr-CH"/>
                              </w:rPr>
                            </w:pPr>
                            <w:r>
                              <w:rPr>
                                <w:b/>
                                <w:bCs/>
                                <w:sz w:val="16"/>
                                <w:szCs w:val="12"/>
                                <w:lang w:val="fr-CH"/>
                              </w:rPr>
                              <w:t>Passif exigible à court terme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EFD16" id="_x0000_s1072" type="#_x0000_t202" style="position:absolute;margin-left:0;margin-top:70.7pt;width:98.3pt;height:14.1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" stroked="f">
                <v:textbox inset="0,0,0,0">
                  <w:txbxContent>
                    <w:p w:rsidR="00913BF4" w:rsidRPr="00BE71EC" w:rsidRDefault="00913BF4" w:rsidP="00DF55B4">
                      <w:pPr>
                        <w:spacing w:before="0"/>
                        <w:rPr>
                          <w:b/>
                          <w:bCs/>
                          <w:lang w:val="fr-CH"/>
                        </w:rPr>
                      </w:pPr>
                      <w:r>
                        <w:rPr>
                          <w:b/>
                          <w:bCs/>
                          <w:sz w:val="16"/>
                          <w:szCs w:val="12"/>
                          <w:lang w:val="fr-CH"/>
                        </w:rPr>
                        <w:t>Passif exigible à court terme</w:t>
                      </w:r>
                    </w:p>
                  </w:txbxContent>
                </v:textbox>
                <w10:wrap anchorx="margin"/>
              </v:shape>
            </w:pict>
          </mc:Fallback>
        </mc:AlternateContent>
      </w:r>
      <w:r w:rsidR="00DF55B4" w:rsidRPr="00670734">
        <w:rPr>
          <w:noProof/>
          <w:lang w:val="fr-CH" w:eastAsia="zh-CN"/>
        </w:rPr>
        <w:drawing>
          <wp:inline distT="0" distB="0" distL="0" distR="0" wp14:anchorId="7730B522" wp14:editId="22A1C181">
            <wp:extent cx="5943600" cy="1827530"/>
            <wp:effectExtent l="0" t="0" r="0" b="127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827530"/>
                    </a:xfrm>
                    <a:prstGeom prst="rect">
                      <a:avLst/>
                    </a:prstGeom>
                  </pic:spPr>
                </pic:pic>
              </a:graphicData>
            </a:graphic>
          </wp:inline>
        </w:drawing>
      </w:r>
    </w:p>
    <w:p w14:paraId="0F1739E6" w14:textId="77777777" w:rsidR="00DF55B4" w:rsidRPr="00670734" w:rsidRDefault="00DF55B4" w:rsidP="00DF55B4">
      <w:pPr>
        <w:rPr>
          <w:lang w:val="fr-CH"/>
        </w:rPr>
      </w:pPr>
      <w:r w:rsidRPr="00670734">
        <w:rPr>
          <w:lang w:val="fr-CH"/>
        </w:rPr>
        <w:t>37</w:t>
      </w:r>
      <w:r w:rsidRPr="00670734">
        <w:rPr>
          <w:lang w:val="fr-CH"/>
        </w:rPr>
        <w:tab/>
        <w:t>Le ratio de solvabilité permet d'évaluer plus facilement la santé financière de l'Union à court terme. Les bons résultats, respectivement 182% et 112% pour ces deux ratios, confirment la bonne santé de l'Union et le fait qu'elle est en mesure de faire face à ses engagements à court terme.</w:t>
      </w:r>
    </w:p>
    <w:p w14:paraId="0914E8A7" w14:textId="77777777" w:rsidR="00DF55B4" w:rsidRPr="00835C9F" w:rsidRDefault="00DF55B4" w:rsidP="00323C7A">
      <w:pPr>
        <w:pStyle w:val="Headingb"/>
        <w:rPr>
          <w:lang w:val="fr-CH"/>
        </w:rPr>
      </w:pPr>
      <w:bookmarkStart w:id="154" w:name="_Toc482888707"/>
      <w:bookmarkStart w:id="155" w:name="_Toc511649427"/>
      <w:bookmarkStart w:id="156" w:name="_Toc511649801"/>
      <w:bookmarkStart w:id="157" w:name="_Toc511649908"/>
      <w:bookmarkStart w:id="158" w:name="_Toc511650026"/>
      <w:bookmarkStart w:id="159" w:name="_Toc511650519"/>
      <w:bookmarkStart w:id="160" w:name="_Toc511651164"/>
      <w:bookmarkStart w:id="161" w:name="_Toc511724029"/>
      <w:bookmarkStart w:id="162" w:name="_Toc511739018"/>
      <w:bookmarkStart w:id="163" w:name="_Toc511741187"/>
      <w:r w:rsidRPr="00835C9F">
        <w:rPr>
          <w:lang w:val="fr-CH"/>
        </w:rPr>
        <w:t>Résultats financiers</w:t>
      </w:r>
      <w:bookmarkEnd w:id="154"/>
      <w:bookmarkEnd w:id="155"/>
      <w:bookmarkEnd w:id="156"/>
      <w:bookmarkEnd w:id="157"/>
      <w:bookmarkEnd w:id="158"/>
      <w:bookmarkEnd w:id="159"/>
      <w:bookmarkEnd w:id="160"/>
      <w:bookmarkEnd w:id="161"/>
      <w:bookmarkEnd w:id="162"/>
      <w:bookmarkEnd w:id="163"/>
    </w:p>
    <w:p w14:paraId="022DF5B6" w14:textId="77777777" w:rsidR="00DF55B4" w:rsidRPr="00670734" w:rsidRDefault="00DF55B4" w:rsidP="00DF55B4">
      <w:pPr>
        <w:snapToGrid w:val="0"/>
        <w:rPr>
          <w:rFonts w:asciiTheme="minorHAnsi" w:hAnsiTheme="minorHAnsi"/>
          <w:b/>
          <w:bCs/>
          <w:sz w:val="28"/>
          <w:szCs w:val="28"/>
          <w:u w:val="single"/>
          <w:lang w:val="fr-CH"/>
        </w:rPr>
      </w:pPr>
      <w:r w:rsidRPr="00670734">
        <w:rPr>
          <w:lang w:val="fr-CH"/>
        </w:rPr>
        <w:t>38</w:t>
      </w:r>
      <w:r w:rsidRPr="00670734">
        <w:rPr>
          <w:lang w:val="fr-CH"/>
        </w:rPr>
        <w:tab/>
        <w:t>Ce ratio représente les résultats financiers pour le budget ordinaire approuvé et il est basé sur les résultats budgétaires.</w:t>
      </w:r>
      <w:r w:rsidRPr="00670734">
        <w:rPr>
          <w:noProof/>
          <w:lang w:val="fr-CH" w:eastAsia="zh-CN"/>
        </w:rPr>
        <w:t xml:space="preserve"> </w:t>
      </w:r>
    </w:p>
    <w:p w14:paraId="3837EC95" w14:textId="77777777" w:rsidR="00DF55B4" w:rsidRPr="00670734" w:rsidRDefault="00323C7A" w:rsidP="00DF55B4">
      <w:pPr>
        <w:snapToGrid w:val="0"/>
        <w:spacing w:before="0"/>
        <w:rPr>
          <w:b/>
          <w:bCs/>
          <w:u w:val="single"/>
          <w:lang w:val="fr-CH"/>
        </w:rPr>
      </w:pPr>
      <w:r w:rsidRPr="00670734">
        <w:rPr>
          <w:noProof/>
          <w:lang w:val="fr-CH" w:eastAsia="zh-CN"/>
        </w:rPr>
        <mc:AlternateContent>
          <mc:Choice Requires="wps">
            <w:drawing>
              <wp:anchor distT="45720" distB="45720" distL="114300" distR="114300" simplePos="0" relativeHeight="251687936" behindDoc="0" locked="0" layoutInCell="1" allowOverlap="1" wp14:anchorId="328937EC" wp14:editId="55332C34">
                <wp:simplePos x="0" y="0"/>
                <wp:positionH relativeFrom="margin">
                  <wp:posOffset>2401570</wp:posOffset>
                </wp:positionH>
                <wp:positionV relativeFrom="paragraph">
                  <wp:posOffset>1243330</wp:posOffset>
                </wp:positionV>
                <wp:extent cx="1207135" cy="262255"/>
                <wp:effectExtent l="0" t="0" r="0" b="444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62255"/>
                        </a:xfrm>
                        <a:prstGeom prst="rect">
                          <a:avLst/>
                        </a:prstGeom>
                        <a:solidFill>
                          <a:schemeClr val="accent1">
                            <a:lumMod val="40000"/>
                            <a:lumOff val="60000"/>
                          </a:schemeClr>
                        </a:solidFill>
                        <a:ln w="9525">
                          <a:noFill/>
                          <a:miter lim="800000"/>
                          <a:headEnd/>
                          <a:tailEnd/>
                        </a:ln>
                      </wps:spPr>
                      <wps:txbx>
                        <w:txbxContent>
                          <w:p w14:paraId="2E414E5B" w14:textId="77777777"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EEF7E" id="_x0000_s1073" type="#_x0000_t202" style="position:absolute;margin-left:189.1pt;margin-top:97.9pt;width:95.05pt;height:20.6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" fillcolor="#b8cce4 [1300]" stroked="f">
                <v:textbox inset="0,0,0,0">
                  <w:txbxContent>
                    <w:p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v:textbox>
                <w10:wrap anchorx="margin"/>
              </v:shape>
            </w:pict>
          </mc:Fallback>
        </mc:AlternateContent>
      </w:r>
      <w:r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5888" behindDoc="0" locked="0" layoutInCell="1" allowOverlap="1" wp14:anchorId="2733AE12" wp14:editId="04A9A097">
                <wp:simplePos x="0" y="0"/>
                <wp:positionH relativeFrom="column">
                  <wp:posOffset>143538</wp:posOffset>
                </wp:positionH>
                <wp:positionV relativeFrom="paragraph">
                  <wp:posOffset>187960</wp:posOffset>
                </wp:positionV>
                <wp:extent cx="2218414" cy="256282"/>
                <wp:effectExtent l="0" t="0" r="0" b="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414" cy="256282"/>
                        </a:xfrm>
                        <a:prstGeom prst="rect">
                          <a:avLst/>
                        </a:prstGeom>
                        <a:solidFill>
                          <a:srgbClr val="FFFFFF"/>
                        </a:solidFill>
                        <a:ln w="9525">
                          <a:noFill/>
                          <a:miter lim="800000"/>
                          <a:headEnd/>
                          <a:tailEnd/>
                        </a:ln>
                      </wps:spPr>
                      <wps:txbx>
                        <w:txbxContent>
                          <w:p w14:paraId="1A9FC3EA" w14:textId="77777777" w:rsidR="00913BF4" w:rsidRPr="00323C7A" w:rsidRDefault="00913BF4" w:rsidP="00DF55B4">
                            <w:pPr>
                              <w:spacing w:before="0"/>
                              <w:rPr>
                                <w:b/>
                                <w:bCs/>
                                <w:sz w:val="20"/>
                                <w:lang w:val="fr-CH"/>
                              </w:rPr>
                            </w:pPr>
                            <w:r w:rsidRPr="00323C7A">
                              <w:rPr>
                                <w:b/>
                                <w:bCs/>
                                <w:sz w:val="20"/>
                                <w:lang w:val="fr-CH"/>
                              </w:rPr>
                              <w:t>Ratio pour les dépenses de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C4499" id="_x0000_s1074" type="#_x0000_t202" style="position:absolute;margin-left:11.3pt;margin-top:14.8pt;width:174.7pt;height:20.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" stroked="f">
                <v:textbox>
                  <w:txbxContent>
                    <w:p w:rsidR="00913BF4" w:rsidRPr="00323C7A" w:rsidRDefault="00913BF4" w:rsidP="00DF55B4">
                      <w:pPr>
                        <w:spacing w:before="0"/>
                        <w:rPr>
                          <w:b/>
                          <w:bCs/>
                          <w:sz w:val="20"/>
                          <w:lang w:val="fr-CH"/>
                        </w:rPr>
                      </w:pPr>
                      <w:r w:rsidRPr="00323C7A">
                        <w:rPr>
                          <w:b/>
                          <w:bCs/>
                          <w:sz w:val="20"/>
                          <w:lang w:val="fr-CH"/>
                        </w:rPr>
                        <w:t>Ratio pour les dépenses de personnel</w:t>
                      </w:r>
                    </w:p>
                  </w:txbxContent>
                </v:textbox>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9984" behindDoc="0" locked="0" layoutInCell="1" allowOverlap="1" wp14:anchorId="7A826F3C" wp14:editId="78F23B57">
                <wp:simplePos x="0" y="0"/>
                <wp:positionH relativeFrom="margin">
                  <wp:align>center</wp:align>
                </wp:positionH>
                <wp:positionV relativeFrom="paragraph">
                  <wp:posOffset>1035038</wp:posOffset>
                </wp:positionV>
                <wp:extent cx="1192696" cy="151075"/>
                <wp:effectExtent l="0" t="0" r="7620" b="190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151075"/>
                        </a:xfrm>
                        <a:prstGeom prst="rect">
                          <a:avLst/>
                        </a:prstGeom>
                        <a:solidFill>
                          <a:srgbClr val="FFFFFF"/>
                        </a:solidFill>
                        <a:ln w="9525">
                          <a:noFill/>
                          <a:miter lim="800000"/>
                          <a:headEnd/>
                          <a:tailEnd/>
                        </a:ln>
                      </wps:spPr>
                      <wps:txbx>
                        <w:txbxContent>
                          <w:p w14:paraId="69159FEF" w14:textId="77777777" w:rsidR="00913BF4" w:rsidRPr="00BE71EC" w:rsidRDefault="00913BF4" w:rsidP="00DF55B4">
                            <w:pPr>
                              <w:spacing w:before="0"/>
                              <w:rPr>
                                <w:b/>
                                <w:bCs/>
                                <w:lang w:val="fr-CH"/>
                              </w:rPr>
                            </w:pPr>
                            <w:r>
                              <w:rPr>
                                <w:b/>
                                <w:bCs/>
                                <w:sz w:val="18"/>
                                <w:szCs w:val="14"/>
                                <w:lang w:val="fr-CH"/>
                              </w:rPr>
                              <w:t>Total des dépenses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C86D" id="_x0000_s1075" type="#_x0000_t202" style="position:absolute;margin-left:0;margin-top:81.5pt;width:93.9pt;height:11.9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" stroked="f">
                <v:textbox inset="0,0,0,0">
                  <w:txbxContent>
                    <w:p w:rsidR="00913BF4" w:rsidRPr="00BE71EC" w:rsidRDefault="00913BF4" w:rsidP="00DF55B4">
                      <w:pPr>
                        <w:spacing w:before="0"/>
                        <w:rPr>
                          <w:b/>
                          <w:bCs/>
                          <w:lang w:val="fr-CH"/>
                        </w:rPr>
                      </w:pPr>
                      <w:r>
                        <w:rPr>
                          <w:b/>
                          <w:bCs/>
                          <w:sz w:val="18"/>
                          <w:szCs w:val="14"/>
                          <w:lang w:val="fr-CH"/>
                        </w:rPr>
                        <w:t>Total des dépenses</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88960" behindDoc="0" locked="0" layoutInCell="1" allowOverlap="1" wp14:anchorId="7FDB8431" wp14:editId="236B5B4A">
                <wp:simplePos x="0" y="0"/>
                <wp:positionH relativeFrom="margin">
                  <wp:align>center</wp:align>
                </wp:positionH>
                <wp:positionV relativeFrom="paragraph">
                  <wp:posOffset>821414</wp:posOffset>
                </wp:positionV>
                <wp:extent cx="1192696" cy="151075"/>
                <wp:effectExtent l="0" t="0" r="7620" b="190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151075"/>
                        </a:xfrm>
                        <a:prstGeom prst="rect">
                          <a:avLst/>
                        </a:prstGeom>
                        <a:solidFill>
                          <a:srgbClr val="FFFFFF"/>
                        </a:solidFill>
                        <a:ln w="9525">
                          <a:noFill/>
                          <a:miter lim="800000"/>
                          <a:headEnd/>
                          <a:tailEnd/>
                        </a:ln>
                      </wps:spPr>
                      <wps:txbx>
                        <w:txbxContent>
                          <w:p w14:paraId="512A44E0" w14:textId="77777777" w:rsidR="00913BF4" w:rsidRPr="00BE71EC" w:rsidRDefault="00913BF4" w:rsidP="00DF55B4">
                            <w:pPr>
                              <w:spacing w:before="0"/>
                              <w:rPr>
                                <w:b/>
                                <w:bCs/>
                                <w:lang w:val="fr-CH"/>
                              </w:rPr>
                            </w:pPr>
                            <w:r w:rsidRPr="00891A7F">
                              <w:rPr>
                                <w:b/>
                                <w:bCs/>
                                <w:sz w:val="18"/>
                                <w:szCs w:val="14"/>
                                <w:lang w:val="fr-CH"/>
                              </w:rPr>
                              <w:t>Dépenses de 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C68B0" id="_x0000_s1076" type="#_x0000_t202" style="position:absolute;margin-left:0;margin-top:64.7pt;width:93.9pt;height:11.9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" stroked="f">
                <v:textbox inset="0,0,0,0">
                  <w:txbxContent>
                    <w:p w:rsidR="00913BF4" w:rsidRPr="00BE71EC" w:rsidRDefault="00913BF4" w:rsidP="00DF55B4">
                      <w:pPr>
                        <w:spacing w:before="0"/>
                        <w:rPr>
                          <w:b/>
                          <w:bCs/>
                          <w:lang w:val="fr-CH"/>
                        </w:rPr>
                      </w:pPr>
                      <w:r w:rsidRPr="00891A7F">
                        <w:rPr>
                          <w:b/>
                          <w:bCs/>
                          <w:sz w:val="18"/>
                          <w:szCs w:val="14"/>
                          <w:lang w:val="fr-CH"/>
                        </w:rPr>
                        <w:t>Dépenses de personnel</w:t>
                      </w:r>
                    </w:p>
                  </w:txbxContent>
                </v:textbox>
                <w10:wrap anchorx="margin"/>
              </v:shape>
            </w:pict>
          </mc:Fallback>
        </mc:AlternateContent>
      </w:r>
      <w:r w:rsidR="00DF55B4" w:rsidRPr="00670734">
        <w:rPr>
          <w:noProof/>
          <w:lang w:val="fr-CH" w:eastAsia="zh-CN"/>
        </w:rPr>
        <mc:AlternateContent>
          <mc:Choice Requires="wps">
            <w:drawing>
              <wp:anchor distT="45720" distB="45720" distL="114300" distR="114300" simplePos="0" relativeHeight="251686912" behindDoc="0" locked="0" layoutInCell="1" allowOverlap="1" wp14:anchorId="6899F9BA" wp14:editId="760E3839">
                <wp:simplePos x="0" y="0"/>
                <wp:positionH relativeFrom="margin">
                  <wp:align>center</wp:align>
                </wp:positionH>
                <wp:positionV relativeFrom="paragraph">
                  <wp:posOffset>509474</wp:posOffset>
                </wp:positionV>
                <wp:extent cx="1327867" cy="238957"/>
                <wp:effectExtent l="0" t="0" r="5715" b="889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7" cy="238957"/>
                        </a:xfrm>
                        <a:prstGeom prst="rect">
                          <a:avLst/>
                        </a:prstGeom>
                        <a:solidFill>
                          <a:schemeClr val="accent1">
                            <a:lumMod val="20000"/>
                            <a:lumOff val="80000"/>
                          </a:schemeClr>
                        </a:solidFill>
                        <a:ln w="9525">
                          <a:noFill/>
                          <a:miter lim="800000"/>
                          <a:headEnd/>
                          <a:tailEnd/>
                        </a:ln>
                      </wps:spPr>
                      <wps:txbx>
                        <w:txbxContent>
                          <w:p w14:paraId="07F56124" w14:textId="77777777"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CA4A8" id="_x0000_s1077" type="#_x0000_t202" style="position:absolute;margin-left:0;margin-top:40.1pt;width:104.55pt;height:18.8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" fillcolor="#dbe5f1 [660]" stroked="f">
                <v:textbox inset="0,0,0,0">
                  <w:txbxContent>
                    <w:p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v:textbox>
                <w10:wrap anchorx="margin"/>
              </v:shape>
            </w:pict>
          </mc:Fallback>
        </mc:AlternateContent>
      </w:r>
      <w:r w:rsidR="00DF55B4" w:rsidRPr="00670734">
        <w:rPr>
          <w:noProof/>
          <w:lang w:val="fr-CH" w:eastAsia="zh-CN"/>
        </w:rPr>
        <w:drawing>
          <wp:inline distT="0" distB="0" distL="0" distR="0" wp14:anchorId="1A8FD2E1" wp14:editId="1A99B212">
            <wp:extent cx="5943600" cy="1997710"/>
            <wp:effectExtent l="0" t="0" r="0" b="254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997710"/>
                    </a:xfrm>
                    <a:prstGeom prst="rect">
                      <a:avLst/>
                    </a:prstGeom>
                  </pic:spPr>
                </pic:pic>
              </a:graphicData>
            </a:graphic>
          </wp:inline>
        </w:drawing>
      </w:r>
    </w:p>
    <w:p w14:paraId="547BE313" w14:textId="77777777" w:rsidR="00DF55B4" w:rsidRPr="00670734" w:rsidRDefault="00323C7A" w:rsidP="00DF55B4">
      <w:pPr>
        <w:spacing w:before="0"/>
        <w:ind w:left="-142"/>
        <w:rPr>
          <w:b/>
          <w:bCs/>
          <w:u w:val="single"/>
          <w:lang w:val="fr-CH"/>
        </w:rPr>
      </w:pPr>
      <w:r w:rsidRPr="00670734">
        <w:rPr>
          <w:rFonts w:asciiTheme="minorHAnsi" w:hAnsiTheme="minorHAnsi"/>
          <w:b/>
          <w:bCs/>
          <w:noProof/>
          <w:sz w:val="28"/>
          <w:szCs w:val="28"/>
          <w:u w:val="single"/>
          <w:lang w:val="fr-CH" w:eastAsia="zh-CN"/>
        </w:rPr>
        <w:lastRenderedPageBreak/>
        <mc:AlternateContent>
          <mc:Choice Requires="wps">
            <w:drawing>
              <wp:anchor distT="45720" distB="45720" distL="114300" distR="114300" simplePos="0" relativeHeight="251695104" behindDoc="0" locked="0" layoutInCell="1" allowOverlap="1" wp14:anchorId="15511616" wp14:editId="62C910A6">
                <wp:simplePos x="0" y="0"/>
                <wp:positionH relativeFrom="column">
                  <wp:posOffset>75234</wp:posOffset>
                </wp:positionH>
                <wp:positionV relativeFrom="paragraph">
                  <wp:posOffset>135255</wp:posOffset>
                </wp:positionV>
                <wp:extent cx="2194561" cy="238189"/>
                <wp:effectExtent l="0" t="0" r="0" b="9525"/>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1" cy="238189"/>
                        </a:xfrm>
                        <a:prstGeom prst="rect">
                          <a:avLst/>
                        </a:prstGeom>
                        <a:solidFill>
                          <a:srgbClr val="FFFFFF"/>
                        </a:solidFill>
                        <a:ln w="9525">
                          <a:noFill/>
                          <a:miter lim="800000"/>
                          <a:headEnd/>
                          <a:tailEnd/>
                        </a:ln>
                      </wps:spPr>
                      <wps:txbx>
                        <w:txbxContent>
                          <w:p w14:paraId="67A7B8F6" w14:textId="77777777" w:rsidR="00913BF4" w:rsidRPr="006D5181" w:rsidRDefault="00913BF4" w:rsidP="00DF55B4">
                            <w:pPr>
                              <w:spacing w:before="0"/>
                              <w:rPr>
                                <w:b/>
                                <w:bCs/>
                                <w:lang w:val="fr-CH"/>
                              </w:rPr>
                            </w:pPr>
                            <w:r w:rsidRPr="00323C7A">
                              <w:rPr>
                                <w:b/>
                                <w:bCs/>
                                <w:sz w:val="20"/>
                                <w:szCs w:val="16"/>
                                <w:lang w:val="fr-CH"/>
                              </w:rPr>
                              <w:t>Ratio pour les dépenses de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1BF31" id="_x0000_s1078" type="#_x0000_t202" style="position:absolute;left:0;text-align:left;margin-left:5.9pt;margin-top:10.65pt;width:172.8pt;height:18.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" stroked="f">
                <v:textbox>
                  <w:txbxContent>
                    <w:p w:rsidR="00913BF4" w:rsidRPr="006D5181" w:rsidRDefault="00913BF4" w:rsidP="00DF55B4">
                      <w:pPr>
                        <w:spacing w:before="0"/>
                        <w:rPr>
                          <w:b/>
                          <w:bCs/>
                          <w:lang w:val="fr-CH"/>
                        </w:rPr>
                      </w:pPr>
                      <w:r w:rsidRPr="00323C7A">
                        <w:rPr>
                          <w:b/>
                          <w:bCs/>
                          <w:sz w:val="20"/>
                          <w:szCs w:val="16"/>
                          <w:lang w:val="fr-CH"/>
                        </w:rPr>
                        <w:t>Ratio pour les dépenses de personnel</w:t>
                      </w:r>
                    </w:p>
                  </w:txbxContent>
                </v:textbox>
              </v:shape>
            </w:pict>
          </mc:Fallback>
        </mc:AlternateContent>
      </w:r>
      <w:r w:rsidR="00DF55B4" w:rsidRPr="00670734">
        <w:rPr>
          <w:noProof/>
          <w:lang w:val="fr-CH" w:eastAsia="zh-CN"/>
        </w:rPr>
        <mc:AlternateContent>
          <mc:Choice Requires="wps">
            <w:drawing>
              <wp:anchor distT="45720" distB="45720" distL="114300" distR="114300" simplePos="0" relativeHeight="251692032" behindDoc="0" locked="0" layoutInCell="1" allowOverlap="1" wp14:anchorId="56909528" wp14:editId="03B70C1B">
                <wp:simplePos x="0" y="0"/>
                <wp:positionH relativeFrom="margin">
                  <wp:posOffset>2298101</wp:posOffset>
                </wp:positionH>
                <wp:positionV relativeFrom="paragraph">
                  <wp:posOffset>1221105</wp:posOffset>
                </wp:positionV>
                <wp:extent cx="1327867" cy="262853"/>
                <wp:effectExtent l="0" t="0" r="5715" b="444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7" cy="262853"/>
                        </a:xfrm>
                        <a:prstGeom prst="rect">
                          <a:avLst/>
                        </a:prstGeom>
                        <a:solidFill>
                          <a:schemeClr val="accent1">
                            <a:lumMod val="40000"/>
                            <a:lumOff val="60000"/>
                          </a:schemeClr>
                        </a:solidFill>
                        <a:ln w="9525">
                          <a:noFill/>
                          <a:miter lim="800000"/>
                          <a:headEnd/>
                          <a:tailEnd/>
                        </a:ln>
                      </wps:spPr>
                      <wps:txbx>
                        <w:txbxContent>
                          <w:p w14:paraId="6016F966" w14:textId="77777777"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2479" id="_x0000_s1079" type="#_x0000_t202" style="position:absolute;left:0;text-align:left;margin-left:180.95pt;margin-top:96.15pt;width:104.55pt;height:20.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" fillcolor="#b8cce4 [1300]" stroked="f">
                <v:textbox inset="0,0,0,0">
                  <w:txbxContent>
                    <w:p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v:textbox>
                <w10:wrap anchorx="margin"/>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94080" behindDoc="0" locked="0" layoutInCell="1" allowOverlap="1" wp14:anchorId="205822DB" wp14:editId="703DE420">
                <wp:simplePos x="0" y="0"/>
                <wp:positionH relativeFrom="column">
                  <wp:posOffset>2340897</wp:posOffset>
                </wp:positionH>
                <wp:positionV relativeFrom="paragraph">
                  <wp:posOffset>986814</wp:posOffset>
                </wp:positionV>
                <wp:extent cx="1192696" cy="151075"/>
                <wp:effectExtent l="0" t="0" r="7620" b="190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151075"/>
                        </a:xfrm>
                        <a:prstGeom prst="rect">
                          <a:avLst/>
                        </a:prstGeom>
                        <a:solidFill>
                          <a:srgbClr val="FFFFFF"/>
                        </a:solidFill>
                        <a:ln w="9525">
                          <a:noFill/>
                          <a:miter lim="800000"/>
                          <a:headEnd/>
                          <a:tailEnd/>
                        </a:ln>
                      </wps:spPr>
                      <wps:txbx>
                        <w:txbxContent>
                          <w:p w14:paraId="546E0E87" w14:textId="77777777" w:rsidR="00913BF4" w:rsidRPr="00BE71EC" w:rsidRDefault="00913BF4" w:rsidP="00DF55B4">
                            <w:pPr>
                              <w:spacing w:before="0"/>
                              <w:rPr>
                                <w:b/>
                                <w:bCs/>
                                <w:lang w:val="fr-CH"/>
                              </w:rPr>
                            </w:pPr>
                            <w:r>
                              <w:rPr>
                                <w:b/>
                                <w:bCs/>
                                <w:sz w:val="18"/>
                                <w:szCs w:val="14"/>
                                <w:lang w:val="fr-CH"/>
                              </w:rPr>
                              <w:t>Total des dépenses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87B91" id="_x0000_s1080" type="#_x0000_t202" style="position:absolute;left:0;text-align:left;margin-left:184.3pt;margin-top:77.7pt;width:93.9pt;height:11.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" stroked="f">
                <v:textbox inset="0,0,0,0">
                  <w:txbxContent>
                    <w:p w:rsidR="00913BF4" w:rsidRPr="00BE71EC" w:rsidRDefault="00913BF4" w:rsidP="00DF55B4">
                      <w:pPr>
                        <w:spacing w:before="0"/>
                        <w:rPr>
                          <w:b/>
                          <w:bCs/>
                          <w:lang w:val="fr-CH"/>
                        </w:rPr>
                      </w:pPr>
                      <w:r>
                        <w:rPr>
                          <w:b/>
                          <w:bCs/>
                          <w:sz w:val="18"/>
                          <w:szCs w:val="14"/>
                          <w:lang w:val="fr-CH"/>
                        </w:rPr>
                        <w:t>Total des dépenses</w:t>
                      </w:r>
                    </w:p>
                  </w:txbxContent>
                </v:textbox>
              </v:shape>
            </w:pict>
          </mc:Fallback>
        </mc:AlternateContent>
      </w:r>
      <w:r w:rsidR="00DF55B4" w:rsidRPr="00670734">
        <w:rPr>
          <w:rFonts w:asciiTheme="minorHAnsi" w:hAnsiTheme="minorHAnsi"/>
          <w:b/>
          <w:bCs/>
          <w:noProof/>
          <w:sz w:val="28"/>
          <w:szCs w:val="28"/>
          <w:u w:val="single"/>
          <w:lang w:val="fr-CH" w:eastAsia="zh-CN"/>
        </w:rPr>
        <mc:AlternateContent>
          <mc:Choice Requires="wps">
            <w:drawing>
              <wp:anchor distT="45720" distB="45720" distL="114300" distR="114300" simplePos="0" relativeHeight="251693056" behindDoc="0" locked="0" layoutInCell="1" allowOverlap="1" wp14:anchorId="1165A527" wp14:editId="037D70A9">
                <wp:simplePos x="0" y="0"/>
                <wp:positionH relativeFrom="column">
                  <wp:posOffset>2340897</wp:posOffset>
                </wp:positionH>
                <wp:positionV relativeFrom="paragraph">
                  <wp:posOffset>759065</wp:posOffset>
                </wp:positionV>
                <wp:extent cx="1192696" cy="151075"/>
                <wp:effectExtent l="0" t="0" r="7620" b="190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151075"/>
                        </a:xfrm>
                        <a:prstGeom prst="rect">
                          <a:avLst/>
                        </a:prstGeom>
                        <a:solidFill>
                          <a:srgbClr val="FFFFFF"/>
                        </a:solidFill>
                        <a:ln w="9525">
                          <a:noFill/>
                          <a:miter lim="800000"/>
                          <a:headEnd/>
                          <a:tailEnd/>
                        </a:ln>
                      </wps:spPr>
                      <wps:txbx>
                        <w:txbxContent>
                          <w:p w14:paraId="5FC6C549" w14:textId="77777777" w:rsidR="00913BF4" w:rsidRPr="00BE71EC" w:rsidRDefault="00913BF4" w:rsidP="00DF55B4">
                            <w:pPr>
                              <w:spacing w:before="0"/>
                              <w:rPr>
                                <w:b/>
                                <w:bCs/>
                                <w:lang w:val="fr-CH"/>
                              </w:rPr>
                            </w:pPr>
                            <w:r w:rsidRPr="00891A7F">
                              <w:rPr>
                                <w:b/>
                                <w:bCs/>
                                <w:sz w:val="18"/>
                                <w:szCs w:val="14"/>
                                <w:lang w:val="fr-CH"/>
                              </w:rPr>
                              <w:t>Dépenses de 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95316" id="_x0000_s1081" type="#_x0000_t202" style="position:absolute;left:0;text-align:left;margin-left:184.3pt;margin-top:59.75pt;width:93.9pt;height:11.9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" stroked="f">
                <v:textbox inset="0,0,0,0">
                  <w:txbxContent>
                    <w:p w:rsidR="00913BF4" w:rsidRPr="00BE71EC" w:rsidRDefault="00913BF4" w:rsidP="00DF55B4">
                      <w:pPr>
                        <w:spacing w:before="0"/>
                        <w:rPr>
                          <w:b/>
                          <w:bCs/>
                          <w:lang w:val="fr-CH"/>
                        </w:rPr>
                      </w:pPr>
                      <w:r w:rsidRPr="00891A7F">
                        <w:rPr>
                          <w:b/>
                          <w:bCs/>
                          <w:sz w:val="18"/>
                          <w:szCs w:val="14"/>
                          <w:lang w:val="fr-CH"/>
                        </w:rPr>
                        <w:t>Dépenses de personnel</w:t>
                      </w:r>
                    </w:p>
                  </w:txbxContent>
                </v:textbox>
              </v:shape>
            </w:pict>
          </mc:Fallback>
        </mc:AlternateContent>
      </w:r>
      <w:r w:rsidR="00DF55B4" w:rsidRPr="00670734">
        <w:rPr>
          <w:noProof/>
          <w:lang w:val="fr-CH" w:eastAsia="zh-CN"/>
        </w:rPr>
        <mc:AlternateContent>
          <mc:Choice Requires="wps">
            <w:drawing>
              <wp:anchor distT="45720" distB="45720" distL="114300" distR="114300" simplePos="0" relativeHeight="251691008" behindDoc="0" locked="0" layoutInCell="1" allowOverlap="1" wp14:anchorId="7E57AC4D" wp14:editId="047A0CEC">
                <wp:simplePos x="0" y="0"/>
                <wp:positionH relativeFrom="margin">
                  <wp:posOffset>2256598</wp:posOffset>
                </wp:positionH>
                <wp:positionV relativeFrom="paragraph">
                  <wp:posOffset>418177</wp:posOffset>
                </wp:positionV>
                <wp:extent cx="1327867" cy="238957"/>
                <wp:effectExtent l="0" t="0" r="5715" b="889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7" cy="238957"/>
                        </a:xfrm>
                        <a:prstGeom prst="rect">
                          <a:avLst/>
                        </a:prstGeom>
                        <a:solidFill>
                          <a:schemeClr val="accent1">
                            <a:lumMod val="20000"/>
                            <a:lumOff val="80000"/>
                          </a:schemeClr>
                        </a:solidFill>
                        <a:ln w="9525">
                          <a:noFill/>
                          <a:miter lim="800000"/>
                          <a:headEnd/>
                          <a:tailEnd/>
                        </a:ln>
                      </wps:spPr>
                      <wps:txbx>
                        <w:txbxContent>
                          <w:p w14:paraId="687067C4" w14:textId="77777777"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F9933" id="_x0000_s1082" type="#_x0000_t202" style="position:absolute;left:0;text-align:left;margin-left:177.7pt;margin-top:32.95pt;width:104.55pt;height:18.8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" fillcolor="#dbe5f1 [660]" stroked="f">
                <v:textbox inset="0,0,0,0">
                  <w:txbxContent>
                    <w:p w:rsidR="00913BF4" w:rsidRPr="000321C9" w:rsidRDefault="00913BF4" w:rsidP="00835C9F">
                      <w:pPr>
                        <w:spacing w:before="0"/>
                        <w:jc w:val="center"/>
                        <w:rPr>
                          <w:b/>
                          <w:bCs/>
                          <w:sz w:val="14"/>
                          <w:szCs w:val="14"/>
                          <w:lang w:val="fr-CH"/>
                        </w:rPr>
                      </w:pPr>
                      <w:r w:rsidRPr="00891A7F">
                        <w:rPr>
                          <w:b/>
                          <w:bCs/>
                          <w:sz w:val="16"/>
                          <w:szCs w:val="16"/>
                          <w:lang w:val="fr-CH"/>
                        </w:rPr>
                        <w:t xml:space="preserve">Ratio pour les dépenses </w:t>
                      </w:r>
                      <w:r>
                        <w:rPr>
                          <w:b/>
                          <w:bCs/>
                          <w:sz w:val="16"/>
                          <w:szCs w:val="16"/>
                          <w:lang w:val="fr-CH"/>
                        </w:rPr>
                        <w:br/>
                      </w:r>
                      <w:r w:rsidRPr="00891A7F">
                        <w:rPr>
                          <w:b/>
                          <w:bCs/>
                          <w:sz w:val="16"/>
                          <w:szCs w:val="16"/>
                          <w:lang w:val="fr-CH"/>
                        </w:rPr>
                        <w:t>de</w:t>
                      </w:r>
                      <w:r>
                        <w:rPr>
                          <w:b/>
                          <w:bCs/>
                          <w:sz w:val="16"/>
                          <w:szCs w:val="16"/>
                          <w:lang w:val="fr-CH"/>
                        </w:rPr>
                        <w:t xml:space="preserve"> </w:t>
                      </w:r>
                      <w:r w:rsidRPr="00891A7F">
                        <w:rPr>
                          <w:b/>
                          <w:bCs/>
                          <w:sz w:val="16"/>
                          <w:szCs w:val="16"/>
                          <w:lang w:val="fr-CH"/>
                        </w:rPr>
                        <w:t>personnel</w:t>
                      </w:r>
                    </w:p>
                  </w:txbxContent>
                </v:textbox>
                <w10:wrap anchorx="margin"/>
              </v:shape>
            </w:pict>
          </mc:Fallback>
        </mc:AlternateContent>
      </w:r>
      <w:r w:rsidR="00DF55B4" w:rsidRPr="00670734">
        <w:rPr>
          <w:noProof/>
          <w:lang w:val="fr-CH" w:eastAsia="zh-CN"/>
        </w:rPr>
        <w:drawing>
          <wp:inline distT="0" distB="0" distL="0" distR="0" wp14:anchorId="594E7274" wp14:editId="3189B93D">
            <wp:extent cx="6120765" cy="1900555"/>
            <wp:effectExtent l="0" t="0" r="0" b="444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1900555"/>
                    </a:xfrm>
                    <a:prstGeom prst="rect">
                      <a:avLst/>
                    </a:prstGeom>
                  </pic:spPr>
                </pic:pic>
              </a:graphicData>
            </a:graphic>
          </wp:inline>
        </w:drawing>
      </w:r>
    </w:p>
    <w:p w14:paraId="2FC343AB" w14:textId="77777777" w:rsidR="00DF55B4" w:rsidRPr="00670734" w:rsidRDefault="00DF55B4" w:rsidP="00DF55B4">
      <w:pPr>
        <w:rPr>
          <w:lang w:val="fr-CH"/>
        </w:rPr>
      </w:pPr>
      <w:r w:rsidRPr="00670734">
        <w:rPr>
          <w:lang w:val="fr-CH"/>
        </w:rPr>
        <w:t>39</w:t>
      </w:r>
      <w:r w:rsidRPr="00670734">
        <w:rPr>
          <w:lang w:val="fr-CH"/>
        </w:rPr>
        <w:tab/>
        <w:t xml:space="preserve">L'évolution du ratio pour les dépenses de personnel a été relativement stable au cours des quatre dernières années. La majeure partie des recettes (83% en 2017) est affectée aux dépenses de personnel, ce qui permet à l'UIT de mettre en </w:t>
      </w:r>
      <w:proofErr w:type="spellStart"/>
      <w:r w:rsidRPr="00670734">
        <w:rPr>
          <w:lang w:val="fr-CH"/>
        </w:rPr>
        <w:t>oeuvre</w:t>
      </w:r>
      <w:proofErr w:type="spellEnd"/>
      <w:r w:rsidRPr="00670734">
        <w:rPr>
          <w:lang w:val="fr-CH"/>
        </w:rPr>
        <w:t xml:space="preserve"> son programme d'activités, conformément à ce qui a été décidé dans le plan opérationnel pendant la Conférence de plénipotentiaires de 2014.</w:t>
      </w:r>
    </w:p>
    <w:p w14:paraId="7107C2F2" w14:textId="77777777" w:rsidR="00DF55B4" w:rsidRPr="00670734" w:rsidRDefault="00DF55B4" w:rsidP="00DF55B4">
      <w:pPr>
        <w:pStyle w:val="headingb0"/>
        <w:rPr>
          <w:lang w:val="fr-CH"/>
        </w:rPr>
      </w:pPr>
      <w:bookmarkStart w:id="164" w:name="_Toc329204972"/>
      <w:bookmarkStart w:id="165" w:name="_Toc329206809"/>
      <w:bookmarkStart w:id="166" w:name="_Toc358379889"/>
      <w:bookmarkStart w:id="167" w:name="_Toc358380430"/>
      <w:bookmarkStart w:id="168" w:name="_Toc387166334"/>
      <w:bookmarkStart w:id="169" w:name="_Toc387166612"/>
      <w:bookmarkStart w:id="170" w:name="_Toc387167417"/>
      <w:bookmarkStart w:id="171" w:name="_Toc395260897"/>
      <w:bookmarkStart w:id="172" w:name="_Toc395511677"/>
      <w:bookmarkStart w:id="173" w:name="_Toc482888026"/>
      <w:bookmarkStart w:id="174" w:name="_Toc482888252"/>
      <w:bookmarkStart w:id="175" w:name="_Toc482888368"/>
      <w:bookmarkStart w:id="176" w:name="_Toc482888708"/>
      <w:bookmarkStart w:id="177" w:name="_Toc511649428"/>
      <w:bookmarkStart w:id="178" w:name="_Toc511649909"/>
      <w:bookmarkStart w:id="179" w:name="_Toc511650027"/>
      <w:bookmarkStart w:id="180" w:name="_Toc511650520"/>
      <w:bookmarkStart w:id="181" w:name="_Toc511651165"/>
      <w:bookmarkStart w:id="182" w:name="_Toc511724030"/>
      <w:bookmarkStart w:id="183" w:name="_Toc511739019"/>
      <w:bookmarkStart w:id="184" w:name="_Toc511740806"/>
      <w:bookmarkStart w:id="185" w:name="_Toc511741188"/>
      <w:r w:rsidRPr="00670734">
        <w:rPr>
          <w:lang w:val="fr-CH"/>
        </w:rPr>
        <w:t>Continuité</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1CEB739" w14:textId="77777777" w:rsidR="00DF55B4" w:rsidRPr="00670734" w:rsidRDefault="00DF55B4" w:rsidP="00DF55B4">
      <w:pPr>
        <w:rPr>
          <w:lang w:val="fr-CH"/>
        </w:rPr>
      </w:pPr>
      <w:r w:rsidRPr="00670734">
        <w:rPr>
          <w:lang w:val="fr-CH"/>
        </w:rPr>
        <w:t>40</w:t>
      </w:r>
      <w:r w:rsidRPr="00670734">
        <w:rPr>
          <w:lang w:val="fr-CH"/>
        </w:rPr>
        <w:tab/>
        <w:t>J'ai évalué les incidences de toute réduction potentielle des contributions que pourraient entraîner les crises économique et financière mondiales et analysé la question de savoir si cela entraînerait une réduction des activités de l'Union. Compte tenu des activités projetées et des risques correspondants, je peux affirmer que l'Union dispose de ressources suffisantes pour continuer à opérer à moyen terme. Nous continuerons par conséquent d'établir les états financiers de l'Union sur la base de la méthode de l'activité continue.</w:t>
      </w:r>
    </w:p>
    <w:p w14:paraId="0257E28C" w14:textId="77777777" w:rsidR="00DF55B4" w:rsidRPr="00670734" w:rsidRDefault="00DF55B4" w:rsidP="00DF55B4">
      <w:pPr>
        <w:rPr>
          <w:lang w:val="fr-CH"/>
        </w:rPr>
      </w:pPr>
      <w:bookmarkStart w:id="186" w:name="_Toc329202540"/>
      <w:bookmarkStart w:id="187" w:name="_Toc329204973"/>
      <w:bookmarkStart w:id="188" w:name="_Toc329206810"/>
      <w:r w:rsidRPr="00670734">
        <w:rPr>
          <w:lang w:val="fr-CH"/>
        </w:rPr>
        <w:t>41</w:t>
      </w:r>
      <w:r w:rsidRPr="00670734">
        <w:rPr>
          <w:lang w:val="fr-CH"/>
        </w:rPr>
        <w:tab/>
        <w:t>Je suis conscient de la responsabilité qui est la mienne quant à la transparence du rapport annuel du CCIG, du rapport annuel du Vérificateur extérieur des comptes et du rapport annuel d'audit interne et à leur accessibilité pour le public, une fois qu'ils auront été approuvés par le Conseil.</w:t>
      </w:r>
    </w:p>
    <w:p w14:paraId="009ACA5D" w14:textId="77777777" w:rsidR="00DF55B4" w:rsidRPr="00670734" w:rsidRDefault="00DF55B4" w:rsidP="00DF55B4">
      <w:pPr>
        <w:rPr>
          <w:lang w:val="fr-CH"/>
        </w:rPr>
      </w:pPr>
      <w:r w:rsidRPr="00670734">
        <w:rPr>
          <w:lang w:val="fr-CH"/>
        </w:rPr>
        <w:t>42</w:t>
      </w:r>
      <w:r w:rsidRPr="00670734">
        <w:rPr>
          <w:lang w:val="fr-CH"/>
        </w:rPr>
        <w:tab/>
        <w:t>La déclaration sur le contrôle interne pour 2017 est jointe au présent Rapport de gestion financière.</w:t>
      </w:r>
    </w:p>
    <w:p w14:paraId="4D51F96D" w14:textId="77777777" w:rsidR="00DF55B4" w:rsidRPr="00670734" w:rsidRDefault="00DF55B4" w:rsidP="00DF55B4">
      <w:pPr>
        <w:pStyle w:val="headingb0"/>
        <w:rPr>
          <w:lang w:val="fr-CH"/>
        </w:rPr>
      </w:pPr>
      <w:bookmarkStart w:id="189" w:name="_Toc358379890"/>
      <w:bookmarkStart w:id="190" w:name="_Toc358380431"/>
      <w:bookmarkStart w:id="191" w:name="_Toc387166335"/>
      <w:bookmarkStart w:id="192" w:name="_Toc387166613"/>
      <w:bookmarkStart w:id="193" w:name="_Toc387167418"/>
      <w:bookmarkStart w:id="194" w:name="_Toc395260898"/>
      <w:bookmarkStart w:id="195" w:name="_Toc395511678"/>
      <w:bookmarkStart w:id="196" w:name="_Toc482888027"/>
      <w:bookmarkStart w:id="197" w:name="_Toc482888253"/>
      <w:bookmarkStart w:id="198" w:name="_Toc482888369"/>
      <w:bookmarkStart w:id="199" w:name="_Toc482888709"/>
      <w:bookmarkStart w:id="200" w:name="_Toc511649429"/>
      <w:bookmarkStart w:id="201" w:name="_Toc511649910"/>
      <w:bookmarkStart w:id="202" w:name="_Toc511650028"/>
      <w:bookmarkStart w:id="203" w:name="_Toc511650521"/>
      <w:bookmarkStart w:id="204" w:name="_Toc511651166"/>
      <w:bookmarkStart w:id="205" w:name="_Toc511724031"/>
      <w:bookmarkStart w:id="206" w:name="_Toc511739020"/>
      <w:bookmarkStart w:id="207" w:name="_Toc511740807"/>
      <w:bookmarkStart w:id="208" w:name="_Toc511741189"/>
      <w:r w:rsidRPr="00670734">
        <w:rPr>
          <w:lang w:val="fr-CH"/>
        </w:rPr>
        <w:t>Responsabilité</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CDA9871" w14:textId="77777777" w:rsidR="00DF55B4" w:rsidRPr="00670734" w:rsidRDefault="00323C7A" w:rsidP="00DF55B4">
      <w:pPr>
        <w:keepNext/>
        <w:keepLines/>
        <w:rPr>
          <w:lang w:val="fr-CH"/>
        </w:rPr>
      </w:pPr>
      <w:r w:rsidRPr="00670734">
        <w:rPr>
          <w:lang w:val="fr-CH"/>
        </w:rPr>
        <w:t>43</w:t>
      </w:r>
      <w:r w:rsidR="00DF55B4" w:rsidRPr="00670734">
        <w:rPr>
          <w:lang w:val="fr-CH"/>
        </w:rPr>
        <w:tab/>
        <w:t>Comme prévu par l'Article 30 du Règlement financier de l'Union, j'ai le plaisir de soumettre les états financiers ci-après, qui ont été élaborés conformément aux normes IPSAS. Je certifie que, pour autant que je sache, toutes les opérations de l'exercice ont été dûment comptabilisées dans les écritures et que ces opérations, ainsi que les états financiers et notes y afférentes, qui font partie intégrante du présent document, donnent une image fidèle de la situation financière de l'Union au 31 décembre 2017.</w:t>
      </w:r>
    </w:p>
    <w:p w14:paraId="49170995" w14:textId="77777777" w:rsidR="00DF55B4" w:rsidRPr="00670734" w:rsidRDefault="00DF55B4" w:rsidP="00DF55B4">
      <w:pPr>
        <w:rPr>
          <w:lang w:val="fr-CH"/>
        </w:rPr>
      </w:pPr>
      <w:r w:rsidRPr="00670734">
        <w:rPr>
          <w:lang w:val="fr-CH"/>
        </w:rPr>
        <w:t>I</w:t>
      </w:r>
      <w:r w:rsidRPr="00670734">
        <w:rPr>
          <w:lang w:val="fr-CH"/>
        </w:rPr>
        <w:tab/>
      </w:r>
      <w:proofErr w:type="spellStart"/>
      <w:r w:rsidRPr="00670734">
        <w:rPr>
          <w:lang w:val="fr-CH"/>
        </w:rPr>
        <w:t>Etat</w:t>
      </w:r>
      <w:proofErr w:type="spellEnd"/>
      <w:r w:rsidRPr="00670734">
        <w:rPr>
          <w:lang w:val="fr-CH"/>
        </w:rPr>
        <w:t xml:space="preserve"> de la situation financière – Bilan au 31 décembre 2017</w:t>
      </w:r>
    </w:p>
    <w:p w14:paraId="13D76D80" w14:textId="77777777" w:rsidR="00DF55B4" w:rsidRPr="00670734" w:rsidRDefault="00DF55B4" w:rsidP="00DF55B4">
      <w:pPr>
        <w:rPr>
          <w:lang w:val="fr-CH"/>
        </w:rPr>
      </w:pPr>
      <w:r w:rsidRPr="00670734">
        <w:rPr>
          <w:lang w:val="fr-CH"/>
        </w:rPr>
        <w:t>II</w:t>
      </w:r>
      <w:r w:rsidRPr="00670734">
        <w:rPr>
          <w:lang w:val="fr-CH"/>
        </w:rPr>
        <w:tab/>
      </w:r>
      <w:proofErr w:type="spellStart"/>
      <w:r w:rsidRPr="00670734">
        <w:rPr>
          <w:lang w:val="fr-CH"/>
        </w:rPr>
        <w:t>Etat</w:t>
      </w:r>
      <w:proofErr w:type="spellEnd"/>
      <w:r w:rsidRPr="00670734">
        <w:rPr>
          <w:lang w:val="fr-CH"/>
        </w:rPr>
        <w:t xml:space="preserve"> de la performance financière pour l'exercice clos le 31 décembre 2017</w:t>
      </w:r>
    </w:p>
    <w:p w14:paraId="4A908F35" w14:textId="77777777" w:rsidR="00DF55B4" w:rsidRPr="00670734" w:rsidRDefault="00DF55B4" w:rsidP="00DF55B4">
      <w:pPr>
        <w:rPr>
          <w:lang w:val="fr-CH"/>
        </w:rPr>
      </w:pPr>
      <w:r w:rsidRPr="00670734">
        <w:rPr>
          <w:lang w:val="fr-CH"/>
        </w:rPr>
        <w:t>III</w:t>
      </w:r>
      <w:r w:rsidRPr="00670734">
        <w:rPr>
          <w:lang w:val="fr-CH"/>
        </w:rPr>
        <w:tab/>
      </w:r>
      <w:proofErr w:type="spellStart"/>
      <w:r w:rsidRPr="00670734">
        <w:rPr>
          <w:lang w:val="fr-CH"/>
        </w:rPr>
        <w:t>Etat</w:t>
      </w:r>
      <w:proofErr w:type="spellEnd"/>
      <w:r w:rsidRPr="00670734">
        <w:rPr>
          <w:lang w:val="fr-CH"/>
        </w:rPr>
        <w:t xml:space="preserve"> des variations de l'actif net pour l'exercice clos le 31 décembre 2017</w:t>
      </w:r>
    </w:p>
    <w:p w14:paraId="26D2B793" w14:textId="77777777" w:rsidR="00DF55B4" w:rsidRPr="00670734" w:rsidRDefault="00DF55B4" w:rsidP="00DF55B4">
      <w:pPr>
        <w:rPr>
          <w:lang w:val="fr-CH"/>
        </w:rPr>
      </w:pPr>
      <w:r w:rsidRPr="00670734">
        <w:rPr>
          <w:lang w:val="fr-CH"/>
        </w:rPr>
        <w:t>IV</w:t>
      </w:r>
      <w:r w:rsidRPr="00670734">
        <w:rPr>
          <w:lang w:val="fr-CH"/>
        </w:rPr>
        <w:tab/>
      </w:r>
      <w:proofErr w:type="spellStart"/>
      <w:r w:rsidRPr="00670734">
        <w:rPr>
          <w:lang w:val="fr-CH"/>
        </w:rPr>
        <w:t>Etat</w:t>
      </w:r>
      <w:proofErr w:type="spellEnd"/>
      <w:r w:rsidRPr="00670734">
        <w:rPr>
          <w:lang w:val="fr-CH"/>
        </w:rPr>
        <w:t xml:space="preserve"> des flux de trésorerie pour l'exercice clos le 31 décembre 2017</w:t>
      </w:r>
    </w:p>
    <w:p w14:paraId="7CD95BA3" w14:textId="77777777" w:rsidR="00DF55B4" w:rsidRPr="00670734" w:rsidRDefault="00DF55B4" w:rsidP="00DF55B4">
      <w:pPr>
        <w:ind w:left="567" w:hanging="567"/>
        <w:rPr>
          <w:lang w:val="fr-CH"/>
        </w:rPr>
      </w:pPr>
      <w:r w:rsidRPr="00670734">
        <w:rPr>
          <w:lang w:val="fr-CH"/>
        </w:rPr>
        <w:t>V</w:t>
      </w:r>
      <w:r w:rsidRPr="00670734">
        <w:rPr>
          <w:lang w:val="fr-CH"/>
        </w:rPr>
        <w:tab/>
      </w:r>
      <w:proofErr w:type="spellStart"/>
      <w:r w:rsidRPr="00670734">
        <w:rPr>
          <w:lang w:val="fr-CH"/>
        </w:rPr>
        <w:t>Etat</w:t>
      </w:r>
      <w:proofErr w:type="spellEnd"/>
      <w:r w:rsidRPr="00670734">
        <w:rPr>
          <w:lang w:val="fr-CH"/>
        </w:rPr>
        <w:t xml:space="preserve"> de la comparaison des montants budgétés et des montants effectifs pour l'exercice 2017</w:t>
      </w:r>
    </w:p>
    <w:p w14:paraId="399D893B" w14:textId="77777777" w:rsidR="00DF55B4" w:rsidRPr="00670734" w:rsidRDefault="00DF55B4" w:rsidP="00DF55B4">
      <w:pPr>
        <w:ind w:left="567" w:hanging="567"/>
        <w:rPr>
          <w:lang w:val="fr-CH"/>
        </w:rPr>
      </w:pPr>
      <w:r w:rsidRPr="00670734">
        <w:rPr>
          <w:lang w:val="fr-CH"/>
        </w:rPr>
        <w:br w:type="page"/>
      </w:r>
    </w:p>
    <w:p w14:paraId="6BA67093" w14:textId="77777777" w:rsidR="00DF55B4" w:rsidRPr="00670734" w:rsidRDefault="00DF55B4" w:rsidP="00DF55B4">
      <w:pPr>
        <w:pStyle w:val="Heading1"/>
        <w:spacing w:before="600"/>
        <w:jc w:val="center"/>
        <w:rPr>
          <w:w w:val="105"/>
          <w:lang w:val="fr-CH"/>
        </w:rPr>
      </w:pPr>
      <w:bookmarkStart w:id="209" w:name="_Toc357005995"/>
      <w:bookmarkStart w:id="210" w:name="_Toc358379891"/>
      <w:bookmarkStart w:id="211" w:name="_Toc358380432"/>
      <w:bookmarkStart w:id="212" w:name="_Toc387166336"/>
      <w:bookmarkStart w:id="213" w:name="_Toc387167419"/>
      <w:bookmarkStart w:id="214" w:name="_Toc395260899"/>
      <w:bookmarkStart w:id="215" w:name="_Toc395261093"/>
      <w:bookmarkStart w:id="216" w:name="_Toc395511679"/>
      <w:bookmarkStart w:id="217" w:name="_Toc452138592"/>
      <w:bookmarkStart w:id="218" w:name="_Toc452139398"/>
      <w:bookmarkStart w:id="219" w:name="_Toc452139797"/>
      <w:bookmarkStart w:id="220" w:name="_Toc452140384"/>
      <w:bookmarkStart w:id="221" w:name="_Toc452140664"/>
      <w:bookmarkStart w:id="222" w:name="_Toc482801460"/>
      <w:bookmarkStart w:id="223" w:name="_Toc482888028"/>
      <w:bookmarkStart w:id="224" w:name="_Toc482888710"/>
      <w:bookmarkStart w:id="225" w:name="_Toc511649430"/>
      <w:bookmarkStart w:id="226" w:name="_Toc511649802"/>
      <w:bookmarkStart w:id="227" w:name="_Toc511649911"/>
      <w:bookmarkStart w:id="228" w:name="_Toc511650029"/>
      <w:bookmarkStart w:id="229" w:name="_Toc511650522"/>
      <w:bookmarkStart w:id="230" w:name="_Toc511651167"/>
      <w:bookmarkStart w:id="231" w:name="_Toc511724032"/>
      <w:bookmarkStart w:id="232" w:name="_Toc511739021"/>
      <w:bookmarkStart w:id="233" w:name="_Toc511740808"/>
      <w:bookmarkStart w:id="234" w:name="_Toc511741190"/>
      <w:r w:rsidRPr="00670734">
        <w:rPr>
          <w:w w:val="105"/>
          <w:lang w:val="fr-CH"/>
        </w:rPr>
        <w:lastRenderedPageBreak/>
        <w:t>Rapport de gestion 201</w:t>
      </w:r>
      <w:bookmarkEnd w:id="209"/>
      <w:bookmarkEnd w:id="210"/>
      <w:bookmarkEnd w:id="211"/>
      <w:bookmarkEnd w:id="212"/>
      <w:bookmarkEnd w:id="213"/>
      <w:bookmarkEnd w:id="214"/>
      <w:bookmarkEnd w:id="215"/>
      <w:bookmarkEnd w:id="216"/>
      <w:bookmarkEnd w:id="217"/>
      <w:bookmarkEnd w:id="218"/>
      <w:bookmarkEnd w:id="219"/>
      <w:bookmarkEnd w:id="220"/>
      <w:bookmarkEnd w:id="221"/>
      <w:r w:rsidRPr="00670734">
        <w:rPr>
          <w:w w:val="105"/>
          <w:lang w:val="fr-CH"/>
        </w:rPr>
        <w:t>7</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6B39B6EE" w14:textId="77777777" w:rsidR="00DF55B4" w:rsidRPr="00670734" w:rsidRDefault="00DF55B4" w:rsidP="00D321AE">
      <w:pPr>
        <w:spacing w:before="480"/>
        <w:jc w:val="right"/>
        <w:rPr>
          <w:lang w:val="fr-CH"/>
        </w:rPr>
      </w:pPr>
      <w:r w:rsidRPr="00670734">
        <w:rPr>
          <w:lang w:val="fr-CH" w:eastAsia="zh-CN"/>
        </w:rPr>
        <w:t>Genève, le 26 mars 2018</w:t>
      </w:r>
    </w:p>
    <w:p w14:paraId="202BA84C" w14:textId="77777777" w:rsidR="00DF55B4" w:rsidRPr="00670734" w:rsidRDefault="00DF55B4" w:rsidP="00D321AE">
      <w:pPr>
        <w:pStyle w:val="Headingb"/>
        <w:spacing w:before="480"/>
        <w:rPr>
          <w:lang w:val="fr-CH"/>
        </w:rPr>
      </w:pPr>
      <w:bookmarkStart w:id="235" w:name="_Toc358379892"/>
      <w:bookmarkStart w:id="236" w:name="_Toc358380433"/>
      <w:bookmarkStart w:id="237" w:name="_Toc387166337"/>
      <w:bookmarkStart w:id="238" w:name="_Toc387166615"/>
      <w:bookmarkStart w:id="239" w:name="_Toc387167420"/>
      <w:bookmarkStart w:id="240" w:name="_Toc395260900"/>
      <w:bookmarkStart w:id="241" w:name="_Toc395511680"/>
      <w:bookmarkStart w:id="242" w:name="_Toc452138593"/>
      <w:bookmarkStart w:id="243" w:name="_Toc452139040"/>
      <w:bookmarkStart w:id="244" w:name="_Toc452139399"/>
      <w:bookmarkStart w:id="245" w:name="_Toc452139798"/>
      <w:bookmarkStart w:id="246" w:name="_Toc452140385"/>
      <w:bookmarkStart w:id="247" w:name="_Toc452140665"/>
      <w:bookmarkStart w:id="248" w:name="_Toc482801461"/>
      <w:bookmarkStart w:id="249" w:name="_Toc482888711"/>
      <w:bookmarkStart w:id="250" w:name="_Toc511649431"/>
      <w:bookmarkStart w:id="251" w:name="_Toc511649803"/>
      <w:bookmarkStart w:id="252" w:name="_Toc511649912"/>
      <w:bookmarkStart w:id="253" w:name="_Toc511650030"/>
      <w:bookmarkStart w:id="254" w:name="_Toc511650523"/>
      <w:bookmarkStart w:id="255" w:name="_Toc511651168"/>
      <w:bookmarkStart w:id="256" w:name="_Toc511724033"/>
      <w:bookmarkStart w:id="257" w:name="_Toc511739022"/>
      <w:bookmarkStart w:id="258" w:name="_Toc511741191"/>
      <w:r w:rsidRPr="00670734">
        <w:rPr>
          <w:lang w:val="fr-CH"/>
        </w:rPr>
        <w:t>Rapport de gestion de la direction de l'Union internationale des télécommunications (UIT)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670734">
        <w:rPr>
          <w:lang w:val="fr-CH"/>
        </w:rPr>
        <w:t xml:space="preserve"> </w:t>
      </w:r>
    </w:p>
    <w:p w14:paraId="45E42B60" w14:textId="77777777" w:rsidR="00DF55B4" w:rsidRPr="00670734" w:rsidRDefault="00DF55B4" w:rsidP="00DF55B4">
      <w:pPr>
        <w:rPr>
          <w:lang w:val="fr-CH" w:eastAsia="zh-CN"/>
        </w:rPr>
      </w:pPr>
      <w:r w:rsidRPr="00670734">
        <w:rPr>
          <w:lang w:val="fr-CH" w:eastAsia="zh-CN"/>
        </w:rPr>
        <w:t>Dans le cadre de la vérification des comptes annuels de l'Union internationale des télécommunications (UIT) pour l'exercice 2017 clos le 31 décembre 2017, nous présentons le rapport de gestion ci-après.</w:t>
      </w:r>
    </w:p>
    <w:p w14:paraId="5D60CB74" w14:textId="77777777" w:rsidR="00DF55B4" w:rsidRPr="00670734" w:rsidRDefault="00DF55B4" w:rsidP="00DF55B4">
      <w:pPr>
        <w:rPr>
          <w:lang w:val="fr-CH" w:eastAsia="zh-CN"/>
        </w:rPr>
      </w:pPr>
      <w:r w:rsidRPr="00670734">
        <w:rPr>
          <w:lang w:val="fr-CH" w:eastAsia="zh-CN"/>
        </w:rPr>
        <w:t>Nous avons établi les comptes annuels, lesquels seront soumis au Vérificateur extérieur, puis transmis au Conseil de l'UIT pour approbation. Nous sommes conscients de notre responsabilité en ce qui concerne la transparence des comptes annuels et l'accessibilité à ces comptes, la mise en place et la tenue à jour de systèmes viables pour la comptabilité et le contrôle interne, ainsi que les mesures à prendre pour éviter et déceler des erreurs graves et des cas de fraude.</w:t>
      </w:r>
    </w:p>
    <w:p w14:paraId="656A0937" w14:textId="77777777" w:rsidR="00DF55B4" w:rsidRPr="00670734" w:rsidRDefault="00DF55B4" w:rsidP="00DF55B4">
      <w:pPr>
        <w:pStyle w:val="enumlev1"/>
        <w:rPr>
          <w:lang w:val="fr-CH" w:eastAsia="zh-CN"/>
        </w:rPr>
      </w:pPr>
      <w:r w:rsidRPr="00670734">
        <w:rPr>
          <w:lang w:val="fr-CH" w:eastAsia="zh-CN"/>
        </w:rPr>
        <w:t>1)</w:t>
      </w:r>
      <w:r w:rsidRPr="00670734">
        <w:rPr>
          <w:lang w:val="fr-CH" w:eastAsia="zh-CN"/>
        </w:rPr>
        <w:tab/>
        <w:t>Les comptes annuels et les notes y relatives ainsi que les informations financières associées sont conformes aux normes IPSAS, au Règlement financier et aux Règles financières et aux résolutions pertinentes adoptées par les organes directeurs de l'Organisation.</w:t>
      </w:r>
    </w:p>
    <w:p w14:paraId="2FF06849" w14:textId="77777777" w:rsidR="00DF55B4" w:rsidRPr="00670734" w:rsidRDefault="00DF55B4" w:rsidP="00DF55B4">
      <w:pPr>
        <w:pStyle w:val="enumlev1"/>
        <w:rPr>
          <w:lang w:val="fr-CH" w:eastAsia="zh-CN"/>
        </w:rPr>
      </w:pPr>
      <w:r w:rsidRPr="00670734">
        <w:rPr>
          <w:lang w:val="fr-CH" w:eastAsia="zh-CN"/>
        </w:rPr>
        <w:t>2)</w:t>
      </w:r>
      <w:r w:rsidRPr="00670734">
        <w:rPr>
          <w:lang w:val="fr-CH" w:eastAsia="zh-CN"/>
        </w:rPr>
        <w:tab/>
        <w:t>Toutes les opérations ont été dûment documentées. Nous avons communiqué toutes les informations pertinentes au Vérificateur extérieur de l'UIT, nous lui avons fourni ainsi qu'à ses collègues un accès aux comptes et aux pièces comptables de l'organisation ainsi qu'à la correspondance commerciale, et nous les avons informés de toute décision pouvant avoir des répercussions importantes sur les comptes annuels. Nos Vérificateurs extérieurs ont pu s'entretenir librement avec les personnes au sein de l'entité auprès desquelles il a été estimé nécessaire de recueillir des éléments probants.</w:t>
      </w:r>
    </w:p>
    <w:p w14:paraId="34DD822D" w14:textId="77777777" w:rsidR="00DF55B4" w:rsidRPr="00670734" w:rsidRDefault="00DF55B4" w:rsidP="00DF55B4">
      <w:pPr>
        <w:pStyle w:val="enumlev1"/>
        <w:rPr>
          <w:lang w:val="fr-CH" w:eastAsia="zh-CN"/>
        </w:rPr>
      </w:pPr>
      <w:r w:rsidRPr="00670734">
        <w:rPr>
          <w:lang w:val="fr-CH" w:eastAsia="zh-CN"/>
        </w:rPr>
        <w:t>3)</w:t>
      </w:r>
      <w:r w:rsidRPr="00670734">
        <w:rPr>
          <w:lang w:val="fr-CH" w:eastAsia="zh-CN"/>
        </w:rPr>
        <w:tab/>
        <w:t>Toutes les opérations pour l'exercice 2017 ont été comptabilisées, avec les montants qui leur ont été affectés, dans l'état de la performance financière. Tous les actifs, les passifs et les soldes de capitaux propres, avec les montants qui leur ont été affectés, ont été comptabilisés dans l'état de la situation financière. L'UIT détient juridiquement suffisamment de droits sur tous les actifs inscrits dans le bilan financier, de sorte qu'il n'existe pas d'autres actifs de l'UIT donnés en nantissement ou grevés que ceux qui sont indiqués dans l'annexe. Les relations et opérations avec les parties liées ont été dûment comptabilisées et communiquées, conformément aux exigences des normes IPSAS. Aucun autre contrat, accord de crédit, litige ou autre différend n'est susceptible de modifier sensiblement l'analyse des comptes annuels de l'UIT.</w:t>
      </w:r>
    </w:p>
    <w:p w14:paraId="30D7C108" w14:textId="77777777" w:rsidR="00DF55B4" w:rsidRPr="00670734" w:rsidRDefault="00DF55B4" w:rsidP="00DF55B4">
      <w:pPr>
        <w:pStyle w:val="enumlev1"/>
        <w:rPr>
          <w:lang w:val="fr-CH" w:eastAsia="zh-CN"/>
        </w:rPr>
      </w:pPr>
      <w:r w:rsidRPr="00670734">
        <w:rPr>
          <w:lang w:val="fr-CH" w:eastAsia="zh-CN"/>
        </w:rPr>
        <w:t>4)</w:t>
      </w:r>
      <w:r w:rsidRPr="00670734">
        <w:rPr>
          <w:lang w:val="fr-CH" w:eastAsia="zh-CN"/>
        </w:rPr>
        <w:tab/>
        <w:t>Tous les événements postérieurs à la date des états financiers pour lesquels les normes IPSAS requièrent un ajustement ou une information à fournir, ont fait l'objet du traitement requis.</w:t>
      </w:r>
    </w:p>
    <w:p w14:paraId="60150AB9" w14:textId="77777777" w:rsidR="00DF55B4" w:rsidRPr="00670734" w:rsidRDefault="00DF55B4" w:rsidP="00DF55B4">
      <w:pPr>
        <w:pStyle w:val="enumlev1"/>
        <w:rPr>
          <w:lang w:val="fr-CH" w:eastAsia="zh-CN"/>
        </w:rPr>
      </w:pPr>
      <w:r w:rsidRPr="00670734">
        <w:rPr>
          <w:lang w:val="fr-CH" w:eastAsia="zh-CN"/>
        </w:rPr>
        <w:t>5)</w:t>
      </w:r>
      <w:r w:rsidRPr="00670734">
        <w:rPr>
          <w:lang w:val="fr-CH" w:eastAsia="zh-CN"/>
        </w:rPr>
        <w:tab/>
        <w:t>Les principales hypothèses utilisées pour les évaluations et les informations relatives aux justes valeurs sont, d'après nous, appropriées, traduisent notre intention et sont conformes aux principes comptables appliqués.</w:t>
      </w:r>
    </w:p>
    <w:p w14:paraId="22494B9A" w14:textId="77777777" w:rsidR="00DF55B4" w:rsidRPr="00670734" w:rsidRDefault="00DF55B4" w:rsidP="00DF55B4">
      <w:pPr>
        <w:pStyle w:val="enumlev1"/>
        <w:rPr>
          <w:lang w:val="fr-CH" w:eastAsia="zh-CN"/>
        </w:rPr>
      </w:pPr>
      <w:r w:rsidRPr="00670734">
        <w:rPr>
          <w:lang w:val="fr-CH" w:eastAsia="zh-CN"/>
        </w:rPr>
        <w:t>6)</w:t>
      </w:r>
      <w:r w:rsidRPr="00670734">
        <w:rPr>
          <w:lang w:val="fr-CH" w:eastAsia="zh-CN"/>
        </w:rPr>
        <w:tab/>
        <w:t>Nous confirmons qu'un système de contrôle interne de l'information financière a été mis en place quant à la fiabilité de l'information financière et la préparation des comptes annuels destinés à un usage externe, selon le Règlement financier et les Règles financières. Ce système inclut les politiques et les procédés appropriés qui:</w:t>
      </w:r>
    </w:p>
    <w:p w14:paraId="70E6181A" w14:textId="77777777" w:rsidR="00DF55B4" w:rsidRPr="00670734" w:rsidRDefault="00DF55B4" w:rsidP="00DF55B4">
      <w:pPr>
        <w:pStyle w:val="enumlev2"/>
        <w:rPr>
          <w:lang w:val="fr-CH" w:eastAsia="zh-CN"/>
        </w:rPr>
      </w:pPr>
      <w:r w:rsidRPr="00670734">
        <w:rPr>
          <w:lang w:val="fr-CH" w:eastAsia="zh-CN"/>
        </w:rPr>
        <w:lastRenderedPageBreak/>
        <w:t>•</w:t>
      </w:r>
      <w:r w:rsidRPr="00670734">
        <w:rPr>
          <w:lang w:val="fr-CH" w:eastAsia="zh-CN"/>
        </w:rPr>
        <w:tab/>
        <w:t>se rapportent à la tenue de registres raisonnablement détaillés qui reflètent avec précision les opérations et en donnent une image fidèle;</w:t>
      </w:r>
    </w:p>
    <w:p w14:paraId="46379063" w14:textId="77777777" w:rsidR="00DF55B4" w:rsidRPr="00670734" w:rsidRDefault="00DF55B4" w:rsidP="00DF55B4">
      <w:pPr>
        <w:pStyle w:val="enumlev2"/>
        <w:rPr>
          <w:lang w:val="fr-CH" w:eastAsia="zh-CN"/>
        </w:rPr>
      </w:pPr>
      <w:r w:rsidRPr="00670734">
        <w:rPr>
          <w:lang w:val="fr-CH" w:eastAsia="zh-CN"/>
        </w:rPr>
        <w:t>•</w:t>
      </w:r>
      <w:r w:rsidRPr="00670734">
        <w:rPr>
          <w:lang w:val="fr-CH" w:eastAsia="zh-CN"/>
        </w:rPr>
        <w:tab/>
        <w:t>fournissent une assurance raisonnable que les opérations sont dûment comptabilisées pour permettre la préparation des comptes annuels et que les recouvrements et dépenses sont effectués conformément aux autorisations de la direction, selon le Règlement financier et les Règles financières;</w:t>
      </w:r>
    </w:p>
    <w:p w14:paraId="5CAAF204" w14:textId="77777777" w:rsidR="00DF55B4" w:rsidRPr="00670734" w:rsidRDefault="00DF55B4" w:rsidP="00DF55B4">
      <w:pPr>
        <w:pStyle w:val="enumlev2"/>
        <w:rPr>
          <w:lang w:val="fr-CH" w:eastAsia="zh-CN"/>
        </w:rPr>
      </w:pPr>
      <w:r w:rsidRPr="00670734">
        <w:rPr>
          <w:lang w:val="fr-CH" w:eastAsia="zh-CN"/>
        </w:rPr>
        <w:t>•</w:t>
      </w:r>
      <w:r w:rsidRPr="00670734">
        <w:rPr>
          <w:lang w:val="fr-CH" w:eastAsia="zh-CN"/>
        </w:rPr>
        <w:tab/>
        <w:t>fournissent une assurance raisonnable quant à la prévention ou à la détection en temps utile d'acquisitions, d'utilisations ou de cessions non autorisées des actifs.</w:t>
      </w:r>
    </w:p>
    <w:p w14:paraId="25136B4E" w14:textId="77777777" w:rsidR="00DF55B4" w:rsidRPr="00670734" w:rsidRDefault="00DF55B4" w:rsidP="00DF55B4">
      <w:pPr>
        <w:pStyle w:val="enumlev1"/>
        <w:rPr>
          <w:lang w:val="fr-CH" w:eastAsia="zh-CN"/>
        </w:rPr>
      </w:pPr>
      <w:r w:rsidRPr="00670734">
        <w:rPr>
          <w:lang w:val="fr-CH" w:eastAsia="zh-CN"/>
        </w:rPr>
        <w:t>7)</w:t>
      </w:r>
      <w:r w:rsidRPr="00670734">
        <w:rPr>
          <w:lang w:val="fr-CH" w:eastAsia="zh-CN"/>
        </w:rPr>
        <w:tab/>
        <w:t xml:space="preserve">Nous confirmons que les risques identifiés et les recommandations formulées par l'auditeur interne, le Vérificateur extérieur et le Comité consultatif indépendant pour les questions de gestion (CCIG) sont pris en compte et que nous y donnerons suite, le cas échéant. Le Groupe de travail du Conseil sur les ressources financières et les ressources humaines est informé chaque année de l'état d'avancement de la mise en </w:t>
      </w:r>
      <w:proofErr w:type="spellStart"/>
      <w:r w:rsidRPr="00670734">
        <w:rPr>
          <w:lang w:val="fr-CH" w:eastAsia="zh-CN"/>
        </w:rPr>
        <w:t>oeuvre</w:t>
      </w:r>
      <w:proofErr w:type="spellEnd"/>
      <w:r w:rsidRPr="00670734">
        <w:rPr>
          <w:lang w:val="fr-CH" w:eastAsia="zh-CN"/>
        </w:rPr>
        <w:t xml:space="preserve"> de ces recommandations.</w:t>
      </w:r>
    </w:p>
    <w:p w14:paraId="75085FBB" w14:textId="77777777" w:rsidR="00DF55B4" w:rsidRPr="00670734" w:rsidRDefault="00DF55B4" w:rsidP="00DF55B4">
      <w:pPr>
        <w:pStyle w:val="enumlev1"/>
        <w:rPr>
          <w:lang w:val="fr-CH" w:eastAsia="zh-CN"/>
        </w:rPr>
      </w:pPr>
      <w:r w:rsidRPr="00670734">
        <w:rPr>
          <w:lang w:val="fr-CH" w:eastAsia="zh-CN"/>
        </w:rPr>
        <w:t>8)</w:t>
      </w:r>
      <w:r w:rsidRPr="00670734">
        <w:rPr>
          <w:lang w:val="fr-CH" w:eastAsia="zh-CN"/>
        </w:rPr>
        <w:tab/>
        <w:t>Nous sommes d'avis que l'incidence des différences non ajustées – prises séparément ou ensemble – identifiées au cours de la vérification est négligeable pour ce qui est des états financiers globaux.</w:t>
      </w:r>
    </w:p>
    <w:p w14:paraId="5D4D8550" w14:textId="77777777" w:rsidR="00DF55B4" w:rsidRPr="00670734" w:rsidRDefault="00DF55B4" w:rsidP="00DF55B4">
      <w:pPr>
        <w:pStyle w:val="enumlev1"/>
        <w:rPr>
          <w:lang w:val="fr-CH" w:eastAsia="zh-CN"/>
        </w:rPr>
      </w:pPr>
      <w:r w:rsidRPr="00670734">
        <w:rPr>
          <w:lang w:val="fr-CH" w:eastAsia="zh-CN"/>
        </w:rPr>
        <w:t>9)</w:t>
      </w:r>
      <w:r w:rsidRPr="00670734">
        <w:rPr>
          <w:lang w:val="fr-CH" w:eastAsia="zh-CN"/>
        </w:rPr>
        <w:tab/>
        <w:t xml:space="preserve">Nous confirmons que nous respectons le </w:t>
      </w:r>
      <w:r w:rsidRPr="00670734">
        <w:rPr>
          <w:color w:val="000000"/>
          <w:lang w:val="fr-CH"/>
        </w:rPr>
        <w:t>Règlement financier et les Règles financières de l'UIT (paragraphe 9 de l'Article 28), selon lesquels tout</w:t>
      </w:r>
      <w:r w:rsidRPr="00670734">
        <w:rPr>
          <w:lang w:val="fr-CH" w:eastAsia="zh-CN"/>
        </w:rPr>
        <w:t xml:space="preserve"> cas de fraude ou de présomption de fraude </w:t>
      </w:r>
      <w:r w:rsidRPr="00670734">
        <w:rPr>
          <w:color w:val="000000"/>
          <w:lang w:val="fr-CH"/>
        </w:rPr>
        <w:t>est soumis sans délai par le Secrétaire général au Vérificateur extérieur des comptes.</w:t>
      </w:r>
      <w:r w:rsidRPr="00670734">
        <w:rPr>
          <w:lang w:val="fr-CH" w:eastAsia="zh-CN"/>
        </w:rPr>
        <w:t xml:space="preserve"> Nous n'avons pas non plus connaissance d'autres faits susceptibles de jeter un doute important sur la capacité de l'UIT à poursuivre son activité.</w:t>
      </w:r>
    </w:p>
    <w:p w14:paraId="02003BFD" w14:textId="77777777" w:rsidR="00DF55B4" w:rsidRPr="00670734" w:rsidRDefault="00DF55B4" w:rsidP="00DF55B4">
      <w:pPr>
        <w:pStyle w:val="enumlev1"/>
        <w:rPr>
          <w:lang w:val="fr-CH" w:eastAsia="zh-CN"/>
        </w:rPr>
      </w:pPr>
      <w:r w:rsidRPr="00670734">
        <w:rPr>
          <w:lang w:val="fr-CH" w:eastAsia="zh-CN"/>
        </w:rPr>
        <w:t>10)</w:t>
      </w:r>
      <w:r w:rsidRPr="00670734">
        <w:rPr>
          <w:lang w:val="fr-CH" w:eastAsia="zh-CN"/>
        </w:rPr>
        <w:tab/>
        <w:t xml:space="preserve">A cet égard, et en vue de limiter le risque de fraude, une nouvelle procédure d'achats a été mise en place pour des types de cas spécifiques, afin de garantir un niveau de contrôle approprié, ainsi qu'une séparation des tâches entre les fonctions liées aux demandes, à l'approbation du financement et aux achats. Cette nouvelle procédure a été introduite à titre d'essai et fera l'objet d'une évaluation complète avant sa mise en </w:t>
      </w:r>
      <w:proofErr w:type="spellStart"/>
      <w:r w:rsidRPr="00670734">
        <w:rPr>
          <w:lang w:val="fr-CH" w:eastAsia="zh-CN"/>
        </w:rPr>
        <w:t>oeuvre</w:t>
      </w:r>
      <w:proofErr w:type="spellEnd"/>
      <w:r w:rsidRPr="00670734">
        <w:rPr>
          <w:lang w:val="fr-CH" w:eastAsia="zh-CN"/>
        </w:rPr>
        <w:t xml:space="preserve"> définitive.</w:t>
      </w:r>
    </w:p>
    <w:p w14:paraId="5E09F7EE" w14:textId="77777777" w:rsidR="00DF55B4" w:rsidRPr="00670734" w:rsidRDefault="00DF55B4" w:rsidP="00D321AE">
      <w:pPr>
        <w:pStyle w:val="enumlev1"/>
        <w:spacing w:after="240"/>
        <w:rPr>
          <w:lang w:val="fr-CH" w:eastAsia="zh-CN"/>
        </w:rPr>
      </w:pPr>
      <w:r w:rsidRPr="00670734">
        <w:rPr>
          <w:lang w:val="fr-CH" w:eastAsia="zh-CN"/>
        </w:rPr>
        <w:t>11)</w:t>
      </w:r>
      <w:r w:rsidRPr="00670734">
        <w:rPr>
          <w:lang w:val="fr-CH" w:eastAsia="zh-CN"/>
        </w:rPr>
        <w:tab/>
        <w:t>Toutes les circonstances ayant une incidence sur les comptes qui se sont produites avant la fin des travaux de vérification extérieure ont été dûment prises en compte dans l'établissement des comptes annuels. Nous ne manquerons pas d'informer immédiatement le Vérificateur extérieur au cas où des faits nouveaux susceptibles d'avoir une incidence a posteriori sur les comptes annuels serait porté à notre attention d'ici à la date de la prochaine session du Conseil.</w:t>
      </w:r>
    </w:p>
    <w:p w14:paraId="3F7946F2" w14:textId="77777777" w:rsidR="00DF55B4" w:rsidRPr="00670734" w:rsidRDefault="0010017B" w:rsidP="00DF55B4">
      <w:pPr>
        <w:pStyle w:val="enumlev1"/>
        <w:spacing w:after="840"/>
        <w:rPr>
          <w:lang w:val="fr-CH" w:eastAsia="zh-CN"/>
        </w:rPr>
      </w:pPr>
      <w:r w:rsidRPr="00670734">
        <w:rPr>
          <w:noProof/>
          <w:lang w:val="fr-CH" w:eastAsia="zh-CN"/>
        </w:rPr>
        <mc:AlternateContent>
          <mc:Choice Requires="wps">
            <w:drawing>
              <wp:anchor distT="45720" distB="45720" distL="114300" distR="114300" simplePos="0" relativeHeight="251660288" behindDoc="0" locked="0" layoutInCell="1" allowOverlap="1" wp14:anchorId="0B941E9F" wp14:editId="4C677BD9">
                <wp:simplePos x="0" y="0"/>
                <wp:positionH relativeFrom="margin">
                  <wp:posOffset>-296105</wp:posOffset>
                </wp:positionH>
                <wp:positionV relativeFrom="paragraph">
                  <wp:posOffset>953770</wp:posOffset>
                </wp:positionV>
                <wp:extent cx="2444750" cy="1404620"/>
                <wp:effectExtent l="0" t="0" r="0" b="82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04620"/>
                        </a:xfrm>
                        <a:prstGeom prst="rect">
                          <a:avLst/>
                        </a:prstGeom>
                        <a:solidFill>
                          <a:srgbClr val="FFFFFF"/>
                        </a:solidFill>
                        <a:ln w="9525">
                          <a:noFill/>
                          <a:miter lim="800000"/>
                          <a:headEnd/>
                          <a:tailEnd/>
                        </a:ln>
                      </wps:spPr>
                      <wps:txbx>
                        <w:txbxContent>
                          <w:p w14:paraId="1377880D" w14:textId="77777777" w:rsidR="00913BF4" w:rsidRPr="000321C9" w:rsidRDefault="00913BF4" w:rsidP="00D321AE">
                            <w:pPr>
                              <w:spacing w:before="0"/>
                              <w:jc w:val="center"/>
                              <w:rPr>
                                <w:szCs w:val="24"/>
                                <w:lang w:val="fr-CH"/>
                              </w:rPr>
                            </w:pPr>
                            <w:r w:rsidRPr="000321C9">
                              <w:rPr>
                                <w:szCs w:val="24"/>
                              </w:rPr>
                              <w:t>Chef du Département de la gestion des ressources financières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06B28" id="_x0000_s1083" type="#_x0000_t202" style="position:absolute;left:0;text-align:left;margin-left:-23.3pt;margin-top:75.1pt;width:19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" stroked="f">
                <v:textbox style="mso-fit-shape-to-text:t">
                  <w:txbxContent>
                    <w:p w:rsidR="00913BF4" w:rsidRPr="000321C9" w:rsidRDefault="00913BF4" w:rsidP="00D321AE">
                      <w:pPr>
                        <w:spacing w:before="0"/>
                        <w:jc w:val="center"/>
                        <w:rPr>
                          <w:szCs w:val="24"/>
                          <w:lang w:val="fr-CH"/>
                        </w:rPr>
                      </w:pPr>
                      <w:r w:rsidRPr="000321C9">
                        <w:rPr>
                          <w:szCs w:val="24"/>
                        </w:rPr>
                        <w:t>Chef du Département de la gestion des ressources financières</w:t>
                      </w:r>
                    </w:p>
                  </w:txbxContent>
                </v:textbox>
                <w10:wrap anchorx="margin"/>
              </v:shape>
            </w:pict>
          </mc:Fallback>
        </mc:AlternateContent>
      </w:r>
      <w:r w:rsidRPr="00670734">
        <w:rPr>
          <w:noProof/>
          <w:lang w:val="fr-CH" w:eastAsia="zh-CN"/>
        </w:rPr>
        <mc:AlternateContent>
          <mc:Choice Requires="wps">
            <w:drawing>
              <wp:anchor distT="45720" distB="45720" distL="114300" distR="114300" simplePos="0" relativeHeight="251661312" behindDoc="0" locked="0" layoutInCell="1" allowOverlap="1" wp14:anchorId="3907159D" wp14:editId="5FD50372">
                <wp:simplePos x="0" y="0"/>
                <wp:positionH relativeFrom="column">
                  <wp:posOffset>3805555</wp:posOffset>
                </wp:positionH>
                <wp:positionV relativeFrom="paragraph">
                  <wp:posOffset>994116</wp:posOffset>
                </wp:positionV>
                <wp:extent cx="1404518" cy="1404620"/>
                <wp:effectExtent l="0" t="0" r="571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518" cy="1404620"/>
                        </a:xfrm>
                        <a:prstGeom prst="rect">
                          <a:avLst/>
                        </a:prstGeom>
                        <a:solidFill>
                          <a:srgbClr val="FFFFFF"/>
                        </a:solidFill>
                        <a:ln w="9525">
                          <a:noFill/>
                          <a:miter lim="800000"/>
                          <a:headEnd/>
                          <a:tailEnd/>
                        </a:ln>
                      </wps:spPr>
                      <wps:txbx>
                        <w:txbxContent>
                          <w:p w14:paraId="1C2FCD7F" w14:textId="77777777" w:rsidR="00913BF4" w:rsidRPr="000321C9" w:rsidRDefault="00913BF4" w:rsidP="00DF55B4">
                            <w:pPr>
                              <w:spacing w:before="0"/>
                              <w:rPr>
                                <w:szCs w:val="24"/>
                                <w:lang w:val="fr-CH"/>
                              </w:rPr>
                            </w:pPr>
                            <w:r w:rsidRPr="000321C9">
                              <w:rPr>
                                <w:szCs w:val="24"/>
                                <w:lang w:val="fr-CH"/>
                              </w:rPr>
                              <w:t>Secrétaire général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72874" id="_x0000_s1084" type="#_x0000_t202" style="position:absolute;left:0;text-align:left;margin-left:299.65pt;margin-top:78.3pt;width:11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" stroked="f">
                <v:textbox style="mso-fit-shape-to-text:t">
                  <w:txbxContent>
                    <w:p w:rsidR="00913BF4" w:rsidRPr="000321C9" w:rsidRDefault="00913BF4" w:rsidP="00DF55B4">
                      <w:pPr>
                        <w:spacing w:before="0"/>
                        <w:rPr>
                          <w:szCs w:val="24"/>
                          <w:lang w:val="fr-CH"/>
                        </w:rPr>
                      </w:pPr>
                      <w:r w:rsidRPr="000321C9">
                        <w:rPr>
                          <w:szCs w:val="24"/>
                          <w:lang w:val="fr-CH"/>
                        </w:rPr>
                        <w:t>Secrétaire général</w:t>
                      </w:r>
                    </w:p>
                  </w:txbxContent>
                </v:textbox>
              </v:shape>
            </w:pict>
          </mc:Fallback>
        </mc:AlternateContent>
      </w:r>
      <w:r w:rsidR="00DF55B4" w:rsidRPr="00670734">
        <w:rPr>
          <w:noProof/>
          <w:w w:val="105"/>
          <w:sz w:val="28"/>
          <w:szCs w:val="28"/>
          <w:lang w:val="fr-CH" w:eastAsia="zh-CN"/>
        </w:rPr>
        <w:drawing>
          <wp:inline distT="0" distB="0" distL="0" distR="0" wp14:anchorId="09F21D56" wp14:editId="285C1574">
            <wp:extent cx="6029325" cy="161709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6739" cy="1619081"/>
                    </a:xfrm>
                    <a:prstGeom prst="rect">
                      <a:avLst/>
                    </a:prstGeom>
                    <a:noFill/>
                    <a:ln>
                      <a:noFill/>
                    </a:ln>
                  </pic:spPr>
                </pic:pic>
              </a:graphicData>
            </a:graphic>
          </wp:inline>
        </w:drawing>
      </w:r>
    </w:p>
    <w:p w14:paraId="2AA38875" w14:textId="77777777" w:rsidR="00DF55B4" w:rsidRPr="00670734" w:rsidRDefault="00DF55B4" w:rsidP="00DF55B4">
      <w:pPr>
        <w:tabs>
          <w:tab w:val="clear" w:pos="567"/>
          <w:tab w:val="clear" w:pos="1134"/>
          <w:tab w:val="clear" w:pos="1701"/>
          <w:tab w:val="clear" w:pos="2268"/>
          <w:tab w:val="clear" w:pos="2835"/>
        </w:tabs>
        <w:overflowPunct/>
        <w:autoSpaceDE/>
        <w:autoSpaceDN/>
        <w:adjustRightInd/>
        <w:spacing w:before="0"/>
        <w:textAlignment w:val="auto"/>
        <w:rPr>
          <w:lang w:val="fr-CH" w:eastAsia="zh-CN"/>
        </w:rPr>
      </w:pPr>
      <w:r w:rsidRPr="00670734">
        <w:rPr>
          <w:lang w:val="fr-CH" w:eastAsia="zh-CN"/>
        </w:rPr>
        <w:br w:type="page"/>
      </w:r>
    </w:p>
    <w:p w14:paraId="5EB6C279" w14:textId="77777777" w:rsidR="00DF55B4" w:rsidRPr="00670734" w:rsidRDefault="00DF55B4" w:rsidP="00DF55B4">
      <w:pPr>
        <w:pStyle w:val="Heading1"/>
        <w:tabs>
          <w:tab w:val="left" w:pos="6804"/>
        </w:tabs>
        <w:spacing w:before="240" w:after="120"/>
        <w:jc w:val="center"/>
        <w:rPr>
          <w:lang w:val="fr-CH"/>
        </w:rPr>
      </w:pPr>
      <w:bookmarkStart w:id="259" w:name="_Toc358379317"/>
      <w:bookmarkStart w:id="260" w:name="_Toc358379893"/>
      <w:bookmarkStart w:id="261" w:name="_Toc358380434"/>
      <w:bookmarkStart w:id="262" w:name="_Toc387166338"/>
      <w:bookmarkStart w:id="263" w:name="_Toc387167421"/>
      <w:bookmarkStart w:id="264" w:name="_Toc395260901"/>
      <w:bookmarkStart w:id="265" w:name="_Toc395261094"/>
      <w:bookmarkStart w:id="266" w:name="_Toc395511681"/>
      <w:bookmarkStart w:id="267" w:name="_Toc452138594"/>
      <w:bookmarkStart w:id="268" w:name="_Toc452139400"/>
      <w:bookmarkStart w:id="269" w:name="_Toc452139799"/>
      <w:bookmarkStart w:id="270" w:name="_Toc452140386"/>
      <w:bookmarkStart w:id="271" w:name="_Toc452140666"/>
      <w:bookmarkStart w:id="272" w:name="_Toc482801462"/>
      <w:bookmarkStart w:id="273" w:name="_Toc482888029"/>
      <w:bookmarkStart w:id="274" w:name="_Toc482888712"/>
      <w:bookmarkStart w:id="275" w:name="_Toc511649432"/>
      <w:bookmarkStart w:id="276" w:name="_Toc511649804"/>
      <w:bookmarkStart w:id="277" w:name="_Toc511649913"/>
      <w:bookmarkStart w:id="278" w:name="_Toc511650031"/>
      <w:bookmarkStart w:id="279" w:name="_Toc511650524"/>
      <w:bookmarkStart w:id="280" w:name="_Toc511651169"/>
      <w:bookmarkStart w:id="281" w:name="_Toc511724034"/>
      <w:bookmarkStart w:id="282" w:name="_Toc511739023"/>
      <w:bookmarkStart w:id="283" w:name="_Toc511740809"/>
      <w:bookmarkStart w:id="284" w:name="_Toc511741192"/>
      <w:r w:rsidRPr="00670734">
        <w:rPr>
          <w:lang w:val="fr-CH"/>
        </w:rPr>
        <w:lastRenderedPageBreak/>
        <w:t xml:space="preserve">DÉCLARATION SUR LE CONTRÔLE INTERNE POUR </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670734">
        <w:rPr>
          <w:lang w:val="fr-CH"/>
        </w:rPr>
        <w:t>2017</w:t>
      </w:r>
      <w:bookmarkEnd w:id="275"/>
      <w:bookmarkEnd w:id="276"/>
      <w:bookmarkEnd w:id="277"/>
      <w:bookmarkEnd w:id="278"/>
      <w:bookmarkEnd w:id="279"/>
      <w:bookmarkEnd w:id="280"/>
      <w:bookmarkEnd w:id="281"/>
      <w:bookmarkEnd w:id="282"/>
      <w:bookmarkEnd w:id="283"/>
      <w:bookmarkEnd w:id="284"/>
    </w:p>
    <w:p w14:paraId="244F9139" w14:textId="77777777" w:rsidR="00DF55B4" w:rsidRPr="00670734" w:rsidRDefault="00DF55B4" w:rsidP="00D321AE">
      <w:pPr>
        <w:pStyle w:val="Headingb"/>
        <w:spacing w:before="480"/>
        <w:rPr>
          <w:lang w:val="fr-CH"/>
        </w:rPr>
      </w:pPr>
      <w:bookmarkStart w:id="285" w:name="_Toc358379894"/>
      <w:bookmarkStart w:id="286" w:name="_Toc358380435"/>
      <w:bookmarkStart w:id="287" w:name="_Toc387167422"/>
      <w:bookmarkStart w:id="288" w:name="_Toc452138595"/>
      <w:bookmarkStart w:id="289" w:name="_Toc452139042"/>
      <w:bookmarkStart w:id="290" w:name="_Toc452139401"/>
      <w:bookmarkStart w:id="291" w:name="_Toc452139800"/>
      <w:bookmarkStart w:id="292" w:name="_Toc452140387"/>
      <w:bookmarkStart w:id="293" w:name="_Toc452140667"/>
      <w:bookmarkStart w:id="294" w:name="_Toc482801463"/>
      <w:bookmarkStart w:id="295" w:name="_Toc482888713"/>
      <w:bookmarkStart w:id="296" w:name="_Toc511649433"/>
      <w:bookmarkStart w:id="297" w:name="_Toc511649805"/>
      <w:bookmarkStart w:id="298" w:name="_Toc511649914"/>
      <w:bookmarkStart w:id="299" w:name="_Toc511650032"/>
      <w:bookmarkStart w:id="300" w:name="_Toc511650525"/>
      <w:bookmarkStart w:id="301" w:name="_Toc511651170"/>
      <w:bookmarkStart w:id="302" w:name="_Toc511724035"/>
      <w:bookmarkStart w:id="303" w:name="_Toc511739024"/>
      <w:bookmarkStart w:id="304" w:name="_Toc511741193"/>
      <w:r w:rsidRPr="00670734">
        <w:rPr>
          <w:lang w:val="fr-CH"/>
        </w:rPr>
        <w:t>Champ de responsabilité</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B82F573" w14:textId="77777777" w:rsidR="00DF55B4" w:rsidRPr="00670734" w:rsidRDefault="00DF55B4" w:rsidP="00DF55B4">
      <w:pPr>
        <w:rPr>
          <w:b/>
          <w:lang w:val="fr-CH"/>
        </w:rPr>
      </w:pPr>
      <w:r w:rsidRPr="00670734">
        <w:rPr>
          <w:lang w:val="fr-CH"/>
        </w:rPr>
        <w:t>En qualité de Secrétaire général de l</w:t>
      </w:r>
      <w:r w:rsidRPr="00670734">
        <w:rPr>
          <w:b/>
          <w:lang w:val="fr-CH"/>
        </w:rPr>
        <w:t>'</w:t>
      </w:r>
      <w:r w:rsidRPr="00670734">
        <w:rPr>
          <w:lang w:val="fr-CH"/>
        </w:rPr>
        <w:t>Union internationale des télécommunications (UIT), j</w:t>
      </w:r>
      <w:r w:rsidRPr="00670734">
        <w:rPr>
          <w:b/>
          <w:lang w:val="fr-CH"/>
        </w:rPr>
        <w:t>'</w:t>
      </w:r>
      <w:r w:rsidRPr="00670734">
        <w:rPr>
          <w:lang w:val="fr-CH"/>
        </w:rPr>
        <w:t>agis en tant que représentant légal de l</w:t>
      </w:r>
      <w:r w:rsidRPr="00670734">
        <w:rPr>
          <w:b/>
          <w:lang w:val="fr-CH"/>
        </w:rPr>
        <w:t>'</w:t>
      </w:r>
      <w:r w:rsidRPr="00670734">
        <w:rPr>
          <w:lang w:val="fr-CH"/>
        </w:rPr>
        <w:t>Union. Je prends toutes les mesures requises pour faire en sorte que les ressources de l</w:t>
      </w:r>
      <w:r w:rsidRPr="00670734">
        <w:rPr>
          <w:b/>
          <w:lang w:val="fr-CH"/>
        </w:rPr>
        <w:t>'</w:t>
      </w:r>
      <w:r w:rsidRPr="00670734">
        <w:rPr>
          <w:lang w:val="fr-CH"/>
        </w:rPr>
        <w:t>Union soient utilisées avec économie et suis responsable devant le Conseil pour la totalité des aspects administratifs et financiers des activités de l</w:t>
      </w:r>
      <w:r w:rsidRPr="00670734">
        <w:rPr>
          <w:b/>
          <w:lang w:val="fr-CH"/>
        </w:rPr>
        <w:t>'</w:t>
      </w:r>
      <w:r w:rsidRPr="00670734">
        <w:rPr>
          <w:lang w:val="fr-CH"/>
        </w:rPr>
        <w:t>Union, conformément aux responsabilités qui m'incombent, en application, notamment des numéros 73</w:t>
      </w:r>
      <w:r w:rsidRPr="00670734">
        <w:rPr>
          <w:i/>
          <w:lang w:val="fr-CH"/>
        </w:rPr>
        <w:t>bis</w:t>
      </w:r>
      <w:r w:rsidRPr="00670734">
        <w:rPr>
          <w:lang w:val="fr-CH"/>
        </w:rPr>
        <w:t xml:space="preserve"> et 75 (article 11) de la Constitution et des Articles 1, 10, 16, 28, 29 et 30 des Règles financières et du Règlement financier.</w:t>
      </w:r>
    </w:p>
    <w:p w14:paraId="0A0F0A08" w14:textId="77777777" w:rsidR="00DF55B4" w:rsidRPr="00670734" w:rsidRDefault="00DF55B4" w:rsidP="00DF55B4">
      <w:pPr>
        <w:pStyle w:val="Headingb"/>
        <w:rPr>
          <w:lang w:val="fr-CH"/>
        </w:rPr>
      </w:pPr>
      <w:bookmarkStart w:id="305" w:name="_Toc387166339"/>
      <w:bookmarkStart w:id="306" w:name="_Toc387166617"/>
      <w:bookmarkStart w:id="307" w:name="_Toc387167423"/>
      <w:bookmarkStart w:id="308" w:name="_Toc395260902"/>
      <w:bookmarkStart w:id="309" w:name="_Toc395511682"/>
      <w:bookmarkStart w:id="310" w:name="_Toc452138596"/>
      <w:bookmarkStart w:id="311" w:name="_Toc452139043"/>
      <w:bookmarkStart w:id="312" w:name="_Toc452139402"/>
      <w:bookmarkStart w:id="313" w:name="_Toc452139801"/>
      <w:bookmarkStart w:id="314" w:name="_Toc452140388"/>
      <w:bookmarkStart w:id="315" w:name="_Toc452140668"/>
      <w:bookmarkStart w:id="316" w:name="_Toc482801464"/>
      <w:bookmarkStart w:id="317" w:name="_Toc482888714"/>
      <w:bookmarkStart w:id="318" w:name="_Toc511649434"/>
      <w:bookmarkStart w:id="319" w:name="_Toc511649806"/>
      <w:bookmarkStart w:id="320" w:name="_Toc511649915"/>
      <w:bookmarkStart w:id="321" w:name="_Toc511650033"/>
      <w:bookmarkStart w:id="322" w:name="_Toc511650526"/>
      <w:bookmarkStart w:id="323" w:name="_Toc511651171"/>
      <w:bookmarkStart w:id="324" w:name="_Toc511724036"/>
      <w:bookmarkStart w:id="325" w:name="_Toc511739025"/>
      <w:bookmarkStart w:id="326" w:name="_Toc511741194"/>
      <w:r w:rsidRPr="00670734">
        <w:rPr>
          <w:lang w:val="fr-CH"/>
        </w:rPr>
        <w:t>Objet du système de contrôle interne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E0092CB" w14:textId="77777777" w:rsidR="00DF55B4" w:rsidRPr="00670734" w:rsidRDefault="00DF55B4" w:rsidP="00DF55B4">
      <w:pPr>
        <w:rPr>
          <w:lang w:val="fr-CH"/>
        </w:rPr>
      </w:pPr>
      <w:r w:rsidRPr="00670734">
        <w:rPr>
          <w:lang w:val="fr-CH"/>
        </w:rPr>
        <w:t xml:space="preserve">Le contrôle interne a pour objet de réduire et gérer, et non de supprimer le risque de ne pas atteindre les buts et objectifs de l'Organisation et de ne pas mettre en </w:t>
      </w:r>
      <w:proofErr w:type="spellStart"/>
      <w:r w:rsidRPr="00670734">
        <w:rPr>
          <w:lang w:val="fr-CH"/>
        </w:rPr>
        <w:t>oeuvre</w:t>
      </w:r>
      <w:proofErr w:type="spellEnd"/>
      <w:r w:rsidRPr="00670734">
        <w:rPr>
          <w:lang w:val="fr-CH"/>
        </w:rPr>
        <w:t xml:space="preserve"> les politiques correspondantes. En conséquence, il ne peut fournir qu'une assurance raisonnable, et non absolue d'efficacité. Il repose sur un processus continu visant à recenser les principaux risques, à en évaluer la nature et la portée, et à les gérer de manière efficiente, efficace et économique. La direction de l'UIT doit mettre en place une série de processus propres à contrôler les activités de l'Union, de manière à donner aux organes directeurs une assurance raisonnable que:</w:t>
      </w:r>
    </w:p>
    <w:p w14:paraId="770C774B" w14:textId="77777777" w:rsidR="00DF55B4" w:rsidRPr="00670734" w:rsidRDefault="00DF55B4" w:rsidP="00DF55B4">
      <w:pPr>
        <w:pStyle w:val="enumlev1"/>
        <w:rPr>
          <w:lang w:val="fr-CH"/>
        </w:rPr>
      </w:pPr>
      <w:r w:rsidRPr="00670734">
        <w:rPr>
          <w:lang w:val="fr-CH"/>
        </w:rPr>
        <w:t>•</w:t>
      </w:r>
      <w:r w:rsidRPr="00670734">
        <w:rPr>
          <w:lang w:val="fr-CH"/>
        </w:rPr>
        <w:tab/>
        <w:t>les plans, les programmes, les buts et les objectifs de l'Organisation sont atteints;</w:t>
      </w:r>
    </w:p>
    <w:p w14:paraId="34497AB3" w14:textId="77777777" w:rsidR="00DF55B4" w:rsidRPr="00670734" w:rsidRDefault="00DF55B4" w:rsidP="00DF55B4">
      <w:pPr>
        <w:pStyle w:val="enumlev1"/>
        <w:rPr>
          <w:lang w:val="fr-CH"/>
        </w:rPr>
      </w:pPr>
      <w:r w:rsidRPr="00670734">
        <w:rPr>
          <w:lang w:val="fr-CH"/>
        </w:rPr>
        <w:t>•</w:t>
      </w:r>
      <w:r w:rsidRPr="00670734">
        <w:rPr>
          <w:lang w:val="fr-CH"/>
        </w:rPr>
        <w:tab/>
        <w:t>les ressources sont acquises de manière rationnelle et employées de façon rentable; des processus administratifs de qualité et leur amélioration constante sont privilégiés;</w:t>
      </w:r>
    </w:p>
    <w:p w14:paraId="01F4E1A6" w14:textId="77777777" w:rsidR="00DF55B4" w:rsidRPr="00670734" w:rsidRDefault="00DF55B4" w:rsidP="00DF55B4">
      <w:pPr>
        <w:pStyle w:val="enumlev1"/>
        <w:rPr>
          <w:lang w:val="fr-CH"/>
        </w:rPr>
      </w:pPr>
      <w:r w:rsidRPr="00670734">
        <w:rPr>
          <w:lang w:val="fr-CH"/>
        </w:rPr>
        <w:t>•</w:t>
      </w:r>
      <w:r w:rsidRPr="00670734">
        <w:rPr>
          <w:lang w:val="fr-CH"/>
        </w:rPr>
        <w:tab/>
        <w:t>les ressources dont dispose l'Organisation (y compris son personnel, ses systèmes, ses données et informations) sont protégées comme il convient;</w:t>
      </w:r>
    </w:p>
    <w:p w14:paraId="2A814EC2" w14:textId="77777777" w:rsidR="00DF55B4" w:rsidRPr="00670734" w:rsidRDefault="00DF55B4" w:rsidP="00DF55B4">
      <w:pPr>
        <w:pStyle w:val="enumlev1"/>
        <w:rPr>
          <w:lang w:val="fr-CH"/>
        </w:rPr>
      </w:pPr>
      <w:r w:rsidRPr="00670734">
        <w:rPr>
          <w:lang w:val="fr-CH"/>
        </w:rPr>
        <w:t>•</w:t>
      </w:r>
      <w:r w:rsidRPr="00670734">
        <w:rPr>
          <w:lang w:val="fr-CH"/>
        </w:rPr>
        <w:tab/>
        <w:t>les fonctionnaires élus et les fonctionnaires de la catégorie des conseillers supérieurs de la catégorie professionnelle et de la catégorie des services généraux agissent dans le respect des politiques, normes, plans et procédures de l'Organisation et de toutes les lois, règles et règlements en vigueur;</w:t>
      </w:r>
    </w:p>
    <w:p w14:paraId="3DB73DD3" w14:textId="77777777" w:rsidR="00DF55B4" w:rsidRPr="00670734" w:rsidRDefault="00DF55B4" w:rsidP="00DF55B4">
      <w:pPr>
        <w:pStyle w:val="enumlev1"/>
        <w:rPr>
          <w:lang w:val="fr-CH"/>
        </w:rPr>
      </w:pPr>
      <w:r w:rsidRPr="00670734">
        <w:rPr>
          <w:lang w:val="fr-CH"/>
        </w:rPr>
        <w:t>•</w:t>
      </w:r>
      <w:r w:rsidRPr="00670734">
        <w:rPr>
          <w:lang w:val="fr-CH"/>
        </w:rPr>
        <w:tab/>
        <w:t>les données et informations publiées, qu'elles soient destinées à un usage interne ou externe, sont exactes, fiables et à jour.</w:t>
      </w:r>
    </w:p>
    <w:p w14:paraId="39CB8DDC" w14:textId="77777777" w:rsidR="00DF55B4" w:rsidRPr="00670734" w:rsidRDefault="00DF55B4" w:rsidP="00DF55B4">
      <w:pPr>
        <w:rPr>
          <w:lang w:val="fr-CH"/>
        </w:rPr>
      </w:pPr>
      <w:r w:rsidRPr="00670734">
        <w:rPr>
          <w:lang w:val="fr-CH"/>
        </w:rPr>
        <w:t>La gestion des risques et la gestion des contrôles internes sont des fonctions de la direction et font partie intégrante du processus global de gestion des activités. En conséquence, la direction de l'UIT doit, à tous les niveaux:</w:t>
      </w:r>
    </w:p>
    <w:p w14:paraId="510E1254" w14:textId="77777777" w:rsidR="00DF55B4" w:rsidRPr="00670734" w:rsidRDefault="00DF55B4" w:rsidP="00DF55B4">
      <w:pPr>
        <w:pStyle w:val="enumlev1"/>
        <w:rPr>
          <w:lang w:val="fr-CH"/>
        </w:rPr>
      </w:pPr>
      <w:r w:rsidRPr="00670734">
        <w:rPr>
          <w:lang w:val="fr-CH"/>
        </w:rPr>
        <w:t>•</w:t>
      </w:r>
      <w:r w:rsidRPr="00670734">
        <w:rPr>
          <w:lang w:val="fr-CH"/>
        </w:rPr>
        <w:tab/>
        <w:t>identifier et évaluer les risques de perte éventuelle dans la sphère qui relève de sa responsabilité;</w:t>
      </w:r>
    </w:p>
    <w:p w14:paraId="23E1FF74" w14:textId="77777777" w:rsidR="00DF55B4" w:rsidRPr="00670734" w:rsidRDefault="00DF55B4" w:rsidP="00DF55B4">
      <w:pPr>
        <w:pStyle w:val="enumlev1"/>
        <w:rPr>
          <w:lang w:val="fr-CH"/>
        </w:rPr>
      </w:pPr>
      <w:r w:rsidRPr="00670734">
        <w:rPr>
          <w:lang w:val="fr-CH"/>
        </w:rPr>
        <w:t>•</w:t>
      </w:r>
      <w:r w:rsidRPr="00670734">
        <w:rPr>
          <w:lang w:val="fr-CH"/>
        </w:rPr>
        <w:tab/>
        <w:t xml:space="preserve">définir et proposer des politiques, plans, normes opérationnelles, procédures, systèmes et autres lignes directrices à mettre en </w:t>
      </w:r>
      <w:proofErr w:type="spellStart"/>
      <w:r w:rsidRPr="00670734">
        <w:rPr>
          <w:lang w:val="fr-CH"/>
        </w:rPr>
        <w:t>oeuvre</w:t>
      </w:r>
      <w:proofErr w:type="spellEnd"/>
      <w:r w:rsidRPr="00670734">
        <w:rPr>
          <w:lang w:val="fr-CH"/>
        </w:rPr>
        <w:t xml:space="preserve"> pour réduire au minimum, atténuer et/ou limiter les risques associés aux situations exposées qui ont été recensées;</w:t>
      </w:r>
    </w:p>
    <w:p w14:paraId="3011BDF0" w14:textId="77777777" w:rsidR="00DF55B4" w:rsidRPr="00670734" w:rsidRDefault="00DF55B4" w:rsidP="00DF55B4">
      <w:pPr>
        <w:pStyle w:val="enumlev1"/>
        <w:rPr>
          <w:lang w:val="fr-CH"/>
        </w:rPr>
      </w:pPr>
      <w:r w:rsidRPr="00670734">
        <w:rPr>
          <w:lang w:val="fr-CH"/>
        </w:rPr>
        <w:t>•</w:t>
      </w:r>
      <w:r w:rsidRPr="00670734">
        <w:rPr>
          <w:lang w:val="fr-CH"/>
        </w:rPr>
        <w:tab/>
        <w:t>établir des processus concrets de contrôle amenant et incitant les employés à s'acquitter de leurs tâches et responsabilités de manière à concourir aux cinq objectifs de contrôle définis dans le paragraphe précédent;</w:t>
      </w:r>
    </w:p>
    <w:p w14:paraId="33B06DE4" w14:textId="77777777" w:rsidR="00DF55B4" w:rsidRPr="00670734" w:rsidRDefault="00DF55B4" w:rsidP="00DF55B4">
      <w:pPr>
        <w:pStyle w:val="enumlev1"/>
        <w:rPr>
          <w:lang w:val="fr-CH"/>
        </w:rPr>
      </w:pPr>
      <w:r w:rsidRPr="00670734">
        <w:rPr>
          <w:lang w:val="fr-CH"/>
        </w:rPr>
        <w:t>•</w:t>
      </w:r>
      <w:r w:rsidRPr="00670734">
        <w:rPr>
          <w:lang w:val="fr-CH"/>
        </w:rPr>
        <w:tab/>
        <w:t>maintenir l'efficacité des processus de contrôle mis en place et favoriser leur amélioration.</w:t>
      </w:r>
    </w:p>
    <w:p w14:paraId="1274852B" w14:textId="77777777" w:rsidR="00DF55B4" w:rsidRPr="00670734" w:rsidRDefault="00DF55B4" w:rsidP="00DF55B4">
      <w:pPr>
        <w:pStyle w:val="Headingb"/>
        <w:keepNext w:val="0"/>
        <w:keepLines w:val="0"/>
        <w:spacing w:before="120"/>
        <w:rPr>
          <w:lang w:val="fr-CH"/>
        </w:rPr>
      </w:pPr>
      <w:r w:rsidRPr="00670734">
        <w:rPr>
          <w:lang w:val="fr-CH"/>
        </w:rPr>
        <w:br w:type="page"/>
      </w:r>
    </w:p>
    <w:p w14:paraId="1B258516" w14:textId="77777777" w:rsidR="00DF55B4" w:rsidRPr="00670734" w:rsidRDefault="00DF55B4" w:rsidP="00DF55B4">
      <w:pPr>
        <w:pStyle w:val="Headingb"/>
        <w:rPr>
          <w:lang w:val="fr-CH"/>
        </w:rPr>
      </w:pPr>
      <w:bookmarkStart w:id="327" w:name="_Toc387166340"/>
      <w:bookmarkStart w:id="328" w:name="_Toc387166618"/>
      <w:bookmarkStart w:id="329" w:name="_Toc387167424"/>
      <w:bookmarkStart w:id="330" w:name="_Toc395260903"/>
      <w:bookmarkStart w:id="331" w:name="_Toc395511683"/>
      <w:bookmarkStart w:id="332" w:name="_Toc452138597"/>
      <w:bookmarkStart w:id="333" w:name="_Toc452139044"/>
      <w:bookmarkStart w:id="334" w:name="_Toc452139403"/>
      <w:bookmarkStart w:id="335" w:name="_Toc452139802"/>
      <w:bookmarkStart w:id="336" w:name="_Toc452140389"/>
      <w:bookmarkStart w:id="337" w:name="_Toc452140669"/>
      <w:bookmarkStart w:id="338" w:name="_Toc482801465"/>
      <w:bookmarkStart w:id="339" w:name="_Toc482888715"/>
      <w:bookmarkStart w:id="340" w:name="_Toc511649435"/>
      <w:bookmarkStart w:id="341" w:name="_Toc511649807"/>
      <w:bookmarkStart w:id="342" w:name="_Toc511649916"/>
      <w:bookmarkStart w:id="343" w:name="_Toc511650034"/>
      <w:bookmarkStart w:id="344" w:name="_Toc511650527"/>
      <w:bookmarkStart w:id="345" w:name="_Toc511651172"/>
      <w:bookmarkStart w:id="346" w:name="_Toc511724037"/>
      <w:bookmarkStart w:id="347" w:name="_Toc511739026"/>
      <w:bookmarkStart w:id="348" w:name="_Toc511741195"/>
      <w:r w:rsidRPr="00670734">
        <w:rPr>
          <w:lang w:val="fr-CH"/>
        </w:rPr>
        <w:lastRenderedPageBreak/>
        <w:t>Capacité de gérer les risques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96F54E4" w14:textId="77777777" w:rsidR="00DF55B4" w:rsidRPr="00670734" w:rsidRDefault="00DF55B4" w:rsidP="00DF55B4">
      <w:pPr>
        <w:rPr>
          <w:lang w:val="fr-CH"/>
        </w:rPr>
      </w:pPr>
      <w:r w:rsidRPr="00670734">
        <w:rPr>
          <w:lang w:val="fr-CH"/>
        </w:rPr>
        <w:t xml:space="preserve">La Direction de l'UIT s'emploie à mettre en </w:t>
      </w:r>
      <w:proofErr w:type="spellStart"/>
      <w:r w:rsidRPr="00670734">
        <w:rPr>
          <w:lang w:val="fr-CH"/>
        </w:rPr>
        <w:t>oeuvre</w:t>
      </w:r>
      <w:proofErr w:type="spellEnd"/>
      <w:r w:rsidRPr="00670734">
        <w:rPr>
          <w:lang w:val="fr-CH"/>
        </w:rPr>
        <w:t>, dans l'ensemble de l'organisation, un processus de gestion intégrée des risques (GIR) qui fait partie intégrante du système de contrôle interne de l'organisation.</w:t>
      </w:r>
    </w:p>
    <w:p w14:paraId="0F1875A4" w14:textId="77777777" w:rsidR="00DF55B4" w:rsidRPr="00670734" w:rsidRDefault="00DF55B4" w:rsidP="00DF55B4">
      <w:pPr>
        <w:rPr>
          <w:lang w:val="fr-CH"/>
        </w:rPr>
      </w:pPr>
      <w:r w:rsidRPr="00670734">
        <w:rPr>
          <w:lang w:val="fr-CH"/>
        </w:rPr>
        <w:t>Le système de contrôle interne repose sur l'utilisation du système SAP de gestion intégrée de l'information qui:</w:t>
      </w:r>
    </w:p>
    <w:p w14:paraId="3865BAA4" w14:textId="77777777" w:rsidR="00DF55B4" w:rsidRPr="00670734" w:rsidRDefault="00DF55B4" w:rsidP="00DF55B4">
      <w:pPr>
        <w:pStyle w:val="enumlev1"/>
        <w:rPr>
          <w:lang w:val="fr-CH"/>
        </w:rPr>
      </w:pPr>
      <w:r w:rsidRPr="00670734">
        <w:rPr>
          <w:lang w:val="fr-CH"/>
        </w:rPr>
        <w:t>•</w:t>
      </w:r>
      <w:r w:rsidRPr="00670734">
        <w:rPr>
          <w:lang w:val="fr-CH"/>
        </w:rPr>
        <w:tab/>
        <w:t>reflète la structure, les activités et les flux hiérarchiques de l'Organisation;</w:t>
      </w:r>
    </w:p>
    <w:p w14:paraId="31B609E9" w14:textId="77777777" w:rsidR="00DF55B4" w:rsidRPr="00670734" w:rsidRDefault="00DF55B4" w:rsidP="00DF55B4">
      <w:pPr>
        <w:pStyle w:val="enumlev1"/>
        <w:rPr>
          <w:lang w:val="fr-CH"/>
        </w:rPr>
      </w:pPr>
      <w:r w:rsidRPr="00670734">
        <w:rPr>
          <w:lang w:val="fr-CH"/>
        </w:rPr>
        <w:t>•</w:t>
      </w:r>
      <w:r w:rsidRPr="00670734">
        <w:rPr>
          <w:lang w:val="fr-CH"/>
        </w:rPr>
        <w:tab/>
        <w:t>met en évidence la répartition des ressources budgétaires allouées à l'organisation, conformément aux textes fondamentaux de l'Union adoptés par la Conférence de plénipotentiaires;</w:t>
      </w:r>
    </w:p>
    <w:p w14:paraId="2FA6EB70" w14:textId="77777777" w:rsidR="00DF55B4" w:rsidRPr="00670734" w:rsidRDefault="00DF55B4" w:rsidP="00DF55B4">
      <w:pPr>
        <w:pStyle w:val="enumlev1"/>
        <w:rPr>
          <w:lang w:val="fr-CH"/>
        </w:rPr>
      </w:pPr>
      <w:r w:rsidRPr="00670734">
        <w:rPr>
          <w:lang w:val="fr-CH"/>
        </w:rPr>
        <w:t>•</w:t>
      </w:r>
      <w:r w:rsidRPr="00670734">
        <w:rPr>
          <w:lang w:val="fr-CH"/>
        </w:rPr>
        <w:tab/>
        <w:t>permet d'effectuer des contrôles intégrés aux systèmes et d'appliquer le principe des quatre yeux;</w:t>
      </w:r>
    </w:p>
    <w:p w14:paraId="31A2FF94" w14:textId="77777777" w:rsidR="00DF55B4" w:rsidRPr="00670734" w:rsidRDefault="00DF55B4" w:rsidP="00DF55B4">
      <w:pPr>
        <w:pStyle w:val="enumlev1"/>
        <w:rPr>
          <w:lang w:val="fr-CH"/>
        </w:rPr>
      </w:pPr>
      <w:r w:rsidRPr="00670734">
        <w:rPr>
          <w:lang w:val="fr-CH"/>
        </w:rPr>
        <w:t>•</w:t>
      </w:r>
      <w:r w:rsidRPr="00670734">
        <w:rPr>
          <w:lang w:val="fr-CH"/>
        </w:rPr>
        <w:tab/>
        <w:t>permet de définir, de suivre et d'évaluer l'utilisation des ressources avec une comptabilité et l'établissement de rapports selon les normes IPSAS, des points réguliers sur la situation et des processus et contrôles documentés de l'approvisionnement.</w:t>
      </w:r>
    </w:p>
    <w:p w14:paraId="5533AD14" w14:textId="77777777" w:rsidR="00DF55B4" w:rsidRPr="00670734" w:rsidRDefault="00DF55B4" w:rsidP="00DF55B4">
      <w:pPr>
        <w:rPr>
          <w:lang w:val="fr-CH"/>
        </w:rPr>
      </w:pPr>
      <w:r w:rsidRPr="00670734">
        <w:rPr>
          <w:lang w:val="fr-CH"/>
        </w:rPr>
        <w:t>La fiabilité des rapports financiers de l'UIT et le suivi de l'utilisation des ressources selon les objectifs stratégiques reposent sur le système de gestion intégré de l'information et une stricte maîtrise des engagements de ressources.</w:t>
      </w:r>
    </w:p>
    <w:p w14:paraId="3A83A9B7" w14:textId="77777777" w:rsidR="00DF55B4" w:rsidRPr="00670734" w:rsidRDefault="00DF55B4" w:rsidP="00DF55B4">
      <w:pPr>
        <w:rPr>
          <w:rFonts w:cs="Arial"/>
          <w:szCs w:val="24"/>
          <w:lang w:val="fr-CH"/>
        </w:rPr>
      </w:pPr>
      <w:r w:rsidRPr="00670734">
        <w:rPr>
          <w:lang w:val="fr-CH"/>
        </w:rPr>
        <w:t>En outre, la Commission des marchés aide le Secrétaire général à garantir une utilisation efficace des ressources de l'UIT en prenant en considération l'intérêt supérieur l'Union et l'Unité des affaires juridiques, ainsi que le Bureau de la déontologie fournissent des conseils au niveau de l'organisation en ce qui concerne les lois, règles et règlements ainsi que la diffusion et la promotion des politiques de l'UIT en matière de déontologie.</w:t>
      </w:r>
      <w:r w:rsidRPr="00670734">
        <w:rPr>
          <w:rFonts w:cs="Arial"/>
          <w:szCs w:val="24"/>
          <w:lang w:val="fr-CH"/>
        </w:rPr>
        <w:t xml:space="preserve"> Dans le cadre de ses activités d'audit, l'Unité de l'audit interne fournit des assurances au Secrétaire général en ce qui concerne la gouvernance de l'organisation, la gestion des risques et l'efficacité des contrôles.</w:t>
      </w:r>
    </w:p>
    <w:p w14:paraId="681295F6" w14:textId="77777777" w:rsidR="00DF55B4" w:rsidRPr="00670734" w:rsidRDefault="00DF55B4" w:rsidP="00DF55B4">
      <w:pPr>
        <w:rPr>
          <w:lang w:val="fr-CH"/>
        </w:rPr>
      </w:pPr>
      <w:r w:rsidRPr="00670734">
        <w:rPr>
          <w:lang w:val="fr-CH"/>
        </w:rPr>
        <w:t>La gestion des risques stratégiques est intégrée dans le processus de planification stratégique en vigueur à l'UIT dans la mesure où les risques stratégiques sont identifiés et des mesures d'atténuation sont prises en conséquence. Le cadre de gestion des risques fait partie intégrante du Plan stratégique de l'UIT pour la période 2016-2019 (Résolution 71) qui a été approuvé par la Conférence de plénipotentiaires de 2014. Ce cadre de gestion des risques continue d'être défini plus avant grâce à l'élaboration d'une politique de gestion des risques, d'une déclaration sur la gestion des risques institutionnels et d'un registre de gestion des risques stratégiques.</w:t>
      </w:r>
    </w:p>
    <w:p w14:paraId="2C0FFF52" w14:textId="77777777" w:rsidR="00DF55B4" w:rsidRPr="00670734" w:rsidRDefault="00DF55B4" w:rsidP="00DF55B4">
      <w:pPr>
        <w:rPr>
          <w:rFonts w:cs="Arial"/>
          <w:szCs w:val="24"/>
          <w:lang w:val="fr-CH"/>
        </w:rPr>
      </w:pPr>
      <w:r w:rsidRPr="00670734">
        <w:rPr>
          <w:rFonts w:cs="Arial"/>
          <w:szCs w:val="24"/>
          <w:lang w:val="fr-CH"/>
        </w:rPr>
        <w:t>La gestion des risques opérationnels fait aussi partie des processus de gestion opérationnels de l'UIT. La direction de l'Union, y compris les trois Bureaux et le Secrétariat général passe en revue régulièrement les risques associés à la réalisation des objectifs de chaque entité constitutive de l'organisation et prend les mesures nécessaires pour atténuer ces risques tout en mettant en place les mécanismes de contrôle des risques afin de suivre l'évolution des risques résiduels.</w:t>
      </w:r>
    </w:p>
    <w:p w14:paraId="7CC2B76A" w14:textId="77777777" w:rsidR="00DF55B4" w:rsidRPr="00670734" w:rsidRDefault="00DF55B4" w:rsidP="00DF55B4">
      <w:pPr>
        <w:pStyle w:val="Headingb"/>
        <w:rPr>
          <w:lang w:val="fr-CH"/>
        </w:rPr>
      </w:pPr>
      <w:bookmarkStart w:id="349" w:name="_Toc387166341"/>
      <w:bookmarkStart w:id="350" w:name="_Toc387166619"/>
      <w:bookmarkStart w:id="351" w:name="_Toc387167425"/>
      <w:bookmarkStart w:id="352" w:name="_Toc395260904"/>
      <w:bookmarkStart w:id="353" w:name="_Toc395511684"/>
      <w:bookmarkStart w:id="354" w:name="_Toc452138598"/>
      <w:bookmarkStart w:id="355" w:name="_Toc452139045"/>
      <w:bookmarkStart w:id="356" w:name="_Toc452139404"/>
      <w:bookmarkStart w:id="357" w:name="_Toc452139803"/>
      <w:bookmarkStart w:id="358" w:name="_Toc452140390"/>
      <w:bookmarkStart w:id="359" w:name="_Toc452140670"/>
      <w:bookmarkStart w:id="360" w:name="_Toc482801466"/>
      <w:bookmarkStart w:id="361" w:name="_Toc482888716"/>
      <w:bookmarkStart w:id="362" w:name="_Toc511649436"/>
      <w:bookmarkStart w:id="363" w:name="_Toc511649808"/>
      <w:bookmarkStart w:id="364" w:name="_Toc511649917"/>
      <w:bookmarkStart w:id="365" w:name="_Toc511650035"/>
      <w:bookmarkStart w:id="366" w:name="_Toc511650528"/>
      <w:bookmarkStart w:id="367" w:name="_Toc511651173"/>
      <w:bookmarkStart w:id="368" w:name="_Toc511724038"/>
      <w:bookmarkStart w:id="369" w:name="_Toc511739027"/>
      <w:bookmarkStart w:id="370" w:name="_Toc511741196"/>
      <w:r w:rsidRPr="00670734">
        <w:rPr>
          <w:lang w:val="fr-CH"/>
        </w:rPr>
        <w:t>Examen de l'efficacité</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5035A6A" w14:textId="77777777" w:rsidR="00DF55B4" w:rsidRPr="00670734" w:rsidRDefault="00DF55B4" w:rsidP="00DF55B4">
      <w:pPr>
        <w:spacing w:before="100"/>
        <w:rPr>
          <w:lang w:val="fr-CH"/>
        </w:rPr>
      </w:pPr>
      <w:r w:rsidRPr="00670734">
        <w:rPr>
          <w:lang w:val="fr-CH"/>
        </w:rPr>
        <w:t>Mon examen de l'efficacité du système de contrôle interne s'appuie sur le travail réalisé par les hauts responsables de l'UIT, qui sont tenus de définir et de faire appliquer le cadre de contrôle interne dans leurs domaines de responsabilité. J'obtiens les garanties au moyen des lettres de représentation interne signées par les principaux dirigeants et responsables de l'UIT, qui confirment que les exigences suivantes pour l'exercice 2017 ont été respectées</w:t>
      </w:r>
      <w:r w:rsidRPr="00670734">
        <w:rPr>
          <w:rFonts w:cs="Arial"/>
          <w:szCs w:val="24"/>
          <w:lang w:val="fr-CH"/>
        </w:rPr>
        <w:t>:</w:t>
      </w:r>
    </w:p>
    <w:p w14:paraId="7CB0668D" w14:textId="77777777" w:rsidR="00DF55B4" w:rsidRPr="00670734" w:rsidRDefault="00DF55B4" w:rsidP="00DF55B4">
      <w:pPr>
        <w:pStyle w:val="enumlev1"/>
        <w:spacing w:before="60"/>
        <w:rPr>
          <w:lang w:val="fr-CH"/>
        </w:rPr>
      </w:pPr>
      <w:r w:rsidRPr="00670734">
        <w:rPr>
          <w:lang w:val="fr-CH"/>
        </w:rPr>
        <w:lastRenderedPageBreak/>
        <w:t>•</w:t>
      </w:r>
      <w:r w:rsidRPr="00670734">
        <w:rPr>
          <w:lang w:val="fr-CH"/>
        </w:rPr>
        <w:tab/>
        <w:t>la conformité des engagements ou obligations et des charges avec les crédits budgétaires ou autres dispositions financières approuvées par le Conseil ou avec les buts, règles et dispositions applicables aux fonds en question;</w:t>
      </w:r>
    </w:p>
    <w:p w14:paraId="165B2B75" w14:textId="77777777" w:rsidR="00DF55B4" w:rsidRPr="00670734" w:rsidRDefault="00DF55B4" w:rsidP="00DF55B4">
      <w:pPr>
        <w:pStyle w:val="enumlev1"/>
        <w:spacing w:before="60"/>
        <w:rPr>
          <w:lang w:val="fr-CH"/>
        </w:rPr>
      </w:pPr>
      <w:r w:rsidRPr="00670734">
        <w:rPr>
          <w:lang w:val="fr-CH"/>
        </w:rPr>
        <w:t>•</w:t>
      </w:r>
      <w:r w:rsidRPr="00670734">
        <w:rPr>
          <w:lang w:val="fr-CH"/>
        </w:rPr>
        <w:tab/>
        <w:t>l'emploi efficace, efficient et économique des ressources de l'Union;</w:t>
      </w:r>
    </w:p>
    <w:p w14:paraId="429EE146" w14:textId="77777777" w:rsidR="00DF55B4" w:rsidRPr="00670734" w:rsidRDefault="00DF55B4" w:rsidP="00DF55B4">
      <w:pPr>
        <w:pStyle w:val="enumlev1"/>
        <w:spacing w:before="60"/>
        <w:rPr>
          <w:lang w:val="fr-CH"/>
        </w:rPr>
      </w:pPr>
      <w:r w:rsidRPr="00670734">
        <w:rPr>
          <w:lang w:val="fr-CH"/>
        </w:rPr>
        <w:t>•</w:t>
      </w:r>
      <w:r w:rsidRPr="00670734">
        <w:rPr>
          <w:lang w:val="fr-CH"/>
        </w:rPr>
        <w:tab/>
        <w:t>la régularité des opérations de réception, de garde et de déboursement de tous les fonds et autres ressources de l'Union;</w:t>
      </w:r>
    </w:p>
    <w:p w14:paraId="643515FD" w14:textId="77777777" w:rsidR="00DF55B4" w:rsidRPr="00670734" w:rsidRDefault="00DF55B4" w:rsidP="00DF55B4">
      <w:pPr>
        <w:pStyle w:val="enumlev1"/>
        <w:spacing w:before="60"/>
        <w:rPr>
          <w:lang w:val="fr-CH"/>
        </w:rPr>
      </w:pPr>
      <w:r w:rsidRPr="00670734">
        <w:rPr>
          <w:lang w:val="fr-CH"/>
        </w:rPr>
        <w:t>•</w:t>
      </w:r>
      <w:r w:rsidRPr="00670734">
        <w:rPr>
          <w:lang w:val="fr-CH"/>
        </w:rPr>
        <w:tab/>
        <w:t>l'exactitude, l'exhaustivité et la fourniture dans les délais des données financières et autres données administratives.</w:t>
      </w:r>
    </w:p>
    <w:p w14:paraId="639989C3" w14:textId="77777777" w:rsidR="00DF55B4" w:rsidRPr="00670734" w:rsidRDefault="00DF55B4" w:rsidP="00DF55B4">
      <w:pPr>
        <w:spacing w:before="100"/>
        <w:rPr>
          <w:lang w:val="fr-CH"/>
        </w:rPr>
      </w:pPr>
      <w:r w:rsidRPr="00670734">
        <w:rPr>
          <w:lang w:val="fr-CH"/>
        </w:rPr>
        <w:t>Le cadre réglementaire de l'UIT est constitué des textes fondamentaux de l'Union, des règles et règlements, des ordres de service, des notes de service et des circulaires d'information.</w:t>
      </w:r>
    </w:p>
    <w:p w14:paraId="1446EB8A" w14:textId="77777777" w:rsidR="00DF55B4" w:rsidRPr="00670734" w:rsidRDefault="00DF55B4" w:rsidP="00DF55B4">
      <w:pPr>
        <w:rPr>
          <w:lang w:val="fr-CH"/>
        </w:rPr>
      </w:pPr>
      <w:r w:rsidRPr="00670734">
        <w:rPr>
          <w:lang w:val="fr-CH"/>
        </w:rPr>
        <w:t>Tous les systèmes, processus, opérations, fonctions et activités de l'UIT font l'objet d'un audit interne effectué par l'Unité de l'audit interne. Dans le cadre de ses travaux, l'Unité de l'audit interne s'emploie à se conformer aux Normes internationales pour la pratique professionnelle de l'audit interne. J</w:t>
      </w:r>
      <w:r w:rsidRPr="00670734">
        <w:rPr>
          <w:color w:val="000000"/>
          <w:lang w:val="fr-CH"/>
        </w:rPr>
        <w:t>e m'appuie sur les travaux d'audit et d'enquête pour obtenir l'assurance que la gouvernance de l'organisation et la gestion des risques sont adéquats et que les contrôles internes sont efficaces</w:t>
      </w:r>
      <w:r w:rsidRPr="00670734">
        <w:rPr>
          <w:lang w:val="fr-CH"/>
        </w:rPr>
        <w:t xml:space="preserve">. </w:t>
      </w:r>
    </w:p>
    <w:p w14:paraId="7FC6BD9C" w14:textId="77777777" w:rsidR="00DF55B4" w:rsidRPr="00670734" w:rsidRDefault="00DF55B4" w:rsidP="00DF55B4">
      <w:pPr>
        <w:spacing w:before="100"/>
        <w:rPr>
          <w:lang w:val="fr-CH"/>
        </w:rPr>
      </w:pPr>
      <w:r w:rsidRPr="00670734">
        <w:rPr>
          <w:lang w:val="fr-CH"/>
        </w:rPr>
        <w:t xml:space="preserve">Par ailleurs, je reçois les rapports du Vérificateur extérieur, qui contiennent des recommandations concernant les questions de contrôle interne. Toutes les recommandations formulées par le Vérificateur extérieur sont prises en considération et des plans d'action sont établis selon qu'il convient en vue d'éliminer tout éventuel point faible constaté, dans un souci d'amélioration constante. Le Groupe de travail du Conseil sur les ressources financières et les ressources humaines (CWG-FHR) assure le suivi des mesures prises par la direction en application des recommandations du Vérificateur extérieur. </w:t>
      </w:r>
    </w:p>
    <w:p w14:paraId="0664F785" w14:textId="77777777" w:rsidR="00DF55B4" w:rsidRPr="00670734" w:rsidRDefault="00DF55B4" w:rsidP="00DF55B4">
      <w:pPr>
        <w:spacing w:before="100"/>
        <w:rPr>
          <w:lang w:val="fr-CH"/>
        </w:rPr>
      </w:pPr>
      <w:r w:rsidRPr="00670734">
        <w:rPr>
          <w:lang w:val="fr-CH"/>
        </w:rPr>
        <w:t>J'ai pris note des conclusions de l'auditeur interne relatives à la nécessité d'améliorer la gouvernance et la gestion des risques de certains des processus ayant été révisés et de rendre les contrôles plus efficaces dans les divers domaines contrôlés. Des mesures ont été prises et continueront d'être prises pour renforcer les contrôles internes et réduire les risques.</w:t>
      </w:r>
    </w:p>
    <w:p w14:paraId="6A7867E1" w14:textId="77777777" w:rsidR="00DF55B4" w:rsidRPr="00670734" w:rsidRDefault="00DF55B4" w:rsidP="00DF55B4">
      <w:pPr>
        <w:spacing w:before="100"/>
        <w:rPr>
          <w:lang w:val="fr-CH"/>
        </w:rPr>
      </w:pPr>
      <w:r w:rsidRPr="00670734">
        <w:rPr>
          <w:lang w:val="fr-CH"/>
        </w:rPr>
        <w:t xml:space="preserve">J'ai prêté une grande attention à ces conclusions et je les mets en perspective afin de disposer d'une évaluation réaliste de la situation actuelle. </w:t>
      </w:r>
      <w:proofErr w:type="spellStart"/>
      <w:r w:rsidRPr="00670734">
        <w:rPr>
          <w:lang w:val="fr-CH"/>
        </w:rPr>
        <w:t>A</w:t>
      </w:r>
      <w:proofErr w:type="spellEnd"/>
      <w:r w:rsidRPr="00670734">
        <w:rPr>
          <w:lang w:val="fr-CH"/>
        </w:rPr>
        <w:t xml:space="preserve"> partir de cela, je </w:t>
      </w:r>
      <w:r w:rsidR="009527C7" w:rsidRPr="00670734">
        <w:rPr>
          <w:lang w:val="fr-CH"/>
        </w:rPr>
        <w:t xml:space="preserve">suis en mesure de déclarer que </w:t>
      </w:r>
      <w:r w:rsidRPr="00670734">
        <w:rPr>
          <w:lang w:val="fr-CH"/>
        </w:rPr>
        <w:t>l'audit interne mené en 2017 n'a révélé aucun dysfonctionnement grave particulier qui pourrait indiquer l'existence de contrôles internes inefficaces importants.</w:t>
      </w:r>
    </w:p>
    <w:p w14:paraId="28361648" w14:textId="77777777" w:rsidR="00DF55B4" w:rsidRPr="00670734" w:rsidRDefault="00DF55B4" w:rsidP="00DF55B4">
      <w:pPr>
        <w:spacing w:before="100"/>
        <w:rPr>
          <w:lang w:val="fr-CH"/>
        </w:rPr>
      </w:pPr>
      <w:r w:rsidRPr="00670734">
        <w:rPr>
          <w:lang w:val="fr-CH"/>
        </w:rPr>
        <w:t>Je bénéficie en outre des avis du Comité consultatif indépendant pour les questions de gestion (CCIG), qui exerce des fonctions consultatives spécialisées et aide le Conseil ainsi que le Secrétaire général à s'acquitter de leurs responsabilités en matière de gouvernance, et notamment à assurer l'efficacité des systèmes de contrôle interne, des procédures de gestion des risques et des procédures de gouvernance de l'UIT.</w:t>
      </w:r>
    </w:p>
    <w:p w14:paraId="3E017F14" w14:textId="77777777" w:rsidR="00DF55B4" w:rsidRPr="00670734" w:rsidRDefault="00DF55B4" w:rsidP="00DF55B4">
      <w:pPr>
        <w:pStyle w:val="Headingb"/>
        <w:spacing w:before="120"/>
        <w:rPr>
          <w:lang w:val="fr-CH"/>
        </w:rPr>
      </w:pPr>
      <w:bookmarkStart w:id="371" w:name="_Toc387166342"/>
      <w:bookmarkStart w:id="372" w:name="_Toc387166620"/>
      <w:bookmarkStart w:id="373" w:name="_Toc387167426"/>
      <w:bookmarkStart w:id="374" w:name="_Toc395260905"/>
      <w:bookmarkStart w:id="375" w:name="_Toc395511685"/>
      <w:bookmarkStart w:id="376" w:name="_Toc452138599"/>
      <w:bookmarkStart w:id="377" w:name="_Toc452139046"/>
      <w:bookmarkStart w:id="378" w:name="_Toc452139405"/>
      <w:bookmarkStart w:id="379" w:name="_Toc452139804"/>
      <w:bookmarkStart w:id="380" w:name="_Toc452140391"/>
      <w:bookmarkStart w:id="381" w:name="_Toc452140671"/>
      <w:bookmarkStart w:id="382" w:name="_Toc482801467"/>
      <w:bookmarkStart w:id="383" w:name="_Toc482888717"/>
      <w:bookmarkStart w:id="384" w:name="_Toc511649437"/>
      <w:bookmarkStart w:id="385" w:name="_Toc511649809"/>
      <w:bookmarkStart w:id="386" w:name="_Toc511649918"/>
      <w:bookmarkStart w:id="387" w:name="_Toc511650036"/>
      <w:bookmarkStart w:id="388" w:name="_Toc511650529"/>
      <w:bookmarkStart w:id="389" w:name="_Toc511651174"/>
      <w:bookmarkStart w:id="390" w:name="_Toc511724039"/>
      <w:bookmarkStart w:id="391" w:name="_Toc511739028"/>
      <w:bookmarkStart w:id="392" w:name="_Toc511741197"/>
      <w:r w:rsidRPr="00670734">
        <w:rPr>
          <w:lang w:val="fr-CH"/>
        </w:rPr>
        <w:t>Faits importants survenus au cours de l'année en matière de contrôle interne</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5A750193" w14:textId="77777777" w:rsidR="00DF55B4" w:rsidRPr="00670734" w:rsidRDefault="00DF55B4" w:rsidP="00DF55B4">
      <w:pPr>
        <w:spacing w:before="100"/>
        <w:rPr>
          <w:lang w:val="fr-CH" w:eastAsia="zh-CN"/>
        </w:rPr>
      </w:pPr>
      <w:r w:rsidRPr="00670734">
        <w:rPr>
          <w:lang w:val="fr-CH"/>
        </w:rPr>
        <w:t>Des domaines d'amélioration dans le processus d'achat ont été portés à ma connaissance. J'ai donc sollicité les bureaux concernés afin qu'ils prennent les mesures nécessaires en vue d'améliorer les contrôles dans ces domaines.</w:t>
      </w:r>
      <w:r w:rsidRPr="00670734">
        <w:rPr>
          <w:lang w:val="fr-CH" w:eastAsia="zh-CN"/>
        </w:rPr>
        <w:t xml:space="preserve"> </w:t>
      </w:r>
    </w:p>
    <w:p w14:paraId="55CA400A" w14:textId="77777777" w:rsidR="00DF55B4" w:rsidRPr="00670734" w:rsidRDefault="00DF55B4" w:rsidP="009527C7">
      <w:pPr>
        <w:keepNext/>
        <w:keepLines/>
        <w:spacing w:before="100"/>
        <w:rPr>
          <w:lang w:val="fr-CH"/>
        </w:rPr>
      </w:pPr>
      <w:r w:rsidRPr="00670734">
        <w:rPr>
          <w:lang w:val="fr-CH" w:eastAsia="zh-CN"/>
        </w:rPr>
        <w:lastRenderedPageBreak/>
        <w:t xml:space="preserve">Une nouvelle procédure d'achats a été mise en place pour des types de cas spécifiques, afin de garantir un niveau de contrôle approprié, ainsi qu'une séparation des tâches entre les fonctions liées aux demandes, à l'approbation du financement et aux achats. Cette nouvelle procédure a été introduite à titre d'essai et fera l'objet d'une évaluation complète avant sa mise en </w:t>
      </w:r>
      <w:proofErr w:type="spellStart"/>
      <w:r w:rsidRPr="00670734">
        <w:rPr>
          <w:lang w:val="fr-CH" w:eastAsia="zh-CN"/>
        </w:rPr>
        <w:t>oeuvre</w:t>
      </w:r>
      <w:proofErr w:type="spellEnd"/>
      <w:r w:rsidRPr="00670734">
        <w:rPr>
          <w:lang w:val="fr-CH" w:eastAsia="zh-CN"/>
        </w:rPr>
        <w:t xml:space="preserve"> définitive.</w:t>
      </w:r>
    </w:p>
    <w:p w14:paraId="4B079F17" w14:textId="77777777" w:rsidR="00DF55B4" w:rsidRPr="00670734" w:rsidRDefault="00DF55B4" w:rsidP="00DF55B4">
      <w:pPr>
        <w:pStyle w:val="Headingb"/>
        <w:spacing w:before="120"/>
        <w:rPr>
          <w:lang w:val="fr-CH"/>
        </w:rPr>
      </w:pPr>
      <w:bookmarkStart w:id="393" w:name="_Toc387166343"/>
      <w:bookmarkStart w:id="394" w:name="_Toc387166621"/>
      <w:bookmarkStart w:id="395" w:name="_Toc387167427"/>
      <w:bookmarkStart w:id="396" w:name="_Toc395260906"/>
      <w:bookmarkStart w:id="397" w:name="_Toc395511686"/>
      <w:bookmarkStart w:id="398" w:name="_Toc452138600"/>
      <w:bookmarkStart w:id="399" w:name="_Toc452139047"/>
      <w:bookmarkStart w:id="400" w:name="_Toc452139406"/>
      <w:bookmarkStart w:id="401" w:name="_Toc452139805"/>
      <w:bookmarkStart w:id="402" w:name="_Toc452140392"/>
      <w:bookmarkStart w:id="403" w:name="_Toc452140672"/>
      <w:bookmarkStart w:id="404" w:name="_Toc482801468"/>
      <w:bookmarkStart w:id="405" w:name="_Toc482888718"/>
      <w:bookmarkStart w:id="406" w:name="_Toc511649438"/>
      <w:bookmarkStart w:id="407" w:name="_Toc511649810"/>
      <w:bookmarkStart w:id="408" w:name="_Toc511649919"/>
      <w:bookmarkStart w:id="409" w:name="_Toc511650037"/>
      <w:bookmarkStart w:id="410" w:name="_Toc511650530"/>
      <w:bookmarkStart w:id="411" w:name="_Toc511651175"/>
      <w:bookmarkStart w:id="412" w:name="_Toc511724040"/>
      <w:bookmarkStart w:id="413" w:name="_Toc511739029"/>
      <w:bookmarkStart w:id="414" w:name="_Toc511741198"/>
      <w:r w:rsidRPr="00670734">
        <w:rPr>
          <w:lang w:val="fr-CH"/>
        </w:rPr>
        <w:t>Déclaration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E6F1EED" w14:textId="77777777" w:rsidR="00DF55B4" w:rsidRPr="00670734" w:rsidRDefault="00DF55B4" w:rsidP="00DF55B4">
      <w:pPr>
        <w:spacing w:before="100"/>
        <w:rPr>
          <w:rFonts w:eastAsia="SimSun" w:cs="Arial"/>
          <w:szCs w:val="24"/>
          <w:lang w:val="fr-CH" w:eastAsia="zh-CN"/>
        </w:rPr>
      </w:pPr>
      <w:r w:rsidRPr="00670734">
        <w:rPr>
          <w:rFonts w:eastAsia="SimSun" w:cs="Arial"/>
          <w:szCs w:val="24"/>
          <w:lang w:val="fr-CH" w:eastAsia="zh-CN"/>
        </w:rPr>
        <w:t>Je m'engage à garantir une amélioration continue du système de contrôle interne. Aussi bien conçu et efficace soit-il, le contrôle interne souffre intrinsèquement de limites, compte tenu notamment de la possibilité de le contourner. Il ne peut donc offrir qu'une assurance raisonnable d'efficacité, et pas une assurance absolue. En outre, la situation pouvant évoluer, l'efficacité du contrôle interne peut varier dans le temps.</w:t>
      </w:r>
    </w:p>
    <w:p w14:paraId="080267AE" w14:textId="77777777" w:rsidR="00DF55B4" w:rsidRPr="00670734" w:rsidRDefault="00DF55B4" w:rsidP="00DF55B4">
      <w:pPr>
        <w:keepNext/>
        <w:keepLines/>
        <w:rPr>
          <w:lang w:val="fr-CH"/>
        </w:rPr>
      </w:pPr>
      <w:r w:rsidRPr="00670734">
        <w:rPr>
          <w:lang w:val="fr-CH"/>
        </w:rPr>
        <w:t>La direction s'efforce de remédier aux insuffisances qui ont ét</w:t>
      </w:r>
      <w:r w:rsidR="00D321AE">
        <w:rPr>
          <w:lang w:val="fr-CH"/>
        </w:rPr>
        <w:t>é constatées dans les contrôles </w:t>
      </w:r>
      <w:r w:rsidRPr="00670734">
        <w:rPr>
          <w:lang w:val="fr-CH"/>
        </w:rPr>
        <w:t xml:space="preserve">internes pendant les activités courantes de l'UIT ou qui ont été identifiées dans les observations relatives à la supervision, essentiellement à travers la procédure de suivi mise en place l'an dernier pour la mise en </w:t>
      </w:r>
      <w:proofErr w:type="spellStart"/>
      <w:r w:rsidRPr="00670734">
        <w:rPr>
          <w:lang w:val="fr-CH"/>
        </w:rPr>
        <w:t>oeuvre</w:t>
      </w:r>
      <w:proofErr w:type="spellEnd"/>
      <w:r w:rsidRPr="00670734">
        <w:rPr>
          <w:lang w:val="fr-CH"/>
        </w:rPr>
        <w:t xml:space="preserve"> des recommandations relatives au contrôle. Sur cette base, je conclus que l'Union disposait d'un système efficace de contrôle interne pour l'exercice clos le 31 décembre 2017 et jusqu'à la date de l'approbation des états financiers.</w:t>
      </w:r>
    </w:p>
    <w:p w14:paraId="5F50422B" w14:textId="77777777" w:rsidR="00DF55B4" w:rsidRPr="00670734" w:rsidRDefault="00542927" w:rsidP="00DF55B4">
      <w:pPr>
        <w:jc w:val="right"/>
        <w:rPr>
          <w:lang w:val="fr-CH"/>
        </w:rPr>
      </w:pPr>
      <w:r w:rsidRPr="00670734">
        <w:rPr>
          <w:noProof/>
          <w:lang w:val="fr-CH" w:eastAsia="zh-CN"/>
        </w:rPr>
        <w:drawing>
          <wp:anchor distT="0" distB="0" distL="114300" distR="114300" simplePos="0" relativeHeight="251696128" behindDoc="1" locked="0" layoutInCell="1" allowOverlap="1" wp14:anchorId="6FAFD93B" wp14:editId="482DA152">
            <wp:simplePos x="0" y="0"/>
            <wp:positionH relativeFrom="column">
              <wp:posOffset>2595245</wp:posOffset>
            </wp:positionH>
            <wp:positionV relativeFrom="paragraph">
              <wp:posOffset>73660</wp:posOffset>
            </wp:positionV>
            <wp:extent cx="3514725" cy="18764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514725" cy="1876425"/>
                    </a:xfrm>
                    <a:prstGeom prst="rect">
                      <a:avLst/>
                    </a:prstGeom>
                  </pic:spPr>
                </pic:pic>
              </a:graphicData>
            </a:graphic>
            <wp14:sizeRelH relativeFrom="page">
              <wp14:pctWidth>0</wp14:pctWidth>
            </wp14:sizeRelH>
            <wp14:sizeRelV relativeFrom="page">
              <wp14:pctHeight>0</wp14:pctHeight>
            </wp14:sizeRelV>
          </wp:anchor>
        </w:drawing>
      </w:r>
    </w:p>
    <w:p w14:paraId="25076229" w14:textId="77777777" w:rsidR="00DF55B4" w:rsidRPr="00670734" w:rsidRDefault="00DF55B4" w:rsidP="00DF55B4">
      <w:pPr>
        <w:tabs>
          <w:tab w:val="clear" w:pos="567"/>
          <w:tab w:val="clear" w:pos="1134"/>
          <w:tab w:val="clear" w:pos="1701"/>
          <w:tab w:val="clear" w:pos="2268"/>
          <w:tab w:val="clear" w:pos="2835"/>
          <w:tab w:val="center" w:pos="6804"/>
        </w:tabs>
        <w:rPr>
          <w:rFonts w:asciiTheme="minorHAnsi" w:hAnsiTheme="minorHAnsi" w:cstheme="minorHAnsi"/>
          <w:szCs w:val="24"/>
          <w:lang w:val="fr-CH"/>
        </w:rPr>
      </w:pPr>
      <w:r w:rsidRPr="00670734">
        <w:rPr>
          <w:rFonts w:ascii="Arial" w:hAnsi="Arial"/>
          <w:szCs w:val="24"/>
          <w:lang w:val="fr-CH"/>
        </w:rPr>
        <w:tab/>
      </w:r>
      <w:r w:rsidRPr="00670734">
        <w:rPr>
          <w:rFonts w:asciiTheme="minorHAnsi" w:hAnsiTheme="minorHAnsi" w:cstheme="minorHAnsi"/>
          <w:szCs w:val="24"/>
          <w:lang w:val="fr-CH"/>
        </w:rPr>
        <w:br/>
      </w:r>
      <w:r w:rsidRPr="00670734">
        <w:rPr>
          <w:rFonts w:asciiTheme="minorHAnsi" w:hAnsiTheme="minorHAnsi" w:cstheme="minorHAnsi"/>
          <w:szCs w:val="24"/>
          <w:lang w:val="fr-CH"/>
        </w:rPr>
        <w:tab/>
      </w:r>
    </w:p>
    <w:p w14:paraId="274D8002" w14:textId="77777777" w:rsidR="00DF55B4" w:rsidRPr="00670734" w:rsidRDefault="00DF55B4" w:rsidP="00DF55B4">
      <w:pPr>
        <w:tabs>
          <w:tab w:val="clear" w:pos="567"/>
          <w:tab w:val="clear" w:pos="1134"/>
          <w:tab w:val="clear" w:pos="1701"/>
          <w:tab w:val="clear" w:pos="2268"/>
          <w:tab w:val="clear" w:pos="2835"/>
          <w:tab w:val="center" w:pos="6804"/>
        </w:tabs>
        <w:rPr>
          <w:rFonts w:asciiTheme="minorHAnsi" w:hAnsiTheme="minorHAnsi" w:cstheme="minorHAnsi"/>
          <w:szCs w:val="24"/>
          <w:lang w:val="fr-CH"/>
        </w:rPr>
      </w:pPr>
    </w:p>
    <w:p w14:paraId="6334A0A5" w14:textId="77777777" w:rsidR="00DF55B4" w:rsidRPr="00670734" w:rsidRDefault="00DF55B4" w:rsidP="00DF55B4">
      <w:pPr>
        <w:tabs>
          <w:tab w:val="clear" w:pos="567"/>
          <w:tab w:val="clear" w:pos="1134"/>
          <w:tab w:val="clear" w:pos="1701"/>
          <w:tab w:val="clear" w:pos="2268"/>
          <w:tab w:val="clear" w:pos="2835"/>
          <w:tab w:val="center" w:pos="6804"/>
        </w:tabs>
        <w:spacing w:before="840"/>
        <w:rPr>
          <w:rFonts w:asciiTheme="minorHAnsi" w:hAnsiTheme="minorHAnsi" w:cstheme="minorHAnsi"/>
          <w:szCs w:val="24"/>
          <w:lang w:val="fr-CH"/>
        </w:rPr>
      </w:pPr>
      <w:r w:rsidRPr="00670734">
        <w:rPr>
          <w:noProof/>
          <w:lang w:val="fr-CH" w:eastAsia="zh-CN"/>
        </w:rPr>
        <mc:AlternateContent>
          <mc:Choice Requires="wps">
            <w:drawing>
              <wp:anchor distT="45720" distB="45720" distL="114300" distR="114300" simplePos="0" relativeHeight="251667456" behindDoc="0" locked="0" layoutInCell="1" allowOverlap="1" wp14:anchorId="1992AE6B" wp14:editId="2B39FA5E">
                <wp:simplePos x="0" y="0"/>
                <wp:positionH relativeFrom="column">
                  <wp:posOffset>3827780</wp:posOffset>
                </wp:positionH>
                <wp:positionV relativeFrom="paragraph">
                  <wp:posOffset>223520</wp:posOffset>
                </wp:positionV>
                <wp:extent cx="1748790" cy="731520"/>
                <wp:effectExtent l="0" t="0" r="3810" b="0"/>
                <wp:wrapThrough wrapText="bothSides">
                  <wp:wrapPolygon edited="0">
                    <wp:start x="0" y="0"/>
                    <wp:lineTo x="0" y="20813"/>
                    <wp:lineTo x="21412" y="20813"/>
                    <wp:lineTo x="21412"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731520"/>
                        </a:xfrm>
                        <a:prstGeom prst="rect">
                          <a:avLst/>
                        </a:prstGeom>
                        <a:solidFill>
                          <a:srgbClr val="FFFFFF"/>
                        </a:solidFill>
                        <a:ln w="9525">
                          <a:noFill/>
                          <a:miter lim="800000"/>
                          <a:headEnd/>
                          <a:tailEnd/>
                        </a:ln>
                      </wps:spPr>
                      <wps:txbx>
                        <w:txbxContent>
                          <w:p w14:paraId="0AAA3892" w14:textId="77777777" w:rsidR="00913BF4" w:rsidRPr="009E26FE" w:rsidRDefault="00913BF4" w:rsidP="00DF55B4">
                            <w:pPr>
                              <w:spacing w:before="0"/>
                              <w:jc w:val="center"/>
                              <w:rPr>
                                <w:rFonts w:asciiTheme="minorHAnsi" w:hAnsiTheme="minorHAnsi" w:cstheme="minorHAnsi"/>
                                <w:sz w:val="22"/>
                                <w:szCs w:val="22"/>
                                <w:lang w:val="fr-CH"/>
                              </w:rPr>
                            </w:pPr>
                            <w:r w:rsidRPr="009E26FE">
                              <w:rPr>
                                <w:rFonts w:asciiTheme="minorHAnsi" w:hAnsiTheme="minorHAnsi" w:cstheme="minorHAnsi"/>
                                <w:sz w:val="22"/>
                                <w:szCs w:val="22"/>
                                <w:lang w:val="fr-CH"/>
                              </w:rPr>
                              <w:t>Secrétaire général de l'UIT</w:t>
                            </w:r>
                          </w:p>
                          <w:p w14:paraId="3F4901CB" w14:textId="77777777" w:rsidR="00913BF4" w:rsidRPr="00DD7E84" w:rsidRDefault="00913BF4" w:rsidP="00D321AE">
                            <w:pPr>
                              <w:spacing w:before="360"/>
                              <w:jc w:val="center"/>
                              <w:rPr>
                                <w:szCs w:val="24"/>
                                <w:lang w:val="fr-CH"/>
                              </w:rPr>
                            </w:pPr>
                            <w:r>
                              <w:rPr>
                                <w:rFonts w:asciiTheme="minorHAnsi" w:hAnsiTheme="minorHAnsi" w:cstheme="minorHAnsi"/>
                                <w:sz w:val="22"/>
                                <w:szCs w:val="22"/>
                                <w:lang w:val="fr-CH"/>
                              </w:rPr>
                              <w:t>Genève, le 26 mars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545A" id="_x0000_s1085" type="#_x0000_t202" style="position:absolute;margin-left:301.4pt;margin-top:17.6pt;width:137.7pt;height:5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" stroked="f">
                <v:textbox>
                  <w:txbxContent>
                    <w:p w:rsidR="00913BF4" w:rsidRPr="009E26FE" w:rsidRDefault="00913BF4" w:rsidP="00DF55B4">
                      <w:pPr>
                        <w:spacing w:before="0"/>
                        <w:jc w:val="center"/>
                        <w:rPr>
                          <w:rFonts w:asciiTheme="minorHAnsi" w:hAnsiTheme="minorHAnsi" w:cstheme="minorHAnsi"/>
                          <w:sz w:val="22"/>
                          <w:szCs w:val="22"/>
                          <w:lang w:val="fr-CH"/>
                        </w:rPr>
                      </w:pPr>
                      <w:r w:rsidRPr="009E26FE">
                        <w:rPr>
                          <w:rFonts w:asciiTheme="minorHAnsi" w:hAnsiTheme="minorHAnsi" w:cstheme="minorHAnsi"/>
                          <w:sz w:val="22"/>
                          <w:szCs w:val="22"/>
                          <w:lang w:val="fr-CH"/>
                        </w:rPr>
                        <w:t>Secrétaire général de l'UIT</w:t>
                      </w:r>
                    </w:p>
                    <w:p w:rsidR="00913BF4" w:rsidRPr="00DD7E84" w:rsidRDefault="00913BF4" w:rsidP="00D321AE">
                      <w:pPr>
                        <w:spacing w:before="360"/>
                        <w:jc w:val="center"/>
                        <w:rPr>
                          <w:szCs w:val="24"/>
                          <w:lang w:val="fr-CH"/>
                        </w:rPr>
                      </w:pPr>
                      <w:r>
                        <w:rPr>
                          <w:rFonts w:asciiTheme="minorHAnsi" w:hAnsiTheme="minorHAnsi" w:cstheme="minorHAnsi"/>
                          <w:sz w:val="22"/>
                          <w:szCs w:val="22"/>
                          <w:lang w:val="fr-CH"/>
                        </w:rPr>
                        <w:t>Genève, le 26 mars 2018</w:t>
                      </w:r>
                    </w:p>
                  </w:txbxContent>
                </v:textbox>
                <w10:wrap type="through"/>
              </v:shape>
            </w:pict>
          </mc:Fallback>
        </mc:AlternateContent>
      </w:r>
      <w:r w:rsidRPr="00670734">
        <w:rPr>
          <w:rFonts w:asciiTheme="minorHAnsi" w:hAnsiTheme="minorHAnsi" w:cstheme="minorHAnsi"/>
          <w:noProof/>
          <w:szCs w:val="24"/>
          <w:lang w:val="fr-CH" w:eastAsia="zh-CN"/>
        </w:rPr>
        <mc:AlternateContent>
          <mc:Choice Requires="wps">
            <w:drawing>
              <wp:anchor distT="45720" distB="45720" distL="114300" distR="114300" simplePos="0" relativeHeight="251697152" behindDoc="0" locked="0" layoutInCell="1" allowOverlap="1" wp14:anchorId="6A46A42A" wp14:editId="3314CC0E">
                <wp:simplePos x="0" y="0"/>
                <wp:positionH relativeFrom="column">
                  <wp:posOffset>4336415</wp:posOffset>
                </wp:positionH>
                <wp:positionV relativeFrom="paragraph">
                  <wp:posOffset>43815</wp:posOffset>
                </wp:positionV>
                <wp:extent cx="922020" cy="1404620"/>
                <wp:effectExtent l="0" t="0" r="0" b="0"/>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noFill/>
                          <a:miter lim="800000"/>
                          <a:headEnd/>
                          <a:tailEnd/>
                        </a:ln>
                      </wps:spPr>
                      <wps:txbx>
                        <w:txbxContent>
                          <w:p w14:paraId="3D4D2D77" w14:textId="77777777" w:rsidR="00913BF4" w:rsidRPr="009E26FE" w:rsidRDefault="00913BF4" w:rsidP="00DF55B4">
                            <w:pPr>
                              <w:spacing w:before="0"/>
                              <w:rPr>
                                <w:lang w:val="en-US"/>
                              </w:rPr>
                            </w:pPr>
                            <w:r w:rsidRPr="009E26FE">
                              <w:rPr>
                                <w:rFonts w:asciiTheme="minorHAnsi" w:hAnsiTheme="minorHAnsi" w:cstheme="minorHAnsi"/>
                                <w:sz w:val="22"/>
                                <w:szCs w:val="22"/>
                                <w:lang w:val="fr-CH"/>
                              </w:rPr>
                              <w:t>Houlin Zhao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191A6" id="_x0000_s1086" type="#_x0000_t202" style="position:absolute;margin-left:341.45pt;margin-top:3.45pt;width:72.6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" stroked="f">
                <v:textbox style="mso-fit-shape-to-text:t" inset="0,0,0,0">
                  <w:txbxContent>
                    <w:p w:rsidR="00913BF4" w:rsidRPr="009E26FE" w:rsidRDefault="00913BF4" w:rsidP="00DF55B4">
                      <w:pPr>
                        <w:spacing w:before="0"/>
                        <w:rPr>
                          <w:lang w:val="en-US"/>
                        </w:rPr>
                      </w:pPr>
                      <w:proofErr w:type="spellStart"/>
                      <w:r w:rsidRPr="009E26FE">
                        <w:rPr>
                          <w:rFonts w:asciiTheme="minorHAnsi" w:hAnsiTheme="minorHAnsi" w:cstheme="minorHAnsi"/>
                          <w:sz w:val="22"/>
                          <w:szCs w:val="22"/>
                          <w:lang w:val="fr-CH"/>
                        </w:rPr>
                        <w:t>Houlin</w:t>
                      </w:r>
                      <w:proofErr w:type="spellEnd"/>
                      <w:r w:rsidRPr="009E26FE">
                        <w:rPr>
                          <w:rFonts w:asciiTheme="minorHAnsi" w:hAnsiTheme="minorHAnsi" w:cstheme="minorHAnsi"/>
                          <w:sz w:val="22"/>
                          <w:szCs w:val="22"/>
                          <w:lang w:val="fr-CH"/>
                        </w:rPr>
                        <w:t xml:space="preserve"> Zhao</w:t>
                      </w:r>
                    </w:p>
                  </w:txbxContent>
                </v:textbox>
                <w10:wrap type="square"/>
              </v:shape>
            </w:pict>
          </mc:Fallback>
        </mc:AlternateContent>
      </w:r>
      <w:r w:rsidRPr="00670734">
        <w:rPr>
          <w:b/>
          <w:bCs/>
          <w:lang w:val="fr-CH" w:eastAsia="zh-CN"/>
        </w:rPr>
        <w:br w:type="page"/>
      </w:r>
    </w:p>
    <w:p w14:paraId="7503C490" w14:textId="77777777" w:rsidR="00273E3C" w:rsidRDefault="00273E3C" w:rsidP="005055A0">
      <w:pPr>
        <w:pStyle w:val="Heading1"/>
        <w:spacing w:before="1560"/>
        <w:jc w:val="center"/>
        <w:rPr>
          <w:szCs w:val="28"/>
          <w:lang w:val="fr-CH"/>
        </w:rPr>
      </w:pPr>
      <w:bookmarkStart w:id="415" w:name="_Toc452139407"/>
      <w:bookmarkStart w:id="416" w:name="_Toc452139806"/>
      <w:bookmarkStart w:id="417" w:name="_Toc452140393"/>
      <w:bookmarkStart w:id="418" w:name="_Toc452140673"/>
      <w:bookmarkStart w:id="419" w:name="_Toc482801469"/>
      <w:bookmarkStart w:id="420" w:name="_Toc482888719"/>
      <w:bookmarkStart w:id="421" w:name="_Toc511649439"/>
      <w:bookmarkStart w:id="422" w:name="_Toc511649811"/>
      <w:bookmarkStart w:id="423" w:name="_Toc511649920"/>
      <w:bookmarkStart w:id="424" w:name="_Toc511650038"/>
      <w:bookmarkStart w:id="425" w:name="_Toc511650531"/>
      <w:bookmarkStart w:id="426" w:name="_Toc511651176"/>
    </w:p>
    <w:p w14:paraId="2C98B45C" w14:textId="77777777" w:rsidR="00DF55B4" w:rsidRPr="00273E3C" w:rsidRDefault="00DF55B4" w:rsidP="005055A0">
      <w:pPr>
        <w:pStyle w:val="Heading1"/>
        <w:spacing w:before="840"/>
        <w:jc w:val="center"/>
        <w:rPr>
          <w:szCs w:val="28"/>
          <w:lang w:val="fr-CH"/>
        </w:rPr>
      </w:pPr>
      <w:bookmarkStart w:id="427" w:name="_Toc511724041"/>
      <w:bookmarkStart w:id="428" w:name="_Toc511739030"/>
      <w:bookmarkStart w:id="429" w:name="_Toc511740810"/>
      <w:bookmarkStart w:id="430" w:name="_Toc511741199"/>
      <w:r w:rsidRPr="00273E3C">
        <w:rPr>
          <w:szCs w:val="28"/>
          <w:lang w:val="fr-CH"/>
        </w:rPr>
        <w:t xml:space="preserve">Certification des états financiers pour l'année s'arrêtant au 31 décembre </w:t>
      </w:r>
      <w:bookmarkEnd w:id="415"/>
      <w:bookmarkEnd w:id="416"/>
      <w:bookmarkEnd w:id="417"/>
      <w:bookmarkEnd w:id="418"/>
      <w:bookmarkEnd w:id="419"/>
      <w:bookmarkEnd w:id="420"/>
      <w:r w:rsidRPr="00273E3C">
        <w:rPr>
          <w:szCs w:val="28"/>
          <w:lang w:val="fr-CH"/>
        </w:rPr>
        <w:t>2017</w:t>
      </w:r>
      <w:bookmarkEnd w:id="421"/>
      <w:bookmarkEnd w:id="422"/>
      <w:bookmarkEnd w:id="423"/>
      <w:bookmarkEnd w:id="424"/>
      <w:bookmarkEnd w:id="425"/>
      <w:bookmarkEnd w:id="426"/>
      <w:bookmarkEnd w:id="427"/>
      <w:bookmarkEnd w:id="428"/>
      <w:bookmarkEnd w:id="429"/>
      <w:bookmarkEnd w:id="430"/>
    </w:p>
    <w:p w14:paraId="794C048F" w14:textId="77777777" w:rsidR="00DF55B4" w:rsidRPr="00670734" w:rsidRDefault="00DF55B4" w:rsidP="00273E3C">
      <w:pPr>
        <w:tabs>
          <w:tab w:val="left" w:pos="284"/>
          <w:tab w:val="right" w:pos="5670"/>
          <w:tab w:val="right" w:pos="7655"/>
          <w:tab w:val="left" w:pos="8789"/>
        </w:tabs>
        <w:spacing w:before="720"/>
        <w:jc w:val="center"/>
        <w:rPr>
          <w:rFonts w:asciiTheme="minorHAnsi" w:hAnsiTheme="minorHAnsi"/>
          <w:b/>
          <w:smallCaps/>
          <w:sz w:val="28"/>
          <w:szCs w:val="28"/>
          <w:lang w:val="fr-CH"/>
        </w:rPr>
      </w:pPr>
      <w:r w:rsidRPr="00670734">
        <w:rPr>
          <w:rFonts w:asciiTheme="minorHAnsi" w:hAnsiTheme="minorHAnsi"/>
          <w:b/>
          <w:smallCaps/>
          <w:sz w:val="28"/>
          <w:szCs w:val="28"/>
          <w:lang w:val="fr-CH"/>
        </w:rPr>
        <w:t xml:space="preserve">Union internationale des télécommunications, Genève </w:t>
      </w:r>
    </w:p>
    <w:p w14:paraId="7457EBAA" w14:textId="77777777" w:rsidR="00DF55B4" w:rsidRPr="00670734" w:rsidRDefault="00DF55B4" w:rsidP="00273E3C">
      <w:pPr>
        <w:tabs>
          <w:tab w:val="left" w:pos="284"/>
          <w:tab w:val="right" w:pos="5670"/>
          <w:tab w:val="right" w:pos="7655"/>
          <w:tab w:val="left" w:pos="8789"/>
        </w:tabs>
        <w:spacing w:before="720"/>
        <w:rPr>
          <w:bCs/>
          <w:lang w:val="fr-CH"/>
        </w:rPr>
      </w:pPr>
      <w:r w:rsidRPr="00670734">
        <w:rPr>
          <w:bCs/>
          <w:lang w:val="fr-CH"/>
        </w:rPr>
        <w:t>Conformément à l'Article 30 du Règlement financier, les comptes et les états financiers de l'Union internationale des télécommunications ont été établis et tenus conformément aux normes IPSAS. Les états financiers pour l'année s'arrêtant au 31 décembre 2017 ainsi que les notes relatives à ces états financiers et les annexes pertinentes ont été examinés et sont approuvés.</w:t>
      </w:r>
    </w:p>
    <w:p w14:paraId="6BF8D390" w14:textId="77777777" w:rsidR="00DF55B4" w:rsidRPr="00670734" w:rsidRDefault="00DF55B4" w:rsidP="00273E3C">
      <w:pPr>
        <w:spacing w:before="600"/>
        <w:rPr>
          <w:lang w:val="fr-CH"/>
        </w:rPr>
      </w:pPr>
      <w:r w:rsidRPr="00670734">
        <w:rPr>
          <w:lang w:val="fr-CH"/>
        </w:rPr>
        <w:t>26 mars 2018</w:t>
      </w:r>
    </w:p>
    <w:p w14:paraId="43D9306D" w14:textId="77777777" w:rsidR="00DF55B4" w:rsidRPr="00670734" w:rsidRDefault="005055A0" w:rsidP="004F0905">
      <w:pPr>
        <w:tabs>
          <w:tab w:val="left" w:pos="851"/>
          <w:tab w:val="left" w:pos="1191"/>
          <w:tab w:val="left" w:pos="1588"/>
          <w:tab w:val="left" w:pos="1985"/>
          <w:tab w:val="left" w:pos="5387"/>
        </w:tabs>
        <w:spacing w:before="360"/>
        <w:ind w:left="284"/>
        <w:rPr>
          <w:lang w:val="fr-CH" w:eastAsia="zh-CN"/>
        </w:rPr>
      </w:pPr>
      <w:r w:rsidRPr="00670734">
        <w:rPr>
          <w:noProof/>
          <w:lang w:val="fr-CH" w:eastAsia="zh-CN"/>
        </w:rPr>
        <mc:AlternateContent>
          <mc:Choice Requires="wps">
            <w:drawing>
              <wp:anchor distT="0" distB="0" distL="114300" distR="114300" simplePos="0" relativeHeight="251742208" behindDoc="0" locked="0" layoutInCell="1" allowOverlap="1" wp14:anchorId="3FE50509" wp14:editId="4FFEFCD7">
                <wp:simplePos x="0" y="0"/>
                <wp:positionH relativeFrom="column">
                  <wp:posOffset>118110</wp:posOffset>
                </wp:positionH>
                <wp:positionV relativeFrom="paragraph">
                  <wp:posOffset>1417320</wp:posOffset>
                </wp:positionV>
                <wp:extent cx="2399385" cy="445135"/>
                <wp:effectExtent l="0" t="0" r="127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385" cy="445135"/>
                        </a:xfrm>
                        <a:prstGeom prst="rect">
                          <a:avLst/>
                        </a:prstGeom>
                        <a:solidFill>
                          <a:srgbClr val="FFFFFF"/>
                        </a:solidFill>
                        <a:ln w="9525">
                          <a:noFill/>
                          <a:miter lim="800000"/>
                          <a:headEnd/>
                          <a:tailEnd/>
                        </a:ln>
                      </wps:spPr>
                      <wps:txbx>
                        <w:txbxContent>
                          <w:p w14:paraId="2EF84F21" w14:textId="77777777" w:rsidR="00913BF4" w:rsidRPr="00DD7E84" w:rsidRDefault="00913BF4" w:rsidP="00273E3C">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Chef du Département de la</w:t>
                            </w:r>
                            <w:r>
                              <w:rPr>
                                <w:rFonts w:asciiTheme="minorHAnsi" w:hAnsiTheme="minorHAnsi" w:cstheme="minorHAnsi"/>
                                <w:szCs w:val="24"/>
                                <w:lang w:val="fr-CH"/>
                              </w:rPr>
                              <w:t xml:space="preserve"> </w:t>
                            </w:r>
                            <w:r w:rsidRPr="00DD7E84">
                              <w:rPr>
                                <w:rFonts w:asciiTheme="minorHAnsi" w:hAnsiTheme="minorHAnsi" w:cstheme="minorHAnsi"/>
                                <w:szCs w:val="24"/>
                                <w:lang w:val="fr-CH"/>
                              </w:rPr>
                              <w:t>gestion des ressources financières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87" type="#_x0000_t202" style="position:absolute;left:0;text-align:left;margin-left:9.3pt;margin-top:111.6pt;width:188.95pt;height:35.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" stroked="f">
                <v:textbox>
                  <w:txbxContent>
                    <w:p w:rsidR="00913BF4" w:rsidRPr="00DD7E84" w:rsidRDefault="00913BF4" w:rsidP="00273E3C">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Chef du Département de la</w:t>
                      </w:r>
                      <w:r>
                        <w:rPr>
                          <w:rFonts w:asciiTheme="minorHAnsi" w:hAnsiTheme="minorHAnsi" w:cstheme="minorHAnsi"/>
                          <w:szCs w:val="24"/>
                          <w:lang w:val="fr-CH"/>
                        </w:rPr>
                        <w:t xml:space="preserve"> </w:t>
                      </w:r>
                      <w:r w:rsidRPr="00DD7E84">
                        <w:rPr>
                          <w:rFonts w:asciiTheme="minorHAnsi" w:hAnsiTheme="minorHAnsi" w:cstheme="minorHAnsi"/>
                          <w:szCs w:val="24"/>
                          <w:lang w:val="fr-CH"/>
                        </w:rPr>
                        <w:t>gestion des ressources financières</w:t>
                      </w:r>
                    </w:p>
                  </w:txbxContent>
                </v:textbox>
              </v:shape>
            </w:pict>
          </mc:Fallback>
        </mc:AlternateContent>
      </w:r>
      <w:r w:rsidR="004F0905" w:rsidRPr="00670734">
        <w:rPr>
          <w:noProof/>
          <w:lang w:val="fr-CH" w:eastAsia="zh-CN"/>
        </w:rPr>
        <mc:AlternateContent>
          <mc:Choice Requires="wps">
            <w:drawing>
              <wp:anchor distT="0" distB="0" distL="114300" distR="114300" simplePos="0" relativeHeight="251743232" behindDoc="0" locked="0" layoutInCell="1" allowOverlap="1" wp14:anchorId="0436A464" wp14:editId="3F4D5377">
                <wp:simplePos x="0" y="0"/>
                <wp:positionH relativeFrom="column">
                  <wp:posOffset>3978910</wp:posOffset>
                </wp:positionH>
                <wp:positionV relativeFrom="paragraph">
                  <wp:posOffset>1449070</wp:posOffset>
                </wp:positionV>
                <wp:extent cx="1463040" cy="285115"/>
                <wp:effectExtent l="0" t="0" r="381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85115"/>
                        </a:xfrm>
                        <a:prstGeom prst="rect">
                          <a:avLst/>
                        </a:prstGeom>
                        <a:solidFill>
                          <a:srgbClr val="FFFFFF"/>
                        </a:solidFill>
                        <a:ln w="9525">
                          <a:noFill/>
                          <a:miter lim="800000"/>
                          <a:headEnd/>
                          <a:tailEnd/>
                        </a:ln>
                      </wps:spPr>
                      <wps:txbx>
                        <w:txbxContent>
                          <w:p w14:paraId="3902DD35" w14:textId="77777777" w:rsidR="00913BF4" w:rsidRPr="00DD7E84" w:rsidRDefault="00913BF4" w:rsidP="00DF55B4">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S</w:t>
                            </w:r>
                            <w:r>
                              <w:rPr>
                                <w:rFonts w:asciiTheme="minorHAnsi" w:hAnsiTheme="minorHAnsi" w:cstheme="minorHAnsi"/>
                                <w:szCs w:val="24"/>
                                <w:lang w:val="fr-CH"/>
                              </w:rPr>
                              <w:t>ecrétaire général</w:t>
                            </w:r>
                          </w:p>
                        </w:txbxContent>
                      </wps:txbx>
                      <wps:bodyPr rot="0" vert="horz" wrap="square" lIns="91440" tIns="45720" rIns="91440" bIns="45720" anchor="t" anchorCtr="0">
                        <a:noAutofit/>
                      </wps:bodyPr>
                    </wps:wsp>
                  </a:graphicData>
                </a:graphic>
              </wp:anchor>
            </w:drawing>
          </mc:Choice>
          <mc:Fallback>
            <w:pict>
              <v:shape id="_x0000_s1088" type="#_x0000_t202" style="position:absolute;left:0;text-align:left;margin-left:313.3pt;margin-top:114.1pt;width:115.2pt;height:22.4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" stroked="f">
                <v:textbox>
                  <w:txbxContent>
                    <w:p w:rsidR="00913BF4" w:rsidRPr="00DD7E84" w:rsidRDefault="00913BF4" w:rsidP="00DF55B4">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S</w:t>
                      </w:r>
                      <w:r>
                        <w:rPr>
                          <w:rFonts w:asciiTheme="minorHAnsi" w:hAnsiTheme="minorHAnsi" w:cstheme="minorHAnsi"/>
                          <w:szCs w:val="24"/>
                          <w:lang w:val="fr-CH"/>
                        </w:rPr>
                        <w:t>ecrétaire général</w:t>
                      </w:r>
                    </w:p>
                  </w:txbxContent>
                </v:textbox>
              </v:shape>
            </w:pict>
          </mc:Fallback>
        </mc:AlternateContent>
      </w:r>
      <w:r w:rsidR="00DF55B4" w:rsidRPr="00670734">
        <w:rPr>
          <w:noProof/>
          <w:lang w:val="fr-CH" w:eastAsia="zh-CN"/>
        </w:rPr>
        <w:drawing>
          <wp:inline distT="0" distB="0" distL="0" distR="0" wp14:anchorId="1487CC7B" wp14:editId="38BC52C4">
            <wp:extent cx="5705475" cy="1991360"/>
            <wp:effectExtent l="0" t="0" r="952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05475" cy="1991360"/>
                    </a:xfrm>
                    <a:prstGeom prst="rect">
                      <a:avLst/>
                    </a:prstGeom>
                    <a:noFill/>
                    <a:ln>
                      <a:noFill/>
                    </a:ln>
                  </pic:spPr>
                </pic:pic>
              </a:graphicData>
            </a:graphic>
          </wp:inline>
        </w:drawing>
      </w:r>
    </w:p>
    <w:p w14:paraId="7E239BD6" w14:textId="77777777" w:rsidR="00DF55B4" w:rsidRPr="00670734" w:rsidRDefault="00DF55B4" w:rsidP="00DF55B4">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val="fr-CH" w:eastAsia="zh-CN"/>
        </w:rPr>
      </w:pPr>
    </w:p>
    <w:p w14:paraId="371E6391" w14:textId="77777777" w:rsidR="00DF55B4" w:rsidRPr="00670734" w:rsidRDefault="00DF55B4" w:rsidP="00273E3C">
      <w:pPr>
        <w:rPr>
          <w:rFonts w:eastAsia="SimSun"/>
          <w:lang w:val="fr-CH" w:eastAsia="zh-CN"/>
        </w:rPr>
      </w:pPr>
    </w:p>
    <w:p w14:paraId="23DE9136" w14:textId="77777777" w:rsidR="00DF55B4" w:rsidRPr="00670734" w:rsidRDefault="00DF55B4" w:rsidP="00DF55B4">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val="fr-CH" w:eastAsia="zh-CN"/>
        </w:rPr>
      </w:pPr>
      <w:r w:rsidRPr="00670734">
        <w:rPr>
          <w:rFonts w:eastAsia="SimSun" w:cs="Arial"/>
          <w:szCs w:val="24"/>
          <w:lang w:val="fr-CH" w:eastAsia="zh-CN"/>
        </w:rPr>
        <w:br w:type="page"/>
      </w:r>
    </w:p>
    <w:p w14:paraId="2C758ECC" w14:textId="77777777" w:rsidR="00DF55B4" w:rsidRPr="00670734" w:rsidRDefault="00DF55B4" w:rsidP="00DF55B4">
      <w:pPr>
        <w:pStyle w:val="Heading1"/>
        <w:jc w:val="center"/>
        <w:rPr>
          <w:lang w:val="fr-CH" w:eastAsia="zh-CN"/>
        </w:rPr>
      </w:pPr>
      <w:bookmarkStart w:id="431" w:name="_Toc452139408"/>
      <w:bookmarkStart w:id="432" w:name="_Toc452139807"/>
      <w:bookmarkStart w:id="433" w:name="_Toc452140394"/>
      <w:bookmarkStart w:id="434" w:name="_Toc452140674"/>
      <w:bookmarkStart w:id="435" w:name="_Toc482801470"/>
      <w:bookmarkStart w:id="436" w:name="_Toc482888030"/>
      <w:bookmarkStart w:id="437" w:name="_Toc482888720"/>
      <w:bookmarkStart w:id="438" w:name="_Toc511649440"/>
      <w:bookmarkStart w:id="439" w:name="_Toc511649812"/>
      <w:bookmarkStart w:id="440" w:name="_Toc511649921"/>
      <w:bookmarkStart w:id="441" w:name="_Toc511650039"/>
      <w:bookmarkStart w:id="442" w:name="_Toc511650532"/>
      <w:bookmarkStart w:id="443" w:name="_Toc511651177"/>
      <w:bookmarkStart w:id="444" w:name="_Toc511724042"/>
      <w:bookmarkStart w:id="445" w:name="_Toc511739031"/>
      <w:bookmarkStart w:id="446" w:name="_Toc511740811"/>
      <w:bookmarkStart w:id="447" w:name="_Toc511741200"/>
      <w:r w:rsidRPr="00670734">
        <w:rPr>
          <w:lang w:val="fr-CH" w:eastAsia="zh-CN"/>
        </w:rPr>
        <w:lastRenderedPageBreak/>
        <w:t>NOTES AFFÉRENTES AUX ÉTATS FINANCIERS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34F3FB35" w14:textId="77777777" w:rsidR="0069314D" w:rsidRPr="00670734" w:rsidRDefault="00DF55B4" w:rsidP="0069314D">
      <w:pPr>
        <w:pStyle w:val="toc0"/>
        <w:rPr>
          <w:lang w:val="fr-CH"/>
        </w:rPr>
      </w:pPr>
      <w:r w:rsidRPr="00670734">
        <w:rPr>
          <w:lang w:val="fr-CH"/>
        </w:rPr>
        <w:tab/>
        <w:t>Page</w:t>
      </w:r>
    </w:p>
    <w:p w14:paraId="0EF8E498" w14:textId="20B7B922" w:rsidR="001E1C37" w:rsidRDefault="001E1C37" w:rsidP="004F0BF7">
      <w:pPr>
        <w:pStyle w:val="TOC1"/>
        <w:spacing w:before="120"/>
        <w:ind w:left="0" w:firstLine="0"/>
        <w:rPr>
          <w:rFonts w:asciiTheme="minorHAnsi" w:eastAsiaTheme="minorEastAsia" w:hAnsiTheme="minorHAnsi" w:cstheme="minorBidi"/>
          <w:noProof/>
          <w:sz w:val="22"/>
          <w:szCs w:val="22"/>
          <w:lang w:val="fr-CH" w:eastAsia="zh-CN"/>
        </w:rPr>
      </w:pPr>
      <w:r>
        <w:rPr>
          <w:lang w:val="fr-CH"/>
        </w:rPr>
        <w:fldChar w:fldCharType="begin"/>
      </w:r>
      <w:r>
        <w:rPr>
          <w:lang w:val="fr-CH"/>
        </w:rPr>
        <w:instrText xml:space="preserve"> TOC \o "1-2" \h \z \t "Title 4,1,heading_b,1" </w:instrText>
      </w:r>
      <w:r>
        <w:rPr>
          <w:lang w:val="fr-CH"/>
        </w:rPr>
        <w:fldChar w:fldCharType="separate"/>
      </w:r>
      <w:hyperlink w:anchor="_Toc511741201" w:history="1">
        <w:r w:rsidRPr="005F3755">
          <w:rPr>
            <w:rStyle w:val="Hyperlink"/>
            <w:noProof/>
            <w:lang w:val="fr-CH"/>
          </w:rPr>
          <w:t>I – Etat de la situation financiè</w:t>
        </w:r>
        <w:r w:rsidR="00E87F7E">
          <w:rPr>
            <w:rStyle w:val="Hyperlink"/>
            <w:noProof/>
            <w:lang w:val="fr-CH"/>
          </w:rPr>
          <w:t xml:space="preserve">re – Bilan au 31 décembre 2017 </w:t>
        </w:r>
        <w:r w:rsidRPr="005F3755">
          <w:rPr>
            <w:rStyle w:val="Hyperlink"/>
            <w:noProof/>
            <w:lang w:val="fr-CH"/>
          </w:rPr>
          <w:t xml:space="preserve">avec chiffres comparatifs </w:t>
        </w:r>
        <w:r w:rsidR="004F0BF7">
          <w:rPr>
            <w:rStyle w:val="Hyperlink"/>
            <w:noProof/>
            <w:lang w:val="fr-CH"/>
          </w:rPr>
          <w:br/>
        </w:r>
        <w:r w:rsidRPr="005F3755">
          <w:rPr>
            <w:rStyle w:val="Hyperlink"/>
            <w:noProof/>
            <w:lang w:val="fr-CH"/>
          </w:rPr>
          <w:t>au 31 décembre 2016</w:t>
        </w:r>
        <w:r>
          <w:rPr>
            <w:noProof/>
            <w:webHidden/>
          </w:rPr>
          <w:tab/>
        </w:r>
        <w:r w:rsidR="004F0BF7">
          <w:rPr>
            <w:noProof/>
            <w:webHidden/>
          </w:rPr>
          <w:tab/>
        </w:r>
        <w:r>
          <w:rPr>
            <w:noProof/>
            <w:webHidden/>
          </w:rPr>
          <w:fldChar w:fldCharType="begin"/>
        </w:r>
        <w:r>
          <w:rPr>
            <w:noProof/>
            <w:webHidden/>
          </w:rPr>
          <w:instrText xml:space="preserve"> PAGEREF _Toc511741201 \h </w:instrText>
        </w:r>
        <w:r>
          <w:rPr>
            <w:noProof/>
            <w:webHidden/>
          </w:rPr>
        </w:r>
        <w:r>
          <w:rPr>
            <w:noProof/>
            <w:webHidden/>
          </w:rPr>
          <w:fldChar w:fldCharType="separate"/>
        </w:r>
        <w:r w:rsidR="00B645FC">
          <w:rPr>
            <w:noProof/>
            <w:webHidden/>
          </w:rPr>
          <w:t>23</w:t>
        </w:r>
        <w:r>
          <w:rPr>
            <w:noProof/>
            <w:webHidden/>
          </w:rPr>
          <w:fldChar w:fldCharType="end"/>
        </w:r>
      </w:hyperlink>
    </w:p>
    <w:p w14:paraId="7D664181" w14:textId="73382D0B" w:rsidR="001E1C37" w:rsidRDefault="00B645FC" w:rsidP="004F0BF7">
      <w:pPr>
        <w:pStyle w:val="TOC1"/>
        <w:spacing w:before="120"/>
        <w:ind w:left="0" w:firstLine="0"/>
        <w:rPr>
          <w:rFonts w:asciiTheme="minorHAnsi" w:eastAsiaTheme="minorEastAsia" w:hAnsiTheme="minorHAnsi" w:cstheme="minorBidi"/>
          <w:noProof/>
          <w:sz w:val="22"/>
          <w:szCs w:val="22"/>
          <w:lang w:val="fr-CH" w:eastAsia="zh-CN"/>
        </w:rPr>
      </w:pPr>
      <w:hyperlink w:anchor="_Toc511741202" w:history="1">
        <w:r w:rsidR="001E1C37" w:rsidRPr="005F3755">
          <w:rPr>
            <w:rStyle w:val="Hyperlink"/>
            <w:noProof/>
            <w:lang w:val="fr-CH"/>
          </w:rPr>
          <w:t>II – Etat de la performance financière pour l'exercice clos le 31 décem</w:t>
        </w:r>
        <w:r w:rsidR="004F0BF7">
          <w:rPr>
            <w:rStyle w:val="Hyperlink"/>
            <w:noProof/>
            <w:lang w:val="fr-CH"/>
          </w:rPr>
          <w:t xml:space="preserve">bre 2017 </w:t>
        </w:r>
        <w:r w:rsidR="004F0BF7">
          <w:rPr>
            <w:rStyle w:val="Hyperlink"/>
            <w:noProof/>
            <w:lang w:val="fr-CH"/>
          </w:rPr>
          <w:br/>
        </w:r>
        <w:r w:rsidR="001E1C37" w:rsidRPr="005F3755">
          <w:rPr>
            <w:rStyle w:val="Hyperlink"/>
            <w:noProof/>
            <w:lang w:val="fr-CH"/>
          </w:rPr>
          <w:t>avec chiffres comparatifs au 31 décembre 2016</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_Toc511741202 \h </w:instrText>
        </w:r>
        <w:r w:rsidR="001E1C37">
          <w:rPr>
            <w:noProof/>
            <w:webHidden/>
          </w:rPr>
        </w:r>
        <w:r w:rsidR="001E1C37">
          <w:rPr>
            <w:noProof/>
            <w:webHidden/>
          </w:rPr>
          <w:fldChar w:fldCharType="separate"/>
        </w:r>
        <w:r>
          <w:rPr>
            <w:noProof/>
            <w:webHidden/>
          </w:rPr>
          <w:t>24</w:t>
        </w:r>
        <w:r w:rsidR="001E1C37">
          <w:rPr>
            <w:noProof/>
            <w:webHidden/>
          </w:rPr>
          <w:fldChar w:fldCharType="end"/>
        </w:r>
      </w:hyperlink>
    </w:p>
    <w:p w14:paraId="56EBEB19" w14:textId="1BE9C11C"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03" w:history="1">
        <w:r w:rsidR="001E1C37" w:rsidRPr="005F3755">
          <w:rPr>
            <w:rStyle w:val="Hyperlink"/>
            <w:noProof/>
            <w:lang w:val="fr-CH"/>
          </w:rPr>
          <w:t>III – Etat des variations de l'actif net pour l'exercice clos  le 31 décembre 2017</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_Toc511741203 \h </w:instrText>
        </w:r>
        <w:r w:rsidR="001E1C37">
          <w:rPr>
            <w:noProof/>
            <w:webHidden/>
          </w:rPr>
        </w:r>
        <w:r w:rsidR="001E1C37">
          <w:rPr>
            <w:noProof/>
            <w:webHidden/>
          </w:rPr>
          <w:fldChar w:fldCharType="separate"/>
        </w:r>
        <w:r>
          <w:rPr>
            <w:noProof/>
            <w:webHidden/>
          </w:rPr>
          <w:t>25</w:t>
        </w:r>
        <w:r w:rsidR="001E1C37">
          <w:rPr>
            <w:noProof/>
            <w:webHidden/>
          </w:rPr>
          <w:fldChar w:fldCharType="end"/>
        </w:r>
      </w:hyperlink>
    </w:p>
    <w:p w14:paraId="33A6F407" w14:textId="70C4FB08"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04" w:history="1">
        <w:r w:rsidR="001E1C37" w:rsidRPr="005F3755">
          <w:rPr>
            <w:rStyle w:val="Hyperlink"/>
            <w:noProof/>
            <w:lang w:val="fr-CH"/>
          </w:rPr>
          <w:t>IV – Etat des flux de trésorerie pour l'exercice clos le 31 décembre 2017</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_Toc511741204 \h </w:instrText>
        </w:r>
        <w:r w:rsidR="001E1C37">
          <w:rPr>
            <w:noProof/>
            <w:webHidden/>
          </w:rPr>
        </w:r>
        <w:r w:rsidR="001E1C37">
          <w:rPr>
            <w:noProof/>
            <w:webHidden/>
          </w:rPr>
          <w:fldChar w:fldCharType="separate"/>
        </w:r>
        <w:r>
          <w:rPr>
            <w:noProof/>
            <w:webHidden/>
          </w:rPr>
          <w:t>26</w:t>
        </w:r>
        <w:r w:rsidR="001E1C37">
          <w:rPr>
            <w:noProof/>
            <w:webHidden/>
          </w:rPr>
          <w:fldChar w:fldCharType="end"/>
        </w:r>
      </w:hyperlink>
    </w:p>
    <w:p w14:paraId="26EC7122" w14:textId="474AE35A" w:rsidR="001E1C37" w:rsidRDefault="00B645FC" w:rsidP="004F0BF7">
      <w:pPr>
        <w:pStyle w:val="TOC1"/>
        <w:spacing w:before="120"/>
        <w:ind w:left="0" w:firstLine="0"/>
        <w:rPr>
          <w:rFonts w:asciiTheme="minorHAnsi" w:eastAsiaTheme="minorEastAsia" w:hAnsiTheme="minorHAnsi" w:cstheme="minorBidi"/>
          <w:noProof/>
          <w:sz w:val="22"/>
          <w:szCs w:val="22"/>
          <w:lang w:val="fr-CH" w:eastAsia="zh-CN"/>
        </w:rPr>
      </w:pPr>
      <w:hyperlink w:anchor="_Toc511741205" w:history="1">
        <w:r w:rsidR="001E1C37" w:rsidRPr="005F3755">
          <w:rPr>
            <w:rStyle w:val="Hyperlink"/>
            <w:noProof/>
            <w:lang w:val="fr-CH"/>
          </w:rPr>
          <w:t xml:space="preserve">V – Etat de la comparaison des montants budgétés et des montants  effectifs </w:t>
        </w:r>
        <w:r w:rsidR="004F0BF7">
          <w:rPr>
            <w:rStyle w:val="Hyperlink"/>
            <w:noProof/>
            <w:lang w:val="fr-CH"/>
          </w:rPr>
          <w:br/>
        </w:r>
        <w:r w:rsidR="001E1C37" w:rsidRPr="005F3755">
          <w:rPr>
            <w:rStyle w:val="Hyperlink"/>
            <w:noProof/>
            <w:lang w:val="fr-CH"/>
          </w:rPr>
          <w:t>pour l'exercice 2017</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_Toc511741205 \h </w:instrText>
        </w:r>
        <w:r w:rsidR="001E1C37">
          <w:rPr>
            <w:noProof/>
            <w:webHidden/>
          </w:rPr>
        </w:r>
        <w:r w:rsidR="001E1C37">
          <w:rPr>
            <w:noProof/>
            <w:webHidden/>
          </w:rPr>
          <w:fldChar w:fldCharType="separate"/>
        </w:r>
        <w:r>
          <w:rPr>
            <w:noProof/>
            <w:webHidden/>
          </w:rPr>
          <w:t>27</w:t>
        </w:r>
        <w:r w:rsidR="001E1C37">
          <w:rPr>
            <w:noProof/>
            <w:webHidden/>
          </w:rPr>
          <w:fldChar w:fldCharType="end"/>
        </w:r>
      </w:hyperlink>
    </w:p>
    <w:p w14:paraId="57BCEEDB" w14:textId="7B054785"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06" w:history="1">
        <w:r w:rsidR="001E1C37" w:rsidRPr="005F3755">
          <w:rPr>
            <w:rStyle w:val="Hyperlink"/>
            <w:noProof/>
            <w:lang w:val="fr-CH"/>
          </w:rPr>
          <w:t>Notes relatives aux états financiers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_Toc511741206 \h </w:instrText>
        </w:r>
        <w:r w:rsidR="001E1C37">
          <w:rPr>
            <w:noProof/>
            <w:webHidden/>
          </w:rPr>
        </w:r>
        <w:r w:rsidR="001E1C37">
          <w:rPr>
            <w:noProof/>
            <w:webHidden/>
          </w:rPr>
          <w:fldChar w:fldCharType="separate"/>
        </w:r>
        <w:r>
          <w:rPr>
            <w:noProof/>
            <w:webHidden/>
          </w:rPr>
          <w:t>28</w:t>
        </w:r>
        <w:r w:rsidR="001E1C37">
          <w:rPr>
            <w:noProof/>
            <w:webHidden/>
          </w:rPr>
          <w:fldChar w:fldCharType="end"/>
        </w:r>
      </w:hyperlink>
    </w:p>
    <w:p w14:paraId="062428AB" w14:textId="4C183660"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07" w:history="1">
        <w:r w:rsidR="001E1C37" w:rsidRPr="005F3755">
          <w:rPr>
            <w:rStyle w:val="Hyperlink"/>
            <w:noProof/>
            <w:lang w:val="fr-CH"/>
          </w:rPr>
          <w:t>Note 1</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Objectifs de l'Union</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_Toc511741207 \h </w:instrText>
        </w:r>
        <w:r w:rsidR="001E1C37">
          <w:rPr>
            <w:noProof/>
            <w:webHidden/>
          </w:rPr>
        </w:r>
        <w:r w:rsidR="001E1C37">
          <w:rPr>
            <w:noProof/>
            <w:webHidden/>
          </w:rPr>
          <w:fldChar w:fldCharType="separate"/>
        </w:r>
        <w:r>
          <w:rPr>
            <w:noProof/>
            <w:webHidden/>
          </w:rPr>
          <w:t>28</w:t>
        </w:r>
        <w:r w:rsidR="001E1C37">
          <w:rPr>
            <w:noProof/>
            <w:webHidden/>
          </w:rPr>
          <w:fldChar w:fldCharType="end"/>
        </w:r>
      </w:hyperlink>
    </w:p>
    <w:p w14:paraId="3438EB2F" w14:textId="679912DE"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08" w:history="1">
        <w:r w:rsidR="001E1C37" w:rsidRPr="005F3755">
          <w:rPr>
            <w:rStyle w:val="Hyperlink"/>
            <w:noProof/>
            <w:lang w:val="fr-CH"/>
          </w:rPr>
          <w:t>Note 2</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Principaux principes comptables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_Toc511741208 \h </w:instrText>
        </w:r>
        <w:r w:rsidR="001E1C37">
          <w:rPr>
            <w:noProof/>
            <w:webHidden/>
          </w:rPr>
        </w:r>
        <w:r w:rsidR="001E1C37">
          <w:rPr>
            <w:noProof/>
            <w:webHidden/>
          </w:rPr>
          <w:fldChar w:fldCharType="separate"/>
        </w:r>
        <w:r>
          <w:rPr>
            <w:noProof/>
            <w:webHidden/>
          </w:rPr>
          <w:t>29</w:t>
        </w:r>
        <w:r w:rsidR="001E1C37">
          <w:rPr>
            <w:noProof/>
            <w:webHidden/>
          </w:rPr>
          <w:fldChar w:fldCharType="end"/>
        </w:r>
      </w:hyperlink>
    </w:p>
    <w:p w14:paraId="06A3335C" w14:textId="1C34E4EB"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09" w:history="1">
        <w:r w:rsidR="001E1C37" w:rsidRPr="005F3755">
          <w:rPr>
            <w:rStyle w:val="Hyperlink"/>
            <w:noProof/>
            <w:lang w:val="fr-CH"/>
          </w:rPr>
          <w:t>Monnaies étrangères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_Toc511741209 \h </w:instrText>
        </w:r>
        <w:r w:rsidR="001E1C37">
          <w:rPr>
            <w:noProof/>
            <w:webHidden/>
          </w:rPr>
        </w:r>
        <w:r w:rsidR="001E1C37">
          <w:rPr>
            <w:noProof/>
            <w:webHidden/>
          </w:rPr>
          <w:fldChar w:fldCharType="separate"/>
        </w:r>
        <w:r>
          <w:rPr>
            <w:noProof/>
            <w:webHidden/>
          </w:rPr>
          <w:t>29</w:t>
        </w:r>
        <w:r w:rsidR="001E1C37">
          <w:rPr>
            <w:noProof/>
            <w:webHidden/>
          </w:rPr>
          <w:fldChar w:fldCharType="end"/>
        </w:r>
      </w:hyperlink>
    </w:p>
    <w:p w14:paraId="3DF5F643" w14:textId="69683741"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0" w:history="1">
        <w:r w:rsidR="001E1C37" w:rsidRPr="005F3755">
          <w:rPr>
            <w:rStyle w:val="Hyperlink"/>
            <w:noProof/>
            <w:lang w:val="fr-CH"/>
          </w:rPr>
          <w:t>Instruments financiers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_Toc511741210 \h </w:instrText>
        </w:r>
        <w:r w:rsidR="001E1C37">
          <w:rPr>
            <w:noProof/>
            <w:webHidden/>
          </w:rPr>
        </w:r>
        <w:r w:rsidR="001E1C37">
          <w:rPr>
            <w:noProof/>
            <w:webHidden/>
          </w:rPr>
          <w:fldChar w:fldCharType="separate"/>
        </w:r>
        <w:r>
          <w:rPr>
            <w:noProof/>
            <w:webHidden/>
          </w:rPr>
          <w:t>30</w:t>
        </w:r>
        <w:r w:rsidR="001E1C37">
          <w:rPr>
            <w:noProof/>
            <w:webHidden/>
          </w:rPr>
          <w:fldChar w:fldCharType="end"/>
        </w:r>
      </w:hyperlink>
    </w:p>
    <w:p w14:paraId="1FF537C4" w14:textId="0F35B83D"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4" w:history="1">
        <w:r w:rsidR="001E1C37" w:rsidRPr="005F3755">
          <w:rPr>
            <w:rStyle w:val="Hyperlink"/>
            <w:noProof/>
            <w:lang w:val="fr-CH"/>
          </w:rPr>
          <w:t>Evaluation de la provision pour dépréciation des créances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_Toc511741214 \h </w:instrText>
        </w:r>
        <w:r w:rsidR="001E1C37">
          <w:rPr>
            <w:noProof/>
            <w:webHidden/>
          </w:rPr>
        </w:r>
        <w:r w:rsidR="001E1C37">
          <w:rPr>
            <w:noProof/>
            <w:webHidden/>
          </w:rPr>
          <w:fldChar w:fldCharType="separate"/>
        </w:r>
        <w:r>
          <w:rPr>
            <w:noProof/>
            <w:webHidden/>
          </w:rPr>
          <w:t>32</w:t>
        </w:r>
        <w:r w:rsidR="001E1C37">
          <w:rPr>
            <w:noProof/>
            <w:webHidden/>
          </w:rPr>
          <w:fldChar w:fldCharType="end"/>
        </w:r>
      </w:hyperlink>
    </w:p>
    <w:p w14:paraId="1D69225D" w14:textId="132344F5"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5" w:history="1">
        <w:r w:rsidR="001E1C37" w:rsidRPr="005F3755">
          <w:rPr>
            <w:rStyle w:val="Hyperlink"/>
            <w:noProof/>
            <w:lang w:val="fr-CH"/>
          </w:rPr>
          <w:t>Utilisation et dissolution d'une provision pour dépréciation d'actifs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_Toc511741215 \h </w:instrText>
        </w:r>
        <w:r w:rsidR="001E1C37">
          <w:rPr>
            <w:noProof/>
            <w:webHidden/>
          </w:rPr>
        </w:r>
        <w:r w:rsidR="001E1C37">
          <w:rPr>
            <w:noProof/>
            <w:webHidden/>
          </w:rPr>
          <w:fldChar w:fldCharType="separate"/>
        </w:r>
        <w:r>
          <w:rPr>
            <w:noProof/>
            <w:webHidden/>
          </w:rPr>
          <w:t>33</w:t>
        </w:r>
        <w:r w:rsidR="001E1C37">
          <w:rPr>
            <w:noProof/>
            <w:webHidden/>
          </w:rPr>
          <w:fldChar w:fldCharType="end"/>
        </w:r>
      </w:hyperlink>
    </w:p>
    <w:p w14:paraId="6557FA30" w14:textId="1F1D5610"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6" w:history="1">
        <w:r w:rsidR="001E1C37" w:rsidRPr="005F3755">
          <w:rPr>
            <w:rStyle w:val="Hyperlink"/>
            <w:noProof/>
            <w:lang w:val="fr-CH"/>
          </w:rPr>
          <w:t>Stocks</w:t>
        </w:r>
        <w:r w:rsidR="00FF7B0D">
          <w:rPr>
            <w:noProof/>
            <w:webHidden/>
          </w:rPr>
          <w:tab/>
        </w:r>
        <w:r w:rsidR="004F0BF7">
          <w:rPr>
            <w:noProof/>
            <w:webHidden/>
          </w:rPr>
          <w:tab/>
        </w:r>
        <w:r w:rsidR="001E1C37">
          <w:rPr>
            <w:noProof/>
            <w:webHidden/>
          </w:rPr>
          <w:fldChar w:fldCharType="begin"/>
        </w:r>
        <w:r w:rsidR="001E1C37">
          <w:rPr>
            <w:noProof/>
            <w:webHidden/>
          </w:rPr>
          <w:instrText xml:space="preserve"> PAGEREF _Toc511741216 \h </w:instrText>
        </w:r>
        <w:r w:rsidR="001E1C37">
          <w:rPr>
            <w:noProof/>
            <w:webHidden/>
          </w:rPr>
        </w:r>
        <w:r w:rsidR="001E1C37">
          <w:rPr>
            <w:noProof/>
            <w:webHidden/>
          </w:rPr>
          <w:fldChar w:fldCharType="separate"/>
        </w:r>
        <w:r>
          <w:rPr>
            <w:noProof/>
            <w:webHidden/>
          </w:rPr>
          <w:t>33</w:t>
        </w:r>
        <w:r w:rsidR="001E1C37">
          <w:rPr>
            <w:noProof/>
            <w:webHidden/>
          </w:rPr>
          <w:fldChar w:fldCharType="end"/>
        </w:r>
      </w:hyperlink>
    </w:p>
    <w:p w14:paraId="7B25EA50" w14:textId="706B658C"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7" w:history="1">
        <w:r w:rsidR="001E1C37" w:rsidRPr="005F3755">
          <w:rPr>
            <w:rStyle w:val="Hyperlink"/>
            <w:noProof/>
            <w:lang w:val="fr-CH"/>
          </w:rPr>
          <w:t>Immobilisations corporelles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_Toc511741217 \h </w:instrText>
        </w:r>
        <w:r w:rsidR="001E1C37">
          <w:rPr>
            <w:noProof/>
            <w:webHidden/>
          </w:rPr>
        </w:r>
        <w:r w:rsidR="001E1C37">
          <w:rPr>
            <w:noProof/>
            <w:webHidden/>
          </w:rPr>
          <w:fldChar w:fldCharType="separate"/>
        </w:r>
        <w:r>
          <w:rPr>
            <w:noProof/>
            <w:webHidden/>
          </w:rPr>
          <w:t>34</w:t>
        </w:r>
        <w:r w:rsidR="001E1C37">
          <w:rPr>
            <w:noProof/>
            <w:webHidden/>
          </w:rPr>
          <w:fldChar w:fldCharType="end"/>
        </w:r>
      </w:hyperlink>
    </w:p>
    <w:p w14:paraId="789AE7F5" w14:textId="6AEE6F29"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8" w:history="1">
        <w:r w:rsidR="001E1C37" w:rsidRPr="005F3755">
          <w:rPr>
            <w:rStyle w:val="Hyperlink"/>
            <w:noProof/>
            <w:lang w:val="fr-CH"/>
          </w:rPr>
          <w:t>Immobilisations acquises en contrats de location</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_Toc511741218 \h </w:instrText>
        </w:r>
        <w:r w:rsidR="001E1C37">
          <w:rPr>
            <w:noProof/>
            <w:webHidden/>
          </w:rPr>
        </w:r>
        <w:r w:rsidR="001E1C37">
          <w:rPr>
            <w:noProof/>
            <w:webHidden/>
          </w:rPr>
          <w:fldChar w:fldCharType="separate"/>
        </w:r>
        <w:r>
          <w:rPr>
            <w:noProof/>
            <w:webHidden/>
          </w:rPr>
          <w:t>35</w:t>
        </w:r>
        <w:r w:rsidR="001E1C37">
          <w:rPr>
            <w:noProof/>
            <w:webHidden/>
          </w:rPr>
          <w:fldChar w:fldCharType="end"/>
        </w:r>
      </w:hyperlink>
    </w:p>
    <w:p w14:paraId="69C1AD98" w14:textId="13E528B3"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19" w:history="1">
        <w:r w:rsidR="001E1C37" w:rsidRPr="005F3755">
          <w:rPr>
            <w:rStyle w:val="Hyperlink"/>
            <w:noProof/>
            <w:lang w:val="fr-CH"/>
          </w:rPr>
          <w:t>Immobilisations incorporelles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_Toc511741219 \h </w:instrText>
        </w:r>
        <w:r w:rsidR="001E1C37">
          <w:rPr>
            <w:noProof/>
            <w:webHidden/>
          </w:rPr>
        </w:r>
        <w:r w:rsidR="001E1C37">
          <w:rPr>
            <w:noProof/>
            <w:webHidden/>
          </w:rPr>
          <w:fldChar w:fldCharType="separate"/>
        </w:r>
        <w:r>
          <w:rPr>
            <w:noProof/>
            <w:webHidden/>
          </w:rPr>
          <w:t>36</w:t>
        </w:r>
        <w:r w:rsidR="001E1C37">
          <w:rPr>
            <w:noProof/>
            <w:webHidden/>
          </w:rPr>
          <w:fldChar w:fldCharType="end"/>
        </w:r>
      </w:hyperlink>
    </w:p>
    <w:p w14:paraId="462D8958" w14:textId="7ED3BA00"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0" w:history="1">
        <w:r w:rsidR="001E1C37" w:rsidRPr="005F3755">
          <w:rPr>
            <w:rStyle w:val="Hyperlink"/>
            <w:noProof/>
            <w:lang w:val="fr-CH"/>
          </w:rPr>
          <w:t>Provisions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_Toc511741220 \h </w:instrText>
        </w:r>
        <w:r w:rsidR="001E1C37">
          <w:rPr>
            <w:noProof/>
            <w:webHidden/>
          </w:rPr>
        </w:r>
        <w:r w:rsidR="001E1C37">
          <w:rPr>
            <w:noProof/>
            <w:webHidden/>
          </w:rPr>
          <w:fldChar w:fldCharType="separate"/>
        </w:r>
        <w:r>
          <w:rPr>
            <w:noProof/>
            <w:webHidden/>
          </w:rPr>
          <w:t>36</w:t>
        </w:r>
        <w:r w:rsidR="001E1C37">
          <w:rPr>
            <w:noProof/>
            <w:webHidden/>
          </w:rPr>
          <w:fldChar w:fldCharType="end"/>
        </w:r>
      </w:hyperlink>
    </w:p>
    <w:p w14:paraId="5BFAC8BD" w14:textId="091FF243"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1" w:history="1">
        <w:r w:rsidR="001E1C37" w:rsidRPr="005F3755">
          <w:rPr>
            <w:rStyle w:val="Hyperlink"/>
            <w:noProof/>
            <w:lang w:val="fr-CH"/>
          </w:rPr>
          <w:t>Actifs et passifs éventuels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_Toc511741221 \h </w:instrText>
        </w:r>
        <w:r w:rsidR="001E1C37">
          <w:rPr>
            <w:noProof/>
            <w:webHidden/>
          </w:rPr>
        </w:r>
        <w:r w:rsidR="001E1C37">
          <w:rPr>
            <w:noProof/>
            <w:webHidden/>
          </w:rPr>
          <w:fldChar w:fldCharType="separate"/>
        </w:r>
        <w:r>
          <w:rPr>
            <w:noProof/>
            <w:webHidden/>
          </w:rPr>
          <w:t>37</w:t>
        </w:r>
        <w:r w:rsidR="001E1C37">
          <w:rPr>
            <w:noProof/>
            <w:webHidden/>
          </w:rPr>
          <w:fldChar w:fldCharType="end"/>
        </w:r>
      </w:hyperlink>
    </w:p>
    <w:p w14:paraId="3EF3D759" w14:textId="20F0E674"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2" w:history="1">
        <w:r w:rsidR="001E1C37" w:rsidRPr="005F3755">
          <w:rPr>
            <w:rStyle w:val="Hyperlink"/>
            <w:noProof/>
            <w:lang w:val="fr-CH"/>
          </w:rPr>
          <w:t>Prestations dues aux employés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_Toc511741222 \h </w:instrText>
        </w:r>
        <w:r w:rsidR="001E1C37">
          <w:rPr>
            <w:noProof/>
            <w:webHidden/>
          </w:rPr>
        </w:r>
        <w:r w:rsidR="001E1C37">
          <w:rPr>
            <w:noProof/>
            <w:webHidden/>
          </w:rPr>
          <w:fldChar w:fldCharType="separate"/>
        </w:r>
        <w:r>
          <w:rPr>
            <w:noProof/>
            <w:webHidden/>
          </w:rPr>
          <w:t>37</w:t>
        </w:r>
        <w:r w:rsidR="001E1C37">
          <w:rPr>
            <w:noProof/>
            <w:webHidden/>
          </w:rPr>
          <w:fldChar w:fldCharType="end"/>
        </w:r>
      </w:hyperlink>
    </w:p>
    <w:p w14:paraId="2B993F42" w14:textId="3E678775"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3" w:history="1">
        <w:r w:rsidR="001E1C37" w:rsidRPr="005F3755">
          <w:rPr>
            <w:rStyle w:val="Hyperlink"/>
            <w:noProof/>
            <w:lang w:val="fr-CH"/>
          </w:rPr>
          <w:t>Comptabilisation des fonds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_Toc511741223 \h </w:instrText>
        </w:r>
        <w:r w:rsidR="001E1C37">
          <w:rPr>
            <w:noProof/>
            <w:webHidden/>
          </w:rPr>
        </w:r>
        <w:r w:rsidR="001E1C37">
          <w:rPr>
            <w:noProof/>
            <w:webHidden/>
          </w:rPr>
          <w:fldChar w:fldCharType="separate"/>
        </w:r>
        <w:r>
          <w:rPr>
            <w:noProof/>
            <w:webHidden/>
          </w:rPr>
          <w:t>38</w:t>
        </w:r>
        <w:r w:rsidR="001E1C37">
          <w:rPr>
            <w:noProof/>
            <w:webHidden/>
          </w:rPr>
          <w:fldChar w:fldCharType="end"/>
        </w:r>
      </w:hyperlink>
    </w:p>
    <w:p w14:paraId="311C9D38" w14:textId="1DC6449A"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6" w:history="1">
        <w:r w:rsidR="001E1C37" w:rsidRPr="005F3755">
          <w:rPr>
            <w:rStyle w:val="Hyperlink"/>
            <w:noProof/>
            <w:lang w:val="fr-CH"/>
          </w:rPr>
          <w:t>Fonds de réserve</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_Toc511741226 \h </w:instrText>
        </w:r>
        <w:r w:rsidR="001E1C37">
          <w:rPr>
            <w:noProof/>
            <w:webHidden/>
          </w:rPr>
        </w:r>
        <w:r w:rsidR="001E1C37">
          <w:rPr>
            <w:noProof/>
            <w:webHidden/>
          </w:rPr>
          <w:fldChar w:fldCharType="separate"/>
        </w:r>
        <w:r>
          <w:rPr>
            <w:noProof/>
            <w:webHidden/>
          </w:rPr>
          <w:t>39</w:t>
        </w:r>
        <w:r w:rsidR="001E1C37">
          <w:rPr>
            <w:noProof/>
            <w:webHidden/>
          </w:rPr>
          <w:fldChar w:fldCharType="end"/>
        </w:r>
      </w:hyperlink>
    </w:p>
    <w:p w14:paraId="31C849CE" w14:textId="4503FEB5"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7" w:history="1">
        <w:r w:rsidR="001E1C37" w:rsidRPr="005F3755">
          <w:rPr>
            <w:rStyle w:val="Hyperlink"/>
            <w:noProof/>
            <w:lang w:val="fr-CH"/>
          </w:rPr>
          <w:t>Autres fonds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_Toc511741227 \h </w:instrText>
        </w:r>
        <w:r w:rsidR="001E1C37">
          <w:rPr>
            <w:noProof/>
            <w:webHidden/>
          </w:rPr>
        </w:r>
        <w:r w:rsidR="001E1C37">
          <w:rPr>
            <w:noProof/>
            <w:webHidden/>
          </w:rPr>
          <w:fldChar w:fldCharType="separate"/>
        </w:r>
        <w:r>
          <w:rPr>
            <w:noProof/>
            <w:webHidden/>
          </w:rPr>
          <w:t>40</w:t>
        </w:r>
        <w:r w:rsidR="001E1C37">
          <w:rPr>
            <w:noProof/>
            <w:webHidden/>
          </w:rPr>
          <w:fldChar w:fldCharType="end"/>
        </w:r>
      </w:hyperlink>
    </w:p>
    <w:p w14:paraId="6BC44338" w14:textId="0A8FAFAE"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8" w:history="1">
        <w:r w:rsidR="001E1C37" w:rsidRPr="005F3755">
          <w:rPr>
            <w:rStyle w:val="Hyperlink"/>
            <w:noProof/>
            <w:lang w:val="fr-CH"/>
          </w:rPr>
          <w:t>Fonds pour le nouveau bâtiment</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_Toc511741228 \h </w:instrText>
        </w:r>
        <w:r w:rsidR="001E1C37">
          <w:rPr>
            <w:noProof/>
            <w:webHidden/>
          </w:rPr>
        </w:r>
        <w:r w:rsidR="001E1C37">
          <w:rPr>
            <w:noProof/>
            <w:webHidden/>
          </w:rPr>
          <w:fldChar w:fldCharType="separate"/>
        </w:r>
        <w:r>
          <w:rPr>
            <w:noProof/>
            <w:webHidden/>
          </w:rPr>
          <w:t>40</w:t>
        </w:r>
        <w:r w:rsidR="001E1C37">
          <w:rPr>
            <w:noProof/>
            <w:webHidden/>
          </w:rPr>
          <w:fldChar w:fldCharType="end"/>
        </w:r>
      </w:hyperlink>
    </w:p>
    <w:p w14:paraId="63539DF3" w14:textId="2C144A8C"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29" w:history="1">
        <w:r w:rsidR="001E1C37" w:rsidRPr="005F3755">
          <w:rPr>
            <w:rStyle w:val="Hyperlink"/>
            <w:noProof/>
            <w:lang w:val="fr-CH"/>
          </w:rPr>
          <w:t>Fonds destinés aux activités extrabudgétaires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_Toc511741229 \h </w:instrText>
        </w:r>
        <w:r w:rsidR="001E1C37">
          <w:rPr>
            <w:noProof/>
            <w:webHidden/>
          </w:rPr>
        </w:r>
        <w:r w:rsidR="001E1C37">
          <w:rPr>
            <w:noProof/>
            <w:webHidden/>
          </w:rPr>
          <w:fldChar w:fldCharType="separate"/>
        </w:r>
        <w:r>
          <w:rPr>
            <w:noProof/>
            <w:webHidden/>
          </w:rPr>
          <w:t>41</w:t>
        </w:r>
        <w:r w:rsidR="001E1C37">
          <w:rPr>
            <w:noProof/>
            <w:webHidden/>
          </w:rPr>
          <w:fldChar w:fldCharType="end"/>
        </w:r>
      </w:hyperlink>
    </w:p>
    <w:p w14:paraId="19DF4E9E" w14:textId="469F780A"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30" w:history="1">
        <w:r w:rsidR="001E1C37" w:rsidRPr="005F3755">
          <w:rPr>
            <w:rStyle w:val="Hyperlink"/>
            <w:noProof/>
            <w:lang w:val="fr-CH"/>
          </w:rPr>
          <w:t>Comptabilisation des produits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_Toc511741230 \h </w:instrText>
        </w:r>
        <w:r w:rsidR="001E1C37">
          <w:rPr>
            <w:noProof/>
            <w:webHidden/>
          </w:rPr>
        </w:r>
        <w:r w:rsidR="001E1C37">
          <w:rPr>
            <w:noProof/>
            <w:webHidden/>
          </w:rPr>
          <w:fldChar w:fldCharType="separate"/>
        </w:r>
        <w:r>
          <w:rPr>
            <w:noProof/>
            <w:webHidden/>
          </w:rPr>
          <w:t>42</w:t>
        </w:r>
        <w:r w:rsidR="001E1C37">
          <w:rPr>
            <w:noProof/>
            <w:webHidden/>
          </w:rPr>
          <w:fldChar w:fldCharType="end"/>
        </w:r>
      </w:hyperlink>
    </w:p>
    <w:p w14:paraId="26D7C6FC" w14:textId="45B1F3A4"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31" w:history="1">
        <w:r w:rsidR="001E1C37" w:rsidRPr="005F3755">
          <w:rPr>
            <w:rStyle w:val="Hyperlink"/>
            <w:noProof/>
            <w:lang w:val="fr-CH"/>
          </w:rPr>
          <w:t>Présentation de l'information sectorielle</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_Toc511741231 \h </w:instrText>
        </w:r>
        <w:r w:rsidR="001E1C37">
          <w:rPr>
            <w:noProof/>
            <w:webHidden/>
          </w:rPr>
        </w:r>
        <w:r w:rsidR="001E1C37">
          <w:rPr>
            <w:noProof/>
            <w:webHidden/>
          </w:rPr>
          <w:fldChar w:fldCharType="separate"/>
        </w:r>
        <w:r>
          <w:rPr>
            <w:noProof/>
            <w:webHidden/>
          </w:rPr>
          <w:t>43</w:t>
        </w:r>
        <w:r w:rsidR="001E1C37">
          <w:rPr>
            <w:noProof/>
            <w:webHidden/>
          </w:rPr>
          <w:fldChar w:fldCharType="end"/>
        </w:r>
      </w:hyperlink>
    </w:p>
    <w:p w14:paraId="3EF9853E" w14:textId="6AC04D06" w:rsidR="001E1C37" w:rsidRDefault="00B645FC" w:rsidP="004F0BF7">
      <w:pPr>
        <w:pStyle w:val="TOC1"/>
        <w:spacing w:before="120"/>
        <w:ind w:firstLine="17"/>
        <w:rPr>
          <w:rFonts w:asciiTheme="minorHAnsi" w:eastAsiaTheme="minorEastAsia" w:hAnsiTheme="minorHAnsi" w:cstheme="minorBidi"/>
          <w:noProof/>
          <w:sz w:val="22"/>
          <w:szCs w:val="22"/>
          <w:lang w:val="fr-CH" w:eastAsia="zh-CN"/>
        </w:rPr>
      </w:pPr>
      <w:hyperlink w:anchor="_Toc511741232" w:history="1">
        <w:r w:rsidR="001E1C37" w:rsidRPr="005F3755">
          <w:rPr>
            <w:rStyle w:val="Hyperlink"/>
            <w:noProof/>
            <w:lang w:val="fr-CH"/>
          </w:rPr>
          <w:t>Comparaison budgétaire</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_Toc511741232 \h </w:instrText>
        </w:r>
        <w:r w:rsidR="001E1C37">
          <w:rPr>
            <w:noProof/>
            <w:webHidden/>
          </w:rPr>
        </w:r>
        <w:r w:rsidR="001E1C37">
          <w:rPr>
            <w:noProof/>
            <w:webHidden/>
          </w:rPr>
          <w:fldChar w:fldCharType="separate"/>
        </w:r>
        <w:r>
          <w:rPr>
            <w:noProof/>
            <w:webHidden/>
          </w:rPr>
          <w:t>43</w:t>
        </w:r>
        <w:r w:rsidR="001E1C37">
          <w:rPr>
            <w:noProof/>
            <w:webHidden/>
          </w:rPr>
          <w:fldChar w:fldCharType="end"/>
        </w:r>
      </w:hyperlink>
    </w:p>
    <w:p w14:paraId="0579713F" w14:textId="3C3E42FB"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33" w:history="1">
        <w:r w:rsidR="001E1C37" w:rsidRPr="005F3755">
          <w:rPr>
            <w:rStyle w:val="Hyperlink"/>
            <w:noProof/>
            <w:lang w:val="fr-CH"/>
          </w:rPr>
          <w:t>Note 3</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Gestion de l'actif net</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_Toc511741233 \h </w:instrText>
        </w:r>
        <w:r w:rsidR="001E1C37">
          <w:rPr>
            <w:noProof/>
            <w:webHidden/>
          </w:rPr>
        </w:r>
        <w:r w:rsidR="001E1C37">
          <w:rPr>
            <w:noProof/>
            <w:webHidden/>
          </w:rPr>
          <w:fldChar w:fldCharType="separate"/>
        </w:r>
        <w:r>
          <w:rPr>
            <w:noProof/>
            <w:webHidden/>
          </w:rPr>
          <w:t>44</w:t>
        </w:r>
        <w:r w:rsidR="001E1C37">
          <w:rPr>
            <w:noProof/>
            <w:webHidden/>
          </w:rPr>
          <w:fldChar w:fldCharType="end"/>
        </w:r>
      </w:hyperlink>
    </w:p>
    <w:p w14:paraId="1EFA2992" w14:textId="7B2A4A8A"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34" w:history="1">
        <w:r w:rsidR="001E1C37" w:rsidRPr="005F3755">
          <w:rPr>
            <w:rStyle w:val="Hyperlink"/>
            <w:noProof/>
            <w:lang w:val="fr-CH"/>
          </w:rPr>
          <w:t>Note 4</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Gestion des risques financiers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_Toc511741234 \h </w:instrText>
        </w:r>
        <w:r w:rsidR="001E1C37">
          <w:rPr>
            <w:noProof/>
            <w:webHidden/>
          </w:rPr>
        </w:r>
        <w:r w:rsidR="001E1C37">
          <w:rPr>
            <w:noProof/>
            <w:webHidden/>
          </w:rPr>
          <w:fldChar w:fldCharType="separate"/>
        </w:r>
        <w:r>
          <w:rPr>
            <w:noProof/>
            <w:webHidden/>
          </w:rPr>
          <w:t>44</w:t>
        </w:r>
        <w:r w:rsidR="001E1C37">
          <w:rPr>
            <w:noProof/>
            <w:webHidden/>
          </w:rPr>
          <w:fldChar w:fldCharType="end"/>
        </w:r>
      </w:hyperlink>
    </w:p>
    <w:p w14:paraId="7E199BE7" w14:textId="77777777" w:rsidR="004F0BF7" w:rsidRPr="00670734" w:rsidRDefault="004F0BF7" w:rsidP="004F0BF7">
      <w:pPr>
        <w:pStyle w:val="toc0"/>
        <w:rPr>
          <w:lang w:val="fr-CH"/>
        </w:rPr>
      </w:pPr>
      <w:r w:rsidRPr="00670734">
        <w:rPr>
          <w:lang w:val="fr-CH"/>
        </w:rPr>
        <w:lastRenderedPageBreak/>
        <w:tab/>
        <w:t>Page</w:t>
      </w:r>
    </w:p>
    <w:p w14:paraId="377EF344" w14:textId="175C57E0"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37" w:history="1">
        <w:r w:rsidR="001E1C37" w:rsidRPr="005F3755">
          <w:rPr>
            <w:rStyle w:val="Hyperlink"/>
            <w:noProof/>
            <w:lang w:val="fr-CH"/>
          </w:rPr>
          <w:t>Note 5</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Jugement et estimations comptables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_Toc511741237 \h </w:instrText>
        </w:r>
        <w:r w:rsidR="001E1C37">
          <w:rPr>
            <w:noProof/>
            <w:webHidden/>
          </w:rPr>
        </w:r>
        <w:r w:rsidR="001E1C37">
          <w:rPr>
            <w:noProof/>
            <w:webHidden/>
          </w:rPr>
          <w:fldChar w:fldCharType="separate"/>
        </w:r>
        <w:r>
          <w:rPr>
            <w:noProof/>
            <w:webHidden/>
          </w:rPr>
          <w:t>47</w:t>
        </w:r>
        <w:r w:rsidR="001E1C37">
          <w:rPr>
            <w:noProof/>
            <w:webHidden/>
          </w:rPr>
          <w:fldChar w:fldCharType="end"/>
        </w:r>
      </w:hyperlink>
    </w:p>
    <w:p w14:paraId="1C474568" w14:textId="44F7E991"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38" w:history="1">
        <w:r w:rsidR="001E1C37" w:rsidRPr="005F3755">
          <w:rPr>
            <w:rStyle w:val="Hyperlink"/>
            <w:noProof/>
            <w:lang w:val="fr-CH"/>
          </w:rPr>
          <w:t>Note 6</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Trésorerie et équivalents de trésorerie</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_Toc511741238 \h </w:instrText>
        </w:r>
        <w:r w:rsidR="001E1C37">
          <w:rPr>
            <w:noProof/>
            <w:webHidden/>
          </w:rPr>
        </w:r>
        <w:r w:rsidR="001E1C37">
          <w:rPr>
            <w:noProof/>
            <w:webHidden/>
          </w:rPr>
          <w:fldChar w:fldCharType="separate"/>
        </w:r>
        <w:r>
          <w:rPr>
            <w:noProof/>
            <w:webHidden/>
          </w:rPr>
          <w:t>48</w:t>
        </w:r>
        <w:r w:rsidR="001E1C37">
          <w:rPr>
            <w:noProof/>
            <w:webHidden/>
          </w:rPr>
          <w:fldChar w:fldCharType="end"/>
        </w:r>
      </w:hyperlink>
    </w:p>
    <w:p w14:paraId="753E681E" w14:textId="1D956BA7"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39" w:history="1">
        <w:r w:rsidR="001E1C37" w:rsidRPr="005F3755">
          <w:rPr>
            <w:rStyle w:val="Hyperlink"/>
            <w:noProof/>
            <w:lang w:val="fr-CH"/>
          </w:rPr>
          <w:t>Note 7</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Placements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_Toc511741239 \h </w:instrText>
        </w:r>
        <w:r w:rsidR="001E1C37">
          <w:rPr>
            <w:noProof/>
            <w:webHidden/>
          </w:rPr>
        </w:r>
        <w:r w:rsidR="001E1C37">
          <w:rPr>
            <w:noProof/>
            <w:webHidden/>
          </w:rPr>
          <w:fldChar w:fldCharType="separate"/>
        </w:r>
        <w:r>
          <w:rPr>
            <w:noProof/>
            <w:webHidden/>
          </w:rPr>
          <w:t>48</w:t>
        </w:r>
        <w:r w:rsidR="001E1C37">
          <w:rPr>
            <w:noProof/>
            <w:webHidden/>
          </w:rPr>
          <w:fldChar w:fldCharType="end"/>
        </w:r>
      </w:hyperlink>
    </w:p>
    <w:p w14:paraId="762D2FB8" w14:textId="73AF8FB6"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0" w:history="1">
        <w:r w:rsidR="001E1C37" w:rsidRPr="005F3755">
          <w:rPr>
            <w:rStyle w:val="Hyperlink"/>
            <w:noProof/>
            <w:lang w:val="fr-CH"/>
          </w:rPr>
          <w:t>Note 8</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Créances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_Toc511741240 \h </w:instrText>
        </w:r>
        <w:r w:rsidR="001E1C37">
          <w:rPr>
            <w:noProof/>
            <w:webHidden/>
          </w:rPr>
        </w:r>
        <w:r w:rsidR="001E1C37">
          <w:rPr>
            <w:noProof/>
            <w:webHidden/>
          </w:rPr>
          <w:fldChar w:fldCharType="separate"/>
        </w:r>
        <w:r>
          <w:rPr>
            <w:noProof/>
            <w:webHidden/>
          </w:rPr>
          <w:t>49</w:t>
        </w:r>
        <w:r w:rsidR="001E1C37">
          <w:rPr>
            <w:noProof/>
            <w:webHidden/>
          </w:rPr>
          <w:fldChar w:fldCharType="end"/>
        </w:r>
      </w:hyperlink>
    </w:p>
    <w:p w14:paraId="3E8CAA8B" w14:textId="122A7756"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1" w:history="1">
        <w:r w:rsidR="001E1C37" w:rsidRPr="005F3755">
          <w:rPr>
            <w:rStyle w:val="Hyperlink"/>
            <w:noProof/>
            <w:lang w:val="fr-CH"/>
          </w:rPr>
          <w:t>Note 9</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Stocks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_Toc511741241 \h </w:instrText>
        </w:r>
        <w:r w:rsidR="001E1C37">
          <w:rPr>
            <w:noProof/>
            <w:webHidden/>
          </w:rPr>
        </w:r>
        <w:r w:rsidR="001E1C37">
          <w:rPr>
            <w:noProof/>
            <w:webHidden/>
          </w:rPr>
          <w:fldChar w:fldCharType="separate"/>
        </w:r>
        <w:r>
          <w:rPr>
            <w:noProof/>
            <w:webHidden/>
          </w:rPr>
          <w:t>50</w:t>
        </w:r>
        <w:r w:rsidR="001E1C37">
          <w:rPr>
            <w:noProof/>
            <w:webHidden/>
          </w:rPr>
          <w:fldChar w:fldCharType="end"/>
        </w:r>
      </w:hyperlink>
    </w:p>
    <w:p w14:paraId="35776459" w14:textId="2831D744"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2" w:history="1">
        <w:r w:rsidR="001E1C37" w:rsidRPr="005F3755">
          <w:rPr>
            <w:rStyle w:val="Hyperlink"/>
            <w:noProof/>
            <w:lang w:val="fr-CH"/>
          </w:rPr>
          <w:t>Note 10</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Autres créances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_Toc511741242 \h </w:instrText>
        </w:r>
        <w:r w:rsidR="001E1C37">
          <w:rPr>
            <w:noProof/>
            <w:webHidden/>
          </w:rPr>
        </w:r>
        <w:r w:rsidR="001E1C37">
          <w:rPr>
            <w:noProof/>
            <w:webHidden/>
          </w:rPr>
          <w:fldChar w:fldCharType="separate"/>
        </w:r>
        <w:r>
          <w:rPr>
            <w:noProof/>
            <w:webHidden/>
          </w:rPr>
          <w:t>50</w:t>
        </w:r>
        <w:r w:rsidR="001E1C37">
          <w:rPr>
            <w:noProof/>
            <w:webHidden/>
          </w:rPr>
          <w:fldChar w:fldCharType="end"/>
        </w:r>
      </w:hyperlink>
    </w:p>
    <w:p w14:paraId="4051799B" w14:textId="1D24C45C"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3" w:history="1">
        <w:r w:rsidR="001E1C37" w:rsidRPr="005F3755">
          <w:rPr>
            <w:rStyle w:val="Hyperlink"/>
            <w:noProof/>
            <w:lang w:val="fr-CH"/>
          </w:rPr>
          <w:t>Note 11</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Immobilisations corporelles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_Toc511741243 \h </w:instrText>
        </w:r>
        <w:r w:rsidR="001E1C37">
          <w:rPr>
            <w:noProof/>
            <w:webHidden/>
          </w:rPr>
        </w:r>
        <w:r w:rsidR="001E1C37">
          <w:rPr>
            <w:noProof/>
            <w:webHidden/>
          </w:rPr>
          <w:fldChar w:fldCharType="separate"/>
        </w:r>
        <w:r>
          <w:rPr>
            <w:noProof/>
            <w:webHidden/>
          </w:rPr>
          <w:t>51</w:t>
        </w:r>
        <w:r w:rsidR="001E1C37">
          <w:rPr>
            <w:noProof/>
            <w:webHidden/>
          </w:rPr>
          <w:fldChar w:fldCharType="end"/>
        </w:r>
      </w:hyperlink>
    </w:p>
    <w:p w14:paraId="10B30FE5" w14:textId="292946CB"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4" w:history="1">
        <w:r w:rsidR="001E1C37" w:rsidRPr="005F3755">
          <w:rPr>
            <w:rStyle w:val="Hyperlink"/>
            <w:noProof/>
            <w:lang w:val="fr-CH"/>
          </w:rPr>
          <w:t>Note 12</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Immobilisations incorporelles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_Toc511741244 \h </w:instrText>
        </w:r>
        <w:r w:rsidR="001E1C37">
          <w:rPr>
            <w:noProof/>
            <w:webHidden/>
          </w:rPr>
        </w:r>
        <w:r w:rsidR="001E1C37">
          <w:rPr>
            <w:noProof/>
            <w:webHidden/>
          </w:rPr>
          <w:fldChar w:fldCharType="separate"/>
        </w:r>
        <w:r>
          <w:rPr>
            <w:noProof/>
            <w:webHidden/>
          </w:rPr>
          <w:t>52</w:t>
        </w:r>
        <w:r w:rsidR="001E1C37">
          <w:rPr>
            <w:noProof/>
            <w:webHidden/>
          </w:rPr>
          <w:fldChar w:fldCharType="end"/>
        </w:r>
      </w:hyperlink>
    </w:p>
    <w:p w14:paraId="40757CD6" w14:textId="64F98F2B"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5" w:history="1">
        <w:r w:rsidR="001E1C37" w:rsidRPr="005F3755">
          <w:rPr>
            <w:rStyle w:val="Hyperlink"/>
            <w:noProof/>
            <w:lang w:val="fr-CH"/>
          </w:rPr>
          <w:t>Note 13</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Biens en construction</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_Toc511741245 \h </w:instrText>
        </w:r>
        <w:r w:rsidR="001E1C37">
          <w:rPr>
            <w:noProof/>
            <w:webHidden/>
          </w:rPr>
        </w:r>
        <w:r w:rsidR="001E1C37">
          <w:rPr>
            <w:noProof/>
            <w:webHidden/>
          </w:rPr>
          <w:fldChar w:fldCharType="separate"/>
        </w:r>
        <w:r>
          <w:rPr>
            <w:noProof/>
            <w:webHidden/>
          </w:rPr>
          <w:t>53</w:t>
        </w:r>
        <w:r w:rsidR="001E1C37">
          <w:rPr>
            <w:noProof/>
            <w:webHidden/>
          </w:rPr>
          <w:fldChar w:fldCharType="end"/>
        </w:r>
      </w:hyperlink>
    </w:p>
    <w:p w14:paraId="764303DE" w14:textId="0A8F8F73"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6" w:history="1">
        <w:r w:rsidR="001E1C37" w:rsidRPr="005F3755">
          <w:rPr>
            <w:rStyle w:val="Hyperlink"/>
            <w:noProof/>
            <w:lang w:val="fr-CH"/>
          </w:rPr>
          <w:t>Note 14</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Fournisseurs et autres créanciers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_Toc511741246 \h </w:instrText>
        </w:r>
        <w:r w:rsidR="001E1C37">
          <w:rPr>
            <w:noProof/>
            <w:webHidden/>
          </w:rPr>
        </w:r>
        <w:r w:rsidR="001E1C37">
          <w:rPr>
            <w:noProof/>
            <w:webHidden/>
          </w:rPr>
          <w:fldChar w:fldCharType="separate"/>
        </w:r>
        <w:r>
          <w:rPr>
            <w:noProof/>
            <w:webHidden/>
          </w:rPr>
          <w:t>53</w:t>
        </w:r>
        <w:r w:rsidR="001E1C37">
          <w:rPr>
            <w:noProof/>
            <w:webHidden/>
          </w:rPr>
          <w:fldChar w:fldCharType="end"/>
        </w:r>
      </w:hyperlink>
    </w:p>
    <w:p w14:paraId="03F84B98" w14:textId="60081A48"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7" w:history="1">
        <w:r w:rsidR="001E1C37" w:rsidRPr="005F3755">
          <w:rPr>
            <w:rStyle w:val="Hyperlink"/>
            <w:noProof/>
            <w:lang w:val="fr-CH"/>
          </w:rPr>
          <w:t>Note 15</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Produits différés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_Toc511741247 \h </w:instrText>
        </w:r>
        <w:r w:rsidR="001E1C37">
          <w:rPr>
            <w:noProof/>
            <w:webHidden/>
          </w:rPr>
        </w:r>
        <w:r w:rsidR="001E1C37">
          <w:rPr>
            <w:noProof/>
            <w:webHidden/>
          </w:rPr>
          <w:fldChar w:fldCharType="separate"/>
        </w:r>
        <w:r>
          <w:rPr>
            <w:noProof/>
            <w:webHidden/>
          </w:rPr>
          <w:t>54</w:t>
        </w:r>
        <w:r w:rsidR="001E1C37">
          <w:rPr>
            <w:noProof/>
            <w:webHidden/>
          </w:rPr>
          <w:fldChar w:fldCharType="end"/>
        </w:r>
      </w:hyperlink>
    </w:p>
    <w:p w14:paraId="6778C814" w14:textId="3F91C664"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8" w:history="1">
        <w:r w:rsidR="001E1C37" w:rsidRPr="005F3755">
          <w:rPr>
            <w:rStyle w:val="Hyperlink"/>
            <w:noProof/>
            <w:lang w:val="fr-CH"/>
          </w:rPr>
          <w:t>Note 16</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Emprunts et autres dettes financières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_Toc511741248 \h </w:instrText>
        </w:r>
        <w:r w:rsidR="001E1C37">
          <w:rPr>
            <w:noProof/>
            <w:webHidden/>
          </w:rPr>
        </w:r>
        <w:r w:rsidR="001E1C37">
          <w:rPr>
            <w:noProof/>
            <w:webHidden/>
          </w:rPr>
          <w:fldChar w:fldCharType="separate"/>
        </w:r>
        <w:r>
          <w:rPr>
            <w:noProof/>
            <w:webHidden/>
          </w:rPr>
          <w:t>54</w:t>
        </w:r>
        <w:r w:rsidR="001E1C37">
          <w:rPr>
            <w:noProof/>
            <w:webHidden/>
          </w:rPr>
          <w:fldChar w:fldCharType="end"/>
        </w:r>
      </w:hyperlink>
    </w:p>
    <w:p w14:paraId="1FA09A82" w14:textId="587F7854"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49" w:history="1">
        <w:r w:rsidR="001E1C37" w:rsidRPr="005F3755">
          <w:rPr>
            <w:rStyle w:val="Hyperlink"/>
            <w:noProof/>
            <w:lang w:val="fr-CH"/>
          </w:rPr>
          <w:t>Note 17</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Avantages du personnel</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_Toc511741249 \h </w:instrText>
        </w:r>
        <w:r w:rsidR="001E1C37">
          <w:rPr>
            <w:noProof/>
            <w:webHidden/>
          </w:rPr>
        </w:r>
        <w:r w:rsidR="001E1C37">
          <w:rPr>
            <w:noProof/>
            <w:webHidden/>
          </w:rPr>
          <w:fldChar w:fldCharType="separate"/>
        </w:r>
        <w:r>
          <w:rPr>
            <w:noProof/>
            <w:webHidden/>
          </w:rPr>
          <w:t>54</w:t>
        </w:r>
        <w:r w:rsidR="001E1C37">
          <w:rPr>
            <w:noProof/>
            <w:webHidden/>
          </w:rPr>
          <w:fldChar w:fldCharType="end"/>
        </w:r>
      </w:hyperlink>
    </w:p>
    <w:p w14:paraId="6F542EA3" w14:textId="58C526D1" w:rsidR="001E1C37" w:rsidRDefault="004F0BF7" w:rsidP="004F0BF7">
      <w:pPr>
        <w:pStyle w:val="TOC2"/>
        <w:tabs>
          <w:tab w:val="left" w:pos="1701"/>
        </w:tabs>
        <w:rPr>
          <w:rFonts w:asciiTheme="minorHAnsi" w:eastAsiaTheme="minorEastAsia" w:hAnsiTheme="minorHAnsi" w:cstheme="minorBidi"/>
          <w:noProof/>
          <w:sz w:val="22"/>
          <w:szCs w:val="22"/>
          <w:lang w:val="fr-CH" w:eastAsia="zh-CN"/>
        </w:rPr>
      </w:pPr>
      <w:r>
        <w:rPr>
          <w:rStyle w:val="Hyperlink"/>
          <w:noProof/>
          <w:u w:val="none"/>
        </w:rPr>
        <w:tab/>
      </w:r>
      <w:hyperlink w:anchor="_Toc511741250" w:history="1">
        <w:r w:rsidR="001E1C37" w:rsidRPr="005F3755">
          <w:rPr>
            <w:rStyle w:val="Hyperlink"/>
            <w:noProof/>
            <w:lang w:val="fr-CH"/>
          </w:rPr>
          <w:t>17.1</w:t>
        </w:r>
        <w:r>
          <w:rPr>
            <w:rStyle w:val="Hyperlink"/>
            <w:noProof/>
            <w:lang w:val="fr-CH"/>
          </w:rPr>
          <w:tab/>
        </w:r>
        <w:r w:rsidR="001E1C37" w:rsidRPr="005F3755">
          <w:rPr>
            <w:rStyle w:val="Hyperlink"/>
            <w:noProof/>
            <w:lang w:val="fr-CH"/>
          </w:rPr>
          <w:t>Avantages du personnel à court terme</w:t>
        </w:r>
        <w:r w:rsidR="001E1C37">
          <w:rPr>
            <w:noProof/>
            <w:webHidden/>
          </w:rPr>
          <w:tab/>
        </w:r>
        <w:r>
          <w:rPr>
            <w:noProof/>
            <w:webHidden/>
          </w:rPr>
          <w:tab/>
        </w:r>
        <w:r w:rsidR="001E1C37">
          <w:rPr>
            <w:noProof/>
            <w:webHidden/>
          </w:rPr>
          <w:fldChar w:fldCharType="begin"/>
        </w:r>
        <w:r w:rsidR="001E1C37">
          <w:rPr>
            <w:noProof/>
            <w:webHidden/>
          </w:rPr>
          <w:instrText xml:space="preserve"> PAGEREF _Toc511741250 \h </w:instrText>
        </w:r>
        <w:r w:rsidR="001E1C37">
          <w:rPr>
            <w:noProof/>
            <w:webHidden/>
          </w:rPr>
        </w:r>
        <w:r w:rsidR="001E1C37">
          <w:rPr>
            <w:noProof/>
            <w:webHidden/>
          </w:rPr>
          <w:fldChar w:fldCharType="separate"/>
        </w:r>
        <w:r w:rsidR="00B645FC">
          <w:rPr>
            <w:noProof/>
            <w:webHidden/>
          </w:rPr>
          <w:t>55</w:t>
        </w:r>
        <w:r w:rsidR="001E1C37">
          <w:rPr>
            <w:noProof/>
            <w:webHidden/>
          </w:rPr>
          <w:fldChar w:fldCharType="end"/>
        </w:r>
      </w:hyperlink>
    </w:p>
    <w:p w14:paraId="0B8E1303" w14:textId="248D0D90" w:rsidR="001E1C37" w:rsidRPr="004F0BF7" w:rsidRDefault="004F0BF7" w:rsidP="004F0BF7">
      <w:pPr>
        <w:pStyle w:val="TOC2"/>
        <w:tabs>
          <w:tab w:val="left" w:pos="1701"/>
        </w:tabs>
        <w:rPr>
          <w:rStyle w:val="Hyperlink"/>
          <w:u w:val="none"/>
        </w:rPr>
      </w:pPr>
      <w:r>
        <w:rPr>
          <w:rStyle w:val="Hyperlink"/>
          <w:noProof/>
          <w:u w:val="none"/>
        </w:rPr>
        <w:tab/>
      </w:r>
      <w:hyperlink w:anchor="_Toc511741252" w:history="1">
        <w:r w:rsidR="001E1C37" w:rsidRPr="004F0BF7">
          <w:rPr>
            <w:rStyle w:val="Hyperlink"/>
            <w:noProof/>
            <w:u w:val="none"/>
          </w:rPr>
          <w:t>17.2</w:t>
        </w:r>
        <w:r w:rsidR="001E1C37" w:rsidRPr="004F0BF7">
          <w:rPr>
            <w:rStyle w:val="Hyperlink"/>
            <w:u w:val="none"/>
          </w:rPr>
          <w:tab/>
        </w:r>
        <w:r w:rsidR="001E1C37" w:rsidRPr="004F0BF7">
          <w:rPr>
            <w:rStyle w:val="Hyperlink"/>
            <w:noProof/>
            <w:u w:val="none"/>
          </w:rPr>
          <w:t>Avantages du personnel à long terme</w:t>
        </w:r>
        <w:r w:rsidR="001E1C37" w:rsidRPr="004F0BF7">
          <w:rPr>
            <w:rStyle w:val="Hyperlink"/>
            <w:webHidden/>
            <w:u w:val="none"/>
          </w:rPr>
          <w:tab/>
        </w:r>
        <w:r>
          <w:rPr>
            <w:rStyle w:val="Hyperlink"/>
            <w:webHidden/>
            <w:u w:val="none"/>
          </w:rPr>
          <w:tab/>
        </w:r>
        <w:r w:rsidR="001E1C37" w:rsidRPr="004F0BF7">
          <w:rPr>
            <w:rStyle w:val="Hyperlink"/>
            <w:webHidden/>
            <w:u w:val="none"/>
          </w:rPr>
          <w:fldChar w:fldCharType="begin"/>
        </w:r>
        <w:r w:rsidR="001E1C37" w:rsidRPr="004F0BF7">
          <w:rPr>
            <w:rStyle w:val="Hyperlink"/>
            <w:webHidden/>
            <w:u w:val="none"/>
          </w:rPr>
          <w:instrText xml:space="preserve"> PAGEREF _Toc511741252 \h </w:instrText>
        </w:r>
        <w:r w:rsidR="001E1C37" w:rsidRPr="004F0BF7">
          <w:rPr>
            <w:rStyle w:val="Hyperlink"/>
            <w:webHidden/>
            <w:u w:val="none"/>
          </w:rPr>
        </w:r>
        <w:r w:rsidR="001E1C37" w:rsidRPr="004F0BF7">
          <w:rPr>
            <w:rStyle w:val="Hyperlink"/>
            <w:webHidden/>
            <w:u w:val="none"/>
          </w:rPr>
          <w:fldChar w:fldCharType="separate"/>
        </w:r>
        <w:r w:rsidR="00B645FC">
          <w:rPr>
            <w:rStyle w:val="Hyperlink"/>
            <w:noProof/>
            <w:webHidden/>
            <w:u w:val="none"/>
          </w:rPr>
          <w:t>55</w:t>
        </w:r>
        <w:r w:rsidR="001E1C37" w:rsidRPr="004F0BF7">
          <w:rPr>
            <w:rStyle w:val="Hyperlink"/>
            <w:webHidden/>
            <w:u w:val="none"/>
          </w:rPr>
          <w:fldChar w:fldCharType="end"/>
        </w:r>
      </w:hyperlink>
    </w:p>
    <w:p w14:paraId="647C0DDD" w14:textId="1A10228D"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53" w:history="1">
        <w:r w:rsidR="001E1C37" w:rsidRPr="005F3755">
          <w:rPr>
            <w:rStyle w:val="Hyperlink"/>
            <w:noProof/>
            <w:lang w:val="fr-CH"/>
          </w:rPr>
          <w:t>Note 18</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Provisions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_Toc511741253 \h </w:instrText>
        </w:r>
        <w:r w:rsidR="001E1C37">
          <w:rPr>
            <w:noProof/>
            <w:webHidden/>
          </w:rPr>
        </w:r>
        <w:r w:rsidR="001E1C37">
          <w:rPr>
            <w:noProof/>
            <w:webHidden/>
          </w:rPr>
          <w:fldChar w:fldCharType="separate"/>
        </w:r>
        <w:r>
          <w:rPr>
            <w:noProof/>
            <w:webHidden/>
          </w:rPr>
          <w:t>62</w:t>
        </w:r>
        <w:r w:rsidR="001E1C37">
          <w:rPr>
            <w:noProof/>
            <w:webHidden/>
          </w:rPr>
          <w:fldChar w:fldCharType="end"/>
        </w:r>
      </w:hyperlink>
    </w:p>
    <w:p w14:paraId="062CC4D6" w14:textId="3BD641DF"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54" w:history="1">
        <w:r w:rsidR="001E1C37" w:rsidRPr="005F3755">
          <w:rPr>
            <w:rStyle w:val="Hyperlink"/>
            <w:noProof/>
            <w:lang w:val="fr-CH"/>
          </w:rPr>
          <w:t>Note 19</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Autres dettes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_Toc511741254 \h </w:instrText>
        </w:r>
        <w:r w:rsidR="001E1C37">
          <w:rPr>
            <w:noProof/>
            <w:webHidden/>
          </w:rPr>
        </w:r>
        <w:r w:rsidR="001E1C37">
          <w:rPr>
            <w:noProof/>
            <w:webHidden/>
          </w:rPr>
          <w:fldChar w:fldCharType="separate"/>
        </w:r>
        <w:r>
          <w:rPr>
            <w:noProof/>
            <w:webHidden/>
          </w:rPr>
          <w:t>62</w:t>
        </w:r>
        <w:r w:rsidR="001E1C37">
          <w:rPr>
            <w:noProof/>
            <w:webHidden/>
          </w:rPr>
          <w:fldChar w:fldCharType="end"/>
        </w:r>
      </w:hyperlink>
    </w:p>
    <w:p w14:paraId="7E87E848" w14:textId="7DA6E3C4"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55" w:history="1">
        <w:r w:rsidR="001E1C37" w:rsidRPr="005F3755">
          <w:rPr>
            <w:rStyle w:val="Hyperlink"/>
            <w:noProof/>
            <w:lang w:val="fr-CH"/>
          </w:rPr>
          <w:t>Note 20</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Fonds extrabudgétaires affectés et non affectés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_Toc511741255 \h </w:instrText>
        </w:r>
        <w:r w:rsidR="001E1C37">
          <w:rPr>
            <w:noProof/>
            <w:webHidden/>
          </w:rPr>
        </w:r>
        <w:r w:rsidR="001E1C37">
          <w:rPr>
            <w:noProof/>
            <w:webHidden/>
          </w:rPr>
          <w:fldChar w:fldCharType="separate"/>
        </w:r>
        <w:r>
          <w:rPr>
            <w:noProof/>
            <w:webHidden/>
          </w:rPr>
          <w:t>62</w:t>
        </w:r>
        <w:r w:rsidR="001E1C37">
          <w:rPr>
            <w:noProof/>
            <w:webHidden/>
          </w:rPr>
          <w:fldChar w:fldCharType="end"/>
        </w:r>
      </w:hyperlink>
    </w:p>
    <w:p w14:paraId="3EE7083E" w14:textId="7D09733C"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56" w:history="1">
        <w:r w:rsidR="001E1C37" w:rsidRPr="005F3755">
          <w:rPr>
            <w:rStyle w:val="Hyperlink"/>
            <w:noProof/>
            <w:lang w:val="fr-CH"/>
          </w:rPr>
          <w:t>Note 21</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Produits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_Toc511741256 \h </w:instrText>
        </w:r>
        <w:r w:rsidR="001E1C37">
          <w:rPr>
            <w:noProof/>
            <w:webHidden/>
          </w:rPr>
        </w:r>
        <w:r w:rsidR="001E1C37">
          <w:rPr>
            <w:noProof/>
            <w:webHidden/>
          </w:rPr>
          <w:fldChar w:fldCharType="separate"/>
        </w:r>
        <w:r>
          <w:rPr>
            <w:noProof/>
            <w:webHidden/>
          </w:rPr>
          <w:t>63</w:t>
        </w:r>
        <w:r w:rsidR="001E1C37">
          <w:rPr>
            <w:noProof/>
            <w:webHidden/>
          </w:rPr>
          <w:fldChar w:fldCharType="end"/>
        </w:r>
      </w:hyperlink>
    </w:p>
    <w:p w14:paraId="4034168E" w14:textId="2683E008"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57" w:history="1">
        <w:r w:rsidR="001E1C37" w:rsidRPr="005F3755">
          <w:rPr>
            <w:rStyle w:val="Hyperlink"/>
            <w:noProof/>
            <w:lang w:val="fr-CH"/>
          </w:rPr>
          <w:t>Note 22</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Recettes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_Toc511741257 \h </w:instrText>
        </w:r>
        <w:r w:rsidR="001E1C37">
          <w:rPr>
            <w:noProof/>
            <w:webHidden/>
          </w:rPr>
        </w:r>
        <w:r w:rsidR="001E1C37">
          <w:rPr>
            <w:noProof/>
            <w:webHidden/>
          </w:rPr>
          <w:fldChar w:fldCharType="separate"/>
        </w:r>
        <w:r>
          <w:rPr>
            <w:noProof/>
            <w:webHidden/>
          </w:rPr>
          <w:t>63</w:t>
        </w:r>
        <w:r w:rsidR="001E1C37">
          <w:rPr>
            <w:noProof/>
            <w:webHidden/>
          </w:rPr>
          <w:fldChar w:fldCharType="end"/>
        </w:r>
      </w:hyperlink>
    </w:p>
    <w:p w14:paraId="29520BDF" w14:textId="3B5ED672"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61" w:history="1">
        <w:r w:rsidR="001E1C37" w:rsidRPr="005F3755">
          <w:rPr>
            <w:rStyle w:val="Hyperlink"/>
            <w:noProof/>
            <w:lang w:val="fr-CH"/>
          </w:rPr>
          <w:t>Note 23</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Charges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_Toc511741261 \h </w:instrText>
        </w:r>
        <w:r w:rsidR="001E1C37">
          <w:rPr>
            <w:noProof/>
            <w:webHidden/>
          </w:rPr>
        </w:r>
        <w:r w:rsidR="001E1C37">
          <w:rPr>
            <w:noProof/>
            <w:webHidden/>
          </w:rPr>
          <w:fldChar w:fldCharType="separate"/>
        </w:r>
        <w:r>
          <w:rPr>
            <w:noProof/>
            <w:webHidden/>
          </w:rPr>
          <w:t>64</w:t>
        </w:r>
        <w:r w:rsidR="001E1C37">
          <w:rPr>
            <w:noProof/>
            <w:webHidden/>
          </w:rPr>
          <w:fldChar w:fldCharType="end"/>
        </w:r>
      </w:hyperlink>
    </w:p>
    <w:p w14:paraId="4B9E2C06" w14:textId="2E3B5272"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69" w:history="1">
        <w:r w:rsidR="001E1C37" w:rsidRPr="005F3755">
          <w:rPr>
            <w:rStyle w:val="Hyperlink"/>
            <w:noProof/>
            <w:lang w:val="fr-CH"/>
          </w:rPr>
          <w:t>Note 24</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Informations sectorielles – Etat de la performance financière 2017</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_Toc511741269 \h </w:instrText>
        </w:r>
        <w:r w:rsidR="001E1C37">
          <w:rPr>
            <w:noProof/>
            <w:webHidden/>
          </w:rPr>
        </w:r>
        <w:r w:rsidR="001E1C37">
          <w:rPr>
            <w:noProof/>
            <w:webHidden/>
          </w:rPr>
          <w:fldChar w:fldCharType="separate"/>
        </w:r>
        <w:r>
          <w:rPr>
            <w:noProof/>
            <w:webHidden/>
          </w:rPr>
          <w:t>67</w:t>
        </w:r>
        <w:r w:rsidR="001E1C37">
          <w:rPr>
            <w:noProof/>
            <w:webHidden/>
          </w:rPr>
          <w:fldChar w:fldCharType="end"/>
        </w:r>
      </w:hyperlink>
    </w:p>
    <w:p w14:paraId="0E0BBCFF" w14:textId="2C9943C5"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71" w:history="1">
        <w:r w:rsidR="001E1C37" w:rsidRPr="005F3755">
          <w:rPr>
            <w:rStyle w:val="Hyperlink"/>
            <w:noProof/>
            <w:lang w:val="fr-CH"/>
          </w:rPr>
          <w:t>Note 25</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Présence régionale</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_Toc511741271 \h </w:instrText>
        </w:r>
        <w:r w:rsidR="001E1C37">
          <w:rPr>
            <w:noProof/>
            <w:webHidden/>
          </w:rPr>
        </w:r>
        <w:r w:rsidR="001E1C37">
          <w:rPr>
            <w:noProof/>
            <w:webHidden/>
          </w:rPr>
          <w:fldChar w:fldCharType="separate"/>
        </w:r>
        <w:r>
          <w:rPr>
            <w:noProof/>
            <w:webHidden/>
          </w:rPr>
          <w:t>69</w:t>
        </w:r>
        <w:r w:rsidR="001E1C37">
          <w:rPr>
            <w:noProof/>
            <w:webHidden/>
          </w:rPr>
          <w:fldChar w:fldCharType="end"/>
        </w:r>
      </w:hyperlink>
    </w:p>
    <w:p w14:paraId="735E3BCE" w14:textId="68DDE2AE"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72" w:history="1">
        <w:r w:rsidR="001E1C37" w:rsidRPr="005F3755">
          <w:rPr>
            <w:rStyle w:val="Hyperlink"/>
            <w:noProof/>
            <w:lang w:val="fr-CH"/>
          </w:rPr>
          <w:t>Note 26</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Rapprochement entre les montants budgétisés et les montants effectifs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_Toc511741272 \h </w:instrText>
        </w:r>
        <w:r w:rsidR="001E1C37">
          <w:rPr>
            <w:noProof/>
            <w:webHidden/>
          </w:rPr>
        </w:r>
        <w:r w:rsidR="001E1C37">
          <w:rPr>
            <w:noProof/>
            <w:webHidden/>
          </w:rPr>
          <w:fldChar w:fldCharType="separate"/>
        </w:r>
        <w:r>
          <w:rPr>
            <w:noProof/>
            <w:webHidden/>
          </w:rPr>
          <w:t>69</w:t>
        </w:r>
        <w:r w:rsidR="001E1C37">
          <w:rPr>
            <w:noProof/>
            <w:webHidden/>
          </w:rPr>
          <w:fldChar w:fldCharType="end"/>
        </w:r>
      </w:hyperlink>
    </w:p>
    <w:p w14:paraId="01293E62" w14:textId="04F83DCF"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73" w:history="1">
        <w:r w:rsidR="001E1C37" w:rsidRPr="005F3755">
          <w:rPr>
            <w:rStyle w:val="Hyperlink"/>
            <w:noProof/>
            <w:lang w:val="fr-CH"/>
          </w:rPr>
          <w:t>Note 27</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Informations relatives aux parties liées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_Toc511741273 \h </w:instrText>
        </w:r>
        <w:r w:rsidR="001E1C37">
          <w:rPr>
            <w:noProof/>
            <w:webHidden/>
          </w:rPr>
        </w:r>
        <w:r w:rsidR="001E1C37">
          <w:rPr>
            <w:noProof/>
            <w:webHidden/>
          </w:rPr>
          <w:fldChar w:fldCharType="separate"/>
        </w:r>
        <w:r>
          <w:rPr>
            <w:noProof/>
            <w:webHidden/>
          </w:rPr>
          <w:t>71</w:t>
        </w:r>
        <w:r w:rsidR="001E1C37">
          <w:rPr>
            <w:noProof/>
            <w:webHidden/>
          </w:rPr>
          <w:fldChar w:fldCharType="end"/>
        </w:r>
      </w:hyperlink>
    </w:p>
    <w:p w14:paraId="264AE27C" w14:textId="2877226F"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74" w:history="1">
        <w:r w:rsidR="001E1C37" w:rsidRPr="005F3755">
          <w:rPr>
            <w:rStyle w:val="Hyperlink"/>
            <w:noProof/>
            <w:lang w:val="fr-CH"/>
          </w:rPr>
          <w:t>Note 28</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Engagements</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_Toc511741274 \h </w:instrText>
        </w:r>
        <w:r w:rsidR="001E1C37">
          <w:rPr>
            <w:noProof/>
            <w:webHidden/>
          </w:rPr>
        </w:r>
        <w:r w:rsidR="001E1C37">
          <w:rPr>
            <w:noProof/>
            <w:webHidden/>
          </w:rPr>
          <w:fldChar w:fldCharType="separate"/>
        </w:r>
        <w:r>
          <w:rPr>
            <w:noProof/>
            <w:webHidden/>
          </w:rPr>
          <w:t>72</w:t>
        </w:r>
        <w:r w:rsidR="001E1C37">
          <w:rPr>
            <w:noProof/>
            <w:webHidden/>
          </w:rPr>
          <w:fldChar w:fldCharType="end"/>
        </w:r>
      </w:hyperlink>
    </w:p>
    <w:p w14:paraId="21DF8152" w14:textId="67EF9350" w:rsidR="001E1C37" w:rsidRDefault="00B645FC" w:rsidP="004F0BF7">
      <w:pPr>
        <w:pStyle w:val="TOC1"/>
        <w:spacing w:before="120"/>
        <w:rPr>
          <w:rFonts w:asciiTheme="minorHAnsi" w:eastAsiaTheme="minorEastAsia" w:hAnsiTheme="minorHAnsi" w:cstheme="minorBidi"/>
          <w:noProof/>
          <w:sz w:val="22"/>
          <w:szCs w:val="22"/>
          <w:lang w:val="fr-CH" w:eastAsia="zh-CN"/>
        </w:rPr>
      </w:pPr>
      <w:hyperlink w:anchor="_Toc511741275" w:history="1">
        <w:r w:rsidR="001E1C37" w:rsidRPr="005F3755">
          <w:rPr>
            <w:rStyle w:val="Hyperlink"/>
            <w:noProof/>
            <w:lang w:val="fr-CH"/>
          </w:rPr>
          <w:t>Note 29</w:t>
        </w:r>
        <w:r w:rsidR="001E1C37">
          <w:rPr>
            <w:rFonts w:asciiTheme="minorHAnsi" w:eastAsiaTheme="minorEastAsia" w:hAnsiTheme="minorHAnsi" w:cstheme="minorBidi"/>
            <w:noProof/>
            <w:sz w:val="22"/>
            <w:szCs w:val="22"/>
            <w:lang w:val="fr-CH" w:eastAsia="zh-CN"/>
          </w:rPr>
          <w:tab/>
        </w:r>
        <w:r w:rsidR="001E1C37" w:rsidRPr="005F3755">
          <w:rPr>
            <w:rStyle w:val="Hyperlink"/>
            <w:noProof/>
            <w:lang w:val="fr-CH"/>
          </w:rPr>
          <w:t>Evénements postérieurs à la date du bilan</w:t>
        </w:r>
        <w:r w:rsidR="001E1C37">
          <w:rPr>
            <w:noProof/>
            <w:webHidden/>
          </w:rPr>
          <w:tab/>
        </w:r>
        <w:r w:rsidR="004F0BF7">
          <w:rPr>
            <w:noProof/>
            <w:webHidden/>
          </w:rPr>
          <w:tab/>
        </w:r>
        <w:r w:rsidR="001E1C37">
          <w:rPr>
            <w:noProof/>
            <w:webHidden/>
          </w:rPr>
          <w:fldChar w:fldCharType="begin"/>
        </w:r>
        <w:r w:rsidR="001E1C37">
          <w:rPr>
            <w:noProof/>
            <w:webHidden/>
          </w:rPr>
          <w:instrText xml:space="preserve"> PAGEREF _Toc511741275 \h </w:instrText>
        </w:r>
        <w:r w:rsidR="001E1C37">
          <w:rPr>
            <w:noProof/>
            <w:webHidden/>
          </w:rPr>
        </w:r>
        <w:r w:rsidR="001E1C37">
          <w:rPr>
            <w:noProof/>
            <w:webHidden/>
          </w:rPr>
          <w:fldChar w:fldCharType="separate"/>
        </w:r>
        <w:r>
          <w:rPr>
            <w:noProof/>
            <w:webHidden/>
          </w:rPr>
          <w:t>72</w:t>
        </w:r>
        <w:r w:rsidR="001E1C37">
          <w:rPr>
            <w:noProof/>
            <w:webHidden/>
          </w:rPr>
          <w:fldChar w:fldCharType="end"/>
        </w:r>
      </w:hyperlink>
    </w:p>
    <w:p w14:paraId="1670F6B4" w14:textId="77777777" w:rsidR="00DF55B4" w:rsidRPr="00670734" w:rsidRDefault="001E1C37" w:rsidP="004F0BF7">
      <w:pPr>
        <w:pStyle w:val="TOC1"/>
        <w:spacing w:before="120"/>
        <w:rPr>
          <w:lang w:val="fr-CH"/>
        </w:rPr>
      </w:pPr>
      <w:r>
        <w:rPr>
          <w:lang w:val="fr-CH"/>
        </w:rPr>
        <w:fldChar w:fldCharType="end"/>
      </w:r>
    </w:p>
    <w:p w14:paraId="06B5134D" w14:textId="77777777" w:rsidR="00DF55B4" w:rsidRPr="00670734" w:rsidRDefault="00DF55B4" w:rsidP="00DF55B4">
      <w:pPr>
        <w:rPr>
          <w:lang w:val="fr-CH"/>
        </w:rPr>
      </w:pPr>
      <w:r w:rsidRPr="00670734">
        <w:rPr>
          <w:lang w:val="fr-CH"/>
        </w:rPr>
        <w:br w:type="page"/>
      </w:r>
    </w:p>
    <w:p w14:paraId="6BB219C5" w14:textId="77777777" w:rsidR="00DF55B4" w:rsidRPr="00670734" w:rsidRDefault="00DF55B4" w:rsidP="00DF55B4">
      <w:pPr>
        <w:pStyle w:val="Title4"/>
        <w:spacing w:before="120" w:after="120"/>
        <w:rPr>
          <w:lang w:val="fr-CH"/>
        </w:rPr>
      </w:pPr>
      <w:bookmarkStart w:id="448" w:name="_Toc358379318"/>
      <w:bookmarkStart w:id="449" w:name="_Toc358379896"/>
      <w:bookmarkStart w:id="450" w:name="_Toc358380436"/>
      <w:bookmarkStart w:id="451" w:name="_Toc452139409"/>
      <w:bookmarkStart w:id="452" w:name="_Toc452139808"/>
      <w:bookmarkStart w:id="453" w:name="_Toc452140675"/>
      <w:bookmarkStart w:id="454" w:name="_Toc511649922"/>
      <w:bookmarkStart w:id="455" w:name="_Toc511651178"/>
      <w:bookmarkStart w:id="456" w:name="_Toc511724043"/>
      <w:bookmarkStart w:id="457" w:name="_Toc511739032"/>
      <w:bookmarkStart w:id="458" w:name="_Toc511740812"/>
      <w:bookmarkStart w:id="459" w:name="_Toc511741201"/>
      <w:r w:rsidRPr="00670734">
        <w:rPr>
          <w:lang w:val="fr-CH"/>
        </w:rPr>
        <w:lastRenderedPageBreak/>
        <w:t xml:space="preserve">I – </w:t>
      </w:r>
      <w:proofErr w:type="spellStart"/>
      <w:r w:rsidRPr="00670734">
        <w:rPr>
          <w:lang w:val="fr-CH"/>
        </w:rPr>
        <w:t>Etat</w:t>
      </w:r>
      <w:proofErr w:type="spellEnd"/>
      <w:r w:rsidRPr="00670734">
        <w:rPr>
          <w:lang w:val="fr-CH"/>
        </w:rPr>
        <w:t xml:space="preserve"> de la situation financière – Bilan au 31 décembre 2017 </w:t>
      </w:r>
      <w:r w:rsidRPr="00670734">
        <w:rPr>
          <w:lang w:val="fr-CH"/>
        </w:rPr>
        <w:br/>
        <w:t xml:space="preserve">avec chiffres comparatifs au 31 décembre </w:t>
      </w:r>
      <w:bookmarkEnd w:id="448"/>
      <w:bookmarkEnd w:id="449"/>
      <w:bookmarkEnd w:id="450"/>
      <w:bookmarkEnd w:id="451"/>
      <w:bookmarkEnd w:id="452"/>
      <w:bookmarkEnd w:id="453"/>
      <w:r w:rsidRPr="00670734">
        <w:rPr>
          <w:lang w:val="fr-CH"/>
        </w:rPr>
        <w:t>2016</w:t>
      </w:r>
      <w:bookmarkEnd w:id="454"/>
      <w:bookmarkEnd w:id="455"/>
      <w:bookmarkEnd w:id="456"/>
      <w:bookmarkEnd w:id="457"/>
      <w:bookmarkEnd w:id="458"/>
      <w:bookmarkEnd w:id="459"/>
    </w:p>
    <w:tbl>
      <w:tblPr>
        <w:tblW w:w="967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77"/>
        <w:gridCol w:w="1843"/>
        <w:gridCol w:w="1885"/>
        <w:gridCol w:w="1867"/>
      </w:tblGrid>
      <w:tr w:rsidR="00DF55B4" w:rsidRPr="00670734" w14:paraId="51F5D138" w14:textId="77777777" w:rsidTr="00424EA1">
        <w:trPr>
          <w:trHeight w:val="510"/>
          <w:jc w:val="center"/>
        </w:trPr>
        <w:tc>
          <w:tcPr>
            <w:tcW w:w="4077" w:type="dxa"/>
            <w:tcBorders>
              <w:bottom w:val="single" w:sz="4" w:space="0" w:color="auto"/>
              <w:right w:val="single" w:sz="4" w:space="0" w:color="auto"/>
            </w:tcBorders>
            <w:vAlign w:val="center"/>
          </w:tcPr>
          <w:p w14:paraId="2A9383E1" w14:textId="77777777" w:rsidR="00DF55B4" w:rsidRPr="00670734" w:rsidRDefault="00DF55B4" w:rsidP="00424EA1">
            <w:pPr>
              <w:pStyle w:val="Tablehead"/>
              <w:spacing w:before="20" w:after="20"/>
              <w:jc w:val="left"/>
              <w:rPr>
                <w:sz w:val="20"/>
                <w:lang w:val="fr-CH"/>
              </w:rPr>
            </w:pPr>
            <w:r w:rsidRPr="00670734">
              <w:rPr>
                <w:bCs/>
                <w:sz w:val="20"/>
                <w:lang w:val="fr-CH"/>
              </w:rPr>
              <w:t>(en milliers de CHF)</w:t>
            </w:r>
          </w:p>
        </w:tc>
        <w:tc>
          <w:tcPr>
            <w:tcW w:w="1843" w:type="dxa"/>
            <w:tcBorders>
              <w:left w:val="single" w:sz="4" w:space="0" w:color="auto"/>
              <w:bottom w:val="single" w:sz="4" w:space="0" w:color="auto"/>
              <w:right w:val="single" w:sz="4" w:space="0" w:color="auto"/>
            </w:tcBorders>
            <w:vAlign w:val="center"/>
          </w:tcPr>
          <w:p w14:paraId="783720C8" w14:textId="77777777" w:rsidR="00DF55B4" w:rsidRPr="00670734" w:rsidRDefault="00DF55B4" w:rsidP="00424EA1">
            <w:pPr>
              <w:pStyle w:val="Tablehead"/>
              <w:spacing w:before="20" w:after="20"/>
              <w:rPr>
                <w:sz w:val="20"/>
                <w:lang w:val="fr-CH"/>
              </w:rPr>
            </w:pPr>
            <w:r w:rsidRPr="00670734">
              <w:rPr>
                <w:sz w:val="20"/>
                <w:lang w:val="fr-CH"/>
              </w:rPr>
              <w:t>Notes</w:t>
            </w:r>
          </w:p>
        </w:tc>
        <w:tc>
          <w:tcPr>
            <w:tcW w:w="1885" w:type="dxa"/>
            <w:tcBorders>
              <w:left w:val="single" w:sz="4" w:space="0" w:color="auto"/>
              <w:bottom w:val="single" w:sz="4" w:space="0" w:color="auto"/>
              <w:right w:val="single" w:sz="4" w:space="0" w:color="auto"/>
            </w:tcBorders>
            <w:vAlign w:val="center"/>
          </w:tcPr>
          <w:p w14:paraId="75F194E2" w14:textId="77777777" w:rsidR="00DF55B4" w:rsidRPr="00670734" w:rsidRDefault="00DF55B4" w:rsidP="00424EA1">
            <w:pPr>
              <w:pStyle w:val="Tablehead"/>
              <w:spacing w:before="20" w:after="20"/>
              <w:ind w:right="130"/>
              <w:jc w:val="right"/>
              <w:rPr>
                <w:sz w:val="20"/>
                <w:lang w:val="fr-CH"/>
              </w:rPr>
            </w:pPr>
            <w:r w:rsidRPr="00670734">
              <w:rPr>
                <w:sz w:val="20"/>
                <w:lang w:val="fr-CH"/>
              </w:rPr>
              <w:t>31.12.2017</w:t>
            </w:r>
          </w:p>
        </w:tc>
        <w:tc>
          <w:tcPr>
            <w:tcW w:w="1867" w:type="dxa"/>
            <w:tcBorders>
              <w:left w:val="single" w:sz="4" w:space="0" w:color="auto"/>
              <w:bottom w:val="single" w:sz="4" w:space="0" w:color="auto"/>
              <w:right w:val="single" w:sz="4" w:space="0" w:color="auto"/>
            </w:tcBorders>
            <w:vAlign w:val="center"/>
          </w:tcPr>
          <w:p w14:paraId="4FE9A899" w14:textId="77777777" w:rsidR="00DF55B4" w:rsidRPr="00670734" w:rsidRDefault="00DF55B4" w:rsidP="00424EA1">
            <w:pPr>
              <w:pStyle w:val="Tablehead"/>
              <w:spacing w:before="20" w:after="20"/>
              <w:ind w:right="130"/>
              <w:jc w:val="right"/>
              <w:rPr>
                <w:sz w:val="20"/>
                <w:lang w:val="fr-CH"/>
              </w:rPr>
            </w:pPr>
            <w:r w:rsidRPr="00670734">
              <w:rPr>
                <w:sz w:val="20"/>
                <w:lang w:val="fr-CH"/>
              </w:rPr>
              <w:t>31.12.2016</w:t>
            </w:r>
          </w:p>
        </w:tc>
      </w:tr>
      <w:tr w:rsidR="00DF55B4" w:rsidRPr="00670734" w14:paraId="733E91BE" w14:textId="77777777" w:rsidTr="00424EA1">
        <w:trPr>
          <w:trHeight w:val="272"/>
          <w:jc w:val="center"/>
        </w:trPr>
        <w:tc>
          <w:tcPr>
            <w:tcW w:w="4077" w:type="dxa"/>
            <w:tcBorders>
              <w:top w:val="single" w:sz="4" w:space="0" w:color="auto"/>
              <w:bottom w:val="nil"/>
              <w:right w:val="single" w:sz="4" w:space="0" w:color="auto"/>
            </w:tcBorders>
            <w:vAlign w:val="center"/>
          </w:tcPr>
          <w:p w14:paraId="5E6830CD" w14:textId="77777777" w:rsidR="00DF55B4" w:rsidRPr="00670734" w:rsidRDefault="00DF55B4" w:rsidP="00424EA1">
            <w:pPr>
              <w:pStyle w:val="Tabletext"/>
              <w:spacing w:before="20" w:after="20"/>
              <w:rPr>
                <w:rFonts w:ascii="Arial" w:hAnsi="Arial"/>
                <w:b/>
                <w:sz w:val="20"/>
                <w:lang w:val="fr-CH"/>
              </w:rPr>
            </w:pPr>
            <w:r w:rsidRPr="00670734">
              <w:rPr>
                <w:b/>
                <w:sz w:val="20"/>
                <w:lang w:val="fr-CH"/>
              </w:rPr>
              <w:t>ACTIF</w:t>
            </w:r>
          </w:p>
        </w:tc>
        <w:tc>
          <w:tcPr>
            <w:tcW w:w="1843" w:type="dxa"/>
            <w:tcBorders>
              <w:top w:val="single" w:sz="4" w:space="0" w:color="auto"/>
              <w:left w:val="single" w:sz="4" w:space="0" w:color="auto"/>
              <w:bottom w:val="nil"/>
              <w:right w:val="single" w:sz="4" w:space="0" w:color="auto"/>
            </w:tcBorders>
          </w:tcPr>
          <w:p w14:paraId="5E25120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670734">
              <w:rPr>
                <w:rFonts w:asciiTheme="minorHAnsi" w:hAnsiTheme="minorHAnsi" w:cs="Arial"/>
                <w:b/>
                <w:bCs/>
                <w:color w:val="000000"/>
                <w:sz w:val="20"/>
                <w:lang w:val="fr-CH" w:eastAsia="zh-CN"/>
              </w:rPr>
              <w:t> </w:t>
            </w:r>
          </w:p>
        </w:tc>
        <w:tc>
          <w:tcPr>
            <w:tcW w:w="1885" w:type="dxa"/>
            <w:tcBorders>
              <w:top w:val="single" w:sz="4" w:space="0" w:color="auto"/>
              <w:left w:val="single" w:sz="4" w:space="0" w:color="auto"/>
              <w:bottom w:val="nil"/>
              <w:right w:val="single" w:sz="4" w:space="0" w:color="auto"/>
            </w:tcBorders>
          </w:tcPr>
          <w:p w14:paraId="4F322D9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670734">
              <w:rPr>
                <w:rFonts w:asciiTheme="minorHAnsi" w:hAnsiTheme="minorHAnsi" w:cs="Arial"/>
                <w:b/>
                <w:bCs/>
                <w:color w:val="000000"/>
                <w:sz w:val="20"/>
                <w:lang w:val="fr-CH" w:eastAsia="zh-CN"/>
              </w:rPr>
              <w:t> </w:t>
            </w:r>
          </w:p>
        </w:tc>
        <w:tc>
          <w:tcPr>
            <w:tcW w:w="1867" w:type="dxa"/>
            <w:tcBorders>
              <w:top w:val="single" w:sz="4" w:space="0" w:color="auto"/>
              <w:left w:val="single" w:sz="4" w:space="0" w:color="auto"/>
              <w:bottom w:val="nil"/>
              <w:right w:val="single" w:sz="4" w:space="0" w:color="auto"/>
            </w:tcBorders>
          </w:tcPr>
          <w:p w14:paraId="530B4ABA"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670734">
              <w:rPr>
                <w:rFonts w:asciiTheme="minorHAnsi" w:hAnsiTheme="minorHAnsi" w:cs="Arial"/>
                <w:b/>
                <w:bCs/>
                <w:color w:val="000000"/>
                <w:sz w:val="20"/>
                <w:lang w:val="fr-CH" w:eastAsia="zh-CN"/>
              </w:rPr>
              <w:t> </w:t>
            </w:r>
          </w:p>
        </w:tc>
      </w:tr>
      <w:tr w:rsidR="00DF55B4" w:rsidRPr="00670734" w14:paraId="5A958A7B" w14:textId="77777777" w:rsidTr="00424EA1">
        <w:trPr>
          <w:jc w:val="center"/>
        </w:trPr>
        <w:tc>
          <w:tcPr>
            <w:tcW w:w="4077" w:type="dxa"/>
            <w:tcBorders>
              <w:top w:val="nil"/>
              <w:bottom w:val="nil"/>
              <w:right w:val="single" w:sz="4" w:space="0" w:color="auto"/>
            </w:tcBorders>
            <w:vAlign w:val="bottom"/>
          </w:tcPr>
          <w:p w14:paraId="426A0D80" w14:textId="77777777" w:rsidR="00DF55B4" w:rsidRPr="00670734" w:rsidRDefault="00DF55B4" w:rsidP="00424EA1">
            <w:pPr>
              <w:pStyle w:val="Tabletext"/>
              <w:spacing w:before="20" w:after="20"/>
              <w:rPr>
                <w:b/>
                <w:sz w:val="20"/>
                <w:lang w:val="fr-CH" w:eastAsia="fr-FR"/>
              </w:rPr>
            </w:pPr>
            <w:r w:rsidRPr="00670734">
              <w:rPr>
                <w:b/>
                <w:sz w:val="20"/>
                <w:lang w:val="fr-CH"/>
              </w:rPr>
              <w:t>Actifs courants</w:t>
            </w:r>
          </w:p>
        </w:tc>
        <w:tc>
          <w:tcPr>
            <w:tcW w:w="1843" w:type="dxa"/>
            <w:tcBorders>
              <w:top w:val="nil"/>
              <w:left w:val="single" w:sz="4" w:space="0" w:color="auto"/>
              <w:bottom w:val="nil"/>
              <w:right w:val="single" w:sz="4" w:space="0" w:color="auto"/>
            </w:tcBorders>
          </w:tcPr>
          <w:p w14:paraId="7994BB7E"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85" w:type="dxa"/>
            <w:tcBorders>
              <w:top w:val="nil"/>
              <w:left w:val="single" w:sz="4" w:space="0" w:color="auto"/>
              <w:bottom w:val="nil"/>
              <w:right w:val="single" w:sz="4" w:space="0" w:color="auto"/>
            </w:tcBorders>
          </w:tcPr>
          <w:p w14:paraId="59E9C25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67" w:type="dxa"/>
            <w:tcBorders>
              <w:top w:val="nil"/>
              <w:left w:val="single" w:sz="4" w:space="0" w:color="auto"/>
              <w:bottom w:val="nil"/>
              <w:right w:val="single" w:sz="4" w:space="0" w:color="auto"/>
            </w:tcBorders>
          </w:tcPr>
          <w:p w14:paraId="77D251B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r>
      <w:tr w:rsidR="00DF55B4" w:rsidRPr="00670734" w14:paraId="48EC6EA5" w14:textId="77777777" w:rsidTr="00424EA1">
        <w:trPr>
          <w:jc w:val="center"/>
        </w:trPr>
        <w:tc>
          <w:tcPr>
            <w:tcW w:w="4077" w:type="dxa"/>
            <w:tcBorders>
              <w:top w:val="nil"/>
              <w:bottom w:val="nil"/>
              <w:right w:val="single" w:sz="4" w:space="0" w:color="auto"/>
            </w:tcBorders>
          </w:tcPr>
          <w:p w14:paraId="35EE8918" w14:textId="77777777" w:rsidR="00DF55B4" w:rsidRPr="00670734" w:rsidRDefault="00DF55B4" w:rsidP="00424EA1">
            <w:pPr>
              <w:pStyle w:val="Tabletext"/>
              <w:spacing w:before="20" w:after="20"/>
              <w:rPr>
                <w:sz w:val="20"/>
                <w:lang w:val="fr-CH" w:eastAsia="fr-FR"/>
              </w:rPr>
            </w:pPr>
            <w:r w:rsidRPr="00670734">
              <w:rPr>
                <w:sz w:val="20"/>
                <w:lang w:val="fr-CH"/>
              </w:rPr>
              <w:t>Trésorerie et équivalents de trésorerie</w:t>
            </w:r>
          </w:p>
        </w:tc>
        <w:tc>
          <w:tcPr>
            <w:tcW w:w="1843" w:type="dxa"/>
            <w:tcBorders>
              <w:top w:val="nil"/>
              <w:left w:val="single" w:sz="4" w:space="0" w:color="auto"/>
              <w:bottom w:val="nil"/>
              <w:right w:val="single" w:sz="4" w:space="0" w:color="auto"/>
            </w:tcBorders>
          </w:tcPr>
          <w:p w14:paraId="1B0E339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6</w:t>
            </w:r>
          </w:p>
        </w:tc>
        <w:tc>
          <w:tcPr>
            <w:tcW w:w="1885" w:type="dxa"/>
            <w:tcBorders>
              <w:top w:val="nil"/>
              <w:left w:val="single" w:sz="4" w:space="0" w:color="auto"/>
              <w:bottom w:val="nil"/>
              <w:right w:val="single" w:sz="4" w:space="0" w:color="auto"/>
            </w:tcBorders>
          </w:tcPr>
          <w:p w14:paraId="0ADDE17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135 297 </w:t>
            </w:r>
          </w:p>
        </w:tc>
        <w:tc>
          <w:tcPr>
            <w:tcW w:w="1867" w:type="dxa"/>
            <w:tcBorders>
              <w:top w:val="nil"/>
              <w:left w:val="single" w:sz="4" w:space="0" w:color="auto"/>
              <w:bottom w:val="nil"/>
              <w:right w:val="single" w:sz="4" w:space="0" w:color="auto"/>
            </w:tcBorders>
          </w:tcPr>
          <w:p w14:paraId="7D1FD2F1"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108 435 </w:t>
            </w:r>
          </w:p>
        </w:tc>
      </w:tr>
      <w:tr w:rsidR="00DF55B4" w:rsidRPr="00670734" w14:paraId="0DFB8151" w14:textId="77777777" w:rsidTr="00424EA1">
        <w:trPr>
          <w:jc w:val="center"/>
        </w:trPr>
        <w:tc>
          <w:tcPr>
            <w:tcW w:w="4077" w:type="dxa"/>
            <w:tcBorders>
              <w:top w:val="nil"/>
              <w:bottom w:val="nil"/>
              <w:right w:val="single" w:sz="4" w:space="0" w:color="auto"/>
            </w:tcBorders>
          </w:tcPr>
          <w:p w14:paraId="315D9CF7" w14:textId="77777777" w:rsidR="00DF55B4" w:rsidRPr="00670734" w:rsidRDefault="00DF55B4" w:rsidP="00424EA1">
            <w:pPr>
              <w:pStyle w:val="Tabletext"/>
              <w:spacing w:before="20" w:after="20"/>
              <w:rPr>
                <w:sz w:val="20"/>
                <w:lang w:val="fr-CH" w:eastAsia="fr-FR"/>
              </w:rPr>
            </w:pPr>
            <w:r w:rsidRPr="00670734">
              <w:rPr>
                <w:sz w:val="20"/>
                <w:lang w:val="fr-CH"/>
              </w:rPr>
              <w:t>Placements</w:t>
            </w:r>
          </w:p>
        </w:tc>
        <w:tc>
          <w:tcPr>
            <w:tcW w:w="1843" w:type="dxa"/>
            <w:tcBorders>
              <w:top w:val="nil"/>
              <w:left w:val="single" w:sz="4" w:space="0" w:color="auto"/>
              <w:bottom w:val="nil"/>
              <w:right w:val="single" w:sz="4" w:space="0" w:color="auto"/>
            </w:tcBorders>
          </w:tcPr>
          <w:p w14:paraId="6F5B6E3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7</w:t>
            </w:r>
          </w:p>
        </w:tc>
        <w:tc>
          <w:tcPr>
            <w:tcW w:w="1885" w:type="dxa"/>
            <w:tcBorders>
              <w:top w:val="nil"/>
              <w:left w:val="single" w:sz="4" w:space="0" w:color="auto"/>
              <w:bottom w:val="nil"/>
              <w:right w:val="single" w:sz="4" w:space="0" w:color="auto"/>
            </w:tcBorders>
          </w:tcPr>
          <w:p w14:paraId="21A046E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31 363 </w:t>
            </w:r>
          </w:p>
        </w:tc>
        <w:tc>
          <w:tcPr>
            <w:tcW w:w="1867" w:type="dxa"/>
            <w:tcBorders>
              <w:top w:val="nil"/>
              <w:left w:val="single" w:sz="4" w:space="0" w:color="auto"/>
              <w:bottom w:val="nil"/>
              <w:right w:val="single" w:sz="4" w:space="0" w:color="auto"/>
            </w:tcBorders>
          </w:tcPr>
          <w:p w14:paraId="1CCD607E"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64 980 </w:t>
            </w:r>
          </w:p>
        </w:tc>
      </w:tr>
      <w:tr w:rsidR="00DF55B4" w:rsidRPr="00670734" w14:paraId="73129530" w14:textId="77777777" w:rsidTr="00424EA1">
        <w:trPr>
          <w:jc w:val="center"/>
        </w:trPr>
        <w:tc>
          <w:tcPr>
            <w:tcW w:w="4077" w:type="dxa"/>
            <w:tcBorders>
              <w:top w:val="nil"/>
              <w:bottom w:val="nil"/>
              <w:right w:val="single" w:sz="4" w:space="0" w:color="auto"/>
            </w:tcBorders>
          </w:tcPr>
          <w:p w14:paraId="049CB51B" w14:textId="77777777" w:rsidR="00DF55B4" w:rsidRPr="00670734" w:rsidRDefault="00DF55B4" w:rsidP="00424EA1">
            <w:pPr>
              <w:pStyle w:val="Tabletext"/>
              <w:spacing w:before="20" w:after="20"/>
              <w:rPr>
                <w:sz w:val="20"/>
                <w:lang w:val="fr-CH" w:eastAsia="fr-FR"/>
              </w:rPr>
            </w:pPr>
            <w:r w:rsidRPr="00670734">
              <w:rPr>
                <w:sz w:val="20"/>
                <w:lang w:val="fr-CH"/>
              </w:rPr>
              <w:t>Créances avec contrepartie directe</w:t>
            </w:r>
          </w:p>
        </w:tc>
        <w:tc>
          <w:tcPr>
            <w:tcW w:w="1843" w:type="dxa"/>
            <w:tcBorders>
              <w:top w:val="nil"/>
              <w:left w:val="single" w:sz="4" w:space="0" w:color="auto"/>
              <w:bottom w:val="nil"/>
              <w:right w:val="single" w:sz="4" w:space="0" w:color="auto"/>
            </w:tcBorders>
          </w:tcPr>
          <w:p w14:paraId="0ADC748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8</w:t>
            </w:r>
          </w:p>
        </w:tc>
        <w:tc>
          <w:tcPr>
            <w:tcW w:w="1885" w:type="dxa"/>
            <w:tcBorders>
              <w:top w:val="nil"/>
              <w:left w:val="single" w:sz="4" w:space="0" w:color="auto"/>
              <w:bottom w:val="nil"/>
              <w:right w:val="single" w:sz="4" w:space="0" w:color="auto"/>
            </w:tcBorders>
          </w:tcPr>
          <w:p w14:paraId="466EF67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8 934 </w:t>
            </w:r>
          </w:p>
        </w:tc>
        <w:tc>
          <w:tcPr>
            <w:tcW w:w="1867" w:type="dxa"/>
            <w:tcBorders>
              <w:top w:val="nil"/>
              <w:left w:val="single" w:sz="4" w:space="0" w:color="auto"/>
              <w:bottom w:val="nil"/>
              <w:right w:val="single" w:sz="4" w:space="0" w:color="auto"/>
            </w:tcBorders>
          </w:tcPr>
          <w:p w14:paraId="29F33A5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9 033 </w:t>
            </w:r>
          </w:p>
        </w:tc>
      </w:tr>
      <w:tr w:rsidR="00DF55B4" w:rsidRPr="00670734" w14:paraId="54F5BC7B" w14:textId="77777777" w:rsidTr="00424EA1">
        <w:trPr>
          <w:jc w:val="center"/>
        </w:trPr>
        <w:tc>
          <w:tcPr>
            <w:tcW w:w="4077" w:type="dxa"/>
            <w:tcBorders>
              <w:top w:val="nil"/>
              <w:bottom w:val="nil"/>
              <w:right w:val="single" w:sz="4" w:space="0" w:color="auto"/>
            </w:tcBorders>
          </w:tcPr>
          <w:p w14:paraId="2AF2545D" w14:textId="77777777" w:rsidR="00DF55B4" w:rsidRPr="00670734" w:rsidRDefault="00DF55B4" w:rsidP="00424EA1">
            <w:pPr>
              <w:pStyle w:val="Tabletext"/>
              <w:spacing w:before="20" w:after="20"/>
              <w:rPr>
                <w:sz w:val="20"/>
                <w:lang w:val="fr-CH" w:eastAsia="fr-FR"/>
              </w:rPr>
            </w:pPr>
            <w:r w:rsidRPr="00670734">
              <w:rPr>
                <w:sz w:val="20"/>
                <w:lang w:val="fr-CH"/>
              </w:rPr>
              <w:t xml:space="preserve">Créances sans contrepartie directe </w:t>
            </w:r>
          </w:p>
        </w:tc>
        <w:tc>
          <w:tcPr>
            <w:tcW w:w="1843" w:type="dxa"/>
            <w:tcBorders>
              <w:top w:val="nil"/>
              <w:left w:val="single" w:sz="4" w:space="0" w:color="auto"/>
              <w:bottom w:val="nil"/>
              <w:right w:val="single" w:sz="4" w:space="0" w:color="auto"/>
            </w:tcBorders>
          </w:tcPr>
          <w:p w14:paraId="2D9B4C6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8</w:t>
            </w:r>
          </w:p>
        </w:tc>
        <w:tc>
          <w:tcPr>
            <w:tcW w:w="1885" w:type="dxa"/>
            <w:tcBorders>
              <w:top w:val="nil"/>
              <w:left w:val="single" w:sz="4" w:space="0" w:color="auto"/>
              <w:bottom w:val="nil"/>
              <w:right w:val="single" w:sz="4" w:space="0" w:color="auto"/>
            </w:tcBorders>
          </w:tcPr>
          <w:p w14:paraId="39CFC6DE"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88 139 </w:t>
            </w:r>
          </w:p>
        </w:tc>
        <w:tc>
          <w:tcPr>
            <w:tcW w:w="1867" w:type="dxa"/>
            <w:tcBorders>
              <w:top w:val="nil"/>
              <w:left w:val="single" w:sz="4" w:space="0" w:color="auto"/>
              <w:bottom w:val="nil"/>
              <w:right w:val="single" w:sz="4" w:space="0" w:color="auto"/>
            </w:tcBorders>
          </w:tcPr>
          <w:p w14:paraId="730D013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76 469 </w:t>
            </w:r>
          </w:p>
        </w:tc>
      </w:tr>
      <w:tr w:rsidR="00DF55B4" w:rsidRPr="00670734" w14:paraId="5996ED02" w14:textId="77777777" w:rsidTr="00424EA1">
        <w:trPr>
          <w:jc w:val="center"/>
        </w:trPr>
        <w:tc>
          <w:tcPr>
            <w:tcW w:w="4077" w:type="dxa"/>
            <w:tcBorders>
              <w:top w:val="nil"/>
              <w:bottom w:val="nil"/>
              <w:right w:val="single" w:sz="4" w:space="0" w:color="auto"/>
            </w:tcBorders>
          </w:tcPr>
          <w:p w14:paraId="724C986B" w14:textId="77777777" w:rsidR="00DF55B4" w:rsidRPr="00670734" w:rsidRDefault="00DF55B4" w:rsidP="00424EA1">
            <w:pPr>
              <w:pStyle w:val="Tabletext"/>
              <w:spacing w:before="20" w:after="20"/>
              <w:rPr>
                <w:sz w:val="20"/>
                <w:lang w:val="fr-CH" w:eastAsia="fr-FR"/>
              </w:rPr>
            </w:pPr>
            <w:r w:rsidRPr="00670734">
              <w:rPr>
                <w:sz w:val="20"/>
                <w:lang w:val="fr-CH"/>
              </w:rPr>
              <w:t>Stocks</w:t>
            </w:r>
          </w:p>
        </w:tc>
        <w:tc>
          <w:tcPr>
            <w:tcW w:w="1843" w:type="dxa"/>
            <w:tcBorders>
              <w:top w:val="nil"/>
              <w:left w:val="single" w:sz="4" w:space="0" w:color="auto"/>
              <w:bottom w:val="nil"/>
              <w:right w:val="single" w:sz="4" w:space="0" w:color="auto"/>
            </w:tcBorders>
          </w:tcPr>
          <w:p w14:paraId="7F80239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9</w:t>
            </w:r>
          </w:p>
        </w:tc>
        <w:tc>
          <w:tcPr>
            <w:tcW w:w="1885" w:type="dxa"/>
            <w:tcBorders>
              <w:top w:val="nil"/>
              <w:left w:val="single" w:sz="4" w:space="0" w:color="auto"/>
              <w:bottom w:val="nil"/>
              <w:right w:val="single" w:sz="4" w:space="0" w:color="auto"/>
            </w:tcBorders>
          </w:tcPr>
          <w:p w14:paraId="71E39A8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661 </w:t>
            </w:r>
          </w:p>
        </w:tc>
        <w:tc>
          <w:tcPr>
            <w:tcW w:w="1867" w:type="dxa"/>
            <w:tcBorders>
              <w:top w:val="nil"/>
              <w:left w:val="single" w:sz="4" w:space="0" w:color="auto"/>
              <w:bottom w:val="nil"/>
              <w:right w:val="single" w:sz="4" w:space="0" w:color="auto"/>
            </w:tcBorders>
          </w:tcPr>
          <w:p w14:paraId="43ACDC9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545 </w:t>
            </w:r>
          </w:p>
        </w:tc>
      </w:tr>
      <w:tr w:rsidR="00DF55B4" w:rsidRPr="00670734" w14:paraId="34344FCF" w14:textId="77777777" w:rsidTr="00424EA1">
        <w:trPr>
          <w:jc w:val="center"/>
        </w:trPr>
        <w:tc>
          <w:tcPr>
            <w:tcW w:w="4077" w:type="dxa"/>
            <w:tcBorders>
              <w:top w:val="nil"/>
              <w:bottom w:val="nil"/>
              <w:right w:val="single" w:sz="4" w:space="0" w:color="auto"/>
            </w:tcBorders>
          </w:tcPr>
          <w:p w14:paraId="0E0F5E5D" w14:textId="77777777" w:rsidR="00DF55B4" w:rsidRPr="00670734" w:rsidRDefault="00DF55B4" w:rsidP="00424EA1">
            <w:pPr>
              <w:pStyle w:val="Tabletext"/>
              <w:spacing w:before="20" w:after="20"/>
              <w:rPr>
                <w:sz w:val="20"/>
                <w:lang w:val="fr-CH" w:eastAsia="fr-FR"/>
              </w:rPr>
            </w:pPr>
            <w:r w:rsidRPr="00670734">
              <w:rPr>
                <w:sz w:val="20"/>
                <w:lang w:val="fr-CH"/>
              </w:rPr>
              <w:t>Autres créances</w:t>
            </w:r>
          </w:p>
        </w:tc>
        <w:tc>
          <w:tcPr>
            <w:tcW w:w="1843" w:type="dxa"/>
            <w:tcBorders>
              <w:top w:val="nil"/>
              <w:left w:val="single" w:sz="4" w:space="0" w:color="auto"/>
              <w:bottom w:val="nil"/>
              <w:right w:val="single" w:sz="4" w:space="0" w:color="auto"/>
            </w:tcBorders>
          </w:tcPr>
          <w:p w14:paraId="7EA3DA31"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10</w:t>
            </w:r>
          </w:p>
        </w:tc>
        <w:tc>
          <w:tcPr>
            <w:tcW w:w="1885" w:type="dxa"/>
            <w:tcBorders>
              <w:top w:val="nil"/>
              <w:left w:val="single" w:sz="4" w:space="0" w:color="auto"/>
              <w:bottom w:val="nil"/>
              <w:right w:val="single" w:sz="4" w:space="0" w:color="auto"/>
            </w:tcBorders>
          </w:tcPr>
          <w:p w14:paraId="6EF683C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7 505 </w:t>
            </w:r>
          </w:p>
        </w:tc>
        <w:tc>
          <w:tcPr>
            <w:tcW w:w="1867" w:type="dxa"/>
            <w:tcBorders>
              <w:top w:val="nil"/>
              <w:left w:val="single" w:sz="4" w:space="0" w:color="auto"/>
              <w:bottom w:val="nil"/>
              <w:right w:val="single" w:sz="4" w:space="0" w:color="auto"/>
            </w:tcBorders>
          </w:tcPr>
          <w:p w14:paraId="022A84C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9 448 </w:t>
            </w:r>
          </w:p>
        </w:tc>
      </w:tr>
      <w:tr w:rsidR="00DF55B4" w:rsidRPr="00670734" w14:paraId="19152F07" w14:textId="77777777" w:rsidTr="00424EA1">
        <w:trPr>
          <w:jc w:val="center"/>
        </w:trPr>
        <w:tc>
          <w:tcPr>
            <w:tcW w:w="4077" w:type="dxa"/>
            <w:tcBorders>
              <w:top w:val="nil"/>
              <w:bottom w:val="nil"/>
              <w:right w:val="single" w:sz="4" w:space="0" w:color="auto"/>
            </w:tcBorders>
          </w:tcPr>
          <w:p w14:paraId="55E694A9" w14:textId="77777777" w:rsidR="00DF55B4" w:rsidRPr="00670734" w:rsidRDefault="00DF55B4" w:rsidP="00424EA1">
            <w:pPr>
              <w:pStyle w:val="Tabletext"/>
              <w:spacing w:before="20" w:after="20"/>
              <w:rPr>
                <w:b/>
                <w:sz w:val="20"/>
                <w:lang w:val="fr-CH" w:eastAsia="fr-FR"/>
              </w:rPr>
            </w:pPr>
            <w:r w:rsidRPr="00670734">
              <w:rPr>
                <w:b/>
                <w:sz w:val="20"/>
                <w:lang w:val="fr-CH"/>
              </w:rPr>
              <w:t>Total des actifs courants</w:t>
            </w:r>
          </w:p>
        </w:tc>
        <w:tc>
          <w:tcPr>
            <w:tcW w:w="1843" w:type="dxa"/>
            <w:tcBorders>
              <w:top w:val="nil"/>
              <w:left w:val="single" w:sz="4" w:space="0" w:color="auto"/>
              <w:bottom w:val="nil"/>
              <w:right w:val="single" w:sz="4" w:space="0" w:color="auto"/>
            </w:tcBorders>
          </w:tcPr>
          <w:p w14:paraId="09E20DC9"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40378B3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271 898 </w:t>
            </w:r>
          </w:p>
        </w:tc>
        <w:tc>
          <w:tcPr>
            <w:tcW w:w="1867" w:type="dxa"/>
            <w:tcBorders>
              <w:top w:val="nil"/>
              <w:left w:val="single" w:sz="4" w:space="0" w:color="auto"/>
              <w:bottom w:val="nil"/>
              <w:right w:val="single" w:sz="4" w:space="0" w:color="auto"/>
            </w:tcBorders>
          </w:tcPr>
          <w:p w14:paraId="2DE3D95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268 910 </w:t>
            </w:r>
          </w:p>
        </w:tc>
      </w:tr>
      <w:tr w:rsidR="00DF55B4" w:rsidRPr="00670734" w14:paraId="2CCC1C22" w14:textId="77777777" w:rsidTr="00424EA1">
        <w:trPr>
          <w:trHeight w:val="127"/>
          <w:jc w:val="center"/>
        </w:trPr>
        <w:tc>
          <w:tcPr>
            <w:tcW w:w="4077" w:type="dxa"/>
            <w:tcBorders>
              <w:top w:val="nil"/>
              <w:bottom w:val="nil"/>
              <w:right w:val="single" w:sz="4" w:space="0" w:color="auto"/>
            </w:tcBorders>
            <w:vAlign w:val="bottom"/>
          </w:tcPr>
          <w:p w14:paraId="5CB9EC45" w14:textId="77777777" w:rsidR="00DF55B4" w:rsidRPr="00670734" w:rsidRDefault="00DF55B4" w:rsidP="00424EA1">
            <w:pPr>
              <w:pStyle w:val="Tabletext"/>
              <w:spacing w:before="20" w:after="20"/>
              <w:rPr>
                <w:b/>
                <w:sz w:val="20"/>
                <w:lang w:val="fr-CH"/>
              </w:rPr>
            </w:pPr>
          </w:p>
        </w:tc>
        <w:tc>
          <w:tcPr>
            <w:tcW w:w="1843" w:type="dxa"/>
            <w:tcBorders>
              <w:top w:val="nil"/>
              <w:left w:val="single" w:sz="4" w:space="0" w:color="auto"/>
              <w:bottom w:val="nil"/>
              <w:right w:val="single" w:sz="4" w:space="0" w:color="auto"/>
            </w:tcBorders>
          </w:tcPr>
          <w:p w14:paraId="63A9ECE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08F251F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w:t>
            </w:r>
          </w:p>
        </w:tc>
        <w:tc>
          <w:tcPr>
            <w:tcW w:w="1867" w:type="dxa"/>
            <w:tcBorders>
              <w:top w:val="nil"/>
              <w:left w:val="single" w:sz="4" w:space="0" w:color="auto"/>
              <w:bottom w:val="nil"/>
              <w:right w:val="single" w:sz="4" w:space="0" w:color="auto"/>
            </w:tcBorders>
          </w:tcPr>
          <w:p w14:paraId="533ED70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w:t>
            </w:r>
          </w:p>
        </w:tc>
      </w:tr>
      <w:tr w:rsidR="00DF55B4" w:rsidRPr="00670734" w14:paraId="70748254" w14:textId="77777777" w:rsidTr="00424EA1">
        <w:trPr>
          <w:trHeight w:val="127"/>
          <w:jc w:val="center"/>
        </w:trPr>
        <w:tc>
          <w:tcPr>
            <w:tcW w:w="4077" w:type="dxa"/>
            <w:tcBorders>
              <w:top w:val="nil"/>
              <w:bottom w:val="nil"/>
              <w:right w:val="single" w:sz="4" w:space="0" w:color="auto"/>
            </w:tcBorders>
            <w:vAlign w:val="bottom"/>
          </w:tcPr>
          <w:p w14:paraId="2D60101B" w14:textId="77777777" w:rsidR="00DF55B4" w:rsidRPr="00670734" w:rsidRDefault="00DF55B4" w:rsidP="00424EA1">
            <w:pPr>
              <w:pStyle w:val="Tabletext"/>
              <w:spacing w:before="20" w:after="20"/>
              <w:rPr>
                <w:b/>
                <w:sz w:val="20"/>
                <w:lang w:val="fr-CH" w:eastAsia="fr-FR"/>
              </w:rPr>
            </w:pPr>
            <w:r w:rsidRPr="00670734">
              <w:rPr>
                <w:b/>
                <w:sz w:val="20"/>
                <w:lang w:val="fr-CH"/>
              </w:rPr>
              <w:t>Actifs non courants</w:t>
            </w:r>
          </w:p>
        </w:tc>
        <w:tc>
          <w:tcPr>
            <w:tcW w:w="1843" w:type="dxa"/>
            <w:tcBorders>
              <w:top w:val="nil"/>
              <w:left w:val="single" w:sz="4" w:space="0" w:color="auto"/>
              <w:bottom w:val="nil"/>
              <w:right w:val="single" w:sz="4" w:space="0" w:color="auto"/>
            </w:tcBorders>
          </w:tcPr>
          <w:p w14:paraId="5956A7C9"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6C6FAAE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w:t>
            </w:r>
          </w:p>
        </w:tc>
        <w:tc>
          <w:tcPr>
            <w:tcW w:w="1867" w:type="dxa"/>
            <w:tcBorders>
              <w:top w:val="nil"/>
              <w:left w:val="single" w:sz="4" w:space="0" w:color="auto"/>
              <w:bottom w:val="nil"/>
              <w:right w:val="single" w:sz="4" w:space="0" w:color="auto"/>
            </w:tcBorders>
          </w:tcPr>
          <w:p w14:paraId="12FC3471"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w:t>
            </w:r>
          </w:p>
        </w:tc>
      </w:tr>
      <w:tr w:rsidR="00DF55B4" w:rsidRPr="00670734" w14:paraId="7303A1A1" w14:textId="77777777" w:rsidTr="00424EA1">
        <w:trPr>
          <w:trHeight w:val="127"/>
          <w:jc w:val="center"/>
        </w:trPr>
        <w:tc>
          <w:tcPr>
            <w:tcW w:w="4077" w:type="dxa"/>
            <w:tcBorders>
              <w:top w:val="nil"/>
              <w:bottom w:val="nil"/>
              <w:right w:val="single" w:sz="4" w:space="0" w:color="auto"/>
            </w:tcBorders>
            <w:vAlign w:val="bottom"/>
          </w:tcPr>
          <w:p w14:paraId="40B8C1F5" w14:textId="77777777" w:rsidR="00DF55B4" w:rsidRPr="00670734" w:rsidRDefault="00DF55B4" w:rsidP="00424EA1">
            <w:pPr>
              <w:pStyle w:val="Tabletext"/>
              <w:spacing w:before="20" w:after="20"/>
              <w:rPr>
                <w:b/>
                <w:sz w:val="20"/>
                <w:lang w:val="fr-CH"/>
              </w:rPr>
            </w:pPr>
            <w:r w:rsidRPr="00670734">
              <w:rPr>
                <w:sz w:val="20"/>
                <w:lang w:val="fr-CH"/>
              </w:rPr>
              <w:t>Créances sans contrepartie directe</w:t>
            </w:r>
          </w:p>
        </w:tc>
        <w:tc>
          <w:tcPr>
            <w:tcW w:w="1843" w:type="dxa"/>
            <w:tcBorders>
              <w:top w:val="nil"/>
              <w:left w:val="single" w:sz="4" w:space="0" w:color="auto"/>
              <w:bottom w:val="nil"/>
              <w:right w:val="single" w:sz="4" w:space="0" w:color="auto"/>
            </w:tcBorders>
          </w:tcPr>
          <w:p w14:paraId="0AF5AE2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8</w:t>
            </w:r>
          </w:p>
        </w:tc>
        <w:tc>
          <w:tcPr>
            <w:tcW w:w="1885" w:type="dxa"/>
            <w:tcBorders>
              <w:top w:val="nil"/>
              <w:left w:val="single" w:sz="4" w:space="0" w:color="auto"/>
              <w:bottom w:val="nil"/>
              <w:right w:val="single" w:sz="4" w:space="0" w:color="auto"/>
            </w:tcBorders>
          </w:tcPr>
          <w:p w14:paraId="0E2688A0" w14:textId="77777777" w:rsidR="00DF55B4" w:rsidRPr="00670734" w:rsidRDefault="005C0F83"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w:t>
            </w:r>
            <w:r w:rsidR="00DF55B4" w:rsidRPr="00670734">
              <w:rPr>
                <w:rFonts w:ascii="Arial" w:hAnsi="Arial" w:cs="Arial"/>
                <w:color w:val="000000"/>
                <w:sz w:val="18"/>
                <w:szCs w:val="18"/>
                <w:lang w:val="fr-CH" w:eastAsia="zh-CN"/>
              </w:rPr>
              <w:t xml:space="preserve"> </w:t>
            </w:r>
          </w:p>
        </w:tc>
        <w:tc>
          <w:tcPr>
            <w:tcW w:w="1867" w:type="dxa"/>
            <w:tcBorders>
              <w:top w:val="nil"/>
              <w:left w:val="single" w:sz="4" w:space="0" w:color="auto"/>
              <w:bottom w:val="nil"/>
              <w:right w:val="single" w:sz="4" w:space="0" w:color="auto"/>
            </w:tcBorders>
          </w:tcPr>
          <w:p w14:paraId="77542B07" w14:textId="77777777" w:rsidR="00DF55B4" w:rsidRPr="00670734" w:rsidRDefault="005C0F83"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w:t>
            </w:r>
            <w:r w:rsidR="00DF55B4" w:rsidRPr="00670734">
              <w:rPr>
                <w:rFonts w:ascii="Arial" w:hAnsi="Arial" w:cs="Arial"/>
                <w:color w:val="000000"/>
                <w:sz w:val="18"/>
                <w:szCs w:val="18"/>
                <w:lang w:val="fr-CH" w:eastAsia="zh-CN"/>
              </w:rPr>
              <w:t xml:space="preserve"> </w:t>
            </w:r>
          </w:p>
        </w:tc>
      </w:tr>
      <w:tr w:rsidR="00DF55B4" w:rsidRPr="00670734" w14:paraId="0859AA8E" w14:textId="77777777" w:rsidTr="00424EA1">
        <w:trPr>
          <w:jc w:val="center"/>
        </w:trPr>
        <w:tc>
          <w:tcPr>
            <w:tcW w:w="4077" w:type="dxa"/>
            <w:tcBorders>
              <w:top w:val="nil"/>
              <w:bottom w:val="nil"/>
              <w:right w:val="single" w:sz="4" w:space="0" w:color="auto"/>
            </w:tcBorders>
          </w:tcPr>
          <w:p w14:paraId="6D5C8184" w14:textId="77777777" w:rsidR="00DF55B4" w:rsidRPr="00670734" w:rsidRDefault="00DF55B4" w:rsidP="00424EA1">
            <w:pPr>
              <w:pStyle w:val="Tabletext"/>
              <w:spacing w:before="20" w:after="20"/>
              <w:rPr>
                <w:sz w:val="20"/>
                <w:lang w:val="fr-CH" w:eastAsia="fr-FR"/>
              </w:rPr>
            </w:pPr>
            <w:r w:rsidRPr="00670734">
              <w:rPr>
                <w:sz w:val="20"/>
                <w:lang w:val="fr-CH"/>
              </w:rPr>
              <w:t>Immobilisations corporelles</w:t>
            </w:r>
          </w:p>
        </w:tc>
        <w:tc>
          <w:tcPr>
            <w:tcW w:w="1843" w:type="dxa"/>
            <w:tcBorders>
              <w:top w:val="nil"/>
              <w:left w:val="single" w:sz="4" w:space="0" w:color="auto"/>
              <w:bottom w:val="nil"/>
              <w:right w:val="single" w:sz="4" w:space="0" w:color="auto"/>
            </w:tcBorders>
          </w:tcPr>
          <w:p w14:paraId="10E191A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11</w:t>
            </w:r>
          </w:p>
        </w:tc>
        <w:tc>
          <w:tcPr>
            <w:tcW w:w="1885" w:type="dxa"/>
            <w:tcBorders>
              <w:top w:val="nil"/>
              <w:left w:val="single" w:sz="4" w:space="0" w:color="auto"/>
              <w:bottom w:val="nil"/>
              <w:right w:val="single" w:sz="4" w:space="0" w:color="auto"/>
            </w:tcBorders>
          </w:tcPr>
          <w:p w14:paraId="389E62E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99 000 </w:t>
            </w:r>
          </w:p>
        </w:tc>
        <w:tc>
          <w:tcPr>
            <w:tcW w:w="1867" w:type="dxa"/>
            <w:tcBorders>
              <w:top w:val="nil"/>
              <w:left w:val="single" w:sz="4" w:space="0" w:color="auto"/>
              <w:bottom w:val="nil"/>
              <w:right w:val="single" w:sz="4" w:space="0" w:color="auto"/>
            </w:tcBorders>
          </w:tcPr>
          <w:p w14:paraId="2F45159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101 432 </w:t>
            </w:r>
          </w:p>
        </w:tc>
      </w:tr>
      <w:tr w:rsidR="00DF55B4" w:rsidRPr="00670734" w14:paraId="2D3215F6" w14:textId="77777777" w:rsidTr="00424EA1">
        <w:trPr>
          <w:jc w:val="center"/>
        </w:trPr>
        <w:tc>
          <w:tcPr>
            <w:tcW w:w="4077" w:type="dxa"/>
            <w:tcBorders>
              <w:top w:val="nil"/>
              <w:bottom w:val="nil"/>
              <w:right w:val="single" w:sz="4" w:space="0" w:color="auto"/>
            </w:tcBorders>
          </w:tcPr>
          <w:p w14:paraId="72F0D09D" w14:textId="77777777" w:rsidR="00DF55B4" w:rsidRPr="00670734" w:rsidRDefault="00DF55B4" w:rsidP="00424EA1">
            <w:pPr>
              <w:pStyle w:val="Tabletext"/>
              <w:spacing w:before="20" w:after="20"/>
              <w:rPr>
                <w:sz w:val="20"/>
                <w:lang w:val="fr-CH" w:eastAsia="fr-FR"/>
              </w:rPr>
            </w:pPr>
            <w:r w:rsidRPr="00670734">
              <w:rPr>
                <w:sz w:val="20"/>
                <w:lang w:val="fr-CH"/>
              </w:rPr>
              <w:t>Immobilisations incorporelles</w:t>
            </w:r>
          </w:p>
        </w:tc>
        <w:tc>
          <w:tcPr>
            <w:tcW w:w="1843" w:type="dxa"/>
            <w:tcBorders>
              <w:top w:val="nil"/>
              <w:left w:val="single" w:sz="4" w:space="0" w:color="auto"/>
              <w:bottom w:val="nil"/>
              <w:right w:val="single" w:sz="4" w:space="0" w:color="auto"/>
            </w:tcBorders>
          </w:tcPr>
          <w:p w14:paraId="1B801EB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12</w:t>
            </w:r>
          </w:p>
        </w:tc>
        <w:tc>
          <w:tcPr>
            <w:tcW w:w="1885" w:type="dxa"/>
            <w:tcBorders>
              <w:top w:val="nil"/>
              <w:left w:val="single" w:sz="4" w:space="0" w:color="auto"/>
              <w:bottom w:val="nil"/>
              <w:right w:val="single" w:sz="4" w:space="0" w:color="auto"/>
            </w:tcBorders>
          </w:tcPr>
          <w:p w14:paraId="1D27C3FA"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967 </w:t>
            </w:r>
          </w:p>
        </w:tc>
        <w:tc>
          <w:tcPr>
            <w:tcW w:w="1867" w:type="dxa"/>
            <w:tcBorders>
              <w:top w:val="nil"/>
              <w:left w:val="single" w:sz="4" w:space="0" w:color="auto"/>
              <w:bottom w:val="nil"/>
              <w:right w:val="single" w:sz="4" w:space="0" w:color="auto"/>
            </w:tcBorders>
            <w:vAlign w:val="bottom"/>
          </w:tcPr>
          <w:p w14:paraId="199611B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2 634 </w:t>
            </w:r>
          </w:p>
        </w:tc>
      </w:tr>
      <w:tr w:rsidR="00DF55B4" w:rsidRPr="00670734" w14:paraId="020C9455" w14:textId="77777777" w:rsidTr="00424EA1">
        <w:trPr>
          <w:jc w:val="center"/>
        </w:trPr>
        <w:tc>
          <w:tcPr>
            <w:tcW w:w="4077" w:type="dxa"/>
            <w:tcBorders>
              <w:top w:val="nil"/>
              <w:bottom w:val="nil"/>
              <w:right w:val="single" w:sz="4" w:space="0" w:color="auto"/>
            </w:tcBorders>
          </w:tcPr>
          <w:p w14:paraId="75814399" w14:textId="77777777" w:rsidR="00DF55B4" w:rsidRPr="00670734" w:rsidRDefault="00DF55B4" w:rsidP="00424EA1">
            <w:pPr>
              <w:pStyle w:val="Tabletext"/>
              <w:spacing w:before="20" w:after="20"/>
              <w:rPr>
                <w:sz w:val="20"/>
                <w:lang w:val="fr-CH"/>
              </w:rPr>
            </w:pPr>
            <w:r w:rsidRPr="00670734">
              <w:rPr>
                <w:sz w:val="20"/>
                <w:lang w:val="fr-CH"/>
              </w:rPr>
              <w:t>Biens en construction</w:t>
            </w:r>
          </w:p>
        </w:tc>
        <w:tc>
          <w:tcPr>
            <w:tcW w:w="1843" w:type="dxa"/>
            <w:tcBorders>
              <w:top w:val="nil"/>
              <w:left w:val="single" w:sz="4" w:space="0" w:color="auto"/>
              <w:bottom w:val="nil"/>
              <w:right w:val="single" w:sz="4" w:space="0" w:color="auto"/>
            </w:tcBorders>
          </w:tcPr>
          <w:p w14:paraId="7B0B3E7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13</w:t>
            </w:r>
          </w:p>
        </w:tc>
        <w:tc>
          <w:tcPr>
            <w:tcW w:w="1885" w:type="dxa"/>
            <w:tcBorders>
              <w:top w:val="nil"/>
              <w:left w:val="single" w:sz="4" w:space="0" w:color="auto"/>
              <w:bottom w:val="nil"/>
              <w:right w:val="single" w:sz="4" w:space="0" w:color="auto"/>
            </w:tcBorders>
          </w:tcPr>
          <w:p w14:paraId="79692FA0"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908 </w:t>
            </w:r>
          </w:p>
        </w:tc>
        <w:tc>
          <w:tcPr>
            <w:tcW w:w="1867" w:type="dxa"/>
            <w:tcBorders>
              <w:top w:val="nil"/>
              <w:left w:val="single" w:sz="4" w:space="0" w:color="auto"/>
              <w:bottom w:val="nil"/>
              <w:right w:val="single" w:sz="4" w:space="0" w:color="auto"/>
            </w:tcBorders>
            <w:vAlign w:val="bottom"/>
          </w:tcPr>
          <w:p w14:paraId="535514D2" w14:textId="77777777" w:rsidR="00DF55B4" w:rsidRPr="00670734" w:rsidRDefault="005C0F83"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w:t>
            </w:r>
            <w:r w:rsidR="00DF55B4" w:rsidRPr="00670734">
              <w:rPr>
                <w:rFonts w:ascii="Arial" w:hAnsi="Arial" w:cs="Arial"/>
                <w:color w:val="000000"/>
                <w:sz w:val="18"/>
                <w:szCs w:val="18"/>
                <w:lang w:val="fr-CH" w:eastAsia="zh-CN"/>
              </w:rPr>
              <w:t> </w:t>
            </w:r>
          </w:p>
        </w:tc>
      </w:tr>
      <w:tr w:rsidR="00DF55B4" w:rsidRPr="00670734" w14:paraId="618BE43C" w14:textId="77777777" w:rsidTr="00424EA1">
        <w:trPr>
          <w:jc w:val="center"/>
        </w:trPr>
        <w:tc>
          <w:tcPr>
            <w:tcW w:w="4077" w:type="dxa"/>
            <w:tcBorders>
              <w:top w:val="nil"/>
              <w:bottom w:val="single" w:sz="4" w:space="0" w:color="auto"/>
              <w:right w:val="single" w:sz="4" w:space="0" w:color="auto"/>
            </w:tcBorders>
          </w:tcPr>
          <w:p w14:paraId="37A344C4" w14:textId="77777777" w:rsidR="00DF55B4" w:rsidRPr="00670734" w:rsidRDefault="00DF55B4" w:rsidP="00424EA1">
            <w:pPr>
              <w:pStyle w:val="Tabletext"/>
              <w:spacing w:before="20" w:after="20"/>
              <w:rPr>
                <w:b/>
                <w:sz w:val="20"/>
                <w:lang w:val="fr-CH" w:eastAsia="fr-FR"/>
              </w:rPr>
            </w:pPr>
            <w:r w:rsidRPr="00670734">
              <w:rPr>
                <w:b/>
                <w:sz w:val="20"/>
                <w:lang w:val="fr-CH"/>
              </w:rPr>
              <w:t>Total des actifs non courants</w:t>
            </w:r>
          </w:p>
        </w:tc>
        <w:tc>
          <w:tcPr>
            <w:tcW w:w="1843" w:type="dxa"/>
            <w:tcBorders>
              <w:top w:val="nil"/>
              <w:left w:val="single" w:sz="4" w:space="0" w:color="auto"/>
              <w:bottom w:val="single" w:sz="4" w:space="0" w:color="auto"/>
              <w:right w:val="single" w:sz="4" w:space="0" w:color="auto"/>
            </w:tcBorders>
          </w:tcPr>
          <w:p w14:paraId="0D91DC6A"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single" w:sz="4" w:space="0" w:color="auto"/>
              <w:right w:val="single" w:sz="4" w:space="0" w:color="auto"/>
            </w:tcBorders>
          </w:tcPr>
          <w:p w14:paraId="2FC1846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100 876 </w:t>
            </w:r>
          </w:p>
        </w:tc>
        <w:tc>
          <w:tcPr>
            <w:tcW w:w="1867" w:type="dxa"/>
            <w:tcBorders>
              <w:top w:val="nil"/>
              <w:left w:val="single" w:sz="4" w:space="0" w:color="auto"/>
              <w:bottom w:val="single" w:sz="4" w:space="0" w:color="auto"/>
              <w:right w:val="single" w:sz="4" w:space="0" w:color="auto"/>
            </w:tcBorders>
          </w:tcPr>
          <w:p w14:paraId="2E006E1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104 066 </w:t>
            </w:r>
          </w:p>
        </w:tc>
      </w:tr>
      <w:tr w:rsidR="00DF55B4" w:rsidRPr="00670734" w14:paraId="37E2389E" w14:textId="77777777" w:rsidTr="00424EA1">
        <w:trPr>
          <w:jc w:val="center"/>
        </w:trPr>
        <w:tc>
          <w:tcPr>
            <w:tcW w:w="4077" w:type="dxa"/>
            <w:tcBorders>
              <w:top w:val="single" w:sz="4" w:space="0" w:color="auto"/>
              <w:bottom w:val="single" w:sz="4" w:space="0" w:color="auto"/>
              <w:right w:val="single" w:sz="4" w:space="0" w:color="auto"/>
            </w:tcBorders>
          </w:tcPr>
          <w:p w14:paraId="4EBFAC03" w14:textId="77777777" w:rsidR="00DF55B4" w:rsidRPr="00670734" w:rsidRDefault="00DF55B4" w:rsidP="00424EA1">
            <w:pPr>
              <w:pStyle w:val="Tabletext"/>
              <w:spacing w:before="20" w:after="20"/>
              <w:rPr>
                <w:b/>
                <w:sz w:val="20"/>
                <w:lang w:val="fr-CH" w:eastAsia="fr-FR"/>
              </w:rPr>
            </w:pPr>
            <w:r w:rsidRPr="00670734">
              <w:rPr>
                <w:b/>
                <w:sz w:val="20"/>
                <w:lang w:val="fr-CH"/>
              </w:rPr>
              <w:t>TOTAL DE L'ACTIF</w:t>
            </w:r>
          </w:p>
        </w:tc>
        <w:tc>
          <w:tcPr>
            <w:tcW w:w="1843" w:type="dxa"/>
            <w:tcBorders>
              <w:top w:val="single" w:sz="4" w:space="0" w:color="auto"/>
              <w:left w:val="single" w:sz="4" w:space="0" w:color="auto"/>
              <w:bottom w:val="single" w:sz="4" w:space="0" w:color="auto"/>
              <w:right w:val="single" w:sz="4" w:space="0" w:color="auto"/>
            </w:tcBorders>
            <w:vAlign w:val="center"/>
          </w:tcPr>
          <w:p w14:paraId="2A36BD3E"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fr-CH" w:eastAsia="zh-CN"/>
              </w:rPr>
            </w:pPr>
            <w:r w:rsidRPr="00670734">
              <w:rPr>
                <w:rFonts w:asciiTheme="minorHAnsi" w:hAnsiTheme="minorHAnsi" w:cs="Arial"/>
                <w:b/>
                <w:bCs/>
                <w:color w:val="000000"/>
                <w:sz w:val="20"/>
                <w:lang w:val="fr-CH" w:eastAsia="zh-CN"/>
              </w:rPr>
              <w:t> </w:t>
            </w:r>
          </w:p>
        </w:tc>
        <w:tc>
          <w:tcPr>
            <w:tcW w:w="1885" w:type="dxa"/>
            <w:tcBorders>
              <w:top w:val="single" w:sz="4" w:space="0" w:color="auto"/>
              <w:left w:val="single" w:sz="4" w:space="0" w:color="auto"/>
              <w:bottom w:val="single" w:sz="4" w:space="0" w:color="auto"/>
              <w:right w:val="single" w:sz="4" w:space="0" w:color="auto"/>
            </w:tcBorders>
            <w:vAlign w:val="center"/>
          </w:tcPr>
          <w:p w14:paraId="1106B850"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670734">
              <w:rPr>
                <w:rFonts w:cs="Arial"/>
                <w:b/>
                <w:bCs/>
                <w:color w:val="000000"/>
                <w:sz w:val="20"/>
                <w:lang w:val="fr-CH" w:eastAsia="zh-CN"/>
              </w:rPr>
              <w:t xml:space="preserve"> 372 774 </w:t>
            </w:r>
          </w:p>
        </w:tc>
        <w:tc>
          <w:tcPr>
            <w:tcW w:w="1867" w:type="dxa"/>
            <w:tcBorders>
              <w:top w:val="single" w:sz="4" w:space="0" w:color="auto"/>
              <w:left w:val="single" w:sz="4" w:space="0" w:color="auto"/>
              <w:bottom w:val="single" w:sz="4" w:space="0" w:color="auto"/>
              <w:right w:val="single" w:sz="4" w:space="0" w:color="auto"/>
            </w:tcBorders>
            <w:vAlign w:val="center"/>
          </w:tcPr>
          <w:p w14:paraId="49D97EC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670734">
              <w:rPr>
                <w:rFonts w:cs="Arial"/>
                <w:b/>
                <w:bCs/>
                <w:color w:val="000000"/>
                <w:sz w:val="20"/>
                <w:lang w:val="fr-CH" w:eastAsia="zh-CN"/>
              </w:rPr>
              <w:t xml:space="preserve"> 370 976 </w:t>
            </w:r>
          </w:p>
        </w:tc>
      </w:tr>
      <w:tr w:rsidR="00DF55B4" w:rsidRPr="00670734" w14:paraId="64B6BD6C" w14:textId="77777777" w:rsidTr="00424EA1">
        <w:trPr>
          <w:jc w:val="center"/>
        </w:trPr>
        <w:tc>
          <w:tcPr>
            <w:tcW w:w="4077" w:type="dxa"/>
            <w:tcBorders>
              <w:top w:val="nil"/>
              <w:bottom w:val="nil"/>
              <w:right w:val="single" w:sz="4" w:space="0" w:color="auto"/>
            </w:tcBorders>
          </w:tcPr>
          <w:p w14:paraId="7CA2DD70" w14:textId="77777777" w:rsidR="00DF55B4" w:rsidRPr="00670734" w:rsidRDefault="00DF55B4" w:rsidP="00424EA1">
            <w:pPr>
              <w:pStyle w:val="Tabletext"/>
              <w:spacing w:before="20" w:after="20"/>
              <w:rPr>
                <w:b/>
                <w:sz w:val="20"/>
                <w:lang w:val="fr-CH" w:eastAsia="fr-FR"/>
              </w:rPr>
            </w:pPr>
            <w:r w:rsidRPr="00670734">
              <w:rPr>
                <w:b/>
                <w:sz w:val="20"/>
                <w:lang w:val="fr-CH"/>
              </w:rPr>
              <w:t>PASSIF</w:t>
            </w:r>
          </w:p>
        </w:tc>
        <w:tc>
          <w:tcPr>
            <w:tcW w:w="1843" w:type="dxa"/>
            <w:tcBorders>
              <w:top w:val="nil"/>
              <w:left w:val="single" w:sz="4" w:space="0" w:color="auto"/>
              <w:bottom w:val="nil"/>
              <w:right w:val="single" w:sz="4" w:space="0" w:color="auto"/>
            </w:tcBorders>
          </w:tcPr>
          <w:p w14:paraId="0F15FBF0"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85" w:type="dxa"/>
            <w:tcBorders>
              <w:top w:val="nil"/>
              <w:left w:val="single" w:sz="4" w:space="0" w:color="auto"/>
              <w:bottom w:val="nil"/>
              <w:right w:val="single" w:sz="4" w:space="0" w:color="auto"/>
            </w:tcBorders>
          </w:tcPr>
          <w:p w14:paraId="596EEF8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67" w:type="dxa"/>
            <w:tcBorders>
              <w:top w:val="nil"/>
              <w:left w:val="single" w:sz="4" w:space="0" w:color="auto"/>
              <w:bottom w:val="nil"/>
              <w:right w:val="single" w:sz="4" w:space="0" w:color="auto"/>
            </w:tcBorders>
          </w:tcPr>
          <w:p w14:paraId="0FE87AA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r>
      <w:tr w:rsidR="00DF55B4" w:rsidRPr="00670734" w14:paraId="1214BBE7" w14:textId="77777777" w:rsidTr="00424EA1">
        <w:trPr>
          <w:trHeight w:val="272"/>
          <w:jc w:val="center"/>
        </w:trPr>
        <w:tc>
          <w:tcPr>
            <w:tcW w:w="4077" w:type="dxa"/>
            <w:tcBorders>
              <w:top w:val="nil"/>
              <w:bottom w:val="nil"/>
              <w:right w:val="single" w:sz="4" w:space="0" w:color="auto"/>
            </w:tcBorders>
            <w:vAlign w:val="bottom"/>
          </w:tcPr>
          <w:p w14:paraId="518DC721" w14:textId="77777777" w:rsidR="00DF55B4" w:rsidRPr="00670734" w:rsidRDefault="00DF55B4" w:rsidP="00424EA1">
            <w:pPr>
              <w:pStyle w:val="Tabletext"/>
              <w:spacing w:before="20" w:after="20"/>
              <w:rPr>
                <w:b/>
                <w:sz w:val="20"/>
                <w:lang w:val="fr-CH" w:eastAsia="fr-FR"/>
              </w:rPr>
            </w:pPr>
            <w:r w:rsidRPr="00670734">
              <w:rPr>
                <w:b/>
                <w:sz w:val="20"/>
                <w:lang w:val="fr-CH"/>
              </w:rPr>
              <w:t>Passifs courants</w:t>
            </w:r>
          </w:p>
        </w:tc>
        <w:tc>
          <w:tcPr>
            <w:tcW w:w="1843" w:type="dxa"/>
            <w:tcBorders>
              <w:top w:val="nil"/>
              <w:left w:val="single" w:sz="4" w:space="0" w:color="auto"/>
              <w:bottom w:val="nil"/>
              <w:right w:val="single" w:sz="4" w:space="0" w:color="auto"/>
            </w:tcBorders>
          </w:tcPr>
          <w:p w14:paraId="471D103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85" w:type="dxa"/>
            <w:tcBorders>
              <w:top w:val="nil"/>
              <w:left w:val="single" w:sz="4" w:space="0" w:color="auto"/>
              <w:bottom w:val="nil"/>
              <w:right w:val="single" w:sz="4" w:space="0" w:color="auto"/>
            </w:tcBorders>
          </w:tcPr>
          <w:p w14:paraId="4104A01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67" w:type="dxa"/>
            <w:tcBorders>
              <w:top w:val="nil"/>
              <w:left w:val="single" w:sz="4" w:space="0" w:color="auto"/>
              <w:bottom w:val="nil"/>
              <w:right w:val="single" w:sz="4" w:space="0" w:color="auto"/>
            </w:tcBorders>
          </w:tcPr>
          <w:p w14:paraId="697D96F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r>
      <w:tr w:rsidR="00DF55B4" w:rsidRPr="00670734" w14:paraId="6E5E018A" w14:textId="77777777" w:rsidTr="00424EA1">
        <w:trPr>
          <w:jc w:val="center"/>
        </w:trPr>
        <w:tc>
          <w:tcPr>
            <w:tcW w:w="4077" w:type="dxa"/>
            <w:tcBorders>
              <w:top w:val="nil"/>
              <w:bottom w:val="nil"/>
              <w:right w:val="single" w:sz="4" w:space="0" w:color="auto"/>
            </w:tcBorders>
          </w:tcPr>
          <w:p w14:paraId="4079354E" w14:textId="77777777" w:rsidR="00DF55B4" w:rsidRPr="00670734" w:rsidRDefault="00DF55B4" w:rsidP="00424EA1">
            <w:pPr>
              <w:pStyle w:val="Tabletext"/>
              <w:spacing w:before="20" w:after="20"/>
              <w:rPr>
                <w:sz w:val="20"/>
                <w:lang w:val="fr-CH" w:eastAsia="fr-FR"/>
              </w:rPr>
            </w:pPr>
            <w:r w:rsidRPr="00670734">
              <w:rPr>
                <w:sz w:val="20"/>
                <w:lang w:val="fr-CH"/>
              </w:rPr>
              <w:t>Fournisseurs et autres créanciers</w:t>
            </w:r>
          </w:p>
        </w:tc>
        <w:tc>
          <w:tcPr>
            <w:tcW w:w="1843" w:type="dxa"/>
            <w:tcBorders>
              <w:top w:val="nil"/>
              <w:left w:val="single" w:sz="4" w:space="0" w:color="auto"/>
              <w:bottom w:val="nil"/>
              <w:right w:val="single" w:sz="4" w:space="0" w:color="auto"/>
            </w:tcBorders>
          </w:tcPr>
          <w:p w14:paraId="04FEC78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14</w:t>
            </w:r>
          </w:p>
        </w:tc>
        <w:tc>
          <w:tcPr>
            <w:tcW w:w="1885" w:type="dxa"/>
            <w:tcBorders>
              <w:top w:val="nil"/>
              <w:left w:val="single" w:sz="4" w:space="0" w:color="auto"/>
              <w:bottom w:val="nil"/>
              <w:right w:val="single" w:sz="4" w:space="0" w:color="auto"/>
            </w:tcBorders>
          </w:tcPr>
          <w:p w14:paraId="3D38755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9 671 </w:t>
            </w:r>
          </w:p>
        </w:tc>
        <w:tc>
          <w:tcPr>
            <w:tcW w:w="1867" w:type="dxa"/>
            <w:tcBorders>
              <w:top w:val="nil"/>
              <w:left w:val="single" w:sz="4" w:space="0" w:color="auto"/>
              <w:bottom w:val="nil"/>
              <w:right w:val="single" w:sz="4" w:space="0" w:color="auto"/>
            </w:tcBorders>
          </w:tcPr>
          <w:p w14:paraId="39FB0790"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9 148 </w:t>
            </w:r>
          </w:p>
        </w:tc>
      </w:tr>
      <w:tr w:rsidR="00DF55B4" w:rsidRPr="00670734" w14:paraId="002C280B" w14:textId="77777777" w:rsidTr="00424EA1">
        <w:trPr>
          <w:jc w:val="center"/>
        </w:trPr>
        <w:tc>
          <w:tcPr>
            <w:tcW w:w="4077" w:type="dxa"/>
            <w:tcBorders>
              <w:top w:val="nil"/>
              <w:bottom w:val="nil"/>
              <w:right w:val="single" w:sz="4" w:space="0" w:color="auto"/>
            </w:tcBorders>
          </w:tcPr>
          <w:p w14:paraId="276E105B" w14:textId="77777777" w:rsidR="00DF55B4" w:rsidRPr="00670734" w:rsidRDefault="00DF55B4" w:rsidP="00424EA1">
            <w:pPr>
              <w:pStyle w:val="Sectiontitle"/>
              <w:spacing w:before="20" w:after="20"/>
              <w:rPr>
                <w:sz w:val="20"/>
                <w:lang w:val="fr-CH" w:eastAsia="fr-FR"/>
              </w:rPr>
            </w:pPr>
            <w:r w:rsidRPr="00670734">
              <w:rPr>
                <w:sz w:val="20"/>
                <w:lang w:val="fr-CH"/>
              </w:rPr>
              <w:t>Produits différés</w:t>
            </w:r>
          </w:p>
        </w:tc>
        <w:tc>
          <w:tcPr>
            <w:tcW w:w="1843" w:type="dxa"/>
            <w:tcBorders>
              <w:top w:val="nil"/>
              <w:left w:val="single" w:sz="4" w:space="0" w:color="auto"/>
              <w:bottom w:val="nil"/>
              <w:right w:val="single" w:sz="4" w:space="0" w:color="auto"/>
            </w:tcBorders>
          </w:tcPr>
          <w:p w14:paraId="44764B6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15</w:t>
            </w:r>
          </w:p>
        </w:tc>
        <w:tc>
          <w:tcPr>
            <w:tcW w:w="1885" w:type="dxa"/>
            <w:tcBorders>
              <w:top w:val="nil"/>
              <w:left w:val="single" w:sz="4" w:space="0" w:color="auto"/>
              <w:bottom w:val="nil"/>
              <w:right w:val="single" w:sz="4" w:space="0" w:color="auto"/>
            </w:tcBorders>
          </w:tcPr>
          <w:p w14:paraId="093767D1"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134 275 </w:t>
            </w:r>
          </w:p>
        </w:tc>
        <w:tc>
          <w:tcPr>
            <w:tcW w:w="1867" w:type="dxa"/>
            <w:tcBorders>
              <w:top w:val="nil"/>
              <w:left w:val="single" w:sz="4" w:space="0" w:color="auto"/>
              <w:bottom w:val="nil"/>
              <w:right w:val="single" w:sz="4" w:space="0" w:color="auto"/>
            </w:tcBorders>
          </w:tcPr>
          <w:p w14:paraId="2D9675A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129 022 </w:t>
            </w:r>
          </w:p>
        </w:tc>
      </w:tr>
      <w:tr w:rsidR="00DF55B4" w:rsidRPr="00670734" w14:paraId="30D6A820" w14:textId="77777777" w:rsidTr="00424EA1">
        <w:trPr>
          <w:jc w:val="center"/>
        </w:trPr>
        <w:tc>
          <w:tcPr>
            <w:tcW w:w="4077" w:type="dxa"/>
            <w:tcBorders>
              <w:top w:val="nil"/>
              <w:bottom w:val="nil"/>
              <w:right w:val="single" w:sz="4" w:space="0" w:color="auto"/>
            </w:tcBorders>
          </w:tcPr>
          <w:p w14:paraId="3908CD18" w14:textId="77777777" w:rsidR="00DF55B4" w:rsidRPr="00670734" w:rsidRDefault="00DF55B4" w:rsidP="00424EA1">
            <w:pPr>
              <w:pStyle w:val="Sectiontitle"/>
              <w:spacing w:before="20" w:after="20"/>
              <w:rPr>
                <w:sz w:val="20"/>
                <w:lang w:val="fr-CH" w:eastAsia="fr-FR"/>
              </w:rPr>
            </w:pPr>
            <w:r w:rsidRPr="00670734">
              <w:rPr>
                <w:sz w:val="20"/>
                <w:lang w:val="fr-CH"/>
              </w:rPr>
              <w:t>Emprunts et dettes financières</w:t>
            </w:r>
          </w:p>
        </w:tc>
        <w:tc>
          <w:tcPr>
            <w:tcW w:w="1843" w:type="dxa"/>
            <w:tcBorders>
              <w:top w:val="nil"/>
              <w:left w:val="single" w:sz="4" w:space="0" w:color="auto"/>
              <w:bottom w:val="nil"/>
              <w:right w:val="single" w:sz="4" w:space="0" w:color="auto"/>
            </w:tcBorders>
          </w:tcPr>
          <w:p w14:paraId="21B0D3C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16</w:t>
            </w:r>
          </w:p>
        </w:tc>
        <w:tc>
          <w:tcPr>
            <w:tcW w:w="1885" w:type="dxa"/>
            <w:tcBorders>
              <w:top w:val="nil"/>
              <w:left w:val="single" w:sz="4" w:space="0" w:color="auto"/>
              <w:bottom w:val="nil"/>
              <w:right w:val="single" w:sz="4" w:space="0" w:color="auto"/>
            </w:tcBorders>
          </w:tcPr>
          <w:p w14:paraId="17BA760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1 493 </w:t>
            </w:r>
          </w:p>
        </w:tc>
        <w:tc>
          <w:tcPr>
            <w:tcW w:w="1867" w:type="dxa"/>
            <w:tcBorders>
              <w:top w:val="nil"/>
              <w:left w:val="single" w:sz="4" w:space="0" w:color="auto"/>
              <w:bottom w:val="nil"/>
              <w:right w:val="single" w:sz="4" w:space="0" w:color="auto"/>
            </w:tcBorders>
          </w:tcPr>
          <w:p w14:paraId="674DDAFA"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1 493 </w:t>
            </w:r>
          </w:p>
        </w:tc>
      </w:tr>
      <w:tr w:rsidR="00DF55B4" w:rsidRPr="00670734" w14:paraId="3B7FB4C2" w14:textId="77777777" w:rsidTr="00424EA1">
        <w:trPr>
          <w:jc w:val="center"/>
        </w:trPr>
        <w:tc>
          <w:tcPr>
            <w:tcW w:w="4077" w:type="dxa"/>
            <w:tcBorders>
              <w:top w:val="nil"/>
              <w:bottom w:val="nil"/>
              <w:right w:val="single" w:sz="4" w:space="0" w:color="auto"/>
            </w:tcBorders>
          </w:tcPr>
          <w:p w14:paraId="35FC9E68" w14:textId="77777777" w:rsidR="00DF55B4" w:rsidRPr="00670734" w:rsidRDefault="00DF55B4" w:rsidP="00424EA1">
            <w:pPr>
              <w:pStyle w:val="Sectiontitle"/>
              <w:spacing w:before="20" w:after="20"/>
              <w:rPr>
                <w:sz w:val="20"/>
                <w:lang w:val="fr-CH" w:eastAsia="fr-FR"/>
              </w:rPr>
            </w:pPr>
            <w:r w:rsidRPr="00670734">
              <w:rPr>
                <w:sz w:val="20"/>
                <w:lang w:val="fr-CH"/>
              </w:rPr>
              <w:t>Avantages du personnel</w:t>
            </w:r>
          </w:p>
        </w:tc>
        <w:tc>
          <w:tcPr>
            <w:tcW w:w="1843" w:type="dxa"/>
            <w:tcBorders>
              <w:top w:val="nil"/>
              <w:left w:val="single" w:sz="4" w:space="0" w:color="auto"/>
              <w:bottom w:val="nil"/>
              <w:right w:val="single" w:sz="4" w:space="0" w:color="auto"/>
            </w:tcBorders>
          </w:tcPr>
          <w:p w14:paraId="3755B9E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17</w:t>
            </w:r>
          </w:p>
        </w:tc>
        <w:tc>
          <w:tcPr>
            <w:tcW w:w="1885" w:type="dxa"/>
            <w:tcBorders>
              <w:top w:val="nil"/>
              <w:left w:val="single" w:sz="4" w:space="0" w:color="auto"/>
              <w:bottom w:val="nil"/>
              <w:right w:val="single" w:sz="4" w:space="0" w:color="auto"/>
            </w:tcBorders>
          </w:tcPr>
          <w:p w14:paraId="6EC9764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226 </w:t>
            </w:r>
          </w:p>
        </w:tc>
        <w:tc>
          <w:tcPr>
            <w:tcW w:w="1867" w:type="dxa"/>
            <w:tcBorders>
              <w:top w:val="nil"/>
              <w:left w:val="single" w:sz="4" w:space="0" w:color="auto"/>
              <w:bottom w:val="nil"/>
              <w:right w:val="single" w:sz="4" w:space="0" w:color="auto"/>
            </w:tcBorders>
          </w:tcPr>
          <w:p w14:paraId="41CB9E2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1 094 </w:t>
            </w:r>
          </w:p>
        </w:tc>
      </w:tr>
      <w:tr w:rsidR="00DF55B4" w:rsidRPr="00670734" w14:paraId="3EAD6721" w14:textId="77777777" w:rsidTr="00424EA1">
        <w:trPr>
          <w:jc w:val="center"/>
        </w:trPr>
        <w:tc>
          <w:tcPr>
            <w:tcW w:w="4077" w:type="dxa"/>
            <w:tcBorders>
              <w:top w:val="nil"/>
              <w:bottom w:val="nil"/>
              <w:right w:val="single" w:sz="4" w:space="0" w:color="auto"/>
            </w:tcBorders>
          </w:tcPr>
          <w:p w14:paraId="2D4647DA" w14:textId="77777777" w:rsidR="00DF55B4" w:rsidRPr="00670734" w:rsidRDefault="00DF55B4" w:rsidP="00424EA1">
            <w:pPr>
              <w:pStyle w:val="Tabletext"/>
              <w:spacing w:before="20" w:after="20"/>
              <w:rPr>
                <w:sz w:val="20"/>
                <w:lang w:val="fr-CH" w:eastAsia="fr-FR"/>
              </w:rPr>
            </w:pPr>
            <w:r w:rsidRPr="00670734">
              <w:rPr>
                <w:sz w:val="20"/>
                <w:lang w:val="fr-CH"/>
              </w:rPr>
              <w:t>Provisions</w:t>
            </w:r>
          </w:p>
        </w:tc>
        <w:tc>
          <w:tcPr>
            <w:tcW w:w="1843" w:type="dxa"/>
            <w:tcBorders>
              <w:top w:val="nil"/>
              <w:left w:val="single" w:sz="4" w:space="0" w:color="auto"/>
              <w:bottom w:val="nil"/>
              <w:right w:val="single" w:sz="4" w:space="0" w:color="auto"/>
            </w:tcBorders>
          </w:tcPr>
          <w:p w14:paraId="7C3F33B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18</w:t>
            </w:r>
          </w:p>
        </w:tc>
        <w:tc>
          <w:tcPr>
            <w:tcW w:w="1885" w:type="dxa"/>
            <w:tcBorders>
              <w:top w:val="nil"/>
              <w:left w:val="single" w:sz="4" w:space="0" w:color="auto"/>
              <w:bottom w:val="nil"/>
              <w:right w:val="single" w:sz="4" w:space="0" w:color="auto"/>
            </w:tcBorders>
          </w:tcPr>
          <w:p w14:paraId="1FAFABD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1 636 </w:t>
            </w:r>
          </w:p>
        </w:tc>
        <w:tc>
          <w:tcPr>
            <w:tcW w:w="1867" w:type="dxa"/>
            <w:tcBorders>
              <w:top w:val="nil"/>
              <w:left w:val="single" w:sz="4" w:space="0" w:color="auto"/>
              <w:bottom w:val="nil"/>
              <w:right w:val="single" w:sz="4" w:space="0" w:color="auto"/>
            </w:tcBorders>
          </w:tcPr>
          <w:p w14:paraId="315FAE4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1 452 </w:t>
            </w:r>
          </w:p>
        </w:tc>
      </w:tr>
      <w:tr w:rsidR="00DF55B4" w:rsidRPr="00670734" w14:paraId="6E596281" w14:textId="77777777" w:rsidTr="00424EA1">
        <w:trPr>
          <w:jc w:val="center"/>
        </w:trPr>
        <w:tc>
          <w:tcPr>
            <w:tcW w:w="4077" w:type="dxa"/>
            <w:tcBorders>
              <w:top w:val="nil"/>
              <w:bottom w:val="nil"/>
              <w:right w:val="single" w:sz="4" w:space="0" w:color="auto"/>
            </w:tcBorders>
          </w:tcPr>
          <w:p w14:paraId="1D5A4391" w14:textId="77777777" w:rsidR="00DF55B4" w:rsidRPr="00670734" w:rsidRDefault="00DF55B4" w:rsidP="00424EA1">
            <w:pPr>
              <w:pStyle w:val="Sectiontitle"/>
              <w:spacing w:before="20" w:after="20"/>
              <w:rPr>
                <w:sz w:val="20"/>
                <w:lang w:val="fr-CH" w:eastAsia="fr-FR"/>
              </w:rPr>
            </w:pPr>
            <w:r w:rsidRPr="00670734">
              <w:rPr>
                <w:sz w:val="20"/>
                <w:lang w:val="fr-CH"/>
              </w:rPr>
              <w:t>Autres dettes</w:t>
            </w:r>
          </w:p>
        </w:tc>
        <w:tc>
          <w:tcPr>
            <w:tcW w:w="1843" w:type="dxa"/>
            <w:tcBorders>
              <w:top w:val="nil"/>
              <w:left w:val="single" w:sz="4" w:space="0" w:color="auto"/>
              <w:bottom w:val="nil"/>
              <w:right w:val="single" w:sz="4" w:space="0" w:color="auto"/>
            </w:tcBorders>
          </w:tcPr>
          <w:p w14:paraId="2ADEDEB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19</w:t>
            </w:r>
          </w:p>
        </w:tc>
        <w:tc>
          <w:tcPr>
            <w:tcW w:w="1885" w:type="dxa"/>
            <w:tcBorders>
              <w:top w:val="nil"/>
              <w:left w:val="single" w:sz="4" w:space="0" w:color="auto"/>
              <w:bottom w:val="nil"/>
              <w:right w:val="single" w:sz="4" w:space="0" w:color="auto"/>
            </w:tcBorders>
          </w:tcPr>
          <w:p w14:paraId="43126EB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1 810 </w:t>
            </w:r>
          </w:p>
        </w:tc>
        <w:tc>
          <w:tcPr>
            <w:tcW w:w="1867" w:type="dxa"/>
            <w:tcBorders>
              <w:top w:val="nil"/>
              <w:left w:val="single" w:sz="4" w:space="0" w:color="auto"/>
              <w:bottom w:val="nil"/>
              <w:right w:val="single" w:sz="4" w:space="0" w:color="auto"/>
            </w:tcBorders>
          </w:tcPr>
          <w:p w14:paraId="352F303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5 075 </w:t>
            </w:r>
          </w:p>
        </w:tc>
      </w:tr>
      <w:tr w:rsidR="00DF55B4" w:rsidRPr="00670734" w14:paraId="00140CC7" w14:textId="77777777" w:rsidTr="00424EA1">
        <w:trPr>
          <w:jc w:val="center"/>
        </w:trPr>
        <w:tc>
          <w:tcPr>
            <w:tcW w:w="4077" w:type="dxa"/>
            <w:tcBorders>
              <w:top w:val="nil"/>
              <w:bottom w:val="nil"/>
              <w:right w:val="single" w:sz="4" w:space="0" w:color="auto"/>
            </w:tcBorders>
          </w:tcPr>
          <w:p w14:paraId="7624D55D" w14:textId="77777777" w:rsidR="00DF55B4" w:rsidRPr="00670734" w:rsidRDefault="00DF55B4" w:rsidP="00424EA1">
            <w:pPr>
              <w:pStyle w:val="Tabletext"/>
              <w:spacing w:before="20" w:after="20"/>
              <w:rPr>
                <w:b/>
                <w:sz w:val="20"/>
                <w:lang w:val="fr-CH" w:eastAsia="fr-FR"/>
              </w:rPr>
            </w:pPr>
            <w:r w:rsidRPr="00670734">
              <w:rPr>
                <w:b/>
                <w:sz w:val="20"/>
                <w:lang w:val="fr-CH" w:eastAsia="fr-FR"/>
              </w:rPr>
              <w:t>Total des passifs courants</w:t>
            </w:r>
          </w:p>
        </w:tc>
        <w:tc>
          <w:tcPr>
            <w:tcW w:w="1843" w:type="dxa"/>
            <w:tcBorders>
              <w:top w:val="nil"/>
              <w:left w:val="single" w:sz="4" w:space="0" w:color="auto"/>
              <w:bottom w:val="nil"/>
              <w:right w:val="single" w:sz="4" w:space="0" w:color="auto"/>
            </w:tcBorders>
          </w:tcPr>
          <w:p w14:paraId="7E1A3D3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4FAAEDC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149 112 </w:t>
            </w:r>
          </w:p>
        </w:tc>
        <w:tc>
          <w:tcPr>
            <w:tcW w:w="1867" w:type="dxa"/>
            <w:tcBorders>
              <w:top w:val="nil"/>
              <w:left w:val="single" w:sz="4" w:space="0" w:color="auto"/>
              <w:bottom w:val="nil"/>
              <w:right w:val="single" w:sz="4" w:space="0" w:color="auto"/>
            </w:tcBorders>
          </w:tcPr>
          <w:p w14:paraId="6B71995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147 284 </w:t>
            </w:r>
          </w:p>
        </w:tc>
      </w:tr>
      <w:tr w:rsidR="00DF55B4" w:rsidRPr="00670734" w14:paraId="558A94D3" w14:textId="77777777" w:rsidTr="00424EA1">
        <w:trPr>
          <w:jc w:val="center"/>
        </w:trPr>
        <w:tc>
          <w:tcPr>
            <w:tcW w:w="4077" w:type="dxa"/>
            <w:tcBorders>
              <w:top w:val="nil"/>
              <w:bottom w:val="nil"/>
              <w:right w:val="single" w:sz="4" w:space="0" w:color="auto"/>
            </w:tcBorders>
          </w:tcPr>
          <w:p w14:paraId="1C3AD914" w14:textId="77777777" w:rsidR="00DF55B4" w:rsidRPr="00670734" w:rsidRDefault="00DF55B4" w:rsidP="00424EA1">
            <w:pPr>
              <w:pStyle w:val="Tabletext"/>
              <w:spacing w:before="20" w:after="20"/>
              <w:rPr>
                <w:b/>
                <w:sz w:val="20"/>
                <w:lang w:val="fr-CH" w:eastAsia="fr-FR"/>
              </w:rPr>
            </w:pPr>
          </w:p>
        </w:tc>
        <w:tc>
          <w:tcPr>
            <w:tcW w:w="1843" w:type="dxa"/>
            <w:tcBorders>
              <w:top w:val="nil"/>
              <w:left w:val="single" w:sz="4" w:space="0" w:color="auto"/>
              <w:bottom w:val="nil"/>
              <w:right w:val="single" w:sz="4" w:space="0" w:color="auto"/>
            </w:tcBorders>
          </w:tcPr>
          <w:p w14:paraId="18A6A33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4BD153D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w:t>
            </w:r>
          </w:p>
        </w:tc>
        <w:tc>
          <w:tcPr>
            <w:tcW w:w="1867" w:type="dxa"/>
            <w:tcBorders>
              <w:top w:val="nil"/>
              <w:left w:val="single" w:sz="4" w:space="0" w:color="auto"/>
              <w:bottom w:val="nil"/>
              <w:right w:val="single" w:sz="4" w:space="0" w:color="auto"/>
            </w:tcBorders>
          </w:tcPr>
          <w:p w14:paraId="388B5D6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w:t>
            </w:r>
          </w:p>
        </w:tc>
      </w:tr>
      <w:tr w:rsidR="00DF55B4" w:rsidRPr="00670734" w14:paraId="6EB49277" w14:textId="77777777" w:rsidTr="00424EA1">
        <w:trPr>
          <w:trHeight w:val="272"/>
          <w:jc w:val="center"/>
        </w:trPr>
        <w:tc>
          <w:tcPr>
            <w:tcW w:w="4077" w:type="dxa"/>
            <w:tcBorders>
              <w:top w:val="nil"/>
              <w:bottom w:val="nil"/>
              <w:right w:val="single" w:sz="4" w:space="0" w:color="auto"/>
            </w:tcBorders>
            <w:vAlign w:val="bottom"/>
          </w:tcPr>
          <w:p w14:paraId="407C5824" w14:textId="77777777" w:rsidR="00DF55B4" w:rsidRPr="00670734" w:rsidRDefault="00DF55B4" w:rsidP="00424EA1">
            <w:pPr>
              <w:pStyle w:val="Tabletext"/>
              <w:spacing w:before="20" w:after="20"/>
              <w:rPr>
                <w:b/>
                <w:sz w:val="20"/>
                <w:lang w:val="fr-CH" w:eastAsia="fr-FR"/>
              </w:rPr>
            </w:pPr>
            <w:r w:rsidRPr="00670734">
              <w:rPr>
                <w:b/>
                <w:sz w:val="20"/>
                <w:lang w:val="fr-CH"/>
              </w:rPr>
              <w:t>Passifs non courants</w:t>
            </w:r>
          </w:p>
        </w:tc>
        <w:tc>
          <w:tcPr>
            <w:tcW w:w="1843" w:type="dxa"/>
            <w:tcBorders>
              <w:top w:val="nil"/>
              <w:left w:val="single" w:sz="4" w:space="0" w:color="auto"/>
              <w:bottom w:val="nil"/>
              <w:right w:val="single" w:sz="4" w:space="0" w:color="auto"/>
            </w:tcBorders>
          </w:tcPr>
          <w:p w14:paraId="7D4E2FB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3B89B37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w:t>
            </w:r>
          </w:p>
        </w:tc>
        <w:tc>
          <w:tcPr>
            <w:tcW w:w="1867" w:type="dxa"/>
            <w:tcBorders>
              <w:top w:val="nil"/>
              <w:left w:val="single" w:sz="4" w:space="0" w:color="auto"/>
              <w:bottom w:val="nil"/>
              <w:right w:val="single" w:sz="4" w:space="0" w:color="auto"/>
            </w:tcBorders>
          </w:tcPr>
          <w:p w14:paraId="2CB67509"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w:t>
            </w:r>
          </w:p>
        </w:tc>
      </w:tr>
      <w:tr w:rsidR="00DF55B4" w:rsidRPr="00670734" w14:paraId="1DE43A24" w14:textId="77777777" w:rsidTr="00424EA1">
        <w:trPr>
          <w:jc w:val="center"/>
        </w:trPr>
        <w:tc>
          <w:tcPr>
            <w:tcW w:w="4077" w:type="dxa"/>
            <w:tcBorders>
              <w:top w:val="nil"/>
              <w:bottom w:val="nil"/>
              <w:right w:val="single" w:sz="4" w:space="0" w:color="auto"/>
            </w:tcBorders>
          </w:tcPr>
          <w:p w14:paraId="2063C1EA" w14:textId="77777777" w:rsidR="00DF55B4" w:rsidRPr="00670734" w:rsidRDefault="00DF55B4" w:rsidP="00424EA1">
            <w:pPr>
              <w:pStyle w:val="Tabletext"/>
              <w:spacing w:before="20" w:after="20"/>
              <w:rPr>
                <w:sz w:val="20"/>
                <w:lang w:val="fr-CH" w:eastAsia="fr-FR"/>
              </w:rPr>
            </w:pPr>
            <w:r w:rsidRPr="00670734">
              <w:rPr>
                <w:sz w:val="20"/>
                <w:lang w:val="fr-CH"/>
              </w:rPr>
              <w:t>Emprunts</w:t>
            </w:r>
          </w:p>
        </w:tc>
        <w:tc>
          <w:tcPr>
            <w:tcW w:w="1843" w:type="dxa"/>
            <w:tcBorders>
              <w:top w:val="nil"/>
              <w:left w:val="single" w:sz="4" w:space="0" w:color="auto"/>
              <w:bottom w:val="nil"/>
              <w:right w:val="single" w:sz="4" w:space="0" w:color="auto"/>
            </w:tcBorders>
          </w:tcPr>
          <w:p w14:paraId="2E12EA0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16</w:t>
            </w:r>
          </w:p>
        </w:tc>
        <w:tc>
          <w:tcPr>
            <w:tcW w:w="1885" w:type="dxa"/>
            <w:tcBorders>
              <w:top w:val="nil"/>
              <w:left w:val="single" w:sz="4" w:space="0" w:color="auto"/>
              <w:bottom w:val="nil"/>
              <w:right w:val="single" w:sz="4" w:space="0" w:color="auto"/>
            </w:tcBorders>
          </w:tcPr>
          <w:p w14:paraId="26A8D4FA"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41 526 </w:t>
            </w:r>
          </w:p>
        </w:tc>
        <w:tc>
          <w:tcPr>
            <w:tcW w:w="1867" w:type="dxa"/>
            <w:tcBorders>
              <w:top w:val="nil"/>
              <w:left w:val="single" w:sz="4" w:space="0" w:color="auto"/>
              <w:bottom w:val="nil"/>
              <w:right w:val="single" w:sz="4" w:space="0" w:color="auto"/>
            </w:tcBorders>
          </w:tcPr>
          <w:p w14:paraId="35FF4AC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42 299 </w:t>
            </w:r>
          </w:p>
        </w:tc>
      </w:tr>
      <w:tr w:rsidR="00DF55B4" w:rsidRPr="00670734" w14:paraId="17A5885D" w14:textId="77777777" w:rsidTr="00424EA1">
        <w:trPr>
          <w:jc w:val="center"/>
        </w:trPr>
        <w:tc>
          <w:tcPr>
            <w:tcW w:w="4077" w:type="dxa"/>
            <w:tcBorders>
              <w:top w:val="nil"/>
              <w:bottom w:val="nil"/>
              <w:right w:val="single" w:sz="4" w:space="0" w:color="auto"/>
            </w:tcBorders>
          </w:tcPr>
          <w:p w14:paraId="579730FF" w14:textId="77777777" w:rsidR="00DF55B4" w:rsidRPr="00670734" w:rsidRDefault="00DF55B4" w:rsidP="00424EA1">
            <w:pPr>
              <w:pStyle w:val="Sectiontitle"/>
              <w:spacing w:before="20" w:after="20"/>
              <w:rPr>
                <w:sz w:val="20"/>
                <w:lang w:val="fr-CH" w:eastAsia="fr-FR"/>
              </w:rPr>
            </w:pPr>
            <w:r w:rsidRPr="00670734">
              <w:rPr>
                <w:sz w:val="20"/>
                <w:lang w:val="fr-CH"/>
              </w:rPr>
              <w:t>Avantages du personnel</w:t>
            </w:r>
          </w:p>
        </w:tc>
        <w:tc>
          <w:tcPr>
            <w:tcW w:w="1843" w:type="dxa"/>
            <w:tcBorders>
              <w:top w:val="nil"/>
              <w:left w:val="single" w:sz="4" w:space="0" w:color="auto"/>
              <w:bottom w:val="nil"/>
              <w:right w:val="single" w:sz="4" w:space="0" w:color="auto"/>
            </w:tcBorders>
          </w:tcPr>
          <w:p w14:paraId="5E3F902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17</w:t>
            </w:r>
          </w:p>
        </w:tc>
        <w:tc>
          <w:tcPr>
            <w:tcW w:w="1885" w:type="dxa"/>
            <w:tcBorders>
              <w:top w:val="nil"/>
              <w:left w:val="single" w:sz="4" w:space="0" w:color="auto"/>
              <w:bottom w:val="nil"/>
              <w:right w:val="single" w:sz="4" w:space="0" w:color="auto"/>
            </w:tcBorders>
          </w:tcPr>
          <w:p w14:paraId="47895EF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638 365 </w:t>
            </w:r>
          </w:p>
        </w:tc>
        <w:tc>
          <w:tcPr>
            <w:tcW w:w="1867" w:type="dxa"/>
            <w:tcBorders>
              <w:top w:val="nil"/>
              <w:left w:val="single" w:sz="4" w:space="0" w:color="auto"/>
              <w:bottom w:val="nil"/>
              <w:right w:val="single" w:sz="4" w:space="0" w:color="auto"/>
            </w:tcBorders>
          </w:tcPr>
          <w:p w14:paraId="7C0CF1C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575 123 </w:t>
            </w:r>
          </w:p>
        </w:tc>
      </w:tr>
      <w:tr w:rsidR="00DF55B4" w:rsidRPr="00670734" w14:paraId="2343F445" w14:textId="77777777" w:rsidTr="00424EA1">
        <w:trPr>
          <w:jc w:val="center"/>
        </w:trPr>
        <w:tc>
          <w:tcPr>
            <w:tcW w:w="4077" w:type="dxa"/>
            <w:tcBorders>
              <w:top w:val="nil"/>
              <w:bottom w:val="nil"/>
              <w:right w:val="single" w:sz="4" w:space="0" w:color="auto"/>
            </w:tcBorders>
          </w:tcPr>
          <w:p w14:paraId="446D1C7F" w14:textId="77777777" w:rsidR="00DF55B4" w:rsidRPr="00670734" w:rsidRDefault="00DF55B4" w:rsidP="00424EA1">
            <w:pPr>
              <w:pStyle w:val="Sectiontitle"/>
              <w:spacing w:before="20" w:after="20"/>
              <w:rPr>
                <w:sz w:val="20"/>
                <w:lang w:val="fr-CH" w:eastAsia="fr-FR"/>
              </w:rPr>
            </w:pPr>
            <w:r w:rsidRPr="00670734">
              <w:rPr>
                <w:sz w:val="20"/>
                <w:lang w:val="fr-CH"/>
              </w:rPr>
              <w:t>Fonds de tiers affectés</w:t>
            </w:r>
          </w:p>
        </w:tc>
        <w:tc>
          <w:tcPr>
            <w:tcW w:w="1843" w:type="dxa"/>
            <w:tcBorders>
              <w:top w:val="nil"/>
              <w:left w:val="single" w:sz="4" w:space="0" w:color="auto"/>
              <w:bottom w:val="nil"/>
              <w:right w:val="single" w:sz="4" w:space="0" w:color="auto"/>
            </w:tcBorders>
          </w:tcPr>
          <w:p w14:paraId="28EAFD45" w14:textId="77777777" w:rsidR="00DF55B4" w:rsidRPr="00670734" w:rsidRDefault="00DF55B4" w:rsidP="005C0F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20</w:t>
            </w:r>
          </w:p>
        </w:tc>
        <w:tc>
          <w:tcPr>
            <w:tcW w:w="1885" w:type="dxa"/>
            <w:tcBorders>
              <w:top w:val="nil"/>
              <w:left w:val="single" w:sz="4" w:space="0" w:color="auto"/>
              <w:bottom w:val="nil"/>
              <w:right w:val="single" w:sz="4" w:space="0" w:color="auto"/>
            </w:tcBorders>
          </w:tcPr>
          <w:p w14:paraId="5A02FE5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22 994 </w:t>
            </w:r>
          </w:p>
        </w:tc>
        <w:tc>
          <w:tcPr>
            <w:tcW w:w="1867" w:type="dxa"/>
            <w:tcBorders>
              <w:top w:val="nil"/>
              <w:left w:val="single" w:sz="4" w:space="0" w:color="auto"/>
              <w:bottom w:val="nil"/>
              <w:right w:val="single" w:sz="4" w:space="0" w:color="auto"/>
            </w:tcBorders>
          </w:tcPr>
          <w:p w14:paraId="3FE3DA8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23 612 </w:t>
            </w:r>
          </w:p>
        </w:tc>
      </w:tr>
      <w:tr w:rsidR="00DF55B4" w:rsidRPr="00670734" w14:paraId="685F1DF2" w14:textId="77777777" w:rsidTr="00424EA1">
        <w:trPr>
          <w:jc w:val="center"/>
        </w:trPr>
        <w:tc>
          <w:tcPr>
            <w:tcW w:w="4077" w:type="dxa"/>
            <w:tcBorders>
              <w:top w:val="nil"/>
              <w:bottom w:val="nil"/>
              <w:right w:val="single" w:sz="4" w:space="0" w:color="auto"/>
            </w:tcBorders>
          </w:tcPr>
          <w:p w14:paraId="00FEB284" w14:textId="77777777" w:rsidR="00DF55B4" w:rsidRPr="00670734" w:rsidRDefault="00DF55B4" w:rsidP="00424EA1">
            <w:pPr>
              <w:pStyle w:val="Sectiontitle"/>
              <w:spacing w:before="20" w:after="20"/>
              <w:rPr>
                <w:sz w:val="20"/>
                <w:lang w:val="fr-CH" w:eastAsia="fr-FR"/>
              </w:rPr>
            </w:pPr>
            <w:r w:rsidRPr="00670734">
              <w:rPr>
                <w:sz w:val="20"/>
                <w:lang w:val="fr-CH"/>
              </w:rPr>
              <w:t>Fonds de tiers en cours d'affectation</w:t>
            </w:r>
          </w:p>
        </w:tc>
        <w:tc>
          <w:tcPr>
            <w:tcW w:w="1843" w:type="dxa"/>
            <w:tcBorders>
              <w:top w:val="nil"/>
              <w:left w:val="single" w:sz="4" w:space="0" w:color="auto"/>
              <w:bottom w:val="nil"/>
              <w:right w:val="single" w:sz="4" w:space="0" w:color="auto"/>
            </w:tcBorders>
          </w:tcPr>
          <w:p w14:paraId="46133550"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20</w:t>
            </w:r>
          </w:p>
        </w:tc>
        <w:tc>
          <w:tcPr>
            <w:tcW w:w="1885" w:type="dxa"/>
            <w:tcBorders>
              <w:top w:val="nil"/>
              <w:left w:val="single" w:sz="4" w:space="0" w:color="auto"/>
              <w:bottom w:val="nil"/>
              <w:right w:val="single" w:sz="4" w:space="0" w:color="auto"/>
            </w:tcBorders>
          </w:tcPr>
          <w:p w14:paraId="69F1233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3 300 </w:t>
            </w:r>
          </w:p>
        </w:tc>
        <w:tc>
          <w:tcPr>
            <w:tcW w:w="1867" w:type="dxa"/>
            <w:tcBorders>
              <w:top w:val="nil"/>
              <w:left w:val="single" w:sz="4" w:space="0" w:color="auto"/>
              <w:bottom w:val="nil"/>
              <w:right w:val="single" w:sz="4" w:space="0" w:color="auto"/>
            </w:tcBorders>
          </w:tcPr>
          <w:p w14:paraId="62E0E28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3 813 </w:t>
            </w:r>
          </w:p>
        </w:tc>
      </w:tr>
      <w:tr w:rsidR="00DF55B4" w:rsidRPr="00670734" w14:paraId="393D4360" w14:textId="77777777" w:rsidTr="00424EA1">
        <w:trPr>
          <w:jc w:val="center"/>
        </w:trPr>
        <w:tc>
          <w:tcPr>
            <w:tcW w:w="4077" w:type="dxa"/>
            <w:tcBorders>
              <w:top w:val="nil"/>
              <w:bottom w:val="nil"/>
              <w:right w:val="single" w:sz="4" w:space="0" w:color="auto"/>
            </w:tcBorders>
          </w:tcPr>
          <w:p w14:paraId="240CC301" w14:textId="77777777" w:rsidR="00DF55B4" w:rsidRPr="00670734" w:rsidRDefault="00DF55B4" w:rsidP="00424EA1">
            <w:pPr>
              <w:pStyle w:val="Tabletext"/>
              <w:spacing w:before="20" w:after="20"/>
              <w:rPr>
                <w:b/>
                <w:sz w:val="20"/>
                <w:lang w:val="fr-CH" w:eastAsia="fr-FR"/>
              </w:rPr>
            </w:pPr>
            <w:r w:rsidRPr="00670734">
              <w:rPr>
                <w:b/>
                <w:sz w:val="20"/>
                <w:lang w:val="fr-CH" w:eastAsia="fr-FR"/>
              </w:rPr>
              <w:t>Total des passifs non courants</w:t>
            </w:r>
          </w:p>
        </w:tc>
        <w:tc>
          <w:tcPr>
            <w:tcW w:w="1843" w:type="dxa"/>
            <w:tcBorders>
              <w:top w:val="nil"/>
              <w:left w:val="single" w:sz="4" w:space="0" w:color="auto"/>
              <w:bottom w:val="nil"/>
              <w:right w:val="single" w:sz="4" w:space="0" w:color="auto"/>
            </w:tcBorders>
          </w:tcPr>
          <w:p w14:paraId="18A1BB0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0F90E831"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706 185 </w:t>
            </w:r>
          </w:p>
        </w:tc>
        <w:tc>
          <w:tcPr>
            <w:tcW w:w="1867" w:type="dxa"/>
            <w:tcBorders>
              <w:top w:val="nil"/>
              <w:left w:val="single" w:sz="4" w:space="0" w:color="auto"/>
              <w:bottom w:val="nil"/>
              <w:right w:val="single" w:sz="4" w:space="0" w:color="auto"/>
            </w:tcBorders>
          </w:tcPr>
          <w:p w14:paraId="452861D0"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644 847 </w:t>
            </w:r>
          </w:p>
        </w:tc>
      </w:tr>
      <w:tr w:rsidR="00DF55B4" w:rsidRPr="00670734" w14:paraId="2A964BED" w14:textId="77777777" w:rsidTr="00424EA1">
        <w:trPr>
          <w:jc w:val="center"/>
        </w:trPr>
        <w:tc>
          <w:tcPr>
            <w:tcW w:w="4077" w:type="dxa"/>
            <w:tcBorders>
              <w:top w:val="nil"/>
              <w:bottom w:val="nil"/>
              <w:right w:val="single" w:sz="4" w:space="0" w:color="auto"/>
            </w:tcBorders>
          </w:tcPr>
          <w:p w14:paraId="7E4E9968" w14:textId="77777777" w:rsidR="00DF55B4" w:rsidRPr="00670734" w:rsidRDefault="00DF55B4" w:rsidP="00424EA1">
            <w:pPr>
              <w:pStyle w:val="Tabletext"/>
              <w:spacing w:before="20" w:after="20"/>
              <w:rPr>
                <w:b/>
                <w:sz w:val="20"/>
                <w:lang w:val="fr-CH" w:eastAsia="fr-FR"/>
              </w:rPr>
            </w:pPr>
          </w:p>
        </w:tc>
        <w:tc>
          <w:tcPr>
            <w:tcW w:w="1843" w:type="dxa"/>
            <w:tcBorders>
              <w:top w:val="nil"/>
              <w:left w:val="single" w:sz="4" w:space="0" w:color="auto"/>
              <w:bottom w:val="nil"/>
              <w:right w:val="single" w:sz="4" w:space="0" w:color="auto"/>
            </w:tcBorders>
          </w:tcPr>
          <w:p w14:paraId="28601B5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0A051267"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w:t>
            </w:r>
          </w:p>
        </w:tc>
        <w:tc>
          <w:tcPr>
            <w:tcW w:w="1867" w:type="dxa"/>
            <w:tcBorders>
              <w:top w:val="nil"/>
              <w:left w:val="single" w:sz="4" w:space="0" w:color="auto"/>
              <w:bottom w:val="nil"/>
              <w:right w:val="single" w:sz="4" w:space="0" w:color="auto"/>
            </w:tcBorders>
          </w:tcPr>
          <w:p w14:paraId="7F9FA55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w:t>
            </w:r>
          </w:p>
        </w:tc>
      </w:tr>
      <w:tr w:rsidR="00DF55B4" w:rsidRPr="00670734" w14:paraId="254F1962" w14:textId="77777777" w:rsidTr="00424EA1">
        <w:trPr>
          <w:jc w:val="center"/>
        </w:trPr>
        <w:tc>
          <w:tcPr>
            <w:tcW w:w="4077" w:type="dxa"/>
            <w:tcBorders>
              <w:bottom w:val="single" w:sz="4" w:space="0" w:color="auto"/>
              <w:right w:val="single" w:sz="4" w:space="0" w:color="auto"/>
            </w:tcBorders>
          </w:tcPr>
          <w:p w14:paraId="62EB96CA" w14:textId="77777777" w:rsidR="00DF55B4" w:rsidRPr="00670734" w:rsidRDefault="00DF55B4" w:rsidP="00424EA1">
            <w:pPr>
              <w:pStyle w:val="Tabletext"/>
              <w:spacing w:before="20" w:after="20"/>
              <w:rPr>
                <w:b/>
                <w:sz w:val="20"/>
                <w:lang w:val="fr-CH" w:eastAsia="fr-FR"/>
              </w:rPr>
            </w:pPr>
            <w:r w:rsidRPr="00670734">
              <w:rPr>
                <w:b/>
                <w:sz w:val="20"/>
                <w:lang w:val="fr-CH" w:eastAsia="fr-FR"/>
              </w:rPr>
              <w:t>TOTAL DU PASSIF</w:t>
            </w:r>
          </w:p>
        </w:tc>
        <w:tc>
          <w:tcPr>
            <w:tcW w:w="1843" w:type="dxa"/>
            <w:tcBorders>
              <w:left w:val="single" w:sz="4" w:space="0" w:color="auto"/>
              <w:bottom w:val="single" w:sz="4" w:space="0" w:color="auto"/>
              <w:right w:val="single" w:sz="4" w:space="0" w:color="auto"/>
            </w:tcBorders>
            <w:vAlign w:val="center"/>
          </w:tcPr>
          <w:p w14:paraId="0304BF7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fr-CH" w:eastAsia="zh-CN"/>
              </w:rPr>
            </w:pPr>
          </w:p>
        </w:tc>
        <w:tc>
          <w:tcPr>
            <w:tcW w:w="1885" w:type="dxa"/>
            <w:tcBorders>
              <w:left w:val="single" w:sz="4" w:space="0" w:color="auto"/>
              <w:bottom w:val="single" w:sz="4" w:space="0" w:color="auto"/>
              <w:right w:val="single" w:sz="4" w:space="0" w:color="auto"/>
            </w:tcBorders>
            <w:vAlign w:val="center"/>
          </w:tcPr>
          <w:p w14:paraId="68320A4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855 297 </w:t>
            </w:r>
          </w:p>
        </w:tc>
        <w:tc>
          <w:tcPr>
            <w:tcW w:w="1867" w:type="dxa"/>
            <w:tcBorders>
              <w:left w:val="single" w:sz="4" w:space="0" w:color="auto"/>
              <w:bottom w:val="single" w:sz="4" w:space="0" w:color="auto"/>
              <w:right w:val="single" w:sz="4" w:space="0" w:color="auto"/>
            </w:tcBorders>
            <w:vAlign w:val="center"/>
          </w:tcPr>
          <w:p w14:paraId="62C11BA9"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792 131 </w:t>
            </w:r>
          </w:p>
        </w:tc>
      </w:tr>
      <w:tr w:rsidR="00DF55B4" w:rsidRPr="00670734" w14:paraId="18E33329" w14:textId="77777777" w:rsidTr="00424EA1">
        <w:trPr>
          <w:jc w:val="center"/>
        </w:trPr>
        <w:tc>
          <w:tcPr>
            <w:tcW w:w="4077" w:type="dxa"/>
            <w:tcBorders>
              <w:top w:val="nil"/>
              <w:bottom w:val="nil"/>
              <w:right w:val="single" w:sz="4" w:space="0" w:color="auto"/>
            </w:tcBorders>
          </w:tcPr>
          <w:p w14:paraId="668D8929" w14:textId="77777777" w:rsidR="00DF55B4" w:rsidRPr="00670734" w:rsidRDefault="00DF55B4" w:rsidP="00424EA1">
            <w:pPr>
              <w:pStyle w:val="Tabletext"/>
              <w:spacing w:before="20" w:after="20"/>
              <w:rPr>
                <w:b/>
                <w:sz w:val="20"/>
                <w:lang w:val="fr-CH" w:eastAsia="fr-FR"/>
              </w:rPr>
            </w:pPr>
            <w:r w:rsidRPr="00670734">
              <w:rPr>
                <w:b/>
                <w:sz w:val="20"/>
                <w:lang w:val="fr-CH"/>
              </w:rPr>
              <w:t>ACTIF NET</w:t>
            </w:r>
          </w:p>
        </w:tc>
        <w:tc>
          <w:tcPr>
            <w:tcW w:w="1843" w:type="dxa"/>
            <w:tcBorders>
              <w:top w:val="nil"/>
              <w:left w:val="single" w:sz="4" w:space="0" w:color="auto"/>
              <w:bottom w:val="nil"/>
              <w:right w:val="single" w:sz="4" w:space="0" w:color="auto"/>
            </w:tcBorders>
          </w:tcPr>
          <w:p w14:paraId="5ED3CB7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85" w:type="dxa"/>
            <w:tcBorders>
              <w:top w:val="nil"/>
              <w:left w:val="single" w:sz="4" w:space="0" w:color="auto"/>
              <w:bottom w:val="nil"/>
              <w:right w:val="single" w:sz="4" w:space="0" w:color="auto"/>
            </w:tcBorders>
          </w:tcPr>
          <w:p w14:paraId="7E30E7A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67" w:type="dxa"/>
            <w:tcBorders>
              <w:top w:val="nil"/>
              <w:left w:val="single" w:sz="4" w:space="0" w:color="auto"/>
              <w:bottom w:val="nil"/>
              <w:right w:val="single" w:sz="4" w:space="0" w:color="auto"/>
            </w:tcBorders>
          </w:tcPr>
          <w:p w14:paraId="3533A239"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r>
      <w:tr w:rsidR="00DF55B4" w:rsidRPr="00670734" w14:paraId="5C1BF2D5" w14:textId="77777777" w:rsidTr="00424EA1">
        <w:trPr>
          <w:jc w:val="center"/>
        </w:trPr>
        <w:tc>
          <w:tcPr>
            <w:tcW w:w="4077" w:type="dxa"/>
            <w:tcBorders>
              <w:top w:val="nil"/>
              <w:bottom w:val="nil"/>
              <w:right w:val="single" w:sz="4" w:space="0" w:color="auto"/>
            </w:tcBorders>
          </w:tcPr>
          <w:p w14:paraId="5F2E6630" w14:textId="77777777" w:rsidR="00DF55B4" w:rsidRPr="00670734" w:rsidRDefault="00DF55B4" w:rsidP="00424EA1">
            <w:pPr>
              <w:pStyle w:val="Tabletext"/>
              <w:spacing w:before="20" w:after="20"/>
              <w:rPr>
                <w:b/>
                <w:sz w:val="20"/>
                <w:lang w:val="fr-CH"/>
              </w:rPr>
            </w:pPr>
            <w:r w:rsidRPr="00670734">
              <w:rPr>
                <w:rFonts w:asciiTheme="minorHAnsi" w:hAnsiTheme="minorHAnsi" w:cs="Arial"/>
                <w:color w:val="000000"/>
                <w:sz w:val="20"/>
                <w:lang w:val="fr-CH" w:eastAsia="zh-CN"/>
              </w:rPr>
              <w:t>Capital de l'organisation</w:t>
            </w:r>
          </w:p>
        </w:tc>
        <w:tc>
          <w:tcPr>
            <w:tcW w:w="1843" w:type="dxa"/>
            <w:tcBorders>
              <w:top w:val="nil"/>
              <w:left w:val="single" w:sz="4" w:space="0" w:color="auto"/>
              <w:bottom w:val="nil"/>
              <w:right w:val="single" w:sz="4" w:space="0" w:color="auto"/>
            </w:tcBorders>
          </w:tcPr>
          <w:p w14:paraId="1213256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xml:space="preserve"> </w:t>
            </w:r>
          </w:p>
        </w:tc>
        <w:tc>
          <w:tcPr>
            <w:tcW w:w="1885" w:type="dxa"/>
            <w:tcBorders>
              <w:top w:val="nil"/>
              <w:left w:val="single" w:sz="4" w:space="0" w:color="auto"/>
              <w:bottom w:val="nil"/>
              <w:right w:val="single" w:sz="4" w:space="0" w:color="auto"/>
            </w:tcBorders>
          </w:tcPr>
          <w:p w14:paraId="038F358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c>
          <w:tcPr>
            <w:tcW w:w="1867" w:type="dxa"/>
            <w:tcBorders>
              <w:top w:val="nil"/>
              <w:left w:val="single" w:sz="4" w:space="0" w:color="auto"/>
              <w:bottom w:val="nil"/>
              <w:right w:val="single" w:sz="4" w:space="0" w:color="auto"/>
            </w:tcBorders>
          </w:tcPr>
          <w:p w14:paraId="2804D2E9"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r w:rsidRPr="00670734">
              <w:rPr>
                <w:rFonts w:asciiTheme="minorHAnsi" w:hAnsiTheme="minorHAnsi" w:cs="Arial"/>
                <w:color w:val="000000"/>
                <w:sz w:val="20"/>
                <w:lang w:val="fr-CH" w:eastAsia="zh-CN"/>
              </w:rPr>
              <w:t> </w:t>
            </w:r>
          </w:p>
        </w:tc>
      </w:tr>
      <w:tr w:rsidR="00DF55B4" w:rsidRPr="00670734" w14:paraId="36D9FD53" w14:textId="77777777" w:rsidTr="00424EA1">
        <w:trPr>
          <w:trHeight w:val="539"/>
          <w:jc w:val="center"/>
        </w:trPr>
        <w:tc>
          <w:tcPr>
            <w:tcW w:w="4077" w:type="dxa"/>
            <w:tcBorders>
              <w:top w:val="nil"/>
              <w:bottom w:val="nil"/>
              <w:right w:val="single" w:sz="4" w:space="0" w:color="auto"/>
            </w:tcBorders>
          </w:tcPr>
          <w:p w14:paraId="373FCC71" w14:textId="77777777" w:rsidR="00DF55B4" w:rsidRPr="00670734" w:rsidRDefault="00DF55B4" w:rsidP="00424EA1">
            <w:pPr>
              <w:pStyle w:val="Sectiontitle"/>
              <w:spacing w:before="0"/>
              <w:rPr>
                <w:sz w:val="20"/>
                <w:lang w:val="fr-CH"/>
              </w:rPr>
            </w:pPr>
            <w:r w:rsidRPr="00670734">
              <w:rPr>
                <w:sz w:val="20"/>
                <w:lang w:val="fr-CH"/>
              </w:rPr>
              <w:t>Fonds de réserve avant réaffectation de</w:t>
            </w:r>
            <w:r w:rsidRPr="00670734">
              <w:rPr>
                <w:sz w:val="20"/>
                <w:lang w:val="fr-CH"/>
              </w:rPr>
              <w:br/>
              <w:t>l'excédent/du déficit de l'exercice</w:t>
            </w:r>
          </w:p>
        </w:tc>
        <w:tc>
          <w:tcPr>
            <w:tcW w:w="1843" w:type="dxa"/>
            <w:tcBorders>
              <w:top w:val="nil"/>
              <w:left w:val="single" w:sz="4" w:space="0" w:color="auto"/>
              <w:bottom w:val="nil"/>
              <w:right w:val="single" w:sz="4" w:space="0" w:color="auto"/>
            </w:tcBorders>
          </w:tcPr>
          <w:p w14:paraId="2592D69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2</w:t>
            </w:r>
          </w:p>
        </w:tc>
        <w:tc>
          <w:tcPr>
            <w:tcW w:w="1885" w:type="dxa"/>
            <w:tcBorders>
              <w:top w:val="nil"/>
              <w:left w:val="single" w:sz="4" w:space="0" w:color="auto"/>
              <w:bottom w:val="nil"/>
              <w:right w:val="single" w:sz="4" w:space="0" w:color="auto"/>
            </w:tcBorders>
          </w:tcPr>
          <w:p w14:paraId="0D3EC93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27 089 </w:t>
            </w:r>
          </w:p>
        </w:tc>
        <w:tc>
          <w:tcPr>
            <w:tcW w:w="1867" w:type="dxa"/>
            <w:tcBorders>
              <w:top w:val="nil"/>
              <w:left w:val="single" w:sz="4" w:space="0" w:color="auto"/>
              <w:bottom w:val="nil"/>
              <w:right w:val="single" w:sz="4" w:space="0" w:color="auto"/>
            </w:tcBorders>
          </w:tcPr>
          <w:p w14:paraId="3CB996C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26 522 </w:t>
            </w:r>
          </w:p>
        </w:tc>
      </w:tr>
      <w:tr w:rsidR="00DF55B4" w:rsidRPr="00670734" w14:paraId="02876440" w14:textId="77777777" w:rsidTr="00424EA1">
        <w:trPr>
          <w:jc w:val="center"/>
        </w:trPr>
        <w:tc>
          <w:tcPr>
            <w:tcW w:w="4077" w:type="dxa"/>
            <w:tcBorders>
              <w:top w:val="nil"/>
              <w:bottom w:val="nil"/>
              <w:right w:val="single" w:sz="4" w:space="0" w:color="auto"/>
            </w:tcBorders>
          </w:tcPr>
          <w:p w14:paraId="63D8395C" w14:textId="77777777" w:rsidR="00DF55B4" w:rsidRPr="00670734" w:rsidRDefault="00DF55B4" w:rsidP="00424EA1">
            <w:pPr>
              <w:pStyle w:val="Sectiontitle"/>
              <w:spacing w:before="20" w:after="20"/>
              <w:rPr>
                <w:sz w:val="20"/>
                <w:lang w:val="fr-CH" w:eastAsia="fr-FR"/>
              </w:rPr>
            </w:pPr>
            <w:r w:rsidRPr="00670734">
              <w:rPr>
                <w:sz w:val="20"/>
                <w:lang w:val="fr-CH" w:eastAsia="fr-FR"/>
              </w:rPr>
              <w:t>Fonds extrabudgétaires</w:t>
            </w:r>
          </w:p>
        </w:tc>
        <w:tc>
          <w:tcPr>
            <w:tcW w:w="1843" w:type="dxa"/>
            <w:tcBorders>
              <w:top w:val="nil"/>
              <w:left w:val="single" w:sz="4" w:space="0" w:color="auto"/>
              <w:bottom w:val="nil"/>
              <w:right w:val="single" w:sz="4" w:space="0" w:color="auto"/>
            </w:tcBorders>
          </w:tcPr>
          <w:p w14:paraId="791D60F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2</w:t>
            </w:r>
          </w:p>
        </w:tc>
        <w:tc>
          <w:tcPr>
            <w:tcW w:w="1885" w:type="dxa"/>
            <w:tcBorders>
              <w:top w:val="nil"/>
              <w:left w:val="single" w:sz="4" w:space="0" w:color="auto"/>
              <w:bottom w:val="nil"/>
              <w:right w:val="single" w:sz="4" w:space="0" w:color="auto"/>
            </w:tcBorders>
          </w:tcPr>
          <w:p w14:paraId="771D450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58 726 </w:t>
            </w:r>
          </w:p>
        </w:tc>
        <w:tc>
          <w:tcPr>
            <w:tcW w:w="1867" w:type="dxa"/>
            <w:tcBorders>
              <w:top w:val="nil"/>
              <w:left w:val="single" w:sz="4" w:space="0" w:color="auto"/>
              <w:bottom w:val="nil"/>
              <w:right w:val="single" w:sz="4" w:space="0" w:color="auto"/>
            </w:tcBorders>
          </w:tcPr>
          <w:p w14:paraId="38ED4BF2"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52 613 </w:t>
            </w:r>
          </w:p>
        </w:tc>
      </w:tr>
      <w:tr w:rsidR="00DF55B4" w:rsidRPr="00670734" w14:paraId="2F5BAEE9" w14:textId="77777777" w:rsidTr="00424EA1">
        <w:trPr>
          <w:jc w:val="center"/>
        </w:trPr>
        <w:tc>
          <w:tcPr>
            <w:tcW w:w="4077" w:type="dxa"/>
            <w:tcBorders>
              <w:top w:val="nil"/>
              <w:bottom w:val="nil"/>
              <w:right w:val="single" w:sz="4" w:space="0" w:color="auto"/>
            </w:tcBorders>
          </w:tcPr>
          <w:p w14:paraId="1F1D9CDB" w14:textId="77777777" w:rsidR="00DF55B4" w:rsidRPr="00670734" w:rsidRDefault="00DF55B4" w:rsidP="00424EA1">
            <w:pPr>
              <w:pStyle w:val="Tabletext"/>
              <w:spacing w:before="20" w:after="20"/>
              <w:rPr>
                <w:sz w:val="20"/>
                <w:lang w:val="fr-CH" w:eastAsia="fr-FR"/>
              </w:rPr>
            </w:pPr>
            <w:r w:rsidRPr="00670734">
              <w:rPr>
                <w:sz w:val="20"/>
                <w:lang w:val="fr-CH" w:eastAsia="fr-FR"/>
              </w:rPr>
              <w:t>Pertes actuarielles de l'ASHI</w:t>
            </w:r>
          </w:p>
        </w:tc>
        <w:tc>
          <w:tcPr>
            <w:tcW w:w="1843" w:type="dxa"/>
            <w:tcBorders>
              <w:top w:val="nil"/>
              <w:left w:val="single" w:sz="4" w:space="0" w:color="auto"/>
              <w:bottom w:val="nil"/>
              <w:right w:val="single" w:sz="4" w:space="0" w:color="auto"/>
            </w:tcBorders>
          </w:tcPr>
          <w:p w14:paraId="4E173A7A"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17</w:t>
            </w:r>
          </w:p>
        </w:tc>
        <w:tc>
          <w:tcPr>
            <w:tcW w:w="1885" w:type="dxa"/>
            <w:tcBorders>
              <w:top w:val="nil"/>
              <w:left w:val="single" w:sz="4" w:space="0" w:color="auto"/>
              <w:bottom w:val="nil"/>
              <w:right w:val="single" w:sz="4" w:space="0" w:color="auto"/>
            </w:tcBorders>
          </w:tcPr>
          <w:p w14:paraId="6C2B3EA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w:t>
            </w:r>
            <w:r w:rsidR="005C0F83" w:rsidRPr="00670734">
              <w:rPr>
                <w:rFonts w:ascii="Arial" w:hAnsi="Arial" w:cs="Arial"/>
                <w:sz w:val="18"/>
                <w:szCs w:val="18"/>
                <w:lang w:val="fr-CH" w:eastAsia="zh-CN"/>
              </w:rPr>
              <w:t>–</w:t>
            </w:r>
            <w:r w:rsidRPr="00670734">
              <w:rPr>
                <w:rFonts w:ascii="Arial" w:hAnsi="Arial" w:cs="Arial"/>
                <w:sz w:val="18"/>
                <w:szCs w:val="18"/>
                <w:lang w:val="fr-CH" w:eastAsia="zh-CN"/>
              </w:rPr>
              <w:t xml:space="preserve">369 704 </w:t>
            </w:r>
          </w:p>
        </w:tc>
        <w:tc>
          <w:tcPr>
            <w:tcW w:w="1867" w:type="dxa"/>
            <w:tcBorders>
              <w:top w:val="nil"/>
              <w:left w:val="single" w:sz="4" w:space="0" w:color="auto"/>
              <w:bottom w:val="nil"/>
              <w:right w:val="single" w:sz="4" w:space="0" w:color="auto"/>
            </w:tcBorders>
          </w:tcPr>
          <w:p w14:paraId="520F487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w:t>
            </w:r>
            <w:r w:rsidR="005C0F83" w:rsidRPr="00670734">
              <w:rPr>
                <w:rFonts w:ascii="Arial" w:hAnsi="Arial" w:cs="Arial"/>
                <w:color w:val="000000"/>
                <w:sz w:val="18"/>
                <w:szCs w:val="18"/>
                <w:lang w:val="fr-CH" w:eastAsia="zh-CN"/>
              </w:rPr>
              <w:t>–</w:t>
            </w:r>
            <w:r w:rsidRPr="00670734">
              <w:rPr>
                <w:rFonts w:ascii="Arial" w:hAnsi="Arial" w:cs="Arial"/>
                <w:color w:val="000000"/>
                <w:sz w:val="18"/>
                <w:szCs w:val="18"/>
                <w:lang w:val="fr-CH" w:eastAsia="zh-CN"/>
              </w:rPr>
              <w:t xml:space="preserve">322 579 </w:t>
            </w:r>
          </w:p>
        </w:tc>
      </w:tr>
      <w:tr w:rsidR="00DF55B4" w:rsidRPr="00670734" w14:paraId="3FB99CB5" w14:textId="77777777" w:rsidTr="00424EA1">
        <w:trPr>
          <w:jc w:val="center"/>
        </w:trPr>
        <w:tc>
          <w:tcPr>
            <w:tcW w:w="4077" w:type="dxa"/>
            <w:tcBorders>
              <w:top w:val="nil"/>
              <w:bottom w:val="nil"/>
              <w:right w:val="single" w:sz="4" w:space="0" w:color="auto"/>
            </w:tcBorders>
          </w:tcPr>
          <w:p w14:paraId="6B51E487" w14:textId="77777777" w:rsidR="00DF55B4" w:rsidRPr="00670734" w:rsidRDefault="00DF55B4" w:rsidP="00424EA1">
            <w:pPr>
              <w:pStyle w:val="Tabletext"/>
              <w:spacing w:before="20" w:after="20"/>
              <w:rPr>
                <w:sz w:val="20"/>
                <w:lang w:val="fr-CH" w:eastAsia="fr-FR"/>
              </w:rPr>
            </w:pPr>
            <w:r w:rsidRPr="00670734">
              <w:rPr>
                <w:sz w:val="20"/>
                <w:lang w:val="fr-CH"/>
              </w:rPr>
              <w:t>Soldes cumulés</w:t>
            </w:r>
          </w:p>
        </w:tc>
        <w:tc>
          <w:tcPr>
            <w:tcW w:w="1843" w:type="dxa"/>
            <w:tcBorders>
              <w:top w:val="nil"/>
              <w:left w:val="single" w:sz="4" w:space="0" w:color="auto"/>
              <w:bottom w:val="nil"/>
              <w:right w:val="single" w:sz="4" w:space="0" w:color="auto"/>
            </w:tcBorders>
          </w:tcPr>
          <w:p w14:paraId="3FB8FE9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fr-CH" w:eastAsia="zh-CN"/>
              </w:rPr>
            </w:pPr>
          </w:p>
        </w:tc>
        <w:tc>
          <w:tcPr>
            <w:tcW w:w="1885" w:type="dxa"/>
            <w:tcBorders>
              <w:top w:val="nil"/>
              <w:left w:val="single" w:sz="4" w:space="0" w:color="auto"/>
              <w:bottom w:val="nil"/>
              <w:right w:val="single" w:sz="4" w:space="0" w:color="auto"/>
            </w:tcBorders>
          </w:tcPr>
          <w:p w14:paraId="370C925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fr-CH" w:eastAsia="zh-CN"/>
              </w:rPr>
            </w:pPr>
            <w:r w:rsidRPr="00670734">
              <w:rPr>
                <w:rFonts w:ascii="Arial" w:hAnsi="Arial" w:cs="Arial"/>
                <w:sz w:val="18"/>
                <w:szCs w:val="18"/>
                <w:lang w:val="fr-CH" w:eastAsia="zh-CN"/>
              </w:rPr>
              <w:t xml:space="preserve"> </w:t>
            </w:r>
            <w:r w:rsidR="005C0F83" w:rsidRPr="00670734">
              <w:rPr>
                <w:rFonts w:ascii="Arial" w:hAnsi="Arial" w:cs="Arial"/>
                <w:sz w:val="18"/>
                <w:szCs w:val="18"/>
                <w:lang w:val="fr-CH" w:eastAsia="zh-CN"/>
              </w:rPr>
              <w:t>–</w:t>
            </w:r>
            <w:r w:rsidRPr="00670734">
              <w:rPr>
                <w:rFonts w:ascii="Arial" w:hAnsi="Arial" w:cs="Arial"/>
                <w:sz w:val="18"/>
                <w:szCs w:val="18"/>
                <w:lang w:val="fr-CH" w:eastAsia="zh-CN"/>
              </w:rPr>
              <w:t xml:space="preserve">181 557 </w:t>
            </w:r>
          </w:p>
        </w:tc>
        <w:tc>
          <w:tcPr>
            <w:tcW w:w="1867" w:type="dxa"/>
            <w:tcBorders>
              <w:top w:val="nil"/>
              <w:left w:val="single" w:sz="4" w:space="0" w:color="auto"/>
              <w:bottom w:val="nil"/>
              <w:right w:val="single" w:sz="4" w:space="0" w:color="auto"/>
            </w:tcBorders>
          </w:tcPr>
          <w:p w14:paraId="7857147B"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 xml:space="preserve"> </w:t>
            </w:r>
            <w:r w:rsidR="005C0F83" w:rsidRPr="00670734">
              <w:rPr>
                <w:rFonts w:ascii="Arial" w:hAnsi="Arial" w:cs="Arial"/>
                <w:color w:val="000000"/>
                <w:sz w:val="18"/>
                <w:szCs w:val="18"/>
                <w:lang w:val="fr-CH" w:eastAsia="zh-CN"/>
              </w:rPr>
              <w:t>–</w:t>
            </w:r>
            <w:r w:rsidRPr="00670734">
              <w:rPr>
                <w:rFonts w:ascii="Arial" w:hAnsi="Arial" w:cs="Arial"/>
                <w:color w:val="000000"/>
                <w:sz w:val="18"/>
                <w:szCs w:val="18"/>
                <w:lang w:val="fr-CH" w:eastAsia="zh-CN"/>
              </w:rPr>
              <w:t xml:space="preserve">164 018 </w:t>
            </w:r>
          </w:p>
        </w:tc>
      </w:tr>
      <w:tr w:rsidR="00DF55B4" w:rsidRPr="00670734" w14:paraId="4552C038" w14:textId="77777777" w:rsidTr="00424EA1">
        <w:trPr>
          <w:jc w:val="center"/>
        </w:trPr>
        <w:tc>
          <w:tcPr>
            <w:tcW w:w="4077" w:type="dxa"/>
            <w:tcBorders>
              <w:top w:val="nil"/>
              <w:bottom w:val="nil"/>
              <w:right w:val="single" w:sz="4" w:space="0" w:color="auto"/>
            </w:tcBorders>
          </w:tcPr>
          <w:p w14:paraId="4EBDA67E" w14:textId="77777777" w:rsidR="00DF55B4" w:rsidRPr="00670734" w:rsidRDefault="00DF55B4" w:rsidP="00424EA1">
            <w:pPr>
              <w:pStyle w:val="Tabletext"/>
              <w:spacing w:before="20" w:after="20"/>
              <w:rPr>
                <w:sz w:val="20"/>
                <w:lang w:val="fr-CH" w:eastAsia="fr-FR"/>
              </w:rPr>
            </w:pPr>
            <w:r w:rsidRPr="00670734">
              <w:rPr>
                <w:sz w:val="20"/>
                <w:lang w:val="fr-CH"/>
              </w:rPr>
              <w:t>Excédent/déficit de l'exercice</w:t>
            </w:r>
          </w:p>
        </w:tc>
        <w:tc>
          <w:tcPr>
            <w:tcW w:w="1843" w:type="dxa"/>
            <w:tcBorders>
              <w:top w:val="nil"/>
              <w:left w:val="single" w:sz="4" w:space="0" w:color="auto"/>
              <w:bottom w:val="nil"/>
              <w:right w:val="single" w:sz="4" w:space="0" w:color="auto"/>
            </w:tcBorders>
          </w:tcPr>
          <w:p w14:paraId="5CA90856"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color w:val="000000"/>
                <w:sz w:val="18"/>
                <w:szCs w:val="18"/>
                <w:lang w:val="fr-CH" w:eastAsia="zh-CN"/>
              </w:rPr>
            </w:pPr>
          </w:p>
        </w:tc>
        <w:tc>
          <w:tcPr>
            <w:tcW w:w="1885" w:type="dxa"/>
            <w:tcBorders>
              <w:top w:val="nil"/>
              <w:left w:val="single" w:sz="4" w:space="0" w:color="auto"/>
              <w:bottom w:val="nil"/>
              <w:right w:val="single" w:sz="4" w:space="0" w:color="auto"/>
            </w:tcBorders>
          </w:tcPr>
          <w:p w14:paraId="5BB1BFE7" w14:textId="77777777" w:rsidR="00DF55B4" w:rsidRPr="00670734" w:rsidRDefault="005C0F83"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w:t>
            </w:r>
            <w:r w:rsidR="00DF55B4" w:rsidRPr="00670734">
              <w:rPr>
                <w:rFonts w:ascii="Arial" w:hAnsi="Arial" w:cs="Arial"/>
                <w:color w:val="000000"/>
                <w:sz w:val="18"/>
                <w:szCs w:val="18"/>
                <w:lang w:val="fr-CH" w:eastAsia="zh-CN"/>
              </w:rPr>
              <w:t xml:space="preserve">17 078 </w:t>
            </w:r>
          </w:p>
        </w:tc>
        <w:tc>
          <w:tcPr>
            <w:tcW w:w="1867" w:type="dxa"/>
            <w:tcBorders>
              <w:top w:val="nil"/>
              <w:left w:val="single" w:sz="4" w:space="0" w:color="auto"/>
              <w:bottom w:val="nil"/>
              <w:right w:val="single" w:sz="4" w:space="0" w:color="auto"/>
            </w:tcBorders>
          </w:tcPr>
          <w:p w14:paraId="4D1BFA00" w14:textId="77777777" w:rsidR="00DF55B4" w:rsidRPr="00670734" w:rsidRDefault="005C0F83"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r w:rsidRPr="00670734">
              <w:rPr>
                <w:rFonts w:ascii="Arial" w:hAnsi="Arial" w:cs="Arial"/>
                <w:color w:val="000000"/>
                <w:sz w:val="18"/>
                <w:szCs w:val="18"/>
                <w:lang w:val="fr-CH" w:eastAsia="zh-CN"/>
              </w:rPr>
              <w:t>–</w:t>
            </w:r>
            <w:r w:rsidR="00DF55B4" w:rsidRPr="00670734">
              <w:rPr>
                <w:rFonts w:ascii="Arial" w:hAnsi="Arial" w:cs="Arial"/>
                <w:color w:val="000000"/>
                <w:sz w:val="18"/>
                <w:szCs w:val="18"/>
                <w:lang w:val="fr-CH" w:eastAsia="zh-CN"/>
              </w:rPr>
              <w:t xml:space="preserve">11 693 </w:t>
            </w:r>
          </w:p>
        </w:tc>
      </w:tr>
      <w:tr w:rsidR="00DF55B4" w:rsidRPr="00670734" w14:paraId="10E005AD" w14:textId="77777777" w:rsidTr="00424EA1">
        <w:trPr>
          <w:trHeight w:val="266"/>
          <w:jc w:val="center"/>
        </w:trPr>
        <w:tc>
          <w:tcPr>
            <w:tcW w:w="4077" w:type="dxa"/>
            <w:tcBorders>
              <w:right w:val="single" w:sz="4" w:space="0" w:color="auto"/>
            </w:tcBorders>
            <w:vAlign w:val="center"/>
          </w:tcPr>
          <w:p w14:paraId="12A5059B" w14:textId="77777777" w:rsidR="00DF55B4" w:rsidRPr="00670734" w:rsidRDefault="00DF55B4" w:rsidP="00424EA1">
            <w:pPr>
              <w:pStyle w:val="Tabletext"/>
              <w:spacing w:before="20" w:after="20"/>
              <w:rPr>
                <w:b/>
                <w:sz w:val="20"/>
                <w:lang w:val="fr-CH" w:eastAsia="fr-FR"/>
              </w:rPr>
            </w:pPr>
            <w:r w:rsidRPr="00670734">
              <w:rPr>
                <w:b/>
                <w:sz w:val="20"/>
                <w:lang w:val="fr-CH" w:eastAsia="fr-FR"/>
              </w:rPr>
              <w:t>TOTAL DE L'ACTIF NET</w:t>
            </w:r>
            <w:r w:rsidR="005C0F83" w:rsidRPr="00670734">
              <w:rPr>
                <w:b/>
                <w:sz w:val="20"/>
                <w:lang w:val="fr-CH" w:eastAsia="fr-FR"/>
              </w:rPr>
              <w:t xml:space="preserve"> </w:t>
            </w:r>
          </w:p>
        </w:tc>
        <w:tc>
          <w:tcPr>
            <w:tcW w:w="1843" w:type="dxa"/>
            <w:tcBorders>
              <w:left w:val="single" w:sz="4" w:space="0" w:color="auto"/>
              <w:right w:val="single" w:sz="4" w:space="0" w:color="auto"/>
            </w:tcBorders>
            <w:vAlign w:val="center"/>
          </w:tcPr>
          <w:p w14:paraId="5FD4B5F1"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fr-CH" w:eastAsia="zh-CN"/>
              </w:rPr>
            </w:pPr>
          </w:p>
        </w:tc>
        <w:tc>
          <w:tcPr>
            <w:tcW w:w="1885" w:type="dxa"/>
            <w:tcBorders>
              <w:left w:val="single" w:sz="4" w:space="0" w:color="auto"/>
              <w:right w:val="single" w:sz="4" w:space="0" w:color="auto"/>
            </w:tcBorders>
            <w:vAlign w:val="center"/>
          </w:tcPr>
          <w:p w14:paraId="7E54C5F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 </w:t>
            </w:r>
            <w:r w:rsidR="005C0F83" w:rsidRPr="00670734">
              <w:rPr>
                <w:rFonts w:ascii="Arial" w:hAnsi="Arial" w:cs="Arial"/>
                <w:b/>
                <w:bCs/>
                <w:color w:val="000000"/>
                <w:sz w:val="18"/>
                <w:szCs w:val="18"/>
                <w:lang w:val="fr-CH" w:eastAsia="zh-CN"/>
              </w:rPr>
              <w:t>–</w:t>
            </w:r>
            <w:r w:rsidRPr="00670734">
              <w:rPr>
                <w:rFonts w:ascii="Arial" w:hAnsi="Arial" w:cs="Arial"/>
                <w:b/>
                <w:bCs/>
                <w:color w:val="000000"/>
                <w:sz w:val="18"/>
                <w:szCs w:val="18"/>
                <w:lang w:val="fr-CH" w:eastAsia="zh-CN"/>
              </w:rPr>
              <w:t xml:space="preserve">482 524 </w:t>
            </w:r>
          </w:p>
        </w:tc>
        <w:tc>
          <w:tcPr>
            <w:tcW w:w="1867" w:type="dxa"/>
            <w:tcBorders>
              <w:left w:val="single" w:sz="4" w:space="0" w:color="auto"/>
              <w:right w:val="single" w:sz="4" w:space="0" w:color="auto"/>
            </w:tcBorders>
            <w:vAlign w:val="center"/>
          </w:tcPr>
          <w:p w14:paraId="153AEE9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fr-CH" w:eastAsia="zh-CN"/>
              </w:rPr>
            </w:pPr>
            <w:r w:rsidRPr="00670734">
              <w:rPr>
                <w:rFonts w:ascii="Arial" w:hAnsi="Arial" w:cs="Arial"/>
                <w:b/>
                <w:bCs/>
                <w:color w:val="000000"/>
                <w:sz w:val="18"/>
                <w:szCs w:val="18"/>
                <w:lang w:val="fr-CH" w:eastAsia="zh-CN"/>
              </w:rPr>
              <w:t xml:space="preserve"> </w:t>
            </w:r>
            <w:r w:rsidR="005C0F83" w:rsidRPr="00670734">
              <w:rPr>
                <w:rFonts w:ascii="Arial" w:hAnsi="Arial" w:cs="Arial"/>
                <w:b/>
                <w:bCs/>
                <w:color w:val="000000"/>
                <w:sz w:val="18"/>
                <w:szCs w:val="18"/>
                <w:lang w:val="fr-CH" w:eastAsia="zh-CN"/>
              </w:rPr>
              <w:t>–</w:t>
            </w:r>
            <w:r w:rsidRPr="00670734">
              <w:rPr>
                <w:rFonts w:ascii="Arial" w:hAnsi="Arial" w:cs="Arial"/>
                <w:b/>
                <w:bCs/>
                <w:color w:val="000000"/>
                <w:sz w:val="18"/>
                <w:szCs w:val="18"/>
                <w:lang w:val="fr-CH" w:eastAsia="zh-CN"/>
              </w:rPr>
              <w:t xml:space="preserve">419 155 </w:t>
            </w:r>
          </w:p>
        </w:tc>
      </w:tr>
    </w:tbl>
    <w:p w14:paraId="7D468A1F" w14:textId="77777777" w:rsidR="00DF55B4" w:rsidRPr="00670734" w:rsidRDefault="00DF55B4" w:rsidP="00DF55B4">
      <w:pPr>
        <w:pStyle w:val="Title4"/>
        <w:spacing w:after="240"/>
        <w:rPr>
          <w:lang w:val="fr-CH"/>
        </w:rPr>
      </w:pPr>
      <w:bookmarkStart w:id="460" w:name="_Toc329178758"/>
      <w:bookmarkStart w:id="461" w:name="_Toc329181731"/>
      <w:bookmarkStart w:id="462" w:name="_Toc329202542"/>
      <w:bookmarkStart w:id="463" w:name="_Toc329204975"/>
      <w:bookmarkStart w:id="464" w:name="_Toc329206812"/>
      <w:bookmarkStart w:id="465" w:name="_Toc358379319"/>
      <w:bookmarkStart w:id="466" w:name="_Toc358379897"/>
      <w:bookmarkStart w:id="467" w:name="_Toc358380437"/>
      <w:bookmarkStart w:id="468" w:name="_Toc452139410"/>
      <w:bookmarkStart w:id="469" w:name="_Toc452139809"/>
      <w:bookmarkStart w:id="470" w:name="_Toc452140676"/>
      <w:bookmarkStart w:id="471" w:name="_Toc511649923"/>
      <w:bookmarkStart w:id="472" w:name="_Toc511651179"/>
      <w:bookmarkStart w:id="473" w:name="_Toc511724044"/>
      <w:bookmarkStart w:id="474" w:name="_Toc511739033"/>
      <w:bookmarkStart w:id="475" w:name="_Toc511740813"/>
      <w:bookmarkStart w:id="476" w:name="_Toc511741202"/>
      <w:r w:rsidRPr="00670734">
        <w:rPr>
          <w:lang w:val="fr-CH"/>
        </w:rPr>
        <w:lastRenderedPageBreak/>
        <w:t xml:space="preserve">II – </w:t>
      </w:r>
      <w:proofErr w:type="spellStart"/>
      <w:r w:rsidRPr="00670734">
        <w:rPr>
          <w:lang w:val="fr-CH"/>
        </w:rPr>
        <w:t>Etat</w:t>
      </w:r>
      <w:proofErr w:type="spellEnd"/>
      <w:r w:rsidRPr="00670734">
        <w:rPr>
          <w:lang w:val="fr-CH"/>
        </w:rPr>
        <w:t xml:space="preserve"> de la performance financière pour l'exercice clos le 31 décembre 2017 </w:t>
      </w:r>
      <w:r w:rsidRPr="00670734">
        <w:rPr>
          <w:lang w:val="fr-CH"/>
        </w:rPr>
        <w:br/>
        <w:t xml:space="preserve">avec chiffres comparatifs au 31 décembre </w:t>
      </w:r>
      <w:bookmarkEnd w:id="460"/>
      <w:bookmarkEnd w:id="461"/>
      <w:bookmarkEnd w:id="462"/>
      <w:bookmarkEnd w:id="463"/>
      <w:bookmarkEnd w:id="464"/>
      <w:bookmarkEnd w:id="465"/>
      <w:bookmarkEnd w:id="466"/>
      <w:bookmarkEnd w:id="467"/>
      <w:bookmarkEnd w:id="468"/>
      <w:bookmarkEnd w:id="469"/>
      <w:bookmarkEnd w:id="470"/>
      <w:r w:rsidRPr="00670734">
        <w:rPr>
          <w:lang w:val="fr-CH"/>
        </w:rPr>
        <w:t>2016</w:t>
      </w:r>
      <w:bookmarkEnd w:id="471"/>
      <w:bookmarkEnd w:id="472"/>
      <w:bookmarkEnd w:id="473"/>
      <w:bookmarkEnd w:id="474"/>
      <w:bookmarkEnd w:id="475"/>
      <w:bookmarkEnd w:id="476"/>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92"/>
        <w:gridCol w:w="1647"/>
        <w:gridCol w:w="1769"/>
        <w:gridCol w:w="1843"/>
      </w:tblGrid>
      <w:tr w:rsidR="00DF55B4" w:rsidRPr="00670734" w14:paraId="4BBAA514" w14:textId="77777777" w:rsidTr="00424EA1">
        <w:trPr>
          <w:jc w:val="center"/>
        </w:trPr>
        <w:tc>
          <w:tcPr>
            <w:tcW w:w="4092" w:type="dxa"/>
            <w:tcBorders>
              <w:bottom w:val="single" w:sz="4" w:space="0" w:color="auto"/>
              <w:right w:val="single" w:sz="4" w:space="0" w:color="auto"/>
            </w:tcBorders>
          </w:tcPr>
          <w:p w14:paraId="162DC405" w14:textId="77777777" w:rsidR="00DF55B4" w:rsidRPr="00670734" w:rsidRDefault="00DF55B4" w:rsidP="00353035">
            <w:pPr>
              <w:pStyle w:val="Tablehead"/>
              <w:rPr>
                <w:lang w:val="fr-CH" w:eastAsia="zh-CN"/>
              </w:rPr>
            </w:pPr>
            <w:r w:rsidRPr="00670734">
              <w:rPr>
                <w:lang w:val="fr-CH" w:eastAsia="zh-CN"/>
              </w:rPr>
              <w:t>(en milliers de francs suisses)</w:t>
            </w:r>
          </w:p>
        </w:tc>
        <w:tc>
          <w:tcPr>
            <w:tcW w:w="1647" w:type="dxa"/>
            <w:tcBorders>
              <w:left w:val="single" w:sz="4" w:space="0" w:color="auto"/>
              <w:bottom w:val="single" w:sz="4" w:space="0" w:color="auto"/>
              <w:right w:val="single" w:sz="4" w:space="0" w:color="auto"/>
            </w:tcBorders>
          </w:tcPr>
          <w:p w14:paraId="74C5B7EC" w14:textId="77777777" w:rsidR="00DF55B4" w:rsidRPr="00670734" w:rsidRDefault="00DF55B4" w:rsidP="00353035">
            <w:pPr>
              <w:pStyle w:val="Tablehead"/>
              <w:rPr>
                <w:bCs/>
                <w:lang w:val="fr-CH" w:eastAsia="zh-CN"/>
              </w:rPr>
            </w:pPr>
            <w:r w:rsidRPr="00670734">
              <w:rPr>
                <w:bCs/>
                <w:lang w:val="fr-CH" w:eastAsia="zh-CN"/>
              </w:rPr>
              <w:t>Notes</w:t>
            </w:r>
          </w:p>
        </w:tc>
        <w:tc>
          <w:tcPr>
            <w:tcW w:w="1769" w:type="dxa"/>
            <w:tcBorders>
              <w:left w:val="single" w:sz="4" w:space="0" w:color="auto"/>
              <w:bottom w:val="single" w:sz="4" w:space="0" w:color="auto"/>
              <w:right w:val="single" w:sz="4" w:space="0" w:color="auto"/>
            </w:tcBorders>
          </w:tcPr>
          <w:p w14:paraId="602DDD35" w14:textId="77777777" w:rsidR="00DF55B4" w:rsidRPr="00670734" w:rsidRDefault="00DF55B4" w:rsidP="00353035">
            <w:pPr>
              <w:pStyle w:val="Tablehead"/>
              <w:rPr>
                <w:bCs/>
                <w:lang w:val="fr-CH" w:eastAsia="zh-CN"/>
              </w:rPr>
            </w:pPr>
            <w:r w:rsidRPr="00670734">
              <w:rPr>
                <w:bCs/>
                <w:lang w:val="fr-CH" w:eastAsia="zh-CN"/>
              </w:rPr>
              <w:t>31.12.2017</w:t>
            </w:r>
          </w:p>
        </w:tc>
        <w:tc>
          <w:tcPr>
            <w:tcW w:w="1843" w:type="dxa"/>
            <w:tcBorders>
              <w:left w:val="single" w:sz="4" w:space="0" w:color="auto"/>
              <w:bottom w:val="single" w:sz="4" w:space="0" w:color="auto"/>
              <w:right w:val="single" w:sz="4" w:space="0" w:color="auto"/>
            </w:tcBorders>
          </w:tcPr>
          <w:p w14:paraId="5A8C197D" w14:textId="77777777" w:rsidR="00DF55B4" w:rsidRPr="00670734" w:rsidRDefault="00DF55B4" w:rsidP="00353035">
            <w:pPr>
              <w:pStyle w:val="Tablehead"/>
              <w:rPr>
                <w:bCs/>
                <w:lang w:val="fr-CH" w:eastAsia="zh-CN"/>
              </w:rPr>
            </w:pPr>
            <w:r w:rsidRPr="00670734">
              <w:rPr>
                <w:bCs/>
                <w:lang w:val="fr-CH" w:eastAsia="zh-CN"/>
              </w:rPr>
              <w:t>31.12.2016</w:t>
            </w:r>
          </w:p>
        </w:tc>
      </w:tr>
      <w:tr w:rsidR="00DF55B4" w:rsidRPr="00670734" w14:paraId="022289B7" w14:textId="77777777" w:rsidTr="00424EA1">
        <w:trPr>
          <w:jc w:val="center"/>
        </w:trPr>
        <w:tc>
          <w:tcPr>
            <w:tcW w:w="4092" w:type="dxa"/>
            <w:tcBorders>
              <w:top w:val="single" w:sz="4" w:space="0" w:color="auto"/>
              <w:bottom w:val="nil"/>
              <w:right w:val="single" w:sz="4" w:space="0" w:color="auto"/>
            </w:tcBorders>
          </w:tcPr>
          <w:p w14:paraId="525BD3D8" w14:textId="77777777" w:rsidR="00DF55B4" w:rsidRPr="00670734" w:rsidRDefault="00DF55B4" w:rsidP="00353035">
            <w:pPr>
              <w:pStyle w:val="Tabletext"/>
              <w:spacing w:before="0" w:after="0"/>
              <w:rPr>
                <w:b/>
                <w:bCs/>
                <w:sz w:val="20"/>
                <w:lang w:val="fr-CH" w:eastAsia="fr-FR"/>
              </w:rPr>
            </w:pPr>
          </w:p>
        </w:tc>
        <w:tc>
          <w:tcPr>
            <w:tcW w:w="1647" w:type="dxa"/>
            <w:tcBorders>
              <w:top w:val="single" w:sz="4" w:space="0" w:color="auto"/>
              <w:left w:val="single" w:sz="4" w:space="0" w:color="auto"/>
              <w:bottom w:val="nil"/>
              <w:right w:val="single" w:sz="4" w:space="0" w:color="auto"/>
            </w:tcBorders>
          </w:tcPr>
          <w:p w14:paraId="27DAEEAB"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fr-CH" w:eastAsia="zh-CN"/>
              </w:rPr>
            </w:pPr>
          </w:p>
        </w:tc>
        <w:tc>
          <w:tcPr>
            <w:tcW w:w="1769" w:type="dxa"/>
            <w:tcBorders>
              <w:top w:val="single" w:sz="4" w:space="0" w:color="auto"/>
              <w:left w:val="single" w:sz="4" w:space="0" w:color="auto"/>
              <w:bottom w:val="nil"/>
              <w:right w:val="single" w:sz="4" w:space="0" w:color="auto"/>
            </w:tcBorders>
          </w:tcPr>
          <w:p w14:paraId="1502F0DD"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fr-CH" w:eastAsia="zh-CN"/>
              </w:rPr>
            </w:pPr>
          </w:p>
        </w:tc>
        <w:tc>
          <w:tcPr>
            <w:tcW w:w="1843" w:type="dxa"/>
            <w:tcBorders>
              <w:top w:val="single" w:sz="4" w:space="0" w:color="auto"/>
              <w:left w:val="single" w:sz="4" w:space="0" w:color="auto"/>
              <w:bottom w:val="nil"/>
              <w:right w:val="single" w:sz="4" w:space="0" w:color="auto"/>
            </w:tcBorders>
          </w:tcPr>
          <w:p w14:paraId="2CDF007D"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fr-CH" w:eastAsia="zh-CN"/>
              </w:rPr>
            </w:pPr>
          </w:p>
        </w:tc>
      </w:tr>
      <w:tr w:rsidR="00DF55B4" w:rsidRPr="00670734" w14:paraId="1882EDA8" w14:textId="77777777" w:rsidTr="00424EA1">
        <w:trPr>
          <w:jc w:val="center"/>
        </w:trPr>
        <w:tc>
          <w:tcPr>
            <w:tcW w:w="4092" w:type="dxa"/>
            <w:tcBorders>
              <w:top w:val="nil"/>
              <w:bottom w:val="nil"/>
              <w:right w:val="single" w:sz="4" w:space="0" w:color="auto"/>
            </w:tcBorders>
          </w:tcPr>
          <w:p w14:paraId="0209DDD8" w14:textId="77777777" w:rsidR="00DF55B4" w:rsidRPr="00670734" w:rsidRDefault="00DF55B4" w:rsidP="00353035">
            <w:pPr>
              <w:pStyle w:val="Tablehead"/>
              <w:spacing w:before="0" w:after="0"/>
              <w:jc w:val="left"/>
              <w:rPr>
                <w:lang w:val="fr-CH" w:eastAsia="fr-FR"/>
              </w:rPr>
            </w:pPr>
            <w:r w:rsidRPr="00670734">
              <w:rPr>
                <w:lang w:val="fr-CH" w:eastAsia="zh-CN"/>
              </w:rPr>
              <w:t>PRODUITS</w:t>
            </w:r>
          </w:p>
        </w:tc>
        <w:tc>
          <w:tcPr>
            <w:tcW w:w="1647" w:type="dxa"/>
            <w:tcBorders>
              <w:top w:val="nil"/>
              <w:left w:val="single" w:sz="4" w:space="0" w:color="auto"/>
              <w:bottom w:val="nil"/>
              <w:right w:val="single" w:sz="4" w:space="0" w:color="auto"/>
            </w:tcBorders>
          </w:tcPr>
          <w:p w14:paraId="4F9048F7" w14:textId="77777777" w:rsidR="00DF55B4" w:rsidRPr="00670734" w:rsidRDefault="00DF55B4" w:rsidP="00353035">
            <w:pPr>
              <w:pStyle w:val="Tabletext"/>
              <w:spacing w:before="0" w:after="0"/>
              <w:jc w:val="center"/>
              <w:rPr>
                <w:lang w:val="fr-CH" w:eastAsia="zh-CN"/>
              </w:rPr>
            </w:pPr>
            <w:r w:rsidRPr="00670734">
              <w:rPr>
                <w:lang w:val="fr-CH" w:eastAsia="zh-CN"/>
              </w:rPr>
              <w:t>22</w:t>
            </w:r>
          </w:p>
        </w:tc>
        <w:tc>
          <w:tcPr>
            <w:tcW w:w="1769" w:type="dxa"/>
            <w:tcBorders>
              <w:top w:val="nil"/>
              <w:left w:val="single" w:sz="4" w:space="0" w:color="auto"/>
              <w:bottom w:val="nil"/>
              <w:right w:val="single" w:sz="4" w:space="0" w:color="auto"/>
            </w:tcBorders>
          </w:tcPr>
          <w:p w14:paraId="6D4BFD9F"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fr-CH" w:eastAsia="zh-CN"/>
              </w:rPr>
            </w:pPr>
            <w:r w:rsidRPr="00670734">
              <w:rPr>
                <w:rFonts w:ascii="Arial" w:hAnsi="Arial" w:cs="Arial"/>
                <w:b/>
                <w:bCs/>
                <w:color w:val="000000"/>
                <w:sz w:val="20"/>
                <w:lang w:val="fr-CH" w:eastAsia="zh-CN"/>
              </w:rPr>
              <w:t> </w:t>
            </w:r>
          </w:p>
        </w:tc>
        <w:tc>
          <w:tcPr>
            <w:tcW w:w="1843" w:type="dxa"/>
            <w:tcBorders>
              <w:top w:val="nil"/>
              <w:left w:val="single" w:sz="4" w:space="0" w:color="auto"/>
              <w:bottom w:val="nil"/>
              <w:right w:val="single" w:sz="4" w:space="0" w:color="auto"/>
            </w:tcBorders>
          </w:tcPr>
          <w:p w14:paraId="174DA36B"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fr-CH" w:eastAsia="zh-CN"/>
              </w:rPr>
            </w:pPr>
            <w:r w:rsidRPr="00670734">
              <w:rPr>
                <w:rFonts w:ascii="Arial" w:hAnsi="Arial" w:cs="Arial"/>
                <w:b/>
                <w:bCs/>
                <w:color w:val="000000"/>
                <w:sz w:val="20"/>
                <w:lang w:val="fr-CH" w:eastAsia="zh-CN"/>
              </w:rPr>
              <w:t> </w:t>
            </w:r>
          </w:p>
        </w:tc>
      </w:tr>
      <w:tr w:rsidR="00DF55B4" w:rsidRPr="00670734" w14:paraId="28B52767" w14:textId="77777777" w:rsidTr="00424EA1">
        <w:trPr>
          <w:jc w:val="center"/>
        </w:trPr>
        <w:tc>
          <w:tcPr>
            <w:tcW w:w="4092" w:type="dxa"/>
            <w:tcBorders>
              <w:top w:val="nil"/>
              <w:bottom w:val="nil"/>
              <w:right w:val="single" w:sz="4" w:space="0" w:color="auto"/>
            </w:tcBorders>
          </w:tcPr>
          <w:p w14:paraId="71E3F8D4" w14:textId="77777777" w:rsidR="00DF55B4" w:rsidRPr="00670734" w:rsidRDefault="00DF55B4" w:rsidP="00353035">
            <w:pPr>
              <w:pStyle w:val="Tabletext"/>
              <w:spacing w:before="0" w:after="0"/>
              <w:rPr>
                <w:sz w:val="20"/>
                <w:lang w:val="fr-CH" w:eastAsia="fr-FR"/>
              </w:rPr>
            </w:pPr>
          </w:p>
        </w:tc>
        <w:tc>
          <w:tcPr>
            <w:tcW w:w="1647" w:type="dxa"/>
            <w:tcBorders>
              <w:top w:val="nil"/>
              <w:left w:val="single" w:sz="4" w:space="0" w:color="auto"/>
              <w:bottom w:val="nil"/>
              <w:right w:val="single" w:sz="4" w:space="0" w:color="auto"/>
            </w:tcBorders>
          </w:tcPr>
          <w:p w14:paraId="51CDE310"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fr-CH" w:eastAsia="zh-CN"/>
              </w:rPr>
            </w:pPr>
          </w:p>
        </w:tc>
        <w:tc>
          <w:tcPr>
            <w:tcW w:w="1769" w:type="dxa"/>
            <w:tcBorders>
              <w:top w:val="nil"/>
              <w:left w:val="single" w:sz="4" w:space="0" w:color="auto"/>
              <w:bottom w:val="nil"/>
              <w:right w:val="single" w:sz="4" w:space="0" w:color="auto"/>
            </w:tcBorders>
          </w:tcPr>
          <w:p w14:paraId="628CB500"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fr-CH" w:eastAsia="zh-CN"/>
              </w:rPr>
            </w:pPr>
          </w:p>
        </w:tc>
        <w:tc>
          <w:tcPr>
            <w:tcW w:w="1843" w:type="dxa"/>
            <w:tcBorders>
              <w:top w:val="nil"/>
              <w:left w:val="single" w:sz="4" w:space="0" w:color="auto"/>
              <w:bottom w:val="nil"/>
              <w:right w:val="single" w:sz="4" w:space="0" w:color="auto"/>
            </w:tcBorders>
          </w:tcPr>
          <w:p w14:paraId="4B08B92F"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fr-CH" w:eastAsia="zh-CN"/>
              </w:rPr>
            </w:pPr>
            <w:r w:rsidRPr="00670734">
              <w:rPr>
                <w:rFonts w:ascii="Arial" w:hAnsi="Arial" w:cs="Arial"/>
                <w:b/>
                <w:bCs/>
                <w:color w:val="000000"/>
                <w:sz w:val="20"/>
                <w:lang w:val="fr-CH" w:eastAsia="zh-CN"/>
              </w:rPr>
              <w:t> </w:t>
            </w:r>
          </w:p>
        </w:tc>
      </w:tr>
      <w:tr w:rsidR="00DF55B4" w:rsidRPr="00670734" w14:paraId="7AFFD5CB" w14:textId="77777777" w:rsidTr="00424EA1">
        <w:trPr>
          <w:jc w:val="center"/>
        </w:trPr>
        <w:tc>
          <w:tcPr>
            <w:tcW w:w="4092" w:type="dxa"/>
            <w:tcBorders>
              <w:top w:val="nil"/>
              <w:bottom w:val="nil"/>
              <w:right w:val="single" w:sz="4" w:space="0" w:color="auto"/>
            </w:tcBorders>
          </w:tcPr>
          <w:p w14:paraId="48B56067" w14:textId="77777777" w:rsidR="00DF55B4" w:rsidRPr="00670734" w:rsidRDefault="00DF55B4" w:rsidP="00353035">
            <w:pPr>
              <w:pStyle w:val="Tabletext"/>
              <w:spacing w:before="0" w:after="0"/>
              <w:rPr>
                <w:lang w:val="fr-CH" w:eastAsia="zh-CN"/>
              </w:rPr>
            </w:pPr>
            <w:r w:rsidRPr="00670734">
              <w:rPr>
                <w:lang w:val="fr-CH" w:eastAsia="zh-CN"/>
              </w:rPr>
              <w:t>Contributions mises en recouvrement</w:t>
            </w:r>
          </w:p>
        </w:tc>
        <w:tc>
          <w:tcPr>
            <w:tcW w:w="1647" w:type="dxa"/>
            <w:tcBorders>
              <w:top w:val="nil"/>
              <w:left w:val="single" w:sz="4" w:space="0" w:color="auto"/>
              <w:bottom w:val="nil"/>
              <w:right w:val="single" w:sz="4" w:space="0" w:color="auto"/>
            </w:tcBorders>
          </w:tcPr>
          <w:p w14:paraId="71401BEB"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vAlign w:val="bottom"/>
          </w:tcPr>
          <w:p w14:paraId="437BF1AB" w14:textId="77777777" w:rsidR="00DF55B4" w:rsidRPr="00670734" w:rsidRDefault="00DF55B4" w:rsidP="00353035">
            <w:pPr>
              <w:pStyle w:val="Tabletext"/>
              <w:spacing w:before="0" w:after="0"/>
              <w:jc w:val="right"/>
              <w:rPr>
                <w:lang w:val="fr-CH" w:eastAsia="zh-CN"/>
              </w:rPr>
            </w:pPr>
            <w:r w:rsidRPr="00670734">
              <w:rPr>
                <w:lang w:val="fr-CH" w:eastAsia="zh-CN"/>
              </w:rPr>
              <w:t>122 390</w:t>
            </w:r>
          </w:p>
        </w:tc>
        <w:tc>
          <w:tcPr>
            <w:tcW w:w="1843" w:type="dxa"/>
            <w:tcBorders>
              <w:top w:val="nil"/>
              <w:left w:val="single" w:sz="4" w:space="0" w:color="auto"/>
              <w:bottom w:val="nil"/>
              <w:right w:val="single" w:sz="4" w:space="0" w:color="auto"/>
            </w:tcBorders>
            <w:vAlign w:val="bottom"/>
          </w:tcPr>
          <w:p w14:paraId="04F30B29" w14:textId="77777777" w:rsidR="00DF55B4" w:rsidRPr="00670734" w:rsidRDefault="00DF55B4" w:rsidP="00353035">
            <w:pPr>
              <w:pStyle w:val="Tabletext"/>
              <w:spacing w:before="0" w:after="0"/>
              <w:jc w:val="right"/>
              <w:rPr>
                <w:lang w:val="fr-CH" w:eastAsia="zh-CN"/>
              </w:rPr>
            </w:pPr>
            <w:r w:rsidRPr="00670734">
              <w:rPr>
                <w:lang w:val="fr-CH" w:eastAsia="zh-CN"/>
              </w:rPr>
              <w:t>122 888</w:t>
            </w:r>
          </w:p>
        </w:tc>
      </w:tr>
      <w:tr w:rsidR="00DF55B4" w:rsidRPr="00670734" w14:paraId="32DAEF1F" w14:textId="77777777" w:rsidTr="00424EA1">
        <w:trPr>
          <w:jc w:val="center"/>
        </w:trPr>
        <w:tc>
          <w:tcPr>
            <w:tcW w:w="4092" w:type="dxa"/>
            <w:tcBorders>
              <w:top w:val="nil"/>
              <w:bottom w:val="nil"/>
              <w:right w:val="single" w:sz="4" w:space="0" w:color="auto"/>
            </w:tcBorders>
          </w:tcPr>
          <w:p w14:paraId="43B9CBE6" w14:textId="77777777" w:rsidR="00DF55B4" w:rsidRPr="00670734" w:rsidRDefault="00DF55B4" w:rsidP="00353035">
            <w:pPr>
              <w:pStyle w:val="Tabletext"/>
              <w:spacing w:before="0" w:after="0"/>
              <w:rPr>
                <w:lang w:val="fr-CH" w:eastAsia="zh-CN"/>
              </w:rPr>
            </w:pPr>
            <w:r w:rsidRPr="00670734">
              <w:rPr>
                <w:lang w:val="fr-CH" w:eastAsia="zh-CN"/>
              </w:rPr>
              <w:t>Contributions volontaires</w:t>
            </w:r>
          </w:p>
        </w:tc>
        <w:tc>
          <w:tcPr>
            <w:tcW w:w="1647" w:type="dxa"/>
            <w:tcBorders>
              <w:top w:val="nil"/>
              <w:left w:val="single" w:sz="4" w:space="0" w:color="auto"/>
              <w:bottom w:val="nil"/>
              <w:right w:val="single" w:sz="4" w:space="0" w:color="auto"/>
            </w:tcBorders>
          </w:tcPr>
          <w:p w14:paraId="49D019D6"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vAlign w:val="bottom"/>
          </w:tcPr>
          <w:p w14:paraId="4F7BF411" w14:textId="77777777" w:rsidR="00DF55B4" w:rsidRPr="00670734" w:rsidRDefault="00DF55B4" w:rsidP="00353035">
            <w:pPr>
              <w:pStyle w:val="Tabletext"/>
              <w:spacing w:before="0" w:after="0"/>
              <w:jc w:val="right"/>
              <w:rPr>
                <w:lang w:val="fr-CH" w:eastAsia="zh-CN"/>
              </w:rPr>
            </w:pPr>
            <w:r w:rsidRPr="00670734">
              <w:rPr>
                <w:lang w:val="fr-CH" w:eastAsia="zh-CN"/>
              </w:rPr>
              <w:t>10 610</w:t>
            </w:r>
          </w:p>
        </w:tc>
        <w:tc>
          <w:tcPr>
            <w:tcW w:w="1843" w:type="dxa"/>
            <w:tcBorders>
              <w:top w:val="nil"/>
              <w:left w:val="single" w:sz="4" w:space="0" w:color="auto"/>
              <w:bottom w:val="nil"/>
              <w:right w:val="single" w:sz="4" w:space="0" w:color="auto"/>
            </w:tcBorders>
            <w:vAlign w:val="bottom"/>
          </w:tcPr>
          <w:p w14:paraId="614F1B65" w14:textId="77777777" w:rsidR="00DF55B4" w:rsidRPr="00670734" w:rsidRDefault="00DF55B4" w:rsidP="00353035">
            <w:pPr>
              <w:pStyle w:val="Tabletext"/>
              <w:spacing w:before="0" w:after="0"/>
              <w:jc w:val="right"/>
              <w:rPr>
                <w:lang w:val="fr-CH" w:eastAsia="zh-CN"/>
              </w:rPr>
            </w:pPr>
            <w:r w:rsidRPr="00670734">
              <w:rPr>
                <w:lang w:val="fr-CH" w:eastAsia="zh-CN"/>
              </w:rPr>
              <w:t>10 232</w:t>
            </w:r>
          </w:p>
        </w:tc>
      </w:tr>
      <w:tr w:rsidR="00DF55B4" w:rsidRPr="00670734" w14:paraId="53934658" w14:textId="77777777" w:rsidTr="00424EA1">
        <w:trPr>
          <w:jc w:val="center"/>
        </w:trPr>
        <w:tc>
          <w:tcPr>
            <w:tcW w:w="4092" w:type="dxa"/>
            <w:tcBorders>
              <w:top w:val="nil"/>
              <w:bottom w:val="nil"/>
              <w:right w:val="single" w:sz="4" w:space="0" w:color="auto"/>
            </w:tcBorders>
          </w:tcPr>
          <w:p w14:paraId="141454A7" w14:textId="77777777" w:rsidR="00DF55B4" w:rsidRPr="00670734" w:rsidRDefault="00DF55B4" w:rsidP="00353035">
            <w:pPr>
              <w:pStyle w:val="Tabletext"/>
              <w:spacing w:before="0" w:after="0"/>
              <w:rPr>
                <w:lang w:val="fr-CH" w:eastAsia="zh-CN"/>
              </w:rPr>
            </w:pPr>
            <w:r w:rsidRPr="00670734">
              <w:rPr>
                <w:lang w:val="fr-CH" w:eastAsia="zh-CN"/>
              </w:rPr>
              <w:t>Autres produits d'exploitation</w:t>
            </w:r>
          </w:p>
        </w:tc>
        <w:tc>
          <w:tcPr>
            <w:tcW w:w="1647" w:type="dxa"/>
            <w:tcBorders>
              <w:top w:val="nil"/>
              <w:left w:val="single" w:sz="4" w:space="0" w:color="auto"/>
              <w:bottom w:val="nil"/>
              <w:right w:val="single" w:sz="4" w:space="0" w:color="auto"/>
            </w:tcBorders>
          </w:tcPr>
          <w:p w14:paraId="6B003CB8"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vAlign w:val="bottom"/>
          </w:tcPr>
          <w:p w14:paraId="03264593" w14:textId="77777777" w:rsidR="00DF55B4" w:rsidRPr="00670734" w:rsidRDefault="00DF55B4" w:rsidP="00353035">
            <w:pPr>
              <w:pStyle w:val="Tabletext"/>
              <w:spacing w:before="0" w:after="0"/>
              <w:jc w:val="right"/>
              <w:rPr>
                <w:lang w:val="fr-CH" w:eastAsia="zh-CN"/>
              </w:rPr>
            </w:pPr>
            <w:r w:rsidRPr="00670734">
              <w:rPr>
                <w:lang w:val="fr-CH" w:eastAsia="zh-CN"/>
              </w:rPr>
              <w:t>44 398</w:t>
            </w:r>
          </w:p>
        </w:tc>
        <w:tc>
          <w:tcPr>
            <w:tcW w:w="1843" w:type="dxa"/>
            <w:tcBorders>
              <w:top w:val="nil"/>
              <w:left w:val="single" w:sz="4" w:space="0" w:color="auto"/>
              <w:bottom w:val="nil"/>
              <w:right w:val="single" w:sz="4" w:space="0" w:color="auto"/>
            </w:tcBorders>
            <w:vAlign w:val="bottom"/>
          </w:tcPr>
          <w:p w14:paraId="6E47CD13" w14:textId="77777777" w:rsidR="00DF55B4" w:rsidRPr="00670734" w:rsidRDefault="00DF55B4" w:rsidP="00353035">
            <w:pPr>
              <w:pStyle w:val="Tabletext"/>
              <w:spacing w:before="0" w:after="0"/>
              <w:jc w:val="right"/>
              <w:rPr>
                <w:lang w:val="fr-CH" w:eastAsia="zh-CN"/>
              </w:rPr>
            </w:pPr>
            <w:r w:rsidRPr="00670734">
              <w:rPr>
                <w:lang w:val="fr-CH" w:eastAsia="zh-CN"/>
              </w:rPr>
              <w:t>41 919</w:t>
            </w:r>
          </w:p>
        </w:tc>
      </w:tr>
      <w:tr w:rsidR="00DF55B4" w:rsidRPr="00670734" w14:paraId="2930E158" w14:textId="77777777" w:rsidTr="00424EA1">
        <w:trPr>
          <w:jc w:val="center"/>
        </w:trPr>
        <w:tc>
          <w:tcPr>
            <w:tcW w:w="4092" w:type="dxa"/>
            <w:tcBorders>
              <w:top w:val="nil"/>
              <w:bottom w:val="nil"/>
              <w:right w:val="single" w:sz="4" w:space="0" w:color="auto"/>
            </w:tcBorders>
          </w:tcPr>
          <w:p w14:paraId="53FE72DD" w14:textId="77777777" w:rsidR="00DF55B4" w:rsidRPr="00670734" w:rsidRDefault="00DF55B4" w:rsidP="00353035">
            <w:pPr>
              <w:pStyle w:val="Tabletext"/>
              <w:spacing w:before="0" w:after="0"/>
              <w:rPr>
                <w:lang w:val="fr-CH" w:eastAsia="zh-CN"/>
              </w:rPr>
            </w:pPr>
            <w:r w:rsidRPr="00670734">
              <w:rPr>
                <w:lang w:val="fr-CH" w:eastAsia="zh-CN"/>
              </w:rPr>
              <w:t>Contributions en nature</w:t>
            </w:r>
          </w:p>
        </w:tc>
        <w:tc>
          <w:tcPr>
            <w:tcW w:w="1647" w:type="dxa"/>
            <w:tcBorders>
              <w:top w:val="nil"/>
              <w:left w:val="single" w:sz="4" w:space="0" w:color="auto"/>
              <w:bottom w:val="nil"/>
              <w:right w:val="single" w:sz="4" w:space="0" w:color="auto"/>
            </w:tcBorders>
          </w:tcPr>
          <w:p w14:paraId="63895A68"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vAlign w:val="bottom"/>
          </w:tcPr>
          <w:p w14:paraId="275E249F" w14:textId="77777777" w:rsidR="00DF55B4" w:rsidRPr="00670734" w:rsidRDefault="00DF55B4" w:rsidP="00353035">
            <w:pPr>
              <w:pStyle w:val="Tabletext"/>
              <w:spacing w:before="0" w:after="0"/>
              <w:jc w:val="right"/>
              <w:rPr>
                <w:lang w:val="fr-CH" w:eastAsia="zh-CN"/>
              </w:rPr>
            </w:pPr>
            <w:r w:rsidRPr="00670734">
              <w:rPr>
                <w:lang w:val="fr-CH" w:eastAsia="zh-CN"/>
              </w:rPr>
              <w:t>882</w:t>
            </w:r>
          </w:p>
        </w:tc>
        <w:tc>
          <w:tcPr>
            <w:tcW w:w="1843" w:type="dxa"/>
            <w:tcBorders>
              <w:top w:val="nil"/>
              <w:left w:val="single" w:sz="4" w:space="0" w:color="auto"/>
              <w:bottom w:val="nil"/>
              <w:right w:val="single" w:sz="4" w:space="0" w:color="auto"/>
            </w:tcBorders>
            <w:vAlign w:val="bottom"/>
          </w:tcPr>
          <w:p w14:paraId="61AF9D42" w14:textId="77777777" w:rsidR="00DF55B4" w:rsidRPr="00670734" w:rsidRDefault="00DF55B4" w:rsidP="00353035">
            <w:pPr>
              <w:pStyle w:val="Tabletext"/>
              <w:spacing w:before="0" w:after="0"/>
              <w:jc w:val="right"/>
              <w:rPr>
                <w:lang w:val="fr-CH" w:eastAsia="zh-CN"/>
              </w:rPr>
            </w:pPr>
            <w:r w:rsidRPr="00670734">
              <w:rPr>
                <w:lang w:val="fr-CH" w:eastAsia="zh-CN"/>
              </w:rPr>
              <w:t>901</w:t>
            </w:r>
          </w:p>
        </w:tc>
      </w:tr>
      <w:tr w:rsidR="00DF55B4" w:rsidRPr="00670734" w14:paraId="21FC0573" w14:textId="77777777" w:rsidTr="00424EA1">
        <w:trPr>
          <w:jc w:val="center"/>
        </w:trPr>
        <w:tc>
          <w:tcPr>
            <w:tcW w:w="4092" w:type="dxa"/>
            <w:tcBorders>
              <w:top w:val="nil"/>
              <w:bottom w:val="nil"/>
              <w:right w:val="single" w:sz="4" w:space="0" w:color="auto"/>
            </w:tcBorders>
          </w:tcPr>
          <w:p w14:paraId="5341A3D1" w14:textId="77777777" w:rsidR="00DF55B4" w:rsidRPr="00670734" w:rsidRDefault="00DF55B4" w:rsidP="00353035">
            <w:pPr>
              <w:pStyle w:val="Tabletext"/>
              <w:spacing w:before="0" w:after="0"/>
              <w:rPr>
                <w:lang w:val="fr-CH" w:eastAsia="zh-CN"/>
              </w:rPr>
            </w:pPr>
            <w:r w:rsidRPr="00670734">
              <w:rPr>
                <w:lang w:val="fr-CH" w:eastAsia="zh-CN"/>
              </w:rPr>
              <w:t>Produits financiers</w:t>
            </w:r>
          </w:p>
        </w:tc>
        <w:tc>
          <w:tcPr>
            <w:tcW w:w="1647" w:type="dxa"/>
            <w:tcBorders>
              <w:top w:val="nil"/>
              <w:left w:val="single" w:sz="4" w:space="0" w:color="auto"/>
              <w:bottom w:val="nil"/>
              <w:right w:val="single" w:sz="4" w:space="0" w:color="auto"/>
            </w:tcBorders>
          </w:tcPr>
          <w:p w14:paraId="18366145"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vAlign w:val="bottom"/>
          </w:tcPr>
          <w:p w14:paraId="793E4D75" w14:textId="77777777" w:rsidR="00DF55B4" w:rsidRPr="00670734" w:rsidRDefault="00DF55B4" w:rsidP="00353035">
            <w:pPr>
              <w:pStyle w:val="Tabletext"/>
              <w:spacing w:before="0" w:after="0"/>
              <w:jc w:val="right"/>
              <w:rPr>
                <w:lang w:val="fr-CH" w:eastAsia="zh-CN"/>
              </w:rPr>
            </w:pPr>
            <w:r w:rsidRPr="00670734">
              <w:rPr>
                <w:lang w:val="fr-CH" w:eastAsia="zh-CN"/>
              </w:rPr>
              <w:t>258</w:t>
            </w:r>
          </w:p>
        </w:tc>
        <w:tc>
          <w:tcPr>
            <w:tcW w:w="1843" w:type="dxa"/>
            <w:tcBorders>
              <w:top w:val="nil"/>
              <w:left w:val="single" w:sz="4" w:space="0" w:color="auto"/>
              <w:bottom w:val="nil"/>
              <w:right w:val="single" w:sz="4" w:space="0" w:color="auto"/>
            </w:tcBorders>
            <w:vAlign w:val="bottom"/>
          </w:tcPr>
          <w:p w14:paraId="662E86F3" w14:textId="77777777" w:rsidR="00DF55B4" w:rsidRPr="00670734" w:rsidRDefault="00DF55B4" w:rsidP="00353035">
            <w:pPr>
              <w:pStyle w:val="Tabletext"/>
              <w:spacing w:before="0" w:after="0"/>
              <w:jc w:val="right"/>
              <w:rPr>
                <w:lang w:val="fr-CH" w:eastAsia="zh-CN"/>
              </w:rPr>
            </w:pPr>
            <w:r w:rsidRPr="00670734">
              <w:rPr>
                <w:lang w:val="fr-CH" w:eastAsia="zh-CN"/>
              </w:rPr>
              <w:t>562</w:t>
            </w:r>
          </w:p>
        </w:tc>
      </w:tr>
      <w:tr w:rsidR="00DF55B4" w:rsidRPr="00670734" w14:paraId="7EDC90A3" w14:textId="77777777" w:rsidTr="00424EA1">
        <w:trPr>
          <w:jc w:val="center"/>
        </w:trPr>
        <w:tc>
          <w:tcPr>
            <w:tcW w:w="4092" w:type="dxa"/>
            <w:tcBorders>
              <w:top w:val="nil"/>
              <w:bottom w:val="single" w:sz="4" w:space="0" w:color="auto"/>
              <w:right w:val="single" w:sz="4" w:space="0" w:color="auto"/>
            </w:tcBorders>
          </w:tcPr>
          <w:p w14:paraId="5C69D934" w14:textId="77777777" w:rsidR="00DF55B4" w:rsidRPr="00670734" w:rsidRDefault="00DF55B4" w:rsidP="00353035">
            <w:pPr>
              <w:pStyle w:val="Tabletext"/>
              <w:spacing w:before="0" w:after="0"/>
              <w:rPr>
                <w:b/>
                <w:bCs/>
                <w:lang w:val="fr-CH" w:eastAsia="fr-FR"/>
              </w:rPr>
            </w:pPr>
          </w:p>
        </w:tc>
        <w:tc>
          <w:tcPr>
            <w:tcW w:w="1647" w:type="dxa"/>
            <w:tcBorders>
              <w:top w:val="nil"/>
              <w:left w:val="single" w:sz="4" w:space="0" w:color="auto"/>
              <w:bottom w:val="single" w:sz="4" w:space="0" w:color="auto"/>
              <w:right w:val="single" w:sz="4" w:space="0" w:color="auto"/>
            </w:tcBorders>
          </w:tcPr>
          <w:p w14:paraId="63BE8438"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single" w:sz="4" w:space="0" w:color="auto"/>
              <w:right w:val="single" w:sz="4" w:space="0" w:color="auto"/>
            </w:tcBorders>
          </w:tcPr>
          <w:p w14:paraId="1EE33A81" w14:textId="77777777" w:rsidR="00DF55B4" w:rsidRPr="00670734" w:rsidRDefault="00DF55B4" w:rsidP="00353035">
            <w:pPr>
              <w:pStyle w:val="Tabletext"/>
              <w:spacing w:before="0" w:after="0"/>
              <w:jc w:val="right"/>
              <w:rPr>
                <w:lang w:val="fr-CH" w:eastAsia="zh-CN"/>
              </w:rPr>
            </w:pPr>
            <w:r w:rsidRPr="00670734">
              <w:rPr>
                <w:lang w:val="fr-CH" w:eastAsia="zh-CN"/>
              </w:rPr>
              <w:t> </w:t>
            </w:r>
          </w:p>
        </w:tc>
        <w:tc>
          <w:tcPr>
            <w:tcW w:w="1843" w:type="dxa"/>
            <w:tcBorders>
              <w:top w:val="nil"/>
              <w:left w:val="single" w:sz="4" w:space="0" w:color="auto"/>
              <w:bottom w:val="single" w:sz="4" w:space="0" w:color="auto"/>
              <w:right w:val="single" w:sz="4" w:space="0" w:color="auto"/>
            </w:tcBorders>
          </w:tcPr>
          <w:p w14:paraId="0E481865" w14:textId="77777777" w:rsidR="00DF55B4" w:rsidRPr="00670734" w:rsidRDefault="00DF55B4" w:rsidP="00353035">
            <w:pPr>
              <w:pStyle w:val="Tabletext"/>
              <w:spacing w:before="0" w:after="0"/>
              <w:jc w:val="right"/>
              <w:rPr>
                <w:lang w:val="fr-CH" w:eastAsia="zh-CN"/>
              </w:rPr>
            </w:pPr>
            <w:r w:rsidRPr="00670734">
              <w:rPr>
                <w:lang w:val="fr-CH" w:eastAsia="zh-CN"/>
              </w:rPr>
              <w:t> </w:t>
            </w:r>
          </w:p>
        </w:tc>
      </w:tr>
      <w:tr w:rsidR="00DF55B4" w:rsidRPr="00670734" w14:paraId="1AEE80D2" w14:textId="77777777" w:rsidTr="00424EA1">
        <w:trPr>
          <w:jc w:val="center"/>
        </w:trPr>
        <w:tc>
          <w:tcPr>
            <w:tcW w:w="4092" w:type="dxa"/>
            <w:tcBorders>
              <w:bottom w:val="single" w:sz="4" w:space="0" w:color="auto"/>
              <w:right w:val="single" w:sz="4" w:space="0" w:color="auto"/>
            </w:tcBorders>
          </w:tcPr>
          <w:p w14:paraId="6EA5B506" w14:textId="77777777" w:rsidR="00DF55B4" w:rsidRPr="00670734" w:rsidRDefault="00DF55B4" w:rsidP="00860727">
            <w:pPr>
              <w:pStyle w:val="Tablehead"/>
              <w:spacing w:before="0" w:after="0"/>
              <w:jc w:val="left"/>
              <w:rPr>
                <w:lang w:val="fr-CH" w:eastAsia="fr-FR"/>
              </w:rPr>
            </w:pPr>
            <w:r w:rsidRPr="00670734">
              <w:rPr>
                <w:lang w:val="fr-CH" w:eastAsia="fr-FR"/>
              </w:rPr>
              <w:t>Total des produits</w:t>
            </w:r>
          </w:p>
        </w:tc>
        <w:tc>
          <w:tcPr>
            <w:tcW w:w="1647" w:type="dxa"/>
            <w:tcBorders>
              <w:left w:val="single" w:sz="4" w:space="0" w:color="auto"/>
              <w:bottom w:val="single" w:sz="4" w:space="0" w:color="auto"/>
              <w:right w:val="single" w:sz="4" w:space="0" w:color="auto"/>
            </w:tcBorders>
            <w:vAlign w:val="center"/>
          </w:tcPr>
          <w:p w14:paraId="661E921A" w14:textId="77777777" w:rsidR="00DF55B4" w:rsidRPr="00670734" w:rsidRDefault="00DF55B4" w:rsidP="00353035">
            <w:pPr>
              <w:pStyle w:val="Tablehead"/>
              <w:spacing w:before="0" w:after="0"/>
              <w:rPr>
                <w:rFonts w:ascii="Arial" w:hAnsi="Arial" w:cs="Arial"/>
                <w:color w:val="000000"/>
                <w:lang w:val="fr-CH" w:eastAsia="zh-CN"/>
              </w:rPr>
            </w:pPr>
          </w:p>
        </w:tc>
        <w:tc>
          <w:tcPr>
            <w:tcW w:w="1769" w:type="dxa"/>
            <w:tcBorders>
              <w:left w:val="single" w:sz="4" w:space="0" w:color="auto"/>
              <w:bottom w:val="single" w:sz="4" w:space="0" w:color="auto"/>
              <w:right w:val="single" w:sz="4" w:space="0" w:color="auto"/>
            </w:tcBorders>
            <w:vAlign w:val="center"/>
          </w:tcPr>
          <w:p w14:paraId="3DD7D114" w14:textId="77777777" w:rsidR="00DF55B4" w:rsidRPr="00670734" w:rsidRDefault="00DF55B4" w:rsidP="00353035">
            <w:pPr>
              <w:pStyle w:val="Tablehead"/>
              <w:spacing w:before="0" w:after="0"/>
              <w:jc w:val="right"/>
              <w:rPr>
                <w:lang w:val="fr-CH"/>
              </w:rPr>
            </w:pPr>
            <w:r w:rsidRPr="00670734">
              <w:rPr>
                <w:lang w:val="fr-CH"/>
              </w:rPr>
              <w:t>178 537</w:t>
            </w:r>
          </w:p>
        </w:tc>
        <w:tc>
          <w:tcPr>
            <w:tcW w:w="1843" w:type="dxa"/>
            <w:tcBorders>
              <w:left w:val="single" w:sz="4" w:space="0" w:color="auto"/>
              <w:bottom w:val="single" w:sz="4" w:space="0" w:color="auto"/>
              <w:right w:val="single" w:sz="4" w:space="0" w:color="auto"/>
            </w:tcBorders>
            <w:vAlign w:val="center"/>
          </w:tcPr>
          <w:p w14:paraId="1B7CB9BE" w14:textId="77777777" w:rsidR="00DF55B4" w:rsidRPr="00670734" w:rsidRDefault="00DF55B4" w:rsidP="00353035">
            <w:pPr>
              <w:pStyle w:val="Tablehead"/>
              <w:spacing w:before="0" w:after="0"/>
              <w:jc w:val="right"/>
              <w:rPr>
                <w:lang w:val="fr-CH"/>
              </w:rPr>
            </w:pPr>
            <w:r w:rsidRPr="00670734">
              <w:rPr>
                <w:lang w:val="fr-CH"/>
              </w:rPr>
              <w:t>176 502</w:t>
            </w:r>
          </w:p>
        </w:tc>
      </w:tr>
      <w:tr w:rsidR="00DF55B4" w:rsidRPr="00670734" w14:paraId="579F7765" w14:textId="77777777" w:rsidTr="00424EA1">
        <w:trPr>
          <w:jc w:val="center"/>
        </w:trPr>
        <w:tc>
          <w:tcPr>
            <w:tcW w:w="4092" w:type="dxa"/>
            <w:tcBorders>
              <w:bottom w:val="nil"/>
              <w:right w:val="single" w:sz="4" w:space="0" w:color="auto"/>
            </w:tcBorders>
          </w:tcPr>
          <w:p w14:paraId="4AD0C71D" w14:textId="77777777" w:rsidR="00DF55B4" w:rsidRPr="00670734" w:rsidRDefault="00DF55B4" w:rsidP="00353035">
            <w:pPr>
              <w:pStyle w:val="Tabletext"/>
              <w:spacing w:before="0" w:after="0"/>
              <w:rPr>
                <w:b/>
                <w:bCs/>
                <w:sz w:val="20"/>
                <w:lang w:val="fr-CH" w:eastAsia="fr-FR"/>
              </w:rPr>
            </w:pPr>
          </w:p>
        </w:tc>
        <w:tc>
          <w:tcPr>
            <w:tcW w:w="1647" w:type="dxa"/>
            <w:tcBorders>
              <w:left w:val="single" w:sz="4" w:space="0" w:color="auto"/>
              <w:bottom w:val="nil"/>
              <w:right w:val="single" w:sz="4" w:space="0" w:color="auto"/>
            </w:tcBorders>
          </w:tcPr>
          <w:p w14:paraId="467380AC"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fr-CH" w:eastAsia="zh-CN"/>
              </w:rPr>
            </w:pPr>
          </w:p>
        </w:tc>
        <w:tc>
          <w:tcPr>
            <w:tcW w:w="1769" w:type="dxa"/>
            <w:tcBorders>
              <w:left w:val="single" w:sz="4" w:space="0" w:color="auto"/>
              <w:bottom w:val="nil"/>
              <w:right w:val="single" w:sz="4" w:space="0" w:color="auto"/>
            </w:tcBorders>
          </w:tcPr>
          <w:p w14:paraId="581C17DB"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p>
        </w:tc>
        <w:tc>
          <w:tcPr>
            <w:tcW w:w="1843" w:type="dxa"/>
            <w:tcBorders>
              <w:left w:val="single" w:sz="4" w:space="0" w:color="auto"/>
              <w:bottom w:val="nil"/>
              <w:right w:val="single" w:sz="4" w:space="0" w:color="auto"/>
            </w:tcBorders>
          </w:tcPr>
          <w:p w14:paraId="48CC1070"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fr-CH" w:eastAsia="zh-CN"/>
              </w:rPr>
            </w:pPr>
          </w:p>
        </w:tc>
      </w:tr>
      <w:tr w:rsidR="00DF55B4" w:rsidRPr="00670734" w14:paraId="14CFFCC7" w14:textId="77777777" w:rsidTr="00424EA1">
        <w:trPr>
          <w:jc w:val="center"/>
        </w:trPr>
        <w:tc>
          <w:tcPr>
            <w:tcW w:w="4092" w:type="dxa"/>
            <w:tcBorders>
              <w:top w:val="nil"/>
              <w:bottom w:val="nil"/>
              <w:right w:val="single" w:sz="4" w:space="0" w:color="auto"/>
            </w:tcBorders>
          </w:tcPr>
          <w:p w14:paraId="1BB44E50" w14:textId="77777777" w:rsidR="00DF55B4" w:rsidRPr="00670734" w:rsidRDefault="00DF55B4" w:rsidP="00353035">
            <w:pPr>
              <w:pStyle w:val="Tablehead"/>
              <w:spacing w:before="0" w:after="0"/>
              <w:jc w:val="left"/>
              <w:rPr>
                <w:sz w:val="20"/>
                <w:lang w:val="fr-CH" w:eastAsia="fr-FR"/>
              </w:rPr>
            </w:pPr>
            <w:r w:rsidRPr="00670734">
              <w:rPr>
                <w:lang w:val="fr-CH" w:eastAsia="zh-CN"/>
              </w:rPr>
              <w:t>CHARGES</w:t>
            </w:r>
          </w:p>
        </w:tc>
        <w:tc>
          <w:tcPr>
            <w:tcW w:w="1647" w:type="dxa"/>
            <w:tcBorders>
              <w:top w:val="nil"/>
              <w:left w:val="single" w:sz="4" w:space="0" w:color="auto"/>
              <w:bottom w:val="nil"/>
              <w:right w:val="single" w:sz="4" w:space="0" w:color="auto"/>
            </w:tcBorders>
          </w:tcPr>
          <w:p w14:paraId="6F2D06C3" w14:textId="77777777" w:rsidR="00DF55B4" w:rsidRPr="00670734" w:rsidRDefault="00DF55B4" w:rsidP="00353035">
            <w:pPr>
              <w:pStyle w:val="Tabletext"/>
              <w:spacing w:before="0" w:after="0"/>
              <w:jc w:val="center"/>
              <w:rPr>
                <w:lang w:val="fr-CH" w:eastAsia="zh-CN"/>
              </w:rPr>
            </w:pPr>
            <w:r w:rsidRPr="00670734">
              <w:rPr>
                <w:lang w:val="fr-CH" w:eastAsia="zh-CN"/>
              </w:rPr>
              <w:t>23</w:t>
            </w:r>
          </w:p>
        </w:tc>
        <w:tc>
          <w:tcPr>
            <w:tcW w:w="1769" w:type="dxa"/>
            <w:tcBorders>
              <w:top w:val="nil"/>
              <w:left w:val="single" w:sz="4" w:space="0" w:color="auto"/>
              <w:bottom w:val="nil"/>
              <w:right w:val="single" w:sz="4" w:space="0" w:color="auto"/>
            </w:tcBorders>
          </w:tcPr>
          <w:p w14:paraId="2D694D6B"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c>
          <w:tcPr>
            <w:tcW w:w="1843" w:type="dxa"/>
            <w:tcBorders>
              <w:top w:val="nil"/>
              <w:left w:val="single" w:sz="4" w:space="0" w:color="auto"/>
              <w:bottom w:val="nil"/>
              <w:right w:val="single" w:sz="4" w:space="0" w:color="auto"/>
            </w:tcBorders>
          </w:tcPr>
          <w:p w14:paraId="3BCBCEF9"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1705C2C4" w14:textId="77777777" w:rsidTr="00424EA1">
        <w:trPr>
          <w:jc w:val="center"/>
        </w:trPr>
        <w:tc>
          <w:tcPr>
            <w:tcW w:w="4092" w:type="dxa"/>
            <w:tcBorders>
              <w:top w:val="nil"/>
              <w:bottom w:val="nil"/>
              <w:right w:val="single" w:sz="4" w:space="0" w:color="auto"/>
            </w:tcBorders>
          </w:tcPr>
          <w:p w14:paraId="0A211B5D" w14:textId="77777777" w:rsidR="00DF55B4" w:rsidRPr="00670734" w:rsidRDefault="00DF55B4" w:rsidP="00353035">
            <w:pPr>
              <w:pStyle w:val="Tabletext"/>
              <w:spacing w:before="0" w:after="0"/>
              <w:rPr>
                <w:sz w:val="20"/>
                <w:lang w:val="fr-CH" w:eastAsia="fr-FR"/>
              </w:rPr>
            </w:pPr>
          </w:p>
        </w:tc>
        <w:tc>
          <w:tcPr>
            <w:tcW w:w="1647" w:type="dxa"/>
            <w:tcBorders>
              <w:top w:val="nil"/>
              <w:left w:val="single" w:sz="4" w:space="0" w:color="auto"/>
              <w:bottom w:val="nil"/>
              <w:right w:val="single" w:sz="4" w:space="0" w:color="auto"/>
            </w:tcBorders>
          </w:tcPr>
          <w:p w14:paraId="332373B0"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fr-CH" w:eastAsia="zh-CN"/>
              </w:rPr>
            </w:pPr>
          </w:p>
        </w:tc>
        <w:tc>
          <w:tcPr>
            <w:tcW w:w="1769" w:type="dxa"/>
            <w:tcBorders>
              <w:top w:val="nil"/>
              <w:left w:val="single" w:sz="4" w:space="0" w:color="auto"/>
              <w:bottom w:val="nil"/>
              <w:right w:val="single" w:sz="4" w:space="0" w:color="auto"/>
            </w:tcBorders>
          </w:tcPr>
          <w:p w14:paraId="7219E38D"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c>
          <w:tcPr>
            <w:tcW w:w="1843" w:type="dxa"/>
            <w:tcBorders>
              <w:top w:val="nil"/>
              <w:left w:val="single" w:sz="4" w:space="0" w:color="auto"/>
              <w:bottom w:val="nil"/>
              <w:right w:val="single" w:sz="4" w:space="0" w:color="auto"/>
            </w:tcBorders>
          </w:tcPr>
          <w:p w14:paraId="663B9666" w14:textId="77777777" w:rsidR="00DF55B4" w:rsidRPr="00670734" w:rsidRDefault="00DF55B4" w:rsidP="003530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24EE36B9" w14:textId="77777777" w:rsidTr="00424EA1">
        <w:trPr>
          <w:jc w:val="center"/>
        </w:trPr>
        <w:tc>
          <w:tcPr>
            <w:tcW w:w="4092" w:type="dxa"/>
            <w:tcBorders>
              <w:top w:val="nil"/>
              <w:bottom w:val="nil"/>
              <w:right w:val="single" w:sz="4" w:space="0" w:color="auto"/>
            </w:tcBorders>
          </w:tcPr>
          <w:p w14:paraId="530D8868" w14:textId="77777777" w:rsidR="00DF55B4" w:rsidRPr="00670734" w:rsidRDefault="00DF55B4" w:rsidP="00353035">
            <w:pPr>
              <w:pStyle w:val="Tabletext"/>
              <w:spacing w:before="0" w:after="0"/>
              <w:rPr>
                <w:lang w:val="fr-CH" w:eastAsia="zh-CN"/>
              </w:rPr>
            </w:pPr>
            <w:r w:rsidRPr="00670734">
              <w:rPr>
                <w:lang w:val="fr-CH" w:eastAsia="zh-CN"/>
              </w:rPr>
              <w:t>Charges de personnel</w:t>
            </w:r>
          </w:p>
        </w:tc>
        <w:tc>
          <w:tcPr>
            <w:tcW w:w="1647" w:type="dxa"/>
            <w:tcBorders>
              <w:top w:val="nil"/>
              <w:left w:val="single" w:sz="4" w:space="0" w:color="auto"/>
              <w:bottom w:val="nil"/>
              <w:right w:val="single" w:sz="4" w:space="0" w:color="auto"/>
            </w:tcBorders>
          </w:tcPr>
          <w:p w14:paraId="4936E841"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5A78E3B9" w14:textId="77777777" w:rsidR="00DF55B4" w:rsidRPr="00670734" w:rsidRDefault="00DF55B4" w:rsidP="00353035">
            <w:pPr>
              <w:pStyle w:val="Tabletext"/>
              <w:spacing w:before="0" w:after="0"/>
              <w:jc w:val="right"/>
              <w:rPr>
                <w:lang w:val="fr-CH" w:eastAsia="zh-CN"/>
              </w:rPr>
            </w:pPr>
            <w:r w:rsidRPr="00670734">
              <w:rPr>
                <w:lang w:val="fr-CH" w:eastAsia="zh-CN"/>
              </w:rPr>
              <w:t>148 748</w:t>
            </w:r>
          </w:p>
        </w:tc>
        <w:tc>
          <w:tcPr>
            <w:tcW w:w="1843" w:type="dxa"/>
            <w:tcBorders>
              <w:top w:val="nil"/>
              <w:left w:val="single" w:sz="4" w:space="0" w:color="auto"/>
              <w:bottom w:val="nil"/>
              <w:right w:val="single" w:sz="4" w:space="0" w:color="auto"/>
            </w:tcBorders>
          </w:tcPr>
          <w:p w14:paraId="6AC50F70" w14:textId="77777777" w:rsidR="00DF55B4" w:rsidRPr="00670734" w:rsidRDefault="00DF55B4" w:rsidP="00353035">
            <w:pPr>
              <w:pStyle w:val="Tabletext"/>
              <w:spacing w:before="0" w:after="0"/>
              <w:jc w:val="right"/>
              <w:rPr>
                <w:lang w:val="fr-CH" w:eastAsia="zh-CN"/>
              </w:rPr>
            </w:pPr>
            <w:r w:rsidRPr="00670734">
              <w:rPr>
                <w:lang w:val="fr-CH" w:eastAsia="zh-CN"/>
              </w:rPr>
              <w:t>146 999</w:t>
            </w:r>
          </w:p>
        </w:tc>
      </w:tr>
      <w:tr w:rsidR="00DF55B4" w:rsidRPr="00670734" w14:paraId="248E7D47" w14:textId="77777777" w:rsidTr="00424EA1">
        <w:trPr>
          <w:jc w:val="center"/>
        </w:trPr>
        <w:tc>
          <w:tcPr>
            <w:tcW w:w="4092" w:type="dxa"/>
            <w:tcBorders>
              <w:top w:val="nil"/>
              <w:bottom w:val="nil"/>
              <w:right w:val="single" w:sz="4" w:space="0" w:color="auto"/>
            </w:tcBorders>
          </w:tcPr>
          <w:p w14:paraId="61B61492" w14:textId="77777777" w:rsidR="00DF55B4" w:rsidRPr="00670734" w:rsidRDefault="00DF55B4" w:rsidP="00353035">
            <w:pPr>
              <w:pStyle w:val="Tabletext"/>
              <w:spacing w:before="0" w:after="0"/>
              <w:rPr>
                <w:lang w:val="fr-CH" w:eastAsia="zh-CN"/>
              </w:rPr>
            </w:pPr>
            <w:r w:rsidRPr="00670734">
              <w:rPr>
                <w:lang w:val="fr-CH" w:eastAsia="zh-CN"/>
              </w:rPr>
              <w:t>Frais de missions</w:t>
            </w:r>
          </w:p>
        </w:tc>
        <w:tc>
          <w:tcPr>
            <w:tcW w:w="1647" w:type="dxa"/>
            <w:tcBorders>
              <w:top w:val="nil"/>
              <w:left w:val="single" w:sz="4" w:space="0" w:color="auto"/>
              <w:bottom w:val="nil"/>
              <w:right w:val="single" w:sz="4" w:space="0" w:color="auto"/>
            </w:tcBorders>
          </w:tcPr>
          <w:p w14:paraId="21401C2D"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3385BCD8" w14:textId="77777777" w:rsidR="00DF55B4" w:rsidRPr="00670734" w:rsidRDefault="00DF55B4" w:rsidP="00353035">
            <w:pPr>
              <w:pStyle w:val="Tabletext"/>
              <w:spacing w:before="0" w:after="0"/>
              <w:jc w:val="right"/>
              <w:rPr>
                <w:lang w:val="fr-CH" w:eastAsia="zh-CN"/>
              </w:rPr>
            </w:pPr>
            <w:r w:rsidRPr="00670734">
              <w:rPr>
                <w:lang w:val="fr-CH" w:eastAsia="zh-CN"/>
              </w:rPr>
              <w:t>6 968</w:t>
            </w:r>
          </w:p>
        </w:tc>
        <w:tc>
          <w:tcPr>
            <w:tcW w:w="1843" w:type="dxa"/>
            <w:tcBorders>
              <w:top w:val="nil"/>
              <w:left w:val="single" w:sz="4" w:space="0" w:color="auto"/>
              <w:bottom w:val="nil"/>
              <w:right w:val="single" w:sz="4" w:space="0" w:color="auto"/>
            </w:tcBorders>
          </w:tcPr>
          <w:p w14:paraId="2CAA83C9" w14:textId="77777777" w:rsidR="00DF55B4" w:rsidRPr="00670734" w:rsidRDefault="00DF55B4" w:rsidP="00353035">
            <w:pPr>
              <w:pStyle w:val="Tabletext"/>
              <w:spacing w:before="0" w:after="0"/>
              <w:jc w:val="right"/>
              <w:rPr>
                <w:lang w:val="fr-CH" w:eastAsia="zh-CN"/>
              </w:rPr>
            </w:pPr>
            <w:r w:rsidRPr="00670734">
              <w:rPr>
                <w:lang w:val="fr-CH" w:eastAsia="zh-CN"/>
              </w:rPr>
              <w:t>6 997</w:t>
            </w:r>
          </w:p>
        </w:tc>
      </w:tr>
      <w:tr w:rsidR="00DF55B4" w:rsidRPr="00670734" w14:paraId="6773E2E1" w14:textId="77777777" w:rsidTr="00424EA1">
        <w:trPr>
          <w:jc w:val="center"/>
        </w:trPr>
        <w:tc>
          <w:tcPr>
            <w:tcW w:w="4092" w:type="dxa"/>
            <w:tcBorders>
              <w:top w:val="nil"/>
              <w:bottom w:val="nil"/>
              <w:right w:val="single" w:sz="4" w:space="0" w:color="auto"/>
            </w:tcBorders>
          </w:tcPr>
          <w:p w14:paraId="0968DCAC" w14:textId="77777777" w:rsidR="00DF55B4" w:rsidRPr="00670734" w:rsidRDefault="00DF55B4" w:rsidP="00353035">
            <w:pPr>
              <w:pStyle w:val="Tabletext"/>
              <w:spacing w:before="0" w:after="0"/>
              <w:rPr>
                <w:lang w:val="fr-CH" w:eastAsia="zh-CN"/>
              </w:rPr>
            </w:pPr>
            <w:r w:rsidRPr="00670734">
              <w:rPr>
                <w:lang w:val="fr-CH" w:eastAsia="zh-CN"/>
              </w:rPr>
              <w:t>Services contractuels</w:t>
            </w:r>
          </w:p>
        </w:tc>
        <w:tc>
          <w:tcPr>
            <w:tcW w:w="1647" w:type="dxa"/>
            <w:tcBorders>
              <w:top w:val="nil"/>
              <w:left w:val="single" w:sz="4" w:space="0" w:color="auto"/>
              <w:bottom w:val="nil"/>
              <w:right w:val="single" w:sz="4" w:space="0" w:color="auto"/>
            </w:tcBorders>
          </w:tcPr>
          <w:p w14:paraId="16E657BA"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1DC0389D" w14:textId="77777777" w:rsidR="00DF55B4" w:rsidRPr="00670734" w:rsidRDefault="00DF55B4" w:rsidP="00353035">
            <w:pPr>
              <w:pStyle w:val="Tabletext"/>
              <w:spacing w:before="0" w:after="0"/>
              <w:jc w:val="right"/>
              <w:rPr>
                <w:lang w:val="fr-CH" w:eastAsia="zh-CN"/>
              </w:rPr>
            </w:pPr>
            <w:r w:rsidRPr="00670734">
              <w:rPr>
                <w:lang w:val="fr-CH" w:eastAsia="zh-CN"/>
              </w:rPr>
              <w:t>15 613</w:t>
            </w:r>
          </w:p>
        </w:tc>
        <w:tc>
          <w:tcPr>
            <w:tcW w:w="1843" w:type="dxa"/>
            <w:tcBorders>
              <w:top w:val="nil"/>
              <w:left w:val="single" w:sz="4" w:space="0" w:color="auto"/>
              <w:bottom w:val="nil"/>
              <w:right w:val="single" w:sz="4" w:space="0" w:color="auto"/>
            </w:tcBorders>
          </w:tcPr>
          <w:p w14:paraId="7248A1CB" w14:textId="77777777" w:rsidR="00DF55B4" w:rsidRPr="00670734" w:rsidRDefault="00DF55B4" w:rsidP="00353035">
            <w:pPr>
              <w:pStyle w:val="Tabletext"/>
              <w:spacing w:before="0" w:after="0"/>
              <w:jc w:val="right"/>
              <w:rPr>
                <w:lang w:val="fr-CH" w:eastAsia="zh-CN"/>
              </w:rPr>
            </w:pPr>
            <w:r w:rsidRPr="00670734">
              <w:rPr>
                <w:lang w:val="fr-CH" w:eastAsia="zh-CN"/>
              </w:rPr>
              <w:t>14 107</w:t>
            </w:r>
          </w:p>
        </w:tc>
      </w:tr>
      <w:tr w:rsidR="00DF55B4" w:rsidRPr="00670734" w14:paraId="6FCD9548" w14:textId="77777777" w:rsidTr="00424EA1">
        <w:trPr>
          <w:jc w:val="center"/>
        </w:trPr>
        <w:tc>
          <w:tcPr>
            <w:tcW w:w="4092" w:type="dxa"/>
            <w:tcBorders>
              <w:top w:val="nil"/>
              <w:bottom w:val="nil"/>
              <w:right w:val="single" w:sz="4" w:space="0" w:color="auto"/>
            </w:tcBorders>
          </w:tcPr>
          <w:p w14:paraId="63D3AE93" w14:textId="77777777" w:rsidR="00DF55B4" w:rsidRPr="00670734" w:rsidRDefault="00DF55B4" w:rsidP="00353035">
            <w:pPr>
              <w:pStyle w:val="Tabletext"/>
              <w:spacing w:before="0" w:after="0"/>
              <w:rPr>
                <w:lang w:val="fr-CH" w:eastAsia="zh-CN"/>
              </w:rPr>
            </w:pPr>
            <w:r w:rsidRPr="00670734">
              <w:rPr>
                <w:lang w:val="fr-CH" w:eastAsia="zh-CN"/>
              </w:rPr>
              <w:t>Location et entretien des locaux et équipements</w:t>
            </w:r>
          </w:p>
        </w:tc>
        <w:tc>
          <w:tcPr>
            <w:tcW w:w="1647" w:type="dxa"/>
            <w:tcBorders>
              <w:top w:val="nil"/>
              <w:left w:val="single" w:sz="4" w:space="0" w:color="auto"/>
              <w:bottom w:val="nil"/>
              <w:right w:val="single" w:sz="4" w:space="0" w:color="auto"/>
            </w:tcBorders>
          </w:tcPr>
          <w:p w14:paraId="4ADD1944"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1F1F13B5" w14:textId="77777777" w:rsidR="00DF55B4" w:rsidRPr="00670734" w:rsidRDefault="00DF55B4" w:rsidP="00353035">
            <w:pPr>
              <w:pStyle w:val="Tabletext"/>
              <w:spacing w:before="0" w:after="0"/>
              <w:jc w:val="right"/>
              <w:rPr>
                <w:lang w:val="fr-CH" w:eastAsia="zh-CN"/>
              </w:rPr>
            </w:pPr>
            <w:r w:rsidRPr="00670734">
              <w:rPr>
                <w:lang w:val="fr-CH" w:eastAsia="zh-CN"/>
              </w:rPr>
              <w:t>4 411</w:t>
            </w:r>
          </w:p>
        </w:tc>
        <w:tc>
          <w:tcPr>
            <w:tcW w:w="1843" w:type="dxa"/>
            <w:tcBorders>
              <w:top w:val="nil"/>
              <w:left w:val="single" w:sz="4" w:space="0" w:color="auto"/>
              <w:bottom w:val="nil"/>
              <w:right w:val="single" w:sz="4" w:space="0" w:color="auto"/>
            </w:tcBorders>
          </w:tcPr>
          <w:p w14:paraId="0643BD9B" w14:textId="77777777" w:rsidR="00DF55B4" w:rsidRPr="00670734" w:rsidRDefault="00DF55B4" w:rsidP="00353035">
            <w:pPr>
              <w:pStyle w:val="Tabletext"/>
              <w:spacing w:before="0" w:after="0"/>
              <w:jc w:val="right"/>
              <w:rPr>
                <w:lang w:val="fr-CH" w:eastAsia="zh-CN"/>
              </w:rPr>
            </w:pPr>
            <w:r w:rsidRPr="00670734">
              <w:rPr>
                <w:lang w:val="fr-CH" w:eastAsia="zh-CN"/>
              </w:rPr>
              <w:t>4 872</w:t>
            </w:r>
          </w:p>
        </w:tc>
      </w:tr>
      <w:tr w:rsidR="00DF55B4" w:rsidRPr="00670734" w14:paraId="3DA58F5D" w14:textId="77777777" w:rsidTr="00424EA1">
        <w:trPr>
          <w:jc w:val="center"/>
        </w:trPr>
        <w:tc>
          <w:tcPr>
            <w:tcW w:w="4092" w:type="dxa"/>
            <w:tcBorders>
              <w:top w:val="nil"/>
              <w:bottom w:val="nil"/>
              <w:right w:val="single" w:sz="4" w:space="0" w:color="auto"/>
            </w:tcBorders>
          </w:tcPr>
          <w:p w14:paraId="3CE4F147" w14:textId="77777777" w:rsidR="00DF55B4" w:rsidRPr="00670734" w:rsidRDefault="00DF55B4" w:rsidP="00353035">
            <w:pPr>
              <w:pStyle w:val="Tabletext"/>
              <w:spacing w:before="0" w:after="0"/>
              <w:rPr>
                <w:lang w:val="fr-CH" w:eastAsia="zh-CN"/>
              </w:rPr>
            </w:pPr>
            <w:r w:rsidRPr="00670734">
              <w:rPr>
                <w:lang w:val="fr-CH" w:eastAsia="zh-CN"/>
              </w:rPr>
              <w:t>Matériels et fournitures</w:t>
            </w:r>
          </w:p>
        </w:tc>
        <w:tc>
          <w:tcPr>
            <w:tcW w:w="1647" w:type="dxa"/>
            <w:tcBorders>
              <w:top w:val="nil"/>
              <w:left w:val="single" w:sz="4" w:space="0" w:color="auto"/>
              <w:bottom w:val="nil"/>
              <w:right w:val="single" w:sz="4" w:space="0" w:color="auto"/>
            </w:tcBorders>
          </w:tcPr>
          <w:p w14:paraId="36091007"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14B8B137" w14:textId="77777777" w:rsidR="00DF55B4" w:rsidRPr="00670734" w:rsidRDefault="00DF55B4" w:rsidP="00353035">
            <w:pPr>
              <w:pStyle w:val="Tabletext"/>
              <w:spacing w:before="0" w:after="0"/>
              <w:jc w:val="right"/>
              <w:rPr>
                <w:lang w:val="fr-CH" w:eastAsia="zh-CN"/>
              </w:rPr>
            </w:pPr>
            <w:r w:rsidRPr="00670734">
              <w:rPr>
                <w:lang w:val="fr-CH" w:eastAsia="zh-CN"/>
              </w:rPr>
              <w:t>3 875</w:t>
            </w:r>
          </w:p>
        </w:tc>
        <w:tc>
          <w:tcPr>
            <w:tcW w:w="1843" w:type="dxa"/>
            <w:tcBorders>
              <w:top w:val="nil"/>
              <w:left w:val="single" w:sz="4" w:space="0" w:color="auto"/>
              <w:bottom w:val="nil"/>
              <w:right w:val="single" w:sz="4" w:space="0" w:color="auto"/>
            </w:tcBorders>
          </w:tcPr>
          <w:p w14:paraId="0C734833" w14:textId="77777777" w:rsidR="00DF55B4" w:rsidRPr="00670734" w:rsidRDefault="00DF55B4" w:rsidP="00353035">
            <w:pPr>
              <w:pStyle w:val="Tabletext"/>
              <w:spacing w:before="0" w:after="0"/>
              <w:jc w:val="right"/>
              <w:rPr>
                <w:lang w:val="fr-CH" w:eastAsia="zh-CN"/>
              </w:rPr>
            </w:pPr>
            <w:r w:rsidRPr="00670734">
              <w:rPr>
                <w:lang w:val="fr-CH" w:eastAsia="zh-CN"/>
              </w:rPr>
              <w:t>3 291</w:t>
            </w:r>
          </w:p>
        </w:tc>
      </w:tr>
      <w:tr w:rsidR="00DF55B4" w:rsidRPr="00670734" w14:paraId="3525C5C0" w14:textId="77777777" w:rsidTr="00424EA1">
        <w:trPr>
          <w:jc w:val="center"/>
        </w:trPr>
        <w:tc>
          <w:tcPr>
            <w:tcW w:w="4092" w:type="dxa"/>
            <w:tcBorders>
              <w:top w:val="nil"/>
              <w:bottom w:val="nil"/>
              <w:right w:val="single" w:sz="4" w:space="0" w:color="auto"/>
            </w:tcBorders>
          </w:tcPr>
          <w:p w14:paraId="1379BD87" w14:textId="77777777" w:rsidR="00DF55B4" w:rsidRPr="00670734" w:rsidRDefault="00DF55B4" w:rsidP="00353035">
            <w:pPr>
              <w:pStyle w:val="Tabletext"/>
              <w:spacing w:before="0" w:after="0"/>
              <w:rPr>
                <w:lang w:val="fr-CH" w:eastAsia="zh-CN"/>
              </w:rPr>
            </w:pPr>
            <w:r w:rsidRPr="00670734">
              <w:rPr>
                <w:lang w:val="fr-CH" w:eastAsia="zh-CN"/>
              </w:rPr>
              <w:t>Amortissements et pertes de valeurs</w:t>
            </w:r>
          </w:p>
        </w:tc>
        <w:tc>
          <w:tcPr>
            <w:tcW w:w="1647" w:type="dxa"/>
            <w:tcBorders>
              <w:top w:val="nil"/>
              <w:left w:val="single" w:sz="4" w:space="0" w:color="auto"/>
              <w:bottom w:val="nil"/>
              <w:right w:val="single" w:sz="4" w:space="0" w:color="auto"/>
            </w:tcBorders>
          </w:tcPr>
          <w:p w14:paraId="4068963F"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0758BD31" w14:textId="77777777" w:rsidR="00DF55B4" w:rsidRPr="00670734" w:rsidRDefault="00DF55B4" w:rsidP="00353035">
            <w:pPr>
              <w:pStyle w:val="Tabletext"/>
              <w:spacing w:before="0" w:after="0"/>
              <w:jc w:val="right"/>
              <w:rPr>
                <w:lang w:val="fr-CH" w:eastAsia="zh-CN"/>
              </w:rPr>
            </w:pPr>
            <w:r w:rsidRPr="00670734">
              <w:rPr>
                <w:lang w:val="fr-CH" w:eastAsia="zh-CN"/>
              </w:rPr>
              <w:t>5 212</w:t>
            </w:r>
          </w:p>
        </w:tc>
        <w:tc>
          <w:tcPr>
            <w:tcW w:w="1843" w:type="dxa"/>
            <w:tcBorders>
              <w:top w:val="nil"/>
              <w:left w:val="single" w:sz="4" w:space="0" w:color="auto"/>
              <w:bottom w:val="nil"/>
              <w:right w:val="single" w:sz="4" w:space="0" w:color="auto"/>
            </w:tcBorders>
          </w:tcPr>
          <w:p w14:paraId="725EAD28" w14:textId="77777777" w:rsidR="00DF55B4" w:rsidRPr="00670734" w:rsidRDefault="00DF55B4" w:rsidP="00353035">
            <w:pPr>
              <w:pStyle w:val="Tabletext"/>
              <w:spacing w:before="0" w:after="0"/>
              <w:jc w:val="right"/>
              <w:rPr>
                <w:lang w:val="fr-CH" w:eastAsia="zh-CN"/>
              </w:rPr>
            </w:pPr>
            <w:r w:rsidRPr="00670734">
              <w:rPr>
                <w:lang w:val="fr-CH" w:eastAsia="zh-CN"/>
              </w:rPr>
              <w:t>5 610</w:t>
            </w:r>
          </w:p>
        </w:tc>
      </w:tr>
      <w:tr w:rsidR="00DF55B4" w:rsidRPr="00670734" w14:paraId="605CDBE0" w14:textId="77777777" w:rsidTr="00424EA1">
        <w:trPr>
          <w:jc w:val="center"/>
        </w:trPr>
        <w:tc>
          <w:tcPr>
            <w:tcW w:w="4092" w:type="dxa"/>
            <w:tcBorders>
              <w:top w:val="nil"/>
              <w:bottom w:val="nil"/>
              <w:right w:val="single" w:sz="4" w:space="0" w:color="auto"/>
            </w:tcBorders>
          </w:tcPr>
          <w:p w14:paraId="05203816" w14:textId="77777777" w:rsidR="00DF55B4" w:rsidRPr="00670734" w:rsidRDefault="00DF55B4" w:rsidP="00353035">
            <w:pPr>
              <w:pStyle w:val="Tabletext"/>
              <w:spacing w:before="0" w:after="0"/>
              <w:rPr>
                <w:lang w:val="fr-CH" w:eastAsia="zh-CN"/>
              </w:rPr>
            </w:pPr>
            <w:r w:rsidRPr="00670734">
              <w:rPr>
                <w:lang w:val="fr-CH" w:eastAsia="zh-CN"/>
              </w:rPr>
              <w:t>Frais d'expédition et de télécommunications et services</w:t>
            </w:r>
          </w:p>
        </w:tc>
        <w:tc>
          <w:tcPr>
            <w:tcW w:w="1647" w:type="dxa"/>
            <w:tcBorders>
              <w:top w:val="nil"/>
              <w:left w:val="single" w:sz="4" w:space="0" w:color="auto"/>
              <w:bottom w:val="nil"/>
              <w:right w:val="single" w:sz="4" w:space="0" w:color="auto"/>
            </w:tcBorders>
          </w:tcPr>
          <w:p w14:paraId="40145598"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67248B7F" w14:textId="77777777" w:rsidR="00DF55B4" w:rsidRPr="00670734" w:rsidRDefault="00DF55B4" w:rsidP="00353035">
            <w:pPr>
              <w:pStyle w:val="Tabletext"/>
              <w:spacing w:before="0" w:after="0"/>
              <w:jc w:val="right"/>
              <w:rPr>
                <w:lang w:val="fr-CH" w:eastAsia="zh-CN"/>
              </w:rPr>
            </w:pPr>
            <w:r w:rsidRPr="00670734">
              <w:rPr>
                <w:lang w:val="fr-CH" w:eastAsia="zh-CN"/>
              </w:rPr>
              <w:t>1 576</w:t>
            </w:r>
          </w:p>
        </w:tc>
        <w:tc>
          <w:tcPr>
            <w:tcW w:w="1843" w:type="dxa"/>
            <w:tcBorders>
              <w:top w:val="nil"/>
              <w:left w:val="single" w:sz="4" w:space="0" w:color="auto"/>
              <w:bottom w:val="nil"/>
              <w:right w:val="single" w:sz="4" w:space="0" w:color="auto"/>
            </w:tcBorders>
          </w:tcPr>
          <w:p w14:paraId="00087AD5" w14:textId="77777777" w:rsidR="00DF55B4" w:rsidRPr="00670734" w:rsidRDefault="00DF55B4" w:rsidP="00353035">
            <w:pPr>
              <w:pStyle w:val="Tabletext"/>
              <w:spacing w:before="0" w:after="0"/>
              <w:jc w:val="right"/>
              <w:rPr>
                <w:lang w:val="fr-CH" w:eastAsia="zh-CN"/>
              </w:rPr>
            </w:pPr>
            <w:r w:rsidRPr="00670734">
              <w:rPr>
                <w:lang w:val="fr-CH" w:eastAsia="zh-CN"/>
              </w:rPr>
              <w:t>1 804</w:t>
            </w:r>
          </w:p>
        </w:tc>
      </w:tr>
      <w:tr w:rsidR="00DF55B4" w:rsidRPr="00670734" w14:paraId="4C8F5A98" w14:textId="77777777" w:rsidTr="00424EA1">
        <w:trPr>
          <w:trHeight w:val="321"/>
          <w:jc w:val="center"/>
        </w:trPr>
        <w:tc>
          <w:tcPr>
            <w:tcW w:w="4092" w:type="dxa"/>
            <w:tcBorders>
              <w:top w:val="nil"/>
              <w:bottom w:val="nil"/>
              <w:right w:val="single" w:sz="4" w:space="0" w:color="auto"/>
            </w:tcBorders>
          </w:tcPr>
          <w:p w14:paraId="656BF771" w14:textId="77777777" w:rsidR="00DF55B4" w:rsidRPr="00670734" w:rsidRDefault="00DF55B4" w:rsidP="00353035">
            <w:pPr>
              <w:pStyle w:val="Tabletext"/>
              <w:spacing w:before="0" w:after="0"/>
              <w:rPr>
                <w:lang w:val="fr-CH" w:eastAsia="zh-CN"/>
              </w:rPr>
            </w:pPr>
            <w:r w:rsidRPr="00670734">
              <w:rPr>
                <w:lang w:val="fr-CH" w:eastAsia="zh-CN"/>
              </w:rPr>
              <w:t>Autres charges</w:t>
            </w:r>
          </w:p>
        </w:tc>
        <w:tc>
          <w:tcPr>
            <w:tcW w:w="1647" w:type="dxa"/>
            <w:tcBorders>
              <w:top w:val="nil"/>
              <w:left w:val="single" w:sz="4" w:space="0" w:color="auto"/>
              <w:bottom w:val="nil"/>
              <w:right w:val="single" w:sz="4" w:space="0" w:color="auto"/>
            </w:tcBorders>
          </w:tcPr>
          <w:p w14:paraId="7A009412"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033D7792" w14:textId="77777777" w:rsidR="00DF55B4" w:rsidRPr="00670734" w:rsidRDefault="00DF55B4" w:rsidP="00353035">
            <w:pPr>
              <w:pStyle w:val="Tabletext"/>
              <w:spacing w:before="0" w:after="0"/>
              <w:jc w:val="right"/>
              <w:rPr>
                <w:lang w:val="fr-CH" w:eastAsia="zh-CN"/>
              </w:rPr>
            </w:pPr>
            <w:r w:rsidRPr="00670734">
              <w:rPr>
                <w:lang w:val="fr-CH" w:eastAsia="zh-CN"/>
              </w:rPr>
              <w:t>7 656</w:t>
            </w:r>
          </w:p>
        </w:tc>
        <w:tc>
          <w:tcPr>
            <w:tcW w:w="1843" w:type="dxa"/>
            <w:tcBorders>
              <w:top w:val="nil"/>
              <w:left w:val="single" w:sz="4" w:space="0" w:color="auto"/>
              <w:bottom w:val="nil"/>
              <w:right w:val="single" w:sz="4" w:space="0" w:color="auto"/>
            </w:tcBorders>
          </w:tcPr>
          <w:p w14:paraId="6820C76C" w14:textId="77777777" w:rsidR="00DF55B4" w:rsidRPr="00670734" w:rsidRDefault="00DF55B4" w:rsidP="00353035">
            <w:pPr>
              <w:pStyle w:val="Tabletext"/>
              <w:spacing w:before="0" w:after="0"/>
              <w:jc w:val="right"/>
              <w:rPr>
                <w:lang w:val="fr-CH" w:eastAsia="zh-CN"/>
              </w:rPr>
            </w:pPr>
            <w:r w:rsidRPr="00670734">
              <w:rPr>
                <w:lang w:val="fr-CH" w:eastAsia="zh-CN"/>
              </w:rPr>
              <w:t>3 207</w:t>
            </w:r>
          </w:p>
        </w:tc>
      </w:tr>
      <w:tr w:rsidR="00DF55B4" w:rsidRPr="00670734" w14:paraId="0557C1BE" w14:textId="77777777" w:rsidTr="00424EA1">
        <w:trPr>
          <w:jc w:val="center"/>
        </w:trPr>
        <w:tc>
          <w:tcPr>
            <w:tcW w:w="4092" w:type="dxa"/>
            <w:tcBorders>
              <w:top w:val="nil"/>
              <w:bottom w:val="nil"/>
              <w:right w:val="single" w:sz="4" w:space="0" w:color="auto"/>
            </w:tcBorders>
          </w:tcPr>
          <w:p w14:paraId="32935A54" w14:textId="77777777" w:rsidR="00DF55B4" w:rsidRPr="00670734" w:rsidRDefault="00DF55B4" w:rsidP="00353035">
            <w:pPr>
              <w:pStyle w:val="Tabletext"/>
              <w:spacing w:before="0" w:after="0"/>
              <w:rPr>
                <w:lang w:val="fr-CH" w:eastAsia="zh-CN"/>
              </w:rPr>
            </w:pPr>
            <w:r w:rsidRPr="00670734">
              <w:rPr>
                <w:lang w:val="fr-CH" w:eastAsia="zh-CN"/>
              </w:rPr>
              <w:t>Charges en nature</w:t>
            </w:r>
          </w:p>
        </w:tc>
        <w:tc>
          <w:tcPr>
            <w:tcW w:w="1647" w:type="dxa"/>
            <w:tcBorders>
              <w:top w:val="nil"/>
              <w:left w:val="single" w:sz="4" w:space="0" w:color="auto"/>
              <w:bottom w:val="nil"/>
              <w:right w:val="single" w:sz="4" w:space="0" w:color="auto"/>
            </w:tcBorders>
          </w:tcPr>
          <w:p w14:paraId="59FD0B93"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bottom w:val="nil"/>
              <w:right w:val="single" w:sz="4" w:space="0" w:color="auto"/>
            </w:tcBorders>
          </w:tcPr>
          <w:p w14:paraId="5BB1F60B" w14:textId="77777777" w:rsidR="00DF55B4" w:rsidRPr="00670734" w:rsidRDefault="00DF55B4" w:rsidP="00353035">
            <w:pPr>
              <w:pStyle w:val="Tabletext"/>
              <w:spacing w:before="0" w:after="0"/>
              <w:jc w:val="right"/>
              <w:rPr>
                <w:lang w:val="fr-CH" w:eastAsia="zh-CN"/>
              </w:rPr>
            </w:pPr>
            <w:r w:rsidRPr="00670734">
              <w:rPr>
                <w:lang w:val="fr-CH" w:eastAsia="zh-CN"/>
              </w:rPr>
              <w:t>882</w:t>
            </w:r>
          </w:p>
        </w:tc>
        <w:tc>
          <w:tcPr>
            <w:tcW w:w="1843" w:type="dxa"/>
            <w:tcBorders>
              <w:top w:val="nil"/>
              <w:left w:val="single" w:sz="4" w:space="0" w:color="auto"/>
              <w:bottom w:val="nil"/>
              <w:right w:val="single" w:sz="4" w:space="0" w:color="auto"/>
            </w:tcBorders>
          </w:tcPr>
          <w:p w14:paraId="5538F68F" w14:textId="77777777" w:rsidR="00DF55B4" w:rsidRPr="00670734" w:rsidRDefault="00DF55B4" w:rsidP="00353035">
            <w:pPr>
              <w:pStyle w:val="Tabletext"/>
              <w:spacing w:before="0" w:after="0"/>
              <w:jc w:val="right"/>
              <w:rPr>
                <w:lang w:val="fr-CH" w:eastAsia="zh-CN"/>
              </w:rPr>
            </w:pPr>
            <w:r w:rsidRPr="00670734">
              <w:rPr>
                <w:lang w:val="fr-CH" w:eastAsia="zh-CN"/>
              </w:rPr>
              <w:t>901</w:t>
            </w:r>
          </w:p>
        </w:tc>
      </w:tr>
      <w:tr w:rsidR="00DF55B4" w:rsidRPr="00670734" w14:paraId="238C451E" w14:textId="77777777" w:rsidTr="00424EA1">
        <w:trPr>
          <w:jc w:val="center"/>
        </w:trPr>
        <w:tc>
          <w:tcPr>
            <w:tcW w:w="4092" w:type="dxa"/>
            <w:tcBorders>
              <w:top w:val="nil"/>
              <w:right w:val="single" w:sz="4" w:space="0" w:color="auto"/>
            </w:tcBorders>
          </w:tcPr>
          <w:p w14:paraId="12B037D2" w14:textId="77777777" w:rsidR="00DF55B4" w:rsidRPr="00670734" w:rsidRDefault="00DF55B4" w:rsidP="00353035">
            <w:pPr>
              <w:pStyle w:val="Tabletext"/>
              <w:spacing w:before="0" w:after="0"/>
              <w:rPr>
                <w:lang w:val="fr-CH" w:eastAsia="zh-CN"/>
              </w:rPr>
            </w:pPr>
            <w:r w:rsidRPr="00670734">
              <w:rPr>
                <w:lang w:val="fr-CH" w:eastAsia="zh-CN"/>
              </w:rPr>
              <w:t>Charges financières</w:t>
            </w:r>
          </w:p>
        </w:tc>
        <w:tc>
          <w:tcPr>
            <w:tcW w:w="1647" w:type="dxa"/>
            <w:tcBorders>
              <w:top w:val="nil"/>
              <w:left w:val="single" w:sz="4" w:space="0" w:color="auto"/>
              <w:right w:val="single" w:sz="4" w:space="0" w:color="auto"/>
            </w:tcBorders>
          </w:tcPr>
          <w:p w14:paraId="0D5A23B2" w14:textId="77777777" w:rsidR="00DF55B4" w:rsidRPr="00670734" w:rsidRDefault="00DF55B4" w:rsidP="00353035">
            <w:pPr>
              <w:pStyle w:val="Tabletext"/>
              <w:spacing w:before="0" w:after="0"/>
              <w:rPr>
                <w:lang w:val="fr-CH" w:eastAsia="zh-CN"/>
              </w:rPr>
            </w:pPr>
          </w:p>
        </w:tc>
        <w:tc>
          <w:tcPr>
            <w:tcW w:w="1769" w:type="dxa"/>
            <w:tcBorders>
              <w:top w:val="nil"/>
              <w:left w:val="single" w:sz="4" w:space="0" w:color="auto"/>
              <w:right w:val="single" w:sz="4" w:space="0" w:color="auto"/>
            </w:tcBorders>
          </w:tcPr>
          <w:p w14:paraId="5618242D" w14:textId="77777777" w:rsidR="00DF55B4" w:rsidRPr="00670734" w:rsidRDefault="00DF55B4" w:rsidP="00353035">
            <w:pPr>
              <w:pStyle w:val="Tabletext"/>
              <w:spacing w:before="0" w:after="0"/>
              <w:jc w:val="right"/>
              <w:rPr>
                <w:lang w:val="fr-CH" w:eastAsia="zh-CN"/>
              </w:rPr>
            </w:pPr>
            <w:r w:rsidRPr="00670734">
              <w:rPr>
                <w:lang w:val="fr-CH" w:eastAsia="zh-CN"/>
              </w:rPr>
              <w:t>675</w:t>
            </w:r>
          </w:p>
        </w:tc>
        <w:tc>
          <w:tcPr>
            <w:tcW w:w="1843" w:type="dxa"/>
            <w:tcBorders>
              <w:top w:val="nil"/>
              <w:left w:val="single" w:sz="4" w:space="0" w:color="auto"/>
              <w:right w:val="single" w:sz="4" w:space="0" w:color="auto"/>
            </w:tcBorders>
          </w:tcPr>
          <w:p w14:paraId="7730BB3F" w14:textId="77777777" w:rsidR="00DF55B4" w:rsidRPr="00670734" w:rsidRDefault="00DF55B4" w:rsidP="00353035">
            <w:pPr>
              <w:pStyle w:val="Tabletext"/>
              <w:spacing w:before="0" w:after="0"/>
              <w:jc w:val="right"/>
              <w:rPr>
                <w:lang w:val="fr-CH" w:eastAsia="zh-CN"/>
              </w:rPr>
            </w:pPr>
            <w:r w:rsidRPr="00670734">
              <w:rPr>
                <w:lang w:val="fr-CH" w:eastAsia="zh-CN"/>
              </w:rPr>
              <w:t>407</w:t>
            </w:r>
          </w:p>
        </w:tc>
      </w:tr>
      <w:tr w:rsidR="00DF55B4" w:rsidRPr="00670734" w14:paraId="3A596F38" w14:textId="77777777" w:rsidTr="00424EA1">
        <w:trPr>
          <w:jc w:val="center"/>
        </w:trPr>
        <w:tc>
          <w:tcPr>
            <w:tcW w:w="4092" w:type="dxa"/>
            <w:tcBorders>
              <w:right w:val="single" w:sz="4" w:space="0" w:color="auto"/>
            </w:tcBorders>
          </w:tcPr>
          <w:p w14:paraId="574452A9" w14:textId="77777777" w:rsidR="00DF55B4" w:rsidRPr="00670734" w:rsidRDefault="00DF55B4" w:rsidP="00353035">
            <w:pPr>
              <w:pStyle w:val="Tablehead"/>
              <w:spacing w:before="0" w:after="0"/>
              <w:jc w:val="left"/>
              <w:rPr>
                <w:lang w:val="fr-CH" w:eastAsia="zh-CN"/>
              </w:rPr>
            </w:pPr>
            <w:r w:rsidRPr="00670734">
              <w:rPr>
                <w:lang w:val="fr-CH" w:eastAsia="zh-CN"/>
              </w:rPr>
              <w:t>Total des charges</w:t>
            </w:r>
          </w:p>
        </w:tc>
        <w:tc>
          <w:tcPr>
            <w:tcW w:w="1647" w:type="dxa"/>
            <w:tcBorders>
              <w:left w:val="single" w:sz="4" w:space="0" w:color="auto"/>
              <w:right w:val="single" w:sz="4" w:space="0" w:color="auto"/>
            </w:tcBorders>
            <w:vAlign w:val="center"/>
          </w:tcPr>
          <w:p w14:paraId="7323F129" w14:textId="77777777" w:rsidR="00DF55B4" w:rsidRPr="00670734" w:rsidRDefault="00DF55B4" w:rsidP="00353035">
            <w:pPr>
              <w:pStyle w:val="Tablehead"/>
              <w:spacing w:before="0" w:after="0"/>
              <w:rPr>
                <w:lang w:val="fr-CH" w:eastAsia="zh-CN"/>
              </w:rPr>
            </w:pPr>
          </w:p>
        </w:tc>
        <w:tc>
          <w:tcPr>
            <w:tcW w:w="1769" w:type="dxa"/>
            <w:tcBorders>
              <w:left w:val="single" w:sz="4" w:space="0" w:color="auto"/>
              <w:right w:val="single" w:sz="4" w:space="0" w:color="auto"/>
            </w:tcBorders>
            <w:vAlign w:val="center"/>
          </w:tcPr>
          <w:p w14:paraId="44E7B4F2" w14:textId="77777777" w:rsidR="00DF55B4" w:rsidRPr="00670734" w:rsidRDefault="00DF55B4" w:rsidP="00353035">
            <w:pPr>
              <w:pStyle w:val="Tablehead"/>
              <w:spacing w:before="0" w:after="0"/>
              <w:jc w:val="right"/>
              <w:rPr>
                <w:lang w:val="fr-CH"/>
              </w:rPr>
            </w:pPr>
            <w:r w:rsidRPr="00670734">
              <w:rPr>
                <w:lang w:val="fr-CH"/>
              </w:rPr>
              <w:t>195 615</w:t>
            </w:r>
          </w:p>
        </w:tc>
        <w:tc>
          <w:tcPr>
            <w:tcW w:w="1843" w:type="dxa"/>
            <w:tcBorders>
              <w:left w:val="single" w:sz="4" w:space="0" w:color="auto"/>
              <w:right w:val="single" w:sz="4" w:space="0" w:color="auto"/>
            </w:tcBorders>
            <w:vAlign w:val="center"/>
          </w:tcPr>
          <w:p w14:paraId="081575EB" w14:textId="77777777" w:rsidR="00DF55B4" w:rsidRPr="00670734" w:rsidRDefault="00DF55B4" w:rsidP="00353035">
            <w:pPr>
              <w:pStyle w:val="Tablehead"/>
              <w:spacing w:before="0" w:after="0"/>
              <w:jc w:val="right"/>
              <w:rPr>
                <w:lang w:val="fr-CH"/>
              </w:rPr>
            </w:pPr>
            <w:r w:rsidRPr="00670734">
              <w:rPr>
                <w:lang w:val="fr-CH"/>
              </w:rPr>
              <w:t>188 195</w:t>
            </w:r>
          </w:p>
        </w:tc>
      </w:tr>
      <w:tr w:rsidR="00DF55B4" w:rsidRPr="00670734" w14:paraId="2DCFEBB1" w14:textId="77777777" w:rsidTr="00424EA1">
        <w:trPr>
          <w:jc w:val="center"/>
        </w:trPr>
        <w:tc>
          <w:tcPr>
            <w:tcW w:w="4092" w:type="dxa"/>
            <w:tcBorders>
              <w:right w:val="single" w:sz="4" w:space="0" w:color="auto"/>
            </w:tcBorders>
          </w:tcPr>
          <w:p w14:paraId="140C8FB0" w14:textId="77777777" w:rsidR="00DF55B4" w:rsidRPr="00670734" w:rsidRDefault="00DF55B4" w:rsidP="00353035">
            <w:pPr>
              <w:pStyle w:val="Tablehead"/>
              <w:spacing w:before="0" w:after="0"/>
              <w:jc w:val="left"/>
              <w:rPr>
                <w:lang w:val="fr-CH" w:eastAsia="zh-CN"/>
              </w:rPr>
            </w:pPr>
            <w:r w:rsidRPr="00670734">
              <w:rPr>
                <w:lang w:val="fr-CH" w:eastAsia="zh-CN"/>
              </w:rPr>
              <w:t>Excédent (déficit) de la période</w:t>
            </w:r>
          </w:p>
        </w:tc>
        <w:tc>
          <w:tcPr>
            <w:tcW w:w="1647" w:type="dxa"/>
            <w:tcBorders>
              <w:left w:val="single" w:sz="4" w:space="0" w:color="auto"/>
              <w:right w:val="single" w:sz="4" w:space="0" w:color="auto"/>
            </w:tcBorders>
            <w:vAlign w:val="center"/>
          </w:tcPr>
          <w:p w14:paraId="40F10C55" w14:textId="77777777" w:rsidR="00DF55B4" w:rsidRPr="00670734" w:rsidRDefault="00DF55B4" w:rsidP="00353035">
            <w:pPr>
              <w:pStyle w:val="Tablehead"/>
              <w:spacing w:before="0" w:after="0"/>
              <w:rPr>
                <w:lang w:val="fr-CH" w:eastAsia="zh-CN"/>
              </w:rPr>
            </w:pPr>
          </w:p>
        </w:tc>
        <w:tc>
          <w:tcPr>
            <w:tcW w:w="1769" w:type="dxa"/>
            <w:tcBorders>
              <w:left w:val="single" w:sz="4" w:space="0" w:color="auto"/>
              <w:right w:val="single" w:sz="4" w:space="0" w:color="auto"/>
            </w:tcBorders>
            <w:vAlign w:val="center"/>
          </w:tcPr>
          <w:p w14:paraId="7A72F7F6" w14:textId="77777777" w:rsidR="00DF55B4" w:rsidRPr="00670734" w:rsidRDefault="00353035" w:rsidP="00353035">
            <w:pPr>
              <w:pStyle w:val="Tablehead"/>
              <w:spacing w:before="0" w:after="0"/>
              <w:jc w:val="right"/>
              <w:rPr>
                <w:b w:val="0"/>
                <w:bCs/>
                <w:lang w:val="fr-CH"/>
              </w:rPr>
            </w:pPr>
            <w:r w:rsidRPr="00670734">
              <w:rPr>
                <w:b w:val="0"/>
                <w:bCs/>
                <w:lang w:val="fr-CH"/>
              </w:rPr>
              <w:t>–</w:t>
            </w:r>
            <w:r w:rsidR="00DF55B4" w:rsidRPr="00670734">
              <w:rPr>
                <w:b w:val="0"/>
                <w:bCs/>
                <w:lang w:val="fr-CH"/>
              </w:rPr>
              <w:t>17 078</w:t>
            </w:r>
          </w:p>
        </w:tc>
        <w:tc>
          <w:tcPr>
            <w:tcW w:w="1843" w:type="dxa"/>
            <w:tcBorders>
              <w:left w:val="single" w:sz="4" w:space="0" w:color="auto"/>
              <w:right w:val="single" w:sz="4" w:space="0" w:color="auto"/>
            </w:tcBorders>
            <w:vAlign w:val="center"/>
          </w:tcPr>
          <w:p w14:paraId="279F8577" w14:textId="77777777" w:rsidR="00DF55B4" w:rsidRPr="00670734" w:rsidRDefault="00353035" w:rsidP="00353035">
            <w:pPr>
              <w:pStyle w:val="Tablehead"/>
              <w:spacing w:before="0" w:after="0"/>
              <w:jc w:val="right"/>
              <w:rPr>
                <w:b w:val="0"/>
                <w:bCs/>
                <w:lang w:val="fr-CH"/>
              </w:rPr>
            </w:pPr>
            <w:r w:rsidRPr="00670734">
              <w:rPr>
                <w:b w:val="0"/>
                <w:bCs/>
                <w:lang w:val="fr-CH"/>
              </w:rPr>
              <w:t>–</w:t>
            </w:r>
            <w:r w:rsidR="00DF55B4" w:rsidRPr="00670734">
              <w:rPr>
                <w:b w:val="0"/>
                <w:bCs/>
                <w:lang w:val="fr-CH"/>
              </w:rPr>
              <w:t>11 693</w:t>
            </w:r>
          </w:p>
        </w:tc>
      </w:tr>
    </w:tbl>
    <w:p w14:paraId="1C91A764" w14:textId="77777777" w:rsidR="00DF55B4" w:rsidRPr="00670734" w:rsidRDefault="00DF55B4" w:rsidP="00DF55B4">
      <w:pPr>
        <w:rPr>
          <w:lang w:val="fr-CH"/>
        </w:rPr>
      </w:pPr>
    </w:p>
    <w:p w14:paraId="1ACF62C0" w14:textId="77777777" w:rsidR="00DF55B4" w:rsidRPr="00670734" w:rsidRDefault="00DF55B4" w:rsidP="00DF55B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70734">
        <w:rPr>
          <w:lang w:val="fr-CH"/>
        </w:rPr>
        <w:br w:type="page"/>
      </w:r>
    </w:p>
    <w:p w14:paraId="210C14CD" w14:textId="77777777" w:rsidR="00DF55B4" w:rsidRPr="00670734" w:rsidRDefault="00DF55B4" w:rsidP="00DF55B4">
      <w:pPr>
        <w:pStyle w:val="Title4"/>
        <w:spacing w:after="240"/>
        <w:rPr>
          <w:lang w:val="fr-CH"/>
        </w:rPr>
      </w:pPr>
      <w:bookmarkStart w:id="477" w:name="_Toc329178759"/>
      <w:bookmarkStart w:id="478" w:name="_Toc329181732"/>
      <w:bookmarkStart w:id="479" w:name="_Toc329202543"/>
      <w:bookmarkStart w:id="480" w:name="_Toc329204976"/>
      <w:bookmarkStart w:id="481" w:name="_Toc329206813"/>
      <w:bookmarkStart w:id="482" w:name="_Toc358379320"/>
      <w:bookmarkStart w:id="483" w:name="_Toc358379898"/>
      <w:bookmarkStart w:id="484" w:name="_Toc358380438"/>
      <w:bookmarkStart w:id="485" w:name="_Toc452139411"/>
      <w:bookmarkStart w:id="486" w:name="_Toc452139810"/>
      <w:bookmarkStart w:id="487" w:name="_Toc452140677"/>
      <w:bookmarkStart w:id="488" w:name="_Toc511649924"/>
      <w:bookmarkStart w:id="489" w:name="_Toc511651180"/>
      <w:bookmarkStart w:id="490" w:name="_Toc511724045"/>
      <w:bookmarkStart w:id="491" w:name="_Toc511739034"/>
      <w:bookmarkStart w:id="492" w:name="_Toc511740814"/>
      <w:bookmarkStart w:id="493" w:name="_Toc511741203"/>
      <w:r w:rsidRPr="00670734">
        <w:rPr>
          <w:lang w:val="fr-CH"/>
        </w:rPr>
        <w:lastRenderedPageBreak/>
        <w:t xml:space="preserve">III – </w:t>
      </w:r>
      <w:proofErr w:type="spellStart"/>
      <w:r w:rsidRPr="00670734">
        <w:rPr>
          <w:lang w:val="fr-CH"/>
        </w:rPr>
        <w:t>Etat</w:t>
      </w:r>
      <w:proofErr w:type="spellEnd"/>
      <w:r w:rsidRPr="00670734">
        <w:rPr>
          <w:lang w:val="fr-CH"/>
        </w:rPr>
        <w:t xml:space="preserve"> des variations de l'actif net pour l'exercice clos </w:t>
      </w:r>
      <w:r w:rsidRPr="00670734">
        <w:rPr>
          <w:lang w:val="fr-CH"/>
        </w:rPr>
        <w:br/>
        <w:t xml:space="preserve">le 31 décembre </w:t>
      </w:r>
      <w:bookmarkEnd w:id="477"/>
      <w:bookmarkEnd w:id="478"/>
      <w:bookmarkEnd w:id="479"/>
      <w:bookmarkEnd w:id="480"/>
      <w:bookmarkEnd w:id="481"/>
      <w:bookmarkEnd w:id="482"/>
      <w:bookmarkEnd w:id="483"/>
      <w:bookmarkEnd w:id="484"/>
      <w:bookmarkEnd w:id="485"/>
      <w:bookmarkEnd w:id="486"/>
      <w:bookmarkEnd w:id="487"/>
      <w:r w:rsidRPr="00670734">
        <w:rPr>
          <w:lang w:val="fr-CH"/>
        </w:rPr>
        <w:t>2017</w:t>
      </w:r>
      <w:bookmarkEnd w:id="488"/>
      <w:bookmarkEnd w:id="489"/>
      <w:bookmarkEnd w:id="490"/>
      <w:bookmarkEnd w:id="491"/>
      <w:bookmarkEnd w:id="492"/>
      <w:bookmarkEnd w:id="493"/>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225"/>
        <w:gridCol w:w="1234"/>
        <w:gridCol w:w="1375"/>
        <w:gridCol w:w="1391"/>
        <w:gridCol w:w="1275"/>
      </w:tblGrid>
      <w:tr w:rsidR="00DF55B4" w:rsidRPr="00670734" w14:paraId="0375CC3B" w14:textId="77777777" w:rsidTr="00F25193">
        <w:trPr>
          <w:jc w:val="center"/>
        </w:trPr>
        <w:tc>
          <w:tcPr>
            <w:tcW w:w="1897" w:type="pct"/>
            <w:tcBorders>
              <w:top w:val="single" w:sz="4" w:space="0" w:color="auto"/>
              <w:left w:val="single" w:sz="4" w:space="0" w:color="auto"/>
            </w:tcBorders>
            <w:tcMar>
              <w:left w:w="57" w:type="dxa"/>
              <w:right w:w="57" w:type="dxa"/>
            </w:tcMar>
            <w:vAlign w:val="center"/>
          </w:tcPr>
          <w:p w14:paraId="6786C706" w14:textId="77777777" w:rsidR="00DF55B4" w:rsidRPr="00670734" w:rsidRDefault="00DF55B4" w:rsidP="00DF53F2">
            <w:pPr>
              <w:pStyle w:val="Tablehead"/>
              <w:spacing w:before="20" w:after="20"/>
              <w:jc w:val="left"/>
              <w:rPr>
                <w:szCs w:val="22"/>
                <w:lang w:val="fr-CH" w:eastAsia="fr-FR"/>
              </w:rPr>
            </w:pPr>
            <w:r w:rsidRPr="00670734">
              <w:rPr>
                <w:bCs/>
                <w:szCs w:val="22"/>
                <w:lang w:val="fr-CH"/>
              </w:rPr>
              <w:t>(en milliers CHF)</w:t>
            </w:r>
          </w:p>
        </w:tc>
        <w:tc>
          <w:tcPr>
            <w:tcW w:w="726" w:type="pct"/>
            <w:tcBorders>
              <w:top w:val="single" w:sz="4" w:space="0" w:color="auto"/>
            </w:tcBorders>
            <w:tcMar>
              <w:left w:w="57" w:type="dxa"/>
              <w:right w:w="57" w:type="dxa"/>
            </w:tcMar>
            <w:vAlign w:val="center"/>
          </w:tcPr>
          <w:p w14:paraId="388E271E" w14:textId="77777777" w:rsidR="00DF55B4" w:rsidRPr="00670734" w:rsidRDefault="00DF55B4" w:rsidP="00424EA1">
            <w:pPr>
              <w:pStyle w:val="Tablehead"/>
              <w:spacing w:before="20" w:after="20"/>
              <w:rPr>
                <w:szCs w:val="22"/>
                <w:lang w:val="fr-CH" w:eastAsia="fr-FR"/>
              </w:rPr>
            </w:pPr>
            <w:r w:rsidRPr="00670734">
              <w:rPr>
                <w:szCs w:val="22"/>
                <w:lang w:val="fr-CH"/>
              </w:rPr>
              <w:t>31.12.2016</w:t>
            </w:r>
          </w:p>
        </w:tc>
        <w:tc>
          <w:tcPr>
            <w:tcW w:w="809" w:type="pct"/>
            <w:tcBorders>
              <w:top w:val="single" w:sz="4" w:space="0" w:color="auto"/>
            </w:tcBorders>
            <w:tcMar>
              <w:left w:w="57" w:type="dxa"/>
              <w:right w:w="57" w:type="dxa"/>
            </w:tcMar>
            <w:vAlign w:val="center"/>
          </w:tcPr>
          <w:p w14:paraId="407F7FFE" w14:textId="77777777" w:rsidR="00DF55B4" w:rsidRPr="00670734" w:rsidRDefault="00F25193" w:rsidP="00424EA1">
            <w:pPr>
              <w:pStyle w:val="Tablehead"/>
              <w:spacing w:before="20" w:after="20"/>
              <w:rPr>
                <w:szCs w:val="22"/>
                <w:lang w:val="fr-CH" w:eastAsia="fr-FR"/>
              </w:rPr>
            </w:pPr>
            <w:r w:rsidRPr="00670734">
              <w:rPr>
                <w:szCs w:val="22"/>
                <w:lang w:val="fr-CH"/>
              </w:rPr>
              <w:t>Excédent/</w:t>
            </w:r>
            <w:r w:rsidRPr="00670734">
              <w:rPr>
                <w:szCs w:val="22"/>
                <w:lang w:val="fr-CH"/>
              </w:rPr>
              <w:br/>
            </w:r>
            <w:r w:rsidR="00DF55B4" w:rsidRPr="00670734">
              <w:rPr>
                <w:szCs w:val="22"/>
                <w:lang w:val="fr-CH"/>
              </w:rPr>
              <w:t>déficit 2017</w:t>
            </w:r>
          </w:p>
        </w:tc>
        <w:tc>
          <w:tcPr>
            <w:tcW w:w="818" w:type="pct"/>
            <w:tcBorders>
              <w:top w:val="single" w:sz="4" w:space="0" w:color="auto"/>
            </w:tcBorders>
          </w:tcPr>
          <w:p w14:paraId="765E01CC" w14:textId="77777777" w:rsidR="00DF55B4" w:rsidRPr="00670734" w:rsidRDefault="00DF55B4" w:rsidP="00424EA1">
            <w:pPr>
              <w:pStyle w:val="Tablehead"/>
              <w:spacing w:before="20" w:after="20"/>
              <w:rPr>
                <w:szCs w:val="22"/>
                <w:lang w:val="fr-CH"/>
              </w:rPr>
            </w:pPr>
            <w:r w:rsidRPr="00670734">
              <w:rPr>
                <w:szCs w:val="22"/>
                <w:lang w:val="fr-CH"/>
              </w:rPr>
              <w:t>Autres ajustements</w:t>
            </w:r>
          </w:p>
        </w:tc>
        <w:tc>
          <w:tcPr>
            <w:tcW w:w="750" w:type="pct"/>
            <w:tcBorders>
              <w:top w:val="single" w:sz="4" w:space="0" w:color="auto"/>
            </w:tcBorders>
            <w:vAlign w:val="center"/>
          </w:tcPr>
          <w:p w14:paraId="0F77D6BD" w14:textId="77777777" w:rsidR="00DF55B4" w:rsidRPr="00670734" w:rsidRDefault="00DF55B4" w:rsidP="00424EA1">
            <w:pPr>
              <w:pStyle w:val="Tablehead"/>
              <w:spacing w:before="20" w:after="20"/>
              <w:rPr>
                <w:szCs w:val="22"/>
                <w:lang w:val="fr-CH" w:eastAsia="fr-FR"/>
              </w:rPr>
            </w:pPr>
            <w:r w:rsidRPr="00670734">
              <w:rPr>
                <w:szCs w:val="22"/>
                <w:lang w:val="fr-CH"/>
              </w:rPr>
              <w:t>31.12.2017</w:t>
            </w:r>
          </w:p>
        </w:tc>
      </w:tr>
      <w:tr w:rsidR="00DF55B4" w:rsidRPr="00670734" w14:paraId="689FB07E" w14:textId="77777777" w:rsidTr="00F25193">
        <w:trPr>
          <w:jc w:val="center"/>
        </w:trPr>
        <w:tc>
          <w:tcPr>
            <w:tcW w:w="1897" w:type="pct"/>
            <w:tcBorders>
              <w:top w:val="nil"/>
              <w:bottom w:val="nil"/>
            </w:tcBorders>
            <w:tcMar>
              <w:left w:w="57" w:type="dxa"/>
              <w:right w:w="57" w:type="dxa"/>
            </w:tcMar>
          </w:tcPr>
          <w:p w14:paraId="5928B66B" w14:textId="77777777" w:rsidR="00DF55B4" w:rsidRPr="00670734" w:rsidRDefault="00DF55B4" w:rsidP="00424EA1">
            <w:pPr>
              <w:pStyle w:val="Tabletext"/>
              <w:spacing w:before="20" w:after="20"/>
              <w:rPr>
                <w:b/>
                <w:szCs w:val="22"/>
                <w:lang w:val="fr-CH"/>
              </w:rPr>
            </w:pPr>
            <w:r w:rsidRPr="00670734">
              <w:rPr>
                <w:b/>
                <w:szCs w:val="22"/>
                <w:lang w:val="fr-CH"/>
              </w:rPr>
              <w:t xml:space="preserve">Passage aux normes IPSAS </w:t>
            </w:r>
          </w:p>
        </w:tc>
        <w:tc>
          <w:tcPr>
            <w:tcW w:w="726" w:type="pct"/>
            <w:tcBorders>
              <w:top w:val="nil"/>
              <w:bottom w:val="nil"/>
            </w:tcBorders>
            <w:tcMar>
              <w:left w:w="57" w:type="dxa"/>
              <w:right w:w="113" w:type="dxa"/>
            </w:tcMar>
            <w:vAlign w:val="center"/>
          </w:tcPr>
          <w:p w14:paraId="09EB0F8D" w14:textId="77777777" w:rsidR="00DF55B4" w:rsidRPr="00670734" w:rsidRDefault="00D50496"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w:t>
            </w:r>
            <w:r w:rsidR="00DF55B4" w:rsidRPr="00670734">
              <w:rPr>
                <w:b/>
                <w:sz w:val="22"/>
                <w:szCs w:val="22"/>
                <w:lang w:val="fr-CH"/>
              </w:rPr>
              <w:t>125 100</w:t>
            </w:r>
          </w:p>
        </w:tc>
        <w:tc>
          <w:tcPr>
            <w:tcW w:w="809" w:type="pct"/>
            <w:tcBorders>
              <w:top w:val="nil"/>
              <w:bottom w:val="nil"/>
            </w:tcBorders>
            <w:tcMar>
              <w:left w:w="57" w:type="dxa"/>
              <w:right w:w="113" w:type="dxa"/>
            </w:tcMar>
            <w:vAlign w:val="center"/>
          </w:tcPr>
          <w:p w14:paraId="19C03E2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0</w:t>
            </w:r>
          </w:p>
        </w:tc>
        <w:tc>
          <w:tcPr>
            <w:tcW w:w="818" w:type="pct"/>
            <w:tcBorders>
              <w:top w:val="nil"/>
              <w:bottom w:val="nil"/>
            </w:tcBorders>
            <w:vAlign w:val="center"/>
          </w:tcPr>
          <w:p w14:paraId="7F1E601F"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0</w:t>
            </w:r>
          </w:p>
        </w:tc>
        <w:tc>
          <w:tcPr>
            <w:tcW w:w="750" w:type="pct"/>
            <w:tcBorders>
              <w:top w:val="nil"/>
              <w:bottom w:val="nil"/>
            </w:tcBorders>
            <w:vAlign w:val="center"/>
          </w:tcPr>
          <w:p w14:paraId="4B5A774D" w14:textId="77777777" w:rsidR="00DF55B4" w:rsidRPr="00670734" w:rsidRDefault="00D50496"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w:t>
            </w:r>
            <w:r w:rsidR="00DF55B4" w:rsidRPr="00670734">
              <w:rPr>
                <w:b/>
                <w:sz w:val="22"/>
                <w:szCs w:val="22"/>
                <w:lang w:val="fr-CH"/>
              </w:rPr>
              <w:t>125 100</w:t>
            </w:r>
          </w:p>
        </w:tc>
      </w:tr>
      <w:tr w:rsidR="00DF55B4" w:rsidRPr="00670734" w14:paraId="4DA3AF02" w14:textId="77777777" w:rsidTr="00F25193">
        <w:trPr>
          <w:jc w:val="center"/>
        </w:trPr>
        <w:tc>
          <w:tcPr>
            <w:tcW w:w="1897" w:type="pct"/>
            <w:tcBorders>
              <w:top w:val="nil"/>
              <w:bottom w:val="nil"/>
            </w:tcBorders>
            <w:tcMar>
              <w:left w:w="57" w:type="dxa"/>
              <w:right w:w="57" w:type="dxa"/>
            </w:tcMar>
          </w:tcPr>
          <w:p w14:paraId="5142C4B6" w14:textId="77777777" w:rsidR="00DF55B4" w:rsidRPr="00670734" w:rsidRDefault="00DF55B4" w:rsidP="00424EA1">
            <w:pPr>
              <w:pStyle w:val="Tabletext"/>
              <w:spacing w:before="20" w:after="20"/>
              <w:rPr>
                <w:b/>
                <w:szCs w:val="22"/>
                <w:lang w:val="fr-CH"/>
              </w:rPr>
            </w:pPr>
            <w:r w:rsidRPr="00670734">
              <w:rPr>
                <w:b/>
                <w:szCs w:val="22"/>
                <w:lang w:val="fr-CH"/>
              </w:rPr>
              <w:t>Fonds de réserve</w:t>
            </w:r>
          </w:p>
        </w:tc>
        <w:tc>
          <w:tcPr>
            <w:tcW w:w="726" w:type="pct"/>
            <w:tcBorders>
              <w:top w:val="nil"/>
              <w:bottom w:val="nil"/>
            </w:tcBorders>
            <w:tcMar>
              <w:left w:w="57" w:type="dxa"/>
              <w:right w:w="113" w:type="dxa"/>
            </w:tcMar>
            <w:vAlign w:val="center"/>
          </w:tcPr>
          <w:p w14:paraId="09816C6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27 088</w:t>
            </w:r>
          </w:p>
        </w:tc>
        <w:tc>
          <w:tcPr>
            <w:tcW w:w="809" w:type="pct"/>
            <w:tcBorders>
              <w:top w:val="nil"/>
              <w:bottom w:val="nil"/>
            </w:tcBorders>
            <w:tcMar>
              <w:left w:w="57" w:type="dxa"/>
              <w:right w:w="113" w:type="dxa"/>
            </w:tcMar>
            <w:vAlign w:val="center"/>
          </w:tcPr>
          <w:p w14:paraId="4527C584"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682</w:t>
            </w:r>
          </w:p>
        </w:tc>
        <w:tc>
          <w:tcPr>
            <w:tcW w:w="818" w:type="pct"/>
            <w:tcBorders>
              <w:top w:val="nil"/>
              <w:bottom w:val="nil"/>
            </w:tcBorders>
            <w:vAlign w:val="center"/>
          </w:tcPr>
          <w:p w14:paraId="21D1319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0</w:t>
            </w:r>
          </w:p>
        </w:tc>
        <w:tc>
          <w:tcPr>
            <w:tcW w:w="750" w:type="pct"/>
            <w:tcBorders>
              <w:top w:val="nil"/>
              <w:bottom w:val="nil"/>
            </w:tcBorders>
            <w:vAlign w:val="center"/>
          </w:tcPr>
          <w:p w14:paraId="7168697C"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27 770</w:t>
            </w:r>
          </w:p>
        </w:tc>
      </w:tr>
      <w:tr w:rsidR="00DF55B4" w:rsidRPr="00670734" w14:paraId="35A1E44F" w14:textId="77777777" w:rsidTr="00F25193">
        <w:trPr>
          <w:jc w:val="center"/>
        </w:trPr>
        <w:tc>
          <w:tcPr>
            <w:tcW w:w="1897" w:type="pct"/>
            <w:tcBorders>
              <w:top w:val="nil"/>
              <w:bottom w:val="nil"/>
            </w:tcBorders>
            <w:tcMar>
              <w:left w:w="57" w:type="dxa"/>
              <w:right w:w="57" w:type="dxa"/>
            </w:tcMar>
          </w:tcPr>
          <w:p w14:paraId="1B7DCE66" w14:textId="77777777" w:rsidR="00DF55B4" w:rsidRPr="00670734" w:rsidRDefault="00DF55B4" w:rsidP="00424EA1">
            <w:pPr>
              <w:pStyle w:val="Tabletext"/>
              <w:spacing w:before="20" w:after="20"/>
              <w:rPr>
                <w:b/>
                <w:szCs w:val="22"/>
                <w:lang w:val="fr-CH"/>
              </w:rPr>
            </w:pPr>
            <w:r w:rsidRPr="00670734">
              <w:rPr>
                <w:b/>
                <w:szCs w:val="22"/>
                <w:lang w:val="fr-CH"/>
              </w:rPr>
              <w:t>Autres réserves effectuées</w:t>
            </w:r>
          </w:p>
        </w:tc>
        <w:tc>
          <w:tcPr>
            <w:tcW w:w="726" w:type="pct"/>
            <w:tcBorders>
              <w:top w:val="nil"/>
              <w:bottom w:val="nil"/>
            </w:tcBorders>
            <w:tcMar>
              <w:left w:w="57" w:type="dxa"/>
              <w:right w:w="113" w:type="dxa"/>
            </w:tcMar>
            <w:vAlign w:val="center"/>
          </w:tcPr>
          <w:p w14:paraId="4463DD65"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45 057</w:t>
            </w:r>
          </w:p>
        </w:tc>
        <w:tc>
          <w:tcPr>
            <w:tcW w:w="809" w:type="pct"/>
            <w:tcBorders>
              <w:top w:val="nil"/>
              <w:bottom w:val="nil"/>
            </w:tcBorders>
            <w:tcMar>
              <w:left w:w="57" w:type="dxa"/>
              <w:right w:w="113" w:type="dxa"/>
            </w:tcMar>
            <w:vAlign w:val="center"/>
          </w:tcPr>
          <w:p w14:paraId="46314A53"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8 101</w:t>
            </w:r>
          </w:p>
        </w:tc>
        <w:tc>
          <w:tcPr>
            <w:tcW w:w="818" w:type="pct"/>
            <w:tcBorders>
              <w:top w:val="nil"/>
              <w:bottom w:val="nil"/>
            </w:tcBorders>
            <w:vAlign w:val="center"/>
          </w:tcPr>
          <w:p w14:paraId="6BFD3BCD"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480</w:t>
            </w:r>
          </w:p>
        </w:tc>
        <w:tc>
          <w:tcPr>
            <w:tcW w:w="750" w:type="pct"/>
            <w:tcBorders>
              <w:top w:val="nil"/>
              <w:bottom w:val="nil"/>
            </w:tcBorders>
            <w:vAlign w:val="center"/>
          </w:tcPr>
          <w:p w14:paraId="6CEC05A8" w14:textId="77777777" w:rsidR="00DF55B4" w:rsidRPr="00670734" w:rsidRDefault="00DF55B4" w:rsidP="00424EA1">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rPr>
            </w:pPr>
            <w:r w:rsidRPr="00670734">
              <w:rPr>
                <w:b/>
                <w:sz w:val="22"/>
                <w:szCs w:val="22"/>
                <w:lang w:val="fr-CH"/>
              </w:rPr>
              <w:t>53 638</w:t>
            </w:r>
          </w:p>
        </w:tc>
      </w:tr>
      <w:tr w:rsidR="00DF55B4" w:rsidRPr="00670734" w14:paraId="5ABC2991" w14:textId="77777777" w:rsidTr="00F25193">
        <w:trPr>
          <w:jc w:val="center"/>
        </w:trPr>
        <w:tc>
          <w:tcPr>
            <w:tcW w:w="1897" w:type="pct"/>
            <w:tcBorders>
              <w:top w:val="nil"/>
              <w:bottom w:val="nil"/>
            </w:tcBorders>
            <w:tcMar>
              <w:left w:w="57" w:type="dxa"/>
              <w:right w:w="57" w:type="dxa"/>
            </w:tcMar>
          </w:tcPr>
          <w:p w14:paraId="1EC0824B" w14:textId="77777777" w:rsidR="00DF55B4" w:rsidRPr="00670734" w:rsidRDefault="00DF55B4" w:rsidP="001070F4">
            <w:pPr>
              <w:pStyle w:val="Tabletext"/>
              <w:spacing w:before="0" w:after="0"/>
              <w:rPr>
                <w:szCs w:val="22"/>
                <w:lang w:val="fr-CH" w:eastAsia="zh-CN"/>
              </w:rPr>
            </w:pPr>
            <w:proofErr w:type="spellStart"/>
            <w:r w:rsidRPr="00670734">
              <w:rPr>
                <w:szCs w:val="22"/>
                <w:lang w:val="fr-CH" w:eastAsia="zh-CN"/>
              </w:rPr>
              <w:t>Economies</w:t>
            </w:r>
            <w:proofErr w:type="spellEnd"/>
            <w:r w:rsidRPr="00670734">
              <w:rPr>
                <w:szCs w:val="22"/>
                <w:lang w:val="fr-CH" w:eastAsia="zh-CN"/>
              </w:rPr>
              <w:t xml:space="preserve"> réalisées au cours des années précédentes</w:t>
            </w:r>
          </w:p>
        </w:tc>
        <w:tc>
          <w:tcPr>
            <w:tcW w:w="726" w:type="pct"/>
            <w:tcBorders>
              <w:top w:val="nil"/>
              <w:bottom w:val="nil"/>
            </w:tcBorders>
            <w:tcMar>
              <w:left w:w="57" w:type="dxa"/>
              <w:right w:w="113" w:type="dxa"/>
            </w:tcMar>
            <w:vAlign w:val="center"/>
          </w:tcPr>
          <w:p w14:paraId="5A5337AF"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0</w:t>
            </w:r>
          </w:p>
        </w:tc>
        <w:tc>
          <w:tcPr>
            <w:tcW w:w="809" w:type="pct"/>
            <w:tcBorders>
              <w:top w:val="nil"/>
              <w:bottom w:val="nil"/>
            </w:tcBorders>
            <w:tcMar>
              <w:left w:w="57" w:type="dxa"/>
              <w:right w:w="113" w:type="dxa"/>
            </w:tcMar>
            <w:vAlign w:val="center"/>
          </w:tcPr>
          <w:p w14:paraId="458C1681"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5 764</w:t>
            </w:r>
          </w:p>
        </w:tc>
        <w:tc>
          <w:tcPr>
            <w:tcW w:w="818" w:type="pct"/>
            <w:tcBorders>
              <w:top w:val="nil"/>
              <w:bottom w:val="nil"/>
            </w:tcBorders>
            <w:vAlign w:val="center"/>
          </w:tcPr>
          <w:p w14:paraId="2A483C37"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0</w:t>
            </w:r>
          </w:p>
        </w:tc>
        <w:tc>
          <w:tcPr>
            <w:tcW w:w="750" w:type="pct"/>
            <w:tcBorders>
              <w:top w:val="nil"/>
              <w:bottom w:val="nil"/>
            </w:tcBorders>
            <w:vAlign w:val="center"/>
          </w:tcPr>
          <w:p w14:paraId="303ACC4B"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5 764</w:t>
            </w:r>
          </w:p>
        </w:tc>
      </w:tr>
      <w:tr w:rsidR="00DF55B4" w:rsidRPr="00670734" w14:paraId="7B71322E" w14:textId="77777777" w:rsidTr="00F25193">
        <w:trPr>
          <w:jc w:val="center"/>
        </w:trPr>
        <w:tc>
          <w:tcPr>
            <w:tcW w:w="1897" w:type="pct"/>
            <w:tcBorders>
              <w:top w:val="nil"/>
              <w:bottom w:val="nil"/>
            </w:tcBorders>
            <w:tcMar>
              <w:left w:w="57" w:type="dxa"/>
              <w:right w:w="57" w:type="dxa"/>
            </w:tcMar>
          </w:tcPr>
          <w:p w14:paraId="7F939516" w14:textId="77777777" w:rsidR="00DF55B4" w:rsidRPr="00670734" w:rsidRDefault="00DF55B4" w:rsidP="001070F4">
            <w:pPr>
              <w:pStyle w:val="Tabletext"/>
              <w:spacing w:before="0" w:after="0"/>
              <w:rPr>
                <w:szCs w:val="22"/>
                <w:lang w:val="fr-CH" w:eastAsia="zh-CN"/>
              </w:rPr>
            </w:pPr>
            <w:r w:rsidRPr="00670734">
              <w:rPr>
                <w:szCs w:val="22"/>
                <w:lang w:val="fr-CH" w:eastAsia="zh-CN"/>
              </w:rPr>
              <w:t>Fonds d'investissement</w:t>
            </w:r>
          </w:p>
        </w:tc>
        <w:tc>
          <w:tcPr>
            <w:tcW w:w="726" w:type="pct"/>
            <w:tcBorders>
              <w:top w:val="nil"/>
              <w:bottom w:val="nil"/>
            </w:tcBorders>
            <w:tcMar>
              <w:left w:w="57" w:type="dxa"/>
              <w:right w:w="113" w:type="dxa"/>
            </w:tcMar>
            <w:vAlign w:val="center"/>
          </w:tcPr>
          <w:p w14:paraId="5BCB5F08"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8 690</w:t>
            </w:r>
          </w:p>
        </w:tc>
        <w:tc>
          <w:tcPr>
            <w:tcW w:w="809" w:type="pct"/>
            <w:tcBorders>
              <w:top w:val="nil"/>
              <w:bottom w:val="nil"/>
            </w:tcBorders>
            <w:tcMar>
              <w:left w:w="57" w:type="dxa"/>
              <w:right w:w="113" w:type="dxa"/>
            </w:tcMar>
            <w:vAlign w:val="center"/>
          </w:tcPr>
          <w:p w14:paraId="2409A16E"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176</w:t>
            </w:r>
          </w:p>
        </w:tc>
        <w:tc>
          <w:tcPr>
            <w:tcW w:w="818" w:type="pct"/>
            <w:tcBorders>
              <w:top w:val="nil"/>
              <w:bottom w:val="nil"/>
            </w:tcBorders>
            <w:vAlign w:val="center"/>
          </w:tcPr>
          <w:p w14:paraId="2082C58A"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1 364</w:t>
            </w:r>
          </w:p>
        </w:tc>
        <w:tc>
          <w:tcPr>
            <w:tcW w:w="750" w:type="pct"/>
            <w:tcBorders>
              <w:top w:val="nil"/>
              <w:bottom w:val="nil"/>
            </w:tcBorders>
            <w:vAlign w:val="center"/>
          </w:tcPr>
          <w:p w14:paraId="53E10B09"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10 230</w:t>
            </w:r>
          </w:p>
        </w:tc>
      </w:tr>
      <w:tr w:rsidR="00DF55B4" w:rsidRPr="00670734" w14:paraId="0CD94482" w14:textId="77777777" w:rsidTr="00F25193">
        <w:trPr>
          <w:jc w:val="center"/>
        </w:trPr>
        <w:tc>
          <w:tcPr>
            <w:tcW w:w="1897" w:type="pct"/>
            <w:tcBorders>
              <w:top w:val="nil"/>
              <w:bottom w:val="nil"/>
            </w:tcBorders>
            <w:tcMar>
              <w:left w:w="57" w:type="dxa"/>
              <w:right w:w="57" w:type="dxa"/>
            </w:tcMar>
          </w:tcPr>
          <w:p w14:paraId="409F0DB7" w14:textId="77777777" w:rsidR="00DF55B4" w:rsidRPr="00670734" w:rsidRDefault="00DF55B4" w:rsidP="001070F4">
            <w:pPr>
              <w:pStyle w:val="Tabletext"/>
              <w:spacing w:before="0" w:after="0"/>
              <w:rPr>
                <w:szCs w:val="22"/>
                <w:lang w:val="fr-CH" w:eastAsia="zh-CN"/>
              </w:rPr>
            </w:pPr>
            <w:r w:rsidRPr="00670734">
              <w:rPr>
                <w:szCs w:val="22"/>
                <w:lang w:val="fr-CH" w:eastAsia="zh-CN"/>
              </w:rPr>
              <w:t>Fonds pour le nouveau bâtiment</w:t>
            </w:r>
          </w:p>
        </w:tc>
        <w:tc>
          <w:tcPr>
            <w:tcW w:w="726" w:type="pct"/>
            <w:tcBorders>
              <w:top w:val="nil"/>
              <w:bottom w:val="nil"/>
            </w:tcBorders>
            <w:tcMar>
              <w:left w:w="57" w:type="dxa"/>
              <w:right w:w="113" w:type="dxa"/>
            </w:tcMar>
            <w:vAlign w:val="center"/>
          </w:tcPr>
          <w:p w14:paraId="30DDFAD3"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0</w:t>
            </w:r>
          </w:p>
        </w:tc>
        <w:tc>
          <w:tcPr>
            <w:tcW w:w="809" w:type="pct"/>
            <w:tcBorders>
              <w:top w:val="nil"/>
              <w:bottom w:val="nil"/>
            </w:tcBorders>
            <w:tcMar>
              <w:left w:w="57" w:type="dxa"/>
              <w:right w:w="113" w:type="dxa"/>
            </w:tcMar>
            <w:vAlign w:val="center"/>
          </w:tcPr>
          <w:p w14:paraId="4EEC4638" w14:textId="77777777" w:rsidR="00DF55B4" w:rsidRPr="00670734" w:rsidRDefault="00D50496" w:rsidP="001070F4">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671</w:t>
            </w:r>
          </w:p>
        </w:tc>
        <w:tc>
          <w:tcPr>
            <w:tcW w:w="818" w:type="pct"/>
            <w:tcBorders>
              <w:top w:val="nil"/>
              <w:bottom w:val="nil"/>
            </w:tcBorders>
            <w:vAlign w:val="center"/>
          </w:tcPr>
          <w:p w14:paraId="594EBCD1"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750" w:type="pct"/>
            <w:tcBorders>
              <w:top w:val="nil"/>
              <w:bottom w:val="nil"/>
            </w:tcBorders>
            <w:vAlign w:val="center"/>
          </w:tcPr>
          <w:p w14:paraId="3CAE7C09" w14:textId="77777777" w:rsidR="00DF55B4" w:rsidRPr="00670734" w:rsidRDefault="00D50496" w:rsidP="001070F4">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671</w:t>
            </w:r>
          </w:p>
        </w:tc>
      </w:tr>
      <w:tr w:rsidR="00DF55B4" w:rsidRPr="00670734" w14:paraId="27B2FD41" w14:textId="77777777" w:rsidTr="00F25193">
        <w:trPr>
          <w:jc w:val="center"/>
        </w:trPr>
        <w:tc>
          <w:tcPr>
            <w:tcW w:w="1897" w:type="pct"/>
            <w:tcBorders>
              <w:top w:val="nil"/>
              <w:bottom w:val="nil"/>
            </w:tcBorders>
            <w:tcMar>
              <w:left w:w="57" w:type="dxa"/>
              <w:right w:w="57" w:type="dxa"/>
            </w:tcMar>
          </w:tcPr>
          <w:p w14:paraId="0625DD89" w14:textId="77777777" w:rsidR="00DF55B4" w:rsidRPr="00670734" w:rsidRDefault="00DF55B4" w:rsidP="001070F4">
            <w:pPr>
              <w:pStyle w:val="Tabletext"/>
              <w:spacing w:before="0" w:after="0"/>
              <w:rPr>
                <w:szCs w:val="22"/>
                <w:lang w:val="fr-CH" w:eastAsia="zh-CN"/>
              </w:rPr>
            </w:pPr>
            <w:r w:rsidRPr="00670734">
              <w:rPr>
                <w:szCs w:val="22"/>
                <w:lang w:val="fr-CH" w:eastAsia="zh-CN"/>
              </w:rPr>
              <w:t>Fonds de bien-être du personnel</w:t>
            </w:r>
          </w:p>
        </w:tc>
        <w:tc>
          <w:tcPr>
            <w:tcW w:w="726" w:type="pct"/>
            <w:tcBorders>
              <w:top w:val="nil"/>
              <w:bottom w:val="nil"/>
            </w:tcBorders>
            <w:tcMar>
              <w:left w:w="57" w:type="dxa"/>
              <w:right w:w="113" w:type="dxa"/>
            </w:tcMar>
            <w:vAlign w:val="center"/>
          </w:tcPr>
          <w:p w14:paraId="75B08DFC"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413</w:t>
            </w:r>
          </w:p>
        </w:tc>
        <w:tc>
          <w:tcPr>
            <w:tcW w:w="809" w:type="pct"/>
            <w:tcBorders>
              <w:top w:val="nil"/>
              <w:bottom w:val="nil"/>
            </w:tcBorders>
            <w:tcMar>
              <w:left w:w="57" w:type="dxa"/>
              <w:right w:w="113" w:type="dxa"/>
            </w:tcMar>
            <w:vAlign w:val="center"/>
          </w:tcPr>
          <w:p w14:paraId="1143E5C0"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818" w:type="pct"/>
            <w:tcBorders>
              <w:top w:val="nil"/>
              <w:bottom w:val="nil"/>
            </w:tcBorders>
            <w:vAlign w:val="center"/>
          </w:tcPr>
          <w:p w14:paraId="74D1AB1F" w14:textId="77777777" w:rsidR="00DF55B4" w:rsidRPr="00670734" w:rsidRDefault="00D50496" w:rsidP="001070F4">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20</w:t>
            </w:r>
          </w:p>
        </w:tc>
        <w:tc>
          <w:tcPr>
            <w:tcW w:w="750" w:type="pct"/>
            <w:tcBorders>
              <w:top w:val="nil"/>
              <w:bottom w:val="nil"/>
            </w:tcBorders>
            <w:vAlign w:val="center"/>
          </w:tcPr>
          <w:p w14:paraId="2A9EC331"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393</w:t>
            </w:r>
          </w:p>
        </w:tc>
      </w:tr>
      <w:tr w:rsidR="00DF55B4" w:rsidRPr="00670734" w14:paraId="1C3608C9" w14:textId="77777777" w:rsidTr="00F25193">
        <w:trPr>
          <w:jc w:val="center"/>
        </w:trPr>
        <w:tc>
          <w:tcPr>
            <w:tcW w:w="1897" w:type="pct"/>
            <w:tcBorders>
              <w:top w:val="nil"/>
              <w:bottom w:val="nil"/>
            </w:tcBorders>
            <w:tcMar>
              <w:left w:w="57" w:type="dxa"/>
              <w:right w:w="57" w:type="dxa"/>
            </w:tcMar>
          </w:tcPr>
          <w:p w14:paraId="18AA60E9" w14:textId="77777777" w:rsidR="00DF55B4" w:rsidRPr="00670734" w:rsidRDefault="00DF55B4" w:rsidP="001070F4">
            <w:pPr>
              <w:pStyle w:val="Tabletext"/>
              <w:spacing w:before="0" w:after="0"/>
              <w:rPr>
                <w:szCs w:val="22"/>
                <w:lang w:val="fr-CH" w:eastAsia="zh-CN"/>
              </w:rPr>
            </w:pPr>
            <w:r w:rsidRPr="00670734">
              <w:rPr>
                <w:szCs w:val="22"/>
                <w:lang w:val="fr-CH" w:eastAsia="zh-CN"/>
              </w:rPr>
              <w:t>Fonds du centenaire</w:t>
            </w:r>
          </w:p>
        </w:tc>
        <w:tc>
          <w:tcPr>
            <w:tcW w:w="726" w:type="pct"/>
            <w:tcBorders>
              <w:top w:val="nil"/>
              <w:bottom w:val="nil"/>
            </w:tcBorders>
            <w:tcMar>
              <w:left w:w="57" w:type="dxa"/>
              <w:right w:w="113" w:type="dxa"/>
            </w:tcMar>
            <w:vAlign w:val="center"/>
          </w:tcPr>
          <w:p w14:paraId="5B548A42"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256</w:t>
            </w:r>
          </w:p>
        </w:tc>
        <w:tc>
          <w:tcPr>
            <w:tcW w:w="809" w:type="pct"/>
            <w:tcBorders>
              <w:top w:val="nil"/>
              <w:bottom w:val="nil"/>
            </w:tcBorders>
            <w:tcMar>
              <w:left w:w="57" w:type="dxa"/>
              <w:right w:w="113" w:type="dxa"/>
            </w:tcMar>
            <w:vAlign w:val="center"/>
          </w:tcPr>
          <w:p w14:paraId="5548E7FB" w14:textId="77777777" w:rsidR="00DF55B4" w:rsidRPr="00670734" w:rsidRDefault="00D50496" w:rsidP="001070F4">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45</w:t>
            </w:r>
          </w:p>
        </w:tc>
        <w:tc>
          <w:tcPr>
            <w:tcW w:w="818" w:type="pct"/>
            <w:tcBorders>
              <w:top w:val="nil"/>
              <w:bottom w:val="nil"/>
            </w:tcBorders>
            <w:vAlign w:val="center"/>
          </w:tcPr>
          <w:p w14:paraId="68F87880"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750" w:type="pct"/>
            <w:tcBorders>
              <w:top w:val="nil"/>
              <w:bottom w:val="nil"/>
            </w:tcBorders>
            <w:vAlign w:val="center"/>
          </w:tcPr>
          <w:p w14:paraId="1F33AB0E"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212</w:t>
            </w:r>
          </w:p>
        </w:tc>
      </w:tr>
      <w:tr w:rsidR="00DF55B4" w:rsidRPr="00670734" w14:paraId="5FEBA56A" w14:textId="77777777" w:rsidTr="00F25193">
        <w:trPr>
          <w:jc w:val="center"/>
        </w:trPr>
        <w:tc>
          <w:tcPr>
            <w:tcW w:w="1897" w:type="pct"/>
            <w:tcBorders>
              <w:top w:val="nil"/>
              <w:bottom w:val="nil"/>
            </w:tcBorders>
            <w:tcMar>
              <w:left w:w="57" w:type="dxa"/>
              <w:right w:w="57" w:type="dxa"/>
            </w:tcMar>
          </w:tcPr>
          <w:p w14:paraId="5FFBD28C" w14:textId="77777777" w:rsidR="00DF55B4" w:rsidRPr="00670734" w:rsidRDefault="00DF55B4" w:rsidP="001070F4">
            <w:pPr>
              <w:pStyle w:val="Tabletext"/>
              <w:spacing w:before="0" w:after="0"/>
              <w:rPr>
                <w:szCs w:val="22"/>
                <w:lang w:val="fr-CH" w:eastAsia="zh-CN"/>
              </w:rPr>
            </w:pPr>
            <w:r w:rsidRPr="00670734">
              <w:rPr>
                <w:szCs w:val="22"/>
                <w:lang w:val="fr-CH" w:eastAsia="zh-CN"/>
              </w:rPr>
              <w:t>Fonds des compléments de la Caisse d'assurance</w:t>
            </w:r>
          </w:p>
        </w:tc>
        <w:tc>
          <w:tcPr>
            <w:tcW w:w="726" w:type="pct"/>
            <w:tcBorders>
              <w:top w:val="nil"/>
              <w:bottom w:val="nil"/>
            </w:tcBorders>
            <w:tcMar>
              <w:left w:w="57" w:type="dxa"/>
              <w:right w:w="113" w:type="dxa"/>
            </w:tcMar>
            <w:vAlign w:val="center"/>
          </w:tcPr>
          <w:p w14:paraId="5AC9224B"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6 223</w:t>
            </w:r>
          </w:p>
        </w:tc>
        <w:tc>
          <w:tcPr>
            <w:tcW w:w="809" w:type="pct"/>
            <w:tcBorders>
              <w:top w:val="nil"/>
              <w:bottom w:val="nil"/>
            </w:tcBorders>
            <w:tcMar>
              <w:left w:w="57" w:type="dxa"/>
              <w:right w:w="113" w:type="dxa"/>
            </w:tcMar>
            <w:vAlign w:val="center"/>
          </w:tcPr>
          <w:p w14:paraId="7135847D" w14:textId="77777777" w:rsidR="00DF55B4" w:rsidRPr="00670734" w:rsidRDefault="00D50496" w:rsidP="001070F4">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21</w:t>
            </w:r>
          </w:p>
        </w:tc>
        <w:tc>
          <w:tcPr>
            <w:tcW w:w="818" w:type="pct"/>
            <w:tcBorders>
              <w:top w:val="nil"/>
              <w:bottom w:val="nil"/>
            </w:tcBorders>
            <w:vAlign w:val="center"/>
          </w:tcPr>
          <w:p w14:paraId="2D28A92C"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750" w:type="pct"/>
            <w:tcBorders>
              <w:top w:val="nil"/>
              <w:bottom w:val="nil"/>
            </w:tcBorders>
            <w:vAlign w:val="center"/>
          </w:tcPr>
          <w:p w14:paraId="0BEEB6E8"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6 202</w:t>
            </w:r>
          </w:p>
        </w:tc>
      </w:tr>
      <w:tr w:rsidR="00DF55B4" w:rsidRPr="00670734" w14:paraId="5BDB88B1" w14:textId="77777777" w:rsidTr="00F25193">
        <w:trPr>
          <w:jc w:val="center"/>
        </w:trPr>
        <w:tc>
          <w:tcPr>
            <w:tcW w:w="1897" w:type="pct"/>
            <w:tcBorders>
              <w:top w:val="nil"/>
              <w:bottom w:val="nil"/>
            </w:tcBorders>
            <w:tcMar>
              <w:left w:w="57" w:type="dxa"/>
              <w:right w:w="57" w:type="dxa"/>
            </w:tcMar>
          </w:tcPr>
          <w:p w14:paraId="6E35CA1E" w14:textId="77777777" w:rsidR="00DF55B4" w:rsidRPr="00670734" w:rsidRDefault="00DF55B4" w:rsidP="001070F4">
            <w:pPr>
              <w:pStyle w:val="Tabletext"/>
              <w:spacing w:before="0" w:after="0"/>
              <w:rPr>
                <w:szCs w:val="22"/>
                <w:lang w:val="fr-CH" w:eastAsia="zh-CN"/>
              </w:rPr>
            </w:pPr>
            <w:r w:rsidRPr="00670734">
              <w:rPr>
                <w:szCs w:val="22"/>
                <w:lang w:val="fr-CH" w:eastAsia="zh-CN"/>
              </w:rPr>
              <w:t>Fonds de pensions de la Caisse d'assurance</w:t>
            </w:r>
          </w:p>
        </w:tc>
        <w:tc>
          <w:tcPr>
            <w:tcW w:w="726" w:type="pct"/>
            <w:tcBorders>
              <w:top w:val="nil"/>
              <w:bottom w:val="nil"/>
            </w:tcBorders>
            <w:tcMar>
              <w:left w:w="57" w:type="dxa"/>
              <w:right w:w="113" w:type="dxa"/>
            </w:tcMar>
            <w:vAlign w:val="center"/>
          </w:tcPr>
          <w:p w14:paraId="2097CF58"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0</w:t>
            </w:r>
          </w:p>
        </w:tc>
        <w:tc>
          <w:tcPr>
            <w:tcW w:w="809" w:type="pct"/>
            <w:tcBorders>
              <w:top w:val="nil"/>
              <w:bottom w:val="nil"/>
            </w:tcBorders>
            <w:tcMar>
              <w:left w:w="57" w:type="dxa"/>
              <w:right w:w="113" w:type="dxa"/>
            </w:tcMar>
            <w:vAlign w:val="center"/>
          </w:tcPr>
          <w:p w14:paraId="7AFA32EA"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818" w:type="pct"/>
            <w:tcBorders>
              <w:top w:val="nil"/>
              <w:bottom w:val="nil"/>
            </w:tcBorders>
            <w:vAlign w:val="center"/>
          </w:tcPr>
          <w:p w14:paraId="6B8033F1"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750" w:type="pct"/>
            <w:tcBorders>
              <w:top w:val="nil"/>
              <w:bottom w:val="nil"/>
            </w:tcBorders>
            <w:vAlign w:val="center"/>
          </w:tcPr>
          <w:p w14:paraId="305584FC"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0</w:t>
            </w:r>
          </w:p>
        </w:tc>
      </w:tr>
      <w:tr w:rsidR="00DF55B4" w:rsidRPr="00670734" w14:paraId="316C98FF" w14:textId="77777777" w:rsidTr="00F25193">
        <w:trPr>
          <w:jc w:val="center"/>
        </w:trPr>
        <w:tc>
          <w:tcPr>
            <w:tcW w:w="1897" w:type="pct"/>
            <w:tcBorders>
              <w:top w:val="nil"/>
              <w:bottom w:val="nil"/>
            </w:tcBorders>
            <w:tcMar>
              <w:left w:w="57" w:type="dxa"/>
              <w:right w:w="57" w:type="dxa"/>
            </w:tcMar>
          </w:tcPr>
          <w:p w14:paraId="1017E3A4" w14:textId="77777777" w:rsidR="00DF55B4" w:rsidRPr="00670734" w:rsidRDefault="00DF55B4" w:rsidP="001070F4">
            <w:pPr>
              <w:pStyle w:val="Tabletext"/>
              <w:spacing w:before="0" w:after="0"/>
              <w:rPr>
                <w:szCs w:val="22"/>
                <w:lang w:val="fr-CH" w:eastAsia="zh-CN"/>
              </w:rPr>
            </w:pPr>
            <w:r w:rsidRPr="00670734">
              <w:rPr>
                <w:szCs w:val="22"/>
                <w:lang w:val="fr-CH" w:eastAsia="zh-CN"/>
              </w:rPr>
              <w:t>Fonds d'intervention de la Caisse d'assurance</w:t>
            </w:r>
          </w:p>
        </w:tc>
        <w:tc>
          <w:tcPr>
            <w:tcW w:w="726" w:type="pct"/>
            <w:tcBorders>
              <w:top w:val="nil"/>
              <w:bottom w:val="nil"/>
            </w:tcBorders>
            <w:tcMar>
              <w:left w:w="57" w:type="dxa"/>
              <w:right w:w="113" w:type="dxa"/>
            </w:tcMar>
            <w:vAlign w:val="center"/>
          </w:tcPr>
          <w:p w14:paraId="7F84CF49"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278</w:t>
            </w:r>
          </w:p>
        </w:tc>
        <w:tc>
          <w:tcPr>
            <w:tcW w:w="809" w:type="pct"/>
            <w:tcBorders>
              <w:top w:val="nil"/>
              <w:bottom w:val="nil"/>
            </w:tcBorders>
            <w:tcMar>
              <w:left w:w="57" w:type="dxa"/>
              <w:right w:w="113" w:type="dxa"/>
            </w:tcMar>
            <w:vAlign w:val="center"/>
          </w:tcPr>
          <w:p w14:paraId="25111304"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0</w:t>
            </w:r>
          </w:p>
        </w:tc>
        <w:tc>
          <w:tcPr>
            <w:tcW w:w="818" w:type="pct"/>
            <w:tcBorders>
              <w:top w:val="nil"/>
              <w:bottom w:val="nil"/>
            </w:tcBorders>
            <w:vAlign w:val="center"/>
          </w:tcPr>
          <w:p w14:paraId="1B133EB9"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750" w:type="pct"/>
            <w:tcBorders>
              <w:top w:val="nil"/>
              <w:bottom w:val="nil"/>
            </w:tcBorders>
            <w:vAlign w:val="center"/>
          </w:tcPr>
          <w:p w14:paraId="4C59F082"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278</w:t>
            </w:r>
          </w:p>
        </w:tc>
      </w:tr>
      <w:tr w:rsidR="00DF55B4" w:rsidRPr="00670734" w14:paraId="197E33A5" w14:textId="77777777" w:rsidTr="00F25193">
        <w:trPr>
          <w:jc w:val="center"/>
        </w:trPr>
        <w:tc>
          <w:tcPr>
            <w:tcW w:w="1897" w:type="pct"/>
            <w:tcBorders>
              <w:top w:val="nil"/>
              <w:bottom w:val="nil"/>
            </w:tcBorders>
            <w:tcMar>
              <w:left w:w="57" w:type="dxa"/>
              <w:right w:w="57" w:type="dxa"/>
            </w:tcMar>
          </w:tcPr>
          <w:p w14:paraId="2E364C73" w14:textId="77777777" w:rsidR="00DF55B4" w:rsidRPr="00670734" w:rsidRDefault="00DF55B4" w:rsidP="001070F4">
            <w:pPr>
              <w:pStyle w:val="Tabletext"/>
              <w:spacing w:before="0" w:after="0"/>
              <w:rPr>
                <w:szCs w:val="22"/>
                <w:lang w:val="fr-CH" w:eastAsia="zh-CN"/>
              </w:rPr>
            </w:pPr>
            <w:r w:rsidRPr="00670734">
              <w:rPr>
                <w:szCs w:val="22"/>
                <w:lang w:val="fr-CH" w:eastAsia="zh-CN"/>
              </w:rPr>
              <w:t>Fonds ASHI</w:t>
            </w:r>
          </w:p>
        </w:tc>
        <w:tc>
          <w:tcPr>
            <w:tcW w:w="726" w:type="pct"/>
            <w:tcBorders>
              <w:top w:val="nil"/>
              <w:bottom w:val="nil"/>
            </w:tcBorders>
            <w:tcMar>
              <w:left w:w="57" w:type="dxa"/>
              <w:right w:w="113" w:type="dxa"/>
            </w:tcMar>
            <w:vAlign w:val="center"/>
          </w:tcPr>
          <w:p w14:paraId="741F9B23"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8 500</w:t>
            </w:r>
          </w:p>
        </w:tc>
        <w:tc>
          <w:tcPr>
            <w:tcW w:w="809" w:type="pct"/>
            <w:tcBorders>
              <w:top w:val="nil"/>
              <w:bottom w:val="nil"/>
            </w:tcBorders>
            <w:tcMar>
              <w:left w:w="57" w:type="dxa"/>
              <w:right w:w="113" w:type="dxa"/>
            </w:tcMar>
            <w:vAlign w:val="center"/>
          </w:tcPr>
          <w:p w14:paraId="7B8F72DD"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1 000</w:t>
            </w:r>
          </w:p>
        </w:tc>
        <w:tc>
          <w:tcPr>
            <w:tcW w:w="818" w:type="pct"/>
            <w:tcBorders>
              <w:top w:val="nil"/>
              <w:bottom w:val="nil"/>
            </w:tcBorders>
            <w:vAlign w:val="center"/>
          </w:tcPr>
          <w:p w14:paraId="493690E1"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750" w:type="pct"/>
            <w:tcBorders>
              <w:top w:val="nil"/>
              <w:bottom w:val="nil"/>
            </w:tcBorders>
            <w:vAlign w:val="center"/>
          </w:tcPr>
          <w:p w14:paraId="4D60E6AC"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9 500</w:t>
            </w:r>
          </w:p>
        </w:tc>
      </w:tr>
      <w:tr w:rsidR="00DF55B4" w:rsidRPr="00670734" w14:paraId="06A94952" w14:textId="77777777" w:rsidTr="00F25193">
        <w:trPr>
          <w:jc w:val="center"/>
        </w:trPr>
        <w:tc>
          <w:tcPr>
            <w:tcW w:w="1897" w:type="pct"/>
            <w:tcBorders>
              <w:top w:val="nil"/>
              <w:bottom w:val="nil"/>
            </w:tcBorders>
            <w:tcMar>
              <w:left w:w="57" w:type="dxa"/>
              <w:right w:w="57" w:type="dxa"/>
            </w:tcMar>
          </w:tcPr>
          <w:p w14:paraId="19900EA5" w14:textId="77777777" w:rsidR="00DF55B4" w:rsidRPr="00670734" w:rsidRDefault="00DF55B4" w:rsidP="001070F4">
            <w:pPr>
              <w:pStyle w:val="Tabletext"/>
              <w:spacing w:before="0" w:after="0"/>
              <w:rPr>
                <w:szCs w:val="22"/>
                <w:lang w:val="fr-CH" w:eastAsia="zh-CN"/>
              </w:rPr>
            </w:pPr>
            <w:r w:rsidRPr="00670734">
              <w:rPr>
                <w:szCs w:val="22"/>
                <w:lang w:val="fr-CH" w:eastAsia="zh-CN"/>
              </w:rPr>
              <w:t>Caisse d'assurance pour la protection de la santé du personnel</w:t>
            </w:r>
          </w:p>
        </w:tc>
        <w:tc>
          <w:tcPr>
            <w:tcW w:w="726" w:type="pct"/>
            <w:tcBorders>
              <w:top w:val="nil"/>
              <w:bottom w:val="nil"/>
            </w:tcBorders>
            <w:tcMar>
              <w:left w:w="57" w:type="dxa"/>
              <w:right w:w="113" w:type="dxa"/>
            </w:tcMar>
            <w:vAlign w:val="center"/>
          </w:tcPr>
          <w:p w14:paraId="468E9147"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12 193</w:t>
            </w:r>
          </w:p>
        </w:tc>
        <w:tc>
          <w:tcPr>
            <w:tcW w:w="809" w:type="pct"/>
            <w:tcBorders>
              <w:top w:val="nil"/>
              <w:bottom w:val="nil"/>
            </w:tcBorders>
            <w:tcMar>
              <w:left w:w="57" w:type="dxa"/>
              <w:right w:w="113" w:type="dxa"/>
            </w:tcMar>
            <w:vAlign w:val="center"/>
          </w:tcPr>
          <w:p w14:paraId="6668399E"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1 500</w:t>
            </w:r>
          </w:p>
        </w:tc>
        <w:tc>
          <w:tcPr>
            <w:tcW w:w="818" w:type="pct"/>
            <w:tcBorders>
              <w:top w:val="nil"/>
              <w:bottom w:val="nil"/>
            </w:tcBorders>
            <w:vAlign w:val="center"/>
          </w:tcPr>
          <w:p w14:paraId="477740A8"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114</w:t>
            </w:r>
          </w:p>
        </w:tc>
        <w:tc>
          <w:tcPr>
            <w:tcW w:w="750" w:type="pct"/>
            <w:tcBorders>
              <w:top w:val="nil"/>
              <w:bottom w:val="nil"/>
            </w:tcBorders>
            <w:vAlign w:val="center"/>
          </w:tcPr>
          <w:p w14:paraId="44F85A34"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13 808</w:t>
            </w:r>
          </w:p>
        </w:tc>
      </w:tr>
      <w:tr w:rsidR="00DF55B4" w:rsidRPr="00670734" w14:paraId="6C7914DB" w14:textId="77777777" w:rsidTr="00F25193">
        <w:trPr>
          <w:jc w:val="center"/>
        </w:trPr>
        <w:tc>
          <w:tcPr>
            <w:tcW w:w="1897" w:type="pct"/>
            <w:tcBorders>
              <w:top w:val="nil"/>
              <w:bottom w:val="nil"/>
            </w:tcBorders>
            <w:tcMar>
              <w:left w:w="57" w:type="dxa"/>
              <w:right w:w="57" w:type="dxa"/>
            </w:tcMar>
          </w:tcPr>
          <w:p w14:paraId="276E8CC2" w14:textId="77777777" w:rsidR="00DF55B4" w:rsidRPr="00670734" w:rsidRDefault="00DF55B4" w:rsidP="001070F4">
            <w:pPr>
              <w:pStyle w:val="Tabletext"/>
              <w:spacing w:before="0" w:after="0"/>
              <w:rPr>
                <w:szCs w:val="22"/>
                <w:lang w:val="fr-CH" w:eastAsia="zh-CN"/>
              </w:rPr>
            </w:pPr>
            <w:r w:rsidRPr="00670734">
              <w:rPr>
                <w:szCs w:val="22"/>
                <w:lang w:val="fr-CH" w:eastAsia="zh-CN"/>
              </w:rPr>
              <w:t>Réserves extrabudgétaires affectées</w:t>
            </w:r>
          </w:p>
        </w:tc>
        <w:tc>
          <w:tcPr>
            <w:tcW w:w="726" w:type="pct"/>
            <w:tcBorders>
              <w:top w:val="nil"/>
              <w:bottom w:val="nil"/>
            </w:tcBorders>
            <w:tcMar>
              <w:left w:w="57" w:type="dxa"/>
              <w:right w:w="113" w:type="dxa"/>
            </w:tcMar>
            <w:vAlign w:val="center"/>
          </w:tcPr>
          <w:p w14:paraId="571AAA45"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7 654</w:t>
            </w:r>
          </w:p>
        </w:tc>
        <w:tc>
          <w:tcPr>
            <w:tcW w:w="809" w:type="pct"/>
            <w:tcBorders>
              <w:top w:val="nil"/>
              <w:bottom w:val="nil"/>
            </w:tcBorders>
            <w:tcMar>
              <w:left w:w="57" w:type="dxa"/>
              <w:right w:w="113" w:type="dxa"/>
            </w:tcMar>
            <w:vAlign w:val="center"/>
          </w:tcPr>
          <w:p w14:paraId="3502F0F5"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397</w:t>
            </w:r>
          </w:p>
        </w:tc>
        <w:tc>
          <w:tcPr>
            <w:tcW w:w="818" w:type="pct"/>
            <w:tcBorders>
              <w:top w:val="nil"/>
              <w:bottom w:val="nil"/>
            </w:tcBorders>
            <w:vAlign w:val="center"/>
          </w:tcPr>
          <w:p w14:paraId="4CE2C351" w14:textId="77777777" w:rsidR="00DF55B4" w:rsidRPr="00670734" w:rsidRDefault="00D50496" w:rsidP="001070F4">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1 012</w:t>
            </w:r>
          </w:p>
        </w:tc>
        <w:tc>
          <w:tcPr>
            <w:tcW w:w="750" w:type="pct"/>
            <w:tcBorders>
              <w:top w:val="nil"/>
              <w:bottom w:val="nil"/>
            </w:tcBorders>
            <w:vAlign w:val="center"/>
          </w:tcPr>
          <w:p w14:paraId="326BCBE0"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7 039</w:t>
            </w:r>
          </w:p>
        </w:tc>
      </w:tr>
      <w:tr w:rsidR="00DF55B4" w:rsidRPr="00670734" w14:paraId="7C5B132A" w14:textId="77777777" w:rsidTr="00F25193">
        <w:trPr>
          <w:jc w:val="center"/>
        </w:trPr>
        <w:tc>
          <w:tcPr>
            <w:tcW w:w="1897" w:type="pct"/>
            <w:tcBorders>
              <w:top w:val="nil"/>
              <w:bottom w:val="nil"/>
            </w:tcBorders>
            <w:tcMar>
              <w:left w:w="57" w:type="dxa"/>
              <w:right w:w="57" w:type="dxa"/>
            </w:tcMar>
          </w:tcPr>
          <w:p w14:paraId="7C221682" w14:textId="77777777" w:rsidR="00DF55B4" w:rsidRPr="00670734" w:rsidRDefault="00DF55B4" w:rsidP="001070F4">
            <w:pPr>
              <w:pStyle w:val="Tabletext"/>
              <w:spacing w:before="0" w:after="0"/>
              <w:rPr>
                <w:szCs w:val="22"/>
                <w:lang w:val="fr-CH" w:eastAsia="zh-CN"/>
              </w:rPr>
            </w:pPr>
            <w:r w:rsidRPr="00670734">
              <w:rPr>
                <w:szCs w:val="22"/>
                <w:lang w:val="fr-CH" w:eastAsia="zh-CN"/>
              </w:rPr>
              <w:t>Conversion de change</w:t>
            </w:r>
          </w:p>
        </w:tc>
        <w:tc>
          <w:tcPr>
            <w:tcW w:w="726" w:type="pct"/>
            <w:tcBorders>
              <w:top w:val="nil"/>
              <w:bottom w:val="nil"/>
            </w:tcBorders>
            <w:tcMar>
              <w:left w:w="57" w:type="dxa"/>
              <w:right w:w="113" w:type="dxa"/>
            </w:tcMar>
            <w:vAlign w:val="center"/>
          </w:tcPr>
          <w:p w14:paraId="42C66A4B"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849</w:t>
            </w:r>
          </w:p>
        </w:tc>
        <w:tc>
          <w:tcPr>
            <w:tcW w:w="809" w:type="pct"/>
            <w:tcBorders>
              <w:top w:val="nil"/>
              <w:bottom w:val="nil"/>
            </w:tcBorders>
            <w:tcMar>
              <w:left w:w="57" w:type="dxa"/>
              <w:right w:w="113" w:type="dxa"/>
            </w:tcMar>
            <w:vAlign w:val="center"/>
          </w:tcPr>
          <w:p w14:paraId="50E89CD5"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 </w:t>
            </w:r>
          </w:p>
        </w:tc>
        <w:tc>
          <w:tcPr>
            <w:tcW w:w="818" w:type="pct"/>
            <w:tcBorders>
              <w:top w:val="nil"/>
              <w:bottom w:val="nil"/>
            </w:tcBorders>
            <w:vAlign w:val="center"/>
          </w:tcPr>
          <w:p w14:paraId="06D56C34"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35</w:t>
            </w:r>
          </w:p>
        </w:tc>
        <w:tc>
          <w:tcPr>
            <w:tcW w:w="750" w:type="pct"/>
            <w:tcBorders>
              <w:top w:val="nil"/>
              <w:bottom w:val="nil"/>
            </w:tcBorders>
            <w:vAlign w:val="center"/>
          </w:tcPr>
          <w:p w14:paraId="44A4ABAE" w14:textId="77777777" w:rsidR="00DF55B4" w:rsidRPr="00670734" w:rsidRDefault="00DF55B4" w:rsidP="001070F4">
            <w:pPr>
              <w:pStyle w:val="Tabletext"/>
              <w:spacing w:before="0" w:after="0"/>
              <w:jc w:val="right"/>
              <w:rPr>
                <w:szCs w:val="22"/>
                <w:lang w:val="fr-CH" w:eastAsia="zh-CN"/>
              </w:rPr>
            </w:pPr>
            <w:r w:rsidRPr="00670734">
              <w:rPr>
                <w:szCs w:val="22"/>
                <w:lang w:val="fr-CH" w:eastAsia="zh-CN"/>
              </w:rPr>
              <w:t>884</w:t>
            </w:r>
          </w:p>
        </w:tc>
      </w:tr>
      <w:tr w:rsidR="00DF55B4" w:rsidRPr="00670734" w14:paraId="1C96EBB6" w14:textId="77777777" w:rsidTr="00F25193">
        <w:trPr>
          <w:jc w:val="center"/>
        </w:trPr>
        <w:tc>
          <w:tcPr>
            <w:tcW w:w="1897" w:type="pct"/>
            <w:tcBorders>
              <w:top w:val="nil"/>
              <w:bottom w:val="nil"/>
            </w:tcBorders>
            <w:tcMar>
              <w:left w:w="57" w:type="dxa"/>
              <w:right w:w="57" w:type="dxa"/>
            </w:tcMar>
          </w:tcPr>
          <w:p w14:paraId="4CFB341C" w14:textId="77777777" w:rsidR="00DF55B4" w:rsidRPr="00670734" w:rsidRDefault="00DF55B4" w:rsidP="00424EA1">
            <w:pPr>
              <w:pStyle w:val="Tabletext"/>
              <w:spacing w:before="20" w:after="20"/>
              <w:rPr>
                <w:b/>
                <w:szCs w:val="22"/>
                <w:lang w:val="fr-CH"/>
              </w:rPr>
            </w:pPr>
            <w:r w:rsidRPr="00670734">
              <w:rPr>
                <w:b/>
                <w:szCs w:val="22"/>
                <w:lang w:val="fr-CH"/>
              </w:rPr>
              <w:t>Fonds relatif aux activités extrabudgétaires</w:t>
            </w:r>
          </w:p>
        </w:tc>
        <w:tc>
          <w:tcPr>
            <w:tcW w:w="726" w:type="pct"/>
            <w:tcBorders>
              <w:top w:val="nil"/>
              <w:bottom w:val="nil"/>
            </w:tcBorders>
            <w:tcMar>
              <w:left w:w="57" w:type="dxa"/>
              <w:right w:w="113" w:type="dxa"/>
            </w:tcMar>
            <w:vAlign w:val="center"/>
          </w:tcPr>
          <w:p w14:paraId="5C0AE7C4" w14:textId="77777777" w:rsidR="00DF55B4" w:rsidRPr="00670734" w:rsidRDefault="00DF55B4" w:rsidP="00EB2406">
            <w:pPr>
              <w:pStyle w:val="Tabletext"/>
              <w:spacing w:before="20" w:after="20"/>
              <w:jc w:val="right"/>
              <w:rPr>
                <w:b/>
                <w:szCs w:val="22"/>
                <w:lang w:val="fr-CH"/>
              </w:rPr>
            </w:pPr>
            <w:r w:rsidRPr="00670734">
              <w:rPr>
                <w:b/>
                <w:szCs w:val="22"/>
                <w:lang w:val="fr-CH"/>
              </w:rPr>
              <w:t>12 835</w:t>
            </w:r>
          </w:p>
        </w:tc>
        <w:tc>
          <w:tcPr>
            <w:tcW w:w="809" w:type="pct"/>
            <w:tcBorders>
              <w:top w:val="nil"/>
              <w:bottom w:val="nil"/>
            </w:tcBorders>
            <w:tcMar>
              <w:left w:w="57" w:type="dxa"/>
              <w:right w:w="113" w:type="dxa"/>
            </w:tcMar>
            <w:vAlign w:val="center"/>
          </w:tcPr>
          <w:p w14:paraId="296A42FD"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40</w:t>
            </w:r>
          </w:p>
        </w:tc>
        <w:tc>
          <w:tcPr>
            <w:tcW w:w="818" w:type="pct"/>
            <w:tcBorders>
              <w:top w:val="nil"/>
              <w:bottom w:val="nil"/>
            </w:tcBorders>
            <w:vAlign w:val="center"/>
          </w:tcPr>
          <w:p w14:paraId="6C98B641" w14:textId="77777777" w:rsidR="00DF55B4" w:rsidRPr="00670734" w:rsidRDefault="00DF55B4" w:rsidP="00EB2406">
            <w:pPr>
              <w:pStyle w:val="Tabletext"/>
              <w:spacing w:before="20" w:after="20"/>
              <w:jc w:val="right"/>
              <w:rPr>
                <w:b/>
                <w:szCs w:val="22"/>
                <w:lang w:val="fr-CH"/>
              </w:rPr>
            </w:pPr>
            <w:r w:rsidRPr="00670734">
              <w:rPr>
                <w:b/>
                <w:szCs w:val="22"/>
                <w:lang w:val="fr-CH"/>
              </w:rPr>
              <w:t>353</w:t>
            </w:r>
          </w:p>
        </w:tc>
        <w:tc>
          <w:tcPr>
            <w:tcW w:w="750" w:type="pct"/>
            <w:tcBorders>
              <w:top w:val="nil"/>
              <w:bottom w:val="nil"/>
            </w:tcBorders>
            <w:vAlign w:val="center"/>
          </w:tcPr>
          <w:p w14:paraId="3994CD5B" w14:textId="77777777" w:rsidR="00DF55B4" w:rsidRPr="00670734" w:rsidRDefault="00DF55B4" w:rsidP="00EB2406">
            <w:pPr>
              <w:pStyle w:val="Tabletext"/>
              <w:spacing w:before="20" w:after="20"/>
              <w:jc w:val="right"/>
              <w:rPr>
                <w:b/>
                <w:szCs w:val="22"/>
                <w:lang w:val="fr-CH"/>
              </w:rPr>
            </w:pPr>
            <w:r w:rsidRPr="00670734">
              <w:rPr>
                <w:b/>
                <w:szCs w:val="22"/>
                <w:lang w:val="fr-CH"/>
              </w:rPr>
              <w:t>13 149</w:t>
            </w:r>
          </w:p>
        </w:tc>
      </w:tr>
      <w:tr w:rsidR="00DF55B4" w:rsidRPr="00670734" w14:paraId="43D3D6DA" w14:textId="77777777" w:rsidTr="00F25193">
        <w:trPr>
          <w:jc w:val="center"/>
        </w:trPr>
        <w:tc>
          <w:tcPr>
            <w:tcW w:w="1897" w:type="pct"/>
            <w:tcBorders>
              <w:top w:val="nil"/>
              <w:bottom w:val="nil"/>
            </w:tcBorders>
            <w:tcMar>
              <w:left w:w="57" w:type="dxa"/>
              <w:right w:w="57" w:type="dxa"/>
            </w:tcMar>
            <w:vAlign w:val="center"/>
          </w:tcPr>
          <w:p w14:paraId="64DD5BD0" w14:textId="77777777" w:rsidR="00DF55B4" w:rsidRPr="00670734" w:rsidRDefault="00DF55B4" w:rsidP="00EB2406">
            <w:pPr>
              <w:pStyle w:val="Tabletext"/>
              <w:spacing w:before="0" w:after="0"/>
              <w:rPr>
                <w:szCs w:val="22"/>
                <w:lang w:val="fr-CH" w:eastAsia="zh-CN"/>
              </w:rPr>
            </w:pPr>
            <w:r w:rsidRPr="00670734">
              <w:rPr>
                <w:szCs w:val="22"/>
                <w:lang w:val="fr-CH" w:eastAsia="zh-CN"/>
              </w:rPr>
              <w:t>Télécom</w:t>
            </w:r>
          </w:p>
        </w:tc>
        <w:tc>
          <w:tcPr>
            <w:tcW w:w="726" w:type="pct"/>
            <w:tcBorders>
              <w:top w:val="nil"/>
              <w:bottom w:val="nil"/>
            </w:tcBorders>
            <w:tcMar>
              <w:left w:w="57" w:type="dxa"/>
              <w:right w:w="113" w:type="dxa"/>
            </w:tcMar>
            <w:vAlign w:val="center"/>
          </w:tcPr>
          <w:p w14:paraId="1B182B55" w14:textId="77777777" w:rsidR="00DF55B4" w:rsidRPr="00670734" w:rsidRDefault="00DF55B4" w:rsidP="00EB2406">
            <w:pPr>
              <w:pStyle w:val="Tabletext"/>
              <w:spacing w:before="0" w:after="0"/>
              <w:jc w:val="right"/>
              <w:rPr>
                <w:szCs w:val="22"/>
                <w:lang w:val="fr-CH" w:eastAsia="zh-CN"/>
              </w:rPr>
            </w:pPr>
            <w:r w:rsidRPr="00670734">
              <w:rPr>
                <w:szCs w:val="22"/>
                <w:lang w:val="fr-CH" w:eastAsia="zh-CN"/>
              </w:rPr>
              <w:t>10 076</w:t>
            </w:r>
          </w:p>
        </w:tc>
        <w:tc>
          <w:tcPr>
            <w:tcW w:w="809" w:type="pct"/>
            <w:tcBorders>
              <w:top w:val="nil"/>
              <w:bottom w:val="nil"/>
            </w:tcBorders>
            <w:tcMar>
              <w:left w:w="57" w:type="dxa"/>
              <w:right w:w="113" w:type="dxa"/>
            </w:tcMar>
            <w:vAlign w:val="center"/>
          </w:tcPr>
          <w:p w14:paraId="09431D85" w14:textId="77777777" w:rsidR="00DF55B4" w:rsidRPr="00670734" w:rsidRDefault="00DF55B4" w:rsidP="00EB2406">
            <w:pPr>
              <w:pStyle w:val="Tabletext"/>
              <w:spacing w:before="0" w:after="0"/>
              <w:jc w:val="right"/>
              <w:rPr>
                <w:szCs w:val="22"/>
                <w:lang w:val="fr-CH" w:eastAsia="zh-CN"/>
              </w:rPr>
            </w:pPr>
            <w:r w:rsidRPr="00670734">
              <w:rPr>
                <w:szCs w:val="22"/>
                <w:lang w:val="fr-CH" w:eastAsia="zh-CN"/>
              </w:rPr>
              <w:t>23</w:t>
            </w:r>
          </w:p>
        </w:tc>
        <w:tc>
          <w:tcPr>
            <w:tcW w:w="818" w:type="pct"/>
            <w:tcBorders>
              <w:top w:val="nil"/>
              <w:bottom w:val="nil"/>
            </w:tcBorders>
            <w:vAlign w:val="center"/>
          </w:tcPr>
          <w:p w14:paraId="6ED02F49" w14:textId="77777777" w:rsidR="00DF55B4" w:rsidRPr="00670734" w:rsidRDefault="00D50496" w:rsidP="00EB2406">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1 966</w:t>
            </w:r>
          </w:p>
        </w:tc>
        <w:tc>
          <w:tcPr>
            <w:tcW w:w="750" w:type="pct"/>
            <w:tcBorders>
              <w:top w:val="nil"/>
              <w:bottom w:val="nil"/>
            </w:tcBorders>
            <w:vAlign w:val="center"/>
          </w:tcPr>
          <w:p w14:paraId="43B2F7A9" w14:textId="77777777" w:rsidR="00DF55B4" w:rsidRPr="00670734" w:rsidRDefault="00DF55B4" w:rsidP="00EB2406">
            <w:pPr>
              <w:pStyle w:val="Tabletext"/>
              <w:spacing w:before="0" w:after="0"/>
              <w:jc w:val="right"/>
              <w:rPr>
                <w:szCs w:val="22"/>
                <w:lang w:val="fr-CH" w:eastAsia="zh-CN"/>
              </w:rPr>
            </w:pPr>
            <w:r w:rsidRPr="00670734">
              <w:rPr>
                <w:szCs w:val="22"/>
                <w:lang w:val="fr-CH" w:eastAsia="zh-CN"/>
              </w:rPr>
              <w:t>8 132</w:t>
            </w:r>
          </w:p>
        </w:tc>
      </w:tr>
      <w:tr w:rsidR="00DF55B4" w:rsidRPr="00670734" w14:paraId="64963224" w14:textId="77777777" w:rsidTr="00F25193">
        <w:trPr>
          <w:jc w:val="center"/>
        </w:trPr>
        <w:tc>
          <w:tcPr>
            <w:tcW w:w="1897" w:type="pct"/>
            <w:tcBorders>
              <w:top w:val="nil"/>
              <w:bottom w:val="nil"/>
            </w:tcBorders>
            <w:tcMar>
              <w:left w:w="57" w:type="dxa"/>
              <w:right w:w="57" w:type="dxa"/>
            </w:tcMar>
            <w:vAlign w:val="center"/>
          </w:tcPr>
          <w:p w14:paraId="30E63579" w14:textId="77777777" w:rsidR="00DF55B4" w:rsidRPr="00670734" w:rsidRDefault="00DF55B4" w:rsidP="00EB2406">
            <w:pPr>
              <w:pStyle w:val="Tabletext"/>
              <w:spacing w:before="0" w:after="0"/>
              <w:rPr>
                <w:szCs w:val="22"/>
                <w:lang w:val="fr-CH" w:eastAsia="zh-CN"/>
              </w:rPr>
            </w:pPr>
            <w:r w:rsidRPr="00670734">
              <w:rPr>
                <w:szCs w:val="22"/>
                <w:lang w:val="fr-CH" w:eastAsia="zh-CN"/>
              </w:rPr>
              <w:t>Autres</w:t>
            </w:r>
          </w:p>
        </w:tc>
        <w:tc>
          <w:tcPr>
            <w:tcW w:w="726" w:type="pct"/>
            <w:tcBorders>
              <w:top w:val="nil"/>
              <w:bottom w:val="nil"/>
            </w:tcBorders>
            <w:tcMar>
              <w:left w:w="57" w:type="dxa"/>
              <w:right w:w="113" w:type="dxa"/>
            </w:tcMar>
            <w:vAlign w:val="center"/>
          </w:tcPr>
          <w:p w14:paraId="0A9E395A" w14:textId="77777777" w:rsidR="00DF55B4" w:rsidRPr="00670734" w:rsidRDefault="00DF55B4" w:rsidP="00EB2406">
            <w:pPr>
              <w:pStyle w:val="Tabletext"/>
              <w:spacing w:before="0" w:after="0"/>
              <w:jc w:val="right"/>
              <w:rPr>
                <w:szCs w:val="22"/>
                <w:lang w:val="fr-CH" w:eastAsia="zh-CN"/>
              </w:rPr>
            </w:pPr>
            <w:r w:rsidRPr="00670734">
              <w:rPr>
                <w:szCs w:val="22"/>
                <w:lang w:val="fr-CH" w:eastAsia="zh-CN"/>
              </w:rPr>
              <w:t>2 761</w:t>
            </w:r>
          </w:p>
        </w:tc>
        <w:tc>
          <w:tcPr>
            <w:tcW w:w="809" w:type="pct"/>
            <w:tcBorders>
              <w:top w:val="nil"/>
              <w:bottom w:val="nil"/>
            </w:tcBorders>
            <w:tcMar>
              <w:left w:w="57" w:type="dxa"/>
              <w:right w:w="113" w:type="dxa"/>
            </w:tcMar>
            <w:vAlign w:val="center"/>
          </w:tcPr>
          <w:p w14:paraId="730AF5BA" w14:textId="77777777" w:rsidR="00DF55B4" w:rsidRPr="00670734" w:rsidRDefault="00D50496" w:rsidP="00EB2406">
            <w:pPr>
              <w:pStyle w:val="Tabletext"/>
              <w:spacing w:before="0" w:after="0"/>
              <w:jc w:val="right"/>
              <w:rPr>
                <w:szCs w:val="22"/>
                <w:lang w:val="fr-CH" w:eastAsia="zh-CN"/>
              </w:rPr>
            </w:pPr>
            <w:r w:rsidRPr="00670734">
              <w:rPr>
                <w:szCs w:val="22"/>
                <w:lang w:val="fr-CH" w:eastAsia="zh-CN"/>
              </w:rPr>
              <w:t>–</w:t>
            </w:r>
            <w:r w:rsidR="00DF55B4" w:rsidRPr="00670734">
              <w:rPr>
                <w:szCs w:val="22"/>
                <w:lang w:val="fr-CH" w:eastAsia="zh-CN"/>
              </w:rPr>
              <w:t>63</w:t>
            </w:r>
          </w:p>
        </w:tc>
        <w:tc>
          <w:tcPr>
            <w:tcW w:w="818" w:type="pct"/>
            <w:tcBorders>
              <w:top w:val="nil"/>
              <w:bottom w:val="nil"/>
            </w:tcBorders>
            <w:vAlign w:val="center"/>
          </w:tcPr>
          <w:p w14:paraId="0681DE14" w14:textId="77777777" w:rsidR="00DF55B4" w:rsidRPr="00670734" w:rsidRDefault="00DF55B4" w:rsidP="00EB2406">
            <w:pPr>
              <w:pStyle w:val="Tabletext"/>
              <w:spacing w:before="0" w:after="0"/>
              <w:jc w:val="right"/>
              <w:rPr>
                <w:szCs w:val="22"/>
                <w:lang w:val="fr-CH" w:eastAsia="zh-CN"/>
              </w:rPr>
            </w:pPr>
            <w:r w:rsidRPr="00670734">
              <w:rPr>
                <w:szCs w:val="22"/>
                <w:lang w:val="fr-CH" w:eastAsia="zh-CN"/>
              </w:rPr>
              <w:t>2 320</w:t>
            </w:r>
          </w:p>
        </w:tc>
        <w:tc>
          <w:tcPr>
            <w:tcW w:w="750" w:type="pct"/>
            <w:tcBorders>
              <w:top w:val="nil"/>
              <w:bottom w:val="nil"/>
            </w:tcBorders>
            <w:vAlign w:val="center"/>
          </w:tcPr>
          <w:p w14:paraId="3F316255" w14:textId="77777777" w:rsidR="00DF55B4" w:rsidRPr="00670734" w:rsidRDefault="00DF55B4" w:rsidP="00EB2406">
            <w:pPr>
              <w:pStyle w:val="Tabletext"/>
              <w:spacing w:before="0" w:after="0"/>
              <w:jc w:val="right"/>
              <w:rPr>
                <w:szCs w:val="22"/>
                <w:lang w:val="fr-CH" w:eastAsia="zh-CN"/>
              </w:rPr>
            </w:pPr>
            <w:r w:rsidRPr="00670734">
              <w:rPr>
                <w:szCs w:val="22"/>
                <w:lang w:val="fr-CH" w:eastAsia="zh-CN"/>
              </w:rPr>
              <w:t>5 017</w:t>
            </w:r>
          </w:p>
        </w:tc>
      </w:tr>
      <w:tr w:rsidR="00DF55B4" w:rsidRPr="00670734" w14:paraId="18358D27" w14:textId="77777777" w:rsidTr="00F25193">
        <w:trPr>
          <w:jc w:val="center"/>
        </w:trPr>
        <w:tc>
          <w:tcPr>
            <w:tcW w:w="1897" w:type="pct"/>
            <w:tcBorders>
              <w:top w:val="nil"/>
              <w:bottom w:val="nil"/>
            </w:tcBorders>
            <w:tcMar>
              <w:left w:w="57" w:type="dxa"/>
              <w:right w:w="57" w:type="dxa"/>
            </w:tcMar>
          </w:tcPr>
          <w:p w14:paraId="710E720E" w14:textId="77777777" w:rsidR="00DF55B4" w:rsidRPr="00670734" w:rsidRDefault="00DF55B4" w:rsidP="00424EA1">
            <w:pPr>
              <w:pStyle w:val="Tabletext"/>
              <w:spacing w:before="20" w:after="20"/>
              <w:rPr>
                <w:bCs/>
                <w:szCs w:val="22"/>
                <w:lang w:val="fr-CH"/>
              </w:rPr>
            </w:pPr>
            <w:r w:rsidRPr="00670734">
              <w:rPr>
                <w:b/>
                <w:szCs w:val="22"/>
                <w:lang w:val="fr-CH"/>
              </w:rPr>
              <w:t>Pertes actuarielles de l'ASHI</w:t>
            </w:r>
          </w:p>
        </w:tc>
        <w:tc>
          <w:tcPr>
            <w:tcW w:w="726" w:type="pct"/>
            <w:tcBorders>
              <w:top w:val="nil"/>
              <w:bottom w:val="nil"/>
            </w:tcBorders>
            <w:tcMar>
              <w:left w:w="57" w:type="dxa"/>
              <w:right w:w="113" w:type="dxa"/>
            </w:tcMar>
            <w:vAlign w:val="center"/>
          </w:tcPr>
          <w:p w14:paraId="523A8144"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322 579</w:t>
            </w:r>
          </w:p>
        </w:tc>
        <w:tc>
          <w:tcPr>
            <w:tcW w:w="809" w:type="pct"/>
            <w:tcBorders>
              <w:top w:val="nil"/>
              <w:bottom w:val="nil"/>
            </w:tcBorders>
            <w:tcMar>
              <w:left w:w="57" w:type="dxa"/>
              <w:right w:w="113" w:type="dxa"/>
            </w:tcMar>
            <w:vAlign w:val="center"/>
          </w:tcPr>
          <w:p w14:paraId="297DE30C" w14:textId="77777777" w:rsidR="00DF55B4" w:rsidRPr="00670734" w:rsidRDefault="00DF55B4" w:rsidP="00EB2406">
            <w:pPr>
              <w:pStyle w:val="Tabletext"/>
              <w:spacing w:before="20" w:after="20"/>
              <w:jc w:val="right"/>
              <w:rPr>
                <w:b/>
                <w:szCs w:val="22"/>
                <w:lang w:val="fr-CH"/>
              </w:rPr>
            </w:pPr>
            <w:r w:rsidRPr="00670734">
              <w:rPr>
                <w:b/>
                <w:szCs w:val="22"/>
                <w:lang w:val="fr-CH"/>
              </w:rPr>
              <w:t>0</w:t>
            </w:r>
          </w:p>
        </w:tc>
        <w:tc>
          <w:tcPr>
            <w:tcW w:w="818" w:type="pct"/>
            <w:tcBorders>
              <w:top w:val="nil"/>
              <w:bottom w:val="nil"/>
            </w:tcBorders>
            <w:vAlign w:val="center"/>
          </w:tcPr>
          <w:p w14:paraId="5D7C18ED"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47 125</w:t>
            </w:r>
          </w:p>
        </w:tc>
        <w:tc>
          <w:tcPr>
            <w:tcW w:w="750" w:type="pct"/>
            <w:tcBorders>
              <w:top w:val="nil"/>
              <w:bottom w:val="nil"/>
            </w:tcBorders>
            <w:vAlign w:val="center"/>
          </w:tcPr>
          <w:p w14:paraId="7CD52691"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369 704</w:t>
            </w:r>
          </w:p>
        </w:tc>
      </w:tr>
      <w:tr w:rsidR="00DF55B4" w:rsidRPr="00670734" w14:paraId="470E68EA" w14:textId="77777777" w:rsidTr="00F25193">
        <w:trPr>
          <w:jc w:val="center"/>
        </w:trPr>
        <w:tc>
          <w:tcPr>
            <w:tcW w:w="1897" w:type="pct"/>
            <w:tcBorders>
              <w:top w:val="nil"/>
              <w:bottom w:val="nil"/>
            </w:tcBorders>
            <w:tcMar>
              <w:left w:w="57" w:type="dxa"/>
              <w:right w:w="57" w:type="dxa"/>
            </w:tcMar>
          </w:tcPr>
          <w:p w14:paraId="5974CA0A" w14:textId="77777777" w:rsidR="00DF55B4" w:rsidRPr="00670734" w:rsidRDefault="00DF55B4" w:rsidP="00424EA1">
            <w:pPr>
              <w:pStyle w:val="Tabletext"/>
              <w:spacing w:before="20" w:after="20"/>
              <w:rPr>
                <w:bCs/>
                <w:szCs w:val="22"/>
                <w:lang w:val="fr-CH"/>
              </w:rPr>
            </w:pPr>
            <w:r w:rsidRPr="00670734">
              <w:rPr>
                <w:b/>
                <w:bCs/>
                <w:szCs w:val="22"/>
                <w:lang w:val="fr-CH"/>
              </w:rPr>
              <w:t>Déficit cumulé IPSAS (statistique)</w:t>
            </w:r>
          </w:p>
        </w:tc>
        <w:tc>
          <w:tcPr>
            <w:tcW w:w="726" w:type="pct"/>
            <w:tcBorders>
              <w:top w:val="nil"/>
              <w:bottom w:val="nil"/>
            </w:tcBorders>
            <w:tcMar>
              <w:left w:w="57" w:type="dxa"/>
              <w:right w:w="113" w:type="dxa"/>
            </w:tcMar>
            <w:vAlign w:val="center"/>
          </w:tcPr>
          <w:p w14:paraId="7077B64D"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56 457</w:t>
            </w:r>
          </w:p>
        </w:tc>
        <w:tc>
          <w:tcPr>
            <w:tcW w:w="809" w:type="pct"/>
            <w:tcBorders>
              <w:top w:val="nil"/>
              <w:bottom w:val="nil"/>
            </w:tcBorders>
            <w:tcMar>
              <w:left w:w="57" w:type="dxa"/>
              <w:right w:w="113" w:type="dxa"/>
            </w:tcMar>
            <w:vAlign w:val="center"/>
          </w:tcPr>
          <w:p w14:paraId="3B998B8E"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25 821</w:t>
            </w:r>
          </w:p>
        </w:tc>
        <w:tc>
          <w:tcPr>
            <w:tcW w:w="818" w:type="pct"/>
            <w:tcBorders>
              <w:top w:val="nil"/>
              <w:bottom w:val="nil"/>
            </w:tcBorders>
            <w:vAlign w:val="center"/>
          </w:tcPr>
          <w:p w14:paraId="0C8B8980" w14:textId="77777777" w:rsidR="00DF55B4" w:rsidRPr="00670734" w:rsidRDefault="00DF55B4" w:rsidP="00EB2406">
            <w:pPr>
              <w:pStyle w:val="Tabletext"/>
              <w:spacing w:before="20" w:after="20"/>
              <w:jc w:val="right"/>
              <w:rPr>
                <w:b/>
                <w:szCs w:val="22"/>
                <w:lang w:val="fr-CH"/>
              </w:rPr>
            </w:pPr>
            <w:r w:rsidRPr="00670734">
              <w:rPr>
                <w:b/>
                <w:szCs w:val="22"/>
                <w:lang w:val="fr-CH"/>
              </w:rPr>
              <w:t>0</w:t>
            </w:r>
          </w:p>
        </w:tc>
        <w:tc>
          <w:tcPr>
            <w:tcW w:w="750" w:type="pct"/>
            <w:tcBorders>
              <w:top w:val="nil"/>
              <w:bottom w:val="nil"/>
            </w:tcBorders>
            <w:vAlign w:val="center"/>
          </w:tcPr>
          <w:p w14:paraId="6026AED7"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82 278</w:t>
            </w:r>
          </w:p>
        </w:tc>
      </w:tr>
      <w:tr w:rsidR="00DF55B4" w:rsidRPr="00670734" w14:paraId="7B10F2FC" w14:textId="77777777" w:rsidTr="00F25193">
        <w:trPr>
          <w:jc w:val="center"/>
        </w:trPr>
        <w:tc>
          <w:tcPr>
            <w:tcW w:w="1897" w:type="pct"/>
            <w:tcBorders>
              <w:top w:val="single" w:sz="4" w:space="0" w:color="auto"/>
            </w:tcBorders>
            <w:tcMar>
              <w:left w:w="57" w:type="dxa"/>
              <w:right w:w="57" w:type="dxa"/>
            </w:tcMar>
          </w:tcPr>
          <w:p w14:paraId="0EDBA7B0" w14:textId="77777777" w:rsidR="00DF55B4" w:rsidRPr="00670734" w:rsidRDefault="00DF55B4" w:rsidP="00EB2406">
            <w:pPr>
              <w:pStyle w:val="Tabletext"/>
              <w:spacing w:before="20" w:after="20"/>
              <w:rPr>
                <w:b/>
                <w:bCs/>
                <w:szCs w:val="22"/>
                <w:lang w:val="fr-CH" w:eastAsia="fr-FR"/>
              </w:rPr>
            </w:pPr>
            <w:r w:rsidRPr="00670734">
              <w:rPr>
                <w:b/>
                <w:bCs/>
                <w:szCs w:val="22"/>
                <w:lang w:val="fr-CH"/>
              </w:rPr>
              <w:t xml:space="preserve">Total de l'actif net </w:t>
            </w:r>
          </w:p>
        </w:tc>
        <w:tc>
          <w:tcPr>
            <w:tcW w:w="726" w:type="pct"/>
            <w:tcBorders>
              <w:top w:val="single" w:sz="4" w:space="0" w:color="auto"/>
            </w:tcBorders>
            <w:tcMar>
              <w:left w:w="57" w:type="dxa"/>
              <w:right w:w="113" w:type="dxa"/>
            </w:tcMar>
            <w:vAlign w:val="center"/>
          </w:tcPr>
          <w:p w14:paraId="1BBCB3C7"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419 155</w:t>
            </w:r>
          </w:p>
        </w:tc>
        <w:tc>
          <w:tcPr>
            <w:tcW w:w="809" w:type="pct"/>
            <w:tcBorders>
              <w:top w:val="single" w:sz="4" w:space="0" w:color="auto"/>
            </w:tcBorders>
            <w:tcMar>
              <w:left w:w="57" w:type="dxa"/>
              <w:right w:w="113" w:type="dxa"/>
            </w:tcMar>
            <w:vAlign w:val="center"/>
          </w:tcPr>
          <w:p w14:paraId="31498C8C"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17 078</w:t>
            </w:r>
          </w:p>
        </w:tc>
        <w:tc>
          <w:tcPr>
            <w:tcW w:w="818" w:type="pct"/>
            <w:tcBorders>
              <w:top w:val="single" w:sz="4" w:space="0" w:color="auto"/>
            </w:tcBorders>
            <w:vAlign w:val="center"/>
          </w:tcPr>
          <w:p w14:paraId="6DA193A0"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46 291</w:t>
            </w:r>
          </w:p>
        </w:tc>
        <w:tc>
          <w:tcPr>
            <w:tcW w:w="750" w:type="pct"/>
            <w:tcBorders>
              <w:top w:val="single" w:sz="4" w:space="0" w:color="auto"/>
            </w:tcBorders>
            <w:vAlign w:val="center"/>
          </w:tcPr>
          <w:p w14:paraId="6AA946E0" w14:textId="77777777" w:rsidR="00DF55B4" w:rsidRPr="00670734" w:rsidRDefault="00D50496" w:rsidP="00EB2406">
            <w:pPr>
              <w:pStyle w:val="Tabletext"/>
              <w:spacing w:before="20" w:after="20"/>
              <w:jc w:val="right"/>
              <w:rPr>
                <w:b/>
                <w:szCs w:val="22"/>
                <w:lang w:val="fr-CH"/>
              </w:rPr>
            </w:pPr>
            <w:r w:rsidRPr="00670734">
              <w:rPr>
                <w:b/>
                <w:szCs w:val="22"/>
                <w:lang w:val="fr-CH"/>
              </w:rPr>
              <w:t>–</w:t>
            </w:r>
            <w:r w:rsidR="00DF55B4" w:rsidRPr="00670734">
              <w:rPr>
                <w:b/>
                <w:szCs w:val="22"/>
                <w:lang w:val="fr-CH"/>
              </w:rPr>
              <w:t>482 524</w:t>
            </w:r>
          </w:p>
        </w:tc>
      </w:tr>
    </w:tbl>
    <w:p w14:paraId="5446B82A" w14:textId="77777777" w:rsidR="00DF55B4" w:rsidRPr="00670734" w:rsidRDefault="00DF55B4" w:rsidP="00DF55B4">
      <w:pPr>
        <w:ind w:left="-709"/>
        <w:rPr>
          <w:lang w:val="fr-CH"/>
        </w:rPr>
      </w:pPr>
    </w:p>
    <w:p w14:paraId="3813FE99" w14:textId="77777777" w:rsidR="00DF55B4" w:rsidRPr="00670734" w:rsidRDefault="00DF55B4" w:rsidP="00D50496">
      <w:pPr>
        <w:rPr>
          <w:lang w:val="fr-CH" w:eastAsia="fr-FR"/>
        </w:rPr>
      </w:pPr>
      <w:r w:rsidRPr="00670734">
        <w:rPr>
          <w:lang w:val="fr-CH"/>
        </w:rPr>
        <w:br w:type="page"/>
      </w:r>
    </w:p>
    <w:p w14:paraId="721AF72A" w14:textId="77777777" w:rsidR="00DF55B4" w:rsidRPr="00670734" w:rsidRDefault="00DF55B4" w:rsidP="00DF55B4">
      <w:pPr>
        <w:pStyle w:val="Title4"/>
        <w:spacing w:after="120"/>
        <w:rPr>
          <w:lang w:val="fr-CH"/>
        </w:rPr>
      </w:pPr>
      <w:bookmarkStart w:id="494" w:name="_Toc329202547"/>
      <w:bookmarkStart w:id="495" w:name="_Toc329204979"/>
      <w:bookmarkStart w:id="496" w:name="_Toc329206816"/>
      <w:bookmarkStart w:id="497" w:name="_Toc358379322"/>
      <w:bookmarkStart w:id="498" w:name="_Toc358379900"/>
      <w:bookmarkStart w:id="499" w:name="_Toc358380440"/>
      <w:bookmarkStart w:id="500" w:name="_Toc452139412"/>
      <w:bookmarkStart w:id="501" w:name="_Toc452139811"/>
      <w:bookmarkStart w:id="502" w:name="_Toc452140678"/>
      <w:bookmarkStart w:id="503" w:name="_Toc511649925"/>
      <w:bookmarkStart w:id="504" w:name="_Toc511651181"/>
      <w:bookmarkStart w:id="505" w:name="_Toc511724046"/>
      <w:bookmarkStart w:id="506" w:name="_Toc511739035"/>
      <w:bookmarkStart w:id="507" w:name="_Toc511740815"/>
      <w:bookmarkStart w:id="508" w:name="_Toc511741204"/>
      <w:bookmarkStart w:id="509" w:name="_Toc329202544"/>
      <w:bookmarkStart w:id="510" w:name="_Toc329204977"/>
      <w:bookmarkStart w:id="511" w:name="_Toc329206814"/>
      <w:bookmarkStart w:id="512" w:name="_Toc358379321"/>
      <w:bookmarkStart w:id="513" w:name="_Toc358379899"/>
      <w:bookmarkStart w:id="514" w:name="_Toc358380439"/>
      <w:r w:rsidRPr="00670734">
        <w:rPr>
          <w:lang w:val="fr-CH"/>
        </w:rPr>
        <w:lastRenderedPageBreak/>
        <w:t xml:space="preserve">IV – </w:t>
      </w:r>
      <w:proofErr w:type="spellStart"/>
      <w:r w:rsidRPr="00670734">
        <w:rPr>
          <w:lang w:val="fr-CH"/>
        </w:rPr>
        <w:t>Etat</w:t>
      </w:r>
      <w:proofErr w:type="spellEnd"/>
      <w:r w:rsidRPr="00670734">
        <w:rPr>
          <w:lang w:val="fr-CH"/>
        </w:rPr>
        <w:t xml:space="preserve"> des flux de trésorerie pour l'exercice clos le 31 décembre </w:t>
      </w:r>
      <w:bookmarkEnd w:id="494"/>
      <w:bookmarkEnd w:id="495"/>
      <w:bookmarkEnd w:id="496"/>
      <w:bookmarkEnd w:id="497"/>
      <w:bookmarkEnd w:id="498"/>
      <w:bookmarkEnd w:id="499"/>
      <w:bookmarkEnd w:id="500"/>
      <w:bookmarkEnd w:id="501"/>
      <w:bookmarkEnd w:id="502"/>
      <w:r w:rsidRPr="00670734">
        <w:rPr>
          <w:lang w:val="fr-CH"/>
        </w:rPr>
        <w:t>2017</w:t>
      </w:r>
      <w:bookmarkEnd w:id="503"/>
      <w:bookmarkEnd w:id="504"/>
      <w:bookmarkEnd w:id="505"/>
      <w:bookmarkEnd w:id="506"/>
      <w:bookmarkEnd w:id="507"/>
      <w:bookmarkEnd w:id="508"/>
    </w:p>
    <w:tbl>
      <w:tblPr>
        <w:tblW w:w="5000" w:type="pct"/>
        <w:tblLook w:val="04A0" w:firstRow="1" w:lastRow="0" w:firstColumn="1" w:lastColumn="0" w:noHBand="0" w:noVBand="1"/>
      </w:tblPr>
      <w:tblGrid>
        <w:gridCol w:w="6767"/>
        <w:gridCol w:w="1431"/>
        <w:gridCol w:w="1431"/>
      </w:tblGrid>
      <w:tr w:rsidR="00DF55B4" w:rsidRPr="00670734" w14:paraId="6BFD452B" w14:textId="77777777" w:rsidTr="00C21577">
        <w:trPr>
          <w:trHeight w:val="246"/>
        </w:trPr>
        <w:tc>
          <w:tcPr>
            <w:tcW w:w="3514" w:type="pct"/>
            <w:tcBorders>
              <w:top w:val="single" w:sz="4" w:space="0" w:color="auto"/>
              <w:left w:val="single" w:sz="4" w:space="0" w:color="auto"/>
              <w:bottom w:val="single" w:sz="4" w:space="0" w:color="auto"/>
              <w:right w:val="nil"/>
            </w:tcBorders>
            <w:shd w:val="clear" w:color="auto" w:fill="auto"/>
            <w:noWrap/>
            <w:vAlign w:val="center"/>
            <w:hideMark/>
          </w:tcPr>
          <w:p w14:paraId="0F890052" w14:textId="77777777" w:rsidR="00DF55B4" w:rsidRPr="00670734" w:rsidRDefault="00DF55B4" w:rsidP="00DF53F2">
            <w:pPr>
              <w:pStyle w:val="Tablehead"/>
              <w:spacing w:before="0" w:after="0"/>
              <w:jc w:val="left"/>
              <w:rPr>
                <w:rFonts w:ascii="Arial" w:hAnsi="Arial" w:cs="Arial"/>
                <w:color w:val="000000"/>
                <w:sz w:val="20"/>
                <w:lang w:val="fr-CH" w:eastAsia="zh-CN"/>
              </w:rPr>
            </w:pPr>
            <w:bookmarkStart w:id="515" w:name="_MON_1401702181"/>
            <w:bookmarkEnd w:id="515"/>
            <w:r w:rsidRPr="00670734">
              <w:rPr>
                <w:sz w:val="20"/>
                <w:lang w:val="fr-CH"/>
              </w:rPr>
              <w:t>(en milliers de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DF939" w14:textId="77777777" w:rsidR="00DF55B4" w:rsidRPr="00670734" w:rsidRDefault="00DF55B4" w:rsidP="00C21577">
            <w:pPr>
              <w:pStyle w:val="Tablehead"/>
              <w:spacing w:before="0" w:after="0"/>
              <w:rPr>
                <w:sz w:val="20"/>
                <w:lang w:val="fr-CH"/>
              </w:rPr>
            </w:pPr>
            <w:r w:rsidRPr="00670734">
              <w:rPr>
                <w:sz w:val="20"/>
                <w:lang w:val="fr-CH"/>
              </w:rPr>
              <w:t>31/12/2017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FAEB25B" w14:textId="77777777" w:rsidR="00DF55B4" w:rsidRPr="00670734" w:rsidRDefault="00DF55B4" w:rsidP="00C21577">
            <w:pPr>
              <w:pStyle w:val="Tablehead"/>
              <w:spacing w:before="0" w:after="0"/>
              <w:rPr>
                <w:sz w:val="20"/>
                <w:lang w:val="fr-CH"/>
              </w:rPr>
            </w:pPr>
            <w:r w:rsidRPr="00670734">
              <w:rPr>
                <w:sz w:val="20"/>
                <w:lang w:val="fr-CH"/>
              </w:rPr>
              <w:t>31/12/2016</w:t>
            </w:r>
          </w:p>
        </w:tc>
      </w:tr>
      <w:tr w:rsidR="00DF55B4" w:rsidRPr="00670734" w14:paraId="6BD11582" w14:textId="77777777" w:rsidTr="00424EA1">
        <w:trPr>
          <w:trHeight w:val="255"/>
        </w:trPr>
        <w:tc>
          <w:tcPr>
            <w:tcW w:w="3514" w:type="pct"/>
            <w:tcBorders>
              <w:top w:val="nil"/>
              <w:left w:val="single" w:sz="4" w:space="0" w:color="auto"/>
              <w:bottom w:val="nil"/>
              <w:right w:val="nil"/>
            </w:tcBorders>
            <w:shd w:val="clear" w:color="auto" w:fill="auto"/>
            <w:hideMark/>
          </w:tcPr>
          <w:p w14:paraId="6E53630D"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color w:val="000000"/>
                <w:sz w:val="20"/>
                <w:lang w:val="fr-CH" w:eastAsia="zh-CN"/>
              </w:rPr>
            </w:pPr>
            <w:r w:rsidRPr="00670734">
              <w:rPr>
                <w:rFonts w:ascii="Times New Roman" w:hAnsi="Times New Roman"/>
                <w:b/>
                <w:bCs/>
                <w:color w:val="000000"/>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100BE13D"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32CC89D9"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40740B45" w14:textId="77777777" w:rsidTr="00424EA1">
        <w:trPr>
          <w:trHeight w:val="255"/>
        </w:trPr>
        <w:tc>
          <w:tcPr>
            <w:tcW w:w="3514" w:type="pct"/>
            <w:tcBorders>
              <w:top w:val="nil"/>
              <w:left w:val="single" w:sz="4" w:space="0" w:color="auto"/>
              <w:bottom w:val="nil"/>
              <w:right w:val="nil"/>
            </w:tcBorders>
            <w:shd w:val="clear" w:color="auto" w:fill="auto"/>
            <w:hideMark/>
          </w:tcPr>
          <w:p w14:paraId="4F330799" w14:textId="77777777" w:rsidR="00DF55B4" w:rsidRPr="00670734" w:rsidRDefault="00DF55B4" w:rsidP="00C21577">
            <w:pPr>
              <w:pStyle w:val="Tabletext"/>
              <w:spacing w:before="0" w:after="0"/>
              <w:rPr>
                <w:sz w:val="20"/>
                <w:lang w:val="fr-CH" w:eastAsia="zh-CN"/>
              </w:rPr>
            </w:pPr>
            <w:r w:rsidRPr="00670734">
              <w:rPr>
                <w:sz w:val="20"/>
                <w:lang w:val="fr-CH" w:eastAsia="zh-CN"/>
              </w:rPr>
              <w:t>Excédent (déficit) de l'exercice</w:t>
            </w:r>
          </w:p>
        </w:tc>
        <w:tc>
          <w:tcPr>
            <w:tcW w:w="743" w:type="pct"/>
            <w:tcBorders>
              <w:top w:val="nil"/>
              <w:left w:val="single" w:sz="4" w:space="0" w:color="auto"/>
              <w:bottom w:val="nil"/>
              <w:right w:val="single" w:sz="4" w:space="0" w:color="auto"/>
            </w:tcBorders>
            <w:shd w:val="clear" w:color="auto" w:fill="auto"/>
            <w:noWrap/>
            <w:vAlign w:val="bottom"/>
            <w:hideMark/>
          </w:tcPr>
          <w:p w14:paraId="73B75DA8"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17 078 </w:t>
            </w:r>
          </w:p>
        </w:tc>
        <w:tc>
          <w:tcPr>
            <w:tcW w:w="743" w:type="pct"/>
            <w:tcBorders>
              <w:top w:val="nil"/>
              <w:left w:val="nil"/>
              <w:bottom w:val="nil"/>
              <w:right w:val="single" w:sz="4" w:space="0" w:color="auto"/>
            </w:tcBorders>
            <w:shd w:val="clear" w:color="auto" w:fill="auto"/>
            <w:noWrap/>
            <w:vAlign w:val="bottom"/>
            <w:hideMark/>
          </w:tcPr>
          <w:p w14:paraId="5C90F782"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11 693 </w:t>
            </w:r>
          </w:p>
        </w:tc>
      </w:tr>
      <w:tr w:rsidR="00DF55B4" w:rsidRPr="00670734" w14:paraId="6BF66BF5" w14:textId="77777777" w:rsidTr="00424EA1">
        <w:trPr>
          <w:trHeight w:val="255"/>
        </w:trPr>
        <w:tc>
          <w:tcPr>
            <w:tcW w:w="3514" w:type="pct"/>
            <w:tcBorders>
              <w:top w:val="nil"/>
              <w:left w:val="single" w:sz="4" w:space="0" w:color="auto"/>
              <w:bottom w:val="nil"/>
              <w:right w:val="nil"/>
            </w:tcBorders>
            <w:shd w:val="clear" w:color="auto" w:fill="auto"/>
            <w:hideMark/>
          </w:tcPr>
          <w:p w14:paraId="3EE13620"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Mouvements non monétaires</w:t>
            </w:r>
            <w:r w:rsidRPr="00670734">
              <w:rPr>
                <w:sz w:val="20"/>
                <w:lang w:val="fr-CH"/>
              </w:rPr>
              <w:t xml:space="preserve"> </w:t>
            </w:r>
          </w:p>
        </w:tc>
        <w:tc>
          <w:tcPr>
            <w:tcW w:w="743" w:type="pct"/>
            <w:tcBorders>
              <w:top w:val="nil"/>
              <w:left w:val="single" w:sz="4" w:space="0" w:color="auto"/>
              <w:bottom w:val="nil"/>
              <w:right w:val="single" w:sz="4" w:space="0" w:color="auto"/>
            </w:tcBorders>
            <w:shd w:val="clear" w:color="auto" w:fill="auto"/>
            <w:noWrap/>
            <w:vAlign w:val="bottom"/>
            <w:hideMark/>
          </w:tcPr>
          <w:p w14:paraId="60E63E38"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7BEDC6F4"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63D97E25" w14:textId="77777777" w:rsidTr="00424EA1">
        <w:trPr>
          <w:trHeight w:val="255"/>
        </w:trPr>
        <w:tc>
          <w:tcPr>
            <w:tcW w:w="3514" w:type="pct"/>
            <w:tcBorders>
              <w:top w:val="nil"/>
              <w:left w:val="single" w:sz="4" w:space="0" w:color="auto"/>
              <w:bottom w:val="nil"/>
              <w:right w:val="nil"/>
            </w:tcBorders>
            <w:shd w:val="clear" w:color="auto" w:fill="auto"/>
            <w:hideMark/>
          </w:tcPr>
          <w:p w14:paraId="679896CE" w14:textId="77777777" w:rsidR="00DF55B4" w:rsidRPr="00670734" w:rsidRDefault="00DF55B4" w:rsidP="00C21577">
            <w:pPr>
              <w:pStyle w:val="Tabletext"/>
              <w:spacing w:before="0" w:after="0"/>
              <w:rPr>
                <w:sz w:val="20"/>
                <w:lang w:val="fr-CH" w:eastAsia="zh-CN"/>
              </w:rPr>
            </w:pPr>
            <w:r w:rsidRPr="00670734">
              <w:rPr>
                <w:sz w:val="20"/>
                <w:lang w:val="fr-CH" w:eastAsia="zh-CN"/>
              </w:rPr>
              <w:t>Amortissements</w:t>
            </w:r>
          </w:p>
        </w:tc>
        <w:tc>
          <w:tcPr>
            <w:tcW w:w="743" w:type="pct"/>
            <w:tcBorders>
              <w:top w:val="nil"/>
              <w:left w:val="single" w:sz="4" w:space="0" w:color="auto"/>
              <w:bottom w:val="nil"/>
              <w:right w:val="single" w:sz="4" w:space="0" w:color="auto"/>
            </w:tcBorders>
            <w:shd w:val="clear" w:color="auto" w:fill="auto"/>
            <w:noWrap/>
            <w:vAlign w:val="bottom"/>
            <w:hideMark/>
          </w:tcPr>
          <w:p w14:paraId="63DE3FF7"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5 212 </w:t>
            </w:r>
          </w:p>
        </w:tc>
        <w:tc>
          <w:tcPr>
            <w:tcW w:w="743" w:type="pct"/>
            <w:tcBorders>
              <w:top w:val="nil"/>
              <w:left w:val="nil"/>
              <w:bottom w:val="nil"/>
              <w:right w:val="single" w:sz="4" w:space="0" w:color="auto"/>
            </w:tcBorders>
            <w:shd w:val="clear" w:color="auto" w:fill="auto"/>
            <w:noWrap/>
            <w:vAlign w:val="bottom"/>
            <w:hideMark/>
          </w:tcPr>
          <w:p w14:paraId="6048CC7B"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5 610 </w:t>
            </w:r>
          </w:p>
        </w:tc>
      </w:tr>
      <w:tr w:rsidR="00DF55B4" w:rsidRPr="00670734" w14:paraId="5AE1024B" w14:textId="77777777" w:rsidTr="00424EA1">
        <w:trPr>
          <w:trHeight w:val="255"/>
        </w:trPr>
        <w:tc>
          <w:tcPr>
            <w:tcW w:w="3514" w:type="pct"/>
            <w:tcBorders>
              <w:top w:val="nil"/>
              <w:left w:val="single" w:sz="4" w:space="0" w:color="auto"/>
              <w:bottom w:val="nil"/>
              <w:right w:val="nil"/>
            </w:tcBorders>
            <w:shd w:val="clear" w:color="auto" w:fill="auto"/>
            <w:hideMark/>
          </w:tcPr>
          <w:p w14:paraId="29C94E20" w14:textId="77777777" w:rsidR="00DF55B4" w:rsidRPr="00670734" w:rsidRDefault="00DF55B4" w:rsidP="00C21577">
            <w:pPr>
              <w:pStyle w:val="Tabletext"/>
              <w:spacing w:before="0" w:after="0"/>
              <w:rPr>
                <w:sz w:val="20"/>
                <w:lang w:val="fr-CH" w:eastAsia="zh-CN"/>
              </w:rPr>
            </w:pPr>
            <w:r w:rsidRPr="00670734">
              <w:rPr>
                <w:sz w:val="20"/>
                <w:lang w:val="fr-CH" w:eastAsia="zh-CN"/>
              </w:rPr>
              <w:t>Provision ASHI</w:t>
            </w:r>
          </w:p>
        </w:tc>
        <w:tc>
          <w:tcPr>
            <w:tcW w:w="743" w:type="pct"/>
            <w:tcBorders>
              <w:top w:val="nil"/>
              <w:left w:val="single" w:sz="4" w:space="0" w:color="auto"/>
              <w:bottom w:val="nil"/>
              <w:right w:val="single" w:sz="4" w:space="0" w:color="auto"/>
            </w:tcBorders>
            <w:shd w:val="clear" w:color="auto" w:fill="auto"/>
            <w:noWrap/>
            <w:vAlign w:val="bottom"/>
            <w:hideMark/>
          </w:tcPr>
          <w:p w14:paraId="2AC6DEB1"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18 214 </w:t>
            </w:r>
          </w:p>
        </w:tc>
        <w:tc>
          <w:tcPr>
            <w:tcW w:w="743" w:type="pct"/>
            <w:tcBorders>
              <w:top w:val="nil"/>
              <w:left w:val="nil"/>
              <w:bottom w:val="nil"/>
              <w:right w:val="single" w:sz="4" w:space="0" w:color="auto"/>
            </w:tcBorders>
            <w:shd w:val="clear" w:color="auto" w:fill="auto"/>
            <w:noWrap/>
            <w:vAlign w:val="bottom"/>
            <w:hideMark/>
          </w:tcPr>
          <w:p w14:paraId="2A5A0791"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13 667 </w:t>
            </w:r>
          </w:p>
        </w:tc>
      </w:tr>
      <w:tr w:rsidR="00DF55B4" w:rsidRPr="00670734" w14:paraId="5F450BB4" w14:textId="77777777" w:rsidTr="00424EA1">
        <w:trPr>
          <w:trHeight w:val="255"/>
        </w:trPr>
        <w:tc>
          <w:tcPr>
            <w:tcW w:w="3514" w:type="pct"/>
            <w:tcBorders>
              <w:top w:val="nil"/>
              <w:left w:val="single" w:sz="4" w:space="0" w:color="auto"/>
              <w:bottom w:val="nil"/>
              <w:right w:val="nil"/>
            </w:tcBorders>
            <w:shd w:val="clear" w:color="auto" w:fill="auto"/>
            <w:hideMark/>
          </w:tcPr>
          <w:p w14:paraId="0521CF11" w14:textId="77777777" w:rsidR="00DF55B4" w:rsidRPr="00670734" w:rsidRDefault="00DF55B4" w:rsidP="00C21577">
            <w:pPr>
              <w:pStyle w:val="Tabletext"/>
              <w:spacing w:before="0" w:after="0"/>
              <w:rPr>
                <w:sz w:val="20"/>
                <w:lang w:val="fr-CH" w:eastAsia="zh-CN"/>
              </w:rPr>
            </w:pPr>
            <w:r w:rsidRPr="00670734">
              <w:rPr>
                <w:sz w:val="20"/>
                <w:lang w:val="fr-CH" w:eastAsia="zh-CN"/>
              </w:rPr>
              <w:t>Provisions pour rapatriement (LT)</w:t>
            </w:r>
          </w:p>
        </w:tc>
        <w:tc>
          <w:tcPr>
            <w:tcW w:w="743" w:type="pct"/>
            <w:tcBorders>
              <w:top w:val="nil"/>
              <w:left w:val="single" w:sz="4" w:space="0" w:color="auto"/>
              <w:bottom w:val="nil"/>
              <w:right w:val="single" w:sz="4" w:space="0" w:color="auto"/>
            </w:tcBorders>
            <w:shd w:val="clear" w:color="auto" w:fill="auto"/>
            <w:noWrap/>
            <w:vAlign w:val="bottom"/>
            <w:hideMark/>
          </w:tcPr>
          <w:p w14:paraId="7D116E27"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1 268 </w:t>
            </w:r>
          </w:p>
        </w:tc>
        <w:tc>
          <w:tcPr>
            <w:tcW w:w="743" w:type="pct"/>
            <w:tcBorders>
              <w:top w:val="nil"/>
              <w:left w:val="nil"/>
              <w:bottom w:val="nil"/>
              <w:right w:val="single" w:sz="4" w:space="0" w:color="auto"/>
            </w:tcBorders>
            <w:shd w:val="clear" w:color="auto" w:fill="auto"/>
            <w:noWrap/>
            <w:vAlign w:val="bottom"/>
            <w:hideMark/>
          </w:tcPr>
          <w:p w14:paraId="20BBCA1A"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2 495 </w:t>
            </w:r>
          </w:p>
        </w:tc>
      </w:tr>
      <w:tr w:rsidR="00DF55B4" w:rsidRPr="00670734" w14:paraId="68D96FE5" w14:textId="77777777" w:rsidTr="00424EA1">
        <w:trPr>
          <w:trHeight w:val="255"/>
        </w:trPr>
        <w:tc>
          <w:tcPr>
            <w:tcW w:w="3514" w:type="pct"/>
            <w:tcBorders>
              <w:top w:val="nil"/>
              <w:left w:val="single" w:sz="4" w:space="0" w:color="auto"/>
              <w:bottom w:val="nil"/>
              <w:right w:val="nil"/>
            </w:tcBorders>
            <w:shd w:val="clear" w:color="auto" w:fill="auto"/>
            <w:hideMark/>
          </w:tcPr>
          <w:p w14:paraId="76DEE46F" w14:textId="77777777" w:rsidR="00DF55B4" w:rsidRPr="00670734" w:rsidRDefault="00DF55B4" w:rsidP="00C21577">
            <w:pPr>
              <w:pStyle w:val="Tabletext"/>
              <w:spacing w:before="0" w:after="0"/>
              <w:rPr>
                <w:sz w:val="20"/>
                <w:lang w:val="fr-CH" w:eastAsia="zh-CN"/>
              </w:rPr>
            </w:pPr>
            <w:r w:rsidRPr="00670734">
              <w:rPr>
                <w:sz w:val="20"/>
                <w:lang w:val="fr-CH" w:eastAsia="zh-CN"/>
              </w:rPr>
              <w:t>Provisions pour avantages du personnel CT</w:t>
            </w:r>
          </w:p>
        </w:tc>
        <w:tc>
          <w:tcPr>
            <w:tcW w:w="743" w:type="pct"/>
            <w:tcBorders>
              <w:top w:val="nil"/>
              <w:left w:val="single" w:sz="4" w:space="0" w:color="auto"/>
              <w:bottom w:val="nil"/>
              <w:right w:val="single" w:sz="4" w:space="0" w:color="auto"/>
            </w:tcBorders>
            <w:shd w:val="clear" w:color="auto" w:fill="auto"/>
            <w:noWrap/>
            <w:vAlign w:val="bottom"/>
            <w:hideMark/>
          </w:tcPr>
          <w:p w14:paraId="5FEE73AD"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174 </w:t>
            </w:r>
          </w:p>
        </w:tc>
        <w:tc>
          <w:tcPr>
            <w:tcW w:w="743" w:type="pct"/>
            <w:tcBorders>
              <w:top w:val="nil"/>
              <w:left w:val="nil"/>
              <w:bottom w:val="nil"/>
              <w:right w:val="single" w:sz="4" w:space="0" w:color="auto"/>
            </w:tcBorders>
            <w:shd w:val="clear" w:color="auto" w:fill="auto"/>
            <w:noWrap/>
            <w:vAlign w:val="bottom"/>
            <w:hideMark/>
          </w:tcPr>
          <w:p w14:paraId="59D8AFB4"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1 073 </w:t>
            </w:r>
          </w:p>
        </w:tc>
      </w:tr>
      <w:tr w:rsidR="00DF55B4" w:rsidRPr="00670734" w14:paraId="75E4C834" w14:textId="77777777" w:rsidTr="00424EA1">
        <w:trPr>
          <w:trHeight w:val="255"/>
        </w:trPr>
        <w:tc>
          <w:tcPr>
            <w:tcW w:w="3514" w:type="pct"/>
            <w:tcBorders>
              <w:top w:val="nil"/>
              <w:left w:val="single" w:sz="4" w:space="0" w:color="auto"/>
              <w:bottom w:val="nil"/>
              <w:right w:val="nil"/>
            </w:tcBorders>
            <w:shd w:val="clear" w:color="auto" w:fill="auto"/>
            <w:hideMark/>
          </w:tcPr>
          <w:p w14:paraId="78A6866B" w14:textId="77777777" w:rsidR="00DF55B4" w:rsidRPr="00670734" w:rsidRDefault="00DF55B4" w:rsidP="00C21577">
            <w:pPr>
              <w:pStyle w:val="Tabletext"/>
              <w:spacing w:before="0" w:after="0"/>
              <w:rPr>
                <w:sz w:val="20"/>
                <w:lang w:val="fr-CH" w:eastAsia="zh-CN"/>
              </w:rPr>
            </w:pPr>
            <w:r w:rsidRPr="00670734">
              <w:rPr>
                <w:sz w:val="20"/>
                <w:lang w:val="fr-CH" w:eastAsia="zh-CN"/>
              </w:rPr>
              <w:t>Provisions pour congé accumulé (LT)</w:t>
            </w:r>
          </w:p>
        </w:tc>
        <w:tc>
          <w:tcPr>
            <w:tcW w:w="743" w:type="pct"/>
            <w:tcBorders>
              <w:top w:val="nil"/>
              <w:left w:val="single" w:sz="4" w:space="0" w:color="auto"/>
              <w:bottom w:val="nil"/>
              <w:right w:val="single" w:sz="4" w:space="0" w:color="auto"/>
            </w:tcBorders>
            <w:shd w:val="clear" w:color="auto" w:fill="auto"/>
            <w:noWrap/>
            <w:vAlign w:val="bottom"/>
            <w:hideMark/>
          </w:tcPr>
          <w:p w14:paraId="277FBC18"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180 </w:t>
            </w:r>
          </w:p>
        </w:tc>
        <w:tc>
          <w:tcPr>
            <w:tcW w:w="743" w:type="pct"/>
            <w:tcBorders>
              <w:top w:val="nil"/>
              <w:left w:val="nil"/>
              <w:bottom w:val="nil"/>
              <w:right w:val="single" w:sz="4" w:space="0" w:color="auto"/>
            </w:tcBorders>
            <w:shd w:val="clear" w:color="auto" w:fill="auto"/>
            <w:noWrap/>
            <w:vAlign w:val="bottom"/>
            <w:hideMark/>
          </w:tcPr>
          <w:p w14:paraId="6A5FBD0F"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496 </w:t>
            </w:r>
          </w:p>
        </w:tc>
      </w:tr>
      <w:tr w:rsidR="00DF55B4" w:rsidRPr="00670734" w14:paraId="426B9327" w14:textId="77777777" w:rsidTr="00424EA1">
        <w:trPr>
          <w:trHeight w:val="255"/>
        </w:trPr>
        <w:tc>
          <w:tcPr>
            <w:tcW w:w="3514" w:type="pct"/>
            <w:tcBorders>
              <w:top w:val="nil"/>
              <w:left w:val="single" w:sz="4" w:space="0" w:color="auto"/>
              <w:bottom w:val="nil"/>
              <w:right w:val="nil"/>
            </w:tcBorders>
            <w:shd w:val="clear" w:color="auto" w:fill="auto"/>
            <w:hideMark/>
          </w:tcPr>
          <w:p w14:paraId="64E17856" w14:textId="77777777" w:rsidR="00DF55B4" w:rsidRPr="00670734" w:rsidRDefault="00DF55B4" w:rsidP="00C21577">
            <w:pPr>
              <w:pStyle w:val="Tabletext"/>
              <w:spacing w:before="0" w:after="0"/>
              <w:rPr>
                <w:sz w:val="20"/>
                <w:lang w:val="fr-CH" w:eastAsia="zh-CN"/>
              </w:rPr>
            </w:pPr>
            <w:r w:rsidRPr="00670734">
              <w:rPr>
                <w:sz w:val="20"/>
                <w:lang w:val="fr-CH" w:eastAsia="zh-CN"/>
              </w:rPr>
              <w:t>Autres provisions</w:t>
            </w:r>
          </w:p>
        </w:tc>
        <w:tc>
          <w:tcPr>
            <w:tcW w:w="743" w:type="pct"/>
            <w:tcBorders>
              <w:top w:val="nil"/>
              <w:left w:val="single" w:sz="4" w:space="0" w:color="auto"/>
              <w:bottom w:val="nil"/>
              <w:right w:val="single" w:sz="4" w:space="0" w:color="auto"/>
            </w:tcBorders>
            <w:shd w:val="clear" w:color="auto" w:fill="auto"/>
            <w:noWrap/>
            <w:vAlign w:val="bottom"/>
            <w:hideMark/>
          </w:tcPr>
          <w:p w14:paraId="38D2686A"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526 </w:t>
            </w:r>
          </w:p>
        </w:tc>
        <w:tc>
          <w:tcPr>
            <w:tcW w:w="743" w:type="pct"/>
            <w:tcBorders>
              <w:top w:val="nil"/>
              <w:left w:val="nil"/>
              <w:bottom w:val="nil"/>
              <w:right w:val="single" w:sz="4" w:space="0" w:color="auto"/>
            </w:tcBorders>
            <w:shd w:val="clear" w:color="auto" w:fill="auto"/>
            <w:noWrap/>
            <w:vAlign w:val="bottom"/>
            <w:hideMark/>
          </w:tcPr>
          <w:p w14:paraId="7AFC76EE"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593 </w:t>
            </w:r>
          </w:p>
        </w:tc>
      </w:tr>
      <w:tr w:rsidR="00DF55B4" w:rsidRPr="00670734" w14:paraId="1B9D5F6D" w14:textId="77777777" w:rsidTr="00424EA1">
        <w:trPr>
          <w:trHeight w:val="255"/>
        </w:trPr>
        <w:tc>
          <w:tcPr>
            <w:tcW w:w="3514" w:type="pct"/>
            <w:tcBorders>
              <w:top w:val="nil"/>
              <w:left w:val="single" w:sz="4" w:space="0" w:color="auto"/>
              <w:bottom w:val="nil"/>
              <w:right w:val="nil"/>
            </w:tcBorders>
            <w:shd w:val="clear" w:color="auto" w:fill="auto"/>
            <w:hideMark/>
          </w:tcPr>
          <w:p w14:paraId="33F92166" w14:textId="77777777" w:rsidR="00DF55B4" w:rsidRPr="00670734" w:rsidRDefault="00DF55B4" w:rsidP="00C21577">
            <w:pPr>
              <w:pStyle w:val="Tabletext"/>
              <w:spacing w:before="0" w:after="0"/>
              <w:rPr>
                <w:sz w:val="20"/>
                <w:lang w:val="fr-CH" w:eastAsia="zh-CN"/>
              </w:rPr>
            </w:pPr>
            <w:r w:rsidRPr="00670734">
              <w:rPr>
                <w:sz w:val="20"/>
                <w:lang w:val="fr-CH" w:eastAsia="zh-CN"/>
              </w:rPr>
              <w:t>Provisions pour créances douteuses</w:t>
            </w:r>
          </w:p>
        </w:tc>
        <w:tc>
          <w:tcPr>
            <w:tcW w:w="743" w:type="pct"/>
            <w:tcBorders>
              <w:top w:val="nil"/>
              <w:left w:val="single" w:sz="4" w:space="0" w:color="auto"/>
              <w:bottom w:val="nil"/>
              <w:right w:val="single" w:sz="4" w:space="0" w:color="auto"/>
            </w:tcBorders>
            <w:shd w:val="clear" w:color="auto" w:fill="auto"/>
            <w:noWrap/>
            <w:vAlign w:val="bottom"/>
            <w:hideMark/>
          </w:tcPr>
          <w:p w14:paraId="778324E9"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5 472 </w:t>
            </w:r>
          </w:p>
        </w:tc>
        <w:tc>
          <w:tcPr>
            <w:tcW w:w="743" w:type="pct"/>
            <w:tcBorders>
              <w:top w:val="nil"/>
              <w:left w:val="nil"/>
              <w:bottom w:val="nil"/>
              <w:right w:val="single" w:sz="4" w:space="0" w:color="auto"/>
            </w:tcBorders>
            <w:shd w:val="clear" w:color="auto" w:fill="auto"/>
            <w:noWrap/>
            <w:vAlign w:val="bottom"/>
            <w:hideMark/>
          </w:tcPr>
          <w:p w14:paraId="7D2BFD32"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2 846 </w:t>
            </w:r>
          </w:p>
        </w:tc>
      </w:tr>
      <w:tr w:rsidR="00DF55B4" w:rsidRPr="00670734" w14:paraId="2FDFA788" w14:textId="77777777" w:rsidTr="00424EA1">
        <w:trPr>
          <w:trHeight w:val="255"/>
        </w:trPr>
        <w:tc>
          <w:tcPr>
            <w:tcW w:w="3514" w:type="pct"/>
            <w:tcBorders>
              <w:top w:val="nil"/>
              <w:left w:val="single" w:sz="4" w:space="0" w:color="auto"/>
              <w:bottom w:val="nil"/>
              <w:right w:val="nil"/>
            </w:tcBorders>
            <w:shd w:val="clear" w:color="auto" w:fill="auto"/>
            <w:hideMark/>
          </w:tcPr>
          <w:p w14:paraId="7F62A09A" w14:textId="77777777" w:rsidR="00DF55B4" w:rsidRPr="00670734" w:rsidRDefault="00DF55B4" w:rsidP="00C21577">
            <w:pPr>
              <w:pStyle w:val="Tabletext"/>
              <w:spacing w:before="0" w:after="0"/>
              <w:rPr>
                <w:sz w:val="20"/>
                <w:lang w:val="fr-CH" w:eastAsia="zh-CN"/>
              </w:rPr>
            </w:pPr>
            <w:r w:rsidRPr="00670734">
              <w:rPr>
                <w:sz w:val="20"/>
                <w:lang w:val="fr-CH" w:eastAsia="zh-CN"/>
              </w:rPr>
              <w:t>Dépréciations des stocks</w:t>
            </w:r>
          </w:p>
        </w:tc>
        <w:tc>
          <w:tcPr>
            <w:tcW w:w="743" w:type="pct"/>
            <w:tcBorders>
              <w:top w:val="nil"/>
              <w:left w:val="single" w:sz="4" w:space="0" w:color="auto"/>
              <w:bottom w:val="nil"/>
              <w:right w:val="single" w:sz="4" w:space="0" w:color="auto"/>
            </w:tcBorders>
            <w:shd w:val="clear" w:color="auto" w:fill="auto"/>
            <w:noWrap/>
            <w:vAlign w:val="bottom"/>
            <w:hideMark/>
          </w:tcPr>
          <w:p w14:paraId="05B82325"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3 </w:t>
            </w:r>
          </w:p>
        </w:tc>
        <w:tc>
          <w:tcPr>
            <w:tcW w:w="743" w:type="pct"/>
            <w:tcBorders>
              <w:top w:val="nil"/>
              <w:left w:val="nil"/>
              <w:bottom w:val="nil"/>
              <w:right w:val="single" w:sz="4" w:space="0" w:color="auto"/>
            </w:tcBorders>
            <w:shd w:val="clear" w:color="auto" w:fill="auto"/>
            <w:noWrap/>
            <w:vAlign w:val="bottom"/>
            <w:hideMark/>
          </w:tcPr>
          <w:p w14:paraId="0428E4D6"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19 </w:t>
            </w:r>
          </w:p>
        </w:tc>
      </w:tr>
      <w:tr w:rsidR="00DF55B4" w:rsidRPr="00670734" w14:paraId="21869CE6" w14:textId="77777777" w:rsidTr="00424EA1">
        <w:trPr>
          <w:trHeight w:val="255"/>
        </w:trPr>
        <w:tc>
          <w:tcPr>
            <w:tcW w:w="3514" w:type="pct"/>
            <w:tcBorders>
              <w:top w:val="nil"/>
              <w:left w:val="single" w:sz="4" w:space="0" w:color="auto"/>
              <w:bottom w:val="nil"/>
              <w:right w:val="nil"/>
            </w:tcBorders>
            <w:shd w:val="clear" w:color="auto" w:fill="auto"/>
            <w:hideMark/>
          </w:tcPr>
          <w:p w14:paraId="322AD251" w14:textId="77777777" w:rsidR="00DF55B4" w:rsidRPr="00670734" w:rsidRDefault="00DF55B4" w:rsidP="00C21577">
            <w:pPr>
              <w:pStyle w:val="Tabletext"/>
              <w:spacing w:before="0" w:after="0"/>
              <w:rPr>
                <w:sz w:val="20"/>
                <w:lang w:val="fr-CH" w:eastAsia="zh-CN"/>
              </w:rPr>
            </w:pPr>
            <w:r w:rsidRPr="00670734">
              <w:rPr>
                <w:sz w:val="20"/>
                <w:lang w:val="fr-CH" w:eastAsia="zh-CN"/>
              </w:rPr>
              <w:t>(Gain) ou perte net(te) sur ventes de l'actif net</w:t>
            </w:r>
          </w:p>
        </w:tc>
        <w:tc>
          <w:tcPr>
            <w:tcW w:w="743" w:type="pct"/>
            <w:tcBorders>
              <w:top w:val="nil"/>
              <w:left w:val="single" w:sz="4" w:space="0" w:color="auto"/>
              <w:bottom w:val="nil"/>
              <w:right w:val="single" w:sz="4" w:space="0" w:color="auto"/>
            </w:tcBorders>
            <w:shd w:val="clear" w:color="auto" w:fill="auto"/>
            <w:noWrap/>
            <w:vAlign w:val="bottom"/>
            <w:hideMark/>
          </w:tcPr>
          <w:p w14:paraId="2FD332F6"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5 </w:t>
            </w:r>
          </w:p>
        </w:tc>
        <w:tc>
          <w:tcPr>
            <w:tcW w:w="743" w:type="pct"/>
            <w:tcBorders>
              <w:top w:val="nil"/>
              <w:left w:val="nil"/>
              <w:bottom w:val="nil"/>
              <w:right w:val="single" w:sz="4" w:space="0" w:color="auto"/>
            </w:tcBorders>
            <w:shd w:val="clear" w:color="auto" w:fill="auto"/>
            <w:noWrap/>
            <w:vAlign w:val="bottom"/>
            <w:hideMark/>
          </w:tcPr>
          <w:p w14:paraId="5456D06C"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2 </w:t>
            </w:r>
          </w:p>
        </w:tc>
      </w:tr>
      <w:tr w:rsidR="00DF55B4" w:rsidRPr="00670734" w14:paraId="6CB8D407" w14:textId="77777777" w:rsidTr="00424EA1">
        <w:trPr>
          <w:trHeight w:val="255"/>
        </w:trPr>
        <w:tc>
          <w:tcPr>
            <w:tcW w:w="3514" w:type="pct"/>
            <w:tcBorders>
              <w:top w:val="nil"/>
              <w:left w:val="single" w:sz="4" w:space="0" w:color="auto"/>
              <w:bottom w:val="nil"/>
              <w:right w:val="nil"/>
            </w:tcBorders>
            <w:shd w:val="clear" w:color="auto" w:fill="auto"/>
            <w:hideMark/>
          </w:tcPr>
          <w:p w14:paraId="443DD8FB" w14:textId="77777777" w:rsidR="00DF55B4" w:rsidRPr="00670734" w:rsidRDefault="00DF55B4" w:rsidP="00C21577">
            <w:pPr>
              <w:pStyle w:val="Tabletext"/>
              <w:spacing w:before="0" w:after="0"/>
              <w:rPr>
                <w:sz w:val="20"/>
                <w:lang w:val="fr-CH" w:eastAsia="zh-CN"/>
              </w:rPr>
            </w:pPr>
            <w:r w:rsidRPr="00670734">
              <w:rPr>
                <w:sz w:val="20"/>
                <w:lang w:val="fr-CH" w:eastAsia="zh-CN"/>
              </w:rPr>
              <w:t xml:space="preserve">Pertes (gains) sur cours non réalisés </w:t>
            </w:r>
          </w:p>
        </w:tc>
        <w:tc>
          <w:tcPr>
            <w:tcW w:w="743" w:type="pct"/>
            <w:tcBorders>
              <w:top w:val="nil"/>
              <w:left w:val="single" w:sz="4" w:space="0" w:color="auto"/>
              <w:bottom w:val="nil"/>
              <w:right w:val="single" w:sz="4" w:space="0" w:color="auto"/>
            </w:tcBorders>
            <w:shd w:val="clear" w:color="auto" w:fill="auto"/>
            <w:noWrap/>
            <w:vAlign w:val="bottom"/>
            <w:hideMark/>
          </w:tcPr>
          <w:p w14:paraId="13B9DC38"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 </w:t>
            </w:r>
          </w:p>
        </w:tc>
        <w:tc>
          <w:tcPr>
            <w:tcW w:w="743" w:type="pct"/>
            <w:tcBorders>
              <w:top w:val="nil"/>
              <w:left w:val="nil"/>
              <w:bottom w:val="nil"/>
              <w:right w:val="single" w:sz="4" w:space="0" w:color="auto"/>
            </w:tcBorders>
            <w:shd w:val="clear" w:color="auto" w:fill="auto"/>
            <w:noWrap/>
            <w:vAlign w:val="bottom"/>
            <w:hideMark/>
          </w:tcPr>
          <w:p w14:paraId="5C420B50"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 </w:t>
            </w:r>
          </w:p>
        </w:tc>
      </w:tr>
      <w:tr w:rsidR="00DF55B4" w:rsidRPr="00670734" w14:paraId="623C42F4" w14:textId="77777777" w:rsidTr="00424EA1">
        <w:trPr>
          <w:trHeight w:val="330"/>
        </w:trPr>
        <w:tc>
          <w:tcPr>
            <w:tcW w:w="3514" w:type="pct"/>
            <w:tcBorders>
              <w:top w:val="nil"/>
              <w:left w:val="single" w:sz="4" w:space="0" w:color="auto"/>
              <w:bottom w:val="nil"/>
              <w:right w:val="nil"/>
            </w:tcBorders>
            <w:shd w:val="clear" w:color="auto" w:fill="auto"/>
            <w:hideMark/>
          </w:tcPr>
          <w:p w14:paraId="09AAF3D4" w14:textId="77777777" w:rsidR="00DF55B4" w:rsidRPr="00670734" w:rsidRDefault="00DF55B4" w:rsidP="00C21577">
            <w:pPr>
              <w:pStyle w:val="Tabletext"/>
              <w:spacing w:before="0" w:after="0"/>
              <w:rPr>
                <w:sz w:val="20"/>
                <w:lang w:val="fr-CH" w:eastAsia="zh-CN"/>
              </w:rPr>
            </w:pPr>
            <w:r w:rsidRPr="00670734">
              <w:rPr>
                <w:sz w:val="20"/>
                <w:lang w:val="fr-CH" w:eastAsia="zh-CN"/>
              </w:rPr>
              <w:t>Intérêts reçus</w:t>
            </w:r>
          </w:p>
        </w:tc>
        <w:tc>
          <w:tcPr>
            <w:tcW w:w="743" w:type="pct"/>
            <w:tcBorders>
              <w:top w:val="nil"/>
              <w:left w:val="single" w:sz="4" w:space="0" w:color="auto"/>
              <w:bottom w:val="nil"/>
              <w:right w:val="single" w:sz="4" w:space="0" w:color="auto"/>
            </w:tcBorders>
            <w:shd w:val="clear" w:color="auto" w:fill="auto"/>
            <w:noWrap/>
            <w:vAlign w:val="bottom"/>
            <w:hideMark/>
          </w:tcPr>
          <w:p w14:paraId="7E58B30D"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220 </w:t>
            </w:r>
          </w:p>
        </w:tc>
        <w:tc>
          <w:tcPr>
            <w:tcW w:w="743" w:type="pct"/>
            <w:tcBorders>
              <w:top w:val="nil"/>
              <w:left w:val="nil"/>
              <w:bottom w:val="nil"/>
              <w:right w:val="single" w:sz="4" w:space="0" w:color="auto"/>
            </w:tcBorders>
            <w:shd w:val="clear" w:color="auto" w:fill="auto"/>
            <w:noWrap/>
            <w:vAlign w:val="bottom"/>
            <w:hideMark/>
          </w:tcPr>
          <w:p w14:paraId="2BD9EBEA"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242 </w:t>
            </w:r>
          </w:p>
        </w:tc>
      </w:tr>
      <w:tr w:rsidR="00DF55B4" w:rsidRPr="00670734" w14:paraId="331581E9" w14:textId="77777777" w:rsidTr="00A67443">
        <w:trPr>
          <w:trHeight w:val="70"/>
        </w:trPr>
        <w:tc>
          <w:tcPr>
            <w:tcW w:w="3514" w:type="pct"/>
            <w:tcBorders>
              <w:top w:val="nil"/>
              <w:left w:val="single" w:sz="4" w:space="0" w:color="auto"/>
              <w:bottom w:val="nil"/>
              <w:right w:val="nil"/>
            </w:tcBorders>
            <w:shd w:val="clear" w:color="auto" w:fill="auto"/>
            <w:hideMark/>
          </w:tcPr>
          <w:p w14:paraId="3CE16767"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2E48AF50"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357A622F"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4652B87F" w14:textId="77777777" w:rsidTr="00424EA1">
        <w:trPr>
          <w:trHeight w:val="285"/>
        </w:trPr>
        <w:tc>
          <w:tcPr>
            <w:tcW w:w="3514" w:type="pct"/>
            <w:tcBorders>
              <w:top w:val="single" w:sz="4" w:space="0" w:color="auto"/>
              <w:left w:val="single" w:sz="4" w:space="0" w:color="auto"/>
              <w:bottom w:val="single" w:sz="4" w:space="0" w:color="auto"/>
              <w:right w:val="nil"/>
            </w:tcBorders>
            <w:shd w:val="clear" w:color="auto" w:fill="auto"/>
            <w:hideMark/>
          </w:tcPr>
          <w:p w14:paraId="5B25A381"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Excédent (déficit) retraité des mouvements non monétaires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14:paraId="4DFE803A"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11 215 </w:t>
            </w:r>
          </w:p>
        </w:tc>
        <w:tc>
          <w:tcPr>
            <w:tcW w:w="743" w:type="pct"/>
            <w:tcBorders>
              <w:top w:val="single" w:sz="4" w:space="0" w:color="auto"/>
              <w:left w:val="nil"/>
              <w:bottom w:val="single" w:sz="4" w:space="0" w:color="auto"/>
              <w:right w:val="single" w:sz="4" w:space="0" w:color="auto"/>
            </w:tcBorders>
            <w:shd w:val="clear" w:color="auto" w:fill="auto"/>
            <w:hideMark/>
          </w:tcPr>
          <w:p w14:paraId="378A0E48"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8 144 </w:t>
            </w:r>
          </w:p>
        </w:tc>
      </w:tr>
      <w:tr w:rsidR="00DF55B4" w:rsidRPr="00670734" w14:paraId="7585CD5F" w14:textId="77777777" w:rsidTr="00424EA1">
        <w:trPr>
          <w:trHeight w:val="300"/>
        </w:trPr>
        <w:tc>
          <w:tcPr>
            <w:tcW w:w="3514" w:type="pct"/>
            <w:tcBorders>
              <w:top w:val="nil"/>
              <w:left w:val="single" w:sz="4" w:space="0" w:color="auto"/>
              <w:bottom w:val="nil"/>
              <w:right w:val="nil"/>
            </w:tcBorders>
            <w:shd w:val="clear" w:color="auto" w:fill="auto"/>
            <w:hideMark/>
          </w:tcPr>
          <w:p w14:paraId="6E7CBFE4"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stocks</w:t>
            </w:r>
          </w:p>
        </w:tc>
        <w:tc>
          <w:tcPr>
            <w:tcW w:w="743" w:type="pct"/>
            <w:tcBorders>
              <w:top w:val="nil"/>
              <w:left w:val="single" w:sz="4" w:space="0" w:color="auto"/>
              <w:bottom w:val="nil"/>
              <w:right w:val="single" w:sz="4" w:space="0" w:color="auto"/>
            </w:tcBorders>
            <w:shd w:val="clear" w:color="auto" w:fill="auto"/>
            <w:noWrap/>
            <w:vAlign w:val="bottom"/>
            <w:hideMark/>
          </w:tcPr>
          <w:p w14:paraId="42DA9347"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113 </w:t>
            </w:r>
          </w:p>
        </w:tc>
        <w:tc>
          <w:tcPr>
            <w:tcW w:w="743" w:type="pct"/>
            <w:tcBorders>
              <w:top w:val="nil"/>
              <w:left w:val="nil"/>
              <w:bottom w:val="nil"/>
              <w:right w:val="single" w:sz="4" w:space="0" w:color="auto"/>
            </w:tcBorders>
            <w:shd w:val="clear" w:color="auto" w:fill="auto"/>
            <w:noWrap/>
            <w:vAlign w:val="bottom"/>
            <w:hideMark/>
          </w:tcPr>
          <w:p w14:paraId="5650D199"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48 </w:t>
            </w:r>
          </w:p>
        </w:tc>
      </w:tr>
      <w:tr w:rsidR="00DF55B4" w:rsidRPr="00670734" w14:paraId="4F129EC9" w14:textId="77777777" w:rsidTr="00424EA1">
        <w:trPr>
          <w:trHeight w:val="255"/>
        </w:trPr>
        <w:tc>
          <w:tcPr>
            <w:tcW w:w="3514" w:type="pct"/>
            <w:tcBorders>
              <w:top w:val="nil"/>
              <w:left w:val="single" w:sz="4" w:space="0" w:color="auto"/>
              <w:bottom w:val="nil"/>
              <w:right w:val="nil"/>
            </w:tcBorders>
            <w:shd w:val="clear" w:color="auto" w:fill="auto"/>
            <w:hideMark/>
          </w:tcPr>
          <w:p w14:paraId="292499D8"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créances à court terme</w:t>
            </w:r>
          </w:p>
        </w:tc>
        <w:tc>
          <w:tcPr>
            <w:tcW w:w="743" w:type="pct"/>
            <w:tcBorders>
              <w:top w:val="nil"/>
              <w:left w:val="single" w:sz="4" w:space="0" w:color="auto"/>
              <w:bottom w:val="nil"/>
              <w:right w:val="single" w:sz="4" w:space="0" w:color="auto"/>
            </w:tcBorders>
            <w:shd w:val="clear" w:color="auto" w:fill="auto"/>
            <w:noWrap/>
            <w:vAlign w:val="bottom"/>
            <w:hideMark/>
          </w:tcPr>
          <w:p w14:paraId="7C2EAF55"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17 042 </w:t>
            </w:r>
          </w:p>
        </w:tc>
        <w:tc>
          <w:tcPr>
            <w:tcW w:w="743" w:type="pct"/>
            <w:tcBorders>
              <w:top w:val="nil"/>
              <w:left w:val="nil"/>
              <w:bottom w:val="nil"/>
              <w:right w:val="single" w:sz="4" w:space="0" w:color="auto"/>
            </w:tcBorders>
            <w:shd w:val="clear" w:color="auto" w:fill="auto"/>
            <w:noWrap/>
            <w:vAlign w:val="bottom"/>
            <w:hideMark/>
          </w:tcPr>
          <w:p w14:paraId="2609551A"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3 499 </w:t>
            </w:r>
          </w:p>
        </w:tc>
      </w:tr>
      <w:tr w:rsidR="00DF55B4" w:rsidRPr="00670734" w14:paraId="2E15B5EB" w14:textId="77777777" w:rsidTr="00424EA1">
        <w:trPr>
          <w:trHeight w:val="255"/>
        </w:trPr>
        <w:tc>
          <w:tcPr>
            <w:tcW w:w="3514" w:type="pct"/>
            <w:tcBorders>
              <w:top w:val="nil"/>
              <w:left w:val="single" w:sz="4" w:space="0" w:color="auto"/>
              <w:bottom w:val="nil"/>
              <w:right w:val="nil"/>
            </w:tcBorders>
            <w:shd w:val="clear" w:color="auto" w:fill="auto"/>
            <w:hideMark/>
          </w:tcPr>
          <w:p w14:paraId="186264C8"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autres créances à court terme</w:t>
            </w:r>
          </w:p>
        </w:tc>
        <w:tc>
          <w:tcPr>
            <w:tcW w:w="743" w:type="pct"/>
            <w:tcBorders>
              <w:top w:val="nil"/>
              <w:left w:val="single" w:sz="4" w:space="0" w:color="auto"/>
              <w:bottom w:val="nil"/>
              <w:right w:val="single" w:sz="4" w:space="0" w:color="auto"/>
            </w:tcBorders>
            <w:shd w:val="clear" w:color="auto" w:fill="auto"/>
            <w:noWrap/>
            <w:vAlign w:val="bottom"/>
            <w:hideMark/>
          </w:tcPr>
          <w:p w14:paraId="11C10561"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1 944 </w:t>
            </w:r>
          </w:p>
        </w:tc>
        <w:tc>
          <w:tcPr>
            <w:tcW w:w="743" w:type="pct"/>
            <w:tcBorders>
              <w:top w:val="nil"/>
              <w:left w:val="nil"/>
              <w:bottom w:val="nil"/>
              <w:right w:val="single" w:sz="4" w:space="0" w:color="auto"/>
            </w:tcBorders>
            <w:shd w:val="clear" w:color="auto" w:fill="auto"/>
            <w:noWrap/>
            <w:vAlign w:val="bottom"/>
            <w:hideMark/>
          </w:tcPr>
          <w:p w14:paraId="34F820F9"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1 377 </w:t>
            </w:r>
          </w:p>
        </w:tc>
      </w:tr>
      <w:tr w:rsidR="00DF55B4" w:rsidRPr="00670734" w14:paraId="091E3662" w14:textId="77777777" w:rsidTr="00424EA1">
        <w:trPr>
          <w:trHeight w:val="255"/>
        </w:trPr>
        <w:tc>
          <w:tcPr>
            <w:tcW w:w="3514" w:type="pct"/>
            <w:tcBorders>
              <w:top w:val="nil"/>
              <w:left w:val="single" w:sz="4" w:space="0" w:color="auto"/>
              <w:bottom w:val="nil"/>
              <w:right w:val="nil"/>
            </w:tcBorders>
            <w:shd w:val="clear" w:color="auto" w:fill="auto"/>
            <w:hideMark/>
          </w:tcPr>
          <w:p w14:paraId="11F0BA76"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fournisseurs</w:t>
            </w:r>
          </w:p>
        </w:tc>
        <w:tc>
          <w:tcPr>
            <w:tcW w:w="743" w:type="pct"/>
            <w:tcBorders>
              <w:top w:val="nil"/>
              <w:left w:val="single" w:sz="4" w:space="0" w:color="auto"/>
              <w:bottom w:val="nil"/>
              <w:right w:val="single" w:sz="4" w:space="0" w:color="auto"/>
            </w:tcBorders>
            <w:shd w:val="clear" w:color="auto" w:fill="auto"/>
            <w:noWrap/>
            <w:vAlign w:val="bottom"/>
            <w:hideMark/>
          </w:tcPr>
          <w:p w14:paraId="5B2DFC49"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523 </w:t>
            </w:r>
          </w:p>
        </w:tc>
        <w:tc>
          <w:tcPr>
            <w:tcW w:w="743" w:type="pct"/>
            <w:tcBorders>
              <w:top w:val="nil"/>
              <w:left w:val="nil"/>
              <w:bottom w:val="nil"/>
              <w:right w:val="single" w:sz="4" w:space="0" w:color="auto"/>
            </w:tcBorders>
            <w:shd w:val="clear" w:color="auto" w:fill="auto"/>
            <w:noWrap/>
            <w:vAlign w:val="bottom"/>
            <w:hideMark/>
          </w:tcPr>
          <w:p w14:paraId="0E3457EF"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1 952 </w:t>
            </w:r>
          </w:p>
        </w:tc>
      </w:tr>
      <w:tr w:rsidR="00DF55B4" w:rsidRPr="00670734" w14:paraId="7226F536" w14:textId="77777777" w:rsidTr="00424EA1">
        <w:trPr>
          <w:trHeight w:val="255"/>
        </w:trPr>
        <w:tc>
          <w:tcPr>
            <w:tcW w:w="3514" w:type="pct"/>
            <w:tcBorders>
              <w:top w:val="nil"/>
              <w:left w:val="single" w:sz="4" w:space="0" w:color="auto"/>
              <w:bottom w:val="nil"/>
              <w:right w:val="nil"/>
            </w:tcBorders>
            <w:shd w:val="clear" w:color="auto" w:fill="auto"/>
            <w:hideMark/>
          </w:tcPr>
          <w:p w14:paraId="6718F6CF"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produits différés</w:t>
            </w:r>
          </w:p>
        </w:tc>
        <w:tc>
          <w:tcPr>
            <w:tcW w:w="743" w:type="pct"/>
            <w:tcBorders>
              <w:top w:val="nil"/>
              <w:left w:val="single" w:sz="4" w:space="0" w:color="auto"/>
              <w:bottom w:val="nil"/>
              <w:right w:val="single" w:sz="4" w:space="0" w:color="auto"/>
            </w:tcBorders>
            <w:shd w:val="clear" w:color="auto" w:fill="auto"/>
            <w:noWrap/>
            <w:vAlign w:val="bottom"/>
            <w:hideMark/>
          </w:tcPr>
          <w:p w14:paraId="43C15FA8"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5 253 </w:t>
            </w:r>
          </w:p>
        </w:tc>
        <w:tc>
          <w:tcPr>
            <w:tcW w:w="743" w:type="pct"/>
            <w:tcBorders>
              <w:top w:val="nil"/>
              <w:left w:val="nil"/>
              <w:bottom w:val="nil"/>
              <w:right w:val="single" w:sz="4" w:space="0" w:color="auto"/>
            </w:tcBorders>
            <w:shd w:val="clear" w:color="auto" w:fill="auto"/>
            <w:noWrap/>
            <w:vAlign w:val="bottom"/>
            <w:hideMark/>
          </w:tcPr>
          <w:p w14:paraId="6C7F7E8E"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1 453 </w:t>
            </w:r>
          </w:p>
        </w:tc>
      </w:tr>
      <w:tr w:rsidR="00DF55B4" w:rsidRPr="00670734" w14:paraId="0A819FAE" w14:textId="77777777" w:rsidTr="00424EA1">
        <w:trPr>
          <w:trHeight w:val="255"/>
        </w:trPr>
        <w:tc>
          <w:tcPr>
            <w:tcW w:w="3514" w:type="pct"/>
            <w:tcBorders>
              <w:top w:val="nil"/>
              <w:left w:val="single" w:sz="4" w:space="0" w:color="auto"/>
              <w:bottom w:val="nil"/>
              <w:right w:val="nil"/>
            </w:tcBorders>
            <w:shd w:val="clear" w:color="auto" w:fill="auto"/>
            <w:hideMark/>
          </w:tcPr>
          <w:p w14:paraId="5B99FA8C"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autres dettes</w:t>
            </w:r>
          </w:p>
        </w:tc>
        <w:tc>
          <w:tcPr>
            <w:tcW w:w="743" w:type="pct"/>
            <w:tcBorders>
              <w:top w:val="nil"/>
              <w:left w:val="single" w:sz="4" w:space="0" w:color="auto"/>
              <w:bottom w:val="nil"/>
              <w:right w:val="single" w:sz="4" w:space="0" w:color="auto"/>
            </w:tcBorders>
            <w:shd w:val="clear" w:color="auto" w:fill="auto"/>
            <w:noWrap/>
            <w:vAlign w:val="bottom"/>
            <w:hideMark/>
          </w:tcPr>
          <w:p w14:paraId="3D2DB649"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3 264 </w:t>
            </w:r>
          </w:p>
        </w:tc>
        <w:tc>
          <w:tcPr>
            <w:tcW w:w="743" w:type="pct"/>
            <w:tcBorders>
              <w:top w:val="nil"/>
              <w:left w:val="nil"/>
              <w:bottom w:val="nil"/>
              <w:right w:val="single" w:sz="4" w:space="0" w:color="auto"/>
            </w:tcBorders>
            <w:shd w:val="clear" w:color="auto" w:fill="auto"/>
            <w:noWrap/>
            <w:vAlign w:val="bottom"/>
            <w:hideMark/>
          </w:tcPr>
          <w:p w14:paraId="1DB6D7CD"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206 </w:t>
            </w:r>
          </w:p>
        </w:tc>
      </w:tr>
      <w:tr w:rsidR="00DF55B4" w:rsidRPr="00670734" w14:paraId="7C94DFDA" w14:textId="77777777" w:rsidTr="00424EA1">
        <w:trPr>
          <w:trHeight w:val="285"/>
        </w:trPr>
        <w:tc>
          <w:tcPr>
            <w:tcW w:w="3514" w:type="pct"/>
            <w:tcBorders>
              <w:top w:val="nil"/>
              <w:left w:val="single" w:sz="4" w:space="0" w:color="auto"/>
              <w:bottom w:val="nil"/>
              <w:right w:val="nil"/>
            </w:tcBorders>
            <w:shd w:val="clear" w:color="auto" w:fill="auto"/>
            <w:hideMark/>
          </w:tcPr>
          <w:p w14:paraId="29D77F46" w14:textId="77777777" w:rsidR="00DF55B4" w:rsidRPr="00670734" w:rsidRDefault="00DF55B4" w:rsidP="00C21577">
            <w:pPr>
              <w:pStyle w:val="Tabletext"/>
              <w:spacing w:before="0" w:after="0"/>
              <w:rPr>
                <w:sz w:val="20"/>
                <w:lang w:val="fr-CH" w:eastAsia="zh-CN"/>
              </w:rPr>
            </w:pPr>
            <w:r w:rsidRPr="00670734">
              <w:rPr>
                <w:sz w:val="20"/>
                <w:lang w:val="fr-CH" w:eastAsia="zh-CN"/>
              </w:rPr>
              <w:t>Utilisation de provisions pour les avantages du personnel CT</w:t>
            </w:r>
          </w:p>
        </w:tc>
        <w:tc>
          <w:tcPr>
            <w:tcW w:w="743" w:type="pct"/>
            <w:tcBorders>
              <w:top w:val="nil"/>
              <w:left w:val="single" w:sz="4" w:space="0" w:color="auto"/>
              <w:bottom w:val="nil"/>
              <w:right w:val="single" w:sz="4" w:space="0" w:color="auto"/>
            </w:tcBorders>
            <w:shd w:val="clear" w:color="auto" w:fill="auto"/>
            <w:noWrap/>
            <w:vAlign w:val="bottom"/>
            <w:hideMark/>
          </w:tcPr>
          <w:p w14:paraId="4B3A6896"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1 042 </w:t>
            </w:r>
          </w:p>
        </w:tc>
        <w:tc>
          <w:tcPr>
            <w:tcW w:w="743" w:type="pct"/>
            <w:tcBorders>
              <w:top w:val="nil"/>
              <w:left w:val="nil"/>
              <w:bottom w:val="nil"/>
              <w:right w:val="single" w:sz="4" w:space="0" w:color="auto"/>
            </w:tcBorders>
            <w:shd w:val="clear" w:color="auto" w:fill="auto"/>
            <w:noWrap/>
            <w:vAlign w:val="bottom"/>
            <w:hideMark/>
          </w:tcPr>
          <w:p w14:paraId="1ACB1943"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460 </w:t>
            </w:r>
          </w:p>
        </w:tc>
      </w:tr>
      <w:tr w:rsidR="00DF55B4" w:rsidRPr="00670734" w14:paraId="129BC468" w14:textId="77777777" w:rsidTr="00424EA1">
        <w:trPr>
          <w:trHeight w:val="285"/>
        </w:trPr>
        <w:tc>
          <w:tcPr>
            <w:tcW w:w="3514" w:type="pct"/>
            <w:tcBorders>
              <w:top w:val="nil"/>
              <w:left w:val="single" w:sz="4" w:space="0" w:color="auto"/>
              <w:bottom w:val="nil"/>
              <w:right w:val="nil"/>
            </w:tcBorders>
            <w:shd w:val="clear" w:color="auto" w:fill="auto"/>
            <w:hideMark/>
          </w:tcPr>
          <w:p w14:paraId="765C9718" w14:textId="77777777" w:rsidR="00DF55B4" w:rsidRPr="00670734" w:rsidRDefault="00DF55B4" w:rsidP="00C21577">
            <w:pPr>
              <w:pStyle w:val="Tabletext"/>
              <w:spacing w:before="0" w:after="0"/>
              <w:rPr>
                <w:sz w:val="20"/>
                <w:lang w:val="fr-CH" w:eastAsia="zh-CN"/>
              </w:rPr>
            </w:pPr>
            <w:r w:rsidRPr="00670734">
              <w:rPr>
                <w:sz w:val="20"/>
                <w:lang w:val="fr-CH" w:eastAsia="zh-CN"/>
              </w:rPr>
              <w:t>Utilisation de provisions pour le rapatriement (LT)</w:t>
            </w:r>
          </w:p>
        </w:tc>
        <w:tc>
          <w:tcPr>
            <w:tcW w:w="743" w:type="pct"/>
            <w:tcBorders>
              <w:top w:val="nil"/>
              <w:left w:val="single" w:sz="4" w:space="0" w:color="auto"/>
              <w:bottom w:val="nil"/>
              <w:right w:val="single" w:sz="4" w:space="0" w:color="auto"/>
            </w:tcBorders>
            <w:shd w:val="clear" w:color="auto" w:fill="auto"/>
            <w:noWrap/>
            <w:vAlign w:val="bottom"/>
            <w:hideMark/>
          </w:tcPr>
          <w:p w14:paraId="591D58F2"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914 </w:t>
            </w:r>
          </w:p>
        </w:tc>
        <w:tc>
          <w:tcPr>
            <w:tcW w:w="743" w:type="pct"/>
            <w:tcBorders>
              <w:top w:val="nil"/>
              <w:left w:val="nil"/>
              <w:bottom w:val="nil"/>
              <w:right w:val="single" w:sz="4" w:space="0" w:color="auto"/>
            </w:tcBorders>
            <w:shd w:val="clear" w:color="auto" w:fill="auto"/>
            <w:noWrap/>
            <w:vAlign w:val="bottom"/>
            <w:hideMark/>
          </w:tcPr>
          <w:p w14:paraId="55EA250A"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753 </w:t>
            </w:r>
          </w:p>
        </w:tc>
      </w:tr>
      <w:tr w:rsidR="00DF55B4" w:rsidRPr="00670734" w14:paraId="4AB725AB" w14:textId="77777777" w:rsidTr="00424EA1">
        <w:trPr>
          <w:trHeight w:val="285"/>
        </w:trPr>
        <w:tc>
          <w:tcPr>
            <w:tcW w:w="3514" w:type="pct"/>
            <w:tcBorders>
              <w:top w:val="nil"/>
              <w:left w:val="single" w:sz="4" w:space="0" w:color="auto"/>
              <w:bottom w:val="nil"/>
              <w:right w:val="nil"/>
            </w:tcBorders>
            <w:shd w:val="clear" w:color="auto" w:fill="auto"/>
            <w:hideMark/>
          </w:tcPr>
          <w:p w14:paraId="7CCA801A" w14:textId="77777777" w:rsidR="00DF55B4" w:rsidRPr="00670734" w:rsidRDefault="00DF55B4" w:rsidP="00C21577">
            <w:pPr>
              <w:pStyle w:val="Tabletext"/>
              <w:spacing w:before="0" w:after="0"/>
              <w:rPr>
                <w:sz w:val="20"/>
                <w:lang w:val="fr-CH" w:eastAsia="zh-CN"/>
              </w:rPr>
            </w:pPr>
            <w:r w:rsidRPr="00670734">
              <w:rPr>
                <w:sz w:val="20"/>
                <w:lang w:val="fr-CH" w:eastAsia="zh-CN"/>
              </w:rPr>
              <w:t>Utilisation de provisions pour les congés accumulés (LT)</w:t>
            </w:r>
          </w:p>
        </w:tc>
        <w:tc>
          <w:tcPr>
            <w:tcW w:w="743" w:type="pct"/>
            <w:tcBorders>
              <w:top w:val="nil"/>
              <w:left w:val="single" w:sz="4" w:space="0" w:color="auto"/>
              <w:bottom w:val="nil"/>
              <w:right w:val="single" w:sz="4" w:space="0" w:color="auto"/>
            </w:tcBorders>
            <w:shd w:val="clear" w:color="auto" w:fill="auto"/>
            <w:noWrap/>
            <w:vAlign w:val="bottom"/>
            <w:hideMark/>
          </w:tcPr>
          <w:p w14:paraId="7FA159BB"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95 </w:t>
            </w:r>
          </w:p>
        </w:tc>
        <w:tc>
          <w:tcPr>
            <w:tcW w:w="743" w:type="pct"/>
            <w:tcBorders>
              <w:top w:val="nil"/>
              <w:left w:val="nil"/>
              <w:bottom w:val="nil"/>
              <w:right w:val="single" w:sz="4" w:space="0" w:color="auto"/>
            </w:tcBorders>
            <w:shd w:val="clear" w:color="auto" w:fill="auto"/>
            <w:noWrap/>
            <w:vAlign w:val="bottom"/>
            <w:hideMark/>
          </w:tcPr>
          <w:p w14:paraId="6BFC5789"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222 </w:t>
            </w:r>
          </w:p>
        </w:tc>
      </w:tr>
      <w:tr w:rsidR="00DF55B4" w:rsidRPr="00670734" w14:paraId="747A6435" w14:textId="77777777" w:rsidTr="00424EA1">
        <w:trPr>
          <w:trHeight w:val="285"/>
        </w:trPr>
        <w:tc>
          <w:tcPr>
            <w:tcW w:w="3514" w:type="pct"/>
            <w:tcBorders>
              <w:top w:val="nil"/>
              <w:left w:val="single" w:sz="4" w:space="0" w:color="auto"/>
              <w:bottom w:val="nil"/>
              <w:right w:val="nil"/>
            </w:tcBorders>
            <w:shd w:val="clear" w:color="auto" w:fill="auto"/>
            <w:hideMark/>
          </w:tcPr>
          <w:p w14:paraId="6F2CF78C" w14:textId="77777777" w:rsidR="00DF55B4" w:rsidRPr="00670734" w:rsidRDefault="00DF55B4" w:rsidP="00C21577">
            <w:pPr>
              <w:pStyle w:val="Tabletext"/>
              <w:spacing w:before="0" w:after="0"/>
              <w:rPr>
                <w:sz w:val="20"/>
                <w:lang w:val="fr-CH" w:eastAsia="zh-CN"/>
              </w:rPr>
            </w:pPr>
            <w:r w:rsidRPr="00670734">
              <w:rPr>
                <w:sz w:val="20"/>
                <w:lang w:val="fr-CH" w:eastAsia="zh-CN"/>
              </w:rPr>
              <w:t>Utilisation de provisions pour les bénéfices des employés LT</w:t>
            </w:r>
          </w:p>
        </w:tc>
        <w:tc>
          <w:tcPr>
            <w:tcW w:w="743" w:type="pct"/>
            <w:tcBorders>
              <w:top w:val="nil"/>
              <w:left w:val="single" w:sz="4" w:space="0" w:color="auto"/>
              <w:bottom w:val="nil"/>
              <w:right w:val="single" w:sz="4" w:space="0" w:color="auto"/>
            </w:tcBorders>
            <w:shd w:val="clear" w:color="auto" w:fill="auto"/>
            <w:noWrap/>
            <w:vAlign w:val="bottom"/>
            <w:hideMark/>
          </w:tcPr>
          <w:p w14:paraId="2B219B50"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 </w:t>
            </w:r>
          </w:p>
        </w:tc>
        <w:tc>
          <w:tcPr>
            <w:tcW w:w="743" w:type="pct"/>
            <w:tcBorders>
              <w:top w:val="nil"/>
              <w:left w:val="nil"/>
              <w:bottom w:val="nil"/>
              <w:right w:val="single" w:sz="4" w:space="0" w:color="auto"/>
            </w:tcBorders>
            <w:shd w:val="clear" w:color="auto" w:fill="auto"/>
            <w:noWrap/>
            <w:vAlign w:val="bottom"/>
            <w:hideMark/>
          </w:tcPr>
          <w:p w14:paraId="435023CE"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36 </w:t>
            </w:r>
          </w:p>
        </w:tc>
      </w:tr>
      <w:tr w:rsidR="00DF55B4" w:rsidRPr="00670734" w14:paraId="777DC85E" w14:textId="77777777" w:rsidTr="00424EA1">
        <w:trPr>
          <w:trHeight w:val="255"/>
        </w:trPr>
        <w:tc>
          <w:tcPr>
            <w:tcW w:w="3514" w:type="pct"/>
            <w:tcBorders>
              <w:top w:val="nil"/>
              <w:left w:val="single" w:sz="4" w:space="0" w:color="auto"/>
              <w:bottom w:val="nil"/>
              <w:right w:val="nil"/>
            </w:tcBorders>
            <w:shd w:val="clear" w:color="auto" w:fill="auto"/>
            <w:hideMark/>
          </w:tcPr>
          <w:p w14:paraId="1663454F" w14:textId="77777777" w:rsidR="00DF55B4" w:rsidRPr="00670734" w:rsidRDefault="00DF55B4" w:rsidP="00C21577">
            <w:pPr>
              <w:pStyle w:val="Tabletext"/>
              <w:spacing w:before="0" w:after="0"/>
              <w:rPr>
                <w:sz w:val="20"/>
                <w:lang w:val="fr-CH" w:eastAsia="zh-CN"/>
              </w:rPr>
            </w:pPr>
            <w:r w:rsidRPr="00670734">
              <w:rPr>
                <w:sz w:val="20"/>
                <w:lang w:val="fr-CH" w:eastAsia="zh-CN"/>
              </w:rPr>
              <w:t xml:space="preserve">Augmentation (diminution) </w:t>
            </w:r>
            <w:r w:rsidRPr="00670734">
              <w:rPr>
                <w:sz w:val="20"/>
                <w:lang w:val="fr-CH" w:eastAsia="zh-CN"/>
              </w:rPr>
              <w:sym w:font="Symbol" w:char="F02D"/>
            </w:r>
            <w:r w:rsidRPr="00670734">
              <w:rPr>
                <w:sz w:val="20"/>
                <w:lang w:val="fr-CH" w:eastAsia="zh-CN"/>
              </w:rPr>
              <w:t xml:space="preserve"> Autres provisions</w:t>
            </w:r>
          </w:p>
        </w:tc>
        <w:tc>
          <w:tcPr>
            <w:tcW w:w="743" w:type="pct"/>
            <w:tcBorders>
              <w:top w:val="nil"/>
              <w:left w:val="single" w:sz="4" w:space="0" w:color="auto"/>
              <w:bottom w:val="nil"/>
              <w:right w:val="single" w:sz="4" w:space="0" w:color="auto"/>
            </w:tcBorders>
            <w:shd w:val="clear" w:color="auto" w:fill="auto"/>
            <w:noWrap/>
            <w:vAlign w:val="bottom"/>
            <w:hideMark/>
          </w:tcPr>
          <w:p w14:paraId="7966AB82"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342 </w:t>
            </w:r>
          </w:p>
        </w:tc>
        <w:tc>
          <w:tcPr>
            <w:tcW w:w="743" w:type="pct"/>
            <w:tcBorders>
              <w:top w:val="nil"/>
              <w:left w:val="nil"/>
              <w:bottom w:val="nil"/>
              <w:right w:val="single" w:sz="4" w:space="0" w:color="auto"/>
            </w:tcBorders>
            <w:shd w:val="clear" w:color="auto" w:fill="auto"/>
            <w:noWrap/>
            <w:vAlign w:val="bottom"/>
            <w:hideMark/>
          </w:tcPr>
          <w:p w14:paraId="72CE82D3"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187 </w:t>
            </w:r>
          </w:p>
        </w:tc>
      </w:tr>
      <w:tr w:rsidR="00DF55B4" w:rsidRPr="00670734" w14:paraId="208C1B68" w14:textId="77777777" w:rsidTr="00424EA1">
        <w:trPr>
          <w:trHeight w:val="255"/>
        </w:trPr>
        <w:tc>
          <w:tcPr>
            <w:tcW w:w="3514" w:type="pct"/>
            <w:tcBorders>
              <w:top w:val="nil"/>
              <w:left w:val="single" w:sz="4" w:space="0" w:color="auto"/>
              <w:bottom w:val="nil"/>
              <w:right w:val="nil"/>
            </w:tcBorders>
            <w:shd w:val="clear" w:color="auto" w:fill="auto"/>
            <w:hideMark/>
          </w:tcPr>
          <w:p w14:paraId="2F7CB7C2"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des fonds de tiers</w:t>
            </w:r>
          </w:p>
        </w:tc>
        <w:tc>
          <w:tcPr>
            <w:tcW w:w="743" w:type="pct"/>
            <w:tcBorders>
              <w:top w:val="nil"/>
              <w:left w:val="single" w:sz="4" w:space="0" w:color="auto"/>
              <w:bottom w:val="nil"/>
              <w:right w:val="single" w:sz="4" w:space="0" w:color="auto"/>
            </w:tcBorders>
            <w:shd w:val="clear" w:color="auto" w:fill="auto"/>
            <w:noWrap/>
            <w:vAlign w:val="bottom"/>
            <w:hideMark/>
          </w:tcPr>
          <w:p w14:paraId="5EA25FD2"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1 131 </w:t>
            </w:r>
          </w:p>
        </w:tc>
        <w:tc>
          <w:tcPr>
            <w:tcW w:w="743" w:type="pct"/>
            <w:tcBorders>
              <w:top w:val="nil"/>
              <w:left w:val="nil"/>
              <w:bottom w:val="nil"/>
              <w:right w:val="single" w:sz="4" w:space="0" w:color="auto"/>
            </w:tcBorders>
            <w:shd w:val="clear" w:color="auto" w:fill="auto"/>
            <w:noWrap/>
            <w:vAlign w:val="bottom"/>
            <w:hideMark/>
          </w:tcPr>
          <w:p w14:paraId="1642ED08"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4 200 </w:t>
            </w:r>
          </w:p>
        </w:tc>
      </w:tr>
      <w:tr w:rsidR="00DF55B4" w:rsidRPr="00670734" w14:paraId="029ADFB7" w14:textId="77777777" w:rsidTr="00424EA1">
        <w:trPr>
          <w:trHeight w:val="255"/>
        </w:trPr>
        <w:tc>
          <w:tcPr>
            <w:tcW w:w="3514" w:type="pct"/>
            <w:tcBorders>
              <w:top w:val="nil"/>
              <w:left w:val="single" w:sz="4" w:space="0" w:color="auto"/>
              <w:bottom w:val="nil"/>
              <w:right w:val="nil"/>
            </w:tcBorders>
            <w:shd w:val="clear" w:color="auto" w:fill="auto"/>
            <w:hideMark/>
          </w:tcPr>
          <w:p w14:paraId="3A0433E8" w14:textId="77777777" w:rsidR="00DF55B4" w:rsidRPr="00670734" w:rsidRDefault="00DF55B4" w:rsidP="00C21577">
            <w:pPr>
              <w:pStyle w:val="Tabletext"/>
              <w:spacing w:before="0" w:after="0"/>
              <w:rPr>
                <w:sz w:val="20"/>
                <w:lang w:val="fr-CH" w:eastAsia="zh-CN"/>
              </w:rPr>
            </w:pPr>
            <w:r w:rsidRPr="00670734">
              <w:rPr>
                <w:sz w:val="20"/>
                <w:lang w:val="fr-CH" w:eastAsia="zh-CN"/>
              </w:rPr>
              <w:t>Variation des fonds propres</w:t>
            </w:r>
          </w:p>
        </w:tc>
        <w:tc>
          <w:tcPr>
            <w:tcW w:w="743" w:type="pct"/>
            <w:tcBorders>
              <w:top w:val="nil"/>
              <w:left w:val="single" w:sz="4" w:space="0" w:color="auto"/>
              <w:bottom w:val="nil"/>
              <w:right w:val="single" w:sz="4" w:space="0" w:color="auto"/>
            </w:tcBorders>
            <w:shd w:val="clear" w:color="auto" w:fill="auto"/>
            <w:noWrap/>
            <w:vAlign w:val="bottom"/>
            <w:hideMark/>
          </w:tcPr>
          <w:p w14:paraId="4E481DED"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834 </w:t>
            </w:r>
          </w:p>
        </w:tc>
        <w:tc>
          <w:tcPr>
            <w:tcW w:w="743" w:type="pct"/>
            <w:tcBorders>
              <w:top w:val="nil"/>
              <w:left w:val="nil"/>
              <w:bottom w:val="nil"/>
              <w:right w:val="single" w:sz="4" w:space="0" w:color="auto"/>
            </w:tcBorders>
            <w:shd w:val="clear" w:color="auto" w:fill="auto"/>
            <w:noWrap/>
            <w:vAlign w:val="bottom"/>
            <w:hideMark/>
          </w:tcPr>
          <w:p w14:paraId="3FB0F459"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1 213 </w:t>
            </w:r>
          </w:p>
        </w:tc>
      </w:tr>
      <w:tr w:rsidR="00DF55B4" w:rsidRPr="00670734" w14:paraId="47CCE5C4" w14:textId="77777777" w:rsidTr="00A67443">
        <w:trPr>
          <w:trHeight w:val="99"/>
        </w:trPr>
        <w:tc>
          <w:tcPr>
            <w:tcW w:w="3514" w:type="pct"/>
            <w:tcBorders>
              <w:top w:val="nil"/>
              <w:left w:val="single" w:sz="4" w:space="0" w:color="auto"/>
              <w:bottom w:val="nil"/>
              <w:right w:val="nil"/>
            </w:tcBorders>
            <w:shd w:val="clear" w:color="auto" w:fill="auto"/>
            <w:noWrap/>
            <w:vAlign w:val="bottom"/>
            <w:hideMark/>
          </w:tcPr>
          <w:p w14:paraId="0A8519BE"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2F395296"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452216AE"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3FAD47E6" w14:textId="77777777" w:rsidTr="00424EA1">
        <w:trPr>
          <w:trHeight w:val="255"/>
        </w:trPr>
        <w:tc>
          <w:tcPr>
            <w:tcW w:w="3514" w:type="pct"/>
            <w:tcBorders>
              <w:top w:val="single" w:sz="4" w:space="0" w:color="auto"/>
              <w:left w:val="single" w:sz="4" w:space="0" w:color="auto"/>
              <w:bottom w:val="single" w:sz="4" w:space="0" w:color="auto"/>
              <w:right w:val="nil"/>
            </w:tcBorders>
            <w:shd w:val="clear" w:color="auto" w:fill="auto"/>
            <w:hideMark/>
          </w:tcPr>
          <w:p w14:paraId="1A977C8D"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Flux de trésorerie provenant des activités opérationnelles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14:paraId="4091F9BA"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15 391 </w:t>
            </w:r>
          </w:p>
        </w:tc>
        <w:tc>
          <w:tcPr>
            <w:tcW w:w="743" w:type="pct"/>
            <w:tcBorders>
              <w:top w:val="single" w:sz="4" w:space="0" w:color="auto"/>
              <w:left w:val="nil"/>
              <w:bottom w:val="single" w:sz="4" w:space="0" w:color="auto"/>
              <w:right w:val="single" w:sz="4" w:space="0" w:color="auto"/>
            </w:tcBorders>
            <w:shd w:val="clear" w:color="auto" w:fill="auto"/>
            <w:hideMark/>
          </w:tcPr>
          <w:p w14:paraId="3B261981"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 723 </w:t>
            </w:r>
          </w:p>
        </w:tc>
      </w:tr>
      <w:tr w:rsidR="00DF55B4" w:rsidRPr="00670734" w14:paraId="76B7FD2F" w14:textId="77777777" w:rsidTr="00424EA1">
        <w:trPr>
          <w:trHeight w:val="285"/>
        </w:trPr>
        <w:tc>
          <w:tcPr>
            <w:tcW w:w="3514" w:type="pct"/>
            <w:tcBorders>
              <w:top w:val="nil"/>
              <w:left w:val="single" w:sz="4" w:space="0" w:color="auto"/>
              <w:bottom w:val="nil"/>
              <w:right w:val="nil"/>
            </w:tcBorders>
            <w:shd w:val="clear" w:color="auto" w:fill="auto"/>
            <w:hideMark/>
          </w:tcPr>
          <w:p w14:paraId="75AC1AD1"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fr-CH" w:eastAsia="zh-CN"/>
              </w:rPr>
            </w:pPr>
            <w:r w:rsidRPr="00670734">
              <w:rPr>
                <w:rFonts w:ascii="Arial" w:hAnsi="Arial" w:cs="Arial"/>
                <w:b/>
                <w:bCs/>
                <w:color w:val="000000"/>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668DC314"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6781B98B"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0BB52A1B" w14:textId="77777777" w:rsidTr="00424EA1">
        <w:trPr>
          <w:trHeight w:val="285"/>
        </w:trPr>
        <w:tc>
          <w:tcPr>
            <w:tcW w:w="3514" w:type="pct"/>
            <w:tcBorders>
              <w:top w:val="nil"/>
              <w:left w:val="single" w:sz="4" w:space="0" w:color="auto"/>
              <w:bottom w:val="nil"/>
              <w:right w:val="nil"/>
            </w:tcBorders>
            <w:shd w:val="clear" w:color="auto" w:fill="auto"/>
            <w:hideMark/>
          </w:tcPr>
          <w:p w14:paraId="0B78DF4D"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Flux de trésorerie nets provenant des activités d'investissement</w:t>
            </w:r>
          </w:p>
        </w:tc>
        <w:tc>
          <w:tcPr>
            <w:tcW w:w="743" w:type="pct"/>
            <w:tcBorders>
              <w:top w:val="nil"/>
              <w:left w:val="single" w:sz="4" w:space="0" w:color="auto"/>
              <w:bottom w:val="nil"/>
              <w:right w:val="single" w:sz="4" w:space="0" w:color="auto"/>
            </w:tcBorders>
            <w:shd w:val="clear" w:color="auto" w:fill="auto"/>
            <w:noWrap/>
            <w:vAlign w:val="bottom"/>
            <w:hideMark/>
          </w:tcPr>
          <w:p w14:paraId="371B3DC0"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2B1CD21B"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02ADBDEB" w14:textId="77777777" w:rsidTr="00424EA1">
        <w:trPr>
          <w:trHeight w:val="285"/>
        </w:trPr>
        <w:tc>
          <w:tcPr>
            <w:tcW w:w="3514" w:type="pct"/>
            <w:tcBorders>
              <w:top w:val="nil"/>
              <w:left w:val="single" w:sz="4" w:space="0" w:color="auto"/>
              <w:bottom w:val="nil"/>
              <w:right w:val="nil"/>
            </w:tcBorders>
            <w:shd w:val="clear" w:color="auto" w:fill="auto"/>
            <w:hideMark/>
          </w:tcPr>
          <w:p w14:paraId="401D0E8C"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(Augmentation)/diminution des placements</w:t>
            </w:r>
          </w:p>
        </w:tc>
        <w:tc>
          <w:tcPr>
            <w:tcW w:w="743" w:type="pct"/>
            <w:tcBorders>
              <w:top w:val="nil"/>
              <w:left w:val="single" w:sz="4" w:space="0" w:color="auto"/>
              <w:bottom w:val="nil"/>
              <w:right w:val="single" w:sz="4" w:space="0" w:color="auto"/>
            </w:tcBorders>
            <w:shd w:val="clear" w:color="auto" w:fill="auto"/>
            <w:noWrap/>
            <w:vAlign w:val="bottom"/>
            <w:hideMark/>
          </w:tcPr>
          <w:p w14:paraId="35C3E84D"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33 617 </w:t>
            </w:r>
          </w:p>
        </w:tc>
        <w:tc>
          <w:tcPr>
            <w:tcW w:w="743" w:type="pct"/>
            <w:tcBorders>
              <w:top w:val="nil"/>
              <w:left w:val="nil"/>
              <w:bottom w:val="nil"/>
              <w:right w:val="single" w:sz="4" w:space="0" w:color="auto"/>
            </w:tcBorders>
            <w:shd w:val="clear" w:color="auto" w:fill="auto"/>
            <w:noWrap/>
            <w:vAlign w:val="bottom"/>
            <w:hideMark/>
          </w:tcPr>
          <w:p w14:paraId="37B3AAD7"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46 837 </w:t>
            </w:r>
          </w:p>
        </w:tc>
      </w:tr>
      <w:tr w:rsidR="00DF55B4" w:rsidRPr="00670734" w14:paraId="4E7FD728" w14:textId="77777777" w:rsidTr="00424EA1">
        <w:trPr>
          <w:trHeight w:val="285"/>
        </w:trPr>
        <w:tc>
          <w:tcPr>
            <w:tcW w:w="3514" w:type="pct"/>
            <w:tcBorders>
              <w:top w:val="nil"/>
              <w:left w:val="single" w:sz="4" w:space="0" w:color="auto"/>
              <w:bottom w:val="nil"/>
              <w:right w:val="nil"/>
            </w:tcBorders>
            <w:shd w:val="clear" w:color="auto" w:fill="auto"/>
            <w:hideMark/>
          </w:tcPr>
          <w:p w14:paraId="5E5BA29B" w14:textId="77777777" w:rsidR="00DF55B4" w:rsidRPr="00670734" w:rsidRDefault="00DF55B4" w:rsidP="00C21577">
            <w:pPr>
              <w:pStyle w:val="Tabletext"/>
              <w:spacing w:before="0" w:after="0"/>
              <w:rPr>
                <w:sz w:val="20"/>
                <w:lang w:val="fr-CH" w:eastAsia="zh-CN"/>
              </w:rPr>
            </w:pPr>
            <w:r w:rsidRPr="00670734">
              <w:rPr>
                <w:sz w:val="20"/>
                <w:lang w:val="fr-CH" w:eastAsia="zh-CN"/>
              </w:rPr>
              <w:t>Intérêts reçus sur placement à court terme</w:t>
            </w:r>
          </w:p>
        </w:tc>
        <w:tc>
          <w:tcPr>
            <w:tcW w:w="743" w:type="pct"/>
            <w:tcBorders>
              <w:top w:val="nil"/>
              <w:left w:val="single" w:sz="4" w:space="0" w:color="auto"/>
              <w:bottom w:val="nil"/>
              <w:right w:val="single" w:sz="4" w:space="0" w:color="auto"/>
            </w:tcBorders>
            <w:shd w:val="clear" w:color="auto" w:fill="auto"/>
            <w:noWrap/>
            <w:vAlign w:val="bottom"/>
            <w:hideMark/>
          </w:tcPr>
          <w:p w14:paraId="7C7A0407"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220 </w:t>
            </w:r>
          </w:p>
        </w:tc>
        <w:tc>
          <w:tcPr>
            <w:tcW w:w="743" w:type="pct"/>
            <w:tcBorders>
              <w:top w:val="nil"/>
              <w:left w:val="nil"/>
              <w:bottom w:val="nil"/>
              <w:right w:val="single" w:sz="4" w:space="0" w:color="auto"/>
            </w:tcBorders>
            <w:shd w:val="clear" w:color="000000" w:fill="FFFFFF"/>
            <w:noWrap/>
            <w:vAlign w:val="bottom"/>
            <w:hideMark/>
          </w:tcPr>
          <w:p w14:paraId="6FF96AB7"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242 </w:t>
            </w:r>
          </w:p>
        </w:tc>
      </w:tr>
      <w:tr w:rsidR="00DF55B4" w:rsidRPr="00670734" w14:paraId="2732BAE9" w14:textId="77777777" w:rsidTr="00424EA1">
        <w:trPr>
          <w:trHeight w:val="285"/>
        </w:trPr>
        <w:tc>
          <w:tcPr>
            <w:tcW w:w="3514" w:type="pct"/>
            <w:tcBorders>
              <w:top w:val="nil"/>
              <w:left w:val="single" w:sz="4" w:space="0" w:color="auto"/>
              <w:bottom w:val="nil"/>
              <w:right w:val="nil"/>
            </w:tcBorders>
            <w:shd w:val="clear" w:color="auto" w:fill="auto"/>
            <w:hideMark/>
          </w:tcPr>
          <w:p w14:paraId="196DE9EF" w14:textId="77777777" w:rsidR="00DF55B4" w:rsidRPr="00670734" w:rsidRDefault="00DF55B4" w:rsidP="00C21577">
            <w:pPr>
              <w:pStyle w:val="Tabletext"/>
              <w:spacing w:before="0" w:after="0"/>
              <w:rPr>
                <w:sz w:val="20"/>
                <w:lang w:val="fr-CH" w:eastAsia="zh-CN"/>
              </w:rPr>
            </w:pPr>
            <w:r w:rsidRPr="00670734">
              <w:rPr>
                <w:sz w:val="20"/>
                <w:lang w:val="fr-CH" w:eastAsia="zh-CN"/>
              </w:rPr>
              <w:t>(Acquisition)/Vente des immobilisations corporelles</w:t>
            </w:r>
          </w:p>
        </w:tc>
        <w:tc>
          <w:tcPr>
            <w:tcW w:w="743" w:type="pct"/>
            <w:tcBorders>
              <w:top w:val="nil"/>
              <w:left w:val="single" w:sz="4" w:space="0" w:color="auto"/>
              <w:bottom w:val="nil"/>
              <w:right w:val="single" w:sz="4" w:space="0" w:color="auto"/>
            </w:tcBorders>
            <w:shd w:val="clear" w:color="auto" w:fill="auto"/>
            <w:noWrap/>
            <w:vAlign w:val="bottom"/>
            <w:hideMark/>
          </w:tcPr>
          <w:p w14:paraId="28B4257B"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1 100 </w:t>
            </w:r>
          </w:p>
        </w:tc>
        <w:tc>
          <w:tcPr>
            <w:tcW w:w="743" w:type="pct"/>
            <w:tcBorders>
              <w:top w:val="nil"/>
              <w:left w:val="nil"/>
              <w:bottom w:val="nil"/>
              <w:right w:val="single" w:sz="4" w:space="0" w:color="auto"/>
            </w:tcBorders>
            <w:shd w:val="clear" w:color="000000" w:fill="FFFFFF"/>
            <w:noWrap/>
            <w:vAlign w:val="bottom"/>
            <w:hideMark/>
          </w:tcPr>
          <w:p w14:paraId="220EA73E"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516 </w:t>
            </w:r>
          </w:p>
        </w:tc>
      </w:tr>
      <w:tr w:rsidR="00DF55B4" w:rsidRPr="00670734" w14:paraId="52D858E3" w14:textId="77777777" w:rsidTr="00424EA1">
        <w:trPr>
          <w:trHeight w:val="285"/>
        </w:trPr>
        <w:tc>
          <w:tcPr>
            <w:tcW w:w="3514" w:type="pct"/>
            <w:tcBorders>
              <w:top w:val="nil"/>
              <w:left w:val="single" w:sz="4" w:space="0" w:color="auto"/>
              <w:bottom w:val="nil"/>
              <w:right w:val="nil"/>
            </w:tcBorders>
            <w:shd w:val="clear" w:color="auto" w:fill="auto"/>
            <w:hideMark/>
          </w:tcPr>
          <w:p w14:paraId="603937C3" w14:textId="77777777" w:rsidR="00DF55B4" w:rsidRPr="00670734" w:rsidRDefault="00DF55B4" w:rsidP="00C21577">
            <w:pPr>
              <w:pStyle w:val="Tabletext"/>
              <w:spacing w:before="0" w:after="0"/>
              <w:rPr>
                <w:sz w:val="20"/>
                <w:lang w:val="fr-CH" w:eastAsia="zh-CN"/>
              </w:rPr>
            </w:pPr>
            <w:r w:rsidRPr="00670734">
              <w:rPr>
                <w:sz w:val="20"/>
                <w:lang w:val="fr-CH" w:eastAsia="zh-CN"/>
              </w:rPr>
              <w:t>(Acquisition)/Vente des immobilisations incorporelles</w:t>
            </w:r>
          </w:p>
        </w:tc>
        <w:tc>
          <w:tcPr>
            <w:tcW w:w="743" w:type="pct"/>
            <w:tcBorders>
              <w:top w:val="nil"/>
              <w:left w:val="single" w:sz="4" w:space="0" w:color="auto"/>
              <w:bottom w:val="nil"/>
              <w:right w:val="single" w:sz="4" w:space="0" w:color="auto"/>
            </w:tcBorders>
            <w:shd w:val="clear" w:color="auto" w:fill="auto"/>
            <w:noWrap/>
            <w:vAlign w:val="bottom"/>
            <w:hideMark/>
          </w:tcPr>
          <w:p w14:paraId="0E1D19BF"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353 </w:t>
            </w:r>
          </w:p>
        </w:tc>
        <w:tc>
          <w:tcPr>
            <w:tcW w:w="743" w:type="pct"/>
            <w:tcBorders>
              <w:top w:val="nil"/>
              <w:left w:val="nil"/>
              <w:bottom w:val="nil"/>
              <w:right w:val="single" w:sz="4" w:space="0" w:color="auto"/>
            </w:tcBorders>
            <w:shd w:val="clear" w:color="auto" w:fill="auto"/>
            <w:noWrap/>
            <w:vAlign w:val="bottom"/>
            <w:hideMark/>
          </w:tcPr>
          <w:p w14:paraId="0D716911"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1 007 </w:t>
            </w:r>
          </w:p>
        </w:tc>
      </w:tr>
      <w:tr w:rsidR="00DF55B4" w:rsidRPr="00670734" w14:paraId="5339971B" w14:textId="77777777" w:rsidTr="00424EA1">
        <w:trPr>
          <w:trHeight w:val="255"/>
        </w:trPr>
        <w:tc>
          <w:tcPr>
            <w:tcW w:w="3514" w:type="pct"/>
            <w:tcBorders>
              <w:top w:val="nil"/>
              <w:left w:val="single" w:sz="4" w:space="0" w:color="auto"/>
              <w:bottom w:val="nil"/>
              <w:right w:val="nil"/>
            </w:tcBorders>
            <w:shd w:val="clear" w:color="auto" w:fill="auto"/>
            <w:hideMark/>
          </w:tcPr>
          <w:p w14:paraId="50D6E0A5" w14:textId="77777777" w:rsidR="00DF55B4" w:rsidRPr="00670734" w:rsidRDefault="00DF55B4" w:rsidP="00C21577">
            <w:pPr>
              <w:pStyle w:val="Tabletext"/>
              <w:spacing w:before="0" w:after="0"/>
              <w:rPr>
                <w:sz w:val="20"/>
                <w:lang w:val="fr-CH" w:eastAsia="zh-CN"/>
              </w:rPr>
            </w:pPr>
            <w:r w:rsidRPr="00670734">
              <w:rPr>
                <w:sz w:val="20"/>
                <w:lang w:val="fr-CH" w:eastAsia="zh-CN"/>
              </w:rPr>
              <w:t>(Acquisition)/Vente des biens en construction</w:t>
            </w:r>
          </w:p>
        </w:tc>
        <w:tc>
          <w:tcPr>
            <w:tcW w:w="743" w:type="pct"/>
            <w:tcBorders>
              <w:top w:val="nil"/>
              <w:left w:val="single" w:sz="4" w:space="0" w:color="auto"/>
              <w:bottom w:val="nil"/>
              <w:right w:val="single" w:sz="4" w:space="0" w:color="auto"/>
            </w:tcBorders>
            <w:shd w:val="clear" w:color="auto" w:fill="auto"/>
            <w:noWrap/>
            <w:vAlign w:val="bottom"/>
            <w:hideMark/>
          </w:tcPr>
          <w:p w14:paraId="5E74EE29"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571 </w:t>
            </w:r>
          </w:p>
        </w:tc>
        <w:tc>
          <w:tcPr>
            <w:tcW w:w="743" w:type="pct"/>
            <w:tcBorders>
              <w:top w:val="nil"/>
              <w:left w:val="nil"/>
              <w:bottom w:val="nil"/>
              <w:right w:val="single" w:sz="4" w:space="0" w:color="auto"/>
            </w:tcBorders>
            <w:shd w:val="clear" w:color="auto" w:fill="auto"/>
            <w:noWrap/>
            <w:vAlign w:val="bottom"/>
            <w:hideMark/>
          </w:tcPr>
          <w:p w14:paraId="46E17B07"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w:t>
            </w:r>
          </w:p>
        </w:tc>
      </w:tr>
      <w:tr w:rsidR="00DF55B4" w:rsidRPr="00670734" w14:paraId="63250B44" w14:textId="77777777" w:rsidTr="00424EA1">
        <w:trPr>
          <w:trHeight w:val="285"/>
        </w:trPr>
        <w:tc>
          <w:tcPr>
            <w:tcW w:w="3514" w:type="pct"/>
            <w:tcBorders>
              <w:top w:val="single" w:sz="4" w:space="0" w:color="auto"/>
              <w:left w:val="single" w:sz="4" w:space="0" w:color="auto"/>
              <w:bottom w:val="single" w:sz="4" w:space="0" w:color="auto"/>
              <w:right w:val="nil"/>
            </w:tcBorders>
            <w:shd w:val="clear" w:color="auto" w:fill="auto"/>
            <w:hideMark/>
          </w:tcPr>
          <w:p w14:paraId="6366BF4C"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Flux de trésorerie nets provenant des activités d'investissement</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14:paraId="77C5B44D"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31 813 </w:t>
            </w:r>
          </w:p>
        </w:tc>
        <w:tc>
          <w:tcPr>
            <w:tcW w:w="743" w:type="pct"/>
            <w:tcBorders>
              <w:top w:val="single" w:sz="4" w:space="0" w:color="auto"/>
              <w:left w:val="nil"/>
              <w:bottom w:val="single" w:sz="4" w:space="0" w:color="auto"/>
              <w:right w:val="single" w:sz="4" w:space="0" w:color="auto"/>
            </w:tcBorders>
            <w:shd w:val="clear" w:color="auto" w:fill="auto"/>
            <w:hideMark/>
          </w:tcPr>
          <w:p w14:paraId="76A2EB2D"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45 556 </w:t>
            </w:r>
          </w:p>
        </w:tc>
      </w:tr>
      <w:tr w:rsidR="00DF55B4" w:rsidRPr="00670734" w14:paraId="62A433FA" w14:textId="77777777" w:rsidTr="00A67443">
        <w:trPr>
          <w:trHeight w:val="130"/>
        </w:trPr>
        <w:tc>
          <w:tcPr>
            <w:tcW w:w="3514" w:type="pct"/>
            <w:tcBorders>
              <w:top w:val="nil"/>
              <w:left w:val="single" w:sz="4" w:space="0" w:color="auto"/>
              <w:bottom w:val="nil"/>
              <w:right w:val="nil"/>
            </w:tcBorders>
            <w:shd w:val="clear" w:color="auto" w:fill="auto"/>
          </w:tcPr>
          <w:p w14:paraId="1F2E1B87"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46E2CC21"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05BDEFC6"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04DAF85B" w14:textId="77777777" w:rsidTr="00424EA1">
        <w:trPr>
          <w:trHeight w:val="285"/>
        </w:trPr>
        <w:tc>
          <w:tcPr>
            <w:tcW w:w="3514" w:type="pct"/>
            <w:tcBorders>
              <w:top w:val="nil"/>
              <w:left w:val="single" w:sz="4" w:space="0" w:color="auto"/>
              <w:bottom w:val="nil"/>
              <w:right w:val="nil"/>
            </w:tcBorders>
            <w:shd w:val="clear" w:color="auto" w:fill="auto"/>
          </w:tcPr>
          <w:p w14:paraId="506AEEBD" w14:textId="77777777" w:rsidR="00DF55B4" w:rsidRPr="00670734" w:rsidRDefault="00DF55B4" w:rsidP="00A67443">
            <w:pPr>
              <w:pStyle w:val="Tablehead"/>
              <w:spacing w:before="0" w:after="0"/>
              <w:jc w:val="left"/>
              <w:rPr>
                <w:rFonts w:ascii="Arial" w:hAnsi="Arial" w:cs="Arial"/>
                <w:color w:val="000000"/>
                <w:sz w:val="20"/>
                <w:lang w:val="fr-CH" w:eastAsia="zh-CN"/>
              </w:rPr>
            </w:pPr>
            <w:r w:rsidRPr="00670734">
              <w:rPr>
                <w:sz w:val="20"/>
                <w:lang w:val="fr-CH"/>
              </w:rPr>
              <w:t>Flux de trésorerie des activités de financement</w:t>
            </w:r>
          </w:p>
        </w:tc>
        <w:tc>
          <w:tcPr>
            <w:tcW w:w="743" w:type="pct"/>
            <w:tcBorders>
              <w:top w:val="nil"/>
              <w:left w:val="single" w:sz="4" w:space="0" w:color="auto"/>
              <w:bottom w:val="nil"/>
              <w:right w:val="single" w:sz="4" w:space="0" w:color="auto"/>
            </w:tcBorders>
            <w:shd w:val="clear" w:color="auto" w:fill="auto"/>
            <w:noWrap/>
            <w:vAlign w:val="bottom"/>
            <w:hideMark/>
          </w:tcPr>
          <w:p w14:paraId="3155983C"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3BBE0BE4"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1F9D1196" w14:textId="77777777" w:rsidTr="00424EA1">
        <w:trPr>
          <w:trHeight w:val="285"/>
        </w:trPr>
        <w:tc>
          <w:tcPr>
            <w:tcW w:w="3514" w:type="pct"/>
            <w:tcBorders>
              <w:top w:val="nil"/>
              <w:left w:val="single" w:sz="4" w:space="0" w:color="auto"/>
              <w:bottom w:val="nil"/>
              <w:right w:val="nil"/>
            </w:tcBorders>
            <w:shd w:val="clear" w:color="auto" w:fill="auto"/>
            <w:hideMark/>
          </w:tcPr>
          <w:p w14:paraId="5F767C52" w14:textId="77777777" w:rsidR="00DF55B4" w:rsidRPr="00670734" w:rsidRDefault="00DF55B4" w:rsidP="00C21577">
            <w:pPr>
              <w:pStyle w:val="Tabletext"/>
              <w:spacing w:before="0" w:after="0"/>
              <w:rPr>
                <w:sz w:val="20"/>
                <w:lang w:val="fr-CH" w:eastAsia="zh-CN"/>
              </w:rPr>
            </w:pPr>
            <w:r w:rsidRPr="00670734">
              <w:rPr>
                <w:sz w:val="20"/>
                <w:lang w:val="fr-CH" w:eastAsia="zh-CN"/>
              </w:rPr>
              <w:t>(Augmentation) diminution de l'emprunt FIPOI</w:t>
            </w:r>
          </w:p>
        </w:tc>
        <w:tc>
          <w:tcPr>
            <w:tcW w:w="743" w:type="pct"/>
            <w:tcBorders>
              <w:top w:val="nil"/>
              <w:left w:val="single" w:sz="4" w:space="0" w:color="auto"/>
              <w:bottom w:val="nil"/>
              <w:right w:val="single" w:sz="4" w:space="0" w:color="auto"/>
            </w:tcBorders>
            <w:shd w:val="clear" w:color="auto" w:fill="auto"/>
            <w:noWrap/>
            <w:vAlign w:val="bottom"/>
            <w:hideMark/>
          </w:tcPr>
          <w:p w14:paraId="5F8C37A5" w14:textId="77777777" w:rsidR="00DF55B4" w:rsidRPr="00670734" w:rsidRDefault="00C21577" w:rsidP="00C21577">
            <w:pPr>
              <w:pStyle w:val="Tabletext"/>
              <w:spacing w:before="0" w:after="0"/>
              <w:jc w:val="right"/>
              <w:rPr>
                <w:sz w:val="20"/>
                <w:lang w:val="fr-CH" w:eastAsia="zh-CN"/>
              </w:rPr>
            </w:pPr>
            <w:r w:rsidRPr="00670734">
              <w:rPr>
                <w:sz w:val="20"/>
                <w:lang w:val="fr-CH" w:eastAsia="zh-CN"/>
              </w:rPr>
              <w:t>–</w:t>
            </w:r>
            <w:r w:rsidR="00DF55B4" w:rsidRPr="00670734">
              <w:rPr>
                <w:sz w:val="20"/>
                <w:lang w:val="fr-CH" w:eastAsia="zh-CN"/>
              </w:rPr>
              <w:t xml:space="preserve">773 </w:t>
            </w:r>
          </w:p>
        </w:tc>
        <w:tc>
          <w:tcPr>
            <w:tcW w:w="743" w:type="pct"/>
            <w:tcBorders>
              <w:top w:val="nil"/>
              <w:left w:val="nil"/>
              <w:bottom w:val="nil"/>
              <w:right w:val="single" w:sz="4" w:space="0" w:color="auto"/>
            </w:tcBorders>
            <w:shd w:val="clear" w:color="000000" w:fill="FFFFFF"/>
            <w:noWrap/>
            <w:vAlign w:val="bottom"/>
            <w:hideMark/>
          </w:tcPr>
          <w:p w14:paraId="213F9753" w14:textId="77777777" w:rsidR="00DF55B4" w:rsidRPr="00670734" w:rsidRDefault="00DF55B4" w:rsidP="00C21577">
            <w:pPr>
              <w:pStyle w:val="Tabletext"/>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1 493 </w:t>
            </w:r>
          </w:p>
        </w:tc>
      </w:tr>
      <w:tr w:rsidR="00DF55B4" w:rsidRPr="00670734" w14:paraId="6387CF7E" w14:textId="77777777" w:rsidTr="00424EA1">
        <w:trPr>
          <w:trHeight w:val="285"/>
        </w:trPr>
        <w:tc>
          <w:tcPr>
            <w:tcW w:w="3514" w:type="pct"/>
            <w:tcBorders>
              <w:top w:val="single" w:sz="4" w:space="0" w:color="auto"/>
              <w:left w:val="single" w:sz="4" w:space="0" w:color="auto"/>
              <w:bottom w:val="single" w:sz="4" w:space="0" w:color="auto"/>
              <w:right w:val="nil"/>
            </w:tcBorders>
            <w:shd w:val="clear" w:color="auto" w:fill="auto"/>
            <w:hideMark/>
          </w:tcPr>
          <w:p w14:paraId="67B87770"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Flux de trésorerie provenant des activités de financement</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14:paraId="2ACAFCA0" w14:textId="77777777" w:rsidR="00DF55B4" w:rsidRPr="00670734" w:rsidRDefault="00C21577" w:rsidP="00C21577">
            <w:pPr>
              <w:pStyle w:val="Tablehead"/>
              <w:spacing w:before="0" w:after="0"/>
              <w:jc w:val="right"/>
              <w:rPr>
                <w:sz w:val="20"/>
                <w:lang w:val="fr-CH" w:eastAsia="zh-CN"/>
              </w:rPr>
            </w:pPr>
            <w:r w:rsidRPr="00670734">
              <w:rPr>
                <w:sz w:val="20"/>
                <w:lang w:val="fr-CH" w:eastAsia="zh-CN"/>
              </w:rPr>
              <w:t>–</w:t>
            </w:r>
            <w:r w:rsidR="00DF55B4" w:rsidRPr="00670734">
              <w:rPr>
                <w:sz w:val="20"/>
                <w:lang w:val="fr-CH" w:eastAsia="zh-CN"/>
              </w:rPr>
              <w:t xml:space="preserve">773 </w:t>
            </w:r>
          </w:p>
        </w:tc>
        <w:tc>
          <w:tcPr>
            <w:tcW w:w="743" w:type="pct"/>
            <w:tcBorders>
              <w:top w:val="single" w:sz="4" w:space="0" w:color="auto"/>
              <w:left w:val="nil"/>
              <w:bottom w:val="single" w:sz="4" w:space="0" w:color="auto"/>
              <w:right w:val="single" w:sz="4" w:space="0" w:color="auto"/>
            </w:tcBorders>
            <w:shd w:val="clear" w:color="auto" w:fill="auto"/>
            <w:hideMark/>
          </w:tcPr>
          <w:p w14:paraId="484A400B"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 </w:t>
            </w:r>
            <w:r w:rsidR="00C21577" w:rsidRPr="00670734">
              <w:rPr>
                <w:sz w:val="20"/>
                <w:lang w:val="fr-CH" w:eastAsia="zh-CN"/>
              </w:rPr>
              <w:t>–</w:t>
            </w:r>
            <w:r w:rsidRPr="00670734">
              <w:rPr>
                <w:sz w:val="20"/>
                <w:lang w:val="fr-CH" w:eastAsia="zh-CN"/>
              </w:rPr>
              <w:t xml:space="preserve">1 493 </w:t>
            </w:r>
          </w:p>
        </w:tc>
      </w:tr>
      <w:tr w:rsidR="00DF55B4" w:rsidRPr="00670734" w14:paraId="5F6C9A45" w14:textId="77777777" w:rsidTr="00424EA1">
        <w:trPr>
          <w:trHeight w:val="285"/>
        </w:trPr>
        <w:tc>
          <w:tcPr>
            <w:tcW w:w="3514" w:type="pct"/>
            <w:tcBorders>
              <w:top w:val="nil"/>
              <w:left w:val="single" w:sz="4" w:space="0" w:color="auto"/>
              <w:bottom w:val="nil"/>
              <w:right w:val="nil"/>
            </w:tcBorders>
            <w:shd w:val="clear" w:color="auto" w:fill="auto"/>
            <w:hideMark/>
          </w:tcPr>
          <w:p w14:paraId="6C300B62"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fr-CH" w:eastAsia="zh-CN"/>
              </w:rPr>
            </w:pPr>
            <w:r w:rsidRPr="00670734">
              <w:rPr>
                <w:rFonts w:ascii="Arial" w:hAnsi="Arial" w:cs="Arial"/>
                <w:b/>
                <w:bCs/>
                <w:color w:val="000000"/>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0A319D0D"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fr-CH" w:eastAsia="zh-CN"/>
              </w:rPr>
            </w:pPr>
            <w:r w:rsidRPr="00670734">
              <w:rPr>
                <w:rFonts w:ascii="Arial" w:hAnsi="Arial" w:cs="Arial"/>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2C62A54F" w14:textId="77777777" w:rsidR="00DF55B4" w:rsidRPr="00670734" w:rsidRDefault="00DF55B4" w:rsidP="00C2157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fr-CH" w:eastAsia="zh-CN"/>
              </w:rPr>
            </w:pPr>
            <w:r w:rsidRPr="00670734">
              <w:rPr>
                <w:rFonts w:ascii="Arial" w:hAnsi="Arial" w:cs="Arial"/>
                <w:color w:val="000000"/>
                <w:sz w:val="20"/>
                <w:lang w:val="fr-CH" w:eastAsia="zh-CN"/>
              </w:rPr>
              <w:t> </w:t>
            </w:r>
          </w:p>
        </w:tc>
      </w:tr>
      <w:tr w:rsidR="00DF55B4" w:rsidRPr="00670734" w14:paraId="20511B92" w14:textId="77777777" w:rsidTr="00424EA1">
        <w:trPr>
          <w:trHeight w:val="285"/>
        </w:trPr>
        <w:tc>
          <w:tcPr>
            <w:tcW w:w="3514" w:type="pct"/>
            <w:tcBorders>
              <w:top w:val="single" w:sz="4" w:space="0" w:color="auto"/>
              <w:left w:val="single" w:sz="4" w:space="0" w:color="auto"/>
              <w:bottom w:val="single" w:sz="4" w:space="0" w:color="auto"/>
              <w:right w:val="nil"/>
            </w:tcBorders>
            <w:shd w:val="clear" w:color="auto" w:fill="auto"/>
            <w:hideMark/>
          </w:tcPr>
          <w:p w14:paraId="64672959"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Augmentation/(diminution) nette de trésorerie et équivalents de trésorerie</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AA24D4"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26 863 </w:t>
            </w:r>
          </w:p>
        </w:tc>
        <w:tc>
          <w:tcPr>
            <w:tcW w:w="743" w:type="pct"/>
            <w:tcBorders>
              <w:top w:val="single" w:sz="4" w:space="0" w:color="auto"/>
              <w:left w:val="nil"/>
              <w:bottom w:val="single" w:sz="4" w:space="0" w:color="auto"/>
              <w:right w:val="single" w:sz="4" w:space="0" w:color="auto"/>
            </w:tcBorders>
            <w:shd w:val="clear" w:color="auto" w:fill="auto"/>
            <w:vAlign w:val="bottom"/>
            <w:hideMark/>
          </w:tcPr>
          <w:p w14:paraId="6E53CFA0"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52 930 </w:t>
            </w:r>
          </w:p>
        </w:tc>
      </w:tr>
      <w:tr w:rsidR="00DF55B4" w:rsidRPr="00670734" w14:paraId="44085A3B" w14:textId="77777777" w:rsidTr="00A67443">
        <w:trPr>
          <w:trHeight w:val="140"/>
        </w:trPr>
        <w:tc>
          <w:tcPr>
            <w:tcW w:w="3514" w:type="pct"/>
            <w:tcBorders>
              <w:top w:val="nil"/>
              <w:left w:val="single" w:sz="4" w:space="0" w:color="auto"/>
              <w:bottom w:val="nil"/>
              <w:right w:val="nil"/>
            </w:tcBorders>
            <w:shd w:val="clear" w:color="auto" w:fill="auto"/>
            <w:noWrap/>
            <w:vAlign w:val="bottom"/>
            <w:hideMark/>
          </w:tcPr>
          <w:p w14:paraId="629B7FFC" w14:textId="77777777" w:rsidR="00DF55B4" w:rsidRPr="00670734" w:rsidRDefault="00DF55B4" w:rsidP="00C21577">
            <w:pPr>
              <w:pStyle w:val="Tablehead"/>
              <w:spacing w:before="0" w:after="0"/>
              <w:rPr>
                <w:sz w:val="20"/>
                <w:lang w:val="fr-CH" w:eastAsia="zh-CN"/>
              </w:rPr>
            </w:pPr>
            <w:r w:rsidRPr="00670734">
              <w:rPr>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0289DF7C"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7E4F51F7"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w:t>
            </w:r>
          </w:p>
        </w:tc>
      </w:tr>
      <w:tr w:rsidR="00DF55B4" w:rsidRPr="00670734" w14:paraId="2D7A4077" w14:textId="77777777" w:rsidTr="00424EA1">
        <w:trPr>
          <w:trHeight w:val="285"/>
        </w:trPr>
        <w:tc>
          <w:tcPr>
            <w:tcW w:w="3514" w:type="pct"/>
            <w:tcBorders>
              <w:top w:val="nil"/>
              <w:left w:val="single" w:sz="4" w:space="0" w:color="auto"/>
              <w:bottom w:val="nil"/>
              <w:right w:val="nil"/>
            </w:tcBorders>
            <w:shd w:val="clear" w:color="auto" w:fill="auto"/>
            <w:hideMark/>
          </w:tcPr>
          <w:p w14:paraId="0F7A70C3"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Trésorerie et équivalents de trésorerie à l'ouverture de la période</w:t>
            </w:r>
          </w:p>
        </w:tc>
        <w:tc>
          <w:tcPr>
            <w:tcW w:w="743" w:type="pct"/>
            <w:tcBorders>
              <w:top w:val="nil"/>
              <w:left w:val="single" w:sz="4" w:space="0" w:color="auto"/>
              <w:bottom w:val="nil"/>
              <w:right w:val="single" w:sz="4" w:space="0" w:color="auto"/>
            </w:tcBorders>
            <w:shd w:val="clear" w:color="auto" w:fill="auto"/>
            <w:noWrap/>
            <w:vAlign w:val="bottom"/>
            <w:hideMark/>
          </w:tcPr>
          <w:p w14:paraId="6744AED2"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108 435 </w:t>
            </w:r>
          </w:p>
        </w:tc>
        <w:tc>
          <w:tcPr>
            <w:tcW w:w="743" w:type="pct"/>
            <w:tcBorders>
              <w:top w:val="nil"/>
              <w:left w:val="nil"/>
              <w:bottom w:val="nil"/>
              <w:right w:val="single" w:sz="4" w:space="0" w:color="auto"/>
            </w:tcBorders>
            <w:shd w:val="clear" w:color="auto" w:fill="auto"/>
            <w:noWrap/>
            <w:vAlign w:val="bottom"/>
            <w:hideMark/>
          </w:tcPr>
          <w:p w14:paraId="50F3A127"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55 505 </w:t>
            </w:r>
          </w:p>
        </w:tc>
      </w:tr>
      <w:tr w:rsidR="00DF55B4" w:rsidRPr="00670734" w14:paraId="03A28250" w14:textId="77777777" w:rsidTr="00424EA1">
        <w:trPr>
          <w:trHeight w:val="255"/>
        </w:trPr>
        <w:tc>
          <w:tcPr>
            <w:tcW w:w="3514" w:type="pct"/>
            <w:tcBorders>
              <w:top w:val="nil"/>
              <w:left w:val="single" w:sz="4" w:space="0" w:color="auto"/>
              <w:bottom w:val="nil"/>
              <w:right w:val="nil"/>
            </w:tcBorders>
            <w:shd w:val="clear" w:color="auto" w:fill="auto"/>
            <w:hideMark/>
          </w:tcPr>
          <w:p w14:paraId="4607F344"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14:paraId="3A0C4FF8"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w:t>
            </w:r>
          </w:p>
        </w:tc>
        <w:tc>
          <w:tcPr>
            <w:tcW w:w="743" w:type="pct"/>
            <w:tcBorders>
              <w:top w:val="nil"/>
              <w:left w:val="nil"/>
              <w:bottom w:val="nil"/>
              <w:right w:val="single" w:sz="4" w:space="0" w:color="auto"/>
            </w:tcBorders>
            <w:shd w:val="clear" w:color="auto" w:fill="auto"/>
            <w:noWrap/>
            <w:vAlign w:val="bottom"/>
            <w:hideMark/>
          </w:tcPr>
          <w:p w14:paraId="0564B5E3"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w:t>
            </w:r>
          </w:p>
        </w:tc>
      </w:tr>
      <w:tr w:rsidR="00DF55B4" w:rsidRPr="00670734" w14:paraId="61CB2BA6" w14:textId="77777777" w:rsidTr="00424EA1">
        <w:trPr>
          <w:trHeight w:val="255"/>
        </w:trPr>
        <w:tc>
          <w:tcPr>
            <w:tcW w:w="3514" w:type="pct"/>
            <w:tcBorders>
              <w:top w:val="nil"/>
              <w:left w:val="single" w:sz="4" w:space="0" w:color="auto"/>
              <w:bottom w:val="single" w:sz="4" w:space="0" w:color="auto"/>
              <w:right w:val="nil"/>
            </w:tcBorders>
            <w:shd w:val="clear" w:color="auto" w:fill="auto"/>
            <w:hideMark/>
          </w:tcPr>
          <w:p w14:paraId="0C6DD70F" w14:textId="77777777" w:rsidR="00DF55B4" w:rsidRPr="00670734" w:rsidRDefault="00DF55B4" w:rsidP="00A67443">
            <w:pPr>
              <w:pStyle w:val="Tablehead"/>
              <w:spacing w:before="0" w:after="0"/>
              <w:jc w:val="left"/>
              <w:rPr>
                <w:sz w:val="20"/>
                <w:lang w:val="fr-CH" w:eastAsia="zh-CN"/>
              </w:rPr>
            </w:pPr>
            <w:r w:rsidRPr="00670734">
              <w:rPr>
                <w:sz w:val="20"/>
                <w:lang w:val="fr-CH" w:eastAsia="zh-CN"/>
              </w:rPr>
              <w:t>Trésorerie et équivalents de trésorerie à la clôture de la période</w:t>
            </w:r>
          </w:p>
        </w:tc>
        <w:tc>
          <w:tcPr>
            <w:tcW w:w="743" w:type="pct"/>
            <w:tcBorders>
              <w:top w:val="nil"/>
              <w:left w:val="single" w:sz="4" w:space="0" w:color="auto"/>
              <w:bottom w:val="single" w:sz="4" w:space="0" w:color="auto"/>
              <w:right w:val="single" w:sz="4" w:space="0" w:color="auto"/>
            </w:tcBorders>
            <w:shd w:val="clear" w:color="auto" w:fill="auto"/>
            <w:noWrap/>
            <w:vAlign w:val="bottom"/>
            <w:hideMark/>
          </w:tcPr>
          <w:p w14:paraId="6CE0236D"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135 297 </w:t>
            </w:r>
          </w:p>
        </w:tc>
        <w:tc>
          <w:tcPr>
            <w:tcW w:w="743" w:type="pct"/>
            <w:tcBorders>
              <w:top w:val="nil"/>
              <w:left w:val="nil"/>
              <w:bottom w:val="single" w:sz="4" w:space="0" w:color="auto"/>
              <w:right w:val="single" w:sz="4" w:space="0" w:color="auto"/>
            </w:tcBorders>
            <w:shd w:val="clear" w:color="auto" w:fill="auto"/>
            <w:noWrap/>
            <w:vAlign w:val="bottom"/>
            <w:hideMark/>
          </w:tcPr>
          <w:p w14:paraId="6DBC09A7" w14:textId="77777777" w:rsidR="00DF55B4" w:rsidRPr="00670734" w:rsidRDefault="00DF55B4" w:rsidP="00C21577">
            <w:pPr>
              <w:pStyle w:val="Tablehead"/>
              <w:spacing w:before="0" w:after="0"/>
              <w:jc w:val="right"/>
              <w:rPr>
                <w:sz w:val="20"/>
                <w:lang w:val="fr-CH" w:eastAsia="zh-CN"/>
              </w:rPr>
            </w:pPr>
            <w:r w:rsidRPr="00670734">
              <w:rPr>
                <w:sz w:val="20"/>
                <w:lang w:val="fr-CH" w:eastAsia="zh-CN"/>
              </w:rPr>
              <w:t xml:space="preserve">108 435 </w:t>
            </w:r>
          </w:p>
        </w:tc>
      </w:tr>
    </w:tbl>
    <w:p w14:paraId="4A56735E" w14:textId="77777777" w:rsidR="00DF55B4" w:rsidRPr="00670734" w:rsidRDefault="00DF55B4" w:rsidP="00DF55B4">
      <w:pPr>
        <w:pStyle w:val="Title4"/>
        <w:spacing w:before="120" w:after="60"/>
        <w:rPr>
          <w:lang w:val="fr-CH"/>
        </w:rPr>
      </w:pPr>
      <w:bookmarkStart w:id="516" w:name="_Toc452139413"/>
      <w:bookmarkStart w:id="517" w:name="_Toc452139812"/>
      <w:bookmarkStart w:id="518" w:name="_Toc452140679"/>
      <w:bookmarkStart w:id="519" w:name="_Toc511649926"/>
      <w:bookmarkStart w:id="520" w:name="_Toc511651182"/>
      <w:bookmarkStart w:id="521" w:name="_Toc511724047"/>
      <w:bookmarkStart w:id="522" w:name="_Toc511739036"/>
      <w:bookmarkStart w:id="523" w:name="_Toc511740816"/>
      <w:bookmarkStart w:id="524" w:name="_Toc511741205"/>
      <w:r w:rsidRPr="00670734">
        <w:rPr>
          <w:lang w:val="fr-CH"/>
        </w:rPr>
        <w:lastRenderedPageBreak/>
        <w:t xml:space="preserve">V – </w:t>
      </w:r>
      <w:proofErr w:type="spellStart"/>
      <w:r w:rsidRPr="00670734">
        <w:rPr>
          <w:lang w:val="fr-CH"/>
        </w:rPr>
        <w:t>Etat</w:t>
      </w:r>
      <w:proofErr w:type="spellEnd"/>
      <w:r w:rsidRPr="00670734">
        <w:rPr>
          <w:lang w:val="fr-CH"/>
        </w:rPr>
        <w:t xml:space="preserve"> de la comparaison des montants budgétés et des montants </w:t>
      </w:r>
      <w:r w:rsidRPr="00670734">
        <w:rPr>
          <w:lang w:val="fr-CH"/>
        </w:rPr>
        <w:br/>
        <w:t xml:space="preserve">effectifs pour l'exercice </w:t>
      </w:r>
      <w:bookmarkEnd w:id="509"/>
      <w:bookmarkEnd w:id="510"/>
      <w:bookmarkEnd w:id="511"/>
      <w:bookmarkEnd w:id="512"/>
      <w:bookmarkEnd w:id="513"/>
      <w:bookmarkEnd w:id="514"/>
      <w:bookmarkEnd w:id="516"/>
      <w:bookmarkEnd w:id="517"/>
      <w:bookmarkEnd w:id="518"/>
      <w:r w:rsidRPr="00670734">
        <w:rPr>
          <w:lang w:val="fr-CH"/>
        </w:rPr>
        <w:t>2017</w:t>
      </w:r>
      <w:bookmarkEnd w:id="519"/>
      <w:bookmarkEnd w:id="520"/>
      <w:bookmarkEnd w:id="521"/>
      <w:bookmarkEnd w:id="522"/>
      <w:bookmarkEnd w:id="523"/>
      <w:bookmarkEnd w:id="524"/>
    </w:p>
    <w:p w14:paraId="7194C4D9" w14:textId="77777777" w:rsidR="00DF55B4" w:rsidRPr="00670734" w:rsidRDefault="00DF55B4" w:rsidP="00BD63AC">
      <w:pPr>
        <w:spacing w:before="0" w:after="120"/>
        <w:jc w:val="center"/>
        <w:rPr>
          <w:b/>
          <w:bCs/>
          <w:lang w:val="fr-CH"/>
        </w:rPr>
      </w:pPr>
      <w:r w:rsidRPr="00670734">
        <w:rPr>
          <w:b/>
          <w:bCs/>
          <w:lang w:val="fr-CH"/>
        </w:rPr>
        <w:t>(en milliers de CHF)</w:t>
      </w:r>
      <w:bookmarkStart w:id="525" w:name="_MON_1396355631"/>
      <w:bookmarkStart w:id="526" w:name="_MON_1396442559"/>
      <w:bookmarkStart w:id="527" w:name="_MON_1396103722"/>
      <w:bookmarkStart w:id="528" w:name="_MON_1396355177"/>
      <w:bookmarkEnd w:id="525"/>
      <w:bookmarkEnd w:id="526"/>
      <w:bookmarkEnd w:id="527"/>
      <w:bookmarkEnd w:id="528"/>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DF55B4" w:rsidRPr="00670734" w14:paraId="1ADD1CE3" w14:textId="77777777" w:rsidTr="00DF53F2">
        <w:trPr>
          <w:jc w:val="center"/>
        </w:trPr>
        <w:tc>
          <w:tcPr>
            <w:tcW w:w="3402" w:type="dxa"/>
            <w:vMerge w:val="restart"/>
            <w:tcMar>
              <w:left w:w="57" w:type="dxa"/>
              <w:right w:w="57" w:type="dxa"/>
            </w:tcMar>
            <w:vAlign w:val="center"/>
          </w:tcPr>
          <w:p w14:paraId="7350A1A7" w14:textId="77777777" w:rsidR="00DF55B4" w:rsidRPr="00670734" w:rsidRDefault="00DF55B4" w:rsidP="00424EA1">
            <w:pPr>
              <w:pStyle w:val="Tablehead"/>
              <w:spacing w:before="20" w:after="20"/>
              <w:rPr>
                <w:sz w:val="18"/>
                <w:szCs w:val="18"/>
                <w:lang w:val="fr-CH" w:eastAsia="fr-FR"/>
              </w:rPr>
            </w:pPr>
            <w:r w:rsidRPr="00670734">
              <w:rPr>
                <w:sz w:val="18"/>
                <w:szCs w:val="18"/>
                <w:lang w:val="fr-CH"/>
              </w:rPr>
              <w:t>Produits</w:t>
            </w:r>
          </w:p>
        </w:tc>
        <w:tc>
          <w:tcPr>
            <w:tcW w:w="4765" w:type="dxa"/>
            <w:gridSpan w:val="4"/>
          </w:tcPr>
          <w:p w14:paraId="7756885D" w14:textId="77777777" w:rsidR="00DF55B4" w:rsidRPr="00670734" w:rsidRDefault="00DF55B4" w:rsidP="00424EA1">
            <w:pPr>
              <w:pStyle w:val="Tablehead"/>
              <w:spacing w:before="20" w:after="20"/>
              <w:rPr>
                <w:sz w:val="18"/>
                <w:szCs w:val="18"/>
                <w:lang w:val="fr-CH" w:eastAsia="fr-FR"/>
              </w:rPr>
            </w:pPr>
            <w:r w:rsidRPr="00670734">
              <w:rPr>
                <w:sz w:val="18"/>
                <w:szCs w:val="18"/>
                <w:lang w:val="fr-CH"/>
              </w:rPr>
              <w:t>Montants budgétisés</w:t>
            </w:r>
          </w:p>
        </w:tc>
        <w:tc>
          <w:tcPr>
            <w:tcW w:w="1330" w:type="dxa"/>
            <w:vMerge w:val="restart"/>
            <w:tcMar>
              <w:left w:w="57" w:type="dxa"/>
              <w:right w:w="57" w:type="dxa"/>
            </w:tcMar>
            <w:vAlign w:val="center"/>
          </w:tcPr>
          <w:p w14:paraId="4DBA4C00" w14:textId="77777777" w:rsidR="00DF55B4" w:rsidRPr="00670734" w:rsidRDefault="00DF55B4" w:rsidP="00424EA1">
            <w:pPr>
              <w:pStyle w:val="Tablehead"/>
              <w:spacing w:before="20" w:after="20"/>
              <w:rPr>
                <w:sz w:val="18"/>
                <w:szCs w:val="18"/>
                <w:lang w:val="fr-CH" w:eastAsia="fr-FR"/>
              </w:rPr>
            </w:pPr>
            <w:r w:rsidRPr="00670734">
              <w:rPr>
                <w:sz w:val="18"/>
                <w:szCs w:val="18"/>
                <w:lang w:val="fr-CH"/>
              </w:rPr>
              <w:t>Montants</w:t>
            </w:r>
            <w:r w:rsidRPr="00670734">
              <w:rPr>
                <w:sz w:val="18"/>
                <w:szCs w:val="18"/>
                <w:lang w:val="fr-CH"/>
              </w:rPr>
              <w:br/>
              <w:t>effectifs sur une base</w:t>
            </w:r>
            <w:r w:rsidRPr="00670734">
              <w:rPr>
                <w:sz w:val="18"/>
                <w:szCs w:val="18"/>
                <w:lang w:val="fr-CH"/>
              </w:rPr>
              <w:br/>
              <w:t>comparable</w:t>
            </w:r>
          </w:p>
        </w:tc>
        <w:tc>
          <w:tcPr>
            <w:tcW w:w="1310" w:type="dxa"/>
            <w:vMerge w:val="restart"/>
            <w:tcMar>
              <w:left w:w="57" w:type="dxa"/>
              <w:right w:w="57" w:type="dxa"/>
            </w:tcMar>
            <w:vAlign w:val="center"/>
          </w:tcPr>
          <w:p w14:paraId="7F026B58" w14:textId="77777777" w:rsidR="00DF55B4" w:rsidRPr="00670734" w:rsidRDefault="00DF55B4" w:rsidP="00424EA1">
            <w:pPr>
              <w:pStyle w:val="Tablehead"/>
              <w:spacing w:before="20" w:after="20"/>
              <w:rPr>
                <w:sz w:val="18"/>
                <w:szCs w:val="18"/>
                <w:lang w:val="fr-CH" w:eastAsia="fr-FR"/>
              </w:rPr>
            </w:pPr>
            <w:r w:rsidRPr="00670734">
              <w:rPr>
                <w:sz w:val="18"/>
                <w:szCs w:val="18"/>
                <w:lang w:val="fr-CH"/>
              </w:rPr>
              <w:t>Différence entre budget final et montants effectifs</w:t>
            </w:r>
          </w:p>
        </w:tc>
      </w:tr>
      <w:tr w:rsidR="00DF55B4" w:rsidRPr="00670734" w14:paraId="33CDD3C2" w14:textId="77777777" w:rsidTr="00DF53F2">
        <w:trPr>
          <w:jc w:val="center"/>
        </w:trPr>
        <w:tc>
          <w:tcPr>
            <w:tcW w:w="3402" w:type="dxa"/>
            <w:vMerge/>
            <w:tcMar>
              <w:left w:w="57" w:type="dxa"/>
              <w:right w:w="57" w:type="dxa"/>
            </w:tcMar>
            <w:vAlign w:val="center"/>
          </w:tcPr>
          <w:p w14:paraId="2FA9E524" w14:textId="77777777" w:rsidR="00DF55B4" w:rsidRPr="00670734" w:rsidRDefault="00DF55B4" w:rsidP="00424EA1">
            <w:pPr>
              <w:pStyle w:val="Tablehead"/>
              <w:spacing w:before="20" w:after="20"/>
              <w:rPr>
                <w:sz w:val="18"/>
                <w:szCs w:val="18"/>
                <w:lang w:val="fr-CH" w:eastAsia="fr-FR"/>
              </w:rPr>
            </w:pPr>
          </w:p>
        </w:tc>
        <w:tc>
          <w:tcPr>
            <w:tcW w:w="1134" w:type="dxa"/>
            <w:tcMar>
              <w:left w:w="57" w:type="dxa"/>
              <w:right w:w="57" w:type="dxa"/>
            </w:tcMar>
            <w:vAlign w:val="center"/>
          </w:tcPr>
          <w:p w14:paraId="23C86428" w14:textId="77777777" w:rsidR="00DF55B4" w:rsidRPr="00670734" w:rsidRDefault="00DF55B4" w:rsidP="00424EA1">
            <w:pPr>
              <w:pStyle w:val="Tablehead"/>
              <w:spacing w:before="20" w:after="20"/>
              <w:rPr>
                <w:sz w:val="18"/>
                <w:szCs w:val="18"/>
                <w:lang w:val="fr-CH"/>
              </w:rPr>
            </w:pPr>
            <w:r w:rsidRPr="00670734">
              <w:rPr>
                <w:sz w:val="18"/>
                <w:szCs w:val="18"/>
                <w:lang w:val="fr-CH"/>
              </w:rPr>
              <w:t>Budget</w:t>
            </w:r>
          </w:p>
          <w:p w14:paraId="59B71059" w14:textId="77777777" w:rsidR="00DF55B4" w:rsidRPr="00670734" w:rsidRDefault="00DF55B4" w:rsidP="00424EA1">
            <w:pPr>
              <w:pStyle w:val="Tablehead"/>
              <w:spacing w:before="20" w:after="20"/>
              <w:rPr>
                <w:sz w:val="18"/>
                <w:szCs w:val="18"/>
                <w:lang w:val="fr-CH" w:eastAsia="fr-FR"/>
              </w:rPr>
            </w:pPr>
            <w:r w:rsidRPr="00670734">
              <w:rPr>
                <w:sz w:val="18"/>
                <w:szCs w:val="18"/>
                <w:lang w:val="fr-CH"/>
              </w:rPr>
              <w:t>initial</w:t>
            </w:r>
          </w:p>
        </w:tc>
        <w:tc>
          <w:tcPr>
            <w:tcW w:w="1390" w:type="dxa"/>
            <w:vAlign w:val="center"/>
          </w:tcPr>
          <w:p w14:paraId="5EFAFA8D" w14:textId="77777777" w:rsidR="00DF55B4" w:rsidRPr="00670734" w:rsidRDefault="00DF55B4" w:rsidP="00424EA1">
            <w:pPr>
              <w:pStyle w:val="Tablehead"/>
              <w:spacing w:before="20" w:after="20"/>
              <w:rPr>
                <w:sz w:val="18"/>
                <w:szCs w:val="18"/>
                <w:lang w:val="fr-CH"/>
              </w:rPr>
            </w:pPr>
            <w:r w:rsidRPr="00670734">
              <w:rPr>
                <w:rFonts w:asciiTheme="minorHAnsi" w:hAnsiTheme="minorHAnsi" w:cs="Arial"/>
                <w:bCs/>
                <w:color w:val="000000"/>
                <w:sz w:val="18"/>
                <w:szCs w:val="18"/>
                <w:lang w:val="fr-CH" w:eastAsia="zh-CN"/>
              </w:rPr>
              <w:t>Activités reportées</w:t>
            </w:r>
          </w:p>
        </w:tc>
        <w:tc>
          <w:tcPr>
            <w:tcW w:w="1154" w:type="dxa"/>
            <w:tcMar>
              <w:left w:w="57" w:type="dxa"/>
              <w:right w:w="57" w:type="dxa"/>
            </w:tcMar>
            <w:vAlign w:val="center"/>
          </w:tcPr>
          <w:p w14:paraId="5D6AD35B" w14:textId="77777777" w:rsidR="00DF55B4" w:rsidRPr="00670734" w:rsidRDefault="00DF55B4" w:rsidP="00424EA1">
            <w:pPr>
              <w:pStyle w:val="Tablehead"/>
              <w:spacing w:before="20" w:after="20"/>
              <w:rPr>
                <w:sz w:val="18"/>
                <w:szCs w:val="18"/>
                <w:lang w:val="fr-CH" w:eastAsia="fr-FR"/>
              </w:rPr>
            </w:pPr>
            <w:r w:rsidRPr="00670734">
              <w:rPr>
                <w:sz w:val="18"/>
                <w:szCs w:val="18"/>
                <w:lang w:val="fr-CH"/>
              </w:rPr>
              <w:t>Transferts budgétaires</w:t>
            </w:r>
          </w:p>
        </w:tc>
        <w:tc>
          <w:tcPr>
            <w:tcW w:w="1087" w:type="dxa"/>
            <w:tcMar>
              <w:left w:w="57" w:type="dxa"/>
              <w:right w:w="57" w:type="dxa"/>
            </w:tcMar>
            <w:vAlign w:val="center"/>
          </w:tcPr>
          <w:p w14:paraId="663B259E" w14:textId="77777777" w:rsidR="00DF55B4" w:rsidRPr="00670734" w:rsidRDefault="00DF55B4" w:rsidP="00424EA1">
            <w:pPr>
              <w:pStyle w:val="Tablehead"/>
              <w:spacing w:before="20" w:after="20"/>
              <w:rPr>
                <w:sz w:val="18"/>
                <w:szCs w:val="18"/>
                <w:lang w:val="fr-CH" w:eastAsia="fr-FR"/>
              </w:rPr>
            </w:pPr>
            <w:r w:rsidRPr="00670734">
              <w:rPr>
                <w:sz w:val="18"/>
                <w:szCs w:val="18"/>
                <w:lang w:val="fr-CH" w:eastAsia="fr-FR"/>
              </w:rPr>
              <w:t>Budget final</w:t>
            </w:r>
          </w:p>
        </w:tc>
        <w:tc>
          <w:tcPr>
            <w:tcW w:w="1330" w:type="dxa"/>
            <w:vMerge/>
            <w:tcMar>
              <w:left w:w="57" w:type="dxa"/>
              <w:right w:w="57" w:type="dxa"/>
            </w:tcMar>
            <w:vAlign w:val="center"/>
          </w:tcPr>
          <w:p w14:paraId="061F1D42" w14:textId="77777777" w:rsidR="00DF55B4" w:rsidRPr="00670734" w:rsidRDefault="00DF55B4" w:rsidP="00424EA1">
            <w:pPr>
              <w:pStyle w:val="Tablehead"/>
              <w:spacing w:before="20" w:after="20"/>
              <w:rPr>
                <w:sz w:val="18"/>
                <w:szCs w:val="18"/>
                <w:lang w:val="fr-CH" w:eastAsia="fr-FR"/>
              </w:rPr>
            </w:pPr>
          </w:p>
        </w:tc>
        <w:tc>
          <w:tcPr>
            <w:tcW w:w="1310" w:type="dxa"/>
            <w:vMerge/>
            <w:tcMar>
              <w:left w:w="57" w:type="dxa"/>
              <w:right w:w="57" w:type="dxa"/>
            </w:tcMar>
            <w:vAlign w:val="center"/>
          </w:tcPr>
          <w:p w14:paraId="72B20DF1" w14:textId="77777777" w:rsidR="00DF55B4" w:rsidRPr="00670734" w:rsidRDefault="00DF55B4" w:rsidP="00424EA1">
            <w:pPr>
              <w:pStyle w:val="Tablehead"/>
              <w:spacing w:before="20" w:after="20"/>
              <w:rPr>
                <w:sz w:val="18"/>
                <w:szCs w:val="18"/>
                <w:lang w:val="fr-CH" w:eastAsia="fr-FR"/>
              </w:rPr>
            </w:pPr>
          </w:p>
        </w:tc>
      </w:tr>
      <w:tr w:rsidR="00DF55B4" w:rsidRPr="00670734" w14:paraId="4522F6B3" w14:textId="77777777" w:rsidTr="00DF53F2">
        <w:trPr>
          <w:jc w:val="center"/>
        </w:trPr>
        <w:tc>
          <w:tcPr>
            <w:tcW w:w="3402" w:type="dxa"/>
            <w:vMerge/>
            <w:tcBorders>
              <w:bottom w:val="single" w:sz="4" w:space="0" w:color="auto"/>
            </w:tcBorders>
            <w:tcMar>
              <w:left w:w="57" w:type="dxa"/>
              <w:right w:w="57" w:type="dxa"/>
            </w:tcMar>
            <w:vAlign w:val="center"/>
          </w:tcPr>
          <w:p w14:paraId="7A418108" w14:textId="77777777" w:rsidR="00DF55B4" w:rsidRPr="00670734" w:rsidRDefault="00DF55B4" w:rsidP="00424EA1">
            <w:pPr>
              <w:pStyle w:val="Tablehead"/>
              <w:spacing w:before="20" w:after="20"/>
              <w:rPr>
                <w:sz w:val="18"/>
                <w:szCs w:val="18"/>
                <w:lang w:val="fr-CH" w:eastAsia="fr-FR"/>
              </w:rPr>
            </w:pPr>
          </w:p>
        </w:tc>
        <w:tc>
          <w:tcPr>
            <w:tcW w:w="1134" w:type="dxa"/>
            <w:tcBorders>
              <w:bottom w:val="single" w:sz="4" w:space="0" w:color="auto"/>
            </w:tcBorders>
            <w:tcMar>
              <w:left w:w="57" w:type="dxa"/>
              <w:right w:w="57" w:type="dxa"/>
            </w:tcMar>
            <w:vAlign w:val="center"/>
          </w:tcPr>
          <w:p w14:paraId="3DFFFBA7" w14:textId="77777777" w:rsidR="00DF55B4" w:rsidRPr="00670734" w:rsidRDefault="00DF55B4" w:rsidP="00424EA1">
            <w:pPr>
              <w:pStyle w:val="Tablehead"/>
              <w:spacing w:before="20" w:after="20"/>
              <w:rPr>
                <w:sz w:val="18"/>
                <w:szCs w:val="18"/>
                <w:lang w:val="fr-CH" w:eastAsia="fr-FR"/>
              </w:rPr>
            </w:pPr>
            <w:r w:rsidRPr="00670734">
              <w:rPr>
                <w:sz w:val="18"/>
                <w:szCs w:val="18"/>
                <w:lang w:val="fr-CH" w:eastAsia="fr-FR"/>
              </w:rPr>
              <w:t>31.12.2017</w:t>
            </w:r>
          </w:p>
        </w:tc>
        <w:tc>
          <w:tcPr>
            <w:tcW w:w="1390" w:type="dxa"/>
            <w:tcBorders>
              <w:bottom w:val="single" w:sz="4" w:space="0" w:color="auto"/>
            </w:tcBorders>
          </w:tcPr>
          <w:p w14:paraId="2066174D"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154" w:type="dxa"/>
            <w:tcBorders>
              <w:bottom w:val="single" w:sz="4" w:space="0" w:color="auto"/>
            </w:tcBorders>
            <w:tcMar>
              <w:left w:w="57" w:type="dxa"/>
              <w:right w:w="57" w:type="dxa"/>
            </w:tcMar>
            <w:vAlign w:val="center"/>
          </w:tcPr>
          <w:p w14:paraId="0798B274"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087" w:type="dxa"/>
            <w:tcBorders>
              <w:bottom w:val="single" w:sz="4" w:space="0" w:color="auto"/>
            </w:tcBorders>
            <w:tcMar>
              <w:left w:w="57" w:type="dxa"/>
              <w:right w:w="57" w:type="dxa"/>
            </w:tcMar>
            <w:vAlign w:val="center"/>
          </w:tcPr>
          <w:p w14:paraId="0802B894"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330" w:type="dxa"/>
            <w:tcBorders>
              <w:bottom w:val="single" w:sz="4" w:space="0" w:color="auto"/>
            </w:tcBorders>
            <w:tcMar>
              <w:left w:w="57" w:type="dxa"/>
              <w:right w:w="57" w:type="dxa"/>
            </w:tcMar>
            <w:vAlign w:val="center"/>
          </w:tcPr>
          <w:p w14:paraId="6B6FAE39"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310" w:type="dxa"/>
            <w:tcBorders>
              <w:bottom w:val="single" w:sz="4" w:space="0" w:color="auto"/>
            </w:tcBorders>
            <w:tcMar>
              <w:left w:w="57" w:type="dxa"/>
              <w:right w:w="57" w:type="dxa"/>
            </w:tcMar>
            <w:vAlign w:val="center"/>
          </w:tcPr>
          <w:p w14:paraId="367BC435"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r>
      <w:tr w:rsidR="00DF55B4" w:rsidRPr="00670734" w14:paraId="4C77E27B" w14:textId="77777777" w:rsidTr="00DF53F2">
        <w:trPr>
          <w:jc w:val="center"/>
        </w:trPr>
        <w:tc>
          <w:tcPr>
            <w:tcW w:w="3402" w:type="dxa"/>
            <w:tcBorders>
              <w:bottom w:val="nil"/>
            </w:tcBorders>
            <w:tcMar>
              <w:left w:w="57" w:type="dxa"/>
              <w:right w:w="57" w:type="dxa"/>
            </w:tcMar>
          </w:tcPr>
          <w:p w14:paraId="695F1BDF" w14:textId="77777777" w:rsidR="00DF55B4" w:rsidRPr="00670734" w:rsidRDefault="00DF55B4" w:rsidP="00424EA1">
            <w:pPr>
              <w:pStyle w:val="Tabletext"/>
              <w:spacing w:before="20" w:after="20"/>
              <w:rPr>
                <w:i/>
                <w:iCs/>
                <w:sz w:val="18"/>
                <w:szCs w:val="18"/>
                <w:lang w:val="fr-CH" w:eastAsia="fr-FR"/>
              </w:rPr>
            </w:pPr>
            <w:r w:rsidRPr="00670734">
              <w:rPr>
                <w:i/>
                <w:iCs/>
                <w:sz w:val="18"/>
                <w:szCs w:val="18"/>
                <w:lang w:val="fr-CH"/>
              </w:rPr>
              <w:t>Contributions mises en recouvrement</w:t>
            </w:r>
          </w:p>
        </w:tc>
        <w:tc>
          <w:tcPr>
            <w:tcW w:w="1134" w:type="dxa"/>
            <w:tcBorders>
              <w:bottom w:val="nil"/>
            </w:tcBorders>
            <w:tcMar>
              <w:left w:w="57" w:type="dxa"/>
              <w:right w:w="57" w:type="dxa"/>
            </w:tcMar>
            <w:vAlign w:val="bottom"/>
          </w:tcPr>
          <w:p w14:paraId="00BD3AF8"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124 401 </w:t>
            </w:r>
          </w:p>
        </w:tc>
        <w:tc>
          <w:tcPr>
            <w:tcW w:w="1390" w:type="dxa"/>
            <w:tcBorders>
              <w:bottom w:val="nil"/>
            </w:tcBorders>
            <w:vAlign w:val="bottom"/>
          </w:tcPr>
          <w:p w14:paraId="768BE05B"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154" w:type="dxa"/>
            <w:tcBorders>
              <w:bottom w:val="nil"/>
            </w:tcBorders>
            <w:tcMar>
              <w:left w:w="57" w:type="dxa"/>
              <w:right w:w="57" w:type="dxa"/>
            </w:tcMar>
            <w:vAlign w:val="bottom"/>
          </w:tcPr>
          <w:p w14:paraId="6F2AFFF6"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bottom w:val="nil"/>
            </w:tcBorders>
            <w:tcMar>
              <w:left w:w="57" w:type="dxa"/>
              <w:right w:w="57" w:type="dxa"/>
            </w:tcMar>
            <w:vAlign w:val="bottom"/>
          </w:tcPr>
          <w:p w14:paraId="5FAA8450"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124 401 </w:t>
            </w:r>
          </w:p>
        </w:tc>
        <w:tc>
          <w:tcPr>
            <w:tcW w:w="1330" w:type="dxa"/>
            <w:tcBorders>
              <w:bottom w:val="nil"/>
            </w:tcBorders>
            <w:tcMar>
              <w:left w:w="57" w:type="dxa"/>
              <w:right w:w="57" w:type="dxa"/>
            </w:tcMar>
            <w:vAlign w:val="bottom"/>
          </w:tcPr>
          <w:p w14:paraId="2BA2EC52"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122 390 </w:t>
            </w:r>
          </w:p>
        </w:tc>
        <w:tc>
          <w:tcPr>
            <w:tcW w:w="1310" w:type="dxa"/>
            <w:tcBorders>
              <w:bottom w:val="nil"/>
            </w:tcBorders>
            <w:tcMar>
              <w:left w:w="57" w:type="dxa"/>
              <w:right w:w="57" w:type="dxa"/>
            </w:tcMar>
            <w:vAlign w:val="bottom"/>
          </w:tcPr>
          <w:p w14:paraId="2450D7EA" w14:textId="77777777" w:rsidR="00DF55B4" w:rsidRPr="00670734" w:rsidRDefault="00BD63AC" w:rsidP="00BD63AC">
            <w:pPr>
              <w:pStyle w:val="Tablehead"/>
              <w:spacing w:before="0" w:after="0"/>
              <w:jc w:val="right"/>
              <w:rPr>
                <w:sz w:val="18"/>
                <w:szCs w:val="18"/>
                <w:lang w:val="fr-CH"/>
              </w:rPr>
            </w:pPr>
            <w:r w:rsidRPr="00670734">
              <w:rPr>
                <w:sz w:val="18"/>
                <w:szCs w:val="18"/>
                <w:lang w:val="fr-CH"/>
              </w:rPr>
              <w:t>–</w:t>
            </w:r>
            <w:r w:rsidR="00DF55B4" w:rsidRPr="00670734">
              <w:rPr>
                <w:sz w:val="18"/>
                <w:szCs w:val="18"/>
                <w:lang w:val="fr-CH"/>
              </w:rPr>
              <w:t xml:space="preserve">2 011 </w:t>
            </w:r>
          </w:p>
        </w:tc>
      </w:tr>
      <w:tr w:rsidR="00DF55B4" w:rsidRPr="00670734" w14:paraId="6D0FD5C1" w14:textId="77777777" w:rsidTr="00DF53F2">
        <w:trPr>
          <w:jc w:val="center"/>
        </w:trPr>
        <w:tc>
          <w:tcPr>
            <w:tcW w:w="3402" w:type="dxa"/>
            <w:tcBorders>
              <w:top w:val="nil"/>
              <w:bottom w:val="nil"/>
            </w:tcBorders>
            <w:tcMar>
              <w:left w:w="57" w:type="dxa"/>
              <w:right w:w="57" w:type="dxa"/>
            </w:tcMar>
          </w:tcPr>
          <w:p w14:paraId="2E38648C" w14:textId="77777777" w:rsidR="00DF55B4" w:rsidRPr="00670734" w:rsidRDefault="00DF55B4" w:rsidP="00424EA1">
            <w:pPr>
              <w:pStyle w:val="Tabletext"/>
              <w:spacing w:before="20" w:after="20"/>
              <w:rPr>
                <w:i/>
                <w:iCs/>
                <w:sz w:val="18"/>
                <w:szCs w:val="18"/>
                <w:lang w:val="fr-CH" w:eastAsia="fr-FR"/>
              </w:rPr>
            </w:pPr>
            <w:r w:rsidRPr="00670734">
              <w:rPr>
                <w:i/>
                <w:iCs/>
                <w:sz w:val="18"/>
                <w:szCs w:val="18"/>
                <w:lang w:val="fr-CH"/>
              </w:rPr>
              <w:t>Recouvrement des coûts</w:t>
            </w:r>
          </w:p>
        </w:tc>
        <w:tc>
          <w:tcPr>
            <w:tcW w:w="1134" w:type="dxa"/>
            <w:tcBorders>
              <w:top w:val="nil"/>
              <w:bottom w:val="nil"/>
            </w:tcBorders>
            <w:tcMar>
              <w:left w:w="57" w:type="dxa"/>
              <w:right w:w="57" w:type="dxa"/>
            </w:tcMar>
            <w:vAlign w:val="bottom"/>
          </w:tcPr>
          <w:p w14:paraId="44761CDC"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34 625 </w:t>
            </w:r>
          </w:p>
        </w:tc>
        <w:tc>
          <w:tcPr>
            <w:tcW w:w="1390" w:type="dxa"/>
            <w:tcBorders>
              <w:top w:val="nil"/>
              <w:bottom w:val="nil"/>
            </w:tcBorders>
            <w:vAlign w:val="bottom"/>
          </w:tcPr>
          <w:p w14:paraId="023E0123"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154" w:type="dxa"/>
            <w:tcBorders>
              <w:top w:val="nil"/>
              <w:bottom w:val="nil"/>
            </w:tcBorders>
            <w:tcMar>
              <w:left w:w="57" w:type="dxa"/>
              <w:right w:w="57" w:type="dxa"/>
            </w:tcMar>
            <w:vAlign w:val="bottom"/>
          </w:tcPr>
          <w:p w14:paraId="1FBE4DB2"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62B75F0F"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34 625 </w:t>
            </w:r>
          </w:p>
        </w:tc>
        <w:tc>
          <w:tcPr>
            <w:tcW w:w="1330" w:type="dxa"/>
            <w:tcBorders>
              <w:top w:val="nil"/>
              <w:bottom w:val="nil"/>
            </w:tcBorders>
            <w:tcMar>
              <w:left w:w="57" w:type="dxa"/>
              <w:right w:w="57" w:type="dxa"/>
            </w:tcMar>
            <w:vAlign w:val="bottom"/>
          </w:tcPr>
          <w:p w14:paraId="2FC6B88A"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37 174 </w:t>
            </w:r>
          </w:p>
        </w:tc>
        <w:tc>
          <w:tcPr>
            <w:tcW w:w="1310" w:type="dxa"/>
            <w:tcBorders>
              <w:top w:val="nil"/>
              <w:bottom w:val="nil"/>
            </w:tcBorders>
            <w:tcMar>
              <w:left w:w="57" w:type="dxa"/>
              <w:right w:w="57" w:type="dxa"/>
            </w:tcMar>
            <w:vAlign w:val="bottom"/>
          </w:tcPr>
          <w:p w14:paraId="75A243CC"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2 549 </w:t>
            </w:r>
          </w:p>
        </w:tc>
      </w:tr>
      <w:tr w:rsidR="00DF55B4" w:rsidRPr="00670734" w14:paraId="09C3CF73" w14:textId="77777777" w:rsidTr="00DF53F2">
        <w:trPr>
          <w:jc w:val="center"/>
        </w:trPr>
        <w:tc>
          <w:tcPr>
            <w:tcW w:w="3402" w:type="dxa"/>
            <w:tcBorders>
              <w:top w:val="nil"/>
              <w:bottom w:val="nil"/>
            </w:tcBorders>
            <w:tcMar>
              <w:left w:w="57" w:type="dxa"/>
              <w:right w:w="57" w:type="dxa"/>
            </w:tcMar>
          </w:tcPr>
          <w:p w14:paraId="138835A4" w14:textId="77777777" w:rsidR="00DF55B4" w:rsidRPr="00670734" w:rsidRDefault="00DF55B4" w:rsidP="00424EA1">
            <w:pPr>
              <w:pStyle w:val="Tabletext"/>
              <w:spacing w:before="20" w:after="20"/>
              <w:rPr>
                <w:i/>
                <w:iCs/>
                <w:sz w:val="18"/>
                <w:szCs w:val="18"/>
                <w:lang w:val="fr-CH"/>
              </w:rPr>
            </w:pPr>
            <w:r w:rsidRPr="00670734">
              <w:rPr>
                <w:rFonts w:asciiTheme="minorHAnsi" w:hAnsiTheme="minorHAnsi" w:cs="Arial"/>
                <w:i/>
                <w:iCs/>
                <w:color w:val="000000"/>
                <w:sz w:val="18"/>
                <w:szCs w:val="18"/>
                <w:lang w:val="fr-CH" w:eastAsia="zh-CN"/>
              </w:rPr>
              <w:t>Intérêts</w:t>
            </w:r>
          </w:p>
        </w:tc>
        <w:tc>
          <w:tcPr>
            <w:tcW w:w="1134" w:type="dxa"/>
            <w:tcBorders>
              <w:top w:val="nil"/>
              <w:bottom w:val="nil"/>
            </w:tcBorders>
            <w:tcMar>
              <w:left w:w="57" w:type="dxa"/>
              <w:right w:w="57" w:type="dxa"/>
            </w:tcMar>
            <w:vAlign w:val="bottom"/>
          </w:tcPr>
          <w:p w14:paraId="6B7E970A"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300 </w:t>
            </w:r>
          </w:p>
        </w:tc>
        <w:tc>
          <w:tcPr>
            <w:tcW w:w="1390" w:type="dxa"/>
            <w:tcBorders>
              <w:top w:val="nil"/>
              <w:bottom w:val="nil"/>
            </w:tcBorders>
            <w:vAlign w:val="bottom"/>
          </w:tcPr>
          <w:p w14:paraId="727538E4"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154" w:type="dxa"/>
            <w:tcBorders>
              <w:top w:val="nil"/>
              <w:bottom w:val="nil"/>
            </w:tcBorders>
            <w:tcMar>
              <w:left w:w="57" w:type="dxa"/>
              <w:right w:w="57" w:type="dxa"/>
            </w:tcMar>
            <w:vAlign w:val="bottom"/>
          </w:tcPr>
          <w:p w14:paraId="16147027"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291F3C3F"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300 </w:t>
            </w:r>
          </w:p>
        </w:tc>
        <w:tc>
          <w:tcPr>
            <w:tcW w:w="1330" w:type="dxa"/>
            <w:tcBorders>
              <w:top w:val="nil"/>
              <w:bottom w:val="nil"/>
            </w:tcBorders>
            <w:tcMar>
              <w:left w:w="57" w:type="dxa"/>
              <w:right w:w="57" w:type="dxa"/>
            </w:tcMar>
            <w:vAlign w:val="bottom"/>
          </w:tcPr>
          <w:p w14:paraId="2E56F994"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29 </w:t>
            </w:r>
          </w:p>
        </w:tc>
        <w:tc>
          <w:tcPr>
            <w:tcW w:w="1310" w:type="dxa"/>
            <w:tcBorders>
              <w:top w:val="nil"/>
              <w:bottom w:val="nil"/>
            </w:tcBorders>
            <w:tcMar>
              <w:left w:w="57" w:type="dxa"/>
              <w:right w:w="57" w:type="dxa"/>
            </w:tcMar>
            <w:vAlign w:val="bottom"/>
          </w:tcPr>
          <w:p w14:paraId="59B1818C" w14:textId="77777777" w:rsidR="00DF55B4" w:rsidRPr="00670734" w:rsidRDefault="00BD63AC" w:rsidP="00BD63AC">
            <w:pPr>
              <w:pStyle w:val="Tablehead"/>
              <w:spacing w:before="0" w:after="0"/>
              <w:jc w:val="right"/>
              <w:rPr>
                <w:sz w:val="18"/>
                <w:szCs w:val="18"/>
                <w:lang w:val="fr-CH"/>
              </w:rPr>
            </w:pPr>
            <w:r w:rsidRPr="00670734">
              <w:rPr>
                <w:sz w:val="18"/>
                <w:szCs w:val="18"/>
                <w:lang w:val="fr-CH"/>
              </w:rPr>
              <w:t>–</w:t>
            </w:r>
            <w:r w:rsidR="00DF55B4" w:rsidRPr="00670734">
              <w:rPr>
                <w:sz w:val="18"/>
                <w:szCs w:val="18"/>
                <w:lang w:val="fr-CH"/>
              </w:rPr>
              <w:t xml:space="preserve">271 </w:t>
            </w:r>
          </w:p>
        </w:tc>
      </w:tr>
      <w:tr w:rsidR="00DF55B4" w:rsidRPr="00670734" w14:paraId="5A9E55C7" w14:textId="77777777" w:rsidTr="00DF53F2">
        <w:trPr>
          <w:jc w:val="center"/>
        </w:trPr>
        <w:tc>
          <w:tcPr>
            <w:tcW w:w="3402" w:type="dxa"/>
            <w:tcBorders>
              <w:top w:val="nil"/>
              <w:bottom w:val="nil"/>
            </w:tcBorders>
            <w:tcMar>
              <w:left w:w="57" w:type="dxa"/>
              <w:right w:w="57" w:type="dxa"/>
            </w:tcMar>
          </w:tcPr>
          <w:p w14:paraId="37FA1E5C" w14:textId="77777777" w:rsidR="00DF55B4" w:rsidRPr="00670734" w:rsidRDefault="00DF55B4" w:rsidP="00424EA1">
            <w:pPr>
              <w:pStyle w:val="Tabletext"/>
              <w:spacing w:before="20" w:after="20"/>
              <w:rPr>
                <w:i/>
                <w:iCs/>
                <w:sz w:val="18"/>
                <w:szCs w:val="18"/>
                <w:lang w:val="fr-CH" w:eastAsia="fr-FR"/>
              </w:rPr>
            </w:pPr>
            <w:r w:rsidRPr="00670734">
              <w:rPr>
                <w:i/>
                <w:iCs/>
                <w:sz w:val="18"/>
                <w:szCs w:val="18"/>
                <w:lang w:val="fr-CH"/>
              </w:rPr>
              <w:t>Autres produits</w:t>
            </w:r>
          </w:p>
        </w:tc>
        <w:tc>
          <w:tcPr>
            <w:tcW w:w="1134" w:type="dxa"/>
            <w:tcBorders>
              <w:top w:val="nil"/>
              <w:bottom w:val="nil"/>
            </w:tcBorders>
            <w:tcMar>
              <w:left w:w="57" w:type="dxa"/>
              <w:right w:w="57" w:type="dxa"/>
            </w:tcMar>
            <w:vAlign w:val="bottom"/>
          </w:tcPr>
          <w:p w14:paraId="116B7003"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100 </w:t>
            </w:r>
          </w:p>
        </w:tc>
        <w:tc>
          <w:tcPr>
            <w:tcW w:w="1390" w:type="dxa"/>
            <w:tcBorders>
              <w:top w:val="nil"/>
              <w:bottom w:val="nil"/>
            </w:tcBorders>
            <w:vAlign w:val="bottom"/>
          </w:tcPr>
          <w:p w14:paraId="61B4EC98"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154" w:type="dxa"/>
            <w:tcBorders>
              <w:top w:val="nil"/>
              <w:bottom w:val="nil"/>
            </w:tcBorders>
            <w:tcMar>
              <w:left w:w="57" w:type="dxa"/>
              <w:right w:w="57" w:type="dxa"/>
            </w:tcMar>
            <w:vAlign w:val="bottom"/>
          </w:tcPr>
          <w:p w14:paraId="74E56453"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1F46AD94"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100 </w:t>
            </w:r>
          </w:p>
        </w:tc>
        <w:tc>
          <w:tcPr>
            <w:tcW w:w="1330" w:type="dxa"/>
            <w:tcBorders>
              <w:top w:val="nil"/>
              <w:bottom w:val="nil"/>
            </w:tcBorders>
            <w:tcMar>
              <w:left w:w="57" w:type="dxa"/>
              <w:right w:w="57" w:type="dxa"/>
            </w:tcMar>
            <w:vAlign w:val="bottom"/>
          </w:tcPr>
          <w:p w14:paraId="757DD01E"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1 441 </w:t>
            </w:r>
          </w:p>
        </w:tc>
        <w:tc>
          <w:tcPr>
            <w:tcW w:w="1310" w:type="dxa"/>
            <w:tcBorders>
              <w:top w:val="nil"/>
              <w:bottom w:val="nil"/>
            </w:tcBorders>
            <w:tcMar>
              <w:left w:w="57" w:type="dxa"/>
              <w:right w:w="57" w:type="dxa"/>
            </w:tcMar>
            <w:vAlign w:val="bottom"/>
          </w:tcPr>
          <w:p w14:paraId="76A6086E"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1 341 </w:t>
            </w:r>
          </w:p>
        </w:tc>
      </w:tr>
      <w:tr w:rsidR="00DF55B4" w:rsidRPr="00670734" w14:paraId="6C6EF077" w14:textId="77777777" w:rsidTr="00DF53F2">
        <w:trPr>
          <w:jc w:val="center"/>
        </w:trPr>
        <w:tc>
          <w:tcPr>
            <w:tcW w:w="3402" w:type="dxa"/>
            <w:tcBorders>
              <w:top w:val="nil"/>
            </w:tcBorders>
            <w:tcMar>
              <w:left w:w="57" w:type="dxa"/>
              <w:right w:w="57" w:type="dxa"/>
            </w:tcMar>
          </w:tcPr>
          <w:p w14:paraId="074D89D7" w14:textId="77777777" w:rsidR="00DF55B4" w:rsidRPr="00670734" w:rsidRDefault="00DF55B4" w:rsidP="00424EA1">
            <w:pPr>
              <w:pStyle w:val="Tabletext"/>
              <w:spacing w:before="20" w:after="20"/>
              <w:rPr>
                <w:i/>
                <w:iCs/>
                <w:sz w:val="18"/>
                <w:szCs w:val="18"/>
                <w:lang w:val="fr-CH" w:eastAsia="fr-FR"/>
              </w:rPr>
            </w:pPr>
            <w:r w:rsidRPr="00670734">
              <w:rPr>
                <w:i/>
                <w:iCs/>
                <w:sz w:val="18"/>
                <w:szCs w:val="18"/>
                <w:lang w:val="fr-CH"/>
              </w:rPr>
              <w:t>Prélèvement du Fonds de réserve</w:t>
            </w:r>
          </w:p>
        </w:tc>
        <w:tc>
          <w:tcPr>
            <w:tcW w:w="1134" w:type="dxa"/>
            <w:tcBorders>
              <w:top w:val="nil"/>
            </w:tcBorders>
            <w:tcMar>
              <w:left w:w="57" w:type="dxa"/>
              <w:right w:w="57" w:type="dxa"/>
            </w:tcMar>
            <w:vAlign w:val="bottom"/>
          </w:tcPr>
          <w:p w14:paraId="44ADA8B7"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1 117 </w:t>
            </w:r>
          </w:p>
        </w:tc>
        <w:tc>
          <w:tcPr>
            <w:tcW w:w="1390" w:type="dxa"/>
            <w:tcBorders>
              <w:top w:val="nil"/>
            </w:tcBorders>
            <w:vAlign w:val="bottom"/>
          </w:tcPr>
          <w:p w14:paraId="552E4361"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 317 </w:t>
            </w:r>
          </w:p>
        </w:tc>
        <w:tc>
          <w:tcPr>
            <w:tcW w:w="1154" w:type="dxa"/>
            <w:tcBorders>
              <w:top w:val="nil"/>
            </w:tcBorders>
            <w:tcMar>
              <w:left w:w="57" w:type="dxa"/>
              <w:right w:w="57" w:type="dxa"/>
            </w:tcMar>
            <w:vAlign w:val="bottom"/>
          </w:tcPr>
          <w:p w14:paraId="6ADBC457"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top w:val="nil"/>
            </w:tcBorders>
            <w:tcMar>
              <w:left w:w="57" w:type="dxa"/>
              <w:right w:w="57" w:type="dxa"/>
            </w:tcMar>
            <w:vAlign w:val="bottom"/>
          </w:tcPr>
          <w:p w14:paraId="0C083139"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1 434 </w:t>
            </w:r>
          </w:p>
        </w:tc>
        <w:tc>
          <w:tcPr>
            <w:tcW w:w="1330" w:type="dxa"/>
            <w:tcBorders>
              <w:top w:val="nil"/>
            </w:tcBorders>
            <w:tcMar>
              <w:left w:w="57" w:type="dxa"/>
              <w:right w:w="57" w:type="dxa"/>
            </w:tcMar>
            <w:vAlign w:val="bottom"/>
          </w:tcPr>
          <w:p w14:paraId="315515AD"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 – </w:t>
            </w:r>
          </w:p>
        </w:tc>
        <w:tc>
          <w:tcPr>
            <w:tcW w:w="1310" w:type="dxa"/>
            <w:tcBorders>
              <w:top w:val="nil"/>
            </w:tcBorders>
            <w:tcMar>
              <w:left w:w="57" w:type="dxa"/>
              <w:right w:w="57" w:type="dxa"/>
            </w:tcMar>
            <w:vAlign w:val="bottom"/>
          </w:tcPr>
          <w:p w14:paraId="282D49A4" w14:textId="77777777" w:rsidR="00DF55B4" w:rsidRPr="00670734" w:rsidRDefault="00BD63AC" w:rsidP="00BD63AC">
            <w:pPr>
              <w:pStyle w:val="Tablehead"/>
              <w:spacing w:before="0" w:after="0"/>
              <w:jc w:val="right"/>
              <w:rPr>
                <w:sz w:val="18"/>
                <w:szCs w:val="18"/>
                <w:lang w:val="fr-CH"/>
              </w:rPr>
            </w:pPr>
            <w:r w:rsidRPr="00670734">
              <w:rPr>
                <w:sz w:val="18"/>
                <w:szCs w:val="18"/>
                <w:lang w:val="fr-CH"/>
              </w:rPr>
              <w:t>–</w:t>
            </w:r>
            <w:r w:rsidR="00DF55B4" w:rsidRPr="00670734">
              <w:rPr>
                <w:sz w:val="18"/>
                <w:szCs w:val="18"/>
                <w:lang w:val="fr-CH"/>
              </w:rPr>
              <w:t xml:space="preserve">1 434 </w:t>
            </w:r>
          </w:p>
        </w:tc>
      </w:tr>
      <w:tr w:rsidR="00DF55B4" w:rsidRPr="00670734" w14:paraId="47856DE1" w14:textId="77777777" w:rsidTr="00DF53F2">
        <w:trPr>
          <w:jc w:val="center"/>
        </w:trPr>
        <w:tc>
          <w:tcPr>
            <w:tcW w:w="3402" w:type="dxa"/>
            <w:tcMar>
              <w:left w:w="57" w:type="dxa"/>
              <w:right w:w="57" w:type="dxa"/>
            </w:tcMar>
          </w:tcPr>
          <w:p w14:paraId="770C07E7" w14:textId="77777777" w:rsidR="00DF55B4" w:rsidRPr="00670734" w:rsidRDefault="00DF55B4" w:rsidP="00424EA1">
            <w:pPr>
              <w:pStyle w:val="Tablehead"/>
              <w:spacing w:before="20" w:after="20"/>
              <w:jc w:val="left"/>
              <w:rPr>
                <w:sz w:val="18"/>
                <w:szCs w:val="18"/>
                <w:lang w:val="fr-CH"/>
              </w:rPr>
            </w:pPr>
            <w:r w:rsidRPr="00670734">
              <w:rPr>
                <w:sz w:val="18"/>
                <w:szCs w:val="18"/>
                <w:lang w:val="fr-CH"/>
              </w:rPr>
              <w:t>Total produits</w:t>
            </w:r>
          </w:p>
        </w:tc>
        <w:tc>
          <w:tcPr>
            <w:tcW w:w="1134" w:type="dxa"/>
            <w:tcMar>
              <w:left w:w="57" w:type="dxa"/>
              <w:right w:w="57" w:type="dxa"/>
            </w:tcMar>
            <w:vAlign w:val="bottom"/>
          </w:tcPr>
          <w:p w14:paraId="239820BB"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160 543 </w:t>
            </w:r>
          </w:p>
        </w:tc>
        <w:tc>
          <w:tcPr>
            <w:tcW w:w="1390" w:type="dxa"/>
            <w:vAlign w:val="bottom"/>
          </w:tcPr>
          <w:p w14:paraId="1E2C6A7F"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 317 </w:t>
            </w:r>
          </w:p>
        </w:tc>
        <w:tc>
          <w:tcPr>
            <w:tcW w:w="1154" w:type="dxa"/>
            <w:tcMar>
              <w:left w:w="57" w:type="dxa"/>
              <w:right w:w="57" w:type="dxa"/>
            </w:tcMar>
            <w:vAlign w:val="bottom"/>
          </w:tcPr>
          <w:p w14:paraId="28FE4555" w14:textId="77777777" w:rsidR="00DF55B4" w:rsidRPr="00670734" w:rsidRDefault="00DF55B4" w:rsidP="00BD63AC">
            <w:pPr>
              <w:pStyle w:val="Tablehead"/>
              <w:spacing w:before="0" w:after="0"/>
              <w:jc w:val="right"/>
              <w:rPr>
                <w:sz w:val="18"/>
                <w:szCs w:val="18"/>
                <w:lang w:val="fr-CH"/>
              </w:rPr>
            </w:pPr>
          </w:p>
        </w:tc>
        <w:tc>
          <w:tcPr>
            <w:tcW w:w="1087" w:type="dxa"/>
            <w:tcMar>
              <w:left w:w="57" w:type="dxa"/>
              <w:right w:w="57" w:type="dxa"/>
            </w:tcMar>
            <w:vAlign w:val="bottom"/>
          </w:tcPr>
          <w:p w14:paraId="3DB69463"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 160 860 </w:t>
            </w:r>
          </w:p>
        </w:tc>
        <w:tc>
          <w:tcPr>
            <w:tcW w:w="1330" w:type="dxa"/>
            <w:tcMar>
              <w:left w:w="57" w:type="dxa"/>
              <w:right w:w="57" w:type="dxa"/>
            </w:tcMar>
            <w:vAlign w:val="bottom"/>
          </w:tcPr>
          <w:p w14:paraId="206770E2"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161 034 </w:t>
            </w:r>
          </w:p>
        </w:tc>
        <w:tc>
          <w:tcPr>
            <w:tcW w:w="1310" w:type="dxa"/>
            <w:tcMar>
              <w:left w:w="57" w:type="dxa"/>
              <w:right w:w="57" w:type="dxa"/>
            </w:tcMar>
            <w:vAlign w:val="bottom"/>
          </w:tcPr>
          <w:p w14:paraId="3B625C8D"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174 </w:t>
            </w:r>
          </w:p>
        </w:tc>
      </w:tr>
      <w:tr w:rsidR="00DF55B4" w:rsidRPr="00670734" w14:paraId="53C22EFB" w14:textId="77777777" w:rsidTr="00DF53F2">
        <w:trPr>
          <w:jc w:val="center"/>
        </w:trPr>
        <w:tc>
          <w:tcPr>
            <w:tcW w:w="3402" w:type="dxa"/>
            <w:vMerge w:val="restart"/>
            <w:tcMar>
              <w:left w:w="57" w:type="dxa"/>
              <w:right w:w="57" w:type="dxa"/>
            </w:tcMar>
            <w:vAlign w:val="center"/>
          </w:tcPr>
          <w:p w14:paraId="64D536B7" w14:textId="77777777" w:rsidR="00DF55B4" w:rsidRPr="00670734" w:rsidRDefault="00DF55B4" w:rsidP="00424EA1">
            <w:pPr>
              <w:pStyle w:val="Tablehead"/>
              <w:spacing w:before="40" w:after="40"/>
              <w:rPr>
                <w:sz w:val="18"/>
                <w:szCs w:val="18"/>
                <w:lang w:val="fr-CH"/>
              </w:rPr>
            </w:pPr>
            <w:r w:rsidRPr="00670734">
              <w:rPr>
                <w:sz w:val="18"/>
                <w:szCs w:val="18"/>
                <w:lang w:val="fr-CH"/>
              </w:rPr>
              <w:t>Charges</w:t>
            </w:r>
          </w:p>
        </w:tc>
        <w:tc>
          <w:tcPr>
            <w:tcW w:w="4765" w:type="dxa"/>
            <w:gridSpan w:val="4"/>
          </w:tcPr>
          <w:p w14:paraId="62A0EC7C" w14:textId="77777777" w:rsidR="00DF55B4" w:rsidRPr="00670734" w:rsidRDefault="00DF55B4" w:rsidP="00424EA1">
            <w:pPr>
              <w:pStyle w:val="Tablehead"/>
              <w:spacing w:before="20" w:after="20"/>
              <w:rPr>
                <w:sz w:val="18"/>
                <w:szCs w:val="18"/>
                <w:lang w:val="fr-CH"/>
              </w:rPr>
            </w:pPr>
            <w:r w:rsidRPr="00670734">
              <w:rPr>
                <w:sz w:val="18"/>
                <w:szCs w:val="18"/>
                <w:lang w:val="fr-CH"/>
              </w:rPr>
              <w:t>Montants budgétisés</w:t>
            </w:r>
          </w:p>
        </w:tc>
        <w:tc>
          <w:tcPr>
            <w:tcW w:w="1330" w:type="dxa"/>
            <w:vMerge w:val="restart"/>
            <w:tcMar>
              <w:left w:w="57" w:type="dxa"/>
              <w:right w:w="57" w:type="dxa"/>
            </w:tcMar>
            <w:vAlign w:val="center"/>
          </w:tcPr>
          <w:p w14:paraId="529D415D" w14:textId="77777777" w:rsidR="00DF55B4" w:rsidRPr="00670734" w:rsidRDefault="00DF55B4" w:rsidP="00424EA1">
            <w:pPr>
              <w:pStyle w:val="Tablehead"/>
              <w:spacing w:before="20" w:after="20"/>
              <w:rPr>
                <w:sz w:val="18"/>
                <w:szCs w:val="18"/>
                <w:lang w:val="fr-CH"/>
              </w:rPr>
            </w:pPr>
            <w:r w:rsidRPr="00670734">
              <w:rPr>
                <w:sz w:val="18"/>
                <w:szCs w:val="18"/>
                <w:lang w:val="fr-CH"/>
              </w:rPr>
              <w:t>Montants</w:t>
            </w:r>
          </w:p>
          <w:p w14:paraId="75E17156" w14:textId="77777777" w:rsidR="00DF55B4" w:rsidRPr="00670734" w:rsidRDefault="00DF55B4" w:rsidP="00424EA1">
            <w:pPr>
              <w:pStyle w:val="Tablehead"/>
              <w:spacing w:before="20" w:after="20"/>
              <w:rPr>
                <w:sz w:val="18"/>
                <w:szCs w:val="18"/>
                <w:lang w:val="fr-CH"/>
              </w:rPr>
            </w:pPr>
            <w:r w:rsidRPr="00670734">
              <w:rPr>
                <w:sz w:val="18"/>
                <w:szCs w:val="18"/>
                <w:lang w:val="fr-CH"/>
              </w:rPr>
              <w:t>effectifs sur</w:t>
            </w:r>
          </w:p>
          <w:p w14:paraId="64C5E74D" w14:textId="77777777" w:rsidR="00DF55B4" w:rsidRPr="00670734" w:rsidRDefault="00DF55B4" w:rsidP="00424EA1">
            <w:pPr>
              <w:pStyle w:val="Tablehead"/>
              <w:spacing w:before="20" w:after="20"/>
              <w:rPr>
                <w:sz w:val="18"/>
                <w:szCs w:val="18"/>
                <w:lang w:val="fr-CH"/>
              </w:rPr>
            </w:pPr>
            <w:r w:rsidRPr="00670734">
              <w:rPr>
                <w:sz w:val="18"/>
                <w:szCs w:val="18"/>
                <w:lang w:val="fr-CH"/>
              </w:rPr>
              <w:t>une base</w:t>
            </w:r>
          </w:p>
          <w:p w14:paraId="174766F1" w14:textId="77777777" w:rsidR="00DF55B4" w:rsidRPr="00670734" w:rsidRDefault="00DF55B4" w:rsidP="00424EA1">
            <w:pPr>
              <w:pStyle w:val="Tablehead"/>
              <w:spacing w:before="20" w:after="20"/>
              <w:rPr>
                <w:sz w:val="18"/>
                <w:szCs w:val="18"/>
                <w:lang w:val="fr-CH"/>
              </w:rPr>
            </w:pPr>
            <w:r w:rsidRPr="00670734">
              <w:rPr>
                <w:sz w:val="18"/>
                <w:szCs w:val="18"/>
                <w:lang w:val="fr-CH"/>
              </w:rPr>
              <w:t>comparable</w:t>
            </w:r>
          </w:p>
        </w:tc>
        <w:tc>
          <w:tcPr>
            <w:tcW w:w="1310" w:type="dxa"/>
            <w:vMerge w:val="restart"/>
            <w:tcMar>
              <w:left w:w="57" w:type="dxa"/>
              <w:right w:w="57" w:type="dxa"/>
            </w:tcMar>
            <w:vAlign w:val="center"/>
          </w:tcPr>
          <w:p w14:paraId="2944E998" w14:textId="77777777" w:rsidR="00DF55B4" w:rsidRPr="00670734" w:rsidRDefault="00DF55B4" w:rsidP="00424EA1">
            <w:pPr>
              <w:pStyle w:val="Tablehead"/>
              <w:spacing w:before="20" w:after="20"/>
              <w:rPr>
                <w:sz w:val="18"/>
                <w:szCs w:val="18"/>
                <w:lang w:val="fr-CH"/>
              </w:rPr>
            </w:pPr>
            <w:r w:rsidRPr="00670734">
              <w:rPr>
                <w:sz w:val="18"/>
                <w:szCs w:val="18"/>
                <w:lang w:val="fr-CH"/>
              </w:rPr>
              <w:t>Différence entre budget final et montants effectifs</w:t>
            </w:r>
          </w:p>
        </w:tc>
      </w:tr>
      <w:tr w:rsidR="00DF55B4" w:rsidRPr="00670734" w14:paraId="2E066F93" w14:textId="77777777" w:rsidTr="00DF53F2">
        <w:trPr>
          <w:trHeight w:val="952"/>
          <w:jc w:val="center"/>
        </w:trPr>
        <w:tc>
          <w:tcPr>
            <w:tcW w:w="3402" w:type="dxa"/>
            <w:vMerge/>
            <w:tcMar>
              <w:left w:w="57" w:type="dxa"/>
              <w:right w:w="57" w:type="dxa"/>
            </w:tcMar>
          </w:tcPr>
          <w:p w14:paraId="5B9126F4" w14:textId="77777777" w:rsidR="00DF55B4" w:rsidRPr="00670734" w:rsidRDefault="00DF55B4" w:rsidP="00424EA1">
            <w:pPr>
              <w:pStyle w:val="Tablehead"/>
              <w:spacing w:before="40" w:after="40"/>
              <w:rPr>
                <w:sz w:val="18"/>
                <w:szCs w:val="18"/>
                <w:lang w:val="fr-CH"/>
              </w:rPr>
            </w:pPr>
          </w:p>
        </w:tc>
        <w:tc>
          <w:tcPr>
            <w:tcW w:w="1134" w:type="dxa"/>
            <w:tcMar>
              <w:left w:w="57" w:type="dxa"/>
              <w:right w:w="57" w:type="dxa"/>
            </w:tcMar>
            <w:vAlign w:val="center"/>
          </w:tcPr>
          <w:p w14:paraId="6A903B53" w14:textId="77777777" w:rsidR="00DF55B4" w:rsidRPr="00670734" w:rsidRDefault="00DF55B4" w:rsidP="00424EA1">
            <w:pPr>
              <w:pStyle w:val="Tablehead"/>
              <w:spacing w:before="20" w:after="20"/>
              <w:rPr>
                <w:sz w:val="18"/>
                <w:szCs w:val="18"/>
                <w:lang w:val="fr-CH"/>
              </w:rPr>
            </w:pPr>
            <w:r w:rsidRPr="00670734">
              <w:rPr>
                <w:sz w:val="18"/>
                <w:szCs w:val="18"/>
                <w:lang w:val="fr-CH"/>
              </w:rPr>
              <w:t>Budget</w:t>
            </w:r>
          </w:p>
          <w:p w14:paraId="3A40D371" w14:textId="77777777" w:rsidR="00DF55B4" w:rsidRPr="00670734" w:rsidRDefault="00DF55B4" w:rsidP="00424EA1">
            <w:pPr>
              <w:pStyle w:val="Tablehead"/>
              <w:spacing w:before="20" w:after="20"/>
              <w:rPr>
                <w:sz w:val="18"/>
                <w:szCs w:val="18"/>
                <w:lang w:val="fr-CH"/>
              </w:rPr>
            </w:pPr>
            <w:r w:rsidRPr="00670734">
              <w:rPr>
                <w:sz w:val="18"/>
                <w:szCs w:val="18"/>
                <w:lang w:val="fr-CH"/>
              </w:rPr>
              <w:t>initial</w:t>
            </w:r>
          </w:p>
        </w:tc>
        <w:tc>
          <w:tcPr>
            <w:tcW w:w="1390" w:type="dxa"/>
            <w:vAlign w:val="center"/>
          </w:tcPr>
          <w:p w14:paraId="63FC6C4B" w14:textId="77777777" w:rsidR="00DF55B4" w:rsidRPr="00670734" w:rsidRDefault="00DF55B4" w:rsidP="00424EA1">
            <w:pPr>
              <w:pStyle w:val="Tablehead"/>
              <w:spacing w:before="20" w:after="20"/>
              <w:rPr>
                <w:sz w:val="18"/>
                <w:szCs w:val="18"/>
                <w:lang w:val="fr-CH"/>
              </w:rPr>
            </w:pPr>
            <w:r w:rsidRPr="00670734">
              <w:rPr>
                <w:rFonts w:asciiTheme="minorHAnsi" w:hAnsiTheme="minorHAnsi" w:cs="Arial"/>
                <w:bCs/>
                <w:color w:val="000000"/>
                <w:sz w:val="18"/>
                <w:szCs w:val="18"/>
                <w:lang w:val="fr-CH" w:eastAsia="zh-CN"/>
              </w:rPr>
              <w:t>Activités reportées</w:t>
            </w:r>
          </w:p>
        </w:tc>
        <w:tc>
          <w:tcPr>
            <w:tcW w:w="1154" w:type="dxa"/>
            <w:tcMar>
              <w:left w:w="57" w:type="dxa"/>
              <w:right w:w="57" w:type="dxa"/>
            </w:tcMar>
            <w:vAlign w:val="center"/>
          </w:tcPr>
          <w:p w14:paraId="65D355B5" w14:textId="77777777" w:rsidR="00DF55B4" w:rsidRPr="00670734" w:rsidRDefault="00DF55B4" w:rsidP="00424EA1">
            <w:pPr>
              <w:pStyle w:val="Tablehead"/>
              <w:spacing w:before="20" w:after="20"/>
              <w:rPr>
                <w:sz w:val="18"/>
                <w:szCs w:val="18"/>
                <w:lang w:val="fr-CH"/>
              </w:rPr>
            </w:pPr>
            <w:r w:rsidRPr="00670734">
              <w:rPr>
                <w:sz w:val="18"/>
                <w:szCs w:val="18"/>
                <w:lang w:val="fr-CH"/>
              </w:rPr>
              <w:t>Transferts budgétaires</w:t>
            </w:r>
          </w:p>
        </w:tc>
        <w:tc>
          <w:tcPr>
            <w:tcW w:w="1087" w:type="dxa"/>
            <w:tcMar>
              <w:left w:w="57" w:type="dxa"/>
              <w:right w:w="57" w:type="dxa"/>
            </w:tcMar>
            <w:vAlign w:val="center"/>
          </w:tcPr>
          <w:p w14:paraId="778BE022" w14:textId="77777777" w:rsidR="00DF55B4" w:rsidRPr="00670734" w:rsidRDefault="00DF55B4" w:rsidP="00424EA1">
            <w:pPr>
              <w:pStyle w:val="Tablehead"/>
              <w:spacing w:before="20" w:after="20"/>
              <w:rPr>
                <w:sz w:val="18"/>
                <w:szCs w:val="18"/>
                <w:lang w:val="fr-CH"/>
              </w:rPr>
            </w:pPr>
            <w:r w:rsidRPr="00670734">
              <w:rPr>
                <w:sz w:val="18"/>
                <w:szCs w:val="18"/>
                <w:lang w:val="fr-CH" w:eastAsia="fr-FR"/>
              </w:rPr>
              <w:t>Budget final</w:t>
            </w:r>
          </w:p>
        </w:tc>
        <w:tc>
          <w:tcPr>
            <w:tcW w:w="1330" w:type="dxa"/>
            <w:vMerge/>
            <w:tcMar>
              <w:left w:w="57" w:type="dxa"/>
              <w:right w:w="57" w:type="dxa"/>
            </w:tcMar>
          </w:tcPr>
          <w:p w14:paraId="4C228152" w14:textId="77777777" w:rsidR="00DF55B4" w:rsidRPr="00670734" w:rsidRDefault="00DF55B4" w:rsidP="00424EA1">
            <w:pPr>
              <w:pStyle w:val="Tablehead"/>
              <w:spacing w:before="20" w:after="20"/>
              <w:rPr>
                <w:sz w:val="18"/>
                <w:szCs w:val="18"/>
                <w:lang w:val="fr-CH"/>
              </w:rPr>
            </w:pPr>
          </w:p>
        </w:tc>
        <w:tc>
          <w:tcPr>
            <w:tcW w:w="1310" w:type="dxa"/>
            <w:vMerge/>
            <w:tcMar>
              <w:left w:w="57" w:type="dxa"/>
              <w:right w:w="57" w:type="dxa"/>
            </w:tcMar>
          </w:tcPr>
          <w:p w14:paraId="62C80220" w14:textId="77777777" w:rsidR="00DF55B4" w:rsidRPr="00670734" w:rsidRDefault="00DF55B4" w:rsidP="00424EA1">
            <w:pPr>
              <w:pStyle w:val="Tablehead"/>
              <w:spacing w:before="20" w:after="20"/>
              <w:rPr>
                <w:sz w:val="18"/>
                <w:szCs w:val="18"/>
                <w:lang w:val="fr-CH"/>
              </w:rPr>
            </w:pPr>
          </w:p>
        </w:tc>
      </w:tr>
      <w:tr w:rsidR="00DF55B4" w:rsidRPr="00670734" w14:paraId="4FFD34CC" w14:textId="77777777" w:rsidTr="00DF53F2">
        <w:trPr>
          <w:jc w:val="center"/>
        </w:trPr>
        <w:tc>
          <w:tcPr>
            <w:tcW w:w="3402" w:type="dxa"/>
            <w:vMerge/>
            <w:tcBorders>
              <w:bottom w:val="single" w:sz="4" w:space="0" w:color="auto"/>
            </w:tcBorders>
            <w:tcMar>
              <w:left w:w="57" w:type="dxa"/>
              <w:right w:w="57" w:type="dxa"/>
            </w:tcMar>
          </w:tcPr>
          <w:p w14:paraId="47F32E19" w14:textId="77777777" w:rsidR="00DF55B4" w:rsidRPr="00670734" w:rsidRDefault="00DF55B4" w:rsidP="00424EA1">
            <w:pPr>
              <w:pStyle w:val="Tablehead"/>
              <w:spacing w:before="40" w:after="40"/>
              <w:rPr>
                <w:sz w:val="18"/>
                <w:szCs w:val="18"/>
                <w:lang w:val="fr-CH"/>
              </w:rPr>
            </w:pPr>
          </w:p>
        </w:tc>
        <w:tc>
          <w:tcPr>
            <w:tcW w:w="1134" w:type="dxa"/>
            <w:tcBorders>
              <w:bottom w:val="single" w:sz="4" w:space="0" w:color="auto"/>
            </w:tcBorders>
            <w:tcMar>
              <w:left w:w="57" w:type="dxa"/>
              <w:right w:w="57" w:type="dxa"/>
            </w:tcMar>
            <w:vAlign w:val="center"/>
          </w:tcPr>
          <w:p w14:paraId="573C4ACD"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390" w:type="dxa"/>
            <w:tcBorders>
              <w:bottom w:val="single" w:sz="4" w:space="0" w:color="auto"/>
            </w:tcBorders>
          </w:tcPr>
          <w:p w14:paraId="3F0E6C85"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154" w:type="dxa"/>
            <w:tcBorders>
              <w:bottom w:val="single" w:sz="4" w:space="0" w:color="auto"/>
            </w:tcBorders>
            <w:tcMar>
              <w:left w:w="57" w:type="dxa"/>
              <w:right w:w="57" w:type="dxa"/>
            </w:tcMar>
            <w:vAlign w:val="center"/>
          </w:tcPr>
          <w:p w14:paraId="27660030"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087" w:type="dxa"/>
            <w:tcBorders>
              <w:bottom w:val="single" w:sz="4" w:space="0" w:color="auto"/>
            </w:tcBorders>
            <w:tcMar>
              <w:left w:w="57" w:type="dxa"/>
              <w:right w:w="57" w:type="dxa"/>
            </w:tcMar>
            <w:vAlign w:val="center"/>
          </w:tcPr>
          <w:p w14:paraId="0F21EB10"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330" w:type="dxa"/>
            <w:tcBorders>
              <w:bottom w:val="single" w:sz="4" w:space="0" w:color="auto"/>
            </w:tcBorders>
            <w:tcMar>
              <w:left w:w="57" w:type="dxa"/>
              <w:right w:w="57" w:type="dxa"/>
            </w:tcMar>
            <w:vAlign w:val="center"/>
          </w:tcPr>
          <w:p w14:paraId="23436C14"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c>
          <w:tcPr>
            <w:tcW w:w="1310" w:type="dxa"/>
            <w:tcBorders>
              <w:bottom w:val="single" w:sz="4" w:space="0" w:color="auto"/>
            </w:tcBorders>
            <w:tcMar>
              <w:left w:w="57" w:type="dxa"/>
              <w:right w:w="57" w:type="dxa"/>
            </w:tcMar>
            <w:vAlign w:val="center"/>
          </w:tcPr>
          <w:p w14:paraId="6C95F5A2" w14:textId="77777777" w:rsidR="00DF55B4" w:rsidRPr="00670734" w:rsidRDefault="00BD63AC" w:rsidP="00424EA1">
            <w:pPr>
              <w:pStyle w:val="Tablehead"/>
              <w:spacing w:before="20" w:after="20"/>
              <w:rPr>
                <w:sz w:val="18"/>
                <w:szCs w:val="18"/>
                <w:lang w:val="fr-CH" w:eastAsia="fr-FR"/>
              </w:rPr>
            </w:pPr>
            <w:r w:rsidRPr="00670734">
              <w:rPr>
                <w:sz w:val="18"/>
                <w:szCs w:val="18"/>
                <w:lang w:val="fr-CH" w:eastAsia="fr-FR"/>
              </w:rPr>
              <w:t>31.12.</w:t>
            </w:r>
            <w:r w:rsidR="00DF55B4" w:rsidRPr="00670734">
              <w:rPr>
                <w:sz w:val="18"/>
                <w:szCs w:val="18"/>
                <w:lang w:val="fr-CH" w:eastAsia="fr-FR"/>
              </w:rPr>
              <w:t>2017</w:t>
            </w:r>
          </w:p>
        </w:tc>
      </w:tr>
      <w:tr w:rsidR="00DF55B4" w:rsidRPr="00670734" w14:paraId="577C6467" w14:textId="77777777" w:rsidTr="00DF53F2">
        <w:trPr>
          <w:jc w:val="center"/>
        </w:trPr>
        <w:tc>
          <w:tcPr>
            <w:tcW w:w="3402" w:type="dxa"/>
            <w:tcBorders>
              <w:bottom w:val="nil"/>
            </w:tcBorders>
            <w:tcMar>
              <w:left w:w="57" w:type="dxa"/>
              <w:right w:w="57" w:type="dxa"/>
            </w:tcMar>
            <w:vAlign w:val="center"/>
          </w:tcPr>
          <w:p w14:paraId="3FDF5425" w14:textId="77777777" w:rsidR="00DF55B4" w:rsidRPr="00670734" w:rsidRDefault="00DF55B4" w:rsidP="00BD63AC">
            <w:pPr>
              <w:pStyle w:val="Tabletext"/>
              <w:spacing w:before="40" w:after="40"/>
              <w:rPr>
                <w:i/>
                <w:iCs/>
                <w:sz w:val="18"/>
                <w:szCs w:val="18"/>
                <w:lang w:val="fr-CH" w:eastAsia="fr-FR"/>
              </w:rPr>
            </w:pPr>
            <w:r w:rsidRPr="00670734">
              <w:rPr>
                <w:i/>
                <w:iCs/>
                <w:sz w:val="18"/>
                <w:szCs w:val="18"/>
                <w:lang w:val="fr-CH"/>
              </w:rPr>
              <w:t>Secrétariat général</w:t>
            </w:r>
          </w:p>
        </w:tc>
        <w:tc>
          <w:tcPr>
            <w:tcW w:w="1134" w:type="dxa"/>
            <w:tcBorders>
              <w:bottom w:val="nil"/>
            </w:tcBorders>
            <w:tcMar>
              <w:left w:w="57" w:type="dxa"/>
              <w:right w:w="57" w:type="dxa"/>
            </w:tcMar>
            <w:vAlign w:val="center"/>
          </w:tcPr>
          <w:p w14:paraId="75ABE7B4" w14:textId="77777777" w:rsidR="00DF55B4" w:rsidRPr="00670734" w:rsidRDefault="00DF55B4" w:rsidP="00666FBD">
            <w:pPr>
              <w:pStyle w:val="Tabletext"/>
              <w:jc w:val="right"/>
              <w:rPr>
                <w:i/>
                <w:iCs/>
                <w:sz w:val="18"/>
                <w:szCs w:val="18"/>
                <w:lang w:val="fr-CH"/>
              </w:rPr>
            </w:pPr>
            <w:r w:rsidRPr="00670734">
              <w:rPr>
                <w:i/>
                <w:iCs/>
                <w:sz w:val="18"/>
                <w:szCs w:val="18"/>
                <w:lang w:val="fr-CH"/>
              </w:rPr>
              <w:t>90 761</w:t>
            </w:r>
          </w:p>
        </w:tc>
        <w:tc>
          <w:tcPr>
            <w:tcW w:w="1390" w:type="dxa"/>
            <w:tcBorders>
              <w:bottom w:val="nil"/>
            </w:tcBorders>
            <w:vAlign w:val="center"/>
          </w:tcPr>
          <w:p w14:paraId="5EE4E38B"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c>
          <w:tcPr>
            <w:tcW w:w="1154" w:type="dxa"/>
            <w:tcBorders>
              <w:bottom w:val="nil"/>
            </w:tcBorders>
            <w:tcMar>
              <w:left w:w="57" w:type="dxa"/>
              <w:right w:w="57" w:type="dxa"/>
            </w:tcMar>
            <w:vAlign w:val="center"/>
          </w:tcPr>
          <w:p w14:paraId="0DFA2EC8" w14:textId="77777777" w:rsidR="00DF55B4" w:rsidRPr="00670734" w:rsidRDefault="00DF55B4" w:rsidP="00BD63AC">
            <w:pPr>
              <w:pStyle w:val="Tabletext"/>
              <w:jc w:val="right"/>
              <w:rPr>
                <w:i/>
                <w:iCs/>
                <w:sz w:val="18"/>
                <w:szCs w:val="18"/>
                <w:lang w:val="fr-CH"/>
              </w:rPr>
            </w:pPr>
            <w:r w:rsidRPr="00670734">
              <w:rPr>
                <w:i/>
                <w:iCs/>
                <w:sz w:val="18"/>
                <w:szCs w:val="18"/>
                <w:lang w:val="fr-CH"/>
              </w:rPr>
              <w:t xml:space="preserve"> –116 </w:t>
            </w:r>
          </w:p>
        </w:tc>
        <w:tc>
          <w:tcPr>
            <w:tcW w:w="1087" w:type="dxa"/>
            <w:tcBorders>
              <w:bottom w:val="nil"/>
            </w:tcBorders>
            <w:tcMar>
              <w:left w:w="57" w:type="dxa"/>
              <w:right w:w="57" w:type="dxa"/>
            </w:tcMar>
            <w:vAlign w:val="center"/>
          </w:tcPr>
          <w:p w14:paraId="51E1559E" w14:textId="77777777" w:rsidR="00DF55B4" w:rsidRPr="00670734" w:rsidRDefault="00DF55B4" w:rsidP="00666FBD">
            <w:pPr>
              <w:pStyle w:val="Tabletext"/>
              <w:jc w:val="right"/>
              <w:rPr>
                <w:i/>
                <w:iCs/>
                <w:sz w:val="18"/>
                <w:szCs w:val="18"/>
                <w:lang w:val="fr-CH"/>
              </w:rPr>
            </w:pPr>
            <w:r w:rsidRPr="00670734">
              <w:rPr>
                <w:i/>
                <w:iCs/>
                <w:sz w:val="18"/>
                <w:szCs w:val="18"/>
                <w:lang w:val="fr-CH"/>
              </w:rPr>
              <w:t>90 645</w:t>
            </w:r>
          </w:p>
        </w:tc>
        <w:tc>
          <w:tcPr>
            <w:tcW w:w="1330" w:type="dxa"/>
            <w:tcBorders>
              <w:bottom w:val="nil"/>
            </w:tcBorders>
            <w:tcMar>
              <w:left w:w="57" w:type="dxa"/>
              <w:right w:w="57" w:type="dxa"/>
            </w:tcMar>
            <w:vAlign w:val="center"/>
          </w:tcPr>
          <w:p w14:paraId="4C9E799F" w14:textId="77777777" w:rsidR="00DF55B4" w:rsidRPr="00670734" w:rsidRDefault="00DF55B4" w:rsidP="00666FBD">
            <w:pPr>
              <w:pStyle w:val="Tabletext"/>
              <w:jc w:val="right"/>
              <w:rPr>
                <w:i/>
                <w:iCs/>
                <w:sz w:val="18"/>
                <w:szCs w:val="18"/>
                <w:lang w:val="fr-CH"/>
              </w:rPr>
            </w:pPr>
            <w:r w:rsidRPr="00670734">
              <w:rPr>
                <w:i/>
                <w:iCs/>
                <w:sz w:val="18"/>
                <w:szCs w:val="18"/>
                <w:lang w:val="fr-CH"/>
              </w:rPr>
              <w:t>81 762</w:t>
            </w:r>
          </w:p>
        </w:tc>
        <w:tc>
          <w:tcPr>
            <w:tcW w:w="1310" w:type="dxa"/>
            <w:tcBorders>
              <w:bottom w:val="nil"/>
            </w:tcBorders>
            <w:tcMar>
              <w:left w:w="57" w:type="dxa"/>
              <w:right w:w="57" w:type="dxa"/>
            </w:tcMar>
            <w:vAlign w:val="center"/>
          </w:tcPr>
          <w:p w14:paraId="76AC9FD3" w14:textId="77777777" w:rsidR="00DF55B4" w:rsidRPr="00670734" w:rsidRDefault="00DF55B4" w:rsidP="00666FBD">
            <w:pPr>
              <w:pStyle w:val="Tabletext"/>
              <w:jc w:val="right"/>
              <w:rPr>
                <w:i/>
                <w:iCs/>
                <w:sz w:val="18"/>
                <w:szCs w:val="18"/>
                <w:lang w:val="fr-CH"/>
              </w:rPr>
            </w:pPr>
            <w:r w:rsidRPr="00670734">
              <w:rPr>
                <w:i/>
                <w:iCs/>
                <w:sz w:val="18"/>
                <w:szCs w:val="18"/>
                <w:lang w:val="fr-CH"/>
              </w:rPr>
              <w:t>8 883</w:t>
            </w:r>
          </w:p>
        </w:tc>
      </w:tr>
      <w:tr w:rsidR="00DF55B4" w:rsidRPr="00670734" w14:paraId="35D22582" w14:textId="77777777" w:rsidTr="00DF53F2">
        <w:trPr>
          <w:trHeight w:val="181"/>
          <w:jc w:val="center"/>
        </w:trPr>
        <w:tc>
          <w:tcPr>
            <w:tcW w:w="3402" w:type="dxa"/>
            <w:tcBorders>
              <w:top w:val="nil"/>
              <w:bottom w:val="nil"/>
            </w:tcBorders>
            <w:tcMar>
              <w:left w:w="57" w:type="dxa"/>
              <w:right w:w="57" w:type="dxa"/>
            </w:tcMar>
            <w:vAlign w:val="center"/>
          </w:tcPr>
          <w:p w14:paraId="5A249BE8" w14:textId="77777777" w:rsidR="00DF55B4" w:rsidRPr="00670734" w:rsidRDefault="00DF55B4" w:rsidP="00BD63AC">
            <w:pPr>
              <w:pStyle w:val="Tabletext"/>
              <w:spacing w:before="40" w:after="40"/>
              <w:rPr>
                <w:i/>
                <w:iCs/>
                <w:sz w:val="18"/>
                <w:szCs w:val="18"/>
                <w:lang w:val="fr-CH" w:eastAsia="fr-FR"/>
              </w:rPr>
            </w:pPr>
            <w:r w:rsidRPr="00670734">
              <w:rPr>
                <w:i/>
                <w:iCs/>
                <w:sz w:val="18"/>
                <w:szCs w:val="18"/>
                <w:lang w:val="fr-CH"/>
              </w:rPr>
              <w:t>Secteur des radiocommunications</w:t>
            </w:r>
          </w:p>
        </w:tc>
        <w:tc>
          <w:tcPr>
            <w:tcW w:w="1134" w:type="dxa"/>
            <w:tcBorders>
              <w:top w:val="nil"/>
              <w:bottom w:val="nil"/>
            </w:tcBorders>
            <w:tcMar>
              <w:left w:w="57" w:type="dxa"/>
              <w:right w:w="57" w:type="dxa"/>
            </w:tcMar>
            <w:vAlign w:val="center"/>
          </w:tcPr>
          <w:p w14:paraId="497E00FA" w14:textId="77777777" w:rsidR="00DF55B4" w:rsidRPr="00670734" w:rsidRDefault="00DF55B4" w:rsidP="00666FBD">
            <w:pPr>
              <w:pStyle w:val="Tabletext"/>
              <w:jc w:val="right"/>
              <w:rPr>
                <w:i/>
                <w:iCs/>
                <w:sz w:val="18"/>
                <w:szCs w:val="18"/>
                <w:lang w:val="fr-CH"/>
              </w:rPr>
            </w:pPr>
            <w:r w:rsidRPr="00670734">
              <w:rPr>
                <w:i/>
                <w:iCs/>
                <w:sz w:val="18"/>
                <w:szCs w:val="18"/>
                <w:lang w:val="fr-CH"/>
              </w:rPr>
              <w:t>28 603</w:t>
            </w:r>
          </w:p>
        </w:tc>
        <w:tc>
          <w:tcPr>
            <w:tcW w:w="1390" w:type="dxa"/>
            <w:tcBorders>
              <w:top w:val="nil"/>
              <w:bottom w:val="nil"/>
            </w:tcBorders>
            <w:vAlign w:val="center"/>
          </w:tcPr>
          <w:p w14:paraId="01F84DAB"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c>
          <w:tcPr>
            <w:tcW w:w="1154" w:type="dxa"/>
            <w:tcBorders>
              <w:top w:val="nil"/>
              <w:bottom w:val="nil"/>
            </w:tcBorders>
            <w:tcMar>
              <w:left w:w="57" w:type="dxa"/>
              <w:right w:w="57" w:type="dxa"/>
            </w:tcMar>
            <w:vAlign w:val="center"/>
          </w:tcPr>
          <w:p w14:paraId="2DC83A3E"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c>
          <w:tcPr>
            <w:tcW w:w="1087" w:type="dxa"/>
            <w:tcBorders>
              <w:top w:val="nil"/>
              <w:bottom w:val="nil"/>
            </w:tcBorders>
            <w:tcMar>
              <w:left w:w="57" w:type="dxa"/>
              <w:right w:w="57" w:type="dxa"/>
            </w:tcMar>
            <w:vAlign w:val="center"/>
          </w:tcPr>
          <w:p w14:paraId="756F1AF0" w14:textId="77777777" w:rsidR="00DF55B4" w:rsidRPr="00670734" w:rsidRDefault="00DF55B4" w:rsidP="00666FBD">
            <w:pPr>
              <w:pStyle w:val="Tabletext"/>
              <w:jc w:val="right"/>
              <w:rPr>
                <w:i/>
                <w:iCs/>
                <w:sz w:val="18"/>
                <w:szCs w:val="18"/>
                <w:lang w:val="fr-CH"/>
              </w:rPr>
            </w:pPr>
            <w:r w:rsidRPr="00670734">
              <w:rPr>
                <w:i/>
                <w:iCs/>
                <w:sz w:val="18"/>
                <w:szCs w:val="18"/>
                <w:lang w:val="fr-CH"/>
              </w:rPr>
              <w:t>28 603</w:t>
            </w:r>
          </w:p>
        </w:tc>
        <w:tc>
          <w:tcPr>
            <w:tcW w:w="1330" w:type="dxa"/>
            <w:tcBorders>
              <w:top w:val="nil"/>
              <w:bottom w:val="nil"/>
            </w:tcBorders>
            <w:tcMar>
              <w:left w:w="57" w:type="dxa"/>
              <w:right w:w="57" w:type="dxa"/>
            </w:tcMar>
            <w:vAlign w:val="center"/>
          </w:tcPr>
          <w:p w14:paraId="426965CB" w14:textId="77777777" w:rsidR="00DF55B4" w:rsidRPr="00670734" w:rsidRDefault="00DF55B4" w:rsidP="00666FBD">
            <w:pPr>
              <w:pStyle w:val="Tabletext"/>
              <w:jc w:val="right"/>
              <w:rPr>
                <w:i/>
                <w:iCs/>
                <w:sz w:val="18"/>
                <w:szCs w:val="18"/>
                <w:lang w:val="fr-CH"/>
              </w:rPr>
            </w:pPr>
            <w:r w:rsidRPr="00670734">
              <w:rPr>
                <w:i/>
                <w:iCs/>
                <w:sz w:val="18"/>
                <w:szCs w:val="18"/>
                <w:lang w:val="fr-CH"/>
              </w:rPr>
              <w:t>27 234</w:t>
            </w:r>
          </w:p>
        </w:tc>
        <w:tc>
          <w:tcPr>
            <w:tcW w:w="1310" w:type="dxa"/>
            <w:tcBorders>
              <w:top w:val="nil"/>
              <w:bottom w:val="nil"/>
            </w:tcBorders>
            <w:tcMar>
              <w:left w:w="57" w:type="dxa"/>
              <w:right w:w="57" w:type="dxa"/>
            </w:tcMar>
            <w:vAlign w:val="center"/>
          </w:tcPr>
          <w:p w14:paraId="6072F948" w14:textId="77777777" w:rsidR="00DF55B4" w:rsidRPr="00670734" w:rsidRDefault="00DF55B4" w:rsidP="00666FBD">
            <w:pPr>
              <w:pStyle w:val="Tabletext"/>
              <w:jc w:val="right"/>
              <w:rPr>
                <w:i/>
                <w:iCs/>
                <w:sz w:val="18"/>
                <w:szCs w:val="18"/>
                <w:lang w:val="fr-CH"/>
              </w:rPr>
            </w:pPr>
            <w:r w:rsidRPr="00670734">
              <w:rPr>
                <w:i/>
                <w:iCs/>
                <w:sz w:val="18"/>
                <w:szCs w:val="18"/>
                <w:lang w:val="fr-CH"/>
              </w:rPr>
              <w:t>1 369</w:t>
            </w:r>
          </w:p>
        </w:tc>
      </w:tr>
      <w:tr w:rsidR="00DF55B4" w:rsidRPr="00670734" w14:paraId="70CDD6CB" w14:textId="77777777" w:rsidTr="00DF53F2">
        <w:trPr>
          <w:jc w:val="center"/>
        </w:trPr>
        <w:tc>
          <w:tcPr>
            <w:tcW w:w="3402" w:type="dxa"/>
            <w:tcBorders>
              <w:top w:val="nil"/>
              <w:bottom w:val="nil"/>
            </w:tcBorders>
            <w:tcMar>
              <w:left w:w="57" w:type="dxa"/>
              <w:right w:w="57" w:type="dxa"/>
            </w:tcMar>
            <w:vAlign w:val="center"/>
          </w:tcPr>
          <w:p w14:paraId="59F5CAB6" w14:textId="77777777" w:rsidR="00DF55B4" w:rsidRPr="00670734" w:rsidRDefault="00DF55B4" w:rsidP="00BD63AC">
            <w:pPr>
              <w:pStyle w:val="Tabletext"/>
              <w:spacing w:before="40" w:after="40"/>
              <w:rPr>
                <w:i/>
                <w:iCs/>
                <w:sz w:val="18"/>
                <w:szCs w:val="18"/>
                <w:lang w:val="fr-CH" w:eastAsia="fr-FR"/>
              </w:rPr>
            </w:pPr>
            <w:r w:rsidRPr="00670734">
              <w:rPr>
                <w:i/>
                <w:iCs/>
                <w:sz w:val="18"/>
                <w:szCs w:val="18"/>
                <w:lang w:val="fr-CH"/>
              </w:rPr>
              <w:t>Secteur de la normalisation des télécommunications</w:t>
            </w:r>
          </w:p>
        </w:tc>
        <w:tc>
          <w:tcPr>
            <w:tcW w:w="1134" w:type="dxa"/>
            <w:tcBorders>
              <w:top w:val="nil"/>
              <w:bottom w:val="nil"/>
            </w:tcBorders>
            <w:tcMar>
              <w:left w:w="57" w:type="dxa"/>
              <w:right w:w="57" w:type="dxa"/>
            </w:tcMar>
            <w:vAlign w:val="center"/>
          </w:tcPr>
          <w:p w14:paraId="456E83D4" w14:textId="77777777" w:rsidR="00DF55B4" w:rsidRPr="00670734" w:rsidRDefault="00DF55B4" w:rsidP="00666FBD">
            <w:pPr>
              <w:pStyle w:val="Tabletext"/>
              <w:jc w:val="right"/>
              <w:rPr>
                <w:i/>
                <w:iCs/>
                <w:sz w:val="18"/>
                <w:szCs w:val="18"/>
                <w:lang w:val="fr-CH"/>
              </w:rPr>
            </w:pPr>
            <w:r w:rsidRPr="00670734">
              <w:rPr>
                <w:i/>
                <w:iCs/>
                <w:sz w:val="18"/>
                <w:szCs w:val="18"/>
                <w:lang w:val="fr-CH"/>
              </w:rPr>
              <w:t>12 438</w:t>
            </w:r>
          </w:p>
        </w:tc>
        <w:tc>
          <w:tcPr>
            <w:tcW w:w="1390" w:type="dxa"/>
            <w:tcBorders>
              <w:top w:val="nil"/>
              <w:bottom w:val="nil"/>
            </w:tcBorders>
            <w:vAlign w:val="center"/>
          </w:tcPr>
          <w:p w14:paraId="3BC44271"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c>
          <w:tcPr>
            <w:tcW w:w="1154" w:type="dxa"/>
            <w:tcBorders>
              <w:top w:val="nil"/>
              <w:bottom w:val="nil"/>
            </w:tcBorders>
            <w:tcMar>
              <w:left w:w="57" w:type="dxa"/>
              <w:right w:w="57" w:type="dxa"/>
            </w:tcMar>
            <w:vAlign w:val="center"/>
          </w:tcPr>
          <w:p w14:paraId="7335CE80" w14:textId="77777777" w:rsidR="00DF55B4" w:rsidRPr="00670734" w:rsidRDefault="00DF55B4" w:rsidP="00BD63AC">
            <w:pPr>
              <w:pStyle w:val="Tabletext"/>
              <w:jc w:val="right"/>
              <w:rPr>
                <w:i/>
                <w:iCs/>
                <w:sz w:val="18"/>
                <w:szCs w:val="18"/>
                <w:lang w:val="fr-CH"/>
              </w:rPr>
            </w:pPr>
          </w:p>
        </w:tc>
        <w:tc>
          <w:tcPr>
            <w:tcW w:w="1087" w:type="dxa"/>
            <w:tcBorders>
              <w:top w:val="nil"/>
              <w:bottom w:val="nil"/>
            </w:tcBorders>
            <w:tcMar>
              <w:left w:w="57" w:type="dxa"/>
              <w:right w:w="57" w:type="dxa"/>
            </w:tcMar>
            <w:vAlign w:val="center"/>
          </w:tcPr>
          <w:p w14:paraId="72400274" w14:textId="77777777" w:rsidR="00DF55B4" w:rsidRPr="00670734" w:rsidRDefault="00DF55B4" w:rsidP="00666FBD">
            <w:pPr>
              <w:pStyle w:val="Tabletext"/>
              <w:jc w:val="right"/>
              <w:rPr>
                <w:i/>
                <w:iCs/>
                <w:sz w:val="18"/>
                <w:szCs w:val="18"/>
                <w:lang w:val="fr-CH"/>
              </w:rPr>
            </w:pPr>
            <w:r w:rsidRPr="00670734">
              <w:rPr>
                <w:i/>
                <w:iCs/>
                <w:sz w:val="18"/>
                <w:szCs w:val="18"/>
                <w:lang w:val="fr-CH"/>
              </w:rPr>
              <w:t>12 438</w:t>
            </w:r>
          </w:p>
        </w:tc>
        <w:tc>
          <w:tcPr>
            <w:tcW w:w="1330" w:type="dxa"/>
            <w:tcBorders>
              <w:top w:val="nil"/>
              <w:bottom w:val="nil"/>
            </w:tcBorders>
            <w:tcMar>
              <w:left w:w="57" w:type="dxa"/>
              <w:right w:w="57" w:type="dxa"/>
            </w:tcMar>
            <w:vAlign w:val="center"/>
          </w:tcPr>
          <w:p w14:paraId="1CAB0305" w14:textId="77777777" w:rsidR="00DF55B4" w:rsidRPr="00670734" w:rsidRDefault="00DF55B4" w:rsidP="00666FBD">
            <w:pPr>
              <w:pStyle w:val="Tabletext"/>
              <w:jc w:val="right"/>
              <w:rPr>
                <w:i/>
                <w:iCs/>
                <w:sz w:val="18"/>
                <w:szCs w:val="18"/>
                <w:lang w:val="fr-CH"/>
              </w:rPr>
            </w:pPr>
            <w:r w:rsidRPr="00670734">
              <w:rPr>
                <w:i/>
                <w:iCs/>
                <w:sz w:val="18"/>
                <w:szCs w:val="18"/>
                <w:lang w:val="fr-CH"/>
              </w:rPr>
              <w:t>12 296</w:t>
            </w:r>
          </w:p>
        </w:tc>
        <w:tc>
          <w:tcPr>
            <w:tcW w:w="1310" w:type="dxa"/>
            <w:tcBorders>
              <w:top w:val="nil"/>
              <w:bottom w:val="nil"/>
            </w:tcBorders>
            <w:tcMar>
              <w:left w:w="57" w:type="dxa"/>
              <w:right w:w="57" w:type="dxa"/>
            </w:tcMar>
            <w:vAlign w:val="center"/>
          </w:tcPr>
          <w:p w14:paraId="679F996D" w14:textId="77777777" w:rsidR="00DF55B4" w:rsidRPr="00670734" w:rsidRDefault="00DF55B4" w:rsidP="00666FBD">
            <w:pPr>
              <w:pStyle w:val="Tabletext"/>
              <w:jc w:val="right"/>
              <w:rPr>
                <w:i/>
                <w:iCs/>
                <w:sz w:val="18"/>
                <w:szCs w:val="18"/>
                <w:lang w:val="fr-CH"/>
              </w:rPr>
            </w:pPr>
            <w:r w:rsidRPr="00670734">
              <w:rPr>
                <w:i/>
                <w:iCs/>
                <w:sz w:val="18"/>
                <w:szCs w:val="18"/>
                <w:lang w:val="fr-CH"/>
              </w:rPr>
              <w:t>142</w:t>
            </w:r>
          </w:p>
        </w:tc>
      </w:tr>
      <w:tr w:rsidR="00DF55B4" w:rsidRPr="00670734" w14:paraId="241E7BA3" w14:textId="77777777" w:rsidTr="00DF53F2">
        <w:trPr>
          <w:jc w:val="center"/>
        </w:trPr>
        <w:tc>
          <w:tcPr>
            <w:tcW w:w="3402" w:type="dxa"/>
            <w:tcBorders>
              <w:top w:val="nil"/>
              <w:bottom w:val="nil"/>
            </w:tcBorders>
            <w:tcMar>
              <w:left w:w="57" w:type="dxa"/>
              <w:right w:w="57" w:type="dxa"/>
            </w:tcMar>
            <w:vAlign w:val="center"/>
          </w:tcPr>
          <w:p w14:paraId="23B60EAD" w14:textId="77777777" w:rsidR="00DF55B4" w:rsidRPr="00670734" w:rsidRDefault="00DF55B4" w:rsidP="00BD63AC">
            <w:pPr>
              <w:pStyle w:val="Tabletext"/>
              <w:spacing w:before="40" w:after="40"/>
              <w:rPr>
                <w:i/>
                <w:iCs/>
                <w:sz w:val="18"/>
                <w:szCs w:val="18"/>
                <w:lang w:val="fr-CH" w:eastAsia="fr-FR"/>
              </w:rPr>
            </w:pPr>
            <w:r w:rsidRPr="00670734">
              <w:rPr>
                <w:i/>
                <w:iCs/>
                <w:sz w:val="18"/>
                <w:szCs w:val="18"/>
                <w:lang w:val="fr-CH"/>
              </w:rPr>
              <w:t>Secteur du développement des télécommunications</w:t>
            </w:r>
          </w:p>
        </w:tc>
        <w:tc>
          <w:tcPr>
            <w:tcW w:w="1134" w:type="dxa"/>
            <w:tcBorders>
              <w:top w:val="nil"/>
              <w:bottom w:val="nil"/>
            </w:tcBorders>
            <w:tcMar>
              <w:left w:w="57" w:type="dxa"/>
              <w:right w:w="57" w:type="dxa"/>
            </w:tcMar>
            <w:vAlign w:val="center"/>
          </w:tcPr>
          <w:p w14:paraId="1A5DD01A" w14:textId="77777777" w:rsidR="00DF55B4" w:rsidRPr="00670734" w:rsidRDefault="00DF55B4" w:rsidP="00666FBD">
            <w:pPr>
              <w:pStyle w:val="Tabletext"/>
              <w:jc w:val="right"/>
              <w:rPr>
                <w:i/>
                <w:iCs/>
                <w:sz w:val="18"/>
                <w:szCs w:val="18"/>
                <w:lang w:val="fr-CH"/>
              </w:rPr>
            </w:pPr>
            <w:r w:rsidRPr="00670734">
              <w:rPr>
                <w:i/>
                <w:iCs/>
                <w:sz w:val="18"/>
                <w:szCs w:val="18"/>
                <w:lang w:val="fr-CH"/>
              </w:rPr>
              <w:t>28 741</w:t>
            </w:r>
          </w:p>
        </w:tc>
        <w:tc>
          <w:tcPr>
            <w:tcW w:w="1390" w:type="dxa"/>
            <w:tcBorders>
              <w:top w:val="nil"/>
              <w:bottom w:val="nil"/>
            </w:tcBorders>
            <w:vAlign w:val="center"/>
          </w:tcPr>
          <w:p w14:paraId="1C053357" w14:textId="77777777" w:rsidR="00DF55B4" w:rsidRPr="00670734" w:rsidRDefault="00DF55B4" w:rsidP="00BD63AC">
            <w:pPr>
              <w:pStyle w:val="Tabletext"/>
              <w:jc w:val="right"/>
              <w:rPr>
                <w:i/>
                <w:iCs/>
                <w:sz w:val="18"/>
                <w:szCs w:val="18"/>
                <w:lang w:val="fr-CH"/>
              </w:rPr>
            </w:pPr>
            <w:r w:rsidRPr="00670734">
              <w:rPr>
                <w:i/>
                <w:iCs/>
                <w:sz w:val="18"/>
                <w:szCs w:val="18"/>
                <w:lang w:val="fr-CH"/>
              </w:rPr>
              <w:t>317 </w:t>
            </w:r>
          </w:p>
        </w:tc>
        <w:tc>
          <w:tcPr>
            <w:tcW w:w="1154" w:type="dxa"/>
            <w:tcBorders>
              <w:top w:val="nil"/>
              <w:bottom w:val="nil"/>
            </w:tcBorders>
            <w:tcMar>
              <w:left w:w="57" w:type="dxa"/>
              <w:right w:w="57" w:type="dxa"/>
            </w:tcMar>
            <w:vAlign w:val="center"/>
          </w:tcPr>
          <w:p w14:paraId="0E8F456F" w14:textId="77777777" w:rsidR="00DF55B4" w:rsidRPr="00670734" w:rsidRDefault="00DF55B4" w:rsidP="00BD63AC">
            <w:pPr>
              <w:pStyle w:val="Tabletext"/>
              <w:jc w:val="right"/>
              <w:rPr>
                <w:i/>
                <w:iCs/>
                <w:sz w:val="18"/>
                <w:szCs w:val="18"/>
                <w:lang w:val="fr-CH"/>
              </w:rPr>
            </w:pPr>
            <w:r w:rsidRPr="00670734">
              <w:rPr>
                <w:i/>
                <w:iCs/>
                <w:sz w:val="18"/>
                <w:szCs w:val="18"/>
                <w:lang w:val="fr-CH"/>
              </w:rPr>
              <w:t xml:space="preserve">116 </w:t>
            </w:r>
          </w:p>
        </w:tc>
        <w:tc>
          <w:tcPr>
            <w:tcW w:w="1087" w:type="dxa"/>
            <w:tcBorders>
              <w:top w:val="nil"/>
              <w:bottom w:val="nil"/>
            </w:tcBorders>
            <w:tcMar>
              <w:left w:w="57" w:type="dxa"/>
              <w:right w:w="57" w:type="dxa"/>
            </w:tcMar>
            <w:vAlign w:val="center"/>
          </w:tcPr>
          <w:p w14:paraId="296768F9" w14:textId="77777777" w:rsidR="00DF55B4" w:rsidRPr="00670734" w:rsidRDefault="00DF55B4" w:rsidP="00666FBD">
            <w:pPr>
              <w:pStyle w:val="Tabletext"/>
              <w:jc w:val="right"/>
              <w:rPr>
                <w:i/>
                <w:iCs/>
                <w:sz w:val="18"/>
                <w:szCs w:val="18"/>
                <w:lang w:val="fr-CH"/>
              </w:rPr>
            </w:pPr>
            <w:r w:rsidRPr="00670734">
              <w:rPr>
                <w:i/>
                <w:iCs/>
                <w:sz w:val="18"/>
                <w:szCs w:val="18"/>
                <w:lang w:val="fr-CH"/>
              </w:rPr>
              <w:t>29 174</w:t>
            </w:r>
          </w:p>
        </w:tc>
        <w:tc>
          <w:tcPr>
            <w:tcW w:w="1330" w:type="dxa"/>
            <w:tcBorders>
              <w:top w:val="nil"/>
              <w:bottom w:val="nil"/>
            </w:tcBorders>
            <w:tcMar>
              <w:left w:w="57" w:type="dxa"/>
              <w:right w:w="57" w:type="dxa"/>
            </w:tcMar>
            <w:vAlign w:val="center"/>
          </w:tcPr>
          <w:p w14:paraId="7F32F464" w14:textId="77777777" w:rsidR="00DF55B4" w:rsidRPr="00670734" w:rsidRDefault="00DF55B4" w:rsidP="00666FBD">
            <w:pPr>
              <w:pStyle w:val="Tabletext"/>
              <w:jc w:val="right"/>
              <w:rPr>
                <w:i/>
                <w:iCs/>
                <w:sz w:val="18"/>
                <w:szCs w:val="18"/>
                <w:lang w:val="fr-CH"/>
              </w:rPr>
            </w:pPr>
            <w:r w:rsidRPr="00670734">
              <w:rPr>
                <w:i/>
                <w:iCs/>
                <w:sz w:val="18"/>
                <w:szCs w:val="18"/>
                <w:lang w:val="fr-CH"/>
              </w:rPr>
              <w:t>27 733</w:t>
            </w:r>
          </w:p>
        </w:tc>
        <w:tc>
          <w:tcPr>
            <w:tcW w:w="1310" w:type="dxa"/>
            <w:tcBorders>
              <w:top w:val="nil"/>
              <w:bottom w:val="nil"/>
            </w:tcBorders>
            <w:tcMar>
              <w:left w:w="57" w:type="dxa"/>
              <w:right w:w="57" w:type="dxa"/>
            </w:tcMar>
            <w:vAlign w:val="center"/>
          </w:tcPr>
          <w:p w14:paraId="60D69BA9" w14:textId="77777777" w:rsidR="00DF55B4" w:rsidRPr="00670734" w:rsidRDefault="00DF55B4" w:rsidP="00666FBD">
            <w:pPr>
              <w:pStyle w:val="Tabletext"/>
              <w:jc w:val="right"/>
              <w:rPr>
                <w:i/>
                <w:iCs/>
                <w:sz w:val="18"/>
                <w:szCs w:val="18"/>
                <w:lang w:val="fr-CH"/>
              </w:rPr>
            </w:pPr>
            <w:r w:rsidRPr="00670734">
              <w:rPr>
                <w:i/>
                <w:iCs/>
                <w:sz w:val="18"/>
                <w:szCs w:val="18"/>
                <w:lang w:val="fr-CH"/>
              </w:rPr>
              <w:t>1 441</w:t>
            </w:r>
          </w:p>
        </w:tc>
      </w:tr>
      <w:tr w:rsidR="00DF55B4" w:rsidRPr="00670734" w14:paraId="01911206" w14:textId="77777777" w:rsidTr="00DF53F2">
        <w:trPr>
          <w:jc w:val="center"/>
        </w:trPr>
        <w:tc>
          <w:tcPr>
            <w:tcW w:w="3402" w:type="dxa"/>
            <w:tcBorders>
              <w:top w:val="nil"/>
            </w:tcBorders>
            <w:tcMar>
              <w:left w:w="57" w:type="dxa"/>
              <w:right w:w="57" w:type="dxa"/>
            </w:tcMar>
            <w:vAlign w:val="center"/>
          </w:tcPr>
          <w:p w14:paraId="4079DC81" w14:textId="77777777" w:rsidR="00DF55B4" w:rsidRPr="00670734" w:rsidRDefault="00DF55B4" w:rsidP="00BD63AC">
            <w:pPr>
              <w:pStyle w:val="Tabletext"/>
              <w:spacing w:before="40" w:after="40"/>
              <w:rPr>
                <w:i/>
                <w:iCs/>
                <w:sz w:val="18"/>
                <w:szCs w:val="18"/>
                <w:lang w:val="fr-CH" w:eastAsia="fr-FR"/>
              </w:rPr>
            </w:pPr>
            <w:r w:rsidRPr="00670734">
              <w:rPr>
                <w:i/>
                <w:iCs/>
                <w:sz w:val="18"/>
                <w:szCs w:val="18"/>
                <w:lang w:val="fr-CH" w:eastAsia="fr-FR"/>
              </w:rPr>
              <w:t>Dépenses non prévues dans le budget approuvé</w:t>
            </w:r>
          </w:p>
        </w:tc>
        <w:tc>
          <w:tcPr>
            <w:tcW w:w="1134" w:type="dxa"/>
            <w:tcBorders>
              <w:top w:val="nil"/>
            </w:tcBorders>
            <w:tcMar>
              <w:left w:w="57" w:type="dxa"/>
              <w:right w:w="57" w:type="dxa"/>
            </w:tcMar>
            <w:vAlign w:val="center"/>
          </w:tcPr>
          <w:p w14:paraId="1E0D14DC"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c>
          <w:tcPr>
            <w:tcW w:w="1390" w:type="dxa"/>
            <w:tcBorders>
              <w:top w:val="nil"/>
            </w:tcBorders>
            <w:vAlign w:val="center"/>
          </w:tcPr>
          <w:p w14:paraId="76E60726" w14:textId="77777777" w:rsidR="00DF55B4" w:rsidRPr="00670734" w:rsidRDefault="00DF55B4" w:rsidP="00BD63AC">
            <w:pPr>
              <w:pStyle w:val="Tabletext"/>
              <w:jc w:val="right"/>
              <w:rPr>
                <w:i/>
                <w:iCs/>
                <w:sz w:val="18"/>
                <w:szCs w:val="18"/>
                <w:lang w:val="fr-CH"/>
              </w:rPr>
            </w:pPr>
            <w:r w:rsidRPr="00670734">
              <w:rPr>
                <w:i/>
                <w:iCs/>
                <w:sz w:val="18"/>
                <w:szCs w:val="18"/>
                <w:lang w:val="fr-CH"/>
              </w:rPr>
              <w:t xml:space="preserve"> </w:t>
            </w:r>
          </w:p>
        </w:tc>
        <w:tc>
          <w:tcPr>
            <w:tcW w:w="1154" w:type="dxa"/>
            <w:tcBorders>
              <w:top w:val="nil"/>
            </w:tcBorders>
            <w:tcMar>
              <w:left w:w="57" w:type="dxa"/>
              <w:right w:w="57" w:type="dxa"/>
            </w:tcMar>
            <w:vAlign w:val="center"/>
          </w:tcPr>
          <w:p w14:paraId="71AD24BA"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c>
          <w:tcPr>
            <w:tcW w:w="1087" w:type="dxa"/>
            <w:tcBorders>
              <w:top w:val="nil"/>
            </w:tcBorders>
            <w:tcMar>
              <w:left w:w="57" w:type="dxa"/>
              <w:right w:w="57" w:type="dxa"/>
            </w:tcMar>
            <w:vAlign w:val="center"/>
          </w:tcPr>
          <w:p w14:paraId="1A66F161" w14:textId="77777777" w:rsidR="00DF55B4" w:rsidRPr="00670734" w:rsidRDefault="00BD63AC" w:rsidP="00666FBD">
            <w:pPr>
              <w:pStyle w:val="Tabletext"/>
              <w:jc w:val="right"/>
              <w:rPr>
                <w:i/>
                <w:iCs/>
                <w:sz w:val="18"/>
                <w:szCs w:val="18"/>
                <w:lang w:val="fr-CH"/>
              </w:rPr>
            </w:pPr>
            <w:r w:rsidRPr="00670734">
              <w:rPr>
                <w:i/>
                <w:iCs/>
                <w:sz w:val="18"/>
                <w:szCs w:val="18"/>
                <w:lang w:val="fr-CH"/>
              </w:rPr>
              <w:t>–</w:t>
            </w:r>
            <w:r w:rsidR="00DF55B4" w:rsidRPr="00670734">
              <w:rPr>
                <w:i/>
                <w:iCs/>
                <w:sz w:val="18"/>
                <w:szCs w:val="18"/>
                <w:lang w:val="fr-CH"/>
              </w:rPr>
              <w:t xml:space="preserve">  </w:t>
            </w:r>
          </w:p>
        </w:tc>
        <w:tc>
          <w:tcPr>
            <w:tcW w:w="1330" w:type="dxa"/>
            <w:tcBorders>
              <w:top w:val="nil"/>
            </w:tcBorders>
            <w:tcMar>
              <w:left w:w="57" w:type="dxa"/>
              <w:right w:w="57" w:type="dxa"/>
            </w:tcMar>
            <w:vAlign w:val="center"/>
          </w:tcPr>
          <w:p w14:paraId="7A46C8D0" w14:textId="77777777" w:rsidR="00DF55B4" w:rsidRPr="00670734" w:rsidRDefault="00DF55B4" w:rsidP="00666FBD">
            <w:pPr>
              <w:pStyle w:val="Tabletext"/>
              <w:jc w:val="right"/>
              <w:rPr>
                <w:i/>
                <w:iCs/>
                <w:sz w:val="18"/>
                <w:szCs w:val="18"/>
                <w:lang w:val="fr-CH"/>
              </w:rPr>
            </w:pPr>
            <w:r w:rsidRPr="00670734">
              <w:rPr>
                <w:i/>
                <w:iCs/>
                <w:sz w:val="18"/>
                <w:szCs w:val="18"/>
                <w:lang w:val="fr-CH"/>
              </w:rPr>
              <w:t>644</w:t>
            </w:r>
          </w:p>
        </w:tc>
        <w:tc>
          <w:tcPr>
            <w:tcW w:w="1310" w:type="dxa"/>
            <w:tcBorders>
              <w:top w:val="nil"/>
            </w:tcBorders>
            <w:tcMar>
              <w:left w:w="57" w:type="dxa"/>
              <w:right w:w="57" w:type="dxa"/>
            </w:tcMar>
            <w:vAlign w:val="center"/>
          </w:tcPr>
          <w:p w14:paraId="0892C4B5" w14:textId="77777777" w:rsidR="00DF55B4" w:rsidRPr="00670734" w:rsidRDefault="00DF55B4" w:rsidP="00BD63AC">
            <w:pPr>
              <w:pStyle w:val="Tabletext"/>
              <w:jc w:val="right"/>
              <w:rPr>
                <w:i/>
                <w:iCs/>
                <w:sz w:val="18"/>
                <w:szCs w:val="18"/>
                <w:lang w:val="fr-CH"/>
              </w:rPr>
            </w:pPr>
            <w:r w:rsidRPr="00670734">
              <w:rPr>
                <w:i/>
                <w:iCs/>
                <w:sz w:val="18"/>
                <w:szCs w:val="18"/>
                <w:lang w:val="fr-CH"/>
              </w:rPr>
              <w:t> </w:t>
            </w:r>
          </w:p>
        </w:tc>
      </w:tr>
      <w:tr w:rsidR="00DF55B4" w:rsidRPr="00670734" w14:paraId="6A3C581A" w14:textId="77777777" w:rsidTr="00DF53F2">
        <w:trPr>
          <w:jc w:val="center"/>
        </w:trPr>
        <w:tc>
          <w:tcPr>
            <w:tcW w:w="3402" w:type="dxa"/>
            <w:tcBorders>
              <w:bottom w:val="single" w:sz="4" w:space="0" w:color="auto"/>
            </w:tcBorders>
            <w:tcMar>
              <w:left w:w="57" w:type="dxa"/>
              <w:right w:w="57" w:type="dxa"/>
            </w:tcMar>
          </w:tcPr>
          <w:p w14:paraId="356D217C" w14:textId="77777777" w:rsidR="00DF55B4" w:rsidRPr="00670734" w:rsidRDefault="00DF55B4" w:rsidP="00424EA1">
            <w:pPr>
              <w:pStyle w:val="Tablehead"/>
              <w:spacing w:before="0" w:after="0"/>
              <w:jc w:val="left"/>
              <w:rPr>
                <w:sz w:val="18"/>
                <w:szCs w:val="18"/>
                <w:lang w:val="fr-CH"/>
              </w:rPr>
            </w:pPr>
            <w:r w:rsidRPr="00670734">
              <w:rPr>
                <w:sz w:val="18"/>
                <w:szCs w:val="18"/>
                <w:lang w:val="fr-CH"/>
              </w:rPr>
              <w:t>Total charges</w:t>
            </w:r>
          </w:p>
        </w:tc>
        <w:tc>
          <w:tcPr>
            <w:tcW w:w="1134" w:type="dxa"/>
            <w:tcBorders>
              <w:bottom w:val="single" w:sz="4" w:space="0" w:color="auto"/>
            </w:tcBorders>
            <w:tcMar>
              <w:left w:w="57" w:type="dxa"/>
              <w:right w:w="57" w:type="dxa"/>
            </w:tcMar>
            <w:vAlign w:val="bottom"/>
          </w:tcPr>
          <w:p w14:paraId="36AA5975" w14:textId="77777777" w:rsidR="00DF55B4" w:rsidRPr="00670734" w:rsidRDefault="00DF55B4" w:rsidP="00666FBD">
            <w:pPr>
              <w:pStyle w:val="Tablehead"/>
              <w:spacing w:before="0" w:after="0"/>
              <w:jc w:val="right"/>
              <w:rPr>
                <w:sz w:val="18"/>
                <w:szCs w:val="18"/>
                <w:lang w:val="fr-CH"/>
              </w:rPr>
            </w:pPr>
            <w:r w:rsidRPr="00670734">
              <w:rPr>
                <w:sz w:val="18"/>
                <w:szCs w:val="18"/>
                <w:lang w:val="fr-CH"/>
              </w:rPr>
              <w:t>160 543</w:t>
            </w:r>
          </w:p>
        </w:tc>
        <w:tc>
          <w:tcPr>
            <w:tcW w:w="1390" w:type="dxa"/>
            <w:tcBorders>
              <w:bottom w:val="single" w:sz="4" w:space="0" w:color="auto"/>
            </w:tcBorders>
            <w:vAlign w:val="bottom"/>
          </w:tcPr>
          <w:p w14:paraId="4036A06A" w14:textId="77777777" w:rsidR="00DF55B4" w:rsidRPr="00670734" w:rsidRDefault="00DF55B4" w:rsidP="00666FBD">
            <w:pPr>
              <w:pStyle w:val="Tablehead"/>
              <w:spacing w:before="0" w:after="0"/>
              <w:jc w:val="right"/>
              <w:rPr>
                <w:sz w:val="18"/>
                <w:szCs w:val="18"/>
                <w:lang w:val="fr-CH"/>
              </w:rPr>
            </w:pPr>
            <w:r w:rsidRPr="00670734">
              <w:rPr>
                <w:sz w:val="18"/>
                <w:szCs w:val="18"/>
                <w:lang w:val="fr-CH"/>
              </w:rPr>
              <w:t>–</w:t>
            </w:r>
          </w:p>
        </w:tc>
        <w:tc>
          <w:tcPr>
            <w:tcW w:w="1154" w:type="dxa"/>
            <w:tcBorders>
              <w:bottom w:val="single" w:sz="4" w:space="0" w:color="auto"/>
            </w:tcBorders>
            <w:tcMar>
              <w:left w:w="57" w:type="dxa"/>
              <w:right w:w="57" w:type="dxa"/>
            </w:tcMar>
            <w:vAlign w:val="bottom"/>
          </w:tcPr>
          <w:p w14:paraId="0AB4E438"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 – </w:t>
            </w:r>
          </w:p>
        </w:tc>
        <w:tc>
          <w:tcPr>
            <w:tcW w:w="1087" w:type="dxa"/>
            <w:tcBorders>
              <w:bottom w:val="single" w:sz="4" w:space="0" w:color="auto"/>
            </w:tcBorders>
            <w:tcMar>
              <w:left w:w="57" w:type="dxa"/>
              <w:right w:w="57" w:type="dxa"/>
            </w:tcMar>
            <w:vAlign w:val="bottom"/>
          </w:tcPr>
          <w:p w14:paraId="58A3E66C"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xml:space="preserve">160 860 </w:t>
            </w:r>
          </w:p>
        </w:tc>
        <w:tc>
          <w:tcPr>
            <w:tcW w:w="1330" w:type="dxa"/>
            <w:tcBorders>
              <w:bottom w:val="single" w:sz="4" w:space="0" w:color="auto"/>
            </w:tcBorders>
            <w:tcMar>
              <w:left w:w="57" w:type="dxa"/>
              <w:right w:w="57" w:type="dxa"/>
            </w:tcMar>
            <w:vAlign w:val="bottom"/>
          </w:tcPr>
          <w:p w14:paraId="22CBB246" w14:textId="77777777" w:rsidR="00DF55B4" w:rsidRPr="00670734" w:rsidRDefault="00DF55B4" w:rsidP="00666FBD">
            <w:pPr>
              <w:pStyle w:val="Tablehead"/>
              <w:spacing w:before="0" w:after="0"/>
              <w:jc w:val="right"/>
              <w:rPr>
                <w:sz w:val="18"/>
                <w:szCs w:val="18"/>
                <w:lang w:val="fr-CH"/>
              </w:rPr>
            </w:pPr>
            <w:r w:rsidRPr="00670734">
              <w:rPr>
                <w:sz w:val="18"/>
                <w:szCs w:val="18"/>
                <w:lang w:val="fr-CH"/>
              </w:rPr>
              <w:t>149 669</w:t>
            </w:r>
          </w:p>
        </w:tc>
        <w:tc>
          <w:tcPr>
            <w:tcW w:w="1310" w:type="dxa"/>
            <w:tcBorders>
              <w:bottom w:val="single" w:sz="4" w:space="0" w:color="auto"/>
            </w:tcBorders>
            <w:tcMar>
              <w:left w:w="57" w:type="dxa"/>
              <w:right w:w="57" w:type="dxa"/>
            </w:tcMar>
            <w:vAlign w:val="bottom"/>
          </w:tcPr>
          <w:p w14:paraId="7B82F6A0" w14:textId="77777777" w:rsidR="00DF55B4" w:rsidRPr="00670734" w:rsidRDefault="00DF55B4" w:rsidP="00666FBD">
            <w:pPr>
              <w:pStyle w:val="Tablehead"/>
              <w:spacing w:before="0" w:after="0"/>
              <w:jc w:val="right"/>
              <w:rPr>
                <w:sz w:val="18"/>
                <w:szCs w:val="18"/>
                <w:lang w:val="fr-CH"/>
              </w:rPr>
            </w:pPr>
            <w:r w:rsidRPr="00670734">
              <w:rPr>
                <w:sz w:val="18"/>
                <w:szCs w:val="18"/>
                <w:lang w:val="fr-CH"/>
              </w:rPr>
              <w:t>11 191</w:t>
            </w:r>
          </w:p>
        </w:tc>
      </w:tr>
      <w:tr w:rsidR="00DF55B4" w:rsidRPr="00670734" w14:paraId="40A27FEF" w14:textId="77777777" w:rsidTr="00DF53F2">
        <w:trPr>
          <w:jc w:val="center"/>
        </w:trPr>
        <w:tc>
          <w:tcPr>
            <w:tcW w:w="3402" w:type="dxa"/>
            <w:tcBorders>
              <w:bottom w:val="single" w:sz="4" w:space="0" w:color="auto"/>
            </w:tcBorders>
            <w:tcMar>
              <w:left w:w="57" w:type="dxa"/>
              <w:right w:w="57" w:type="dxa"/>
            </w:tcMar>
          </w:tcPr>
          <w:p w14:paraId="280CC094" w14:textId="77777777" w:rsidR="00DF55B4" w:rsidRPr="00670734" w:rsidRDefault="00DF55B4" w:rsidP="00424EA1">
            <w:pPr>
              <w:pStyle w:val="Tabletext"/>
              <w:spacing w:before="20" w:after="20"/>
              <w:rPr>
                <w:b/>
                <w:sz w:val="18"/>
                <w:szCs w:val="18"/>
                <w:lang w:val="fr-CH" w:eastAsia="fr-FR"/>
              </w:rPr>
            </w:pPr>
            <w:r w:rsidRPr="00670734">
              <w:rPr>
                <w:b/>
                <w:sz w:val="18"/>
                <w:szCs w:val="18"/>
                <w:lang w:val="fr-CH"/>
              </w:rPr>
              <w:t>Résultats</w:t>
            </w:r>
          </w:p>
        </w:tc>
        <w:tc>
          <w:tcPr>
            <w:tcW w:w="1134" w:type="dxa"/>
            <w:tcBorders>
              <w:bottom w:val="single" w:sz="4" w:space="0" w:color="auto"/>
            </w:tcBorders>
            <w:tcMar>
              <w:left w:w="57" w:type="dxa"/>
              <w:right w:w="57" w:type="dxa"/>
            </w:tcMar>
            <w:vAlign w:val="bottom"/>
          </w:tcPr>
          <w:p w14:paraId="0C44AD29"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390" w:type="dxa"/>
            <w:tcBorders>
              <w:bottom w:val="single" w:sz="4" w:space="0" w:color="auto"/>
            </w:tcBorders>
          </w:tcPr>
          <w:p w14:paraId="41B3A4A2" w14:textId="77777777" w:rsidR="00DF55B4" w:rsidRPr="00670734" w:rsidRDefault="00DF55B4" w:rsidP="00BD63AC">
            <w:pPr>
              <w:pStyle w:val="Tablehead"/>
              <w:spacing w:before="0" w:after="0"/>
              <w:jc w:val="right"/>
              <w:rPr>
                <w:sz w:val="18"/>
                <w:szCs w:val="18"/>
                <w:lang w:val="fr-CH"/>
              </w:rPr>
            </w:pPr>
          </w:p>
        </w:tc>
        <w:tc>
          <w:tcPr>
            <w:tcW w:w="1154" w:type="dxa"/>
            <w:tcBorders>
              <w:bottom w:val="single" w:sz="4" w:space="0" w:color="auto"/>
            </w:tcBorders>
            <w:tcMar>
              <w:left w:w="57" w:type="dxa"/>
              <w:right w:w="57" w:type="dxa"/>
            </w:tcMar>
            <w:vAlign w:val="bottom"/>
          </w:tcPr>
          <w:p w14:paraId="23BFB12C"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bottom w:val="single" w:sz="4" w:space="0" w:color="auto"/>
            </w:tcBorders>
            <w:tcMar>
              <w:left w:w="57" w:type="dxa"/>
              <w:right w:w="57" w:type="dxa"/>
            </w:tcMar>
            <w:vAlign w:val="bottom"/>
          </w:tcPr>
          <w:p w14:paraId="0BFCA20E"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330" w:type="dxa"/>
            <w:tcBorders>
              <w:bottom w:val="single" w:sz="4" w:space="0" w:color="auto"/>
            </w:tcBorders>
            <w:tcMar>
              <w:left w:w="57" w:type="dxa"/>
              <w:right w:w="57" w:type="dxa"/>
            </w:tcMar>
            <w:vAlign w:val="bottom"/>
          </w:tcPr>
          <w:p w14:paraId="75E1A7FB" w14:textId="77777777" w:rsidR="00DF55B4" w:rsidRPr="00670734" w:rsidRDefault="00DF55B4" w:rsidP="00666FBD">
            <w:pPr>
              <w:pStyle w:val="Tablehead"/>
              <w:spacing w:before="0" w:after="0"/>
              <w:jc w:val="right"/>
              <w:rPr>
                <w:sz w:val="18"/>
                <w:szCs w:val="18"/>
                <w:lang w:val="fr-CH"/>
              </w:rPr>
            </w:pPr>
            <w:r w:rsidRPr="00670734">
              <w:rPr>
                <w:sz w:val="18"/>
                <w:szCs w:val="18"/>
                <w:lang w:val="fr-CH"/>
              </w:rPr>
              <w:t>11 365</w:t>
            </w:r>
          </w:p>
        </w:tc>
        <w:tc>
          <w:tcPr>
            <w:tcW w:w="1310" w:type="dxa"/>
            <w:tcBorders>
              <w:bottom w:val="single" w:sz="4" w:space="0" w:color="auto"/>
            </w:tcBorders>
            <w:tcMar>
              <w:left w:w="57" w:type="dxa"/>
              <w:right w:w="57" w:type="dxa"/>
            </w:tcMar>
            <w:vAlign w:val="bottom"/>
          </w:tcPr>
          <w:p w14:paraId="6CF65186"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r>
      <w:tr w:rsidR="00DF55B4" w:rsidRPr="00670734" w14:paraId="774DE3A0" w14:textId="77777777" w:rsidTr="00DF53F2">
        <w:trPr>
          <w:jc w:val="center"/>
        </w:trPr>
        <w:tc>
          <w:tcPr>
            <w:tcW w:w="3402" w:type="dxa"/>
            <w:tcBorders>
              <w:top w:val="single" w:sz="4" w:space="0" w:color="auto"/>
              <w:bottom w:val="nil"/>
            </w:tcBorders>
            <w:tcMar>
              <w:left w:w="57" w:type="dxa"/>
              <w:right w:w="57" w:type="dxa"/>
            </w:tcMar>
          </w:tcPr>
          <w:p w14:paraId="3512D036" w14:textId="77777777" w:rsidR="00DF55B4" w:rsidRPr="00670734" w:rsidRDefault="00DF55B4" w:rsidP="00424EA1">
            <w:pPr>
              <w:pStyle w:val="Tabletext"/>
              <w:spacing w:before="0" w:after="0"/>
              <w:rPr>
                <w:i/>
                <w:iCs/>
                <w:sz w:val="18"/>
                <w:szCs w:val="18"/>
                <w:lang w:val="fr-CH" w:eastAsia="fr-FR"/>
              </w:rPr>
            </w:pPr>
            <w:r w:rsidRPr="00670734">
              <w:rPr>
                <w:i/>
                <w:iCs/>
                <w:sz w:val="18"/>
                <w:szCs w:val="18"/>
                <w:lang w:val="fr-CH"/>
              </w:rPr>
              <w:t>ASHI</w:t>
            </w:r>
          </w:p>
        </w:tc>
        <w:tc>
          <w:tcPr>
            <w:tcW w:w="1134" w:type="dxa"/>
            <w:tcBorders>
              <w:top w:val="single" w:sz="4" w:space="0" w:color="auto"/>
              <w:bottom w:val="nil"/>
            </w:tcBorders>
            <w:tcMar>
              <w:left w:w="57" w:type="dxa"/>
              <w:right w:w="57" w:type="dxa"/>
            </w:tcMar>
            <w:vAlign w:val="bottom"/>
          </w:tcPr>
          <w:p w14:paraId="2DCA8009"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single" w:sz="4" w:space="0" w:color="auto"/>
              <w:bottom w:val="nil"/>
            </w:tcBorders>
          </w:tcPr>
          <w:p w14:paraId="4C9E99A2" w14:textId="77777777" w:rsidR="00DF55B4" w:rsidRPr="00670734" w:rsidRDefault="00DF55B4" w:rsidP="00BD63AC">
            <w:pPr>
              <w:pStyle w:val="Tabletext"/>
              <w:spacing w:before="0" w:after="0"/>
              <w:jc w:val="right"/>
              <w:rPr>
                <w:sz w:val="18"/>
                <w:szCs w:val="18"/>
                <w:lang w:val="fr-CH"/>
              </w:rPr>
            </w:pPr>
          </w:p>
        </w:tc>
        <w:tc>
          <w:tcPr>
            <w:tcW w:w="1154" w:type="dxa"/>
            <w:tcBorders>
              <w:top w:val="single" w:sz="4" w:space="0" w:color="auto"/>
              <w:bottom w:val="nil"/>
            </w:tcBorders>
            <w:tcMar>
              <w:left w:w="57" w:type="dxa"/>
              <w:right w:w="57" w:type="dxa"/>
            </w:tcMar>
            <w:vAlign w:val="bottom"/>
          </w:tcPr>
          <w:p w14:paraId="7B78B6D0"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single" w:sz="4" w:space="0" w:color="auto"/>
              <w:bottom w:val="nil"/>
            </w:tcBorders>
            <w:tcMar>
              <w:left w:w="57" w:type="dxa"/>
              <w:right w:w="57" w:type="dxa"/>
            </w:tcMar>
            <w:vAlign w:val="bottom"/>
          </w:tcPr>
          <w:p w14:paraId="610A3708"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single" w:sz="4" w:space="0" w:color="auto"/>
              <w:bottom w:val="nil"/>
            </w:tcBorders>
            <w:tcMar>
              <w:left w:w="57" w:type="dxa"/>
              <w:right w:w="57" w:type="dxa"/>
            </w:tcMar>
            <w:vAlign w:val="bottom"/>
          </w:tcPr>
          <w:p w14:paraId="5FEE1648"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18 214</w:t>
            </w:r>
          </w:p>
        </w:tc>
        <w:tc>
          <w:tcPr>
            <w:tcW w:w="1310" w:type="dxa"/>
            <w:tcBorders>
              <w:top w:val="single" w:sz="4" w:space="0" w:color="auto"/>
              <w:bottom w:val="nil"/>
            </w:tcBorders>
            <w:tcMar>
              <w:left w:w="57" w:type="dxa"/>
              <w:right w:w="57" w:type="dxa"/>
            </w:tcMar>
            <w:vAlign w:val="bottom"/>
          </w:tcPr>
          <w:p w14:paraId="4BD9A2F8"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6D9CD653" w14:textId="77777777" w:rsidTr="00DF53F2">
        <w:trPr>
          <w:jc w:val="center"/>
        </w:trPr>
        <w:tc>
          <w:tcPr>
            <w:tcW w:w="3402" w:type="dxa"/>
            <w:tcBorders>
              <w:top w:val="nil"/>
              <w:bottom w:val="nil"/>
            </w:tcBorders>
            <w:tcMar>
              <w:left w:w="57" w:type="dxa"/>
              <w:right w:w="57" w:type="dxa"/>
            </w:tcMar>
          </w:tcPr>
          <w:p w14:paraId="022261AC" w14:textId="77777777" w:rsidR="00DF55B4" w:rsidRPr="00670734" w:rsidRDefault="00DF55B4" w:rsidP="00424EA1">
            <w:pPr>
              <w:pStyle w:val="Tabletext"/>
              <w:spacing w:before="0" w:after="0"/>
              <w:rPr>
                <w:i/>
                <w:iCs/>
                <w:sz w:val="18"/>
                <w:szCs w:val="18"/>
                <w:lang w:val="fr-CH"/>
              </w:rPr>
            </w:pPr>
            <w:r w:rsidRPr="00670734">
              <w:rPr>
                <w:i/>
                <w:iCs/>
                <w:sz w:val="18"/>
                <w:szCs w:val="18"/>
                <w:lang w:val="fr-CH"/>
              </w:rPr>
              <w:t>Capitalisation des immobilisations</w:t>
            </w:r>
          </w:p>
        </w:tc>
        <w:tc>
          <w:tcPr>
            <w:tcW w:w="1134" w:type="dxa"/>
            <w:tcBorders>
              <w:top w:val="nil"/>
              <w:bottom w:val="nil"/>
            </w:tcBorders>
            <w:tcMar>
              <w:left w:w="57" w:type="dxa"/>
              <w:right w:w="57" w:type="dxa"/>
            </w:tcMar>
            <w:vAlign w:val="bottom"/>
          </w:tcPr>
          <w:p w14:paraId="7C09B05D"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1ABFD86D"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4CDE82B9"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0F49C4BB"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1C0D0564" w14:textId="77777777" w:rsidR="00DF55B4" w:rsidRPr="00670734" w:rsidRDefault="00DF55B4" w:rsidP="00BD63AC">
            <w:pPr>
              <w:pStyle w:val="Tabletext"/>
              <w:spacing w:before="0" w:after="0"/>
              <w:jc w:val="right"/>
              <w:rPr>
                <w:i/>
                <w:iCs/>
                <w:sz w:val="18"/>
                <w:szCs w:val="18"/>
                <w:lang w:val="fr-CH"/>
              </w:rPr>
            </w:pPr>
            <w:r w:rsidRPr="00670734">
              <w:rPr>
                <w:i/>
                <w:iCs/>
                <w:sz w:val="18"/>
                <w:szCs w:val="18"/>
                <w:lang w:val="fr-CH"/>
              </w:rPr>
              <w:t>2 021</w:t>
            </w:r>
          </w:p>
        </w:tc>
        <w:tc>
          <w:tcPr>
            <w:tcW w:w="1310" w:type="dxa"/>
            <w:tcBorders>
              <w:top w:val="nil"/>
              <w:bottom w:val="nil"/>
            </w:tcBorders>
            <w:tcMar>
              <w:left w:w="57" w:type="dxa"/>
              <w:right w:w="57" w:type="dxa"/>
            </w:tcMar>
            <w:vAlign w:val="bottom"/>
          </w:tcPr>
          <w:p w14:paraId="3A947D6F"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28D577BE" w14:textId="77777777" w:rsidTr="00DF53F2">
        <w:trPr>
          <w:jc w:val="center"/>
        </w:trPr>
        <w:tc>
          <w:tcPr>
            <w:tcW w:w="3402" w:type="dxa"/>
            <w:tcBorders>
              <w:top w:val="nil"/>
              <w:bottom w:val="nil"/>
            </w:tcBorders>
            <w:tcMar>
              <w:left w:w="57" w:type="dxa"/>
              <w:right w:w="57" w:type="dxa"/>
            </w:tcMar>
          </w:tcPr>
          <w:p w14:paraId="34D7278A" w14:textId="77777777" w:rsidR="00DF55B4" w:rsidRPr="00670734" w:rsidRDefault="00DF55B4" w:rsidP="00424EA1">
            <w:pPr>
              <w:pStyle w:val="Tabletext"/>
              <w:spacing w:before="0" w:after="0"/>
              <w:rPr>
                <w:i/>
                <w:iCs/>
                <w:sz w:val="18"/>
                <w:szCs w:val="18"/>
                <w:lang w:val="fr-CH"/>
              </w:rPr>
            </w:pPr>
            <w:r w:rsidRPr="00670734">
              <w:rPr>
                <w:rFonts w:asciiTheme="minorHAnsi" w:hAnsiTheme="minorHAnsi" w:cs="Arial"/>
                <w:i/>
                <w:iCs/>
                <w:color w:val="000000"/>
                <w:sz w:val="18"/>
                <w:szCs w:val="18"/>
                <w:lang w:val="fr-CH" w:eastAsia="zh-CN"/>
              </w:rPr>
              <w:t>Comptabilisation des stocks</w:t>
            </w:r>
          </w:p>
        </w:tc>
        <w:tc>
          <w:tcPr>
            <w:tcW w:w="1134" w:type="dxa"/>
            <w:tcBorders>
              <w:top w:val="nil"/>
              <w:bottom w:val="nil"/>
            </w:tcBorders>
            <w:tcMar>
              <w:left w:w="57" w:type="dxa"/>
              <w:right w:w="57" w:type="dxa"/>
            </w:tcMar>
            <w:vAlign w:val="bottom"/>
          </w:tcPr>
          <w:p w14:paraId="3D149680"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59DE7D45"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4778B8ED"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7D5B3569"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2F1CEAC4" w14:textId="77777777" w:rsidR="00DF55B4" w:rsidRPr="00670734" w:rsidRDefault="00DF55B4" w:rsidP="00BD63AC">
            <w:pPr>
              <w:pStyle w:val="Tabletext"/>
              <w:spacing w:before="0" w:after="0"/>
              <w:jc w:val="right"/>
              <w:rPr>
                <w:i/>
                <w:iCs/>
                <w:sz w:val="18"/>
                <w:szCs w:val="18"/>
                <w:lang w:val="fr-CH"/>
              </w:rPr>
            </w:pPr>
            <w:r w:rsidRPr="00670734">
              <w:rPr>
                <w:i/>
                <w:iCs/>
                <w:sz w:val="18"/>
                <w:szCs w:val="18"/>
                <w:lang w:val="fr-CH"/>
              </w:rPr>
              <w:t>128</w:t>
            </w:r>
          </w:p>
        </w:tc>
        <w:tc>
          <w:tcPr>
            <w:tcW w:w="1310" w:type="dxa"/>
            <w:tcBorders>
              <w:top w:val="nil"/>
              <w:bottom w:val="nil"/>
            </w:tcBorders>
            <w:tcMar>
              <w:left w:w="57" w:type="dxa"/>
              <w:right w:w="57" w:type="dxa"/>
            </w:tcMar>
            <w:vAlign w:val="bottom"/>
          </w:tcPr>
          <w:p w14:paraId="03673128"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5ED74C96" w14:textId="77777777" w:rsidTr="00DF53F2">
        <w:trPr>
          <w:jc w:val="center"/>
        </w:trPr>
        <w:tc>
          <w:tcPr>
            <w:tcW w:w="3402" w:type="dxa"/>
            <w:tcBorders>
              <w:top w:val="nil"/>
              <w:bottom w:val="nil"/>
            </w:tcBorders>
            <w:tcMar>
              <w:left w:w="57" w:type="dxa"/>
              <w:right w:w="57" w:type="dxa"/>
            </w:tcMar>
          </w:tcPr>
          <w:p w14:paraId="205F6DF2" w14:textId="77777777" w:rsidR="00DF55B4" w:rsidRPr="00670734" w:rsidRDefault="00DF55B4" w:rsidP="00424EA1">
            <w:pPr>
              <w:pStyle w:val="Tabletext"/>
              <w:spacing w:before="0" w:after="0"/>
              <w:rPr>
                <w:i/>
                <w:iCs/>
                <w:sz w:val="18"/>
                <w:szCs w:val="18"/>
                <w:lang w:val="fr-CH"/>
              </w:rPr>
            </w:pPr>
            <w:r w:rsidRPr="00670734">
              <w:rPr>
                <w:i/>
                <w:iCs/>
                <w:sz w:val="18"/>
                <w:szCs w:val="18"/>
                <w:lang w:val="fr-CH"/>
              </w:rPr>
              <w:t>Dépréciations</w:t>
            </w:r>
          </w:p>
        </w:tc>
        <w:tc>
          <w:tcPr>
            <w:tcW w:w="1134" w:type="dxa"/>
            <w:tcBorders>
              <w:top w:val="nil"/>
              <w:bottom w:val="nil"/>
            </w:tcBorders>
            <w:tcMar>
              <w:left w:w="57" w:type="dxa"/>
              <w:right w:w="57" w:type="dxa"/>
            </w:tcMar>
            <w:vAlign w:val="bottom"/>
          </w:tcPr>
          <w:p w14:paraId="0809A00E"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744DE2F8"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6B093289"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5AE4A814"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11110047"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4 656</w:t>
            </w:r>
          </w:p>
        </w:tc>
        <w:tc>
          <w:tcPr>
            <w:tcW w:w="1310" w:type="dxa"/>
            <w:tcBorders>
              <w:top w:val="nil"/>
              <w:bottom w:val="nil"/>
            </w:tcBorders>
            <w:tcMar>
              <w:left w:w="57" w:type="dxa"/>
              <w:right w:w="57" w:type="dxa"/>
            </w:tcMar>
            <w:vAlign w:val="bottom"/>
          </w:tcPr>
          <w:p w14:paraId="544464AE"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0AB4E278" w14:textId="77777777" w:rsidTr="00DF53F2">
        <w:trPr>
          <w:jc w:val="center"/>
        </w:trPr>
        <w:tc>
          <w:tcPr>
            <w:tcW w:w="3402" w:type="dxa"/>
            <w:tcBorders>
              <w:top w:val="nil"/>
              <w:bottom w:val="nil"/>
            </w:tcBorders>
            <w:tcMar>
              <w:left w:w="57" w:type="dxa"/>
              <w:right w:w="57" w:type="dxa"/>
            </w:tcMar>
          </w:tcPr>
          <w:p w14:paraId="04A20D7B" w14:textId="77777777" w:rsidR="00DF55B4" w:rsidRPr="00670734" w:rsidRDefault="00DF55B4" w:rsidP="00424EA1">
            <w:pPr>
              <w:pStyle w:val="Tabletext"/>
              <w:spacing w:before="0" w:after="0"/>
              <w:rPr>
                <w:i/>
                <w:iCs/>
                <w:sz w:val="18"/>
                <w:szCs w:val="18"/>
                <w:lang w:val="fr-CH"/>
              </w:rPr>
            </w:pPr>
            <w:r w:rsidRPr="00670734">
              <w:rPr>
                <w:i/>
                <w:iCs/>
                <w:sz w:val="18"/>
                <w:szCs w:val="18"/>
                <w:lang w:val="fr-CH"/>
              </w:rPr>
              <w:t>Gains et pertes de change</w:t>
            </w:r>
          </w:p>
        </w:tc>
        <w:tc>
          <w:tcPr>
            <w:tcW w:w="1134" w:type="dxa"/>
            <w:tcBorders>
              <w:top w:val="nil"/>
              <w:bottom w:val="nil"/>
            </w:tcBorders>
            <w:tcMar>
              <w:left w:w="57" w:type="dxa"/>
              <w:right w:w="57" w:type="dxa"/>
            </w:tcMar>
            <w:vAlign w:val="bottom"/>
          </w:tcPr>
          <w:p w14:paraId="57EBEC3E"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10D2E815"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061E3424"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4FC2F9A2"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05EF8A4E"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604</w:t>
            </w:r>
          </w:p>
        </w:tc>
        <w:tc>
          <w:tcPr>
            <w:tcW w:w="1310" w:type="dxa"/>
            <w:tcBorders>
              <w:top w:val="nil"/>
              <w:bottom w:val="nil"/>
            </w:tcBorders>
            <w:tcMar>
              <w:left w:w="57" w:type="dxa"/>
              <w:right w:w="57" w:type="dxa"/>
            </w:tcMar>
            <w:vAlign w:val="bottom"/>
          </w:tcPr>
          <w:p w14:paraId="51998CA1"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77D3C8A6" w14:textId="77777777" w:rsidTr="00DF53F2">
        <w:trPr>
          <w:jc w:val="center"/>
        </w:trPr>
        <w:tc>
          <w:tcPr>
            <w:tcW w:w="3402" w:type="dxa"/>
            <w:tcBorders>
              <w:top w:val="nil"/>
              <w:bottom w:val="nil"/>
            </w:tcBorders>
            <w:tcMar>
              <w:left w:w="57" w:type="dxa"/>
              <w:right w:w="57" w:type="dxa"/>
            </w:tcMar>
          </w:tcPr>
          <w:p w14:paraId="5860D13C" w14:textId="77777777" w:rsidR="00DF55B4" w:rsidRPr="00670734" w:rsidRDefault="00DF55B4" w:rsidP="00424EA1">
            <w:pPr>
              <w:pStyle w:val="Tabletext"/>
              <w:spacing w:before="0" w:after="0"/>
              <w:rPr>
                <w:i/>
                <w:iCs/>
                <w:sz w:val="18"/>
                <w:szCs w:val="18"/>
                <w:lang w:val="fr-CH"/>
              </w:rPr>
            </w:pPr>
            <w:r w:rsidRPr="00670734">
              <w:rPr>
                <w:rFonts w:asciiTheme="minorHAnsi" w:hAnsiTheme="minorHAnsi" w:cs="Arial"/>
                <w:i/>
                <w:iCs/>
                <w:color w:val="000000"/>
                <w:sz w:val="18"/>
                <w:szCs w:val="18"/>
                <w:lang w:val="fr-CH" w:eastAsia="zh-CN"/>
              </w:rPr>
              <w:t>Remboursement du prêt de la FIPOI non considéré comme charges</w:t>
            </w:r>
          </w:p>
        </w:tc>
        <w:tc>
          <w:tcPr>
            <w:tcW w:w="1134" w:type="dxa"/>
            <w:tcBorders>
              <w:top w:val="nil"/>
              <w:bottom w:val="nil"/>
            </w:tcBorders>
            <w:tcMar>
              <w:left w:w="57" w:type="dxa"/>
              <w:right w:w="57" w:type="dxa"/>
            </w:tcMar>
            <w:vAlign w:val="bottom"/>
          </w:tcPr>
          <w:p w14:paraId="1547DB1E"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00ADCC18"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267B5F0E"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65FA679D"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5265DAF9" w14:textId="77777777" w:rsidR="00DF55B4" w:rsidRPr="00670734" w:rsidRDefault="00DF55B4" w:rsidP="00BD63AC">
            <w:pPr>
              <w:pStyle w:val="Tabletext"/>
              <w:spacing w:before="0" w:after="0"/>
              <w:jc w:val="right"/>
              <w:rPr>
                <w:i/>
                <w:iCs/>
                <w:sz w:val="18"/>
                <w:szCs w:val="18"/>
                <w:lang w:val="fr-CH"/>
              </w:rPr>
            </w:pPr>
            <w:r w:rsidRPr="00670734">
              <w:rPr>
                <w:i/>
                <w:iCs/>
                <w:sz w:val="18"/>
                <w:szCs w:val="18"/>
                <w:lang w:val="fr-CH"/>
              </w:rPr>
              <w:t>1 493</w:t>
            </w:r>
          </w:p>
        </w:tc>
        <w:tc>
          <w:tcPr>
            <w:tcW w:w="1310" w:type="dxa"/>
            <w:tcBorders>
              <w:top w:val="nil"/>
              <w:bottom w:val="nil"/>
            </w:tcBorders>
            <w:tcMar>
              <w:left w:w="57" w:type="dxa"/>
              <w:right w:w="57" w:type="dxa"/>
            </w:tcMar>
            <w:vAlign w:val="bottom"/>
          </w:tcPr>
          <w:p w14:paraId="288E5807"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22C1FEB0" w14:textId="77777777" w:rsidTr="00DF53F2">
        <w:trPr>
          <w:jc w:val="center"/>
        </w:trPr>
        <w:tc>
          <w:tcPr>
            <w:tcW w:w="3402" w:type="dxa"/>
            <w:tcBorders>
              <w:top w:val="nil"/>
              <w:bottom w:val="nil"/>
            </w:tcBorders>
            <w:tcMar>
              <w:left w:w="57" w:type="dxa"/>
              <w:right w:w="57" w:type="dxa"/>
            </w:tcMar>
          </w:tcPr>
          <w:p w14:paraId="12C58CC8" w14:textId="77777777" w:rsidR="00DF55B4" w:rsidRPr="00670734" w:rsidRDefault="00DF55B4" w:rsidP="00424EA1">
            <w:pPr>
              <w:pStyle w:val="Tabletext"/>
              <w:spacing w:before="0" w:after="0"/>
              <w:rPr>
                <w:i/>
                <w:iCs/>
                <w:sz w:val="18"/>
                <w:szCs w:val="18"/>
                <w:lang w:val="fr-CH"/>
              </w:rPr>
            </w:pPr>
            <w:r w:rsidRPr="00670734">
              <w:rPr>
                <w:i/>
                <w:iCs/>
                <w:sz w:val="18"/>
                <w:szCs w:val="18"/>
                <w:lang w:val="fr-CH"/>
              </w:rPr>
              <w:t>Modifications et utilisation de la Provision pour créances douteuses</w:t>
            </w:r>
          </w:p>
        </w:tc>
        <w:tc>
          <w:tcPr>
            <w:tcW w:w="1134" w:type="dxa"/>
            <w:tcBorders>
              <w:top w:val="nil"/>
              <w:bottom w:val="nil"/>
            </w:tcBorders>
            <w:tcMar>
              <w:left w:w="57" w:type="dxa"/>
              <w:right w:w="57" w:type="dxa"/>
            </w:tcMar>
            <w:vAlign w:val="bottom"/>
          </w:tcPr>
          <w:p w14:paraId="3FB68D87"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596048B6"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5DD251B2"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689502DC"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379BB306"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5 939</w:t>
            </w:r>
          </w:p>
        </w:tc>
        <w:tc>
          <w:tcPr>
            <w:tcW w:w="1310" w:type="dxa"/>
            <w:tcBorders>
              <w:top w:val="nil"/>
              <w:bottom w:val="nil"/>
            </w:tcBorders>
            <w:tcMar>
              <w:left w:w="57" w:type="dxa"/>
              <w:right w:w="57" w:type="dxa"/>
            </w:tcMar>
            <w:vAlign w:val="bottom"/>
          </w:tcPr>
          <w:p w14:paraId="6B2FC5BE"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2851FCDA" w14:textId="77777777" w:rsidTr="00DF53F2">
        <w:trPr>
          <w:jc w:val="center"/>
        </w:trPr>
        <w:tc>
          <w:tcPr>
            <w:tcW w:w="3402" w:type="dxa"/>
            <w:tcBorders>
              <w:top w:val="nil"/>
              <w:bottom w:val="nil"/>
            </w:tcBorders>
            <w:tcMar>
              <w:left w:w="57" w:type="dxa"/>
              <w:right w:w="57" w:type="dxa"/>
            </w:tcMar>
          </w:tcPr>
          <w:p w14:paraId="075478BD" w14:textId="77777777" w:rsidR="00DF55B4" w:rsidRPr="00670734" w:rsidRDefault="00DF55B4" w:rsidP="00424EA1">
            <w:pPr>
              <w:pStyle w:val="Tabletext"/>
              <w:spacing w:before="0" w:after="0"/>
              <w:rPr>
                <w:i/>
                <w:iCs/>
                <w:sz w:val="18"/>
                <w:szCs w:val="18"/>
                <w:lang w:val="fr-CH"/>
              </w:rPr>
            </w:pPr>
            <w:r w:rsidRPr="00670734">
              <w:rPr>
                <w:i/>
                <w:iCs/>
                <w:sz w:val="18"/>
                <w:szCs w:val="18"/>
                <w:lang w:val="fr-CH"/>
              </w:rPr>
              <w:t>Ventes d'actifs</w:t>
            </w:r>
          </w:p>
        </w:tc>
        <w:tc>
          <w:tcPr>
            <w:tcW w:w="1134" w:type="dxa"/>
            <w:tcBorders>
              <w:top w:val="nil"/>
              <w:bottom w:val="nil"/>
            </w:tcBorders>
            <w:tcMar>
              <w:left w:w="57" w:type="dxa"/>
              <w:right w:w="57" w:type="dxa"/>
            </w:tcMar>
            <w:vAlign w:val="bottom"/>
          </w:tcPr>
          <w:p w14:paraId="4EA8931F"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3420E966"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6DA6BF6D"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310A9C7A"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7F21D31A" w14:textId="77777777" w:rsidR="00DF55B4" w:rsidRPr="00670734" w:rsidRDefault="00DF55B4" w:rsidP="00BD63AC">
            <w:pPr>
              <w:pStyle w:val="Tabletext"/>
              <w:spacing w:before="0" w:after="0"/>
              <w:jc w:val="right"/>
              <w:rPr>
                <w:i/>
                <w:iCs/>
                <w:sz w:val="18"/>
                <w:szCs w:val="18"/>
                <w:lang w:val="fr-CH"/>
              </w:rPr>
            </w:pPr>
            <w:r w:rsidRPr="00670734">
              <w:rPr>
                <w:i/>
                <w:iCs/>
                <w:sz w:val="18"/>
                <w:szCs w:val="18"/>
                <w:lang w:val="fr-CH"/>
              </w:rPr>
              <w:t>5</w:t>
            </w:r>
          </w:p>
        </w:tc>
        <w:tc>
          <w:tcPr>
            <w:tcW w:w="1310" w:type="dxa"/>
            <w:tcBorders>
              <w:top w:val="nil"/>
              <w:bottom w:val="nil"/>
            </w:tcBorders>
            <w:tcMar>
              <w:left w:w="57" w:type="dxa"/>
              <w:right w:w="57" w:type="dxa"/>
            </w:tcMar>
            <w:vAlign w:val="bottom"/>
          </w:tcPr>
          <w:p w14:paraId="4FAC8408"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39CDD156" w14:textId="77777777" w:rsidTr="00DF53F2">
        <w:trPr>
          <w:jc w:val="center"/>
        </w:trPr>
        <w:tc>
          <w:tcPr>
            <w:tcW w:w="3402" w:type="dxa"/>
            <w:tcBorders>
              <w:top w:val="nil"/>
              <w:bottom w:val="nil"/>
            </w:tcBorders>
            <w:tcMar>
              <w:left w:w="57" w:type="dxa"/>
              <w:right w:w="57" w:type="dxa"/>
            </w:tcMar>
          </w:tcPr>
          <w:p w14:paraId="6C5DF7C8" w14:textId="77777777" w:rsidR="00DF55B4" w:rsidRPr="00670734" w:rsidRDefault="00DF55B4" w:rsidP="00424EA1">
            <w:pPr>
              <w:pStyle w:val="Tabletext"/>
              <w:spacing w:before="0" w:after="0"/>
              <w:rPr>
                <w:i/>
                <w:iCs/>
                <w:sz w:val="18"/>
                <w:szCs w:val="18"/>
                <w:lang w:val="fr-CH"/>
              </w:rPr>
            </w:pPr>
            <w:r w:rsidRPr="00670734">
              <w:rPr>
                <w:rFonts w:asciiTheme="minorHAnsi" w:hAnsiTheme="minorHAnsi" w:cs="Arial"/>
                <w:i/>
                <w:iCs/>
                <w:color w:val="000000"/>
                <w:sz w:val="18"/>
                <w:szCs w:val="18"/>
                <w:lang w:val="fr-CH" w:eastAsia="zh-CN"/>
              </w:rPr>
              <w:t>Autres charges</w:t>
            </w:r>
          </w:p>
        </w:tc>
        <w:tc>
          <w:tcPr>
            <w:tcW w:w="1134" w:type="dxa"/>
            <w:tcBorders>
              <w:top w:val="nil"/>
              <w:bottom w:val="nil"/>
            </w:tcBorders>
            <w:tcMar>
              <w:left w:w="57" w:type="dxa"/>
              <w:right w:w="57" w:type="dxa"/>
            </w:tcMar>
            <w:vAlign w:val="bottom"/>
          </w:tcPr>
          <w:p w14:paraId="6BF7A386"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16492CDD"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104AE464"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24289C75"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4506FCF6"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29</w:t>
            </w:r>
          </w:p>
        </w:tc>
        <w:tc>
          <w:tcPr>
            <w:tcW w:w="1310" w:type="dxa"/>
            <w:tcBorders>
              <w:top w:val="nil"/>
              <w:bottom w:val="nil"/>
            </w:tcBorders>
            <w:tcMar>
              <w:left w:w="57" w:type="dxa"/>
              <w:right w:w="57" w:type="dxa"/>
            </w:tcMar>
            <w:vAlign w:val="bottom"/>
          </w:tcPr>
          <w:p w14:paraId="382335A5"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48295BB5" w14:textId="77777777" w:rsidTr="00DF53F2">
        <w:trPr>
          <w:jc w:val="center"/>
        </w:trPr>
        <w:tc>
          <w:tcPr>
            <w:tcW w:w="3402" w:type="dxa"/>
            <w:tcBorders>
              <w:top w:val="nil"/>
              <w:bottom w:val="nil"/>
            </w:tcBorders>
            <w:tcMar>
              <w:left w:w="57" w:type="dxa"/>
              <w:right w:w="57" w:type="dxa"/>
            </w:tcMar>
          </w:tcPr>
          <w:p w14:paraId="27E49447" w14:textId="77777777" w:rsidR="00DF55B4" w:rsidRPr="00670734" w:rsidRDefault="00DF55B4" w:rsidP="00424EA1">
            <w:pPr>
              <w:pStyle w:val="Tabletext"/>
              <w:spacing w:before="0" w:after="0"/>
              <w:rPr>
                <w:i/>
                <w:iCs/>
                <w:sz w:val="18"/>
                <w:szCs w:val="18"/>
                <w:lang w:val="fr-CH"/>
              </w:rPr>
            </w:pPr>
          </w:p>
        </w:tc>
        <w:tc>
          <w:tcPr>
            <w:tcW w:w="1134" w:type="dxa"/>
            <w:tcBorders>
              <w:top w:val="nil"/>
              <w:bottom w:val="nil"/>
            </w:tcBorders>
            <w:tcMar>
              <w:left w:w="57" w:type="dxa"/>
              <w:right w:w="57" w:type="dxa"/>
            </w:tcMar>
            <w:vAlign w:val="bottom"/>
          </w:tcPr>
          <w:p w14:paraId="07193EF0"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top w:val="nil"/>
              <w:bottom w:val="nil"/>
            </w:tcBorders>
          </w:tcPr>
          <w:p w14:paraId="6E903A2D" w14:textId="77777777" w:rsidR="00DF55B4" w:rsidRPr="00670734" w:rsidRDefault="00DF55B4" w:rsidP="00BD63AC">
            <w:pPr>
              <w:pStyle w:val="Tabletext"/>
              <w:spacing w:before="0" w:after="0"/>
              <w:jc w:val="right"/>
              <w:rPr>
                <w:sz w:val="18"/>
                <w:szCs w:val="18"/>
                <w:lang w:val="fr-CH"/>
              </w:rPr>
            </w:pPr>
          </w:p>
        </w:tc>
        <w:tc>
          <w:tcPr>
            <w:tcW w:w="1154" w:type="dxa"/>
            <w:tcBorders>
              <w:top w:val="nil"/>
              <w:bottom w:val="nil"/>
            </w:tcBorders>
            <w:tcMar>
              <w:left w:w="57" w:type="dxa"/>
              <w:right w:w="57" w:type="dxa"/>
            </w:tcMar>
            <w:vAlign w:val="bottom"/>
          </w:tcPr>
          <w:p w14:paraId="2E14CB02"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top w:val="nil"/>
              <w:bottom w:val="nil"/>
            </w:tcBorders>
            <w:tcMar>
              <w:left w:w="57" w:type="dxa"/>
              <w:right w:w="57" w:type="dxa"/>
            </w:tcMar>
            <w:vAlign w:val="bottom"/>
          </w:tcPr>
          <w:p w14:paraId="6EBCCC89"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top w:val="nil"/>
              <w:bottom w:val="nil"/>
            </w:tcBorders>
            <w:tcMar>
              <w:left w:w="57" w:type="dxa"/>
              <w:right w:w="57" w:type="dxa"/>
            </w:tcMar>
            <w:vAlign w:val="bottom"/>
          </w:tcPr>
          <w:p w14:paraId="5BFFA88B" w14:textId="77777777" w:rsidR="00DF55B4" w:rsidRPr="00670734" w:rsidRDefault="00DF55B4" w:rsidP="00BD63AC">
            <w:pPr>
              <w:pStyle w:val="Tabletext"/>
              <w:spacing w:before="0" w:after="0"/>
              <w:jc w:val="right"/>
              <w:rPr>
                <w:i/>
                <w:iCs/>
                <w:sz w:val="18"/>
                <w:szCs w:val="18"/>
                <w:lang w:val="fr-CH"/>
              </w:rPr>
            </w:pPr>
            <w:r w:rsidRPr="00670734">
              <w:rPr>
                <w:i/>
                <w:iCs/>
                <w:sz w:val="18"/>
                <w:szCs w:val="18"/>
                <w:lang w:val="fr-CH"/>
              </w:rPr>
              <w:t> </w:t>
            </w:r>
          </w:p>
        </w:tc>
        <w:tc>
          <w:tcPr>
            <w:tcW w:w="1310" w:type="dxa"/>
            <w:tcBorders>
              <w:top w:val="nil"/>
              <w:bottom w:val="nil"/>
            </w:tcBorders>
            <w:tcMar>
              <w:left w:w="57" w:type="dxa"/>
              <w:right w:w="57" w:type="dxa"/>
            </w:tcMar>
            <w:vAlign w:val="bottom"/>
          </w:tcPr>
          <w:p w14:paraId="79F1B13D"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20C6B351" w14:textId="77777777" w:rsidTr="00DF53F2">
        <w:trPr>
          <w:jc w:val="center"/>
        </w:trPr>
        <w:tc>
          <w:tcPr>
            <w:tcW w:w="3402" w:type="dxa"/>
            <w:tcMar>
              <w:left w:w="57" w:type="dxa"/>
              <w:right w:w="57" w:type="dxa"/>
            </w:tcMar>
          </w:tcPr>
          <w:p w14:paraId="75B013FB" w14:textId="77777777" w:rsidR="00DF55B4" w:rsidRPr="00670734" w:rsidRDefault="00DF55B4" w:rsidP="00424EA1">
            <w:pPr>
              <w:pStyle w:val="Tablehead"/>
              <w:spacing w:before="0" w:after="0"/>
              <w:jc w:val="left"/>
              <w:rPr>
                <w:sz w:val="18"/>
                <w:szCs w:val="18"/>
                <w:lang w:val="fr-CH"/>
              </w:rPr>
            </w:pPr>
            <w:r w:rsidRPr="00670734">
              <w:rPr>
                <w:sz w:val="18"/>
                <w:szCs w:val="18"/>
                <w:lang w:val="fr-CH"/>
              </w:rPr>
              <w:t>Total des différences IPSAS</w:t>
            </w:r>
          </w:p>
        </w:tc>
        <w:tc>
          <w:tcPr>
            <w:tcW w:w="1134" w:type="dxa"/>
            <w:tcMar>
              <w:left w:w="57" w:type="dxa"/>
              <w:right w:w="57" w:type="dxa"/>
            </w:tcMar>
            <w:vAlign w:val="bottom"/>
          </w:tcPr>
          <w:p w14:paraId="7EFB6D3B"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390" w:type="dxa"/>
          </w:tcPr>
          <w:p w14:paraId="0E9A63C0" w14:textId="77777777" w:rsidR="00DF55B4" w:rsidRPr="00670734" w:rsidRDefault="00DF55B4" w:rsidP="00BD63AC">
            <w:pPr>
              <w:pStyle w:val="Tablehead"/>
              <w:spacing w:before="0" w:after="0"/>
              <w:jc w:val="right"/>
              <w:rPr>
                <w:sz w:val="18"/>
                <w:szCs w:val="18"/>
                <w:lang w:val="fr-CH"/>
              </w:rPr>
            </w:pPr>
          </w:p>
        </w:tc>
        <w:tc>
          <w:tcPr>
            <w:tcW w:w="1154" w:type="dxa"/>
            <w:tcMar>
              <w:left w:w="57" w:type="dxa"/>
              <w:right w:w="57" w:type="dxa"/>
            </w:tcMar>
            <w:vAlign w:val="bottom"/>
          </w:tcPr>
          <w:p w14:paraId="53F18534"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Mar>
              <w:left w:w="57" w:type="dxa"/>
              <w:right w:w="57" w:type="dxa"/>
            </w:tcMar>
            <w:vAlign w:val="bottom"/>
          </w:tcPr>
          <w:p w14:paraId="73900E87"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330" w:type="dxa"/>
            <w:tcMar>
              <w:left w:w="57" w:type="dxa"/>
              <w:right w:w="57" w:type="dxa"/>
            </w:tcMar>
            <w:vAlign w:val="bottom"/>
          </w:tcPr>
          <w:p w14:paraId="788A4DCC" w14:textId="77777777" w:rsidR="00DF55B4" w:rsidRPr="00670734" w:rsidRDefault="00BD63AC" w:rsidP="00BD63AC">
            <w:pPr>
              <w:pStyle w:val="Tablehead"/>
              <w:spacing w:before="0" w:after="0"/>
              <w:jc w:val="right"/>
              <w:rPr>
                <w:sz w:val="18"/>
                <w:szCs w:val="18"/>
                <w:lang w:val="fr-CH"/>
              </w:rPr>
            </w:pPr>
            <w:r w:rsidRPr="00670734">
              <w:rPr>
                <w:sz w:val="18"/>
                <w:szCs w:val="18"/>
                <w:lang w:val="fr-CH"/>
              </w:rPr>
              <w:t>–</w:t>
            </w:r>
            <w:r w:rsidR="00DF55B4" w:rsidRPr="00670734">
              <w:rPr>
                <w:sz w:val="18"/>
                <w:szCs w:val="18"/>
                <w:lang w:val="fr-CH"/>
              </w:rPr>
              <w:t>25 794</w:t>
            </w:r>
          </w:p>
        </w:tc>
        <w:tc>
          <w:tcPr>
            <w:tcW w:w="1310" w:type="dxa"/>
            <w:tcMar>
              <w:left w:w="57" w:type="dxa"/>
              <w:right w:w="57" w:type="dxa"/>
            </w:tcMar>
            <w:vAlign w:val="bottom"/>
          </w:tcPr>
          <w:p w14:paraId="6CD77594"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r>
      <w:tr w:rsidR="00DF55B4" w:rsidRPr="00670734" w14:paraId="4DD8F1BE" w14:textId="77777777" w:rsidTr="00DF53F2">
        <w:trPr>
          <w:jc w:val="center"/>
        </w:trPr>
        <w:tc>
          <w:tcPr>
            <w:tcW w:w="3402" w:type="dxa"/>
            <w:tcBorders>
              <w:bottom w:val="nil"/>
            </w:tcBorders>
            <w:tcMar>
              <w:left w:w="57" w:type="dxa"/>
              <w:right w:w="57" w:type="dxa"/>
            </w:tcMar>
          </w:tcPr>
          <w:p w14:paraId="01D9EA58" w14:textId="77777777" w:rsidR="00DF55B4" w:rsidRPr="00670734" w:rsidRDefault="00DF55B4" w:rsidP="00424EA1">
            <w:pPr>
              <w:pStyle w:val="Tabletext"/>
              <w:spacing w:before="0" w:after="0"/>
              <w:rPr>
                <w:i/>
                <w:iCs/>
                <w:sz w:val="18"/>
                <w:szCs w:val="18"/>
                <w:lang w:val="fr-CH"/>
              </w:rPr>
            </w:pPr>
            <w:r w:rsidRPr="00670734">
              <w:rPr>
                <w:rFonts w:asciiTheme="minorHAnsi" w:hAnsiTheme="minorHAnsi" w:cs="Arial"/>
                <w:i/>
                <w:iCs/>
                <w:color w:val="000000"/>
                <w:sz w:val="18"/>
                <w:szCs w:val="18"/>
                <w:lang w:val="fr-CH" w:eastAsia="zh-CN"/>
              </w:rPr>
              <w:t>Excédent/déficit Fonds 10000</w:t>
            </w:r>
          </w:p>
        </w:tc>
        <w:tc>
          <w:tcPr>
            <w:tcW w:w="1134" w:type="dxa"/>
            <w:tcBorders>
              <w:bottom w:val="nil"/>
            </w:tcBorders>
            <w:tcMar>
              <w:left w:w="57" w:type="dxa"/>
              <w:right w:w="57" w:type="dxa"/>
            </w:tcMar>
            <w:vAlign w:val="bottom"/>
          </w:tcPr>
          <w:p w14:paraId="1FFFE320"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bottom w:val="nil"/>
            </w:tcBorders>
          </w:tcPr>
          <w:p w14:paraId="36B8FC19" w14:textId="77777777" w:rsidR="00DF55B4" w:rsidRPr="00670734" w:rsidRDefault="00DF55B4" w:rsidP="00BD63AC">
            <w:pPr>
              <w:pStyle w:val="Tabletext"/>
              <w:spacing w:before="0" w:after="0"/>
              <w:jc w:val="right"/>
              <w:rPr>
                <w:sz w:val="18"/>
                <w:szCs w:val="18"/>
                <w:lang w:val="fr-CH"/>
              </w:rPr>
            </w:pPr>
          </w:p>
        </w:tc>
        <w:tc>
          <w:tcPr>
            <w:tcW w:w="1154" w:type="dxa"/>
            <w:tcBorders>
              <w:bottom w:val="nil"/>
            </w:tcBorders>
            <w:tcMar>
              <w:left w:w="57" w:type="dxa"/>
              <w:right w:w="57" w:type="dxa"/>
            </w:tcMar>
            <w:vAlign w:val="bottom"/>
          </w:tcPr>
          <w:p w14:paraId="71AC21C5"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bottom w:val="nil"/>
            </w:tcBorders>
            <w:tcMar>
              <w:left w:w="57" w:type="dxa"/>
              <w:right w:w="57" w:type="dxa"/>
            </w:tcMar>
            <w:vAlign w:val="bottom"/>
          </w:tcPr>
          <w:p w14:paraId="739888D6"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bottom w:val="nil"/>
            </w:tcBorders>
            <w:tcMar>
              <w:left w:w="57" w:type="dxa"/>
              <w:right w:w="57" w:type="dxa"/>
            </w:tcMar>
            <w:vAlign w:val="bottom"/>
          </w:tcPr>
          <w:p w14:paraId="3DC666C3" w14:textId="77777777" w:rsidR="00DF55B4" w:rsidRPr="00670734" w:rsidRDefault="00DF55B4" w:rsidP="00BD63AC">
            <w:pPr>
              <w:pStyle w:val="Tabletext"/>
              <w:spacing w:before="0" w:after="0"/>
              <w:jc w:val="right"/>
              <w:rPr>
                <w:i/>
                <w:iCs/>
                <w:sz w:val="18"/>
                <w:szCs w:val="18"/>
                <w:lang w:val="fr-CH"/>
              </w:rPr>
            </w:pPr>
            <w:r w:rsidRPr="00670734">
              <w:rPr>
                <w:i/>
                <w:iCs/>
                <w:sz w:val="18"/>
                <w:szCs w:val="18"/>
                <w:lang w:val="fr-CH"/>
              </w:rPr>
              <w:t>11 365</w:t>
            </w:r>
          </w:p>
        </w:tc>
        <w:tc>
          <w:tcPr>
            <w:tcW w:w="1310" w:type="dxa"/>
            <w:tcBorders>
              <w:bottom w:val="nil"/>
            </w:tcBorders>
            <w:tcMar>
              <w:left w:w="57" w:type="dxa"/>
              <w:right w:w="57" w:type="dxa"/>
            </w:tcMar>
            <w:vAlign w:val="bottom"/>
          </w:tcPr>
          <w:p w14:paraId="7F612BC4"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051E29EC" w14:textId="77777777" w:rsidTr="00DF53F2">
        <w:trPr>
          <w:jc w:val="center"/>
        </w:trPr>
        <w:tc>
          <w:tcPr>
            <w:tcW w:w="3402" w:type="dxa"/>
            <w:tcBorders>
              <w:bottom w:val="nil"/>
            </w:tcBorders>
            <w:tcMar>
              <w:left w:w="57" w:type="dxa"/>
              <w:right w:w="57" w:type="dxa"/>
            </w:tcMar>
          </w:tcPr>
          <w:p w14:paraId="16BEE376" w14:textId="77777777" w:rsidR="00DF55B4" w:rsidRPr="00670734" w:rsidRDefault="00DF55B4" w:rsidP="00424EA1">
            <w:pPr>
              <w:pStyle w:val="Tabletext"/>
              <w:spacing w:before="0" w:after="0"/>
              <w:rPr>
                <w:i/>
                <w:iCs/>
                <w:sz w:val="18"/>
                <w:szCs w:val="18"/>
                <w:lang w:val="fr-CH" w:eastAsia="fr-FR"/>
              </w:rPr>
            </w:pPr>
            <w:r w:rsidRPr="00670734">
              <w:rPr>
                <w:i/>
                <w:iCs/>
                <w:sz w:val="18"/>
                <w:szCs w:val="18"/>
                <w:lang w:val="fr-CH"/>
              </w:rPr>
              <w:t>Baisse des réserves du fonds d'investissement</w:t>
            </w:r>
          </w:p>
        </w:tc>
        <w:tc>
          <w:tcPr>
            <w:tcW w:w="1134" w:type="dxa"/>
            <w:tcBorders>
              <w:bottom w:val="nil"/>
            </w:tcBorders>
            <w:tcMar>
              <w:left w:w="57" w:type="dxa"/>
              <w:right w:w="57" w:type="dxa"/>
            </w:tcMar>
            <w:vAlign w:val="bottom"/>
          </w:tcPr>
          <w:p w14:paraId="3428ECC0"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bottom w:val="nil"/>
            </w:tcBorders>
          </w:tcPr>
          <w:p w14:paraId="210F5526" w14:textId="77777777" w:rsidR="00DF55B4" w:rsidRPr="00670734" w:rsidRDefault="00DF55B4" w:rsidP="00BD63AC">
            <w:pPr>
              <w:pStyle w:val="Tabletext"/>
              <w:spacing w:before="0" w:after="0"/>
              <w:jc w:val="right"/>
              <w:rPr>
                <w:sz w:val="18"/>
                <w:szCs w:val="18"/>
                <w:lang w:val="fr-CH"/>
              </w:rPr>
            </w:pPr>
          </w:p>
        </w:tc>
        <w:tc>
          <w:tcPr>
            <w:tcW w:w="1154" w:type="dxa"/>
            <w:tcBorders>
              <w:bottom w:val="nil"/>
            </w:tcBorders>
            <w:tcMar>
              <w:left w:w="57" w:type="dxa"/>
              <w:right w:w="57" w:type="dxa"/>
            </w:tcMar>
            <w:vAlign w:val="bottom"/>
          </w:tcPr>
          <w:p w14:paraId="64424CA6"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bottom w:val="nil"/>
            </w:tcBorders>
            <w:tcMar>
              <w:left w:w="57" w:type="dxa"/>
              <w:right w:w="57" w:type="dxa"/>
            </w:tcMar>
            <w:vAlign w:val="bottom"/>
          </w:tcPr>
          <w:p w14:paraId="5E835ED5"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bottom w:val="nil"/>
            </w:tcBorders>
            <w:tcMar>
              <w:left w:w="57" w:type="dxa"/>
              <w:right w:w="57" w:type="dxa"/>
            </w:tcMar>
            <w:vAlign w:val="bottom"/>
          </w:tcPr>
          <w:p w14:paraId="70DA0C1C"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869</w:t>
            </w:r>
          </w:p>
        </w:tc>
        <w:tc>
          <w:tcPr>
            <w:tcW w:w="1310" w:type="dxa"/>
            <w:tcBorders>
              <w:bottom w:val="nil"/>
            </w:tcBorders>
            <w:tcMar>
              <w:left w:w="57" w:type="dxa"/>
              <w:right w:w="57" w:type="dxa"/>
            </w:tcMar>
            <w:vAlign w:val="bottom"/>
          </w:tcPr>
          <w:p w14:paraId="780F7C3D"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54A8D876" w14:textId="77777777" w:rsidTr="00DF53F2">
        <w:trPr>
          <w:jc w:val="center"/>
        </w:trPr>
        <w:tc>
          <w:tcPr>
            <w:tcW w:w="3402" w:type="dxa"/>
            <w:tcBorders>
              <w:bottom w:val="single" w:sz="4" w:space="0" w:color="auto"/>
            </w:tcBorders>
            <w:tcMar>
              <w:left w:w="57" w:type="dxa"/>
              <w:right w:w="57" w:type="dxa"/>
            </w:tcMar>
          </w:tcPr>
          <w:p w14:paraId="713AFCA7" w14:textId="77777777" w:rsidR="00DF55B4" w:rsidRPr="00670734" w:rsidRDefault="00DF55B4" w:rsidP="00424EA1">
            <w:pPr>
              <w:pStyle w:val="Tabletext"/>
              <w:spacing w:before="20" w:after="20"/>
              <w:rPr>
                <w:i/>
                <w:iCs/>
                <w:sz w:val="18"/>
                <w:szCs w:val="18"/>
                <w:lang w:val="fr-CH" w:eastAsia="fr-FR"/>
              </w:rPr>
            </w:pPr>
            <w:r w:rsidRPr="00670734">
              <w:rPr>
                <w:i/>
                <w:iCs/>
                <w:sz w:val="18"/>
                <w:szCs w:val="18"/>
                <w:lang w:val="fr-CH"/>
              </w:rPr>
              <w:t>Différences de périmètres</w:t>
            </w:r>
          </w:p>
        </w:tc>
        <w:tc>
          <w:tcPr>
            <w:tcW w:w="1134" w:type="dxa"/>
            <w:tcBorders>
              <w:bottom w:val="single" w:sz="4" w:space="0" w:color="auto"/>
            </w:tcBorders>
            <w:tcMar>
              <w:left w:w="57" w:type="dxa"/>
              <w:right w:w="57" w:type="dxa"/>
            </w:tcMar>
            <w:vAlign w:val="bottom"/>
          </w:tcPr>
          <w:p w14:paraId="7EFB7C2A"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90" w:type="dxa"/>
            <w:tcBorders>
              <w:bottom w:val="single" w:sz="4" w:space="0" w:color="auto"/>
            </w:tcBorders>
          </w:tcPr>
          <w:p w14:paraId="10D74DDF" w14:textId="77777777" w:rsidR="00DF55B4" w:rsidRPr="00670734" w:rsidRDefault="00DF55B4" w:rsidP="00BD63AC">
            <w:pPr>
              <w:pStyle w:val="Tabletext"/>
              <w:spacing w:before="0" w:after="0"/>
              <w:jc w:val="right"/>
              <w:rPr>
                <w:sz w:val="18"/>
                <w:szCs w:val="18"/>
                <w:lang w:val="fr-CH"/>
              </w:rPr>
            </w:pPr>
          </w:p>
        </w:tc>
        <w:tc>
          <w:tcPr>
            <w:tcW w:w="1154" w:type="dxa"/>
            <w:tcBorders>
              <w:bottom w:val="single" w:sz="4" w:space="0" w:color="auto"/>
            </w:tcBorders>
            <w:tcMar>
              <w:left w:w="57" w:type="dxa"/>
              <w:right w:w="57" w:type="dxa"/>
            </w:tcMar>
            <w:vAlign w:val="bottom"/>
          </w:tcPr>
          <w:p w14:paraId="2ED32C2B"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087" w:type="dxa"/>
            <w:tcBorders>
              <w:bottom w:val="single" w:sz="4" w:space="0" w:color="auto"/>
            </w:tcBorders>
            <w:tcMar>
              <w:left w:w="57" w:type="dxa"/>
              <w:right w:w="57" w:type="dxa"/>
            </w:tcMar>
            <w:vAlign w:val="bottom"/>
          </w:tcPr>
          <w:p w14:paraId="76524463"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c>
          <w:tcPr>
            <w:tcW w:w="1330" w:type="dxa"/>
            <w:tcBorders>
              <w:bottom w:val="single" w:sz="4" w:space="0" w:color="auto"/>
            </w:tcBorders>
            <w:tcMar>
              <w:left w:w="57" w:type="dxa"/>
              <w:right w:w="57" w:type="dxa"/>
            </w:tcMar>
            <w:vAlign w:val="bottom"/>
          </w:tcPr>
          <w:p w14:paraId="4D1670D7" w14:textId="77777777" w:rsidR="00DF55B4" w:rsidRPr="00670734" w:rsidRDefault="00BD63AC" w:rsidP="00BD63AC">
            <w:pPr>
              <w:pStyle w:val="Tabletext"/>
              <w:spacing w:before="0" w:after="0"/>
              <w:jc w:val="right"/>
              <w:rPr>
                <w:i/>
                <w:iCs/>
                <w:sz w:val="18"/>
                <w:szCs w:val="18"/>
                <w:lang w:val="fr-CH"/>
              </w:rPr>
            </w:pPr>
            <w:r w:rsidRPr="00670734">
              <w:rPr>
                <w:i/>
                <w:iCs/>
                <w:sz w:val="18"/>
                <w:szCs w:val="18"/>
                <w:lang w:val="fr-CH"/>
              </w:rPr>
              <w:t>–</w:t>
            </w:r>
            <w:r w:rsidR="00DF55B4" w:rsidRPr="00670734">
              <w:rPr>
                <w:i/>
                <w:iCs/>
                <w:sz w:val="18"/>
                <w:szCs w:val="18"/>
                <w:lang w:val="fr-CH"/>
              </w:rPr>
              <w:t>1 780</w:t>
            </w:r>
          </w:p>
        </w:tc>
        <w:tc>
          <w:tcPr>
            <w:tcW w:w="1310" w:type="dxa"/>
            <w:tcBorders>
              <w:bottom w:val="single" w:sz="4" w:space="0" w:color="auto"/>
            </w:tcBorders>
            <w:tcMar>
              <w:left w:w="57" w:type="dxa"/>
              <w:right w:w="57" w:type="dxa"/>
            </w:tcMar>
            <w:vAlign w:val="bottom"/>
          </w:tcPr>
          <w:p w14:paraId="70F3D114" w14:textId="77777777" w:rsidR="00DF55B4" w:rsidRPr="00670734" w:rsidRDefault="00DF55B4" w:rsidP="00BD63AC">
            <w:pPr>
              <w:pStyle w:val="Tabletext"/>
              <w:spacing w:before="0" w:after="0"/>
              <w:jc w:val="right"/>
              <w:rPr>
                <w:sz w:val="18"/>
                <w:szCs w:val="18"/>
                <w:lang w:val="fr-CH"/>
              </w:rPr>
            </w:pPr>
            <w:r w:rsidRPr="00670734">
              <w:rPr>
                <w:sz w:val="18"/>
                <w:szCs w:val="18"/>
                <w:lang w:val="fr-CH"/>
              </w:rPr>
              <w:t> </w:t>
            </w:r>
          </w:p>
        </w:tc>
      </w:tr>
      <w:tr w:rsidR="00DF55B4" w:rsidRPr="00670734" w14:paraId="196D95B0" w14:textId="77777777" w:rsidTr="00DF53F2">
        <w:trPr>
          <w:jc w:val="center"/>
        </w:trPr>
        <w:tc>
          <w:tcPr>
            <w:tcW w:w="3402" w:type="dxa"/>
            <w:tcBorders>
              <w:bottom w:val="single" w:sz="4" w:space="0" w:color="auto"/>
            </w:tcBorders>
            <w:tcMar>
              <w:left w:w="57" w:type="dxa"/>
              <w:right w:w="57" w:type="dxa"/>
            </w:tcMar>
          </w:tcPr>
          <w:p w14:paraId="6C850BCB" w14:textId="77777777" w:rsidR="00DF55B4" w:rsidRPr="00670734" w:rsidRDefault="00DF55B4" w:rsidP="00424EA1">
            <w:pPr>
              <w:pStyle w:val="Tablehead"/>
              <w:spacing w:before="0" w:after="0"/>
              <w:jc w:val="left"/>
              <w:rPr>
                <w:sz w:val="18"/>
                <w:szCs w:val="18"/>
                <w:lang w:val="fr-CH"/>
              </w:rPr>
            </w:pPr>
            <w:r w:rsidRPr="00670734">
              <w:rPr>
                <w:sz w:val="18"/>
                <w:szCs w:val="18"/>
                <w:lang w:val="fr-CH"/>
              </w:rPr>
              <w:t>Excédent/Déficit tel que montré dans l'état de la performance financière</w:t>
            </w:r>
          </w:p>
        </w:tc>
        <w:tc>
          <w:tcPr>
            <w:tcW w:w="1134" w:type="dxa"/>
            <w:tcBorders>
              <w:bottom w:val="single" w:sz="4" w:space="0" w:color="auto"/>
            </w:tcBorders>
            <w:tcMar>
              <w:left w:w="57" w:type="dxa"/>
              <w:right w:w="57" w:type="dxa"/>
            </w:tcMar>
            <w:vAlign w:val="center"/>
          </w:tcPr>
          <w:p w14:paraId="47225E49"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390" w:type="dxa"/>
            <w:tcBorders>
              <w:bottom w:val="single" w:sz="4" w:space="0" w:color="auto"/>
            </w:tcBorders>
          </w:tcPr>
          <w:p w14:paraId="0C87F3F5" w14:textId="77777777" w:rsidR="00DF55B4" w:rsidRPr="00670734" w:rsidRDefault="00DF55B4" w:rsidP="00BD63AC">
            <w:pPr>
              <w:pStyle w:val="Tablehead"/>
              <w:spacing w:before="0" w:after="0"/>
              <w:jc w:val="right"/>
              <w:rPr>
                <w:sz w:val="18"/>
                <w:szCs w:val="18"/>
                <w:lang w:val="fr-CH"/>
              </w:rPr>
            </w:pPr>
          </w:p>
        </w:tc>
        <w:tc>
          <w:tcPr>
            <w:tcW w:w="1154" w:type="dxa"/>
            <w:tcBorders>
              <w:bottom w:val="single" w:sz="4" w:space="0" w:color="auto"/>
            </w:tcBorders>
            <w:tcMar>
              <w:left w:w="57" w:type="dxa"/>
              <w:right w:w="57" w:type="dxa"/>
            </w:tcMar>
            <w:vAlign w:val="center"/>
          </w:tcPr>
          <w:p w14:paraId="56A6C4E3"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087" w:type="dxa"/>
            <w:tcBorders>
              <w:bottom w:val="single" w:sz="4" w:space="0" w:color="auto"/>
            </w:tcBorders>
            <w:tcMar>
              <w:left w:w="57" w:type="dxa"/>
              <w:right w:w="57" w:type="dxa"/>
            </w:tcMar>
            <w:vAlign w:val="center"/>
          </w:tcPr>
          <w:p w14:paraId="56DC0BDC"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c>
          <w:tcPr>
            <w:tcW w:w="1330" w:type="dxa"/>
            <w:tcBorders>
              <w:bottom w:val="single" w:sz="4" w:space="0" w:color="auto"/>
            </w:tcBorders>
            <w:tcMar>
              <w:left w:w="57" w:type="dxa"/>
              <w:right w:w="57" w:type="dxa"/>
            </w:tcMar>
            <w:vAlign w:val="center"/>
          </w:tcPr>
          <w:p w14:paraId="52BFD721" w14:textId="77777777" w:rsidR="00DF55B4" w:rsidRPr="00670734" w:rsidRDefault="00BD63AC" w:rsidP="00BD63AC">
            <w:pPr>
              <w:pStyle w:val="Tablehead"/>
              <w:spacing w:before="0" w:after="0"/>
              <w:jc w:val="right"/>
              <w:rPr>
                <w:sz w:val="18"/>
                <w:szCs w:val="18"/>
                <w:lang w:val="fr-CH"/>
              </w:rPr>
            </w:pPr>
            <w:r w:rsidRPr="00670734">
              <w:rPr>
                <w:sz w:val="18"/>
                <w:szCs w:val="18"/>
                <w:lang w:val="fr-CH"/>
              </w:rPr>
              <w:t>–</w:t>
            </w:r>
            <w:r w:rsidR="00DF55B4" w:rsidRPr="00670734">
              <w:rPr>
                <w:sz w:val="18"/>
                <w:szCs w:val="18"/>
                <w:lang w:val="fr-CH"/>
              </w:rPr>
              <w:t>17 078</w:t>
            </w:r>
          </w:p>
        </w:tc>
        <w:tc>
          <w:tcPr>
            <w:tcW w:w="1310" w:type="dxa"/>
            <w:tcBorders>
              <w:bottom w:val="single" w:sz="4" w:space="0" w:color="auto"/>
            </w:tcBorders>
            <w:tcMar>
              <w:left w:w="57" w:type="dxa"/>
              <w:right w:w="57" w:type="dxa"/>
            </w:tcMar>
            <w:vAlign w:val="center"/>
          </w:tcPr>
          <w:p w14:paraId="24ACEF85" w14:textId="77777777" w:rsidR="00DF55B4" w:rsidRPr="00670734" w:rsidRDefault="00DF55B4" w:rsidP="00BD63AC">
            <w:pPr>
              <w:pStyle w:val="Tablehead"/>
              <w:spacing w:before="0" w:after="0"/>
              <w:jc w:val="right"/>
              <w:rPr>
                <w:sz w:val="18"/>
                <w:szCs w:val="18"/>
                <w:lang w:val="fr-CH"/>
              </w:rPr>
            </w:pPr>
            <w:r w:rsidRPr="00670734">
              <w:rPr>
                <w:sz w:val="18"/>
                <w:szCs w:val="18"/>
                <w:lang w:val="fr-CH"/>
              </w:rPr>
              <w:t> </w:t>
            </w:r>
          </w:p>
        </w:tc>
      </w:tr>
    </w:tbl>
    <w:p w14:paraId="1C1448A5" w14:textId="77777777" w:rsidR="00DF55B4" w:rsidRPr="00670734" w:rsidRDefault="00DF55B4" w:rsidP="00DF53F2">
      <w:pPr>
        <w:spacing w:before="480"/>
        <w:rPr>
          <w:lang w:val="fr-CH"/>
        </w:rPr>
      </w:pPr>
      <w:bookmarkStart w:id="529" w:name="_Toc387166623"/>
      <w:bookmarkStart w:id="530" w:name="_Toc395260908"/>
      <w:bookmarkStart w:id="531" w:name="_Toc395261096"/>
      <w:bookmarkStart w:id="532" w:name="_Toc395511687"/>
      <w:r w:rsidRPr="00670734">
        <w:rPr>
          <w:lang w:val="fr-CH"/>
        </w:rPr>
        <w:t>Pour plus d'informations, voir la Note 25.</w:t>
      </w:r>
    </w:p>
    <w:p w14:paraId="5133B543" w14:textId="77777777" w:rsidR="00DF55B4" w:rsidRPr="00670734" w:rsidRDefault="00DF55B4" w:rsidP="00DF55B4">
      <w:pPr>
        <w:pStyle w:val="Heading1"/>
        <w:jc w:val="center"/>
        <w:rPr>
          <w:lang w:val="fr-CH"/>
        </w:rPr>
      </w:pPr>
      <w:bookmarkStart w:id="533" w:name="_Toc452138601"/>
      <w:bookmarkStart w:id="534" w:name="_Toc452139050"/>
      <w:bookmarkStart w:id="535" w:name="_Toc452139414"/>
      <w:bookmarkStart w:id="536" w:name="_Toc452139813"/>
      <w:bookmarkStart w:id="537" w:name="_Toc452140680"/>
      <w:bookmarkStart w:id="538" w:name="_Toc482801471"/>
      <w:bookmarkStart w:id="539" w:name="_Toc482888031"/>
      <w:bookmarkStart w:id="540" w:name="_Toc482888065"/>
      <w:bookmarkStart w:id="541" w:name="_Toc482888374"/>
      <w:bookmarkStart w:id="542" w:name="_Toc511649441"/>
      <w:bookmarkStart w:id="543" w:name="_Toc511649813"/>
      <w:bookmarkStart w:id="544" w:name="_Toc511649927"/>
      <w:bookmarkStart w:id="545" w:name="_Toc511651183"/>
      <w:bookmarkStart w:id="546" w:name="_Toc511724048"/>
      <w:bookmarkStart w:id="547" w:name="_Toc511739037"/>
      <w:bookmarkStart w:id="548" w:name="_Toc511740817"/>
      <w:bookmarkStart w:id="549" w:name="_Toc511741206"/>
      <w:r w:rsidRPr="00670734">
        <w:rPr>
          <w:lang w:val="fr-CH"/>
        </w:rPr>
        <w:lastRenderedPageBreak/>
        <w:t>Notes relatives aux états financiers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47BDA494" w14:textId="77777777" w:rsidR="00DF55B4" w:rsidRPr="00670734" w:rsidRDefault="00DF55B4" w:rsidP="00DF53F2">
      <w:pPr>
        <w:pStyle w:val="Headingb"/>
        <w:spacing w:before="360"/>
        <w:rPr>
          <w:lang w:val="fr-CH"/>
        </w:rPr>
      </w:pPr>
      <w:bookmarkStart w:id="550" w:name="_Toc329178761"/>
      <w:bookmarkStart w:id="551" w:name="_Toc329181734"/>
      <w:bookmarkStart w:id="552" w:name="_Toc329202549"/>
      <w:bookmarkStart w:id="553" w:name="_Toc329204981"/>
      <w:bookmarkStart w:id="554" w:name="_Toc329206818"/>
      <w:bookmarkStart w:id="555" w:name="_Toc358379902"/>
      <w:bookmarkStart w:id="556" w:name="_Toc358380442"/>
      <w:bookmarkStart w:id="557" w:name="_Toc452139814"/>
      <w:bookmarkStart w:id="558" w:name="_Toc452140681"/>
      <w:bookmarkStart w:id="559" w:name="_Toc482801472"/>
      <w:bookmarkStart w:id="560" w:name="_Toc511649442"/>
      <w:bookmarkStart w:id="561" w:name="_Toc511649814"/>
      <w:bookmarkStart w:id="562" w:name="_Toc511649928"/>
      <w:bookmarkStart w:id="563" w:name="_Toc511651184"/>
      <w:bookmarkStart w:id="564" w:name="_Toc511724049"/>
      <w:bookmarkStart w:id="565" w:name="_Toc511739038"/>
      <w:bookmarkStart w:id="566" w:name="_Toc511741207"/>
      <w:r w:rsidRPr="00670734">
        <w:rPr>
          <w:lang w:val="fr-CH"/>
        </w:rPr>
        <w:t>Note 1</w:t>
      </w:r>
      <w:r w:rsidRPr="00670734">
        <w:rPr>
          <w:lang w:val="fr-CH"/>
        </w:rPr>
        <w:tab/>
      </w:r>
      <w:bookmarkEnd w:id="550"/>
      <w:bookmarkEnd w:id="551"/>
      <w:bookmarkEnd w:id="552"/>
      <w:bookmarkEnd w:id="553"/>
      <w:bookmarkEnd w:id="554"/>
      <w:bookmarkEnd w:id="555"/>
      <w:bookmarkEnd w:id="556"/>
      <w:bookmarkEnd w:id="557"/>
      <w:bookmarkEnd w:id="558"/>
      <w:r w:rsidRPr="00670734">
        <w:rPr>
          <w:lang w:val="fr-CH"/>
        </w:rPr>
        <w:t>Objectifs de l'Union</w:t>
      </w:r>
      <w:bookmarkEnd w:id="559"/>
      <w:bookmarkEnd w:id="560"/>
      <w:bookmarkEnd w:id="561"/>
      <w:bookmarkEnd w:id="562"/>
      <w:bookmarkEnd w:id="563"/>
      <w:bookmarkEnd w:id="564"/>
      <w:bookmarkEnd w:id="565"/>
      <w:bookmarkEnd w:id="566"/>
    </w:p>
    <w:p w14:paraId="515FA86B" w14:textId="77777777" w:rsidR="00DF55B4" w:rsidRPr="00670734" w:rsidRDefault="00DF55B4" w:rsidP="00DF55B4">
      <w:pPr>
        <w:rPr>
          <w:b/>
          <w:lang w:val="fr-CH"/>
        </w:rPr>
      </w:pPr>
      <w:r w:rsidRPr="00670734">
        <w:rPr>
          <w:lang w:val="fr-CH"/>
        </w:rPr>
        <w:t xml:space="preserve">L'Union internationale des télécommunications (UIT) est l'institution spécialisée des </w:t>
      </w:r>
      <w:hyperlink r:id="rId30" w:tgtFrame="_blank" w:history="1">
        <w:r w:rsidRPr="00670734">
          <w:rPr>
            <w:rStyle w:val="Hyperlink"/>
            <w:rFonts w:cs="Calibri"/>
            <w:lang w:val="fr-CH"/>
          </w:rPr>
          <w:t>Nations Unies</w:t>
        </w:r>
      </w:hyperlink>
      <w:r w:rsidRPr="00670734">
        <w:rPr>
          <w:lang w:val="fr-CH"/>
        </w:rPr>
        <w:t xml:space="preserve"> pour les technologies de l'information et de la communication (TIC). Pôle de convergence mondial où se retrouvent pouvoirs publics et secteur privé, l'UIT aide le monde à communiquer, et ce dans trois Secteurs fondamentaux: les </w:t>
      </w:r>
      <w:hyperlink r:id="rId31" w:history="1">
        <w:r w:rsidRPr="00670734">
          <w:rPr>
            <w:rStyle w:val="Hyperlink"/>
            <w:rFonts w:cs="Calibri"/>
            <w:lang w:val="fr-CH"/>
          </w:rPr>
          <w:t>radiocommunications</w:t>
        </w:r>
      </w:hyperlink>
      <w:r w:rsidRPr="00670734">
        <w:rPr>
          <w:lang w:val="fr-CH"/>
        </w:rPr>
        <w:t xml:space="preserve">, la </w:t>
      </w:r>
      <w:hyperlink r:id="rId32" w:history="1">
        <w:r w:rsidRPr="00670734">
          <w:rPr>
            <w:rStyle w:val="Hyperlink"/>
            <w:rFonts w:cs="Calibri"/>
            <w:lang w:val="fr-CH"/>
          </w:rPr>
          <w:t>normalisation</w:t>
        </w:r>
      </w:hyperlink>
      <w:r w:rsidRPr="00670734">
        <w:rPr>
          <w:lang w:val="fr-CH"/>
        </w:rPr>
        <w:t xml:space="preserve"> et le </w:t>
      </w:r>
      <w:hyperlink r:id="rId33" w:history="1">
        <w:r w:rsidRPr="00670734">
          <w:rPr>
            <w:rStyle w:val="Hyperlink"/>
            <w:rFonts w:cs="Calibri"/>
            <w:lang w:val="fr-CH"/>
          </w:rPr>
          <w:t>développement</w:t>
        </w:r>
      </w:hyperlink>
      <w:r w:rsidRPr="00670734">
        <w:rPr>
          <w:lang w:val="fr-CH"/>
        </w:rPr>
        <w:t xml:space="preserve">. L'UIT reconnaît pleinement à chaque </w:t>
      </w:r>
      <w:proofErr w:type="spellStart"/>
      <w:r w:rsidRPr="00670734">
        <w:rPr>
          <w:lang w:val="fr-CH"/>
        </w:rPr>
        <w:t>Etat</w:t>
      </w:r>
      <w:proofErr w:type="spellEnd"/>
      <w:r w:rsidRPr="00670734">
        <w:rPr>
          <w:lang w:val="fr-CH"/>
        </w:rPr>
        <w:t xml:space="preserve"> le droit souverain de réglementer ses télécommunications.</w:t>
      </w:r>
    </w:p>
    <w:p w14:paraId="5DCCE4DD" w14:textId="77777777" w:rsidR="00DF55B4" w:rsidRPr="00670734" w:rsidRDefault="00DF55B4" w:rsidP="00DF55B4">
      <w:pPr>
        <w:rPr>
          <w:lang w:val="fr-CH" w:eastAsia="fr-FR"/>
        </w:rPr>
      </w:pPr>
      <w:r w:rsidRPr="00670734">
        <w:rPr>
          <w:lang w:val="fr-CH" w:eastAsia="fr-FR"/>
        </w:rPr>
        <w:t xml:space="preserve">L'UIT, qui est aussi l'organisatrice des manifestations </w:t>
      </w:r>
      <w:hyperlink r:id="rId34" w:history="1">
        <w:r w:rsidRPr="00670734">
          <w:rPr>
            <w:rStyle w:val="Hyperlink"/>
            <w:rFonts w:asciiTheme="minorHAnsi" w:hAnsiTheme="minorHAnsi" w:cs="Arial"/>
            <w:szCs w:val="24"/>
            <w:lang w:val="fr-CH" w:eastAsia="fr-FR"/>
          </w:rPr>
          <w:t>ITU TELECOM</w:t>
        </w:r>
      </w:hyperlink>
      <w:r w:rsidRPr="00670734">
        <w:rPr>
          <w:lang w:val="fr-CH" w:eastAsia="fr-FR"/>
        </w:rPr>
        <w:t>, a été responsable au premier chef de l'organisation du </w:t>
      </w:r>
      <w:hyperlink r:id="rId35" w:history="1">
        <w:r w:rsidRPr="00670734">
          <w:rPr>
            <w:rStyle w:val="Hyperlink"/>
            <w:rFonts w:asciiTheme="minorHAnsi" w:hAnsiTheme="minorHAnsi" w:cs="Arial"/>
            <w:szCs w:val="24"/>
            <w:lang w:val="fr-CH" w:eastAsia="fr-FR"/>
          </w:rPr>
          <w:t>Sommet mondial sur la société de l'information</w:t>
        </w:r>
      </w:hyperlink>
      <w:r w:rsidRPr="00670734">
        <w:rPr>
          <w:lang w:val="fr-CH" w:eastAsia="fr-FR"/>
        </w:rPr>
        <w:t>.</w:t>
      </w:r>
    </w:p>
    <w:p w14:paraId="1874E3E1" w14:textId="77777777" w:rsidR="00DF55B4" w:rsidRPr="00670734" w:rsidRDefault="00DF55B4" w:rsidP="00DF55B4">
      <w:pPr>
        <w:rPr>
          <w:lang w:val="fr-CH" w:eastAsia="fr-FR"/>
        </w:rPr>
      </w:pPr>
      <w:r w:rsidRPr="00670734">
        <w:rPr>
          <w:rFonts w:asciiTheme="minorHAnsi" w:hAnsiTheme="minorHAnsi" w:cs="Arial"/>
          <w:szCs w:val="24"/>
          <w:lang w:val="fr-CH" w:eastAsia="fr-FR"/>
        </w:rPr>
        <w:t xml:space="preserve">L'UIT a son siège à Place des Nations, 1211 Genève 20, Suisse, et compte 193 </w:t>
      </w:r>
      <w:hyperlink r:id="rId36" w:history="1">
        <w:proofErr w:type="spellStart"/>
        <w:r w:rsidRPr="00670734">
          <w:rPr>
            <w:rStyle w:val="Hyperlink"/>
            <w:rFonts w:asciiTheme="minorHAnsi" w:hAnsiTheme="minorHAnsi" w:cs="Arial"/>
            <w:szCs w:val="24"/>
            <w:lang w:val="fr-CH" w:eastAsia="fr-FR"/>
          </w:rPr>
          <w:t>Etats</w:t>
        </w:r>
        <w:proofErr w:type="spellEnd"/>
        <w:r w:rsidRPr="00670734">
          <w:rPr>
            <w:rStyle w:val="Hyperlink"/>
            <w:rFonts w:asciiTheme="minorHAnsi" w:hAnsiTheme="minorHAnsi" w:cs="Arial"/>
            <w:szCs w:val="24"/>
            <w:lang w:val="fr-CH" w:eastAsia="fr-FR"/>
          </w:rPr>
          <w:t xml:space="preserve"> Membres</w:t>
        </w:r>
      </w:hyperlink>
      <w:r w:rsidRPr="00670734">
        <w:rPr>
          <w:rFonts w:asciiTheme="minorHAnsi" w:hAnsiTheme="minorHAnsi" w:cs="Arial"/>
          <w:szCs w:val="24"/>
          <w:lang w:val="fr-CH" w:eastAsia="fr-FR"/>
        </w:rPr>
        <w:t xml:space="preserve"> et plus de 800 </w:t>
      </w:r>
      <w:hyperlink r:id="rId37" w:history="1">
        <w:r w:rsidRPr="00670734">
          <w:rPr>
            <w:rStyle w:val="Hyperlink"/>
            <w:rFonts w:cs="Arial"/>
            <w:szCs w:val="24"/>
            <w:lang w:val="fr-CH" w:eastAsia="fr-FR"/>
          </w:rPr>
          <w:t>Membres de Secteur</w:t>
        </w:r>
      </w:hyperlink>
      <w:r w:rsidRPr="00670734">
        <w:rPr>
          <w:lang w:val="fr-CH"/>
        </w:rPr>
        <w:t xml:space="preserve">, </w:t>
      </w:r>
      <w:hyperlink r:id="rId38" w:history="1">
        <w:r w:rsidRPr="00670734">
          <w:rPr>
            <w:rStyle w:val="Hyperlink"/>
            <w:rFonts w:asciiTheme="minorHAnsi" w:hAnsiTheme="minorHAnsi" w:cs="Arial"/>
            <w:szCs w:val="24"/>
            <w:lang w:val="fr-CH" w:eastAsia="fr-FR"/>
          </w:rPr>
          <w:t>Associés</w:t>
        </w:r>
        <w:r w:rsidRPr="00670734">
          <w:rPr>
            <w:rStyle w:val="Hyperlink"/>
            <w:lang w:val="fr-CH"/>
          </w:rPr>
          <w:t xml:space="preserve"> </w:t>
        </w:r>
        <w:r w:rsidRPr="00670734">
          <w:rPr>
            <w:rStyle w:val="Hyperlink"/>
            <w:rFonts w:asciiTheme="minorHAnsi" w:hAnsiTheme="minorHAnsi" w:cs="Arial"/>
            <w:szCs w:val="24"/>
            <w:lang w:val="fr-CH" w:eastAsia="fr-FR"/>
          </w:rPr>
          <w:t>et établissements universitaires associés à ses travaux</w:t>
        </w:r>
      </w:hyperlink>
      <w:r w:rsidRPr="00670734">
        <w:rPr>
          <w:rFonts w:asciiTheme="minorHAnsi" w:hAnsiTheme="minorHAnsi" w:cs="Arial"/>
          <w:szCs w:val="24"/>
          <w:lang w:val="fr-CH" w:eastAsia="fr-FR"/>
        </w:rPr>
        <w:t>. L'UIT a quatre bureaux régionaux, huit bureaux de zone, un bureau de liaison auprès de l'Organisation des Nations Unies à New York et une unité de coordination au siège pour l'Europe.</w:t>
      </w:r>
    </w:p>
    <w:p w14:paraId="5756F04D" w14:textId="77777777" w:rsidR="00DF55B4" w:rsidRPr="00670734" w:rsidRDefault="00DF55B4" w:rsidP="00DF55B4">
      <w:pPr>
        <w:rPr>
          <w:lang w:val="fr-CH"/>
        </w:rPr>
      </w:pPr>
      <w:r w:rsidRPr="00670734">
        <w:rPr>
          <w:lang w:val="fr-CH"/>
        </w:rPr>
        <w:t xml:space="preserve">L'objet de l'Union est le suivant: </w:t>
      </w:r>
    </w:p>
    <w:p w14:paraId="3D4D9157" w14:textId="77777777" w:rsidR="00DF55B4" w:rsidRPr="00670734" w:rsidRDefault="00DF55B4" w:rsidP="00DF55B4">
      <w:pPr>
        <w:pStyle w:val="enumlev1"/>
        <w:rPr>
          <w:lang w:val="fr-CH"/>
        </w:rPr>
      </w:pPr>
      <w:r w:rsidRPr="00670734">
        <w:rPr>
          <w:lang w:val="fr-CH" w:eastAsia="fr-FR"/>
        </w:rPr>
        <w:t>–</w:t>
      </w:r>
      <w:r w:rsidRPr="00670734">
        <w:rPr>
          <w:lang w:val="fr-CH" w:eastAsia="fr-FR"/>
        </w:rPr>
        <w:tab/>
      </w:r>
      <w:r w:rsidR="00CD6573" w:rsidRPr="00670734">
        <w:rPr>
          <w:lang w:val="fr-CH"/>
        </w:rPr>
        <w:t>M</w:t>
      </w:r>
      <w:r w:rsidRPr="00670734">
        <w:rPr>
          <w:lang w:val="fr-CH"/>
        </w:rPr>
        <w:t xml:space="preserve">aintenir et étendre la coopération internationale entre tous ses </w:t>
      </w:r>
      <w:proofErr w:type="spellStart"/>
      <w:r w:rsidRPr="00670734">
        <w:rPr>
          <w:lang w:val="fr-CH"/>
        </w:rPr>
        <w:t>Etats</w:t>
      </w:r>
      <w:proofErr w:type="spellEnd"/>
      <w:r w:rsidRPr="00670734">
        <w:rPr>
          <w:lang w:val="fr-CH"/>
        </w:rPr>
        <w:t xml:space="preserve"> Membres pour l'amélioration et l'emploi rationnel des télé</w:t>
      </w:r>
      <w:r w:rsidR="00CD6573" w:rsidRPr="00670734">
        <w:rPr>
          <w:lang w:val="fr-CH"/>
        </w:rPr>
        <w:t>communications de toutes sortes.</w:t>
      </w:r>
    </w:p>
    <w:p w14:paraId="63CD8880" w14:textId="77777777" w:rsidR="00DF55B4" w:rsidRPr="00670734" w:rsidRDefault="00DF55B4" w:rsidP="00DF55B4">
      <w:pPr>
        <w:pStyle w:val="enumlev1"/>
        <w:rPr>
          <w:lang w:val="fr-CH"/>
        </w:rPr>
      </w:pPr>
      <w:r w:rsidRPr="00670734">
        <w:rPr>
          <w:lang w:val="fr-CH"/>
        </w:rPr>
        <w:t>–</w:t>
      </w:r>
      <w:r w:rsidRPr="00670734">
        <w:rPr>
          <w:lang w:val="fr-CH"/>
        </w:rPr>
        <w:tab/>
      </w:r>
      <w:r w:rsidR="00CD6573" w:rsidRPr="00670734">
        <w:rPr>
          <w:lang w:val="fr-CH"/>
        </w:rPr>
        <w:t>F</w:t>
      </w:r>
      <w:r w:rsidRPr="00670734">
        <w:rPr>
          <w:lang w:val="fr-CH"/>
        </w:rPr>
        <w:t>avoriser le développement de moyens techniques et leur exploitation la plus efficace, en vue d'augmenter le rendement des services de télécommunication, d'accroître leur utilité et de généraliser le plus possible</w:t>
      </w:r>
      <w:r w:rsidR="00CD6573" w:rsidRPr="00670734">
        <w:rPr>
          <w:lang w:val="fr-CH"/>
        </w:rPr>
        <w:t xml:space="preserve"> leur utilisation par le public.</w:t>
      </w:r>
    </w:p>
    <w:p w14:paraId="5EFA84CB" w14:textId="77777777" w:rsidR="00DF55B4" w:rsidRPr="00670734" w:rsidRDefault="00CD6573" w:rsidP="00DF55B4">
      <w:pPr>
        <w:pStyle w:val="enumlev1"/>
        <w:rPr>
          <w:lang w:val="fr-CH"/>
        </w:rPr>
      </w:pPr>
      <w:r w:rsidRPr="00670734">
        <w:rPr>
          <w:lang w:val="fr-CH"/>
        </w:rPr>
        <w:t>–</w:t>
      </w:r>
      <w:r w:rsidRPr="00670734">
        <w:rPr>
          <w:lang w:val="fr-CH"/>
        </w:rPr>
        <w:tab/>
        <w:t>S</w:t>
      </w:r>
      <w:r w:rsidR="00DF55B4" w:rsidRPr="00670734">
        <w:rPr>
          <w:lang w:val="fr-CH"/>
        </w:rPr>
        <w:t>'efforcer d'étendre les avantages des nouvelles technologies de télécommunication à t</w:t>
      </w:r>
      <w:r w:rsidRPr="00670734">
        <w:rPr>
          <w:lang w:val="fr-CH"/>
        </w:rPr>
        <w:t>ous les habitants de la planète.</w:t>
      </w:r>
    </w:p>
    <w:p w14:paraId="4BC547F9" w14:textId="77777777" w:rsidR="00DF55B4" w:rsidRPr="00670734" w:rsidRDefault="00CD6573" w:rsidP="00DF55B4">
      <w:pPr>
        <w:pStyle w:val="enumlev1"/>
        <w:rPr>
          <w:lang w:val="fr-CH"/>
        </w:rPr>
      </w:pPr>
      <w:r w:rsidRPr="00670734">
        <w:rPr>
          <w:lang w:val="fr-CH"/>
        </w:rPr>
        <w:t>–</w:t>
      </w:r>
      <w:r w:rsidRPr="00670734">
        <w:rPr>
          <w:lang w:val="fr-CH"/>
        </w:rPr>
        <w:tab/>
        <w:t>P</w:t>
      </w:r>
      <w:r w:rsidR="00DF55B4" w:rsidRPr="00670734">
        <w:rPr>
          <w:lang w:val="fr-CH"/>
        </w:rPr>
        <w:t>romouvoir l'utilisation des services de télécommunication en vue de fac</w:t>
      </w:r>
      <w:r w:rsidRPr="00670734">
        <w:rPr>
          <w:lang w:val="fr-CH"/>
        </w:rPr>
        <w:t>iliter les relations pacifiques.</w:t>
      </w:r>
    </w:p>
    <w:p w14:paraId="6A66E855" w14:textId="77777777" w:rsidR="00DF55B4" w:rsidRPr="00670734" w:rsidRDefault="00CD6573" w:rsidP="00DF55B4">
      <w:pPr>
        <w:pStyle w:val="enumlev1"/>
        <w:rPr>
          <w:lang w:val="fr-CH"/>
        </w:rPr>
      </w:pPr>
      <w:r w:rsidRPr="00670734">
        <w:rPr>
          <w:lang w:val="fr-CH"/>
        </w:rPr>
        <w:t>–</w:t>
      </w:r>
      <w:r w:rsidRPr="00670734">
        <w:rPr>
          <w:lang w:val="fr-CH"/>
        </w:rPr>
        <w:tab/>
        <w:t>H</w:t>
      </w:r>
      <w:r w:rsidR="00DF55B4" w:rsidRPr="00670734">
        <w:rPr>
          <w:lang w:val="fr-CH"/>
        </w:rPr>
        <w:t xml:space="preserve">armoniser les efforts des </w:t>
      </w:r>
      <w:proofErr w:type="spellStart"/>
      <w:r w:rsidR="00DF55B4" w:rsidRPr="00670734">
        <w:rPr>
          <w:lang w:val="fr-CH"/>
        </w:rPr>
        <w:t>Etats</w:t>
      </w:r>
      <w:proofErr w:type="spellEnd"/>
      <w:r w:rsidR="00DF55B4" w:rsidRPr="00670734">
        <w:rPr>
          <w:lang w:val="fr-CH"/>
        </w:rPr>
        <w:t xml:space="preserve"> Membres et favoriser une coopération et un partenariat fructueux et constructifs entre les </w:t>
      </w:r>
      <w:proofErr w:type="spellStart"/>
      <w:r w:rsidR="00DF55B4" w:rsidRPr="00670734">
        <w:rPr>
          <w:lang w:val="fr-CH"/>
        </w:rPr>
        <w:t>Etats</w:t>
      </w:r>
      <w:proofErr w:type="spellEnd"/>
      <w:r w:rsidR="00DF55B4" w:rsidRPr="00670734">
        <w:rPr>
          <w:lang w:val="fr-CH"/>
        </w:rPr>
        <w:t xml:space="preserve"> Membres et les </w:t>
      </w:r>
      <w:r w:rsidRPr="00670734">
        <w:rPr>
          <w:lang w:val="fr-CH"/>
        </w:rPr>
        <w:t>Membres des Secteurs à ces fins.</w:t>
      </w:r>
    </w:p>
    <w:p w14:paraId="08EBECA9" w14:textId="77777777" w:rsidR="00DF55B4" w:rsidRPr="00670734" w:rsidRDefault="00DF55B4" w:rsidP="00CD6573">
      <w:pPr>
        <w:pStyle w:val="enumlev1"/>
        <w:rPr>
          <w:b/>
          <w:lang w:val="fr-CH"/>
        </w:rPr>
      </w:pPr>
      <w:r w:rsidRPr="00670734">
        <w:rPr>
          <w:lang w:val="fr-CH"/>
        </w:rPr>
        <w:t>–</w:t>
      </w:r>
      <w:r w:rsidRPr="00670734">
        <w:rPr>
          <w:lang w:val="fr-CH"/>
        </w:rPr>
        <w:tab/>
      </w:r>
      <w:r w:rsidR="00CD6573" w:rsidRPr="00670734">
        <w:rPr>
          <w:lang w:val="fr-CH"/>
        </w:rPr>
        <w:t>P</w:t>
      </w:r>
      <w:r w:rsidRPr="00670734">
        <w:rPr>
          <w:lang w:val="fr-CH"/>
        </w:rPr>
        <w:t>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5DE2B276" w14:textId="77777777" w:rsidR="00DF55B4" w:rsidRPr="00670734" w:rsidRDefault="00DF55B4" w:rsidP="00DF55B4">
      <w:pPr>
        <w:rPr>
          <w:lang w:val="fr-CH"/>
        </w:rPr>
      </w:pPr>
      <w:proofErr w:type="spellStart"/>
      <w:r w:rsidRPr="00670734">
        <w:rPr>
          <w:lang w:val="fr-CH"/>
        </w:rPr>
        <w:t>A</w:t>
      </w:r>
      <w:proofErr w:type="spellEnd"/>
      <w:r w:rsidRPr="00670734">
        <w:rPr>
          <w:lang w:val="fr-CH"/>
        </w:rPr>
        <w:t xml:space="preserve"> cet effet et plus particulièrement, l'Union:</w:t>
      </w:r>
    </w:p>
    <w:p w14:paraId="5CE53301" w14:textId="77777777" w:rsidR="00DF55B4" w:rsidRPr="00670734" w:rsidRDefault="00DF55B4" w:rsidP="00DF55B4">
      <w:pPr>
        <w:pStyle w:val="enumlev1"/>
        <w:rPr>
          <w:lang w:val="fr-CH"/>
        </w:rPr>
      </w:pPr>
      <w:r w:rsidRPr="00670734">
        <w:rPr>
          <w:lang w:val="fr-CH" w:eastAsia="fr-FR"/>
        </w:rPr>
        <w:t>–</w:t>
      </w:r>
      <w:r w:rsidRPr="00670734">
        <w:rPr>
          <w:lang w:val="fr-CH" w:eastAsia="fr-FR"/>
        </w:rPr>
        <w:tab/>
      </w:r>
      <w:r w:rsidRPr="00670734">
        <w:rPr>
          <w:lang w:val="fr-CH"/>
        </w:rPr>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p w14:paraId="5FE29AE8" w14:textId="77777777" w:rsidR="00DF55B4" w:rsidRPr="00670734" w:rsidRDefault="00DF55B4" w:rsidP="00DF55B4">
      <w:pPr>
        <w:pStyle w:val="enumlev1"/>
        <w:rPr>
          <w:lang w:val="fr-CH"/>
        </w:rPr>
      </w:pPr>
      <w:r w:rsidRPr="00670734">
        <w:rPr>
          <w:lang w:val="fr-CH"/>
        </w:rPr>
        <w:t>–</w:t>
      </w:r>
      <w:r w:rsidRPr="00670734">
        <w:rPr>
          <w:lang w:val="fr-CH"/>
        </w:rPr>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 et d'autres orbites;</w:t>
      </w:r>
    </w:p>
    <w:p w14:paraId="135DA58E" w14:textId="77777777" w:rsidR="00DF55B4" w:rsidRPr="00670734" w:rsidRDefault="00DF55B4" w:rsidP="00DF55B4">
      <w:pPr>
        <w:pStyle w:val="enumlev1"/>
        <w:rPr>
          <w:lang w:val="fr-CH"/>
        </w:rPr>
      </w:pPr>
      <w:r w:rsidRPr="00670734">
        <w:rPr>
          <w:lang w:val="fr-CH"/>
        </w:rPr>
        <w:lastRenderedPageBreak/>
        <w:t>–</w:t>
      </w:r>
      <w:r w:rsidRPr="00670734">
        <w:rPr>
          <w:lang w:val="fr-CH"/>
        </w:rPr>
        <w:tab/>
        <w:t>facilite la normalisation mondiale des télécommunications, avec une qualité de service satisfaisante;</w:t>
      </w:r>
    </w:p>
    <w:p w14:paraId="0AA4E1F3" w14:textId="77777777" w:rsidR="00DF55B4" w:rsidRPr="00670734" w:rsidRDefault="00DF55B4" w:rsidP="00DF55B4">
      <w:pPr>
        <w:pStyle w:val="enumlev1"/>
        <w:rPr>
          <w:lang w:val="fr-CH" w:eastAsia="fr-FR"/>
        </w:rPr>
      </w:pPr>
      <w:r w:rsidRPr="00670734">
        <w:rPr>
          <w:lang w:val="fr-CH"/>
        </w:rPr>
        <w:t>–</w:t>
      </w:r>
      <w:r w:rsidRPr="00670734">
        <w:rPr>
          <w:lang w:val="fr-CH"/>
        </w:rPr>
        <w:tab/>
        <w:t>encourage la coopération et la solidarité internationales en vue d'assurer l'assistance technique aux pays en développement ainsi que la création, le développement et le perfectionnement des installations</w:t>
      </w:r>
      <w:r w:rsidRPr="00670734">
        <w:rPr>
          <w:lang w:val="fr-CH" w:eastAsia="fr-FR"/>
        </w:rPr>
        <w:t xml:space="preserve"> et des réseaux de télécommunication dans les pays en développement par tous les moyens à sa disposition, y compris sa participation aux programmes appropriés des Nations Unies et l'utilisation de ses propres ressources, selon les besoins;</w:t>
      </w:r>
    </w:p>
    <w:p w14:paraId="727CE4F1" w14:textId="77777777" w:rsidR="00DF55B4" w:rsidRPr="00670734" w:rsidRDefault="00DF55B4" w:rsidP="00DF55B4">
      <w:pPr>
        <w:pStyle w:val="enumlev1"/>
        <w:rPr>
          <w:lang w:val="fr-CH" w:eastAsia="fr-FR"/>
        </w:rPr>
      </w:pPr>
      <w:r w:rsidRPr="00670734">
        <w:rPr>
          <w:lang w:val="fr-CH" w:eastAsia="fr-FR"/>
        </w:rPr>
        <w:t>–</w:t>
      </w:r>
      <w:r w:rsidRPr="00670734">
        <w:rPr>
          <w:lang w:val="fr-CH" w:eastAsia="fr-FR"/>
        </w:rPr>
        <w:tab/>
        <w:t>coordonne les efforts en vue d'harmoniser le développement des moyens de télécommunication, notamment ceux faisant appel aux techniques spatiales, de manière à utiliser au mieux les possibilités qu'ils offrent;</w:t>
      </w:r>
    </w:p>
    <w:p w14:paraId="3C67DE33" w14:textId="77777777" w:rsidR="00DF55B4" w:rsidRPr="00670734" w:rsidRDefault="00DF55B4" w:rsidP="00DF55B4">
      <w:pPr>
        <w:pStyle w:val="enumlev1"/>
        <w:rPr>
          <w:lang w:val="fr-CH" w:eastAsia="fr-FR"/>
        </w:rPr>
      </w:pPr>
      <w:r w:rsidRPr="00670734">
        <w:rPr>
          <w:lang w:val="fr-CH" w:eastAsia="fr-FR"/>
        </w:rPr>
        <w:t>–</w:t>
      </w:r>
      <w:r w:rsidRPr="00670734">
        <w:rPr>
          <w:lang w:val="fr-CH" w:eastAsia="fr-FR"/>
        </w:rPr>
        <w:tab/>
        <w:t xml:space="preserve">favorise la collaboration entre les </w:t>
      </w:r>
      <w:proofErr w:type="spellStart"/>
      <w:r w:rsidRPr="00670734">
        <w:rPr>
          <w:lang w:val="fr-CH" w:eastAsia="fr-FR"/>
        </w:rPr>
        <w:t>Etats</w:t>
      </w:r>
      <w:proofErr w:type="spellEnd"/>
      <w:r w:rsidRPr="00670734">
        <w:rPr>
          <w:lang w:val="fr-CH" w:eastAsia="fr-FR"/>
        </w:rPr>
        <w:t xml:space="preserve"> Membres et les Membres des Secteurs en vue d'établir des tarifs à des niveaux aussi bas que possible, compatibles avec un service de bonne qualité et une gestion financière des télécommunications saine et indépendante;</w:t>
      </w:r>
    </w:p>
    <w:p w14:paraId="77C40CB0" w14:textId="77777777" w:rsidR="00DF55B4" w:rsidRPr="00670734" w:rsidRDefault="00DF55B4" w:rsidP="00DF55B4">
      <w:pPr>
        <w:pStyle w:val="enumlev1"/>
        <w:rPr>
          <w:lang w:val="fr-CH" w:eastAsia="fr-FR"/>
        </w:rPr>
      </w:pPr>
      <w:r w:rsidRPr="00670734">
        <w:rPr>
          <w:lang w:val="fr-CH" w:eastAsia="fr-FR"/>
        </w:rPr>
        <w:t>–</w:t>
      </w:r>
      <w:r w:rsidRPr="00670734">
        <w:rPr>
          <w:lang w:val="fr-CH" w:eastAsia="fr-FR"/>
        </w:rPr>
        <w:tab/>
        <w:t>encourage l'adoption de mesures permettant d'assurer la sécurité de la vie humaine par la coopération des services de télécommunication;</w:t>
      </w:r>
    </w:p>
    <w:p w14:paraId="3727A4B0" w14:textId="77777777" w:rsidR="00DF55B4" w:rsidRPr="00670734" w:rsidRDefault="00DF55B4" w:rsidP="00DF55B4">
      <w:pPr>
        <w:pStyle w:val="enumlev1"/>
        <w:rPr>
          <w:lang w:val="fr-CH" w:eastAsia="fr-FR"/>
        </w:rPr>
      </w:pPr>
      <w:r w:rsidRPr="00670734">
        <w:rPr>
          <w:lang w:val="fr-CH" w:eastAsia="fr-FR"/>
        </w:rPr>
        <w:t>–</w:t>
      </w:r>
      <w:r w:rsidRPr="00670734">
        <w:rPr>
          <w:lang w:val="fr-CH" w:eastAsia="fr-FR"/>
        </w:rPr>
        <w:tab/>
        <w:t xml:space="preserve">procède à des études, arrête des réglementations, adopte des résolutions, formule des recommandations et des </w:t>
      </w:r>
      <w:proofErr w:type="spellStart"/>
      <w:r w:rsidRPr="00670734">
        <w:rPr>
          <w:lang w:val="fr-CH" w:eastAsia="fr-FR"/>
        </w:rPr>
        <w:t>voeux</w:t>
      </w:r>
      <w:proofErr w:type="spellEnd"/>
      <w:r w:rsidRPr="00670734">
        <w:rPr>
          <w:lang w:val="fr-CH" w:eastAsia="fr-FR"/>
        </w:rPr>
        <w:t>, recueille et publie des informations concernant les télécommunications;</w:t>
      </w:r>
    </w:p>
    <w:p w14:paraId="06E5CB62" w14:textId="77777777" w:rsidR="00DF55B4" w:rsidRPr="00670734" w:rsidRDefault="00DF55B4" w:rsidP="00DF55B4">
      <w:pPr>
        <w:pStyle w:val="enumlev1"/>
        <w:rPr>
          <w:lang w:val="fr-CH" w:eastAsia="fr-FR"/>
        </w:rPr>
      </w:pPr>
      <w:r w:rsidRPr="00670734">
        <w:rPr>
          <w:lang w:val="fr-CH" w:eastAsia="fr-FR"/>
        </w:rPr>
        <w:t>–</w:t>
      </w:r>
      <w:r w:rsidRPr="00670734">
        <w:rPr>
          <w:lang w:val="fr-CH" w:eastAsia="fr-FR"/>
        </w:rPr>
        <w:tab/>
        <w:t>s'emploie, avec les organismes de financement et de développement internationaux, à promouvoir l'établissement de lignes de crédit préférentielles et favorables destinées au développement de projets sociaux visant, entre autres, à étendre les services de télécommunication aux zones les plus isolées dans les pays;</w:t>
      </w:r>
    </w:p>
    <w:p w14:paraId="38B8211B" w14:textId="77777777" w:rsidR="00DF55B4" w:rsidRPr="00670734" w:rsidRDefault="00DF55B4" w:rsidP="00DF55B4">
      <w:pPr>
        <w:pStyle w:val="enumlev1"/>
        <w:rPr>
          <w:lang w:val="fr-CH" w:eastAsia="fr-FR"/>
        </w:rPr>
      </w:pPr>
      <w:r w:rsidRPr="00670734">
        <w:rPr>
          <w:lang w:val="fr-CH" w:eastAsia="fr-FR"/>
        </w:rPr>
        <w:t>–</w:t>
      </w:r>
      <w:r w:rsidRPr="00670734">
        <w:rPr>
          <w:lang w:val="fr-CH" w:eastAsia="fr-FR"/>
        </w:rPr>
        <w:tab/>
        <w:t>encourage la participation des entités concernées aux activités de l'Union et la coopération avec les organisations régionales ou autres en vue de répondre à l'objet de l'Union.</w:t>
      </w:r>
    </w:p>
    <w:p w14:paraId="0ADACC9F" w14:textId="77777777" w:rsidR="00DF55B4" w:rsidRPr="00670734" w:rsidRDefault="00DF55B4" w:rsidP="00DF55B4">
      <w:pPr>
        <w:rPr>
          <w:lang w:val="fr-CH"/>
        </w:rPr>
      </w:pPr>
      <w:r w:rsidRPr="00670734">
        <w:rPr>
          <w:lang w:val="fr-CH"/>
        </w:rPr>
        <w:t>La Conférence de plénipotentiaires est l'</w:t>
      </w:r>
      <w:r w:rsidRPr="00670734">
        <w:rPr>
          <w:bCs/>
          <w:lang w:val="fr-CH"/>
        </w:rPr>
        <w:t>organe suprême</w:t>
      </w:r>
      <w:r w:rsidRPr="00670734">
        <w:rPr>
          <w:lang w:val="fr-CH"/>
        </w:rPr>
        <w:t xml:space="preserve"> de l'UIT. </w:t>
      </w:r>
      <w:r w:rsidRPr="00670734">
        <w:rPr>
          <w:bCs/>
          <w:lang w:val="fr-CH"/>
        </w:rPr>
        <w:t>Convoquée tous les quatre ans</w:t>
      </w:r>
      <w:r w:rsidRPr="00670734">
        <w:rPr>
          <w:lang w:val="fr-CH"/>
        </w:rPr>
        <w:t>, la Conférence:</w:t>
      </w:r>
    </w:p>
    <w:p w14:paraId="06E8B201" w14:textId="77777777" w:rsidR="00DF55B4" w:rsidRPr="00670734" w:rsidRDefault="00DF55B4" w:rsidP="00DF55B4">
      <w:pPr>
        <w:pStyle w:val="enumlev1"/>
        <w:rPr>
          <w:lang w:val="fr-CH"/>
        </w:rPr>
      </w:pPr>
      <w:r w:rsidRPr="00670734">
        <w:rPr>
          <w:lang w:val="fr-CH" w:eastAsia="fr-FR"/>
        </w:rPr>
        <w:t>•</w:t>
      </w:r>
      <w:r w:rsidRPr="00670734">
        <w:rPr>
          <w:lang w:val="fr-CH" w:eastAsia="fr-FR"/>
        </w:rPr>
        <w:tab/>
      </w:r>
      <w:r w:rsidRPr="00670734">
        <w:rPr>
          <w:lang w:val="fr-CH"/>
        </w:rPr>
        <w:t>détermine les principes généraux de l'Union;</w:t>
      </w:r>
    </w:p>
    <w:p w14:paraId="2801735B" w14:textId="77777777" w:rsidR="00DF55B4" w:rsidRPr="00670734" w:rsidRDefault="00DF55B4" w:rsidP="00DF55B4">
      <w:pPr>
        <w:pStyle w:val="enumlev1"/>
        <w:rPr>
          <w:lang w:val="fr-CH"/>
        </w:rPr>
      </w:pPr>
      <w:r w:rsidRPr="00670734">
        <w:rPr>
          <w:lang w:val="fr-CH"/>
        </w:rPr>
        <w:t>•</w:t>
      </w:r>
      <w:r w:rsidRPr="00670734">
        <w:rPr>
          <w:lang w:val="fr-CH"/>
        </w:rPr>
        <w:tab/>
        <w:t>adopte un plan stratégique et un plan financier pour une période de quatre ans;</w:t>
      </w:r>
    </w:p>
    <w:p w14:paraId="5AB33D3A" w14:textId="77777777" w:rsidR="00DF55B4" w:rsidRPr="00670734" w:rsidRDefault="00DF55B4" w:rsidP="00DF55B4">
      <w:pPr>
        <w:pStyle w:val="enumlev1"/>
        <w:rPr>
          <w:lang w:val="fr-CH" w:eastAsia="fr-FR"/>
        </w:rPr>
      </w:pPr>
      <w:r w:rsidRPr="00670734">
        <w:rPr>
          <w:lang w:val="fr-CH"/>
        </w:rPr>
        <w:t>•</w:t>
      </w:r>
      <w:r w:rsidRPr="00670734">
        <w:rPr>
          <w:lang w:val="fr-CH"/>
        </w:rPr>
        <w:tab/>
        <w:t xml:space="preserve">élit les membres de l'équipe de direction de l'organisation, les Membres du </w:t>
      </w:r>
      <w:hyperlink r:id="rId39" w:history="1">
        <w:r w:rsidRPr="00DF53F2">
          <w:rPr>
            <w:rStyle w:val="Hyperlink"/>
          </w:rPr>
          <w:t>Conseil</w:t>
        </w:r>
      </w:hyperlink>
      <w:r w:rsidRPr="00670734">
        <w:rPr>
          <w:lang w:val="fr-CH"/>
        </w:rPr>
        <w:t xml:space="preserve"> et les M</w:t>
      </w:r>
      <w:r w:rsidRPr="00670734">
        <w:rPr>
          <w:lang w:val="fr-CH" w:eastAsia="fr-FR"/>
        </w:rPr>
        <w:t xml:space="preserve">embres du </w:t>
      </w:r>
      <w:hyperlink r:id="rId40" w:history="1">
        <w:r w:rsidRPr="00670734">
          <w:rPr>
            <w:rStyle w:val="Hyperlink"/>
            <w:lang w:val="fr-CH"/>
          </w:rPr>
          <w:t xml:space="preserve">Comité du </w:t>
        </w:r>
        <w:hyperlink r:id="rId41" w:history="1">
          <w:r w:rsidRPr="00670734">
            <w:rPr>
              <w:rStyle w:val="Hyperlink"/>
              <w:lang w:val="fr-CH"/>
            </w:rPr>
            <w:t>Règlement</w:t>
          </w:r>
        </w:hyperlink>
        <w:r w:rsidRPr="00670734">
          <w:rPr>
            <w:rStyle w:val="Hyperlink"/>
            <w:lang w:val="fr-CH"/>
          </w:rPr>
          <w:t xml:space="preserve"> des radiocommunications</w:t>
        </w:r>
      </w:hyperlink>
      <w:r w:rsidRPr="00670734">
        <w:rPr>
          <w:lang w:val="fr-CH" w:eastAsia="fr-FR"/>
        </w:rPr>
        <w:t>.</w:t>
      </w:r>
    </w:p>
    <w:p w14:paraId="2940CBBD" w14:textId="77777777" w:rsidR="00DF55B4" w:rsidRPr="00670734" w:rsidRDefault="00DF55B4" w:rsidP="00DF55B4">
      <w:pPr>
        <w:rPr>
          <w:b/>
          <w:lang w:val="fr-CH"/>
        </w:rPr>
      </w:pPr>
      <w:r w:rsidRPr="00670734">
        <w:rPr>
          <w:lang w:val="fr-CH"/>
        </w:rPr>
        <w:t xml:space="preserve">La Conférence de plénipotentiaires est un événement important, </w:t>
      </w:r>
      <w:r w:rsidRPr="00670734">
        <w:rPr>
          <w:bCs/>
          <w:lang w:val="fr-CH"/>
        </w:rPr>
        <w:t xml:space="preserve">à l'occasion duquel les </w:t>
      </w:r>
      <w:proofErr w:type="spellStart"/>
      <w:r w:rsidRPr="00670734">
        <w:rPr>
          <w:bCs/>
          <w:lang w:val="fr-CH"/>
        </w:rPr>
        <w:t>Etats</w:t>
      </w:r>
      <w:proofErr w:type="spellEnd"/>
      <w:r w:rsidRPr="00670734">
        <w:rPr>
          <w:bCs/>
          <w:lang w:val="fr-CH"/>
        </w:rPr>
        <w:t xml:space="preserve"> Membres de l'UIT décident du rôle futur de l'organisation</w:t>
      </w:r>
      <w:r w:rsidRPr="00670734">
        <w:rPr>
          <w:lang w:val="fr-CH"/>
        </w:rPr>
        <w:t xml:space="preserve"> et déterminent par là même sa capacité à influencer et à orienter l'évolution des technologies de l'information et de la communication (TIC) dans le monde.</w:t>
      </w:r>
    </w:p>
    <w:p w14:paraId="35D4DA31" w14:textId="77777777" w:rsidR="00DF55B4" w:rsidRPr="00670734" w:rsidRDefault="00DF55B4" w:rsidP="00DF55B4">
      <w:pPr>
        <w:rPr>
          <w:lang w:val="fr-CH"/>
        </w:rPr>
      </w:pPr>
      <w:r w:rsidRPr="00670734">
        <w:rPr>
          <w:bCs/>
          <w:lang w:val="fr-CH"/>
        </w:rPr>
        <w:t>Les Membres des Secteurs, les organisations régionales de télécommunication et les organisations intergouvernementales, ainsi que l'organisation des Nations Unies et ses institutions spécialisées</w:t>
      </w:r>
      <w:r w:rsidRPr="00670734">
        <w:rPr>
          <w:lang w:val="fr-CH"/>
        </w:rPr>
        <w:t xml:space="preserve"> participent également à la Conférence en qualité d'observateurs.</w:t>
      </w:r>
    </w:p>
    <w:p w14:paraId="41C35D0C" w14:textId="77777777" w:rsidR="00DF55B4" w:rsidRPr="00670734" w:rsidRDefault="00DF55B4" w:rsidP="00DF55B4">
      <w:pPr>
        <w:pStyle w:val="Headingb"/>
        <w:rPr>
          <w:lang w:val="fr-CH"/>
        </w:rPr>
      </w:pPr>
      <w:bookmarkStart w:id="567" w:name="_Toc329178763"/>
      <w:bookmarkStart w:id="568" w:name="_Toc329181736"/>
      <w:bookmarkStart w:id="569" w:name="_Toc329202551"/>
      <w:bookmarkStart w:id="570" w:name="_Toc329204983"/>
      <w:bookmarkStart w:id="571" w:name="_Toc329206820"/>
      <w:bookmarkStart w:id="572" w:name="_Toc358379904"/>
      <w:bookmarkStart w:id="573" w:name="_Toc358380444"/>
      <w:bookmarkStart w:id="574" w:name="_Toc387166625"/>
      <w:bookmarkStart w:id="575" w:name="_Toc395260910"/>
      <w:bookmarkStart w:id="576" w:name="_Toc395511689"/>
      <w:bookmarkStart w:id="577" w:name="_Toc452138603"/>
      <w:bookmarkStart w:id="578" w:name="_Toc452139052"/>
      <w:bookmarkStart w:id="579" w:name="_Toc452139416"/>
      <w:bookmarkStart w:id="580" w:name="_Toc452139816"/>
      <w:bookmarkStart w:id="581" w:name="_Toc452140683"/>
      <w:bookmarkStart w:id="582" w:name="_Toc482801473"/>
      <w:bookmarkStart w:id="583" w:name="_Toc511649443"/>
      <w:bookmarkStart w:id="584" w:name="_Toc511649815"/>
      <w:bookmarkStart w:id="585" w:name="_Toc511649929"/>
      <w:bookmarkStart w:id="586" w:name="_Toc511651185"/>
      <w:bookmarkStart w:id="587" w:name="_Toc511724050"/>
      <w:bookmarkStart w:id="588" w:name="_Toc511739039"/>
      <w:bookmarkStart w:id="589" w:name="_Toc511741208"/>
      <w:r w:rsidRPr="00670734">
        <w:rPr>
          <w:lang w:val="fr-CH"/>
        </w:rPr>
        <w:t>Note 2</w:t>
      </w:r>
      <w:r w:rsidRPr="00670734">
        <w:rPr>
          <w:lang w:val="fr-CH"/>
        </w:rPr>
        <w:tab/>
        <w:t>Principaux principes comptables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7ED567A1" w14:textId="77777777" w:rsidR="00DF55B4" w:rsidRPr="00670734" w:rsidRDefault="00DF55B4" w:rsidP="00DF55B4">
      <w:pPr>
        <w:pStyle w:val="Headingb"/>
        <w:rPr>
          <w:szCs w:val="24"/>
          <w:u w:val="single"/>
          <w:lang w:val="fr-CH"/>
        </w:rPr>
      </w:pPr>
      <w:bookmarkStart w:id="590" w:name="_Toc329178764"/>
      <w:bookmarkStart w:id="591" w:name="_Toc329181737"/>
      <w:bookmarkStart w:id="592" w:name="_Toc329202552"/>
      <w:bookmarkStart w:id="593" w:name="_Toc329204984"/>
      <w:bookmarkStart w:id="594" w:name="_Toc329206821"/>
      <w:bookmarkStart w:id="595" w:name="_Toc358379905"/>
      <w:bookmarkStart w:id="596" w:name="_Toc358380445"/>
      <w:bookmarkStart w:id="597" w:name="_Toc387166626"/>
      <w:bookmarkStart w:id="598" w:name="_Toc395260911"/>
      <w:bookmarkStart w:id="599" w:name="_Toc395511690"/>
      <w:bookmarkStart w:id="600" w:name="_Toc452138604"/>
      <w:bookmarkStart w:id="601" w:name="_Toc452139053"/>
      <w:bookmarkStart w:id="602" w:name="_Toc452139417"/>
      <w:bookmarkStart w:id="603" w:name="_Toc452139817"/>
      <w:bookmarkStart w:id="604" w:name="_Toc452140684"/>
      <w:bookmarkStart w:id="605" w:name="_Toc482801474"/>
      <w:bookmarkStart w:id="606" w:name="_Toc511649444"/>
      <w:bookmarkStart w:id="607" w:name="_Toc511649816"/>
      <w:bookmarkStart w:id="608" w:name="_Toc511649930"/>
      <w:bookmarkStart w:id="609" w:name="_Toc511651186"/>
      <w:bookmarkStart w:id="610" w:name="_Toc511724051"/>
      <w:bookmarkStart w:id="611" w:name="_Toc511739040"/>
      <w:bookmarkStart w:id="612" w:name="_Toc511741209"/>
      <w:r w:rsidRPr="00670734">
        <w:rPr>
          <w:u w:val="single"/>
          <w:lang w:val="fr-CH"/>
        </w:rPr>
        <w:t>Monnaies étrangères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5BF57642" w14:textId="77777777" w:rsidR="00DF55B4" w:rsidRPr="00670734" w:rsidRDefault="00DF55B4" w:rsidP="00DF55B4">
      <w:pPr>
        <w:rPr>
          <w:lang w:val="fr-CH"/>
        </w:rPr>
      </w:pPr>
      <w:r w:rsidRPr="00670734">
        <w:rPr>
          <w:lang w:val="fr-CH"/>
        </w:rPr>
        <w:t xml:space="preserve">Le franc suisse (CHF) est la monnaie fonctionnelle de l'UIT et celle utilisée dans la présentation des </w:t>
      </w:r>
      <w:proofErr w:type="spellStart"/>
      <w:r w:rsidRPr="00670734">
        <w:rPr>
          <w:lang w:val="fr-CH"/>
        </w:rPr>
        <w:t>Etats</w:t>
      </w:r>
      <w:proofErr w:type="spellEnd"/>
      <w:r w:rsidRPr="00670734">
        <w:rPr>
          <w:lang w:val="fr-CH"/>
        </w:rPr>
        <w:t xml:space="preserve"> financiers.</w:t>
      </w:r>
    </w:p>
    <w:p w14:paraId="72C6BC08" w14:textId="77777777" w:rsidR="00DF55B4" w:rsidRPr="00670734" w:rsidRDefault="00DF55B4" w:rsidP="00DF55B4">
      <w:pPr>
        <w:spacing w:after="240"/>
        <w:rPr>
          <w:lang w:val="fr-CH"/>
        </w:rPr>
      </w:pPr>
      <w:r w:rsidRPr="00670734">
        <w:rPr>
          <w:lang w:val="fr-CH"/>
        </w:rPr>
        <w:lastRenderedPageBreak/>
        <w:t xml:space="preserve">Les opérations en monnaies autres que le franc suisse sont converties en cette monnaie au taux de change opérationnel des Nations Unies (United Nations </w:t>
      </w:r>
      <w:proofErr w:type="spellStart"/>
      <w:r w:rsidRPr="00670734">
        <w:rPr>
          <w:lang w:val="fr-CH"/>
        </w:rPr>
        <w:t>Operational</w:t>
      </w:r>
      <w:proofErr w:type="spellEnd"/>
      <w:r w:rsidRPr="00670734">
        <w:rPr>
          <w:lang w:val="fr-CH"/>
        </w:rPr>
        <w:t xml:space="preserve"> Rates of Exchange, UNORE) pratiqué à la date de la transaction. Les avoirs et engagements monétaires libellés en monnaies étrangères sont convertis en franc suisse au taux de change UNORE en vigueur à la date de clôture de l'exercice. Les pertes et les gains de change, réalisés ou non, résultant du règlement de ces opérations et de la conversion à la date de clôture des avoirs et engagements libellés en devises sont comptabilisés dans l'état de la performance financière. L'UIT applique les taux de change UNORE communiqués par l'ONU, à savoir: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
      </w:tblPr>
      <w:tblGrid>
        <w:gridCol w:w="2405"/>
        <w:gridCol w:w="1985"/>
        <w:gridCol w:w="1842"/>
      </w:tblGrid>
      <w:tr w:rsidR="00DF55B4" w:rsidRPr="00670734" w14:paraId="59F45BFE" w14:textId="77777777" w:rsidTr="000E1636">
        <w:trPr>
          <w:jc w:val="center"/>
        </w:trPr>
        <w:tc>
          <w:tcPr>
            <w:tcW w:w="2405" w:type="dxa"/>
          </w:tcPr>
          <w:p w14:paraId="4D287AFD" w14:textId="77777777" w:rsidR="00DF55B4" w:rsidRPr="00670734" w:rsidRDefault="00DF55B4" w:rsidP="00575AE9">
            <w:pPr>
              <w:pStyle w:val="Tablehead"/>
              <w:spacing w:before="0" w:after="0"/>
              <w:rPr>
                <w:szCs w:val="22"/>
                <w:lang w:val="fr-CH"/>
              </w:rPr>
            </w:pPr>
            <w:bookmarkStart w:id="613" w:name="_MON_1395735014"/>
            <w:bookmarkStart w:id="614" w:name="_MON_1397396387"/>
            <w:bookmarkStart w:id="615" w:name="_MON_1388239821"/>
            <w:bookmarkStart w:id="616" w:name="_MON_1388229541"/>
            <w:bookmarkEnd w:id="613"/>
            <w:bookmarkEnd w:id="614"/>
            <w:bookmarkEnd w:id="615"/>
            <w:bookmarkEnd w:id="616"/>
            <w:r w:rsidRPr="00670734">
              <w:rPr>
                <w:szCs w:val="22"/>
                <w:lang w:val="fr-CH"/>
              </w:rPr>
              <w:t>CHF pour</w:t>
            </w:r>
          </w:p>
        </w:tc>
        <w:tc>
          <w:tcPr>
            <w:tcW w:w="1985" w:type="dxa"/>
            <w:tcBorders>
              <w:right w:val="single" w:sz="18" w:space="0" w:color="auto"/>
            </w:tcBorders>
          </w:tcPr>
          <w:p w14:paraId="25030DF5" w14:textId="77777777" w:rsidR="00DF55B4" w:rsidRPr="00670734" w:rsidRDefault="00DF55B4" w:rsidP="00575AE9">
            <w:pPr>
              <w:pStyle w:val="Tablehead"/>
              <w:spacing w:before="0" w:after="0"/>
              <w:rPr>
                <w:szCs w:val="22"/>
                <w:lang w:val="fr-CH"/>
              </w:rPr>
            </w:pPr>
            <w:r w:rsidRPr="00670734">
              <w:rPr>
                <w:szCs w:val="22"/>
                <w:lang w:val="fr-CH"/>
              </w:rPr>
              <w:t>Décembre 2017</w:t>
            </w:r>
          </w:p>
        </w:tc>
        <w:tc>
          <w:tcPr>
            <w:tcW w:w="1842" w:type="dxa"/>
            <w:tcBorders>
              <w:left w:val="single" w:sz="18" w:space="0" w:color="auto"/>
            </w:tcBorders>
          </w:tcPr>
          <w:p w14:paraId="013B45E0" w14:textId="77777777" w:rsidR="00DF55B4" w:rsidRPr="00670734" w:rsidRDefault="00DF55B4" w:rsidP="00575AE9">
            <w:pPr>
              <w:pStyle w:val="Tablehead"/>
              <w:spacing w:before="0" w:after="0"/>
              <w:rPr>
                <w:szCs w:val="22"/>
                <w:lang w:val="fr-CH"/>
              </w:rPr>
            </w:pPr>
            <w:r w:rsidRPr="00670734">
              <w:rPr>
                <w:szCs w:val="22"/>
                <w:lang w:val="fr-CH"/>
              </w:rPr>
              <w:t>Décembre 2016</w:t>
            </w:r>
          </w:p>
        </w:tc>
      </w:tr>
      <w:tr w:rsidR="00DF55B4" w:rsidRPr="00670734" w14:paraId="7F336146" w14:textId="77777777" w:rsidTr="000E1636">
        <w:trPr>
          <w:jc w:val="center"/>
        </w:trPr>
        <w:tc>
          <w:tcPr>
            <w:tcW w:w="2405" w:type="dxa"/>
          </w:tcPr>
          <w:p w14:paraId="0E7A1344" w14:textId="77777777" w:rsidR="00DF55B4" w:rsidRPr="00670734" w:rsidRDefault="00DF55B4" w:rsidP="00575AE9">
            <w:pPr>
              <w:pStyle w:val="Tabletext"/>
              <w:spacing w:before="0" w:after="0"/>
              <w:rPr>
                <w:szCs w:val="22"/>
                <w:lang w:val="fr-CH"/>
              </w:rPr>
            </w:pPr>
          </w:p>
        </w:tc>
        <w:tc>
          <w:tcPr>
            <w:tcW w:w="1985" w:type="dxa"/>
            <w:tcBorders>
              <w:right w:val="single" w:sz="18" w:space="0" w:color="auto"/>
            </w:tcBorders>
          </w:tcPr>
          <w:p w14:paraId="7C41DD88" w14:textId="77777777" w:rsidR="00DF55B4" w:rsidRPr="00670734" w:rsidRDefault="00DF55B4" w:rsidP="00575AE9">
            <w:pPr>
              <w:pStyle w:val="Tabletext"/>
              <w:spacing w:before="0" w:after="0"/>
              <w:rPr>
                <w:szCs w:val="22"/>
                <w:lang w:val="fr-CH"/>
              </w:rPr>
            </w:pPr>
          </w:p>
        </w:tc>
        <w:tc>
          <w:tcPr>
            <w:tcW w:w="1842" w:type="dxa"/>
            <w:tcBorders>
              <w:left w:val="single" w:sz="18" w:space="0" w:color="auto"/>
            </w:tcBorders>
          </w:tcPr>
          <w:p w14:paraId="05DCB5B4" w14:textId="77777777" w:rsidR="00DF55B4" w:rsidRPr="00670734" w:rsidRDefault="00DF55B4" w:rsidP="00575AE9">
            <w:pPr>
              <w:pStyle w:val="Tabletext"/>
              <w:spacing w:before="0" w:after="0"/>
              <w:rPr>
                <w:szCs w:val="22"/>
                <w:lang w:val="fr-CH"/>
              </w:rPr>
            </w:pPr>
          </w:p>
        </w:tc>
      </w:tr>
      <w:tr w:rsidR="00DF55B4" w:rsidRPr="00670734" w14:paraId="2847B09A" w14:textId="77777777" w:rsidTr="000E1636">
        <w:trPr>
          <w:jc w:val="center"/>
        </w:trPr>
        <w:tc>
          <w:tcPr>
            <w:tcW w:w="2405" w:type="dxa"/>
          </w:tcPr>
          <w:p w14:paraId="7127C50B" w14:textId="77777777" w:rsidR="00DF55B4" w:rsidRPr="00670734" w:rsidRDefault="00DF55B4" w:rsidP="00575AE9">
            <w:pPr>
              <w:pStyle w:val="Tabletext"/>
              <w:spacing w:before="0" w:after="0"/>
              <w:rPr>
                <w:szCs w:val="22"/>
                <w:lang w:val="fr-CH"/>
              </w:rPr>
            </w:pPr>
            <w:r w:rsidRPr="00670734">
              <w:rPr>
                <w:szCs w:val="22"/>
                <w:lang w:val="fr-CH"/>
              </w:rPr>
              <w:t>1 Dollar EU</w:t>
            </w:r>
          </w:p>
        </w:tc>
        <w:tc>
          <w:tcPr>
            <w:tcW w:w="1985" w:type="dxa"/>
            <w:tcBorders>
              <w:right w:val="single" w:sz="18" w:space="0" w:color="auto"/>
            </w:tcBorders>
            <w:vAlign w:val="bottom"/>
          </w:tcPr>
          <w:p w14:paraId="1DBF38B3" w14:textId="77777777" w:rsidR="00DF55B4" w:rsidRPr="00670734" w:rsidRDefault="00DF55B4" w:rsidP="00575AE9">
            <w:pPr>
              <w:pStyle w:val="Tabletext"/>
              <w:spacing w:before="0" w:after="0"/>
              <w:jc w:val="right"/>
              <w:rPr>
                <w:szCs w:val="22"/>
                <w:lang w:val="fr-CH"/>
              </w:rPr>
            </w:pPr>
            <w:r w:rsidRPr="00670734">
              <w:rPr>
                <w:szCs w:val="22"/>
                <w:lang w:val="fr-CH"/>
              </w:rPr>
              <w:t>0,98400</w:t>
            </w:r>
          </w:p>
        </w:tc>
        <w:tc>
          <w:tcPr>
            <w:tcW w:w="1842" w:type="dxa"/>
            <w:tcBorders>
              <w:left w:val="single" w:sz="18" w:space="0" w:color="auto"/>
            </w:tcBorders>
            <w:vAlign w:val="bottom"/>
          </w:tcPr>
          <w:p w14:paraId="4BEEEEB0" w14:textId="77777777" w:rsidR="00DF55B4" w:rsidRPr="00670734" w:rsidRDefault="00DF55B4" w:rsidP="00575AE9">
            <w:pPr>
              <w:pStyle w:val="Tabletext"/>
              <w:spacing w:before="0" w:after="0"/>
              <w:jc w:val="right"/>
              <w:rPr>
                <w:szCs w:val="22"/>
                <w:lang w:val="fr-CH"/>
              </w:rPr>
            </w:pPr>
            <w:r w:rsidRPr="00670734">
              <w:rPr>
                <w:szCs w:val="22"/>
                <w:lang w:val="fr-CH"/>
              </w:rPr>
              <w:t>1,01400</w:t>
            </w:r>
          </w:p>
        </w:tc>
      </w:tr>
      <w:tr w:rsidR="00DF55B4" w:rsidRPr="00670734" w14:paraId="27DD2239" w14:textId="77777777" w:rsidTr="000E1636">
        <w:trPr>
          <w:jc w:val="center"/>
        </w:trPr>
        <w:tc>
          <w:tcPr>
            <w:tcW w:w="2405" w:type="dxa"/>
          </w:tcPr>
          <w:p w14:paraId="614ED58A" w14:textId="77777777" w:rsidR="00DF55B4" w:rsidRPr="00670734" w:rsidRDefault="00DF55B4" w:rsidP="00575AE9">
            <w:pPr>
              <w:pStyle w:val="Tabletext"/>
              <w:spacing w:before="0" w:after="0"/>
              <w:rPr>
                <w:szCs w:val="22"/>
                <w:lang w:val="fr-CH"/>
              </w:rPr>
            </w:pPr>
            <w:r w:rsidRPr="00670734">
              <w:rPr>
                <w:szCs w:val="22"/>
                <w:lang w:val="fr-CH"/>
              </w:rPr>
              <w:t>1 Euro</w:t>
            </w:r>
          </w:p>
        </w:tc>
        <w:tc>
          <w:tcPr>
            <w:tcW w:w="1985" w:type="dxa"/>
            <w:tcBorders>
              <w:right w:val="single" w:sz="18" w:space="0" w:color="auto"/>
            </w:tcBorders>
            <w:vAlign w:val="bottom"/>
          </w:tcPr>
          <w:p w14:paraId="286307EB" w14:textId="77777777" w:rsidR="00DF55B4" w:rsidRPr="00670734" w:rsidRDefault="00DF55B4" w:rsidP="00575AE9">
            <w:pPr>
              <w:pStyle w:val="Tabletext"/>
              <w:spacing w:before="0" w:after="0"/>
              <w:jc w:val="right"/>
              <w:rPr>
                <w:szCs w:val="22"/>
                <w:lang w:val="fr-CH"/>
              </w:rPr>
            </w:pPr>
            <w:r w:rsidRPr="00670734">
              <w:rPr>
                <w:szCs w:val="22"/>
                <w:lang w:val="fr-CH"/>
              </w:rPr>
              <w:t>1,16588</w:t>
            </w:r>
          </w:p>
        </w:tc>
        <w:tc>
          <w:tcPr>
            <w:tcW w:w="1842" w:type="dxa"/>
            <w:tcBorders>
              <w:left w:val="single" w:sz="18" w:space="0" w:color="auto"/>
            </w:tcBorders>
            <w:vAlign w:val="bottom"/>
          </w:tcPr>
          <w:p w14:paraId="7A3394B7" w14:textId="77777777" w:rsidR="00DF55B4" w:rsidRPr="00670734" w:rsidRDefault="00DF55B4" w:rsidP="00575AE9">
            <w:pPr>
              <w:pStyle w:val="Tabletext"/>
              <w:spacing w:before="0" w:after="0"/>
              <w:jc w:val="right"/>
              <w:rPr>
                <w:szCs w:val="22"/>
                <w:lang w:val="fr-CH"/>
              </w:rPr>
            </w:pPr>
            <w:r w:rsidRPr="00670734">
              <w:rPr>
                <w:szCs w:val="22"/>
                <w:lang w:val="fr-CH"/>
              </w:rPr>
              <w:t>1,07643</w:t>
            </w:r>
          </w:p>
        </w:tc>
      </w:tr>
      <w:tr w:rsidR="00DF55B4" w:rsidRPr="00670734" w14:paraId="0735B8C3" w14:textId="77777777" w:rsidTr="000E1636">
        <w:trPr>
          <w:jc w:val="center"/>
        </w:trPr>
        <w:tc>
          <w:tcPr>
            <w:tcW w:w="2405" w:type="dxa"/>
          </w:tcPr>
          <w:p w14:paraId="6976B45B" w14:textId="77777777" w:rsidR="00DF55B4" w:rsidRPr="00670734" w:rsidRDefault="00DF55B4" w:rsidP="00575AE9">
            <w:pPr>
              <w:pStyle w:val="Tabletext"/>
              <w:spacing w:before="0" w:after="0"/>
              <w:rPr>
                <w:szCs w:val="22"/>
                <w:lang w:val="fr-CH"/>
              </w:rPr>
            </w:pPr>
            <w:r w:rsidRPr="00670734">
              <w:rPr>
                <w:szCs w:val="22"/>
                <w:lang w:val="fr-CH"/>
              </w:rPr>
              <w:t>1 BBD (Barbade)</w:t>
            </w:r>
          </w:p>
        </w:tc>
        <w:tc>
          <w:tcPr>
            <w:tcW w:w="1985" w:type="dxa"/>
            <w:tcBorders>
              <w:right w:val="single" w:sz="18" w:space="0" w:color="auto"/>
            </w:tcBorders>
            <w:vAlign w:val="bottom"/>
          </w:tcPr>
          <w:p w14:paraId="09F1E420" w14:textId="77777777" w:rsidR="00DF55B4" w:rsidRPr="00670734" w:rsidRDefault="00DF55B4" w:rsidP="00575AE9">
            <w:pPr>
              <w:pStyle w:val="Tabletext"/>
              <w:spacing w:before="0" w:after="0"/>
              <w:jc w:val="right"/>
              <w:rPr>
                <w:szCs w:val="22"/>
                <w:lang w:val="fr-CH"/>
              </w:rPr>
            </w:pPr>
            <w:r w:rsidRPr="00670734">
              <w:rPr>
                <w:szCs w:val="22"/>
                <w:lang w:val="fr-CH"/>
              </w:rPr>
              <w:t>0,49200</w:t>
            </w:r>
          </w:p>
        </w:tc>
        <w:tc>
          <w:tcPr>
            <w:tcW w:w="1842" w:type="dxa"/>
            <w:tcBorders>
              <w:left w:val="single" w:sz="18" w:space="0" w:color="auto"/>
            </w:tcBorders>
            <w:vAlign w:val="bottom"/>
          </w:tcPr>
          <w:p w14:paraId="1FC943AB" w14:textId="77777777" w:rsidR="00DF55B4" w:rsidRPr="00670734" w:rsidRDefault="00DF55B4" w:rsidP="00575AE9">
            <w:pPr>
              <w:pStyle w:val="Tabletext"/>
              <w:spacing w:before="0" w:after="0"/>
              <w:jc w:val="right"/>
              <w:rPr>
                <w:szCs w:val="22"/>
                <w:lang w:val="fr-CH"/>
              </w:rPr>
            </w:pPr>
            <w:r w:rsidRPr="00670734">
              <w:rPr>
                <w:szCs w:val="22"/>
                <w:lang w:val="fr-CH"/>
              </w:rPr>
              <w:t>0,50700</w:t>
            </w:r>
          </w:p>
        </w:tc>
      </w:tr>
      <w:tr w:rsidR="00DF55B4" w:rsidRPr="00670734" w14:paraId="77272558" w14:textId="77777777" w:rsidTr="000E1636">
        <w:trPr>
          <w:jc w:val="center"/>
        </w:trPr>
        <w:tc>
          <w:tcPr>
            <w:tcW w:w="2405" w:type="dxa"/>
          </w:tcPr>
          <w:p w14:paraId="32FDC8D0" w14:textId="77777777" w:rsidR="00DF55B4" w:rsidRPr="00670734" w:rsidRDefault="00DF55B4" w:rsidP="00575AE9">
            <w:pPr>
              <w:pStyle w:val="Tabletext"/>
              <w:spacing w:before="0" w:after="0"/>
              <w:rPr>
                <w:szCs w:val="22"/>
                <w:lang w:val="fr-CH"/>
              </w:rPr>
            </w:pPr>
            <w:r w:rsidRPr="00670734">
              <w:rPr>
                <w:szCs w:val="22"/>
                <w:lang w:val="fr-CH"/>
              </w:rPr>
              <w:t>1 BRL (Brésil)</w:t>
            </w:r>
          </w:p>
        </w:tc>
        <w:tc>
          <w:tcPr>
            <w:tcW w:w="1985" w:type="dxa"/>
            <w:tcBorders>
              <w:right w:val="single" w:sz="18" w:space="0" w:color="auto"/>
            </w:tcBorders>
            <w:vAlign w:val="bottom"/>
          </w:tcPr>
          <w:p w14:paraId="4D0DA156" w14:textId="77777777" w:rsidR="00DF55B4" w:rsidRPr="00670734" w:rsidRDefault="00DF55B4" w:rsidP="00575AE9">
            <w:pPr>
              <w:pStyle w:val="Tabletext"/>
              <w:spacing w:before="0" w:after="0"/>
              <w:jc w:val="right"/>
              <w:rPr>
                <w:szCs w:val="22"/>
                <w:lang w:val="fr-CH"/>
              </w:rPr>
            </w:pPr>
            <w:r w:rsidRPr="00670734">
              <w:rPr>
                <w:szCs w:val="22"/>
                <w:lang w:val="fr-CH"/>
              </w:rPr>
              <w:t>0,30559</w:t>
            </w:r>
          </w:p>
        </w:tc>
        <w:tc>
          <w:tcPr>
            <w:tcW w:w="1842" w:type="dxa"/>
            <w:tcBorders>
              <w:left w:val="single" w:sz="18" w:space="0" w:color="auto"/>
            </w:tcBorders>
            <w:vAlign w:val="bottom"/>
          </w:tcPr>
          <w:p w14:paraId="1EF34EEA" w14:textId="77777777" w:rsidR="00DF55B4" w:rsidRPr="00670734" w:rsidRDefault="00DF55B4" w:rsidP="00575AE9">
            <w:pPr>
              <w:pStyle w:val="Tabletext"/>
              <w:spacing w:before="0" w:after="0"/>
              <w:jc w:val="right"/>
              <w:rPr>
                <w:szCs w:val="22"/>
                <w:lang w:val="fr-CH"/>
              </w:rPr>
            </w:pPr>
            <w:r w:rsidRPr="00670734">
              <w:rPr>
                <w:szCs w:val="22"/>
                <w:lang w:val="fr-CH"/>
              </w:rPr>
              <w:t>0,29824</w:t>
            </w:r>
          </w:p>
        </w:tc>
      </w:tr>
      <w:tr w:rsidR="00DF55B4" w:rsidRPr="00670734" w14:paraId="7FC93853" w14:textId="77777777" w:rsidTr="000E1636">
        <w:trPr>
          <w:jc w:val="center"/>
        </w:trPr>
        <w:tc>
          <w:tcPr>
            <w:tcW w:w="2405" w:type="dxa"/>
          </w:tcPr>
          <w:p w14:paraId="33D0A5F8" w14:textId="77777777" w:rsidR="00DF55B4" w:rsidRPr="00670734" w:rsidRDefault="00DF55B4" w:rsidP="00575AE9">
            <w:pPr>
              <w:pStyle w:val="Tabletext"/>
              <w:spacing w:before="0" w:after="0"/>
              <w:rPr>
                <w:szCs w:val="22"/>
                <w:lang w:val="fr-CH"/>
              </w:rPr>
            </w:pPr>
            <w:r w:rsidRPr="00670734">
              <w:rPr>
                <w:szCs w:val="22"/>
                <w:lang w:val="fr-CH"/>
              </w:rPr>
              <w:t>1 CLP (Chili)</w:t>
            </w:r>
          </w:p>
        </w:tc>
        <w:tc>
          <w:tcPr>
            <w:tcW w:w="1985" w:type="dxa"/>
            <w:tcBorders>
              <w:right w:val="single" w:sz="18" w:space="0" w:color="auto"/>
            </w:tcBorders>
            <w:vAlign w:val="bottom"/>
          </w:tcPr>
          <w:p w14:paraId="667BDE74" w14:textId="77777777" w:rsidR="00DF55B4" w:rsidRPr="00670734" w:rsidRDefault="00DF55B4" w:rsidP="00575AE9">
            <w:pPr>
              <w:pStyle w:val="Tabletext"/>
              <w:spacing w:before="0" w:after="0"/>
              <w:jc w:val="right"/>
              <w:rPr>
                <w:szCs w:val="22"/>
                <w:lang w:val="fr-CH"/>
              </w:rPr>
            </w:pPr>
            <w:r w:rsidRPr="00670734">
              <w:rPr>
                <w:szCs w:val="22"/>
                <w:lang w:val="fr-CH"/>
              </w:rPr>
              <w:t>0,00153</w:t>
            </w:r>
          </w:p>
        </w:tc>
        <w:tc>
          <w:tcPr>
            <w:tcW w:w="1842" w:type="dxa"/>
            <w:tcBorders>
              <w:left w:val="single" w:sz="18" w:space="0" w:color="auto"/>
            </w:tcBorders>
            <w:vAlign w:val="bottom"/>
          </w:tcPr>
          <w:p w14:paraId="3911ED4B" w14:textId="77777777" w:rsidR="00DF55B4" w:rsidRPr="00670734" w:rsidRDefault="00DF55B4" w:rsidP="00575AE9">
            <w:pPr>
              <w:pStyle w:val="Tabletext"/>
              <w:spacing w:before="0" w:after="0"/>
              <w:jc w:val="right"/>
              <w:rPr>
                <w:szCs w:val="22"/>
                <w:lang w:val="fr-CH"/>
              </w:rPr>
            </w:pPr>
            <w:r w:rsidRPr="00670734">
              <w:rPr>
                <w:szCs w:val="22"/>
                <w:lang w:val="fr-CH"/>
              </w:rPr>
              <w:t>0,00151</w:t>
            </w:r>
          </w:p>
        </w:tc>
      </w:tr>
      <w:tr w:rsidR="00DF55B4" w:rsidRPr="00670734" w14:paraId="5CC9F53F" w14:textId="77777777" w:rsidTr="000E1636">
        <w:trPr>
          <w:jc w:val="center"/>
        </w:trPr>
        <w:tc>
          <w:tcPr>
            <w:tcW w:w="2405" w:type="dxa"/>
          </w:tcPr>
          <w:p w14:paraId="6582BF70" w14:textId="77777777" w:rsidR="00DF55B4" w:rsidRPr="00670734" w:rsidRDefault="00DF55B4" w:rsidP="00575AE9">
            <w:pPr>
              <w:pStyle w:val="Tabletext"/>
              <w:spacing w:before="0" w:after="0"/>
              <w:rPr>
                <w:szCs w:val="22"/>
                <w:lang w:val="fr-CH"/>
              </w:rPr>
            </w:pPr>
            <w:r w:rsidRPr="00670734">
              <w:rPr>
                <w:szCs w:val="22"/>
                <w:lang w:val="fr-CH"/>
              </w:rPr>
              <w:t>1 ETB (</w:t>
            </w:r>
            <w:proofErr w:type="spellStart"/>
            <w:r w:rsidRPr="00670734">
              <w:rPr>
                <w:szCs w:val="22"/>
                <w:lang w:val="fr-CH"/>
              </w:rPr>
              <w:t>Ethiopie</w:t>
            </w:r>
            <w:proofErr w:type="spellEnd"/>
            <w:r w:rsidRPr="00670734">
              <w:rPr>
                <w:szCs w:val="22"/>
                <w:lang w:val="fr-CH"/>
              </w:rPr>
              <w:t>)</w:t>
            </w:r>
          </w:p>
        </w:tc>
        <w:tc>
          <w:tcPr>
            <w:tcW w:w="1985" w:type="dxa"/>
            <w:tcBorders>
              <w:right w:val="single" w:sz="18" w:space="0" w:color="auto"/>
            </w:tcBorders>
            <w:vAlign w:val="bottom"/>
          </w:tcPr>
          <w:p w14:paraId="63F70C1E" w14:textId="77777777" w:rsidR="00DF55B4" w:rsidRPr="00670734" w:rsidRDefault="00DF55B4" w:rsidP="00575AE9">
            <w:pPr>
              <w:pStyle w:val="Tabletext"/>
              <w:spacing w:before="0" w:after="0"/>
              <w:jc w:val="right"/>
              <w:rPr>
                <w:szCs w:val="22"/>
                <w:lang w:val="fr-CH"/>
              </w:rPr>
            </w:pPr>
            <w:r w:rsidRPr="00670734">
              <w:rPr>
                <w:szCs w:val="22"/>
                <w:lang w:val="fr-CH"/>
              </w:rPr>
              <w:t>0,03590</w:t>
            </w:r>
          </w:p>
        </w:tc>
        <w:tc>
          <w:tcPr>
            <w:tcW w:w="1842" w:type="dxa"/>
            <w:tcBorders>
              <w:left w:val="single" w:sz="18" w:space="0" w:color="auto"/>
            </w:tcBorders>
            <w:vAlign w:val="bottom"/>
          </w:tcPr>
          <w:p w14:paraId="1798D256" w14:textId="77777777" w:rsidR="00DF55B4" w:rsidRPr="00670734" w:rsidRDefault="00DF55B4" w:rsidP="00575AE9">
            <w:pPr>
              <w:pStyle w:val="Tabletext"/>
              <w:spacing w:before="0" w:after="0"/>
              <w:jc w:val="right"/>
              <w:rPr>
                <w:szCs w:val="22"/>
                <w:lang w:val="fr-CH"/>
              </w:rPr>
            </w:pPr>
            <w:r w:rsidRPr="00670734">
              <w:rPr>
                <w:szCs w:val="22"/>
                <w:lang w:val="fr-CH"/>
              </w:rPr>
              <w:t>0,04537</w:t>
            </w:r>
          </w:p>
        </w:tc>
      </w:tr>
      <w:tr w:rsidR="00DF55B4" w:rsidRPr="00670734" w14:paraId="65B55005" w14:textId="77777777" w:rsidTr="000E1636">
        <w:trPr>
          <w:jc w:val="center"/>
        </w:trPr>
        <w:tc>
          <w:tcPr>
            <w:tcW w:w="2405" w:type="dxa"/>
          </w:tcPr>
          <w:p w14:paraId="4AD26114" w14:textId="77777777" w:rsidR="00DF55B4" w:rsidRPr="00670734" w:rsidRDefault="00DF55B4" w:rsidP="00575AE9">
            <w:pPr>
              <w:pStyle w:val="Tabletext"/>
              <w:spacing w:before="0" w:after="0"/>
              <w:rPr>
                <w:szCs w:val="22"/>
                <w:lang w:val="fr-CH"/>
              </w:rPr>
            </w:pPr>
            <w:r w:rsidRPr="00670734">
              <w:rPr>
                <w:szCs w:val="22"/>
                <w:lang w:val="fr-CH"/>
              </w:rPr>
              <w:t>1 HNL (Honduras)</w:t>
            </w:r>
          </w:p>
        </w:tc>
        <w:tc>
          <w:tcPr>
            <w:tcW w:w="1985" w:type="dxa"/>
            <w:tcBorders>
              <w:right w:val="single" w:sz="18" w:space="0" w:color="auto"/>
            </w:tcBorders>
            <w:vAlign w:val="bottom"/>
          </w:tcPr>
          <w:p w14:paraId="03E32B63" w14:textId="77777777" w:rsidR="00DF55B4" w:rsidRPr="00670734" w:rsidRDefault="00DF55B4" w:rsidP="00575AE9">
            <w:pPr>
              <w:pStyle w:val="Tabletext"/>
              <w:spacing w:before="0" w:after="0"/>
              <w:jc w:val="right"/>
              <w:rPr>
                <w:szCs w:val="22"/>
                <w:lang w:val="fr-CH"/>
              </w:rPr>
            </w:pPr>
            <w:r w:rsidRPr="00670734">
              <w:rPr>
                <w:szCs w:val="22"/>
                <w:lang w:val="fr-CH"/>
              </w:rPr>
              <w:t>0,04173</w:t>
            </w:r>
          </w:p>
        </w:tc>
        <w:tc>
          <w:tcPr>
            <w:tcW w:w="1842" w:type="dxa"/>
            <w:tcBorders>
              <w:left w:val="single" w:sz="18" w:space="0" w:color="auto"/>
            </w:tcBorders>
            <w:vAlign w:val="bottom"/>
          </w:tcPr>
          <w:p w14:paraId="3D0436C1" w14:textId="77777777" w:rsidR="00DF55B4" w:rsidRPr="00670734" w:rsidRDefault="00DF55B4" w:rsidP="00575AE9">
            <w:pPr>
              <w:pStyle w:val="Tabletext"/>
              <w:spacing w:before="0" w:after="0"/>
              <w:jc w:val="right"/>
              <w:rPr>
                <w:szCs w:val="22"/>
                <w:lang w:val="fr-CH"/>
              </w:rPr>
            </w:pPr>
            <w:r w:rsidRPr="00670734">
              <w:rPr>
                <w:szCs w:val="22"/>
                <w:lang w:val="fr-CH"/>
              </w:rPr>
              <w:t>0,04344</w:t>
            </w:r>
          </w:p>
        </w:tc>
      </w:tr>
      <w:tr w:rsidR="00DF55B4" w:rsidRPr="00670734" w14:paraId="1A052C9F" w14:textId="77777777" w:rsidTr="000E1636">
        <w:trPr>
          <w:jc w:val="center"/>
        </w:trPr>
        <w:tc>
          <w:tcPr>
            <w:tcW w:w="2405" w:type="dxa"/>
          </w:tcPr>
          <w:p w14:paraId="77CBBBB6" w14:textId="77777777" w:rsidR="00DF55B4" w:rsidRPr="00670734" w:rsidRDefault="00DF55B4" w:rsidP="00575AE9">
            <w:pPr>
              <w:pStyle w:val="Tabletext"/>
              <w:spacing w:before="0" w:after="0"/>
              <w:rPr>
                <w:szCs w:val="22"/>
                <w:lang w:val="fr-CH"/>
              </w:rPr>
            </w:pPr>
            <w:r w:rsidRPr="00670734">
              <w:rPr>
                <w:szCs w:val="22"/>
                <w:lang w:val="fr-CH"/>
              </w:rPr>
              <w:t>1 IDR (Indonésie)</w:t>
            </w:r>
          </w:p>
        </w:tc>
        <w:tc>
          <w:tcPr>
            <w:tcW w:w="1985" w:type="dxa"/>
            <w:tcBorders>
              <w:right w:val="single" w:sz="18" w:space="0" w:color="auto"/>
            </w:tcBorders>
            <w:vAlign w:val="bottom"/>
          </w:tcPr>
          <w:p w14:paraId="5DED2489" w14:textId="77777777" w:rsidR="00DF55B4" w:rsidRPr="00670734" w:rsidRDefault="00DF55B4" w:rsidP="00575AE9">
            <w:pPr>
              <w:pStyle w:val="Tabletext"/>
              <w:spacing w:before="0" w:after="0"/>
              <w:jc w:val="right"/>
              <w:rPr>
                <w:szCs w:val="22"/>
                <w:lang w:val="fr-CH"/>
              </w:rPr>
            </w:pPr>
            <w:r w:rsidRPr="00670734">
              <w:rPr>
                <w:szCs w:val="22"/>
                <w:lang w:val="fr-CH"/>
              </w:rPr>
              <w:t>0,00007</w:t>
            </w:r>
          </w:p>
        </w:tc>
        <w:tc>
          <w:tcPr>
            <w:tcW w:w="1842" w:type="dxa"/>
            <w:tcBorders>
              <w:left w:val="single" w:sz="18" w:space="0" w:color="auto"/>
            </w:tcBorders>
            <w:vAlign w:val="bottom"/>
          </w:tcPr>
          <w:p w14:paraId="6D9F7981" w14:textId="77777777" w:rsidR="00DF55B4" w:rsidRPr="00670734" w:rsidRDefault="00DF55B4" w:rsidP="00575AE9">
            <w:pPr>
              <w:pStyle w:val="Tabletext"/>
              <w:spacing w:before="0" w:after="0"/>
              <w:jc w:val="right"/>
              <w:rPr>
                <w:szCs w:val="22"/>
                <w:lang w:val="fr-CH"/>
              </w:rPr>
            </w:pPr>
            <w:r w:rsidRPr="00670734">
              <w:rPr>
                <w:szCs w:val="22"/>
                <w:lang w:val="fr-CH"/>
              </w:rPr>
              <w:t>0,00007</w:t>
            </w:r>
          </w:p>
        </w:tc>
      </w:tr>
      <w:tr w:rsidR="00DF55B4" w:rsidRPr="00670734" w14:paraId="3BC09E0B" w14:textId="77777777" w:rsidTr="000E1636">
        <w:trPr>
          <w:jc w:val="center"/>
        </w:trPr>
        <w:tc>
          <w:tcPr>
            <w:tcW w:w="2405" w:type="dxa"/>
          </w:tcPr>
          <w:p w14:paraId="538D92D2" w14:textId="77777777" w:rsidR="00DF55B4" w:rsidRPr="00670734" w:rsidRDefault="00DF55B4" w:rsidP="00575AE9">
            <w:pPr>
              <w:pStyle w:val="Tabletext"/>
              <w:spacing w:before="0" w:after="0"/>
              <w:rPr>
                <w:szCs w:val="22"/>
                <w:lang w:val="fr-CH"/>
              </w:rPr>
            </w:pPr>
            <w:r w:rsidRPr="00670734">
              <w:rPr>
                <w:szCs w:val="22"/>
                <w:lang w:val="fr-CH"/>
              </w:rPr>
              <w:t>1 EGP (</w:t>
            </w:r>
            <w:proofErr w:type="spellStart"/>
            <w:r w:rsidRPr="00670734">
              <w:rPr>
                <w:szCs w:val="22"/>
                <w:lang w:val="fr-CH"/>
              </w:rPr>
              <w:t>Egypte</w:t>
            </w:r>
            <w:proofErr w:type="spellEnd"/>
            <w:r w:rsidRPr="00670734">
              <w:rPr>
                <w:szCs w:val="22"/>
                <w:lang w:val="fr-CH"/>
              </w:rPr>
              <w:t>)</w:t>
            </w:r>
          </w:p>
        </w:tc>
        <w:tc>
          <w:tcPr>
            <w:tcW w:w="1985" w:type="dxa"/>
            <w:tcBorders>
              <w:right w:val="single" w:sz="18" w:space="0" w:color="auto"/>
            </w:tcBorders>
            <w:vAlign w:val="bottom"/>
          </w:tcPr>
          <w:p w14:paraId="794671EE" w14:textId="77777777" w:rsidR="00DF55B4" w:rsidRPr="00670734" w:rsidRDefault="00DF55B4" w:rsidP="00575AE9">
            <w:pPr>
              <w:pStyle w:val="Tabletext"/>
              <w:spacing w:before="0" w:after="0"/>
              <w:jc w:val="right"/>
              <w:rPr>
                <w:szCs w:val="22"/>
                <w:lang w:val="fr-CH"/>
              </w:rPr>
            </w:pPr>
            <w:r w:rsidRPr="00670734">
              <w:rPr>
                <w:szCs w:val="22"/>
                <w:lang w:val="fr-CH"/>
              </w:rPr>
              <w:t>0,05545</w:t>
            </w:r>
          </w:p>
        </w:tc>
        <w:tc>
          <w:tcPr>
            <w:tcW w:w="1842" w:type="dxa"/>
            <w:tcBorders>
              <w:left w:val="single" w:sz="18" w:space="0" w:color="auto"/>
            </w:tcBorders>
            <w:vAlign w:val="bottom"/>
          </w:tcPr>
          <w:p w14:paraId="1E8DAA07" w14:textId="77777777" w:rsidR="00DF55B4" w:rsidRPr="00670734" w:rsidRDefault="00DF55B4" w:rsidP="00575AE9">
            <w:pPr>
              <w:pStyle w:val="Tabletext"/>
              <w:spacing w:before="0" w:after="0"/>
              <w:jc w:val="right"/>
              <w:rPr>
                <w:szCs w:val="22"/>
                <w:lang w:val="fr-CH"/>
              </w:rPr>
            </w:pPr>
            <w:r w:rsidRPr="00670734">
              <w:rPr>
                <w:szCs w:val="22"/>
                <w:lang w:val="fr-CH"/>
              </w:rPr>
              <w:t>0,05667</w:t>
            </w:r>
          </w:p>
        </w:tc>
      </w:tr>
      <w:tr w:rsidR="00DF55B4" w:rsidRPr="00670734" w14:paraId="46E91BC9" w14:textId="77777777" w:rsidTr="000E1636">
        <w:trPr>
          <w:jc w:val="center"/>
        </w:trPr>
        <w:tc>
          <w:tcPr>
            <w:tcW w:w="2405" w:type="dxa"/>
          </w:tcPr>
          <w:p w14:paraId="677BDB1E" w14:textId="77777777" w:rsidR="00DF55B4" w:rsidRPr="00670734" w:rsidRDefault="00DF55B4" w:rsidP="00575AE9">
            <w:pPr>
              <w:pStyle w:val="Tabletext"/>
              <w:spacing w:before="0" w:after="0"/>
              <w:rPr>
                <w:szCs w:val="22"/>
                <w:lang w:val="fr-CH"/>
              </w:rPr>
            </w:pPr>
            <w:r w:rsidRPr="00670734">
              <w:rPr>
                <w:szCs w:val="22"/>
                <w:lang w:val="fr-CH"/>
              </w:rPr>
              <w:t>1 RUB (Russie)</w:t>
            </w:r>
          </w:p>
        </w:tc>
        <w:tc>
          <w:tcPr>
            <w:tcW w:w="1985" w:type="dxa"/>
            <w:tcBorders>
              <w:right w:val="single" w:sz="18" w:space="0" w:color="auto"/>
            </w:tcBorders>
            <w:vAlign w:val="bottom"/>
          </w:tcPr>
          <w:p w14:paraId="159206E9" w14:textId="77777777" w:rsidR="00DF55B4" w:rsidRPr="00670734" w:rsidRDefault="00DF55B4" w:rsidP="00575AE9">
            <w:pPr>
              <w:pStyle w:val="Tabletext"/>
              <w:spacing w:before="0" w:after="0"/>
              <w:jc w:val="right"/>
              <w:rPr>
                <w:szCs w:val="22"/>
                <w:lang w:val="fr-CH"/>
              </w:rPr>
            </w:pPr>
            <w:r w:rsidRPr="00670734">
              <w:rPr>
                <w:szCs w:val="22"/>
                <w:lang w:val="fr-CH"/>
              </w:rPr>
              <w:t>0,01681</w:t>
            </w:r>
          </w:p>
        </w:tc>
        <w:tc>
          <w:tcPr>
            <w:tcW w:w="1842" w:type="dxa"/>
            <w:tcBorders>
              <w:left w:val="single" w:sz="18" w:space="0" w:color="auto"/>
            </w:tcBorders>
            <w:vAlign w:val="bottom"/>
          </w:tcPr>
          <w:p w14:paraId="1E1FD989" w14:textId="77777777" w:rsidR="00DF55B4" w:rsidRPr="00670734" w:rsidRDefault="00DF55B4" w:rsidP="00575AE9">
            <w:pPr>
              <w:pStyle w:val="Tabletext"/>
              <w:spacing w:before="0" w:after="0"/>
              <w:jc w:val="right"/>
              <w:rPr>
                <w:szCs w:val="22"/>
                <w:lang w:val="fr-CH"/>
              </w:rPr>
            </w:pPr>
            <w:r w:rsidRPr="00670734">
              <w:rPr>
                <w:szCs w:val="22"/>
                <w:lang w:val="fr-CH"/>
              </w:rPr>
              <w:t>0,01551</w:t>
            </w:r>
          </w:p>
        </w:tc>
      </w:tr>
      <w:tr w:rsidR="00DF55B4" w:rsidRPr="00670734" w14:paraId="564859D4" w14:textId="77777777" w:rsidTr="000E1636">
        <w:trPr>
          <w:jc w:val="center"/>
        </w:trPr>
        <w:tc>
          <w:tcPr>
            <w:tcW w:w="2405" w:type="dxa"/>
          </w:tcPr>
          <w:p w14:paraId="77DBBEA4" w14:textId="77777777" w:rsidR="00DF55B4" w:rsidRPr="00670734" w:rsidRDefault="00DF55B4" w:rsidP="00575AE9">
            <w:pPr>
              <w:pStyle w:val="Tabletext"/>
              <w:spacing w:before="0" w:after="0"/>
              <w:rPr>
                <w:szCs w:val="22"/>
                <w:lang w:val="fr-CH"/>
              </w:rPr>
            </w:pPr>
            <w:r w:rsidRPr="00670734">
              <w:rPr>
                <w:szCs w:val="22"/>
                <w:lang w:val="fr-CH"/>
              </w:rPr>
              <w:t>1 VND (Viet Nam)</w:t>
            </w:r>
          </w:p>
        </w:tc>
        <w:tc>
          <w:tcPr>
            <w:tcW w:w="1985" w:type="dxa"/>
            <w:tcBorders>
              <w:right w:val="single" w:sz="18" w:space="0" w:color="auto"/>
            </w:tcBorders>
            <w:vAlign w:val="bottom"/>
          </w:tcPr>
          <w:p w14:paraId="442D8480" w14:textId="77777777" w:rsidR="00DF55B4" w:rsidRPr="00670734" w:rsidRDefault="00DF55B4" w:rsidP="00575AE9">
            <w:pPr>
              <w:pStyle w:val="Tabletext"/>
              <w:spacing w:before="0" w:after="0"/>
              <w:jc w:val="right"/>
              <w:rPr>
                <w:szCs w:val="22"/>
                <w:lang w:val="fr-CH"/>
              </w:rPr>
            </w:pPr>
            <w:r w:rsidRPr="00670734">
              <w:rPr>
                <w:szCs w:val="22"/>
                <w:lang w:val="fr-CH"/>
              </w:rPr>
              <w:t>0,00004</w:t>
            </w:r>
          </w:p>
        </w:tc>
        <w:tc>
          <w:tcPr>
            <w:tcW w:w="1842" w:type="dxa"/>
            <w:tcBorders>
              <w:left w:val="single" w:sz="18" w:space="0" w:color="auto"/>
            </w:tcBorders>
            <w:vAlign w:val="bottom"/>
          </w:tcPr>
          <w:p w14:paraId="21410422" w14:textId="77777777" w:rsidR="00DF55B4" w:rsidRPr="00670734" w:rsidRDefault="00DF55B4" w:rsidP="00575AE9">
            <w:pPr>
              <w:pStyle w:val="Tabletext"/>
              <w:spacing w:before="0" w:after="0"/>
              <w:jc w:val="right"/>
              <w:rPr>
                <w:szCs w:val="22"/>
                <w:lang w:val="fr-CH"/>
              </w:rPr>
            </w:pPr>
            <w:r w:rsidRPr="00670734">
              <w:rPr>
                <w:szCs w:val="22"/>
                <w:lang w:val="fr-CH"/>
              </w:rPr>
              <w:t>0,00004</w:t>
            </w:r>
          </w:p>
        </w:tc>
      </w:tr>
      <w:tr w:rsidR="00DF55B4" w:rsidRPr="00670734" w14:paraId="6382A3D1" w14:textId="77777777" w:rsidTr="000E1636">
        <w:trPr>
          <w:jc w:val="center"/>
        </w:trPr>
        <w:tc>
          <w:tcPr>
            <w:tcW w:w="2405" w:type="dxa"/>
          </w:tcPr>
          <w:p w14:paraId="30AAECD0" w14:textId="77777777" w:rsidR="00DF55B4" w:rsidRPr="00670734" w:rsidRDefault="00DF55B4" w:rsidP="00575AE9">
            <w:pPr>
              <w:pStyle w:val="Tabletext"/>
              <w:spacing w:before="0" w:after="0"/>
              <w:rPr>
                <w:szCs w:val="22"/>
                <w:lang w:val="fr-CH"/>
              </w:rPr>
            </w:pPr>
            <w:r w:rsidRPr="00670734">
              <w:rPr>
                <w:szCs w:val="22"/>
                <w:lang w:val="fr-CH"/>
              </w:rPr>
              <w:t>1 XOF (Sénégal)</w:t>
            </w:r>
          </w:p>
        </w:tc>
        <w:tc>
          <w:tcPr>
            <w:tcW w:w="1985" w:type="dxa"/>
            <w:tcBorders>
              <w:right w:val="single" w:sz="18" w:space="0" w:color="auto"/>
            </w:tcBorders>
            <w:vAlign w:val="bottom"/>
          </w:tcPr>
          <w:p w14:paraId="284BB664" w14:textId="77777777" w:rsidR="00DF55B4" w:rsidRPr="00670734" w:rsidRDefault="00DF55B4" w:rsidP="00575AE9">
            <w:pPr>
              <w:pStyle w:val="Tabletext"/>
              <w:spacing w:before="0" w:after="0"/>
              <w:jc w:val="right"/>
              <w:rPr>
                <w:szCs w:val="22"/>
                <w:lang w:val="fr-CH"/>
              </w:rPr>
            </w:pPr>
            <w:r w:rsidRPr="00670734">
              <w:rPr>
                <w:szCs w:val="22"/>
                <w:lang w:val="fr-CH"/>
              </w:rPr>
              <w:t>0,00178</w:t>
            </w:r>
          </w:p>
        </w:tc>
        <w:tc>
          <w:tcPr>
            <w:tcW w:w="1842" w:type="dxa"/>
            <w:tcBorders>
              <w:left w:val="single" w:sz="18" w:space="0" w:color="auto"/>
            </w:tcBorders>
            <w:vAlign w:val="bottom"/>
          </w:tcPr>
          <w:p w14:paraId="7BA0D119" w14:textId="77777777" w:rsidR="00DF55B4" w:rsidRPr="00670734" w:rsidRDefault="00DF55B4" w:rsidP="00575AE9">
            <w:pPr>
              <w:pStyle w:val="Tabletext"/>
              <w:spacing w:before="0" w:after="0"/>
              <w:jc w:val="right"/>
              <w:rPr>
                <w:szCs w:val="22"/>
                <w:lang w:val="fr-CH"/>
              </w:rPr>
            </w:pPr>
            <w:r w:rsidRPr="00670734">
              <w:rPr>
                <w:szCs w:val="22"/>
                <w:lang w:val="fr-CH"/>
              </w:rPr>
              <w:t>0,00164</w:t>
            </w:r>
          </w:p>
        </w:tc>
      </w:tr>
      <w:tr w:rsidR="00DF55B4" w:rsidRPr="00670734" w14:paraId="108DE502" w14:textId="77777777" w:rsidTr="000E1636">
        <w:trPr>
          <w:jc w:val="center"/>
        </w:trPr>
        <w:tc>
          <w:tcPr>
            <w:tcW w:w="2405" w:type="dxa"/>
          </w:tcPr>
          <w:p w14:paraId="25D36CF5" w14:textId="77777777" w:rsidR="00DF55B4" w:rsidRPr="00670734" w:rsidRDefault="00DF55B4" w:rsidP="00575AE9">
            <w:pPr>
              <w:pStyle w:val="Tabletext"/>
              <w:spacing w:before="0" w:after="0"/>
              <w:rPr>
                <w:szCs w:val="22"/>
                <w:lang w:val="fr-CH"/>
              </w:rPr>
            </w:pPr>
            <w:r w:rsidRPr="00670734">
              <w:rPr>
                <w:szCs w:val="22"/>
                <w:lang w:val="fr-CH"/>
              </w:rPr>
              <w:t>1 XAF (Cameroun)</w:t>
            </w:r>
          </w:p>
        </w:tc>
        <w:tc>
          <w:tcPr>
            <w:tcW w:w="1985" w:type="dxa"/>
            <w:tcBorders>
              <w:bottom w:val="single" w:sz="4" w:space="0" w:color="auto"/>
              <w:right w:val="single" w:sz="18" w:space="0" w:color="auto"/>
            </w:tcBorders>
            <w:vAlign w:val="bottom"/>
          </w:tcPr>
          <w:p w14:paraId="3B07B94A" w14:textId="77777777" w:rsidR="00DF55B4" w:rsidRPr="00670734" w:rsidRDefault="00DF55B4" w:rsidP="00575AE9">
            <w:pPr>
              <w:pStyle w:val="Tabletext"/>
              <w:spacing w:before="0" w:after="0"/>
              <w:jc w:val="right"/>
              <w:rPr>
                <w:szCs w:val="22"/>
                <w:lang w:val="fr-CH"/>
              </w:rPr>
            </w:pPr>
            <w:r w:rsidRPr="00670734">
              <w:rPr>
                <w:szCs w:val="22"/>
                <w:lang w:val="fr-CH"/>
              </w:rPr>
              <w:t>0,00178</w:t>
            </w:r>
          </w:p>
        </w:tc>
        <w:tc>
          <w:tcPr>
            <w:tcW w:w="1842" w:type="dxa"/>
            <w:tcBorders>
              <w:left w:val="single" w:sz="18" w:space="0" w:color="auto"/>
            </w:tcBorders>
            <w:vAlign w:val="bottom"/>
          </w:tcPr>
          <w:p w14:paraId="325C0DE5" w14:textId="77777777" w:rsidR="00DF55B4" w:rsidRPr="00670734" w:rsidRDefault="00DF55B4" w:rsidP="00575AE9">
            <w:pPr>
              <w:pStyle w:val="Tabletext"/>
              <w:spacing w:before="0" w:after="0"/>
              <w:jc w:val="right"/>
              <w:rPr>
                <w:szCs w:val="22"/>
                <w:lang w:val="fr-CH"/>
              </w:rPr>
            </w:pPr>
            <w:r w:rsidRPr="00670734">
              <w:rPr>
                <w:szCs w:val="22"/>
                <w:lang w:val="fr-CH"/>
              </w:rPr>
              <w:t>0,00164</w:t>
            </w:r>
          </w:p>
        </w:tc>
      </w:tr>
      <w:tr w:rsidR="00DF55B4" w:rsidRPr="00670734" w14:paraId="5615A11A" w14:textId="77777777" w:rsidTr="000E1636">
        <w:trPr>
          <w:jc w:val="center"/>
        </w:trPr>
        <w:tc>
          <w:tcPr>
            <w:tcW w:w="2405" w:type="dxa"/>
          </w:tcPr>
          <w:p w14:paraId="2E9736E6" w14:textId="77777777" w:rsidR="00DF55B4" w:rsidRPr="00670734" w:rsidRDefault="00DF55B4" w:rsidP="00575AE9">
            <w:pPr>
              <w:pStyle w:val="Tabletext"/>
              <w:spacing w:before="0" w:after="0"/>
              <w:rPr>
                <w:szCs w:val="22"/>
                <w:lang w:val="fr-CH"/>
              </w:rPr>
            </w:pPr>
            <w:r w:rsidRPr="00670734">
              <w:rPr>
                <w:szCs w:val="22"/>
                <w:lang w:val="fr-CH"/>
              </w:rPr>
              <w:t>1 THB (Thaïlande)</w:t>
            </w:r>
          </w:p>
        </w:tc>
        <w:tc>
          <w:tcPr>
            <w:tcW w:w="1985" w:type="dxa"/>
            <w:tcBorders>
              <w:bottom w:val="single" w:sz="4" w:space="0" w:color="auto"/>
              <w:right w:val="single" w:sz="18" w:space="0" w:color="auto"/>
            </w:tcBorders>
            <w:vAlign w:val="bottom"/>
          </w:tcPr>
          <w:p w14:paraId="7A21DFBB" w14:textId="77777777" w:rsidR="00DF55B4" w:rsidRPr="00670734" w:rsidRDefault="00DF55B4" w:rsidP="00575AE9">
            <w:pPr>
              <w:pStyle w:val="Tabletext"/>
              <w:spacing w:before="0" w:after="0"/>
              <w:jc w:val="right"/>
              <w:rPr>
                <w:szCs w:val="22"/>
                <w:lang w:val="fr-CH"/>
              </w:rPr>
            </w:pPr>
            <w:r w:rsidRPr="00670734">
              <w:rPr>
                <w:szCs w:val="22"/>
                <w:lang w:val="fr-CH"/>
              </w:rPr>
              <w:t>0,03021</w:t>
            </w:r>
          </w:p>
        </w:tc>
        <w:tc>
          <w:tcPr>
            <w:tcW w:w="1842" w:type="dxa"/>
            <w:tcBorders>
              <w:left w:val="single" w:sz="18" w:space="0" w:color="auto"/>
            </w:tcBorders>
            <w:vAlign w:val="bottom"/>
          </w:tcPr>
          <w:p w14:paraId="00910266" w14:textId="77777777" w:rsidR="00DF55B4" w:rsidRPr="00670734" w:rsidRDefault="00DF55B4" w:rsidP="00575AE9">
            <w:pPr>
              <w:pStyle w:val="Tabletext"/>
              <w:spacing w:before="0" w:after="0"/>
              <w:jc w:val="right"/>
              <w:rPr>
                <w:szCs w:val="22"/>
                <w:lang w:val="fr-CH"/>
              </w:rPr>
            </w:pPr>
            <w:r w:rsidRPr="00670734">
              <w:rPr>
                <w:szCs w:val="22"/>
                <w:lang w:val="fr-CH"/>
              </w:rPr>
              <w:t>0,02844</w:t>
            </w:r>
          </w:p>
        </w:tc>
      </w:tr>
    </w:tbl>
    <w:p w14:paraId="16D23612" w14:textId="77777777" w:rsidR="00DF55B4" w:rsidRPr="00670734" w:rsidRDefault="00DF55B4" w:rsidP="00DF55B4">
      <w:pPr>
        <w:pStyle w:val="Headingb"/>
        <w:spacing w:before="240"/>
        <w:rPr>
          <w:u w:val="single"/>
          <w:lang w:val="fr-CH"/>
        </w:rPr>
      </w:pPr>
      <w:bookmarkStart w:id="617" w:name="_Toc387166627"/>
      <w:bookmarkStart w:id="618" w:name="_Toc395260912"/>
      <w:bookmarkStart w:id="619" w:name="_Toc395511691"/>
      <w:bookmarkStart w:id="620" w:name="_Toc452138605"/>
      <w:bookmarkStart w:id="621" w:name="_Toc452139054"/>
      <w:bookmarkStart w:id="622" w:name="_Toc452139418"/>
      <w:bookmarkStart w:id="623" w:name="_Toc452139818"/>
      <w:bookmarkStart w:id="624" w:name="_Toc452140405"/>
      <w:bookmarkStart w:id="625" w:name="_Toc452140685"/>
      <w:bookmarkStart w:id="626" w:name="_Toc482801475"/>
      <w:bookmarkStart w:id="627" w:name="_Toc511649445"/>
      <w:bookmarkStart w:id="628" w:name="_Toc511649817"/>
      <w:bookmarkStart w:id="629" w:name="_Toc511649931"/>
      <w:bookmarkStart w:id="630" w:name="_Toc511651187"/>
      <w:bookmarkStart w:id="631" w:name="_Toc511724052"/>
      <w:bookmarkStart w:id="632" w:name="_Toc511739041"/>
      <w:bookmarkStart w:id="633" w:name="_Toc511741210"/>
      <w:bookmarkStart w:id="634" w:name="_Toc269839066"/>
      <w:bookmarkStart w:id="635" w:name="_Toc329178765"/>
      <w:bookmarkStart w:id="636" w:name="_Toc329181738"/>
      <w:bookmarkStart w:id="637" w:name="_Toc329202553"/>
      <w:bookmarkStart w:id="638" w:name="_Toc329204985"/>
      <w:bookmarkStart w:id="639" w:name="_Toc329206822"/>
      <w:bookmarkStart w:id="640" w:name="_Toc358379906"/>
      <w:bookmarkStart w:id="641" w:name="_Toc358380446"/>
      <w:r w:rsidRPr="00670734">
        <w:rPr>
          <w:u w:val="single"/>
          <w:lang w:val="fr-CH"/>
        </w:rPr>
        <w:t>Instruments financiers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19710464" w14:textId="77777777" w:rsidR="00DF55B4" w:rsidRPr="00670734" w:rsidRDefault="00DF55B4" w:rsidP="00DF55B4">
      <w:pPr>
        <w:rPr>
          <w:lang w:val="fr-CH"/>
        </w:rPr>
      </w:pPr>
      <w:r w:rsidRPr="00670734">
        <w:rPr>
          <w:lang w:val="fr-CH"/>
        </w:rPr>
        <w:t>Les instruments financiers de l'UIT se composent des caisses et des dépôts à court terme, des placements, des créances issues d'opérations avec contrepartie directe, des créances sans contrepartie directe, des comptes fournisseurs, des découverts bancaires, des prêts et des emprunts.</w:t>
      </w:r>
    </w:p>
    <w:p w14:paraId="1FC23E7B" w14:textId="77777777" w:rsidR="00DF55B4" w:rsidRPr="00670734" w:rsidRDefault="00DF55B4" w:rsidP="00DF55B4">
      <w:pPr>
        <w:rPr>
          <w:u w:val="single"/>
          <w:lang w:val="fr-CH"/>
        </w:rPr>
      </w:pPr>
      <w:bookmarkStart w:id="642" w:name="_Toc358379907"/>
      <w:bookmarkStart w:id="643" w:name="_Toc358380447"/>
      <w:bookmarkStart w:id="644" w:name="_Toc387166628"/>
      <w:bookmarkStart w:id="645" w:name="_Toc387167439"/>
      <w:bookmarkStart w:id="646" w:name="_Toc395260913"/>
      <w:bookmarkStart w:id="647" w:name="_Toc395511692"/>
      <w:r w:rsidRPr="00670734">
        <w:rPr>
          <w:u w:val="single"/>
          <w:lang w:val="fr-CH"/>
        </w:rPr>
        <w:t>Trésorerie et équivalents de trésorerie</w:t>
      </w:r>
      <w:bookmarkEnd w:id="642"/>
      <w:bookmarkEnd w:id="643"/>
      <w:bookmarkEnd w:id="644"/>
      <w:bookmarkEnd w:id="645"/>
      <w:bookmarkEnd w:id="646"/>
      <w:bookmarkEnd w:id="647"/>
    </w:p>
    <w:p w14:paraId="79E3B977" w14:textId="77777777" w:rsidR="00DF55B4" w:rsidRPr="00670734" w:rsidRDefault="00DF55B4" w:rsidP="00DF55B4">
      <w:pPr>
        <w:rPr>
          <w:lang w:val="fr-CH"/>
        </w:rPr>
      </w:pPr>
      <w:r w:rsidRPr="00670734">
        <w:rPr>
          <w:lang w:val="fr-CH"/>
        </w:rPr>
        <w:t>La trésorerie et équivalents de trésorerie comprennent les fonds en caisse, les comptes postaux, les avoirs en banques et les comptes de dépôts auprès de la Confédération suisse – Département fédéral des finances.</w:t>
      </w:r>
    </w:p>
    <w:p w14:paraId="304F00B2" w14:textId="77777777" w:rsidR="00DF55B4" w:rsidRPr="00670734" w:rsidRDefault="00DF55B4" w:rsidP="00DF55B4">
      <w:pPr>
        <w:pStyle w:val="Headingb"/>
        <w:spacing w:before="120"/>
        <w:rPr>
          <w:b w:val="0"/>
          <w:bCs/>
          <w:u w:val="single"/>
          <w:lang w:val="fr-CH"/>
        </w:rPr>
      </w:pPr>
      <w:bookmarkStart w:id="648" w:name="_Toc387166629"/>
      <w:bookmarkStart w:id="649" w:name="_Toc387167440"/>
      <w:bookmarkStart w:id="650" w:name="_Toc395260914"/>
      <w:bookmarkStart w:id="651" w:name="_Toc395511693"/>
      <w:bookmarkStart w:id="652" w:name="_Toc452138606"/>
      <w:bookmarkStart w:id="653" w:name="_Toc452139055"/>
      <w:bookmarkStart w:id="654" w:name="_Toc452139419"/>
      <w:bookmarkStart w:id="655" w:name="_Toc452139819"/>
      <w:bookmarkStart w:id="656" w:name="_Toc452140406"/>
      <w:bookmarkStart w:id="657" w:name="_Toc452140686"/>
      <w:bookmarkStart w:id="658" w:name="_Toc482801476"/>
      <w:bookmarkStart w:id="659" w:name="_Toc482888731"/>
      <w:bookmarkStart w:id="660" w:name="_Toc511649446"/>
      <w:bookmarkStart w:id="661" w:name="_Toc511649818"/>
      <w:bookmarkStart w:id="662" w:name="_Toc511649932"/>
      <w:bookmarkStart w:id="663" w:name="_Toc511650543"/>
      <w:bookmarkStart w:id="664" w:name="_Toc511651188"/>
      <w:bookmarkStart w:id="665" w:name="_Toc511724053"/>
      <w:bookmarkStart w:id="666" w:name="_Toc511739042"/>
      <w:bookmarkStart w:id="667" w:name="_Toc511741211"/>
      <w:r w:rsidRPr="00670734">
        <w:rPr>
          <w:b w:val="0"/>
          <w:bCs/>
          <w:u w:val="single"/>
          <w:lang w:val="fr-CH"/>
        </w:rPr>
        <w:t>Placements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1DA66E2" w14:textId="77777777" w:rsidR="00DF55B4" w:rsidRPr="00670734" w:rsidRDefault="00DF55B4" w:rsidP="00DF55B4">
      <w:pPr>
        <w:rPr>
          <w:lang w:val="fr-CH"/>
        </w:rPr>
      </w:pPr>
      <w:r w:rsidRPr="00670734">
        <w:rPr>
          <w:lang w:val="fr-CH"/>
        </w:rPr>
        <w:t xml:space="preserve">Les placements à terme d'une durée de trois à neuf mois, très liquides qui sont convertibles en un montant connu de trésorerie et qui sont soumis à un risque négligeable de changement de valeur sont désignés comme actifs financiers à la juste valeur par le biais d'un excédent/déficit lors de la comptabilisation initiale. Le produit des placements est comptabilisé trimestriellement sur la base du rendement effectif. </w:t>
      </w:r>
    </w:p>
    <w:p w14:paraId="12A9CB1D" w14:textId="77777777" w:rsidR="00DF55B4" w:rsidRPr="00670734" w:rsidRDefault="00DF55B4" w:rsidP="00DF53F2">
      <w:pPr>
        <w:rPr>
          <w:lang w:val="fr-CH"/>
        </w:rPr>
      </w:pPr>
      <w:r w:rsidRPr="00670734">
        <w:rPr>
          <w:lang w:val="fr-CH"/>
        </w:rPr>
        <w:t>Les placements sont comptabilisés initialement lorsque l'UIT devient partie aux dispositions contractuelles de l'instrument. Tous les achats et toutes les ventes de placements sont comptabilisés sur la base de leur date de transaction. Les placements sont comptabilisés initialement à leur juste valeur en tenant compte des éventuels coûts de transaction qui leur sont directement imputables.</w:t>
      </w:r>
    </w:p>
    <w:p w14:paraId="16E1D74D" w14:textId="77777777" w:rsidR="00DF55B4" w:rsidRPr="00670734" w:rsidRDefault="00DF55B4" w:rsidP="00DF55B4">
      <w:pPr>
        <w:rPr>
          <w:lang w:val="fr-CH"/>
        </w:rPr>
      </w:pPr>
      <w:r w:rsidRPr="00670734">
        <w:rPr>
          <w:lang w:val="fr-CH"/>
        </w:rPr>
        <w:lastRenderedPageBreak/>
        <w:t xml:space="preserve">Les actifs financiers sont </w:t>
      </w:r>
      <w:proofErr w:type="spellStart"/>
      <w:r w:rsidRPr="00670734">
        <w:rPr>
          <w:lang w:val="fr-CH"/>
        </w:rPr>
        <w:t>dé</w:t>
      </w:r>
      <w:r w:rsidRPr="00670734">
        <w:rPr>
          <w:color w:val="000000" w:themeColor="text1"/>
          <w:lang w:val="fr-CH"/>
        </w:rPr>
        <w:t>comptabilisés</w:t>
      </w:r>
      <w:proofErr w:type="spellEnd"/>
      <w:r w:rsidRPr="00670734">
        <w:rPr>
          <w:lang w:val="fr-CH"/>
        </w:rPr>
        <w:t xml:space="preserve"> lorsque l'UIT a transféré ses droits de recevoir les flux de trésorerie des actifs financiers et les risques y relatifs.</w:t>
      </w:r>
    </w:p>
    <w:p w14:paraId="710D6E8D" w14:textId="77777777" w:rsidR="00DF55B4" w:rsidRPr="00670734" w:rsidRDefault="00DF55B4" w:rsidP="00DF55B4">
      <w:pPr>
        <w:rPr>
          <w:lang w:val="fr-CH"/>
        </w:rPr>
      </w:pPr>
      <w:r w:rsidRPr="00670734">
        <w:rPr>
          <w:lang w:val="fr-CH"/>
        </w:rPr>
        <w:t>Les placements sont présentés au bilan en actifs et passifs courants ou non-courants selon que leur échéance est inférieure ou supérieure à un an.</w:t>
      </w:r>
    </w:p>
    <w:p w14:paraId="2B56FF4D" w14:textId="77777777" w:rsidR="00DF55B4" w:rsidRPr="00670734" w:rsidRDefault="00DF55B4" w:rsidP="00DF55B4">
      <w:pPr>
        <w:rPr>
          <w:lang w:val="fr-CH"/>
        </w:rPr>
      </w:pPr>
      <w:r w:rsidRPr="00670734">
        <w:rPr>
          <w:lang w:val="fr-CH"/>
        </w:rPr>
        <w:t xml:space="preserve">Les actifs financiers sont </w:t>
      </w:r>
      <w:proofErr w:type="spellStart"/>
      <w:r w:rsidRPr="00670734">
        <w:rPr>
          <w:lang w:val="fr-CH"/>
        </w:rPr>
        <w:t>dé</w:t>
      </w:r>
      <w:r w:rsidRPr="00670734">
        <w:rPr>
          <w:color w:val="000000" w:themeColor="text1"/>
          <w:lang w:val="fr-CH"/>
        </w:rPr>
        <w:t>comptabilisés</w:t>
      </w:r>
      <w:proofErr w:type="spellEnd"/>
      <w:r w:rsidRPr="00670734">
        <w:rPr>
          <w:lang w:val="fr-CH"/>
        </w:rPr>
        <w:t xml:space="preserve"> lorsque les droits contractuels de l'UIT de recevoir les flux de trésorerie des actifs financiers ont expirés ou ont été transférés et lorsque tous les risques et les avantages liés au droit de propriété ont été transférés.</w:t>
      </w:r>
    </w:p>
    <w:p w14:paraId="438CEBFD" w14:textId="77777777" w:rsidR="00DF55B4" w:rsidRPr="00670734" w:rsidRDefault="00DF55B4" w:rsidP="00DF55B4">
      <w:pPr>
        <w:pStyle w:val="Headingb"/>
        <w:spacing w:before="120"/>
        <w:rPr>
          <w:b w:val="0"/>
          <w:bCs/>
          <w:u w:val="single"/>
          <w:lang w:val="fr-CH"/>
        </w:rPr>
      </w:pPr>
      <w:bookmarkStart w:id="668" w:name="_Toc269839073"/>
      <w:bookmarkStart w:id="669" w:name="_Toc329178768"/>
      <w:bookmarkStart w:id="670" w:name="_Toc329181741"/>
      <w:bookmarkStart w:id="671" w:name="_Toc329202556"/>
      <w:bookmarkStart w:id="672" w:name="_Toc329204988"/>
      <w:bookmarkStart w:id="673" w:name="_Toc329206825"/>
      <w:bookmarkStart w:id="674" w:name="_Toc358379911"/>
      <w:bookmarkStart w:id="675" w:name="_Toc358380451"/>
      <w:bookmarkStart w:id="676" w:name="_Toc387166630"/>
      <w:bookmarkStart w:id="677" w:name="_Toc387167441"/>
      <w:bookmarkStart w:id="678" w:name="_Toc395260915"/>
      <w:bookmarkStart w:id="679" w:name="_Toc395511694"/>
      <w:bookmarkStart w:id="680" w:name="_Toc452138607"/>
      <w:bookmarkStart w:id="681" w:name="_Toc452139056"/>
      <w:bookmarkStart w:id="682" w:name="_Toc452139420"/>
      <w:bookmarkStart w:id="683" w:name="_Toc452139820"/>
      <w:bookmarkStart w:id="684" w:name="_Toc452140407"/>
      <w:bookmarkStart w:id="685" w:name="_Toc452140687"/>
      <w:bookmarkStart w:id="686" w:name="_Toc482801477"/>
      <w:bookmarkStart w:id="687" w:name="_Toc482888732"/>
      <w:bookmarkStart w:id="688" w:name="_Toc511649447"/>
      <w:bookmarkStart w:id="689" w:name="_Toc511649819"/>
      <w:bookmarkStart w:id="690" w:name="_Toc511649933"/>
      <w:bookmarkStart w:id="691" w:name="_Toc511650051"/>
      <w:bookmarkStart w:id="692" w:name="_Toc511650544"/>
      <w:bookmarkStart w:id="693" w:name="_Toc511651189"/>
      <w:bookmarkStart w:id="694" w:name="_Toc511724054"/>
      <w:bookmarkStart w:id="695" w:name="_Toc511739043"/>
      <w:bookmarkStart w:id="696" w:name="_Toc511741212"/>
      <w:r w:rsidRPr="00670734">
        <w:rPr>
          <w:b w:val="0"/>
          <w:bCs/>
          <w:u w:val="single"/>
          <w:lang w:val="fr-CH"/>
        </w:rPr>
        <w:t>Autres dettes financières</w:t>
      </w:r>
      <w:bookmarkEnd w:id="668"/>
      <w:r w:rsidRPr="00670734">
        <w:rPr>
          <w:b w:val="0"/>
          <w:bCs/>
          <w:u w:val="single"/>
          <w:lang w:val="fr-CH"/>
        </w:rPr>
        <w:t xml:space="preserve"> et </w:t>
      </w:r>
      <w:bookmarkEnd w:id="669"/>
      <w:bookmarkEnd w:id="670"/>
      <w:bookmarkEnd w:id="671"/>
      <w:bookmarkEnd w:id="672"/>
      <w:bookmarkEnd w:id="673"/>
      <w:bookmarkEnd w:id="674"/>
      <w:bookmarkEnd w:id="675"/>
      <w:r w:rsidRPr="00670734">
        <w:rPr>
          <w:b w:val="0"/>
          <w:bCs/>
          <w:u w:val="single"/>
          <w:lang w:val="fr-CH"/>
        </w:rPr>
        <w:t>emprunt auprès de la FIPOI</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10461989" w14:textId="77777777" w:rsidR="00DF55B4" w:rsidRPr="00670734" w:rsidRDefault="00DF55B4" w:rsidP="00DF55B4">
      <w:pPr>
        <w:keepNext/>
        <w:keepLines/>
        <w:rPr>
          <w:lang w:val="fr-CH"/>
        </w:rPr>
      </w:pPr>
      <w:r w:rsidRPr="00670734">
        <w:rPr>
          <w:lang w:val="fr-CH"/>
        </w:rPr>
        <w:t xml:space="preserve">Les autres dettes financières comprennent les emprunts, les autres financements, les découverts bancaires, les fournisseurs et créanciers d'exploitation. Elles sont présentées au bilan en passifs courants ou non courants selon que leur échéance est inférieure ou supérieure à un an. </w:t>
      </w:r>
    </w:p>
    <w:p w14:paraId="6C4E6154" w14:textId="77777777" w:rsidR="00DF55B4" w:rsidRPr="00670734" w:rsidRDefault="00DF55B4" w:rsidP="00DF55B4">
      <w:pPr>
        <w:rPr>
          <w:lang w:val="fr-CH"/>
        </w:rPr>
      </w:pPr>
      <w:r w:rsidRPr="00670734">
        <w:rPr>
          <w:lang w:val="fr-CH"/>
        </w:rPr>
        <w:t>Les passifs financiers portant intérêt sont évalués ultérieurement au coût amorti selon la méthode du taux d'intérêt effectif, à l'exception des passifs pour lesquels la comptabilisation des intérêts serait négligeable.</w:t>
      </w:r>
    </w:p>
    <w:p w14:paraId="15F8B513" w14:textId="77777777" w:rsidR="00DF55B4" w:rsidRPr="00670734" w:rsidRDefault="00DF55B4" w:rsidP="00DF55B4">
      <w:pPr>
        <w:rPr>
          <w:lang w:val="fr-CH"/>
        </w:rPr>
      </w:pPr>
      <w:r w:rsidRPr="00670734">
        <w:rPr>
          <w:lang w:val="fr-CH"/>
        </w:rPr>
        <w:t xml:space="preserve">L'UIT a emprunté des capitaux auprès de la Fondation des Immeubles pour les Organisations Internationales (FIPOI) lors de la construction et de la rénovation des bâtiments sis à Genève. Ces emprunts étaient originellement soumis à un intérêt. Toutefois, le Département fédéral des affaires étrangères (DFAE) a supprimé le prélèvement des intérêts à partir de 1996. Ainsi, l'UIT a uniquement l'obligation de rembourser le montant principal. </w:t>
      </w:r>
    </w:p>
    <w:p w14:paraId="01476090" w14:textId="77777777" w:rsidR="00DF55B4" w:rsidRPr="00670734" w:rsidRDefault="00DF55B4" w:rsidP="00DF55B4">
      <w:pPr>
        <w:rPr>
          <w:lang w:val="fr-CH"/>
        </w:rPr>
      </w:pPr>
      <w:r w:rsidRPr="00670734">
        <w:rPr>
          <w:lang w:val="fr-CH"/>
        </w:rPr>
        <w:t>Le prêt est évalué à son coût amorti selon un taux d'intérêt à long terme de 3,25% qui correspond aux intérêts liés aux prêts accordés par la FIPOI mais non versés. La différence entre la valeur nominale et le coût amorti représente une contribution en nature qui s'élevait au 31 décembre 2017 à un montant global de 15,7 millions CHF. L'UIT a choisi de ne pas présenter ce montant dans la catégorie "emprunts et dettes financières" dans l'état de la situation financière. Par contre, l'UIT montre dans l'état de la performance financière, des charges et des produits en tant que contribution en nature correspondant à la diminution de l'escompte entre le 1er janvier et le 31 décembre de l'année écoulée</w:t>
      </w:r>
      <w:r w:rsidRPr="00670734">
        <w:rPr>
          <w:color w:val="000000" w:themeColor="text1"/>
          <w:lang w:val="fr-CH"/>
        </w:rPr>
        <w:t xml:space="preserve">. </w:t>
      </w:r>
    </w:p>
    <w:p w14:paraId="2A5032CE" w14:textId="77777777" w:rsidR="00DF55B4" w:rsidRPr="00670734" w:rsidRDefault="00DF55B4" w:rsidP="00DF55B4">
      <w:pPr>
        <w:pStyle w:val="Headingb"/>
        <w:spacing w:before="120"/>
        <w:rPr>
          <w:b w:val="0"/>
          <w:bCs/>
          <w:u w:val="single"/>
          <w:lang w:val="fr-CH"/>
        </w:rPr>
      </w:pPr>
      <w:bookmarkStart w:id="697" w:name="_Toc358379908"/>
      <w:bookmarkStart w:id="698" w:name="_Toc358380448"/>
      <w:bookmarkStart w:id="699" w:name="_Toc387166631"/>
      <w:bookmarkStart w:id="700" w:name="_Toc387167442"/>
      <w:bookmarkStart w:id="701" w:name="_Toc395260916"/>
      <w:bookmarkStart w:id="702" w:name="_Toc395511695"/>
      <w:bookmarkStart w:id="703" w:name="_Toc452138608"/>
      <w:bookmarkStart w:id="704" w:name="_Toc452139057"/>
      <w:bookmarkStart w:id="705" w:name="_Toc452139421"/>
      <w:bookmarkStart w:id="706" w:name="_Toc452139821"/>
      <w:bookmarkStart w:id="707" w:name="_Toc452140408"/>
      <w:bookmarkStart w:id="708" w:name="_Toc452140688"/>
      <w:bookmarkStart w:id="709" w:name="_Toc482801478"/>
      <w:bookmarkStart w:id="710" w:name="_Toc482888733"/>
      <w:bookmarkStart w:id="711" w:name="_Toc511649448"/>
      <w:bookmarkStart w:id="712" w:name="_Toc511649820"/>
      <w:bookmarkStart w:id="713" w:name="_Toc511649934"/>
      <w:bookmarkStart w:id="714" w:name="_Toc511650545"/>
      <w:bookmarkStart w:id="715" w:name="_Toc511651190"/>
      <w:bookmarkStart w:id="716" w:name="_Toc511724055"/>
      <w:bookmarkStart w:id="717" w:name="_Toc511739044"/>
      <w:bookmarkStart w:id="718" w:name="_Toc511741213"/>
      <w:bookmarkEnd w:id="634"/>
      <w:bookmarkEnd w:id="635"/>
      <w:bookmarkEnd w:id="636"/>
      <w:bookmarkEnd w:id="637"/>
      <w:bookmarkEnd w:id="638"/>
      <w:bookmarkEnd w:id="639"/>
      <w:bookmarkEnd w:id="640"/>
      <w:bookmarkEnd w:id="641"/>
      <w:r w:rsidRPr="00670734">
        <w:rPr>
          <w:b w:val="0"/>
          <w:bCs/>
          <w:u w:val="single"/>
          <w:lang w:val="fr-CH"/>
        </w:rPr>
        <w:t>Créances et prêts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61B9CF0B" w14:textId="77777777" w:rsidR="00DF55B4" w:rsidRPr="00670734" w:rsidRDefault="00DF55B4" w:rsidP="00DF55B4">
      <w:pPr>
        <w:rPr>
          <w:spacing w:val="-2"/>
          <w:lang w:val="fr-CH"/>
        </w:rPr>
      </w:pPr>
      <w:r w:rsidRPr="00670734">
        <w:rPr>
          <w:lang w:val="fr-CH"/>
        </w:rPr>
        <w:t>Les créances et prêts de l'UIT sont des actifs financiers non dérivés avec des échéances fixes ou déterminables qui ne sont pas cotés sur un marché actif. Ils prennent naissance lorsque l'UIT est engagée contractuellement avec un tiers et jusqu'à ce que les transferts de trésorerie liés à ces actifs financiers aient été exécutés et que les risques et avantages liés à ces actifs aient également été transférés à l'UIT. Ces actifs sont inclus dans les actifs courants, hormis ceux dont l'échéance est supérieure à douze mois après la date de clôture</w:t>
      </w:r>
      <w:r w:rsidRPr="00670734">
        <w:rPr>
          <w:spacing w:val="-2"/>
          <w:lang w:val="fr-CH"/>
        </w:rPr>
        <w:t>. Ces derniers sont classés dans les actifs non courants.</w:t>
      </w:r>
    </w:p>
    <w:p w14:paraId="3048C5E8" w14:textId="77777777" w:rsidR="00DF55B4" w:rsidRPr="00670734" w:rsidRDefault="00DF55B4" w:rsidP="00DF55B4">
      <w:pPr>
        <w:rPr>
          <w:lang w:val="fr-CH"/>
        </w:rPr>
      </w:pPr>
      <w:r w:rsidRPr="00670734">
        <w:rPr>
          <w:lang w:val="fr-CH"/>
        </w:rPr>
        <w:t xml:space="preserve">Les créances sont classées en deux catégories distinctes: les créances issues d'opérations avec contrepartie directe, telles les créances issues de la vente de publications, et les créances sans contrepartie directe, notamment celles liées aux contributions versées à l'UIT. Les contributions mises en recouvrement sont intégrées dans le plan financier lorsque le niveau des contributions des </w:t>
      </w:r>
      <w:proofErr w:type="spellStart"/>
      <w:r w:rsidRPr="00670734">
        <w:rPr>
          <w:lang w:val="fr-CH"/>
        </w:rPr>
        <w:t>Etats</w:t>
      </w:r>
      <w:proofErr w:type="spellEnd"/>
      <w:r w:rsidRPr="00670734">
        <w:rPr>
          <w:lang w:val="fr-CH"/>
        </w:rPr>
        <w:t xml:space="preserve"> Membres a été fixé lors de la Conférence de plénipotentiaires pour une période de quatre ans. Ces contributions sont reconnues sur une base annuelle.</w:t>
      </w:r>
    </w:p>
    <w:p w14:paraId="72DD1C76" w14:textId="77777777" w:rsidR="00DF55B4" w:rsidRPr="00670734" w:rsidRDefault="00DF55B4" w:rsidP="00DF55B4">
      <w:pPr>
        <w:rPr>
          <w:lang w:val="fr-CH"/>
        </w:rPr>
      </w:pPr>
      <w:r w:rsidRPr="00670734">
        <w:rPr>
          <w:lang w:val="fr-CH"/>
        </w:rPr>
        <w:t>Les contributions volontaires sont initialement reconnues lorsqu'il existe un accord signé entre l'UIT et le donateur.</w:t>
      </w:r>
    </w:p>
    <w:p w14:paraId="2799CA23" w14:textId="77777777" w:rsidR="00DF55B4" w:rsidRPr="00670734" w:rsidRDefault="00DF55B4" w:rsidP="00DF55B4">
      <w:pPr>
        <w:rPr>
          <w:lang w:val="fr-CH"/>
        </w:rPr>
      </w:pPr>
      <w:r w:rsidRPr="00670734">
        <w:rPr>
          <w:lang w:val="fr-CH"/>
        </w:rPr>
        <w:lastRenderedPageBreak/>
        <w:t>Les créances et les prêts sont reconnus à leur juste valeur lors de leur comptabilisation initiale. La juste valeur est adaptée lors de la revue des créances douteuses au moment de la clôture annuelle des comptes.</w:t>
      </w:r>
    </w:p>
    <w:p w14:paraId="51EC7083" w14:textId="77777777" w:rsidR="00DF55B4" w:rsidRPr="00670734" w:rsidRDefault="00DF55B4" w:rsidP="00DF55B4">
      <w:pPr>
        <w:pStyle w:val="Headingb"/>
        <w:spacing w:before="120"/>
        <w:rPr>
          <w:u w:val="single"/>
          <w:lang w:val="fr-CH" w:eastAsia="zh-CN"/>
        </w:rPr>
      </w:pPr>
      <w:bookmarkStart w:id="719" w:name="_Toc296007012"/>
      <w:bookmarkStart w:id="720" w:name="_Toc329178766"/>
      <w:bookmarkStart w:id="721" w:name="_Toc329181739"/>
      <w:bookmarkStart w:id="722" w:name="_Toc329202554"/>
      <w:bookmarkStart w:id="723" w:name="_Toc329204986"/>
      <w:bookmarkStart w:id="724" w:name="_Toc329206823"/>
      <w:bookmarkStart w:id="725" w:name="_Toc358379909"/>
      <w:bookmarkStart w:id="726" w:name="_Toc358380449"/>
      <w:bookmarkStart w:id="727" w:name="_Toc387166632"/>
      <w:bookmarkStart w:id="728" w:name="_Toc395260917"/>
      <w:bookmarkStart w:id="729" w:name="_Toc395511696"/>
      <w:bookmarkStart w:id="730" w:name="_Toc452138609"/>
      <w:bookmarkStart w:id="731" w:name="_Toc452139058"/>
      <w:bookmarkStart w:id="732" w:name="_Toc452139422"/>
      <w:bookmarkStart w:id="733" w:name="_Toc452139822"/>
      <w:bookmarkStart w:id="734" w:name="_Toc452140689"/>
      <w:bookmarkStart w:id="735" w:name="_Toc482801479"/>
      <w:bookmarkStart w:id="736" w:name="_Toc511649449"/>
      <w:bookmarkStart w:id="737" w:name="_Toc511649821"/>
      <w:bookmarkStart w:id="738" w:name="_Toc511649935"/>
      <w:bookmarkStart w:id="739" w:name="_Toc511651191"/>
      <w:bookmarkStart w:id="740" w:name="_Toc511724056"/>
      <w:bookmarkStart w:id="741" w:name="_Toc511739045"/>
      <w:bookmarkStart w:id="742" w:name="_Toc511741214"/>
      <w:proofErr w:type="spellStart"/>
      <w:r w:rsidRPr="00670734">
        <w:rPr>
          <w:u w:val="single"/>
          <w:lang w:val="fr-CH"/>
        </w:rPr>
        <w:t>Evaluation</w:t>
      </w:r>
      <w:proofErr w:type="spellEnd"/>
      <w:r w:rsidRPr="00670734">
        <w:rPr>
          <w:u w:val="single"/>
          <w:lang w:val="fr-CH"/>
        </w:rPr>
        <w:t xml:space="preserve"> de la provision pour dépréciation </w:t>
      </w:r>
      <w:bookmarkEnd w:id="719"/>
      <w:bookmarkEnd w:id="720"/>
      <w:bookmarkEnd w:id="721"/>
      <w:bookmarkEnd w:id="722"/>
      <w:bookmarkEnd w:id="723"/>
      <w:bookmarkEnd w:id="724"/>
      <w:bookmarkEnd w:id="725"/>
      <w:bookmarkEnd w:id="726"/>
      <w:r w:rsidRPr="00670734">
        <w:rPr>
          <w:u w:val="single"/>
          <w:lang w:val="fr-CH"/>
        </w:rPr>
        <w:t>des créances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76A53C96" w14:textId="77777777" w:rsidR="00DF55B4" w:rsidRPr="00670734" w:rsidRDefault="00DF55B4" w:rsidP="00DF55B4">
      <w:pPr>
        <w:rPr>
          <w:lang w:val="fr-CH"/>
        </w:rPr>
      </w:pPr>
      <w:r w:rsidRPr="00670734">
        <w:rPr>
          <w:lang w:val="fr-CH"/>
        </w:rPr>
        <w:t>L'évaluation du besoin de constituer ou de corriger une provision pour dépréciation d'actifs est réalisée selon la nature de la créance, sur la base des catégories de créances suivantes:</w:t>
      </w:r>
    </w:p>
    <w:p w14:paraId="3C122F05" w14:textId="77777777" w:rsidR="00DF55B4" w:rsidRPr="00670734" w:rsidRDefault="00DF55B4" w:rsidP="00DF55B4">
      <w:pPr>
        <w:rPr>
          <w:lang w:val="fr-CH"/>
        </w:rPr>
      </w:pPr>
      <w:r w:rsidRPr="00670734">
        <w:rPr>
          <w:lang w:val="fr-CH"/>
        </w:rPr>
        <w:t xml:space="preserve">1 – </w:t>
      </w:r>
      <w:proofErr w:type="spellStart"/>
      <w:r w:rsidRPr="00670734">
        <w:rPr>
          <w:lang w:val="fr-CH"/>
        </w:rPr>
        <w:t>Etats</w:t>
      </w:r>
      <w:proofErr w:type="spellEnd"/>
      <w:r w:rsidRPr="00670734">
        <w:rPr>
          <w:lang w:val="fr-CH"/>
        </w:rPr>
        <w:t xml:space="preserve"> Membres</w:t>
      </w:r>
    </w:p>
    <w:p w14:paraId="20A29548" w14:textId="77777777" w:rsidR="00DF55B4" w:rsidRPr="00670734" w:rsidRDefault="00DF55B4" w:rsidP="00DF55B4">
      <w:pPr>
        <w:rPr>
          <w:lang w:val="fr-CH"/>
        </w:rPr>
      </w:pPr>
      <w:r w:rsidRPr="00670734">
        <w:rPr>
          <w:lang w:val="fr-CH"/>
        </w:rPr>
        <w:t xml:space="preserve">Conformément à l'article 28 paragraphe 169 de la Constitution, un </w:t>
      </w:r>
      <w:proofErr w:type="spellStart"/>
      <w:r w:rsidRPr="00670734">
        <w:rPr>
          <w:lang w:val="fr-CH"/>
        </w:rPr>
        <w:t>Etat</w:t>
      </w:r>
      <w:proofErr w:type="spellEnd"/>
      <w:r w:rsidRPr="00670734">
        <w:rPr>
          <w:lang w:val="fr-CH"/>
        </w:rPr>
        <w:t xml:space="preserve"> Membre en retard dans ses paiements à l'Union perd son droit de vote défini aux numéros 27 et 28 de la Constitution tant que le montant de ses arriérés est égal ou supérieur au montant des contributions dues pour les deux années précédentes.</w:t>
      </w:r>
    </w:p>
    <w:p w14:paraId="1845A30E" w14:textId="77777777" w:rsidR="00DF55B4" w:rsidRPr="00670734" w:rsidRDefault="00DF55B4" w:rsidP="00DF55B4">
      <w:pPr>
        <w:rPr>
          <w:lang w:val="fr-CH"/>
        </w:rPr>
      </w:pPr>
      <w:r w:rsidRPr="00670734">
        <w:rPr>
          <w:lang w:val="fr-CH"/>
        </w:rPr>
        <w:t xml:space="preserve">Sur la base de ce paragraphe, une provision pour les </w:t>
      </w:r>
      <w:proofErr w:type="spellStart"/>
      <w:r w:rsidRPr="00670734">
        <w:rPr>
          <w:lang w:val="fr-CH"/>
        </w:rPr>
        <w:t>Etats</w:t>
      </w:r>
      <w:proofErr w:type="spellEnd"/>
      <w:r w:rsidRPr="00670734">
        <w:rPr>
          <w:lang w:val="fr-CH"/>
        </w:rPr>
        <w:t xml:space="preserve"> Membres ayant des arriérés de plus de deux ans est constituée. L'évaluation et le suivi se font sur la base de la notification financière. Cette notification est produite tous les trimestres. Le calcul de la provision se fait sur la base de la notification du dernier trimestre de l'année. Celle-ci est produite en début de l'année suivante.</w:t>
      </w:r>
    </w:p>
    <w:p w14:paraId="428D16E5" w14:textId="77777777" w:rsidR="00DF55B4" w:rsidRPr="00670734" w:rsidRDefault="00DF55B4" w:rsidP="00DF55B4">
      <w:pPr>
        <w:spacing w:before="40"/>
        <w:rPr>
          <w:lang w:val="fr-CH"/>
        </w:rPr>
      </w:pPr>
      <w:r w:rsidRPr="00670734">
        <w:rPr>
          <w:lang w:val="fr-CH"/>
        </w:rPr>
        <w:t>Le montant de la provision est égal à 100% de la créance impayée depuis plus de deux ans augmentée des intérêts moratoires imputés depuis le début du retard de paiement.</w:t>
      </w:r>
    </w:p>
    <w:p w14:paraId="39B41B9E" w14:textId="77777777" w:rsidR="00DF55B4" w:rsidRPr="00670734" w:rsidRDefault="00DF55B4" w:rsidP="00DF55B4">
      <w:pPr>
        <w:rPr>
          <w:lang w:val="fr-CH"/>
        </w:rPr>
      </w:pPr>
      <w:r w:rsidRPr="00670734">
        <w:rPr>
          <w:lang w:val="fr-CH"/>
        </w:rPr>
        <w:t>2 – Membres de Secteur, Associés et établissements universitaires</w:t>
      </w:r>
    </w:p>
    <w:p w14:paraId="4D9460BA" w14:textId="77777777" w:rsidR="00DF55B4" w:rsidRPr="00670734" w:rsidRDefault="00DF55B4" w:rsidP="005960E0">
      <w:pPr>
        <w:rPr>
          <w:lang w:val="fr-CH"/>
        </w:rPr>
      </w:pPr>
      <w:r w:rsidRPr="00670734">
        <w:rPr>
          <w:lang w:val="fr-CH"/>
        </w:rPr>
        <w:t xml:space="preserve">S'agissant des Membres de Secteur et des Associés, la Résolution 152 (Rév. Busan, 2014) de la Conférence de plénipotentiaires prévoit, dans </w:t>
      </w:r>
      <w:r w:rsidR="005960E0">
        <w:rPr>
          <w:lang w:val="fr-CH"/>
        </w:rPr>
        <w:t>le point</w:t>
      </w:r>
      <w:r w:rsidRPr="00670734">
        <w:rPr>
          <w:lang w:val="fr-CH"/>
        </w:rPr>
        <w:t> 6</w:t>
      </w:r>
      <w:r w:rsidR="005960E0">
        <w:rPr>
          <w:lang w:val="fr-CH"/>
        </w:rPr>
        <w:t xml:space="preserve"> du </w:t>
      </w:r>
      <w:r w:rsidR="005960E0">
        <w:rPr>
          <w:i/>
          <w:lang w:val="fr-CH"/>
        </w:rPr>
        <w:t>décide</w:t>
      </w:r>
      <w:r w:rsidRPr="00670734">
        <w:rPr>
          <w:lang w:val="fr-CH"/>
        </w:rPr>
        <w:t>, que, en cas de retard de paiement, la participation aux travaux de l'UIT, sera suspendue six mois (180 jours) après l'expiration de l'échéance fixée pour le paiement de la contribution annuelle, et en cas d'absence d'un plan d'amortissement négocié et convenu, l'exclusion d'un Membre de Secteur ou d'un Associé pour défaut de paiement interviendra trois mois (90 jours) après la date de réception de la notification de sa suspension.</w:t>
      </w:r>
    </w:p>
    <w:p w14:paraId="504FA1BA" w14:textId="77777777" w:rsidR="00DF55B4" w:rsidRPr="00670734" w:rsidRDefault="00DF55B4" w:rsidP="00DF55B4">
      <w:pPr>
        <w:rPr>
          <w:lang w:val="fr-CH"/>
        </w:rPr>
      </w:pPr>
      <w:r w:rsidRPr="00670734">
        <w:rPr>
          <w:lang w:val="fr-CH"/>
        </w:rPr>
        <w:t>Toutes les créances impayées y compris les intérêts moratoires de plus de deux ans sont provisionnées à 100%.</w:t>
      </w:r>
    </w:p>
    <w:p w14:paraId="19FC3477" w14:textId="77777777" w:rsidR="00DF55B4" w:rsidRPr="00670734" w:rsidRDefault="00DF55B4" w:rsidP="00DF55B4">
      <w:pPr>
        <w:keepNext/>
        <w:keepLines/>
        <w:rPr>
          <w:lang w:val="fr-CH"/>
        </w:rPr>
      </w:pPr>
      <w:r w:rsidRPr="00670734">
        <w:rPr>
          <w:lang w:val="fr-CH"/>
        </w:rPr>
        <w:t>3 – Produits provenant du traitement des fiches de notification de réseaux à satellite (SNF)</w:t>
      </w:r>
    </w:p>
    <w:p w14:paraId="7B756F2D" w14:textId="77777777" w:rsidR="00DF55B4" w:rsidRPr="00670734" w:rsidRDefault="00DF55B4" w:rsidP="00DF55B4">
      <w:pPr>
        <w:keepNext/>
        <w:keepLines/>
        <w:rPr>
          <w:lang w:val="fr-CH"/>
        </w:rPr>
      </w:pPr>
      <w:r w:rsidRPr="00670734">
        <w:rPr>
          <w:lang w:val="fr-CH"/>
        </w:rPr>
        <w:t>L'Union constitue une provision pour les factures SNF, intérêts moratoires de 6% à partir de la date d'échéance en cas de retard de paiement. Les factures ayant une date d'échéance de six mois, une provision de 100% sera constituée au 31 décembre de l'année qui suit leur émission.</w:t>
      </w:r>
    </w:p>
    <w:p w14:paraId="63370928" w14:textId="77777777" w:rsidR="00DF55B4" w:rsidRPr="00670734" w:rsidRDefault="00DF55B4" w:rsidP="00DF55B4">
      <w:pPr>
        <w:rPr>
          <w:lang w:val="fr-CH"/>
        </w:rPr>
      </w:pPr>
      <w:r w:rsidRPr="00670734">
        <w:rPr>
          <w:lang w:val="fr-CH"/>
        </w:rPr>
        <w:t>4 – Publications</w:t>
      </w:r>
    </w:p>
    <w:p w14:paraId="51672E74" w14:textId="77777777" w:rsidR="00DF55B4" w:rsidRPr="00670734" w:rsidRDefault="00DF55B4" w:rsidP="00DF55B4">
      <w:pPr>
        <w:spacing w:before="40"/>
        <w:rPr>
          <w:lang w:val="fr-CH"/>
        </w:rPr>
      </w:pPr>
      <w:r w:rsidRPr="00670734">
        <w:rPr>
          <w:lang w:val="fr-CH"/>
        </w:rPr>
        <w:t xml:space="preserve">Les publications sont en majorité payées d'avance, sauf lorsque le client est l'administration d'un </w:t>
      </w:r>
      <w:proofErr w:type="spellStart"/>
      <w:r w:rsidRPr="00670734">
        <w:rPr>
          <w:lang w:val="fr-CH"/>
        </w:rPr>
        <w:t>Etat</w:t>
      </w:r>
      <w:proofErr w:type="spellEnd"/>
      <w:r w:rsidRPr="00670734">
        <w:rPr>
          <w:lang w:val="fr-CH"/>
        </w:rPr>
        <w:t xml:space="preserve"> Membre. La constitution de cette provision est identique au principe appliqué aux contributions des </w:t>
      </w:r>
      <w:proofErr w:type="spellStart"/>
      <w:r w:rsidRPr="00670734">
        <w:rPr>
          <w:lang w:val="fr-CH"/>
        </w:rPr>
        <w:t>Etats</w:t>
      </w:r>
      <w:proofErr w:type="spellEnd"/>
      <w:r w:rsidRPr="00670734">
        <w:rPr>
          <w:lang w:val="fr-CH"/>
        </w:rPr>
        <w:t xml:space="preserve"> Membres et Membres de Secteur.</w:t>
      </w:r>
    </w:p>
    <w:p w14:paraId="7E6DF9B2" w14:textId="77777777" w:rsidR="00DF55B4" w:rsidRPr="00670734" w:rsidRDefault="00DF55B4" w:rsidP="00DF55B4">
      <w:pPr>
        <w:keepNext/>
        <w:keepLines/>
        <w:rPr>
          <w:lang w:val="fr-CH"/>
        </w:rPr>
      </w:pPr>
      <w:r w:rsidRPr="00670734">
        <w:rPr>
          <w:lang w:val="fr-CH"/>
        </w:rPr>
        <w:t xml:space="preserve">5 – Autres débiteurs (par exemple, contributions volontaires) </w:t>
      </w:r>
    </w:p>
    <w:p w14:paraId="5C110E89" w14:textId="77777777" w:rsidR="00DF55B4" w:rsidRPr="00670734" w:rsidRDefault="00DF55B4" w:rsidP="00DF55B4">
      <w:pPr>
        <w:keepNext/>
        <w:keepLines/>
        <w:rPr>
          <w:lang w:val="fr-CH"/>
        </w:rPr>
      </w:pPr>
      <w:r w:rsidRPr="00670734">
        <w:rPr>
          <w:lang w:val="fr-CH"/>
        </w:rPr>
        <w:t xml:space="preserve">Le montant de la provision est égal à 100% des créances impayées au 31 décembre de l'année qui suit l'émission des factures. </w:t>
      </w:r>
    </w:p>
    <w:p w14:paraId="156774C4" w14:textId="77777777" w:rsidR="00DF55B4" w:rsidRPr="00670734" w:rsidRDefault="00DF55B4" w:rsidP="00DF55B4">
      <w:pPr>
        <w:rPr>
          <w:lang w:val="fr-CH"/>
        </w:rPr>
      </w:pPr>
      <w:r w:rsidRPr="00670734">
        <w:rPr>
          <w:lang w:val="fr-CH"/>
        </w:rPr>
        <w:t>6 – ITU TELECOM</w:t>
      </w:r>
    </w:p>
    <w:p w14:paraId="3CF73242" w14:textId="77777777" w:rsidR="00DF55B4" w:rsidRPr="00670734" w:rsidRDefault="00DF55B4" w:rsidP="00DF55B4">
      <w:pPr>
        <w:rPr>
          <w:lang w:val="fr-CH"/>
        </w:rPr>
      </w:pPr>
      <w:r w:rsidRPr="00670734">
        <w:rPr>
          <w:lang w:val="fr-CH"/>
        </w:rPr>
        <w:t>Les créances pour les évènements ITU TELECOM sont provisionnées à 100% au moment du bouclement des comptes des expositions, lorsqu'il existe une incertitude quant au paiement.</w:t>
      </w:r>
    </w:p>
    <w:p w14:paraId="724FEA83" w14:textId="77777777" w:rsidR="00DF55B4" w:rsidRPr="00670734" w:rsidRDefault="00DF55B4" w:rsidP="00DF55B4">
      <w:pPr>
        <w:pStyle w:val="Headingb"/>
        <w:rPr>
          <w:u w:val="single"/>
          <w:lang w:val="fr-CH"/>
        </w:rPr>
      </w:pPr>
      <w:bookmarkStart w:id="743" w:name="_Toc296007013"/>
      <w:bookmarkStart w:id="744" w:name="_Toc329178767"/>
      <w:bookmarkStart w:id="745" w:name="_Toc329181740"/>
      <w:bookmarkStart w:id="746" w:name="_Toc329202555"/>
      <w:bookmarkStart w:id="747" w:name="_Toc329204987"/>
      <w:bookmarkStart w:id="748" w:name="_Toc329206824"/>
      <w:bookmarkStart w:id="749" w:name="_Toc358379910"/>
      <w:bookmarkStart w:id="750" w:name="_Toc358380450"/>
      <w:bookmarkStart w:id="751" w:name="_Toc387166633"/>
      <w:bookmarkStart w:id="752" w:name="_Toc395260918"/>
      <w:bookmarkStart w:id="753" w:name="_Toc395511697"/>
      <w:bookmarkStart w:id="754" w:name="_Toc452138610"/>
      <w:bookmarkStart w:id="755" w:name="_Toc452139059"/>
      <w:bookmarkStart w:id="756" w:name="_Toc452139423"/>
      <w:bookmarkStart w:id="757" w:name="_Toc452139823"/>
      <w:bookmarkStart w:id="758" w:name="_Toc452140690"/>
      <w:bookmarkStart w:id="759" w:name="_Toc482801480"/>
      <w:bookmarkStart w:id="760" w:name="_Toc511649450"/>
      <w:bookmarkStart w:id="761" w:name="_Toc511649822"/>
      <w:bookmarkStart w:id="762" w:name="_Toc511649936"/>
      <w:bookmarkStart w:id="763" w:name="_Toc511651192"/>
      <w:bookmarkStart w:id="764" w:name="_Toc511724057"/>
      <w:bookmarkStart w:id="765" w:name="_Toc511739046"/>
      <w:bookmarkStart w:id="766" w:name="_Toc511741215"/>
      <w:r w:rsidRPr="00670734">
        <w:rPr>
          <w:u w:val="single"/>
          <w:lang w:val="fr-CH"/>
        </w:rPr>
        <w:lastRenderedPageBreak/>
        <w:t>Utilisation et dissolution d'une provision pour dépréciation d'actif</w:t>
      </w:r>
      <w:bookmarkEnd w:id="743"/>
      <w:r w:rsidRPr="00670734">
        <w:rPr>
          <w:u w:val="single"/>
          <w:lang w:val="fr-CH"/>
        </w:rPr>
        <w:t>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7EE489F0" w14:textId="77777777" w:rsidR="00DF55B4" w:rsidRPr="00670734" w:rsidRDefault="00DF55B4" w:rsidP="00DF55B4">
      <w:pPr>
        <w:rPr>
          <w:lang w:val="fr-CH"/>
        </w:rPr>
      </w:pPr>
      <w:r w:rsidRPr="00670734">
        <w:rPr>
          <w:lang w:val="fr-CH"/>
        </w:rPr>
        <w:t xml:space="preserve">Lorsque l'irrécouvrabilité d'une créance est constatée (par exemple acte de défaut de bien ou abandon de créance approuvé par le Conseil), la dette est passée par pertes et profits. La provision correspondante est alors utilisée pour équilibrer le solde des comptes. Si le montant de la dépréciation diminue au cours d'un exercice ultérieur, et si cette diminution peut être objectivement liée à un évènement survenant après la comptabilisation de la dépréciation (par exemple, la signature d'un plan d'amortissement de la dette), la perte de valeur comptabilisée est reprise, tout ou en partie, par une dissolution de provision. </w:t>
      </w:r>
    </w:p>
    <w:p w14:paraId="208CC130" w14:textId="77777777" w:rsidR="00DF55B4" w:rsidRPr="00670734" w:rsidRDefault="00DF55B4" w:rsidP="00DF55B4">
      <w:pPr>
        <w:rPr>
          <w:lang w:val="fr-CH"/>
        </w:rPr>
      </w:pPr>
      <w:r w:rsidRPr="00670734">
        <w:rPr>
          <w:lang w:val="fr-CH"/>
        </w:rPr>
        <w:t xml:space="preserve">Dans le cas des </w:t>
      </w:r>
      <w:proofErr w:type="spellStart"/>
      <w:r w:rsidRPr="00670734">
        <w:rPr>
          <w:lang w:val="fr-CH"/>
        </w:rPr>
        <w:t>Etats</w:t>
      </w:r>
      <w:proofErr w:type="spellEnd"/>
      <w:r w:rsidRPr="00670734">
        <w:rPr>
          <w:lang w:val="fr-CH"/>
        </w:rPr>
        <w:t xml:space="preserve"> Membres et des Membres de Secteur, la provision est diminuée des versements annuels effectués dans le cadre d'un plan d'amortissement de la dette, après paiement de chaque annuité. Les intérêts moratoires sont extournés après remboursement du capital de la dette, sous réserve de l'approbation du Conseil. Ce montant inclus les créances liées aux publications.</w:t>
      </w:r>
    </w:p>
    <w:p w14:paraId="52DC11CC" w14:textId="77777777" w:rsidR="00DF55B4" w:rsidRPr="00670734" w:rsidRDefault="00DF55B4" w:rsidP="00DF55B4">
      <w:pPr>
        <w:rPr>
          <w:lang w:val="fr-CH"/>
        </w:rPr>
      </w:pPr>
      <w:r w:rsidRPr="00670734">
        <w:rPr>
          <w:lang w:val="fr-CH"/>
        </w:rPr>
        <w:t>Si au cours d'un exercice ultérieur de nouvelles créances remplissent les critères de dépréciation retenus dans le paragraphe ci-dessus, une constitution de provision doit être comptabilisée au 31 décembre de l'année.</w:t>
      </w:r>
    </w:p>
    <w:p w14:paraId="5FA3A443" w14:textId="77777777" w:rsidR="00DF55B4" w:rsidRPr="00670734" w:rsidRDefault="00DF55B4" w:rsidP="00DF55B4">
      <w:pPr>
        <w:pStyle w:val="Headingb"/>
        <w:rPr>
          <w:u w:val="single"/>
          <w:lang w:val="fr-CH"/>
        </w:rPr>
      </w:pPr>
      <w:bookmarkStart w:id="767" w:name="_Toc269839070"/>
      <w:bookmarkStart w:id="768" w:name="_Toc329178769"/>
      <w:bookmarkStart w:id="769" w:name="_Toc329181742"/>
      <w:bookmarkStart w:id="770" w:name="_Toc329202557"/>
      <w:bookmarkStart w:id="771" w:name="_Toc329204989"/>
      <w:bookmarkStart w:id="772" w:name="_Toc329206826"/>
      <w:bookmarkStart w:id="773" w:name="_Toc358379912"/>
      <w:bookmarkStart w:id="774" w:name="_Toc358380452"/>
      <w:bookmarkStart w:id="775" w:name="_Toc387166634"/>
      <w:bookmarkStart w:id="776" w:name="_Toc387167445"/>
      <w:bookmarkStart w:id="777" w:name="_Toc395260919"/>
      <w:bookmarkStart w:id="778" w:name="_Toc395511698"/>
      <w:bookmarkStart w:id="779" w:name="_Toc452138611"/>
      <w:bookmarkStart w:id="780" w:name="_Toc452139060"/>
      <w:bookmarkStart w:id="781" w:name="_Toc452139424"/>
      <w:bookmarkStart w:id="782" w:name="_Toc452139824"/>
      <w:bookmarkStart w:id="783" w:name="_Toc452140691"/>
      <w:bookmarkStart w:id="784" w:name="_Toc482801481"/>
      <w:bookmarkStart w:id="785" w:name="_Toc511649451"/>
      <w:bookmarkStart w:id="786" w:name="_Toc511649823"/>
      <w:bookmarkStart w:id="787" w:name="_Toc511649937"/>
      <w:bookmarkStart w:id="788" w:name="_Toc511651193"/>
      <w:bookmarkStart w:id="789" w:name="_Toc511724058"/>
      <w:bookmarkStart w:id="790" w:name="_Toc511739047"/>
      <w:bookmarkStart w:id="791" w:name="_Toc511741216"/>
      <w:r w:rsidRPr="00670734">
        <w:rPr>
          <w:u w:val="single"/>
          <w:lang w:val="fr-CH"/>
        </w:rPr>
        <w:t>Stocks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23E1806C" w14:textId="77777777" w:rsidR="00DF55B4" w:rsidRPr="00670734" w:rsidRDefault="00DF55B4" w:rsidP="00DF55B4">
      <w:pPr>
        <w:rPr>
          <w:lang w:val="fr-CH"/>
        </w:rPr>
      </w:pPr>
      <w:r w:rsidRPr="00670734">
        <w:rPr>
          <w:lang w:val="fr-CH"/>
        </w:rPr>
        <w:t xml:space="preserve">Les stocks se composent des </w:t>
      </w:r>
      <w:r w:rsidRPr="00670734">
        <w:rPr>
          <w:color w:val="000000"/>
          <w:lang w:val="fr-CH"/>
        </w:rPr>
        <w:t>publications</w:t>
      </w:r>
      <w:r w:rsidRPr="00670734">
        <w:rPr>
          <w:lang w:val="fr-CH"/>
        </w:rPr>
        <w:t xml:space="preserve"> et souvenirs marqués du logo de l'UIT, des magasins de consommables, d</w:t>
      </w:r>
      <w:r w:rsidRPr="00670734">
        <w:rPr>
          <w:color w:val="000000"/>
          <w:lang w:val="fr-CH"/>
        </w:rPr>
        <w:t>es matières</w:t>
      </w:r>
      <w:r w:rsidRPr="00670734">
        <w:rPr>
          <w:lang w:val="fr-CH"/>
        </w:rPr>
        <w:t xml:space="preserve"> premières pour la maintenance et d</w:t>
      </w:r>
      <w:r w:rsidRPr="00670734">
        <w:rPr>
          <w:color w:val="000000"/>
          <w:lang w:val="fr-CH"/>
        </w:rPr>
        <w:t xml:space="preserve">es </w:t>
      </w:r>
      <w:r w:rsidRPr="00670734">
        <w:rPr>
          <w:lang w:val="fr-CH"/>
        </w:rPr>
        <w:t xml:space="preserve">réserves de </w:t>
      </w:r>
      <w:r w:rsidRPr="00670734">
        <w:rPr>
          <w:color w:val="000000"/>
          <w:lang w:val="fr-CH"/>
        </w:rPr>
        <w:t>pièces détachées non affectées à la mai</w:t>
      </w:r>
      <w:r w:rsidRPr="00670734">
        <w:rPr>
          <w:lang w:val="fr-CH"/>
        </w:rPr>
        <w:t>ntenance d'actifs particuliers.</w:t>
      </w:r>
    </w:p>
    <w:p w14:paraId="1D088029" w14:textId="77777777" w:rsidR="00DF55B4" w:rsidRPr="00670734" w:rsidRDefault="00DF55B4" w:rsidP="00DF55B4">
      <w:pPr>
        <w:rPr>
          <w:color w:val="000000"/>
          <w:lang w:val="fr-CH"/>
        </w:rPr>
      </w:pPr>
      <w:r w:rsidRPr="00670734">
        <w:rPr>
          <w:color w:val="000000"/>
          <w:lang w:val="fr-CH"/>
        </w:rPr>
        <w:t>Pour les biens consommables, la valeur des stocks est calculée en utilisant la méthode du coût moyen pondéré. La même méthode est utilisée pour tous les stocks présentant une nature et un usage similaire dans l'organisation.</w:t>
      </w:r>
    </w:p>
    <w:p w14:paraId="6A295EF6" w14:textId="77777777" w:rsidR="00DF55B4" w:rsidRPr="00670734" w:rsidRDefault="00DF55B4" w:rsidP="00DF55B4">
      <w:pPr>
        <w:rPr>
          <w:color w:val="000000"/>
          <w:lang w:val="fr-CH"/>
        </w:rPr>
      </w:pPr>
      <w:r w:rsidRPr="00670734">
        <w:rPr>
          <w:color w:val="000000"/>
          <w:lang w:val="fr-CH"/>
        </w:rPr>
        <w:t>Les publications sont valorisées selon un coût standard basé sur un barème mis à jour annuellement. Le coût standard ne comprend pas les coûts directs de personnel, toutefois, le coût du papier est augmenté de 253%, qui représentent les coûts directs liés à la reprographie. La valeur nette réalisable représente le prix de vente estimatif diminué des coûts estimés d'achèvement, de commercialisation, de vente et de distribution des publications.</w:t>
      </w:r>
    </w:p>
    <w:p w14:paraId="502CFACD" w14:textId="77777777" w:rsidR="00DF55B4" w:rsidRPr="00670734" w:rsidRDefault="00DF55B4" w:rsidP="00DF55B4">
      <w:pPr>
        <w:keepNext/>
        <w:keepLines/>
        <w:rPr>
          <w:lang w:val="fr-CH"/>
        </w:rPr>
      </w:pPr>
      <w:r w:rsidRPr="00670734">
        <w:rPr>
          <w:color w:val="000000"/>
          <w:lang w:val="fr-CH"/>
        </w:rPr>
        <w:t>Lorsque les stocks de publications sont distribués à un coût nul ou symbolique, ceux-ci sont évalués à la valeur que l'Organisation devrait payer pour acquérir les avantages économiques ou le potentiel de service pour réaliser les objectifs de l'Organisation. Si les avantages économiques ou le potentiel de service ne peuvent être acquis sur le marché, les stocks sont évalués à la valeur de remplacement.</w:t>
      </w:r>
    </w:p>
    <w:p w14:paraId="689E78D7" w14:textId="77777777" w:rsidR="00DF55B4" w:rsidRPr="00670734" w:rsidRDefault="00DF55B4" w:rsidP="00DF55B4">
      <w:pPr>
        <w:rPr>
          <w:lang w:val="fr-CH" w:eastAsia="fr-FR"/>
        </w:rPr>
      </w:pPr>
      <w:r w:rsidRPr="00670734">
        <w:rPr>
          <w:lang w:val="fr-CH" w:eastAsia="fr-FR"/>
        </w:rPr>
        <w:t>Un inventaire physique annuel de tous les stocks est réalisé. A chaque date de clôture, s'il existe un quelconque indice montrant que les stocks ont pu perdre de leur valeur, ceux-ci sont dépréciés. L'évaluation des publications se fait en deux temps: tout d'abord sur la base de dommages identifiés lors de l'inventaire physique annuel et ensuite selon l'obsolescence des publications. L'organisation détermine également si une perte de valeur comptabilisée précédemment a diminué ou s'est éteinte. S'il existe un tel indice, la valeur nette de réalisation ou le coût de remplacement des stocks sont estimés et mises à jour</w:t>
      </w:r>
      <w:r w:rsidRPr="00670734">
        <w:rPr>
          <w:lang w:val="fr-CH"/>
        </w:rPr>
        <w:t>.</w:t>
      </w:r>
    </w:p>
    <w:p w14:paraId="228EBF4D" w14:textId="77777777" w:rsidR="00DF55B4" w:rsidRPr="00670734" w:rsidRDefault="00DF55B4" w:rsidP="00DF55B4">
      <w:pPr>
        <w:rPr>
          <w:lang w:val="fr-CH" w:eastAsia="fr-FR"/>
        </w:rPr>
      </w:pPr>
      <w:r w:rsidRPr="00670734">
        <w:rPr>
          <w:lang w:val="fr-CH" w:eastAsia="fr-FR"/>
        </w:rPr>
        <w:t>Les publications et articles qui ne seront plus proposés à la vente ou destinés à la distribution gratuite verront leur valeur nette comptable réduite à zéro.</w:t>
      </w:r>
    </w:p>
    <w:p w14:paraId="594DB5BA" w14:textId="77777777" w:rsidR="00DF55B4" w:rsidRPr="00670734" w:rsidRDefault="00DF55B4" w:rsidP="00DF55B4">
      <w:pPr>
        <w:pStyle w:val="Headingb"/>
        <w:rPr>
          <w:u w:val="single"/>
          <w:lang w:val="fr-CH"/>
        </w:rPr>
      </w:pPr>
      <w:bookmarkStart w:id="792" w:name="_Toc269839071"/>
      <w:bookmarkStart w:id="793" w:name="_Toc329178770"/>
      <w:bookmarkStart w:id="794" w:name="_Toc329181743"/>
      <w:bookmarkStart w:id="795" w:name="_Toc329202558"/>
      <w:bookmarkStart w:id="796" w:name="_Toc329204990"/>
      <w:bookmarkStart w:id="797" w:name="_Toc329206827"/>
      <w:bookmarkStart w:id="798" w:name="_Toc358379913"/>
      <w:bookmarkStart w:id="799" w:name="_Toc358380453"/>
      <w:bookmarkStart w:id="800" w:name="_Toc387166635"/>
      <w:bookmarkStart w:id="801" w:name="_Toc395260920"/>
      <w:bookmarkStart w:id="802" w:name="_Toc395511699"/>
      <w:bookmarkStart w:id="803" w:name="_Toc452138612"/>
      <w:bookmarkStart w:id="804" w:name="_Toc452139061"/>
      <w:bookmarkStart w:id="805" w:name="_Toc452139425"/>
      <w:bookmarkStart w:id="806" w:name="_Toc452139825"/>
      <w:bookmarkStart w:id="807" w:name="_Toc452140692"/>
      <w:bookmarkStart w:id="808" w:name="_Toc482801482"/>
      <w:bookmarkStart w:id="809" w:name="_Toc511649452"/>
      <w:bookmarkStart w:id="810" w:name="_Toc511649824"/>
      <w:bookmarkStart w:id="811" w:name="_Toc511649938"/>
      <w:bookmarkStart w:id="812" w:name="_Toc511651194"/>
      <w:bookmarkStart w:id="813" w:name="_Toc511724059"/>
      <w:bookmarkStart w:id="814" w:name="_Toc511739048"/>
      <w:bookmarkStart w:id="815" w:name="_Toc511741217"/>
      <w:r w:rsidRPr="00670734">
        <w:rPr>
          <w:u w:val="single"/>
          <w:lang w:val="fr-CH"/>
        </w:rPr>
        <w:lastRenderedPageBreak/>
        <w:t>Immobilisations corporelles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154188B9" w14:textId="77777777" w:rsidR="00DF55B4" w:rsidRPr="00670734" w:rsidRDefault="00DF55B4" w:rsidP="00DF55B4">
      <w:pPr>
        <w:rPr>
          <w:lang w:val="fr-CH"/>
        </w:rPr>
      </w:pPr>
      <w:r w:rsidRPr="00670734">
        <w:rPr>
          <w:lang w:val="fr-CH"/>
        </w:rPr>
        <w:t>Les immobilisations corporelles détenues par l'UIT sont évaluées à leur coût historique déduction faite du cumul des amortissements et des pertes de valeurs. Les bâtiments ont été comptabilisés dans l'état de la situation financière d'ouverture IPSAS au 1er janvier 2010 à leur valeur intrinsèque sur la base de l'étude menée par un cabinet externe. La valeur des bâtiments a été comptabilisée selon l'approche par composantes. Les terrains ne sont pas pris en compte dans le calcul de la valeur intrinsèque des bâtiments. Le droit de superficie concernant les terrains m</w:t>
      </w:r>
      <w:r w:rsidR="004630AD">
        <w:rPr>
          <w:lang w:val="fr-CH"/>
        </w:rPr>
        <w:t>is à disposition par l'</w:t>
      </w:r>
      <w:proofErr w:type="spellStart"/>
      <w:r w:rsidR="004630AD">
        <w:rPr>
          <w:lang w:val="fr-CH"/>
        </w:rPr>
        <w:t>E</w:t>
      </w:r>
      <w:r w:rsidRPr="00670734">
        <w:rPr>
          <w:lang w:val="fr-CH"/>
        </w:rPr>
        <w:t>tat</w:t>
      </w:r>
      <w:proofErr w:type="spellEnd"/>
      <w:r w:rsidRPr="00670734">
        <w:rPr>
          <w:lang w:val="fr-CH"/>
        </w:rPr>
        <w:t xml:space="preserve"> de Genève est sans charge pour l'Union.</w:t>
      </w:r>
    </w:p>
    <w:p w14:paraId="0E26E71E" w14:textId="77777777" w:rsidR="00DF55B4" w:rsidRPr="00670734" w:rsidRDefault="00DF55B4" w:rsidP="00DF55B4">
      <w:pPr>
        <w:rPr>
          <w:lang w:val="fr-CH"/>
        </w:rPr>
      </w:pPr>
      <w:r w:rsidRPr="00670734">
        <w:rPr>
          <w:lang w:val="fr-CH"/>
        </w:rPr>
        <w:t>Les donations en nature sont valorisées à la juste valeur estimée à la date de réception des biens mobiliers. La reconnaissance des revenus liés à des donations en espèces destinées à la création ou à l'achat d'une immobilisation spécifique est étalée sur une durée égale à la dépréciation de l'immobilisation concernée à partir de la date de mise en service.</w:t>
      </w:r>
    </w:p>
    <w:p w14:paraId="057D2F70" w14:textId="77777777" w:rsidR="00DF55B4" w:rsidRPr="00670734" w:rsidRDefault="00DF55B4" w:rsidP="00DF55B4">
      <w:pPr>
        <w:rPr>
          <w:b/>
          <w:bCs/>
          <w:lang w:val="fr-CH"/>
        </w:rPr>
      </w:pPr>
      <w:r w:rsidRPr="00670734">
        <w:rPr>
          <w:bCs/>
          <w:lang w:val="fr-CH"/>
        </w:rPr>
        <w:t>Les biens d'une valeur égale ou supérieure à 5</w:t>
      </w:r>
      <w:r w:rsidRPr="00670734">
        <w:rPr>
          <w:lang w:val="fr-CH"/>
        </w:rPr>
        <w:t> 000</w:t>
      </w:r>
      <w:r w:rsidRPr="00670734">
        <w:rPr>
          <w:bCs/>
          <w:lang w:val="fr-CH"/>
        </w:rPr>
        <w:t> CHF sont capitalisés au moment de la réception du bien et amortis linéairement par la suite.</w:t>
      </w:r>
    </w:p>
    <w:p w14:paraId="2E917E61" w14:textId="77777777" w:rsidR="00DF55B4" w:rsidRPr="00670734" w:rsidRDefault="00DF55B4" w:rsidP="00DF55B4">
      <w:pPr>
        <w:rPr>
          <w:b/>
          <w:bCs/>
          <w:lang w:val="fr-CH"/>
        </w:rPr>
      </w:pPr>
      <w:r w:rsidRPr="00670734">
        <w:rPr>
          <w:bCs/>
          <w:lang w:val="fr-CH"/>
        </w:rPr>
        <w:t>Les biens d'un coût inférieur à 5 000 CHF (biens de faible valeur) sont capitalisés lors du mois de leur acquisition et entièrement comptabilisés en tant que dépenses dans l'état de la performance financière à la clôture mensuelle suivant l'acquisition.</w:t>
      </w:r>
    </w:p>
    <w:p w14:paraId="1EAA2CE7" w14:textId="77777777" w:rsidR="00DF55B4" w:rsidRPr="00670734" w:rsidRDefault="00DF55B4" w:rsidP="00DF55B4">
      <w:pPr>
        <w:rPr>
          <w:b/>
          <w:bCs/>
          <w:lang w:val="fr-CH"/>
        </w:rPr>
      </w:pPr>
      <w:r w:rsidRPr="00670734">
        <w:rPr>
          <w:bCs/>
          <w:lang w:val="fr-CH"/>
        </w:rPr>
        <w:t>Les immobilisations corporelles acquises dans le cadre des projets menés par les activités extrabudgétaires (notamment les Projets du Programme des Nations Unies pour le développement, les projets d'exécution nationales et les contributions volontaires) sont entièrement comptabilisées en tant que dépenses dans l'état de la performance financière à la clôture mensuelle suivant l'acquisition.</w:t>
      </w:r>
    </w:p>
    <w:p w14:paraId="01894F59" w14:textId="77777777" w:rsidR="00DF55B4" w:rsidRPr="00670734" w:rsidRDefault="00DF55B4" w:rsidP="00DF55B4">
      <w:pPr>
        <w:rPr>
          <w:lang w:val="fr-CH"/>
        </w:rPr>
      </w:pPr>
      <w:r w:rsidRPr="00670734">
        <w:rPr>
          <w:lang w:val="fr-CH"/>
        </w:rPr>
        <w:t>Les coûts ultérieurs liés aux immobilisations sont capitalisés et amortis lorsqu'ils entraînent une augmentation du potentiel de service lié à l'utilisation de l'immobilisation et ne concernent pas des coûts de maintenance ou de réparation de l'immobilisation concernée. Ces derniers sont comptabilisés dans l'état de la performance financière.</w:t>
      </w:r>
    </w:p>
    <w:p w14:paraId="0BB5AA01" w14:textId="77777777" w:rsidR="00DF55B4" w:rsidRPr="00670734" w:rsidRDefault="00DF55B4" w:rsidP="00DF55B4">
      <w:pPr>
        <w:rPr>
          <w:lang w:val="fr-CH"/>
        </w:rPr>
      </w:pPr>
      <w:r w:rsidRPr="00670734">
        <w:rPr>
          <w:lang w:val="fr-CH"/>
        </w:rPr>
        <w:t>Lorsqu'une immobilisation se compose de plusieurs éléments significatifs ayant des durées d'utilité différentes, chaque élément est comptabilisé séparément. Les amortissements sont effectués de manière linéaire selon la durée d'utilité estimée de chaque objet, compte tenu d'une durée résiduelle finale, s'il y a lieu. Les valeurs résiduelles, durées d'utilité et modes d'amortissement des actifs sont revus, et modifiés si nécessaire, à chaque clôture annuelle.</w:t>
      </w:r>
    </w:p>
    <w:p w14:paraId="5347A355" w14:textId="1DAE65D7" w:rsidR="00DF55B4" w:rsidRDefault="00DF55B4" w:rsidP="000E1636">
      <w:pPr>
        <w:keepNext/>
        <w:keepLines/>
        <w:rPr>
          <w:lang w:val="fr-CH"/>
        </w:rPr>
      </w:pPr>
      <w:r w:rsidRPr="00670734">
        <w:rPr>
          <w:lang w:val="fr-CH"/>
        </w:rPr>
        <w:lastRenderedPageBreak/>
        <w:t>Les durées moyennes d'utilité retenues sont les suivantes:</w:t>
      </w:r>
    </w:p>
    <w:p w14:paraId="4685B994" w14:textId="0CE25097" w:rsidR="00350CE3" w:rsidRPr="00670734" w:rsidRDefault="00350CE3" w:rsidP="00350CE3">
      <w:pPr>
        <w:keepNext/>
        <w:keepLines/>
        <w:jc w:val="center"/>
        <w:rPr>
          <w:lang w:val="fr-CH"/>
        </w:rPr>
      </w:pPr>
      <w:r w:rsidRPr="00350CE3">
        <w:drawing>
          <wp:inline distT="0" distB="0" distL="0" distR="0" wp14:anchorId="7EC15D8F" wp14:editId="4CCDC3EE">
            <wp:extent cx="5477510" cy="33985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77510" cy="3398520"/>
                    </a:xfrm>
                    <a:prstGeom prst="rect">
                      <a:avLst/>
                    </a:prstGeom>
                    <a:noFill/>
                    <a:ln>
                      <a:noFill/>
                    </a:ln>
                  </pic:spPr>
                </pic:pic>
              </a:graphicData>
            </a:graphic>
          </wp:inline>
        </w:drawing>
      </w:r>
    </w:p>
    <w:p w14:paraId="24BF3CDD" w14:textId="77777777" w:rsidR="00DF55B4" w:rsidRPr="00670734" w:rsidRDefault="00DF55B4" w:rsidP="008E2E15">
      <w:pPr>
        <w:pStyle w:val="Normalaftertitle"/>
        <w:rPr>
          <w:lang w:val="fr-CH"/>
        </w:rPr>
      </w:pPr>
      <w:r w:rsidRPr="00670734">
        <w:rPr>
          <w:lang w:val="fr-CH"/>
        </w:rPr>
        <w:t>L'UIT examine à chaque date de clôture annuelle s'il existe un indice révélant qu'un actif a pu perdre de sa valeur. Si un tel indice existe, la valeur recouvrable de l'actif est estimée et une perte de valeur est inscrite dans l'état de la performance financière lorsque la valeur comptable est supérieure à la valeur recouvrable.</w:t>
      </w:r>
    </w:p>
    <w:p w14:paraId="578EA15B" w14:textId="77777777" w:rsidR="00DF55B4" w:rsidRPr="00670734" w:rsidRDefault="00DF55B4" w:rsidP="00DF55B4">
      <w:pPr>
        <w:rPr>
          <w:lang w:val="fr-CH"/>
        </w:rPr>
      </w:pPr>
      <w:r w:rsidRPr="00670734">
        <w:rPr>
          <w:lang w:val="fr-CH"/>
        </w:rPr>
        <w:t>La valeur recouvrable est la valeur la plus élevée entre la juste valeur nette des coûts de sortie et la valeur d'utilité. La valeur recouvrable d'un actif est calculée de manière individuelle. La valeur d'utilité des actifs immobilisés utilisés à des fins non commerciales correspond à la valeur actualisée du potentiel de service attendu de leur utilisation.</w:t>
      </w:r>
    </w:p>
    <w:p w14:paraId="15D10D4F" w14:textId="77777777" w:rsidR="00DF55B4" w:rsidRPr="00670734" w:rsidRDefault="00DF55B4" w:rsidP="00DF55B4">
      <w:pPr>
        <w:rPr>
          <w:lang w:val="fr-CH"/>
        </w:rPr>
      </w:pPr>
      <w:r w:rsidRPr="00670734">
        <w:rPr>
          <w:lang w:val="fr-CH"/>
        </w:rPr>
        <w:t>Une perte de valeur comptabilisée au cours d'exercices antérieurs est reprise lorsqu'il y a un changement dans les estimations de la valeur recouvrable depuis la dernière estimation. La valeur nette comptable de l'actif est augmentée, mais ne doit pas excéder la valeur nette comptable qui aurait été celle de l'actif si aucune perte de valeur n'avait été reconnue en premier lieu. La reprise est inscrite au compte de résultat.</w:t>
      </w:r>
    </w:p>
    <w:p w14:paraId="0FF83CBC" w14:textId="77777777" w:rsidR="00DF55B4" w:rsidRPr="00670734" w:rsidRDefault="00DF55B4" w:rsidP="00DF55B4">
      <w:pPr>
        <w:pStyle w:val="Headingb"/>
        <w:rPr>
          <w:u w:val="single"/>
          <w:lang w:val="fr-CH"/>
        </w:rPr>
      </w:pPr>
      <w:bookmarkStart w:id="816" w:name="_Toc329202559"/>
      <w:bookmarkStart w:id="817" w:name="_Toc329204991"/>
      <w:bookmarkStart w:id="818" w:name="_Toc329206828"/>
      <w:bookmarkStart w:id="819" w:name="_Toc358379914"/>
      <w:bookmarkStart w:id="820" w:name="_Toc358380454"/>
      <w:bookmarkStart w:id="821" w:name="_Toc387166636"/>
      <w:bookmarkStart w:id="822" w:name="_Toc395260921"/>
      <w:bookmarkStart w:id="823" w:name="_Toc395511700"/>
      <w:bookmarkStart w:id="824" w:name="_Toc452138613"/>
      <w:bookmarkStart w:id="825" w:name="_Toc452139062"/>
      <w:bookmarkStart w:id="826" w:name="_Toc452139426"/>
      <w:bookmarkStart w:id="827" w:name="_Toc452139826"/>
      <w:bookmarkStart w:id="828" w:name="_Toc452140693"/>
      <w:bookmarkStart w:id="829" w:name="_Toc482801483"/>
      <w:bookmarkStart w:id="830" w:name="_Toc511649453"/>
      <w:bookmarkStart w:id="831" w:name="_Toc511649825"/>
      <w:bookmarkStart w:id="832" w:name="_Toc511649939"/>
      <w:bookmarkStart w:id="833" w:name="_Toc511651195"/>
      <w:bookmarkStart w:id="834" w:name="_Toc511724060"/>
      <w:bookmarkStart w:id="835" w:name="_Toc511739049"/>
      <w:bookmarkStart w:id="836" w:name="_Toc511741218"/>
      <w:r w:rsidRPr="00670734">
        <w:rPr>
          <w:u w:val="single"/>
          <w:lang w:val="fr-CH"/>
        </w:rPr>
        <w:t>Immobilisations acquises en contrats de location</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413EB224" w14:textId="77777777" w:rsidR="00DF55B4" w:rsidRPr="00670734" w:rsidRDefault="00DF55B4" w:rsidP="00DF55B4">
      <w:pPr>
        <w:rPr>
          <w:rStyle w:val="Heading3Char"/>
          <w:color w:val="000000" w:themeColor="text1"/>
          <w:u w:val="single"/>
          <w:lang w:val="fr-CH"/>
        </w:rPr>
      </w:pPr>
      <w:r w:rsidRPr="00670734">
        <w:rPr>
          <w:lang w:val="fr-CH"/>
        </w:rPr>
        <w:t>Dans le cadre de ses activités, l'UIT peut utiliser des actifs mis à sa disposition en vertu de contrats de location. Ces contrats de location ont fait l'objet d'une analyse au regard des situations décrites et indicateurs fournis par la norme IPSAS 13 afin de déterminer s'il s'agit de contrats de location simple ou de contrats de location</w:t>
      </w:r>
      <w:r w:rsidRPr="00670734">
        <w:rPr>
          <w:rFonts w:cs="Arial"/>
          <w:color w:val="000000"/>
          <w:szCs w:val="24"/>
          <w:lang w:val="fr-CH" w:eastAsia="fr-FR"/>
        </w:rPr>
        <w:t>-</w:t>
      </w:r>
      <w:r w:rsidRPr="00670734">
        <w:rPr>
          <w:lang w:val="fr-CH"/>
        </w:rPr>
        <w:t>financement. Au 31 décembre 2017, les contrats de location passés par l'UIT correspondent à la définition de contrats de location simple et sont comptabilisés comme tels. Les paiements effectués au titre de ces contrats sont comptabilisés en charges dans l'état de la performance financière sur une base linéaire jusqu'à l'échéance du contrat.</w:t>
      </w:r>
      <w:bookmarkStart w:id="837" w:name="_Toc269839072"/>
    </w:p>
    <w:p w14:paraId="1D44F19C" w14:textId="77777777" w:rsidR="00DF55B4" w:rsidRPr="00670734" w:rsidRDefault="00DF55B4" w:rsidP="00DF55B4">
      <w:pPr>
        <w:pStyle w:val="Headingb"/>
        <w:rPr>
          <w:u w:val="single"/>
          <w:lang w:val="fr-CH"/>
        </w:rPr>
      </w:pPr>
      <w:bookmarkStart w:id="838" w:name="_Toc329178771"/>
      <w:bookmarkStart w:id="839" w:name="_Toc329181744"/>
      <w:bookmarkStart w:id="840" w:name="_Toc329202560"/>
      <w:bookmarkStart w:id="841" w:name="_Toc329204992"/>
      <w:bookmarkStart w:id="842" w:name="_Toc329206829"/>
      <w:bookmarkStart w:id="843" w:name="_Toc358379915"/>
      <w:bookmarkStart w:id="844" w:name="_Toc358380455"/>
      <w:bookmarkStart w:id="845" w:name="_Toc387166637"/>
      <w:bookmarkStart w:id="846" w:name="_Toc395260922"/>
      <w:bookmarkStart w:id="847" w:name="_Toc395511701"/>
      <w:bookmarkStart w:id="848" w:name="_Toc452138614"/>
      <w:bookmarkStart w:id="849" w:name="_Toc452139063"/>
      <w:bookmarkStart w:id="850" w:name="_Toc452139427"/>
      <w:bookmarkStart w:id="851" w:name="_Toc452139827"/>
      <w:bookmarkStart w:id="852" w:name="_Toc452140694"/>
      <w:bookmarkStart w:id="853" w:name="_Toc482801484"/>
      <w:bookmarkStart w:id="854" w:name="_Toc511649454"/>
      <w:bookmarkStart w:id="855" w:name="_Toc511649826"/>
      <w:bookmarkStart w:id="856" w:name="_Toc511649940"/>
      <w:bookmarkStart w:id="857" w:name="_Toc511651196"/>
      <w:bookmarkStart w:id="858" w:name="_Toc511724061"/>
      <w:bookmarkStart w:id="859" w:name="_Toc511739050"/>
      <w:bookmarkStart w:id="860" w:name="_Toc511741219"/>
      <w:r w:rsidRPr="00670734">
        <w:rPr>
          <w:u w:val="single"/>
          <w:lang w:val="fr-CH"/>
        </w:rPr>
        <w:lastRenderedPageBreak/>
        <w:t>Immobilisations incorporelles</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78F5C20A" w14:textId="77777777" w:rsidR="00DF55B4" w:rsidRPr="00670734" w:rsidRDefault="00DF55B4" w:rsidP="00DF55B4">
      <w:pPr>
        <w:keepNext/>
        <w:keepLines/>
        <w:rPr>
          <w:lang w:val="fr-CH"/>
        </w:rPr>
      </w:pPr>
      <w:r w:rsidRPr="00670734">
        <w:rPr>
          <w:lang w:val="fr-CH"/>
        </w:rPr>
        <w:t>Les immobilisations incorporelles, les licences informatiques et les logiciels d'une valeur supérieure</w:t>
      </w:r>
      <w:r w:rsidR="00FB24D9">
        <w:rPr>
          <w:lang w:val="fr-CH"/>
        </w:rPr>
        <w:t xml:space="preserve"> à 50 000 CHF sont comptabilisé</w:t>
      </w:r>
      <w:r w:rsidRPr="00670734">
        <w:rPr>
          <w:lang w:val="fr-CH"/>
        </w:rPr>
        <w:t xml:space="preserve">s sur la base de leur coût historique déduction faite du cumul des amortissements et des pertes de valeur éventuelles, à l'exception du bilan d'ouverture où la valeur nette a été reprise. Les licences, progiciels, </w:t>
      </w:r>
      <w:r w:rsidRPr="00670734">
        <w:rPr>
          <w:color w:val="000000" w:themeColor="text1"/>
          <w:lang w:val="fr-CH"/>
        </w:rPr>
        <w:t>patentes, et droits</w:t>
      </w:r>
      <w:r w:rsidRPr="00670734">
        <w:rPr>
          <w:lang w:val="fr-CH"/>
        </w:rPr>
        <w:t xml:space="preserve"> sont amortis linéairement sur une durée de trois ans.</w:t>
      </w:r>
    </w:p>
    <w:p w14:paraId="0721E7B5" w14:textId="77777777" w:rsidR="00DF55B4" w:rsidRPr="00670734" w:rsidRDefault="00DF55B4" w:rsidP="00DF55B4">
      <w:pPr>
        <w:rPr>
          <w:b/>
          <w:lang w:val="fr-CH"/>
        </w:rPr>
      </w:pPr>
      <w:r w:rsidRPr="00670734">
        <w:rPr>
          <w:lang w:val="fr-CH"/>
        </w:rPr>
        <w:t>Tous les coûts égaux ou inférieurs à 50 000 CHF sont capitalisés au moment de la réception des biens et comptabilisés entièrement en tant que dépenses dans l'état de la performance financière à la clôture mensuelle suivant l'acquisition.</w:t>
      </w:r>
    </w:p>
    <w:p w14:paraId="3AC2B7C9" w14:textId="77777777" w:rsidR="00DF55B4" w:rsidRPr="00670734" w:rsidRDefault="00DF55B4" w:rsidP="00DF55B4">
      <w:pPr>
        <w:rPr>
          <w:lang w:val="fr-CH"/>
        </w:rPr>
      </w:pPr>
      <w:r w:rsidRPr="00670734">
        <w:rPr>
          <w:lang w:val="fr-CH"/>
        </w:rPr>
        <w:t>Les licences, progiciels, brevets développés en interne sont capitalisés si l'UIT peut espérer bénéficier des avantages économiques ou des possibilités de service qui leur sont associés. Les coûts de développement directement liés à la conception et à l'essai de produits logiciels reconnaissables et uniques gérés par l'UIT sont comptabilisés comme des immobilisations incorporelles lorsque les critères ci</w:t>
      </w:r>
      <w:r w:rsidRPr="00670734">
        <w:rPr>
          <w:rFonts w:cs="Arial"/>
          <w:color w:val="000000"/>
          <w:szCs w:val="24"/>
          <w:lang w:val="fr-CH" w:eastAsia="fr-FR"/>
        </w:rPr>
        <w:t>-</w:t>
      </w:r>
      <w:r w:rsidRPr="00670734">
        <w:rPr>
          <w:lang w:val="fr-CH"/>
        </w:rPr>
        <w:t>après sont satisfaits à la date de clôture:</w:t>
      </w:r>
    </w:p>
    <w:p w14:paraId="5B117A3A" w14:textId="77777777" w:rsidR="00DF55B4" w:rsidRPr="00670734" w:rsidRDefault="00DF55B4" w:rsidP="00DF55B4">
      <w:pPr>
        <w:pStyle w:val="enumlev1"/>
        <w:rPr>
          <w:lang w:val="fr-CH"/>
        </w:rPr>
      </w:pPr>
      <w:r w:rsidRPr="00670734">
        <w:rPr>
          <w:lang w:val="fr-CH"/>
        </w:rPr>
        <w:t>–</w:t>
      </w:r>
      <w:r w:rsidRPr="00670734">
        <w:rPr>
          <w:lang w:val="fr-CH"/>
        </w:rPr>
        <w:tab/>
        <w:t>Il est techniquement possible d'achever le développement du produit logiciel qui pourra ainsi être utilisé.</w:t>
      </w:r>
    </w:p>
    <w:p w14:paraId="488AE59A" w14:textId="77777777" w:rsidR="00DF55B4" w:rsidRPr="00670734" w:rsidRDefault="00DF55B4" w:rsidP="00DF55B4">
      <w:pPr>
        <w:pStyle w:val="enumlev1"/>
        <w:rPr>
          <w:lang w:val="fr-CH"/>
        </w:rPr>
      </w:pPr>
      <w:r w:rsidRPr="00670734">
        <w:rPr>
          <w:lang w:val="fr-CH"/>
        </w:rPr>
        <w:t>–</w:t>
      </w:r>
      <w:r w:rsidRPr="00670734">
        <w:rPr>
          <w:lang w:val="fr-CH"/>
        </w:rPr>
        <w:tab/>
        <w:t>La direction a l'intention d'achever le développement du produit logiciel et de l'utiliser ou de le mettre en vente.</w:t>
      </w:r>
    </w:p>
    <w:p w14:paraId="13971951" w14:textId="77777777" w:rsidR="00DF55B4" w:rsidRPr="00670734" w:rsidRDefault="00DF55B4" w:rsidP="00DF55B4">
      <w:pPr>
        <w:pStyle w:val="enumlev1"/>
        <w:rPr>
          <w:lang w:val="fr-CH"/>
        </w:rPr>
      </w:pPr>
      <w:r w:rsidRPr="00670734">
        <w:rPr>
          <w:lang w:val="fr-CH"/>
        </w:rPr>
        <w:t>–</w:t>
      </w:r>
      <w:r w:rsidRPr="00670734">
        <w:rPr>
          <w:lang w:val="fr-CH"/>
        </w:rPr>
        <w:tab/>
        <w:t>Il est possible d'utiliser ou de vendre le produit logiciel.</w:t>
      </w:r>
    </w:p>
    <w:p w14:paraId="26B30022" w14:textId="77777777" w:rsidR="00DF55B4" w:rsidRPr="00670734" w:rsidRDefault="00DF55B4" w:rsidP="00DF55B4">
      <w:pPr>
        <w:pStyle w:val="enumlev1"/>
        <w:rPr>
          <w:lang w:val="fr-CH"/>
        </w:rPr>
      </w:pPr>
      <w:r w:rsidRPr="00670734">
        <w:rPr>
          <w:lang w:val="fr-CH"/>
        </w:rPr>
        <w:t>–</w:t>
      </w:r>
      <w:r w:rsidRPr="00670734">
        <w:rPr>
          <w:lang w:val="fr-CH"/>
        </w:rPr>
        <w:tab/>
        <w:t>Il est possible de prouver que le produit logiciel générera vraisemblablement des bénéfices économiques dans l'avenir.</w:t>
      </w:r>
    </w:p>
    <w:p w14:paraId="3C18EBAC" w14:textId="77777777" w:rsidR="00DF55B4" w:rsidRPr="00670734" w:rsidRDefault="00DF55B4" w:rsidP="00DF55B4">
      <w:pPr>
        <w:pStyle w:val="enumlev1"/>
        <w:rPr>
          <w:lang w:val="fr-CH"/>
        </w:rPr>
      </w:pPr>
      <w:r w:rsidRPr="00670734">
        <w:rPr>
          <w:lang w:val="fr-CH"/>
        </w:rPr>
        <w:t>–</w:t>
      </w:r>
      <w:r w:rsidRPr="00670734">
        <w:rPr>
          <w:lang w:val="fr-CH"/>
        </w:rPr>
        <w:tab/>
        <w:t>Des ressources appropriées sur les plans technique, financier ou autre sont disponibles pour achever le développement du produit logiciel et l'utiliser ou le vendre; les charges liées au développement du produit logiciel peuvent être évaluées de façon fiable.</w:t>
      </w:r>
    </w:p>
    <w:p w14:paraId="2315FEBA" w14:textId="77777777" w:rsidR="00DF55B4" w:rsidRPr="00670734" w:rsidRDefault="00DF55B4" w:rsidP="00DF55B4">
      <w:pPr>
        <w:rPr>
          <w:lang w:val="fr-CH"/>
        </w:rPr>
      </w:pPr>
      <w:r w:rsidRPr="00670734">
        <w:rPr>
          <w:lang w:val="fr-CH"/>
        </w:rPr>
        <w:t>Les coûts directement liés au produit logiciel, qui sont capitalisés en tant qu'élément de ce produit, comprennent les dépenses de personnel liées au développement du logiciel et une part appropriée des charges indirectes correspondantes.</w:t>
      </w:r>
    </w:p>
    <w:p w14:paraId="1DD9E5DC" w14:textId="77777777" w:rsidR="00DF55B4" w:rsidRPr="00670734" w:rsidRDefault="00DF55B4" w:rsidP="00DF55B4">
      <w:pPr>
        <w:rPr>
          <w:lang w:val="fr-CH"/>
        </w:rPr>
      </w:pPr>
      <w:r w:rsidRPr="00670734">
        <w:rPr>
          <w:lang w:val="fr-CH"/>
        </w:rPr>
        <w:t>D'autres dépenses liées au développement, qui ne satisfont pas à ces critères, sont comptabilisées comme des charges lorsqu'elles sont engagées. Les coûts de développement qui ont été comptabilisés au préalable comme des charges ne sont pas comptabilisés dans l'actif de l'exercice suivant.</w:t>
      </w:r>
    </w:p>
    <w:p w14:paraId="4B53FCEB" w14:textId="77777777" w:rsidR="00DF55B4" w:rsidRPr="00670734" w:rsidRDefault="00DF55B4" w:rsidP="00DF55B4">
      <w:pPr>
        <w:rPr>
          <w:lang w:val="fr-CH"/>
        </w:rPr>
      </w:pPr>
      <w:r w:rsidRPr="00670734">
        <w:rPr>
          <w:lang w:val="fr-CH"/>
        </w:rPr>
        <w:t>Les coûts de développement de logiciels informatiques comptabilisés comme des actifs sont amortis pendant leur durée de vie utile estimée (trois ans maximum).</w:t>
      </w:r>
    </w:p>
    <w:p w14:paraId="701A8E99" w14:textId="77777777" w:rsidR="00DF55B4" w:rsidRPr="00670734" w:rsidRDefault="00DF55B4" w:rsidP="00DF55B4">
      <w:pPr>
        <w:rPr>
          <w:lang w:val="fr-CH"/>
        </w:rPr>
      </w:pPr>
      <w:r w:rsidRPr="00670734">
        <w:rPr>
          <w:lang w:val="fr-CH"/>
        </w:rPr>
        <w:t>Les coûts associés à l'entretien des progiciels informatiques sont comptabilisés comme des charges lorsqu'ils sont engagés.</w:t>
      </w:r>
    </w:p>
    <w:p w14:paraId="45DD6B82" w14:textId="77777777" w:rsidR="00DF55B4" w:rsidRPr="00670734" w:rsidRDefault="00DF55B4" w:rsidP="00DF55B4">
      <w:pPr>
        <w:pStyle w:val="Headingb"/>
        <w:rPr>
          <w:u w:val="single"/>
          <w:lang w:val="fr-CH"/>
        </w:rPr>
      </w:pPr>
      <w:bookmarkStart w:id="861" w:name="_Toc269839074"/>
      <w:bookmarkStart w:id="862" w:name="_Toc329178772"/>
      <w:bookmarkStart w:id="863" w:name="_Toc329181745"/>
      <w:bookmarkStart w:id="864" w:name="_Toc329202561"/>
      <w:bookmarkStart w:id="865" w:name="_Toc329204993"/>
      <w:bookmarkStart w:id="866" w:name="_Toc329206830"/>
      <w:bookmarkStart w:id="867" w:name="_Toc358379916"/>
      <w:bookmarkStart w:id="868" w:name="_Toc358380456"/>
      <w:bookmarkStart w:id="869" w:name="_Toc387166638"/>
      <w:bookmarkStart w:id="870" w:name="_Toc395260923"/>
      <w:bookmarkStart w:id="871" w:name="_Toc395511702"/>
      <w:bookmarkStart w:id="872" w:name="_Toc452138615"/>
      <w:bookmarkStart w:id="873" w:name="_Toc452139064"/>
      <w:bookmarkStart w:id="874" w:name="_Toc452139428"/>
      <w:bookmarkStart w:id="875" w:name="_Toc452139828"/>
      <w:bookmarkStart w:id="876" w:name="_Toc452140695"/>
      <w:bookmarkStart w:id="877" w:name="_Toc482801485"/>
      <w:bookmarkStart w:id="878" w:name="_Toc511649455"/>
      <w:bookmarkStart w:id="879" w:name="_Toc511649827"/>
      <w:bookmarkStart w:id="880" w:name="_Toc511649941"/>
      <w:bookmarkStart w:id="881" w:name="_Toc511651197"/>
      <w:bookmarkStart w:id="882" w:name="_Toc511724062"/>
      <w:bookmarkStart w:id="883" w:name="_Toc511739051"/>
      <w:bookmarkStart w:id="884" w:name="_Toc511741220"/>
      <w:r w:rsidRPr="00670734">
        <w:rPr>
          <w:u w:val="single"/>
          <w:lang w:val="fr-CH"/>
        </w:rPr>
        <w:t>Provisions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5A7231AB" w14:textId="77777777" w:rsidR="00DF55B4" w:rsidRPr="00670734" w:rsidRDefault="00DF55B4" w:rsidP="00DF55B4">
      <w:pPr>
        <w:rPr>
          <w:lang w:val="fr-CH"/>
        </w:rPr>
      </w:pPr>
      <w:r w:rsidRPr="00670734">
        <w:rPr>
          <w:lang w:val="fr-CH"/>
        </w:rPr>
        <w:t xml:space="preserve">Les provisions comprennent les engagements dont l'issue, l'échéance ou le montant à payer est incertain. Elles sont comptabilisées lorsque l'UIT a une obligation juridique ou implicite résultant d'un événement passé, lorsqu'il est probable qu'une sortie de ressources sera nécessaire pour éteindre l'obligation et lorsque le montant de l'obligation peut être estimé de manière fiable. </w:t>
      </w:r>
    </w:p>
    <w:p w14:paraId="69E845FC" w14:textId="77777777" w:rsidR="00DF55B4" w:rsidRPr="00670734" w:rsidRDefault="00DF55B4" w:rsidP="00DF55B4">
      <w:pPr>
        <w:spacing w:before="40"/>
        <w:rPr>
          <w:lang w:val="fr-CH"/>
        </w:rPr>
      </w:pPr>
      <w:r w:rsidRPr="00670734">
        <w:rPr>
          <w:lang w:val="fr-CH"/>
        </w:rPr>
        <w:t>Lorsqu'une sortie de ressources n'est pas probable ou ne peut pas être estimée de manière fiable, l'obligation n'est pas portée au bilan mais est présentée dans les Notes.</w:t>
      </w:r>
    </w:p>
    <w:p w14:paraId="0ED1BEB9" w14:textId="77777777" w:rsidR="00DF55B4" w:rsidRPr="00670734" w:rsidRDefault="00DF55B4" w:rsidP="00DF55B4">
      <w:pPr>
        <w:pStyle w:val="Headingb"/>
        <w:rPr>
          <w:u w:val="single"/>
          <w:lang w:val="fr-CH"/>
        </w:rPr>
      </w:pPr>
      <w:bookmarkStart w:id="885" w:name="_Toc269839075"/>
      <w:bookmarkStart w:id="886" w:name="_Toc329178773"/>
      <w:bookmarkStart w:id="887" w:name="_Toc329181746"/>
      <w:bookmarkStart w:id="888" w:name="_Toc329202562"/>
      <w:bookmarkStart w:id="889" w:name="_Toc329204994"/>
      <w:bookmarkStart w:id="890" w:name="_Toc329206831"/>
      <w:bookmarkStart w:id="891" w:name="_Toc358379917"/>
      <w:bookmarkStart w:id="892" w:name="_Toc358380457"/>
      <w:bookmarkStart w:id="893" w:name="_Toc387166639"/>
      <w:bookmarkStart w:id="894" w:name="_Toc395260924"/>
      <w:bookmarkStart w:id="895" w:name="_Toc395511703"/>
      <w:bookmarkStart w:id="896" w:name="_Toc452138616"/>
      <w:bookmarkStart w:id="897" w:name="_Toc452139065"/>
      <w:bookmarkStart w:id="898" w:name="_Toc452139429"/>
      <w:bookmarkStart w:id="899" w:name="_Toc452139829"/>
      <w:bookmarkStart w:id="900" w:name="_Toc452140696"/>
      <w:bookmarkStart w:id="901" w:name="_Toc482801486"/>
      <w:bookmarkStart w:id="902" w:name="_Toc511649456"/>
      <w:bookmarkStart w:id="903" w:name="_Toc511649828"/>
      <w:bookmarkStart w:id="904" w:name="_Toc511649942"/>
      <w:bookmarkStart w:id="905" w:name="_Toc511651198"/>
      <w:bookmarkStart w:id="906" w:name="_Toc511724063"/>
      <w:bookmarkStart w:id="907" w:name="_Toc511739052"/>
      <w:bookmarkStart w:id="908" w:name="_Toc511741221"/>
      <w:r w:rsidRPr="00670734">
        <w:rPr>
          <w:u w:val="single"/>
          <w:lang w:val="fr-CH"/>
        </w:rPr>
        <w:lastRenderedPageBreak/>
        <w:t>Actifs et passifs éventuels</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1F8E8172" w14:textId="77777777" w:rsidR="00DF55B4" w:rsidRPr="00670734" w:rsidRDefault="00DF55B4" w:rsidP="00DF55B4">
      <w:pPr>
        <w:rPr>
          <w:lang w:val="fr-CH"/>
        </w:rPr>
      </w:pPr>
      <w:r w:rsidRPr="00670734">
        <w:rPr>
          <w:lang w:val="fr-CH"/>
        </w:rPr>
        <w:t>Les actifs et passifs éventuels sont des droits et des engagements possibles qui résultent d'évènements passés et dont l'existence sera confirmée uniquement par la survenance ou la non</w:t>
      </w:r>
      <w:r w:rsidRPr="00670734">
        <w:rPr>
          <w:lang w:val="fr-CH"/>
        </w:rPr>
        <w:noBreakHyphen/>
        <w:t>occurrence d'un ou de plusieurs évènements futurs incertains sur lesquels l'UIT n'exerce pas un contrôle total. Ces éléments sont présentés dans les Notes.</w:t>
      </w:r>
    </w:p>
    <w:p w14:paraId="3908BBC5" w14:textId="77777777" w:rsidR="00DF55B4" w:rsidRPr="00670734" w:rsidRDefault="00DF55B4" w:rsidP="00DF55B4">
      <w:pPr>
        <w:pStyle w:val="Headingb"/>
        <w:rPr>
          <w:u w:val="single"/>
          <w:lang w:val="fr-CH" w:eastAsia="zh-CN"/>
        </w:rPr>
      </w:pPr>
      <w:bookmarkStart w:id="909" w:name="_Toc329178774"/>
      <w:bookmarkStart w:id="910" w:name="_Toc329181747"/>
      <w:bookmarkStart w:id="911" w:name="_Toc329202563"/>
      <w:bookmarkStart w:id="912" w:name="_Toc329204995"/>
      <w:bookmarkStart w:id="913" w:name="_Toc329206832"/>
      <w:bookmarkStart w:id="914" w:name="_Toc358379918"/>
      <w:bookmarkStart w:id="915" w:name="_Toc358380458"/>
      <w:bookmarkStart w:id="916" w:name="_Toc387166640"/>
      <w:bookmarkStart w:id="917" w:name="_Toc395260925"/>
      <w:bookmarkStart w:id="918" w:name="_Toc395511704"/>
      <w:bookmarkStart w:id="919" w:name="_Toc452138617"/>
      <w:bookmarkStart w:id="920" w:name="_Toc452139066"/>
      <w:bookmarkStart w:id="921" w:name="_Toc452139430"/>
      <w:bookmarkStart w:id="922" w:name="_Toc452139830"/>
      <w:bookmarkStart w:id="923" w:name="_Toc452140697"/>
      <w:bookmarkStart w:id="924" w:name="_Toc482801487"/>
      <w:bookmarkStart w:id="925" w:name="_Toc511649457"/>
      <w:bookmarkStart w:id="926" w:name="_Toc511649829"/>
      <w:bookmarkStart w:id="927" w:name="_Toc511649943"/>
      <w:bookmarkStart w:id="928" w:name="_Toc511651199"/>
      <w:bookmarkStart w:id="929" w:name="_Toc511724064"/>
      <w:bookmarkStart w:id="930" w:name="_Toc511739053"/>
      <w:bookmarkStart w:id="931" w:name="_Toc511741222"/>
      <w:r w:rsidRPr="00670734">
        <w:rPr>
          <w:u w:val="single"/>
          <w:lang w:val="fr-CH"/>
        </w:rPr>
        <w:t>Prestations dues aux employés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1F1847BD" w14:textId="77777777" w:rsidR="00DF55B4" w:rsidRPr="00670734" w:rsidRDefault="00DF55B4" w:rsidP="00DF55B4">
      <w:pPr>
        <w:rPr>
          <w:lang w:val="fr-CH"/>
        </w:rPr>
      </w:pPr>
      <w:r w:rsidRPr="00670734">
        <w:rPr>
          <w:lang w:val="fr-CH"/>
        </w:rPr>
        <w:t>Les prestations suivantes qui sont dues aux employés sont comptabilisées:</w:t>
      </w:r>
    </w:p>
    <w:p w14:paraId="0184E8F8" w14:textId="77777777" w:rsidR="00DF55B4" w:rsidRPr="00670734" w:rsidRDefault="00DF55B4" w:rsidP="00DF55B4">
      <w:pPr>
        <w:pStyle w:val="enumlev1"/>
        <w:rPr>
          <w:lang w:val="fr-CH"/>
        </w:rPr>
      </w:pPr>
      <w:r w:rsidRPr="00670734">
        <w:rPr>
          <w:lang w:val="fr-CH"/>
        </w:rPr>
        <w:t>–</w:t>
      </w:r>
      <w:r w:rsidRPr="00670734">
        <w:rPr>
          <w:lang w:val="fr-CH"/>
        </w:rPr>
        <w:tab/>
        <w:t>Les prestations à court terme qui doivent être réglées dans les douze mois suivant la clôture de l'exercice pendant lequel les employés ont assuré les services correspondants.</w:t>
      </w:r>
    </w:p>
    <w:p w14:paraId="62EA1442" w14:textId="77777777" w:rsidR="00DF55B4" w:rsidRPr="00670734" w:rsidRDefault="00DF55B4" w:rsidP="00DF55B4">
      <w:pPr>
        <w:pStyle w:val="enumlev1"/>
        <w:rPr>
          <w:lang w:val="fr-CH"/>
        </w:rPr>
      </w:pPr>
      <w:r w:rsidRPr="00670734">
        <w:rPr>
          <w:lang w:val="fr-CH"/>
        </w:rPr>
        <w:t>–</w:t>
      </w:r>
      <w:r w:rsidRPr="00670734">
        <w:rPr>
          <w:lang w:val="fr-CH"/>
        </w:rPr>
        <w:tab/>
        <w:t>Les prestations à long terme dues au report possible d'avantages acquis pendant l'exercice ou les exercices précédents.</w:t>
      </w:r>
    </w:p>
    <w:p w14:paraId="49182196" w14:textId="77777777" w:rsidR="00DF55B4" w:rsidRPr="00670734" w:rsidRDefault="00DF55B4" w:rsidP="00DF55B4">
      <w:pPr>
        <w:pStyle w:val="enumlev1"/>
        <w:rPr>
          <w:lang w:val="fr-CH"/>
        </w:rPr>
      </w:pPr>
      <w:r w:rsidRPr="00670734">
        <w:rPr>
          <w:lang w:val="fr-CH"/>
        </w:rPr>
        <w:t>–</w:t>
      </w:r>
      <w:r w:rsidRPr="00670734">
        <w:rPr>
          <w:lang w:val="fr-CH"/>
        </w:rPr>
        <w:tab/>
        <w:t>Les prestations à long terme dues après la cessation de service.</w:t>
      </w:r>
    </w:p>
    <w:p w14:paraId="3DCD553A" w14:textId="77777777" w:rsidR="00DF55B4" w:rsidRPr="00670734" w:rsidRDefault="00DF55B4" w:rsidP="00DF55B4">
      <w:pPr>
        <w:rPr>
          <w:lang w:val="fr-CH"/>
        </w:rPr>
      </w:pPr>
      <w:r w:rsidRPr="00670734">
        <w:rPr>
          <w:lang w:val="fr-CH"/>
        </w:rPr>
        <w:t>Les prestations à long terme comprennent:</w:t>
      </w:r>
    </w:p>
    <w:p w14:paraId="094B74D4" w14:textId="77777777" w:rsidR="00DF55B4" w:rsidRPr="00670734" w:rsidRDefault="00DF55B4" w:rsidP="00DF55B4">
      <w:pPr>
        <w:pStyle w:val="enumlev1"/>
        <w:rPr>
          <w:lang w:val="fr-CH"/>
        </w:rPr>
      </w:pPr>
      <w:r w:rsidRPr="00670734">
        <w:rPr>
          <w:lang w:val="fr-CH"/>
        </w:rPr>
        <w:t>–</w:t>
      </w:r>
      <w:r w:rsidRPr="00670734">
        <w:rPr>
          <w:lang w:val="fr-CH"/>
        </w:rPr>
        <w:tab/>
        <w:t>Les engagements liés à la possibilité d'accumuler des congés non pris et qui sont pris en compte pour définir la date de départ en retraite.</w:t>
      </w:r>
    </w:p>
    <w:p w14:paraId="2ECDABEE" w14:textId="77777777" w:rsidR="00DF55B4" w:rsidRPr="00670734" w:rsidRDefault="00DF55B4" w:rsidP="00DF55B4">
      <w:pPr>
        <w:pStyle w:val="enumlev1"/>
        <w:rPr>
          <w:lang w:val="fr-CH"/>
        </w:rPr>
      </w:pPr>
      <w:r w:rsidRPr="00670734">
        <w:rPr>
          <w:lang w:val="fr-CH"/>
        </w:rPr>
        <w:t>–</w:t>
      </w:r>
      <w:r w:rsidRPr="00670734">
        <w:rPr>
          <w:lang w:val="fr-CH"/>
        </w:rPr>
        <w:tab/>
        <w:t>Les engagements liés aux obligations de rapatriement.</w:t>
      </w:r>
    </w:p>
    <w:p w14:paraId="234984CE" w14:textId="77777777" w:rsidR="00DF55B4" w:rsidRPr="00670734" w:rsidRDefault="00DF55B4" w:rsidP="00DF55B4">
      <w:pPr>
        <w:pStyle w:val="enumlev1"/>
        <w:rPr>
          <w:lang w:val="fr-CH"/>
        </w:rPr>
      </w:pPr>
      <w:r w:rsidRPr="00670734">
        <w:rPr>
          <w:lang w:val="fr-CH"/>
        </w:rPr>
        <w:t>–</w:t>
      </w:r>
      <w:r w:rsidRPr="00670734">
        <w:rPr>
          <w:lang w:val="fr-CH"/>
        </w:rPr>
        <w:tab/>
        <w:t>Les engagements liés au plan de pension de la Caisse commune des pensions du personnel des Nations Unies.</w:t>
      </w:r>
    </w:p>
    <w:p w14:paraId="5678A747" w14:textId="77777777" w:rsidR="00DF55B4" w:rsidRPr="00670734" w:rsidRDefault="00DF55B4" w:rsidP="00DF55B4">
      <w:pPr>
        <w:pStyle w:val="enumlev1"/>
        <w:rPr>
          <w:lang w:val="fr-CH"/>
        </w:rPr>
      </w:pPr>
      <w:r w:rsidRPr="00670734">
        <w:rPr>
          <w:lang w:val="fr-CH"/>
        </w:rPr>
        <w:t>–</w:t>
      </w:r>
      <w:r w:rsidRPr="00670734">
        <w:rPr>
          <w:lang w:val="fr-CH"/>
        </w:rPr>
        <w:tab/>
        <w:t>Les engagements concernant l'assurance maladie après la cessation de service (ASHI) tels que définis par le programme ASHI des Nations Unies.</w:t>
      </w:r>
    </w:p>
    <w:p w14:paraId="6DB643D4" w14:textId="77777777" w:rsidR="00DF55B4" w:rsidRPr="00670734" w:rsidRDefault="00DF55B4" w:rsidP="00DF55B4">
      <w:pPr>
        <w:pStyle w:val="enumlev1"/>
        <w:rPr>
          <w:lang w:val="fr-CH"/>
        </w:rPr>
      </w:pPr>
      <w:r w:rsidRPr="00670734">
        <w:rPr>
          <w:lang w:val="fr-CH"/>
        </w:rPr>
        <w:t>–</w:t>
      </w:r>
      <w:r w:rsidRPr="00670734">
        <w:rPr>
          <w:lang w:val="fr-CH"/>
        </w:rPr>
        <w:tab/>
        <w:t>Les engagements pour l'ancien plan de pension afin de définir les engagements de l'UIT à la date de clôture de l'exercice.</w:t>
      </w:r>
    </w:p>
    <w:p w14:paraId="04551195" w14:textId="77777777" w:rsidR="00DF55B4" w:rsidRPr="00670734" w:rsidRDefault="00DF55B4" w:rsidP="00DF55B4">
      <w:pPr>
        <w:rPr>
          <w:lang w:val="fr-CH"/>
        </w:rPr>
      </w:pPr>
      <w:r w:rsidRPr="00670734">
        <w:rPr>
          <w:lang w:val="fr-CH"/>
        </w:rPr>
        <w:t>Ces deux dernières prestations répondent à la définition de régimes à prestations définies et, comme c'est le cas également pour les obligations de rapatriement, font l'objet d'études actuarielles.</w:t>
      </w:r>
    </w:p>
    <w:p w14:paraId="4E903474" w14:textId="77777777" w:rsidR="00DF55B4" w:rsidRPr="00670734" w:rsidRDefault="00DF55B4" w:rsidP="00DF55B4">
      <w:pPr>
        <w:rPr>
          <w:lang w:val="fr-CH"/>
        </w:rPr>
      </w:pPr>
      <w:r w:rsidRPr="00670734">
        <w:rPr>
          <w:lang w:val="fr-CH"/>
        </w:rPr>
        <w:t xml:space="preserve">L'UIT est une organisation membre de la Caisse commune des pensions du personnel des Nations Unies (CCPPNU), créée par l'Assemblée générale des Nations Unies pour assurer aux employés des prestations de retraite, de décès, d'invalidité et des prestations connexes. La Caisse est un régime multi-employeurs capitalisé à prestations </w:t>
      </w:r>
      <w:r w:rsidR="00E06E59">
        <w:rPr>
          <w:lang w:val="fr-CH"/>
        </w:rPr>
        <w:t>définies. Comme indiqué dans l'A</w:t>
      </w:r>
      <w:r w:rsidRPr="00670734">
        <w:rPr>
          <w:lang w:val="fr-CH"/>
        </w:rPr>
        <w:t>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0D39303E" w14:textId="77777777" w:rsidR="00E06E59" w:rsidRDefault="00DF55B4" w:rsidP="00DF55B4">
      <w:pPr>
        <w:rPr>
          <w:lang w:val="fr-CH"/>
        </w:rPr>
      </w:pPr>
      <w:r w:rsidRPr="00670734">
        <w:rPr>
          <w:lang w:val="fr-CH"/>
        </w:rPr>
        <w:t xml:space="preserve">Le plan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au régime. L'UIT et la CCPPNU, tout comme les autres organisations affiliées à la Caisse, ne sont pas en mesure de déterminer la quote-part de l'institution dans les engagements au titre des prestations définies, les actifs du régime et les coûts </w:t>
      </w:r>
      <w:r w:rsidR="00E06E59">
        <w:rPr>
          <w:lang w:val="fr-CH"/>
        </w:rPr>
        <w:br w:type="page"/>
      </w:r>
    </w:p>
    <w:p w14:paraId="65FC75CA" w14:textId="77777777" w:rsidR="00DF55B4" w:rsidRPr="00670734" w:rsidRDefault="00DF55B4" w:rsidP="00DF55B4">
      <w:pPr>
        <w:rPr>
          <w:lang w:val="fr-CH"/>
        </w:rPr>
      </w:pPr>
      <w:r w:rsidRPr="00670734">
        <w:rPr>
          <w:lang w:val="fr-CH"/>
        </w:rPr>
        <w:lastRenderedPageBreak/>
        <w:t xml:space="preserve">associés au régime de façon suffisamment fiable aux fins de comptabilisation. En conséquence, l'institution assimile ce régime à un régime à cotisations définies, conformément aux dispositions de la norme IPSAS 39 sur </w:t>
      </w:r>
      <w:r w:rsidRPr="00670734">
        <w:rPr>
          <w:color w:val="000000"/>
          <w:lang w:val="fr-CH"/>
        </w:rPr>
        <w:t>les avantages du personnel</w:t>
      </w:r>
      <w:r w:rsidRPr="00670734">
        <w:rPr>
          <w:lang w:val="fr-CH"/>
        </w:rPr>
        <w:t>. Les cotisations de l'institution au plan pendant l'exercice sont comptabilisées en charges dans l'état de la performance financière.</w:t>
      </w:r>
    </w:p>
    <w:p w14:paraId="213FBA39" w14:textId="77777777" w:rsidR="00DF55B4" w:rsidRPr="00670734" w:rsidRDefault="00DF55B4" w:rsidP="00DF55B4">
      <w:pPr>
        <w:rPr>
          <w:lang w:val="fr-CH"/>
        </w:rPr>
      </w:pPr>
      <w:r w:rsidRPr="00670734">
        <w:rPr>
          <w:lang w:val="fr-CH"/>
        </w:rPr>
        <w:t>L'UIT a mis en oeuvre un nouveau régime d'assurance maladie appelé Convention Collective d'Assurance Maladie (CCAM). Gérée par l'UIT, cette Convention repose sur un contrat signé avec les compagnies Cigna/Vanbreda International, Cigna étant l'assureur et Cigna/Vanbreda le gestionnaire des demandes de remboursement. Les engagements concernant l'ASHI font l'objet d'une étude actuarielle selon la norme IPSAS 39 afin de définir et de comptabiliser le montant des engagements futurs de l'UIT relatif à ces prestations. Une évaluation actuarielle indépendante a été commandée par l'UIT afin d'évaluer les engagements au titre de l'ASHI fin décembre. La comptabilisation des gains et pertes actuarielles de ce plan suit la méthode AERE "Autres éléments du résultat étendu" qui prescrit une comptabilisation des gains et pertes actuarielles de l'exercice à l'actif net dans l'état de la situation financière.</w:t>
      </w:r>
    </w:p>
    <w:p w14:paraId="24D7EF81" w14:textId="77777777" w:rsidR="00DF55B4" w:rsidRPr="00670734" w:rsidRDefault="00DF55B4" w:rsidP="00DF55B4">
      <w:pPr>
        <w:rPr>
          <w:lang w:val="fr-CH"/>
        </w:rPr>
      </w:pPr>
      <w:r w:rsidRPr="00670734">
        <w:rPr>
          <w:lang w:val="fr-CH"/>
        </w:rPr>
        <w:t>Les hypothèses concernant l'UIT sont décrites dans les Notes relatives aux avantages du personnel.</w:t>
      </w:r>
    </w:p>
    <w:p w14:paraId="0B0BF6B1" w14:textId="77777777" w:rsidR="00DF55B4" w:rsidRPr="00670734" w:rsidRDefault="00DF55B4" w:rsidP="00DF55B4">
      <w:pPr>
        <w:pStyle w:val="Headingb"/>
        <w:rPr>
          <w:u w:val="single"/>
          <w:lang w:val="fr-CH"/>
        </w:rPr>
      </w:pPr>
      <w:bookmarkStart w:id="932" w:name="_Toc329202564"/>
      <w:bookmarkStart w:id="933" w:name="_Toc329204996"/>
      <w:bookmarkStart w:id="934" w:name="_Toc329206833"/>
      <w:bookmarkStart w:id="935" w:name="_Toc358379919"/>
      <w:bookmarkStart w:id="936" w:name="_Toc358380459"/>
      <w:bookmarkStart w:id="937" w:name="_Toc387166641"/>
      <w:bookmarkStart w:id="938" w:name="_Toc395260926"/>
      <w:bookmarkStart w:id="939" w:name="_Toc395511705"/>
      <w:bookmarkStart w:id="940" w:name="_Toc452138618"/>
      <w:bookmarkStart w:id="941" w:name="_Toc452139067"/>
      <w:bookmarkStart w:id="942" w:name="_Toc452139431"/>
      <w:bookmarkStart w:id="943" w:name="_Toc452139831"/>
      <w:bookmarkStart w:id="944" w:name="_Toc452140698"/>
      <w:bookmarkStart w:id="945" w:name="_Toc482801488"/>
      <w:bookmarkStart w:id="946" w:name="_Toc511649458"/>
      <w:bookmarkStart w:id="947" w:name="_Toc511649830"/>
      <w:bookmarkStart w:id="948" w:name="_Toc511649944"/>
      <w:bookmarkStart w:id="949" w:name="_Toc511651200"/>
      <w:bookmarkStart w:id="950" w:name="_Toc511724065"/>
      <w:bookmarkStart w:id="951" w:name="_Toc511739054"/>
      <w:bookmarkStart w:id="952" w:name="_Toc511741223"/>
      <w:r w:rsidRPr="00670734">
        <w:rPr>
          <w:u w:val="single"/>
          <w:lang w:val="fr-CH"/>
        </w:rPr>
        <w:t>Comptabilisation des fonds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65039B12" w14:textId="77777777" w:rsidR="00DF55B4" w:rsidRPr="00670734" w:rsidRDefault="00DF55B4" w:rsidP="00DF55B4">
      <w:pPr>
        <w:pStyle w:val="Headingb"/>
        <w:rPr>
          <w:i/>
          <w:iCs/>
          <w:lang w:val="fr-CH"/>
        </w:rPr>
      </w:pPr>
      <w:bookmarkStart w:id="953" w:name="_Toc329202565"/>
      <w:bookmarkStart w:id="954" w:name="_Toc329204997"/>
      <w:bookmarkStart w:id="955" w:name="_Toc329206834"/>
      <w:bookmarkStart w:id="956" w:name="_Toc358379920"/>
      <w:bookmarkStart w:id="957" w:name="_Toc358380460"/>
      <w:bookmarkStart w:id="958" w:name="_Toc387166642"/>
      <w:bookmarkStart w:id="959" w:name="_Toc387167453"/>
      <w:bookmarkStart w:id="960" w:name="_Toc395260927"/>
      <w:bookmarkStart w:id="961" w:name="_Toc395511706"/>
      <w:bookmarkStart w:id="962" w:name="_Toc452138619"/>
      <w:bookmarkStart w:id="963" w:name="_Toc452139068"/>
      <w:bookmarkStart w:id="964" w:name="_Toc452139432"/>
      <w:bookmarkStart w:id="965" w:name="_Toc452139832"/>
      <w:bookmarkStart w:id="966" w:name="_Toc452140419"/>
      <w:bookmarkStart w:id="967" w:name="_Toc452140699"/>
      <w:bookmarkStart w:id="968" w:name="_Toc482801489"/>
      <w:bookmarkStart w:id="969" w:name="_Toc511649459"/>
      <w:bookmarkStart w:id="970" w:name="_Toc511649831"/>
      <w:bookmarkStart w:id="971" w:name="_Toc511649945"/>
      <w:bookmarkStart w:id="972" w:name="_Toc511650063"/>
      <w:bookmarkStart w:id="973" w:name="_Toc511650556"/>
      <w:bookmarkStart w:id="974" w:name="_Toc511651201"/>
      <w:bookmarkStart w:id="975" w:name="_Toc511724066"/>
      <w:bookmarkStart w:id="976" w:name="_Toc511739055"/>
      <w:bookmarkStart w:id="977" w:name="_Toc511741224"/>
      <w:r w:rsidRPr="00670734">
        <w:rPr>
          <w:i/>
          <w:iCs/>
          <w:lang w:val="fr-CH"/>
        </w:rPr>
        <w:t>Fonds de tiers affectés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5660F946" w14:textId="77777777" w:rsidR="00DF55B4" w:rsidRPr="00670734" w:rsidRDefault="00DF55B4" w:rsidP="00DF55B4">
      <w:pPr>
        <w:rPr>
          <w:lang w:val="fr-CH"/>
        </w:rPr>
      </w:pPr>
      <w:r w:rsidRPr="00670734">
        <w:rPr>
          <w:lang w:val="fr-CH"/>
        </w:rPr>
        <w:t>Il s'agit de financements provenant de tiers pour appuyer l'Union dans la mise en oeuvre de projets en faveur des pays en développement ou menés dans ces pays. Ces contributions sont assorties de conditions contractuelles. Ces financements ne sont comptabilisés en tant que revenus que lorsque les donateurs se sont engagés par écrit et au fur et à mesure des dépenses encourues. Les projets financés ne débutent que lorsque les fonds ont été versés à l'UIT. A la clôture de l'exercice budgétaire, le solde non utilisé de ces financements est comptabilisé dans la balance des fonds affectés dans l'état de la situation financière. Dans certains cas particuliers, les fonds sont versés à l'UIT en remboursement des dépenses déjà engagées.</w:t>
      </w:r>
    </w:p>
    <w:p w14:paraId="6147D64F" w14:textId="77777777" w:rsidR="00DF55B4" w:rsidRPr="00670734" w:rsidRDefault="00DF55B4" w:rsidP="00DF55B4">
      <w:pPr>
        <w:rPr>
          <w:lang w:val="fr-CH"/>
        </w:rPr>
      </w:pPr>
      <w:r w:rsidRPr="00670734">
        <w:rPr>
          <w:lang w:val="fr-CH"/>
        </w:rPr>
        <w:t>Ces fonds de tiers affectés se répartissent de la manière suivante:</w:t>
      </w:r>
    </w:p>
    <w:p w14:paraId="1BF57369" w14:textId="77777777" w:rsidR="00DF55B4" w:rsidRPr="00670734" w:rsidRDefault="00DF55B4" w:rsidP="00DF55B4">
      <w:pPr>
        <w:pStyle w:val="enumlev1"/>
        <w:rPr>
          <w:b/>
          <w:bCs/>
          <w:lang w:val="fr-CH"/>
        </w:rPr>
      </w:pPr>
      <w:r w:rsidRPr="00E06E59">
        <w:rPr>
          <w:lang w:val="fr-CH"/>
        </w:rPr>
        <w:t>–</w:t>
      </w:r>
      <w:r w:rsidRPr="00670734">
        <w:rPr>
          <w:b/>
          <w:bCs/>
          <w:lang w:val="fr-CH"/>
        </w:rPr>
        <w:tab/>
        <w:t>Programme des Nations Unies pour le développement</w:t>
      </w:r>
    </w:p>
    <w:p w14:paraId="32594D66" w14:textId="77777777" w:rsidR="00DF55B4" w:rsidRPr="00670734" w:rsidRDefault="00DF55B4" w:rsidP="00DF55B4">
      <w:pPr>
        <w:rPr>
          <w:lang w:val="fr-CH"/>
        </w:rPr>
      </w:pPr>
      <w:r w:rsidRPr="00670734">
        <w:rPr>
          <w:lang w:val="fr-CH"/>
        </w:rPr>
        <w:t>L'UIT a passé un Accord avec le Programme des Nations Unies pour le développement (PNUD), et peut être exécuteur exclusif ou co-exécuteur avec le PNUD de divers projets. Pour les projets exécutés, soit partiellement, soit en totalité par l'UIT, le PNUD fournit à l'UIT une allocation budgétaire. De manière générale, il existe deux catégories de projets PNUD: les projets exécutés par l'UIT; et les projets exécutés par les gouvernements.</w:t>
      </w:r>
    </w:p>
    <w:p w14:paraId="26FB1C1F" w14:textId="77777777" w:rsidR="00DF55B4" w:rsidRPr="00670734" w:rsidRDefault="00DF55B4" w:rsidP="00DF55B4">
      <w:pPr>
        <w:rPr>
          <w:lang w:val="fr-CH"/>
        </w:rPr>
      </w:pPr>
      <w:r w:rsidRPr="00670734">
        <w:rPr>
          <w:lang w:val="fr-CH"/>
        </w:rPr>
        <w:t>A la fin de chaque année sur la base du "Project Delivery Report" (PDR), le PNUD rembourse à l'UIT la totalité des dépenses encourues, fixées par cette allocation. Au titre de son appui aux projets, l'UIT perçoit une allocation calculée au prorata des dépenses enregistrées dans les PDR.</w:t>
      </w:r>
    </w:p>
    <w:p w14:paraId="0A72917B" w14:textId="77777777" w:rsidR="00DF55B4" w:rsidRPr="00670734" w:rsidRDefault="00DF55B4" w:rsidP="00DF55B4">
      <w:pPr>
        <w:pStyle w:val="enumlev1"/>
        <w:rPr>
          <w:b/>
          <w:bCs/>
          <w:lang w:val="fr-CH"/>
        </w:rPr>
      </w:pPr>
      <w:r w:rsidRPr="00E06E59">
        <w:rPr>
          <w:lang w:val="fr-CH"/>
        </w:rPr>
        <w:t>–</w:t>
      </w:r>
      <w:r w:rsidRPr="00670734">
        <w:rPr>
          <w:b/>
          <w:bCs/>
          <w:lang w:val="fr-CH"/>
        </w:rPr>
        <w:tab/>
        <w:t>Fonds d'affectation spéciale</w:t>
      </w:r>
    </w:p>
    <w:p w14:paraId="6843C258" w14:textId="77777777" w:rsidR="00DF55B4" w:rsidRPr="00670734" w:rsidRDefault="00DF55B4" w:rsidP="00DF55B4">
      <w:pPr>
        <w:rPr>
          <w:lang w:val="fr-CH"/>
        </w:rPr>
      </w:pPr>
      <w:r w:rsidRPr="00670734">
        <w:rPr>
          <w:lang w:val="fr-CH"/>
        </w:rPr>
        <w:t>Les fonds d'affectation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d'affection spéciale sont constitués de contributions volontaires dont l'utilisation est spécifique et restreinte. Ces contributions engendrent des dépenses d'appui pendant l'exécution et la mise en oeuvre des projets.</w:t>
      </w:r>
    </w:p>
    <w:p w14:paraId="0A839FAF" w14:textId="77777777" w:rsidR="00DF55B4" w:rsidRPr="00670734" w:rsidRDefault="00DF55B4" w:rsidP="00DF55B4">
      <w:pPr>
        <w:pStyle w:val="enumlev1"/>
        <w:keepNext/>
        <w:keepLines/>
        <w:rPr>
          <w:b/>
          <w:bCs/>
          <w:lang w:val="fr-CH"/>
        </w:rPr>
      </w:pPr>
      <w:r w:rsidRPr="00670734">
        <w:rPr>
          <w:b/>
          <w:bCs/>
          <w:lang w:val="fr-CH"/>
        </w:rPr>
        <w:lastRenderedPageBreak/>
        <w:t>–</w:t>
      </w:r>
      <w:r w:rsidRPr="00670734">
        <w:rPr>
          <w:b/>
          <w:bCs/>
          <w:lang w:val="fr-CH"/>
        </w:rPr>
        <w:tab/>
        <w:t>Contributions volontaires</w:t>
      </w:r>
    </w:p>
    <w:p w14:paraId="7691BDC2" w14:textId="77777777" w:rsidR="00DF55B4" w:rsidRPr="00670734" w:rsidRDefault="00DF55B4" w:rsidP="00DF55B4">
      <w:pPr>
        <w:keepNext/>
        <w:keepLines/>
        <w:rPr>
          <w:lang w:val="fr-CH"/>
        </w:rPr>
      </w:pPr>
      <w:r w:rsidRPr="00670734">
        <w:rPr>
          <w:lang w:val="fr-CH"/>
        </w:rPr>
        <w:t>Les contributions volontaires proviennent de donateurs et viennent compléter le financement des activités spécifiques inscrites au budget ordinaire, telles que les séminaires, les groupes de travail, les commissions d'études, les formations et les bourses. Elles peuvent servir à financer des activités à long terme et n'engendrent pas de dépenses d'appui.</w:t>
      </w:r>
    </w:p>
    <w:p w14:paraId="5029BCBA" w14:textId="77777777" w:rsidR="00DF55B4" w:rsidRPr="00670734" w:rsidRDefault="00DF55B4" w:rsidP="00DF55B4">
      <w:pPr>
        <w:rPr>
          <w:lang w:val="fr-CH"/>
        </w:rPr>
      </w:pPr>
      <w:r w:rsidRPr="00670734">
        <w:rPr>
          <w:lang w:val="fr-CH"/>
        </w:rPr>
        <w:t>L'Union tient une comptabilité des contributions volontaires dans la devise dans laquelle celles-ci sont versées, et gère les projets fondés sur le budget alloué dans cette même devise, sauf indication contraire.</w:t>
      </w:r>
    </w:p>
    <w:p w14:paraId="6C3A1225" w14:textId="77777777" w:rsidR="00DF55B4" w:rsidRPr="00670734" w:rsidRDefault="00DF55B4" w:rsidP="00DF55B4">
      <w:pPr>
        <w:pStyle w:val="Headingi"/>
        <w:keepNext w:val="0"/>
        <w:keepLines w:val="0"/>
        <w:spacing w:before="120"/>
        <w:ind w:left="0" w:firstLine="0"/>
        <w:outlineLvl w:val="9"/>
        <w:rPr>
          <w:b/>
          <w:bCs/>
          <w:lang w:val="fr-CH"/>
        </w:rPr>
      </w:pPr>
      <w:bookmarkStart w:id="978" w:name="_Toc329202566"/>
      <w:bookmarkStart w:id="979" w:name="_Toc329204998"/>
      <w:bookmarkStart w:id="980" w:name="_Toc329206835"/>
      <w:bookmarkStart w:id="981" w:name="_Toc358379921"/>
      <w:bookmarkStart w:id="982" w:name="_Toc358380461"/>
      <w:bookmarkStart w:id="983" w:name="_Toc387166643"/>
      <w:bookmarkStart w:id="984" w:name="_Toc387167454"/>
      <w:bookmarkStart w:id="985" w:name="_Toc395260928"/>
      <w:bookmarkStart w:id="986" w:name="_Toc395511707"/>
      <w:bookmarkStart w:id="987" w:name="_Toc452138620"/>
      <w:bookmarkStart w:id="988" w:name="_Toc452139069"/>
      <w:bookmarkStart w:id="989" w:name="_Toc452139433"/>
      <w:bookmarkStart w:id="990" w:name="_Toc452139833"/>
      <w:bookmarkStart w:id="991" w:name="_Toc452140420"/>
      <w:bookmarkStart w:id="992" w:name="_Toc452140700"/>
      <w:bookmarkStart w:id="993" w:name="_Toc482801490"/>
      <w:bookmarkStart w:id="994" w:name="_Toc482888745"/>
      <w:bookmarkStart w:id="995" w:name="_Toc511649460"/>
      <w:bookmarkStart w:id="996" w:name="_Toc511649832"/>
      <w:bookmarkStart w:id="997" w:name="_Toc511649946"/>
      <w:bookmarkStart w:id="998" w:name="_Toc511650064"/>
      <w:bookmarkStart w:id="999" w:name="_Toc511650557"/>
      <w:bookmarkStart w:id="1000" w:name="_Toc511651202"/>
      <w:bookmarkStart w:id="1001" w:name="_Toc511724067"/>
      <w:bookmarkStart w:id="1002" w:name="_Toc511739056"/>
      <w:bookmarkStart w:id="1003" w:name="_Toc511741225"/>
      <w:r w:rsidRPr="00670734">
        <w:rPr>
          <w:b/>
          <w:bCs/>
          <w:lang w:val="fr-CH"/>
        </w:rPr>
        <w:t>Fonds de tiers en cours d'affectation</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0AD708D6" w14:textId="77777777" w:rsidR="00DF55B4" w:rsidRPr="00670734" w:rsidRDefault="00DF55B4" w:rsidP="00DF55B4">
      <w:pPr>
        <w:rPr>
          <w:lang w:val="fr-CH"/>
        </w:rPr>
      </w:pPr>
      <w:r w:rsidRPr="00670734">
        <w:rPr>
          <w:lang w:val="fr-CH"/>
        </w:rPr>
        <w:t>Il s'agit de fonds reçus de tiers dont l'affectation n'a pas encore été finalisée et qui ne peuvent en conséquence pas encore être dépensés.</w:t>
      </w:r>
    </w:p>
    <w:p w14:paraId="767AA2BA" w14:textId="77777777" w:rsidR="00DF55B4" w:rsidRPr="00670734" w:rsidRDefault="00DF55B4" w:rsidP="00DF55B4">
      <w:pPr>
        <w:pStyle w:val="Headingb"/>
        <w:rPr>
          <w:u w:val="single"/>
          <w:lang w:val="fr-CH"/>
        </w:rPr>
      </w:pPr>
      <w:bookmarkStart w:id="1004" w:name="_Toc329202567"/>
      <w:bookmarkStart w:id="1005" w:name="_Toc329204999"/>
      <w:bookmarkStart w:id="1006" w:name="_Toc329206836"/>
      <w:bookmarkStart w:id="1007" w:name="_Toc358379922"/>
      <w:bookmarkStart w:id="1008" w:name="_Toc358380462"/>
      <w:bookmarkStart w:id="1009" w:name="_Toc387166645"/>
      <w:bookmarkStart w:id="1010" w:name="_Toc395260930"/>
      <w:bookmarkStart w:id="1011" w:name="_Toc395511709"/>
      <w:bookmarkStart w:id="1012" w:name="_Toc452138621"/>
      <w:bookmarkStart w:id="1013" w:name="_Toc452139070"/>
      <w:bookmarkStart w:id="1014" w:name="_Toc452139434"/>
      <w:bookmarkStart w:id="1015" w:name="_Toc452139834"/>
      <w:bookmarkStart w:id="1016" w:name="_Toc452140701"/>
      <w:bookmarkStart w:id="1017" w:name="_Toc482801491"/>
      <w:bookmarkStart w:id="1018" w:name="_Toc511649461"/>
      <w:bookmarkStart w:id="1019" w:name="_Toc511649833"/>
      <w:bookmarkStart w:id="1020" w:name="_Toc511649947"/>
      <w:bookmarkStart w:id="1021" w:name="_Toc511651203"/>
      <w:bookmarkStart w:id="1022" w:name="_Toc511724068"/>
      <w:bookmarkStart w:id="1023" w:name="_Toc511739057"/>
      <w:bookmarkStart w:id="1024" w:name="_Toc511741226"/>
      <w:r w:rsidRPr="00670734">
        <w:rPr>
          <w:u w:val="single"/>
          <w:lang w:val="fr-CH"/>
        </w:rPr>
        <w:t>Fonds de réserve</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59C1A11F" w14:textId="77777777" w:rsidR="00DF55B4" w:rsidRPr="00670734" w:rsidRDefault="00DF55B4" w:rsidP="00913BF4">
      <w:pPr>
        <w:rPr>
          <w:b/>
          <w:lang w:val="fr-CH"/>
        </w:rPr>
      </w:pPr>
      <w:r w:rsidRPr="00670734">
        <w:rPr>
          <w:lang w:val="fr-CH"/>
        </w:rPr>
        <w:t>Conformément au numéro 485 de la Convention et à l'Article 27 du Règlement financier, le Fonds de réserve est alimenté principalement par des crédits budgétaires inutilisés. Son évolution est décrite en détail dans l'état de variation de l'actif net de l'Union. Le Fonds de réserve est constitué des éléments suivants:</w:t>
      </w:r>
    </w:p>
    <w:p w14:paraId="744EFD4C" w14:textId="77777777" w:rsidR="00DF55B4" w:rsidRPr="00670734" w:rsidRDefault="0057525E" w:rsidP="00DF55B4">
      <w:pPr>
        <w:pStyle w:val="enumlev1"/>
        <w:rPr>
          <w:lang w:val="fr-CH"/>
        </w:rPr>
      </w:pPr>
      <w:r w:rsidRPr="00670734">
        <w:rPr>
          <w:lang w:val="fr-CH"/>
        </w:rPr>
        <w:t>a)</w:t>
      </w:r>
      <w:r w:rsidRPr="00670734">
        <w:rPr>
          <w:lang w:val="fr-CH"/>
        </w:rPr>
        <w:tab/>
        <w:t>L</w:t>
      </w:r>
      <w:r w:rsidR="00DF55B4" w:rsidRPr="00670734">
        <w:rPr>
          <w:lang w:val="fr-CH"/>
        </w:rPr>
        <w:t>e solde net positif/négatif de la mise en oeuvre du budg</w:t>
      </w:r>
      <w:r w:rsidR="00326813" w:rsidRPr="00670734">
        <w:rPr>
          <w:lang w:val="fr-CH"/>
        </w:rPr>
        <w:t>et ordinaire de chaque exercice.</w:t>
      </w:r>
    </w:p>
    <w:p w14:paraId="1558410D" w14:textId="77777777" w:rsidR="00DF55B4" w:rsidRPr="00670734" w:rsidRDefault="0057525E" w:rsidP="00DF55B4">
      <w:pPr>
        <w:pStyle w:val="enumlev1"/>
        <w:rPr>
          <w:lang w:val="fr-CH"/>
        </w:rPr>
      </w:pPr>
      <w:r w:rsidRPr="00670734">
        <w:rPr>
          <w:lang w:val="fr-CH"/>
        </w:rPr>
        <w:t>b)</w:t>
      </w:r>
      <w:r w:rsidRPr="00670734">
        <w:rPr>
          <w:lang w:val="fr-CH"/>
        </w:rPr>
        <w:tab/>
        <w:t>L</w:t>
      </w:r>
      <w:r w:rsidR="00DF55B4" w:rsidRPr="00670734">
        <w:rPr>
          <w:lang w:val="fr-CH"/>
        </w:rPr>
        <w:t>es transferts provenant d'autres fonds et/ou ré</w:t>
      </w:r>
      <w:r w:rsidR="00326813" w:rsidRPr="00670734">
        <w:rPr>
          <w:lang w:val="fr-CH"/>
        </w:rPr>
        <w:t>serves, sur décision du Conseil.</w:t>
      </w:r>
    </w:p>
    <w:p w14:paraId="75C44DAF" w14:textId="77777777" w:rsidR="00DF55B4" w:rsidRPr="00670734" w:rsidRDefault="0057525E" w:rsidP="00DF55B4">
      <w:pPr>
        <w:pStyle w:val="enumlev1"/>
        <w:rPr>
          <w:lang w:val="fr-CH"/>
        </w:rPr>
      </w:pPr>
      <w:r w:rsidRPr="00670734">
        <w:rPr>
          <w:lang w:val="fr-CH"/>
        </w:rPr>
        <w:t>c)</w:t>
      </w:r>
      <w:r w:rsidRPr="00670734">
        <w:rPr>
          <w:lang w:val="fr-CH"/>
        </w:rPr>
        <w:tab/>
        <w:t>L</w:t>
      </w:r>
      <w:r w:rsidR="00DF55B4" w:rsidRPr="00670734">
        <w:rPr>
          <w:lang w:val="fr-CH"/>
        </w:rPr>
        <w:t>es autres augmentations du Fonds de réserve prescrites par les normes comptables communes aux organisations du système des Nations Unies.</w:t>
      </w:r>
    </w:p>
    <w:p w14:paraId="06E53B19" w14:textId="77777777" w:rsidR="00DF55B4" w:rsidRPr="00670734" w:rsidRDefault="00DF55B4" w:rsidP="00DF55B4">
      <w:pPr>
        <w:rPr>
          <w:lang w:val="fr-CH"/>
        </w:rPr>
      </w:pPr>
      <w:r w:rsidRPr="00670734">
        <w:rPr>
          <w:lang w:val="fr-CH"/>
        </w:rPr>
        <w:t>Le Fonds de réserve inclut également les fonds provenant des activités pour lesquelles l'UIT applique le principe du recouvrement des coûts conformément à la Résolution 1113 du Conseil (Document C97/133). A ce jour, les produits et les services pour lesquels l'UIT applique le principe de recouvrement des coûts sont les suivants:</w:t>
      </w:r>
    </w:p>
    <w:p w14:paraId="2318DFC3" w14:textId="77777777" w:rsidR="00DF55B4" w:rsidRPr="00670734" w:rsidRDefault="00DF55B4" w:rsidP="00DF55B4">
      <w:pPr>
        <w:pStyle w:val="enumlev1"/>
        <w:rPr>
          <w:lang w:val="fr-CH"/>
        </w:rPr>
      </w:pPr>
      <w:r w:rsidRPr="00670734">
        <w:rPr>
          <w:lang w:val="fr-CH"/>
        </w:rPr>
        <w:t>–</w:t>
      </w:r>
      <w:r w:rsidRPr="00670734">
        <w:rPr>
          <w:lang w:val="fr-CH"/>
        </w:rPr>
        <w:tab/>
        <w:t>L'enregistrement des numéros universels de libre appel international (UIFN).</w:t>
      </w:r>
    </w:p>
    <w:p w14:paraId="0C4CFFBA" w14:textId="77777777" w:rsidR="00DF55B4" w:rsidRPr="00670734" w:rsidRDefault="00DF55B4" w:rsidP="00DF55B4">
      <w:pPr>
        <w:pStyle w:val="enumlev1"/>
        <w:rPr>
          <w:lang w:val="fr-CH"/>
        </w:rPr>
      </w:pPr>
      <w:r w:rsidRPr="00670734">
        <w:rPr>
          <w:lang w:val="fr-CH"/>
        </w:rPr>
        <w:t>–</w:t>
      </w:r>
      <w:r w:rsidRPr="00670734">
        <w:rPr>
          <w:lang w:val="fr-CH"/>
        </w:rPr>
        <w:tab/>
        <w:t>Le mémorandum d'accord sur les systèmes mobiles mondiaux de communications personnelles par satellite (GMPCS-MoU).</w:t>
      </w:r>
    </w:p>
    <w:p w14:paraId="00FB4BC8" w14:textId="77777777" w:rsidR="00DF55B4" w:rsidRPr="00670734" w:rsidRDefault="00DF55B4" w:rsidP="00DF55B4">
      <w:pPr>
        <w:pStyle w:val="enumlev1"/>
        <w:rPr>
          <w:lang w:val="fr-CH"/>
        </w:rPr>
      </w:pPr>
      <w:r w:rsidRPr="00670734">
        <w:rPr>
          <w:lang w:val="fr-CH"/>
        </w:rPr>
        <w:t>–</w:t>
      </w:r>
      <w:r w:rsidRPr="00670734">
        <w:rPr>
          <w:lang w:val="fr-CH"/>
        </w:rPr>
        <w:tab/>
        <w:t>Le traitement des fiches de notification des réseaux à satellite.</w:t>
      </w:r>
    </w:p>
    <w:p w14:paraId="4396D687" w14:textId="77777777" w:rsidR="00DF55B4" w:rsidRPr="00670734" w:rsidRDefault="00DF55B4" w:rsidP="00DF55B4">
      <w:pPr>
        <w:pStyle w:val="enumlev1"/>
        <w:rPr>
          <w:lang w:val="fr-CH"/>
        </w:rPr>
      </w:pPr>
      <w:r w:rsidRPr="00670734">
        <w:rPr>
          <w:lang w:val="fr-CH"/>
        </w:rPr>
        <w:t>–</w:t>
      </w:r>
      <w:r w:rsidRPr="00670734">
        <w:rPr>
          <w:lang w:val="fr-CH"/>
        </w:rPr>
        <w:tab/>
        <w:t>L'enregistrement des numéros de kiosque internationaux universels (UIPRN) et des numéros internationaux universels à coût partagé (UISCN).</w:t>
      </w:r>
    </w:p>
    <w:p w14:paraId="0CB0CC98" w14:textId="77777777" w:rsidR="00DF55B4" w:rsidRPr="00670734" w:rsidRDefault="00DF55B4" w:rsidP="00DF55B4">
      <w:pPr>
        <w:pStyle w:val="enumlev1"/>
        <w:rPr>
          <w:lang w:val="fr-CH"/>
        </w:rPr>
      </w:pPr>
      <w:r w:rsidRPr="00670734">
        <w:rPr>
          <w:lang w:val="fr-CH"/>
        </w:rPr>
        <w:t>–</w:t>
      </w:r>
      <w:r w:rsidRPr="00670734">
        <w:rPr>
          <w:lang w:val="fr-CH"/>
        </w:rPr>
        <w:tab/>
        <w:t>ITU TELECOM.</w:t>
      </w:r>
    </w:p>
    <w:p w14:paraId="75A59019" w14:textId="77777777" w:rsidR="00DF55B4" w:rsidRPr="00670734" w:rsidRDefault="00DF55B4" w:rsidP="00DF55B4">
      <w:pPr>
        <w:pStyle w:val="enumlev1"/>
        <w:rPr>
          <w:lang w:val="fr-CH"/>
        </w:rPr>
      </w:pPr>
      <w:r w:rsidRPr="00670734">
        <w:rPr>
          <w:lang w:val="fr-CH"/>
        </w:rPr>
        <w:t>–</w:t>
      </w:r>
      <w:r w:rsidRPr="00670734">
        <w:rPr>
          <w:lang w:val="fr-CH"/>
        </w:rPr>
        <w:tab/>
        <w:t>La vente des publications.</w:t>
      </w:r>
    </w:p>
    <w:p w14:paraId="6B9607B7" w14:textId="77777777" w:rsidR="00DF55B4" w:rsidRPr="00670734" w:rsidRDefault="00DF55B4" w:rsidP="00DF55B4">
      <w:pPr>
        <w:pStyle w:val="enumlev1"/>
        <w:rPr>
          <w:lang w:val="fr-CH"/>
        </w:rPr>
      </w:pPr>
      <w:r w:rsidRPr="00670734">
        <w:rPr>
          <w:lang w:val="fr-CH"/>
        </w:rPr>
        <w:t>–</w:t>
      </w:r>
      <w:r w:rsidRPr="00670734">
        <w:rPr>
          <w:lang w:val="fr-CH"/>
        </w:rPr>
        <w:tab/>
        <w:t>Les recettes au titre de l'appui aux projets.</w:t>
      </w:r>
    </w:p>
    <w:p w14:paraId="75B2E266" w14:textId="77777777" w:rsidR="00DF55B4" w:rsidRPr="00670734" w:rsidRDefault="00E06E59" w:rsidP="00DF55B4">
      <w:pPr>
        <w:rPr>
          <w:b/>
          <w:lang w:val="fr-CH"/>
        </w:rPr>
      </w:pPr>
      <w:r>
        <w:rPr>
          <w:lang w:val="fr-CH"/>
        </w:rPr>
        <w:t>Nonobstant la disposition 4</w:t>
      </w:r>
      <w:r w:rsidR="00DF55B4" w:rsidRPr="00670734">
        <w:rPr>
          <w:lang w:val="fr-CH"/>
        </w:rPr>
        <w:t>b) de l'Article 13 du Règlement financier de l'UIT, compte tenu de la nécessité de maintenir le Fonds de réserve à un niveau minimal fixé par la Conférence de plénipotentiaires, le Conseil, par décision spéciale, peut effectuer des prélèvements sur le Fonds de réserve, afin, notamment, de procéder aux opérations suivantes:</w:t>
      </w:r>
    </w:p>
    <w:p w14:paraId="6AA46B0C" w14:textId="77777777" w:rsidR="00DF55B4" w:rsidRPr="00670734" w:rsidRDefault="00DF55B4" w:rsidP="00DF55B4">
      <w:pPr>
        <w:pStyle w:val="enumlev1"/>
        <w:rPr>
          <w:lang w:val="fr-CH"/>
        </w:rPr>
      </w:pPr>
      <w:r w:rsidRPr="00670734">
        <w:rPr>
          <w:lang w:val="fr-CH"/>
        </w:rPr>
        <w:t>a)</w:t>
      </w:r>
      <w:r w:rsidRPr="00670734">
        <w:rPr>
          <w:lang w:val="fr-CH"/>
        </w:rPr>
        <w:tab/>
        <w:t>réduire le montant de l'unité contributive;</w:t>
      </w:r>
    </w:p>
    <w:p w14:paraId="40AB9F46" w14:textId="77777777" w:rsidR="00DF55B4" w:rsidRPr="00670734" w:rsidRDefault="00DF55B4" w:rsidP="00DF55B4">
      <w:pPr>
        <w:pStyle w:val="enumlev1"/>
        <w:rPr>
          <w:lang w:val="fr-CH"/>
        </w:rPr>
      </w:pPr>
      <w:r w:rsidRPr="00670734">
        <w:rPr>
          <w:lang w:val="fr-CH"/>
        </w:rPr>
        <w:t>b)</w:t>
      </w:r>
      <w:r w:rsidRPr="00670734">
        <w:rPr>
          <w:lang w:val="fr-CH"/>
        </w:rPr>
        <w:tab/>
        <w:t>équilibrer le Budget de l'Union;</w:t>
      </w:r>
    </w:p>
    <w:p w14:paraId="130A1A32" w14:textId="77777777" w:rsidR="00DF55B4" w:rsidRPr="00670734" w:rsidRDefault="00DF55B4" w:rsidP="00DF55B4">
      <w:pPr>
        <w:pStyle w:val="enumlev1"/>
        <w:rPr>
          <w:lang w:val="fr-CH"/>
        </w:rPr>
      </w:pPr>
      <w:r w:rsidRPr="00670734">
        <w:rPr>
          <w:lang w:val="fr-CH"/>
        </w:rPr>
        <w:t>c)</w:t>
      </w:r>
      <w:r w:rsidRPr="00670734">
        <w:rPr>
          <w:lang w:val="fr-CH"/>
        </w:rPr>
        <w:tab/>
        <w:t>effectuer des transferts sur d'autres fonds et/ou réserves; ou</w:t>
      </w:r>
    </w:p>
    <w:p w14:paraId="059BBADF" w14:textId="77777777" w:rsidR="00DF55B4" w:rsidRPr="00670734" w:rsidRDefault="00DF55B4" w:rsidP="00DF55B4">
      <w:pPr>
        <w:pStyle w:val="enumlev1"/>
        <w:rPr>
          <w:lang w:val="fr-CH"/>
        </w:rPr>
      </w:pPr>
      <w:r w:rsidRPr="00670734">
        <w:rPr>
          <w:lang w:val="fr-CH"/>
        </w:rPr>
        <w:lastRenderedPageBreak/>
        <w:t>d)</w:t>
      </w:r>
      <w:r w:rsidRPr="00670734">
        <w:rPr>
          <w:lang w:val="fr-CH"/>
        </w:rPr>
        <w:tab/>
        <w:t>débiter du Fonds de réserve tout montant prescrit par les normes comptables communes aux organisations du système des Nations Unies.</w:t>
      </w:r>
    </w:p>
    <w:p w14:paraId="425CB429" w14:textId="77777777" w:rsidR="00DF55B4" w:rsidRPr="00670734" w:rsidRDefault="00DF55B4" w:rsidP="00DF55B4">
      <w:pPr>
        <w:pStyle w:val="Headingb"/>
        <w:rPr>
          <w:u w:val="single"/>
          <w:lang w:val="fr-CH"/>
        </w:rPr>
      </w:pPr>
      <w:bookmarkStart w:id="1025" w:name="_Toc452140702"/>
      <w:bookmarkStart w:id="1026" w:name="_Toc482801492"/>
      <w:bookmarkStart w:id="1027" w:name="_Toc511649462"/>
      <w:bookmarkStart w:id="1028" w:name="_Toc511649834"/>
      <w:bookmarkStart w:id="1029" w:name="_Toc511649948"/>
      <w:bookmarkStart w:id="1030" w:name="_Toc511651204"/>
      <w:bookmarkStart w:id="1031" w:name="_Toc511724069"/>
      <w:bookmarkStart w:id="1032" w:name="_Toc511739058"/>
      <w:bookmarkStart w:id="1033" w:name="_Toc511741227"/>
      <w:r w:rsidRPr="00670734">
        <w:rPr>
          <w:u w:val="single"/>
          <w:lang w:val="fr-CH"/>
        </w:rPr>
        <w:t>Autres fonds</w:t>
      </w:r>
      <w:bookmarkEnd w:id="1025"/>
      <w:bookmarkEnd w:id="1026"/>
      <w:bookmarkEnd w:id="1027"/>
      <w:bookmarkEnd w:id="1028"/>
      <w:bookmarkEnd w:id="1029"/>
      <w:bookmarkEnd w:id="1030"/>
      <w:bookmarkEnd w:id="1031"/>
      <w:bookmarkEnd w:id="1032"/>
      <w:bookmarkEnd w:id="1033"/>
    </w:p>
    <w:p w14:paraId="797856BE" w14:textId="77777777" w:rsidR="00DF55B4" w:rsidRPr="00670734" w:rsidRDefault="00DF55B4" w:rsidP="00DF55B4">
      <w:pPr>
        <w:rPr>
          <w:lang w:val="fr-CH"/>
        </w:rPr>
      </w:pPr>
      <w:r w:rsidRPr="00670734">
        <w:rPr>
          <w:lang w:val="fr-CH"/>
        </w:rPr>
        <w:t>Les autres fonds incluent la Caisse d'assurance du personnel de l'UIT, la Caisse des pensions et le Fonds ASHI.</w:t>
      </w:r>
    </w:p>
    <w:p w14:paraId="18A4ACAA" w14:textId="77777777" w:rsidR="00DF55B4" w:rsidRPr="00670734" w:rsidRDefault="00DF55B4" w:rsidP="00913BF4">
      <w:pPr>
        <w:rPr>
          <w:lang w:val="fr-CH"/>
        </w:rPr>
      </w:pPr>
      <w:r w:rsidRPr="00670734">
        <w:rPr>
          <w:lang w:val="fr-CH"/>
        </w:rPr>
        <w:t>La Caisse d'assurance du personnel de l'UIT recouvre deux fonds:</w:t>
      </w:r>
    </w:p>
    <w:p w14:paraId="0080B022" w14:textId="77777777" w:rsidR="00DF55B4" w:rsidRPr="00670734" w:rsidRDefault="00326813" w:rsidP="00DF55B4">
      <w:pPr>
        <w:pStyle w:val="enumlev1"/>
        <w:rPr>
          <w:lang w:val="fr-CH"/>
        </w:rPr>
      </w:pPr>
      <w:r w:rsidRPr="00670734">
        <w:rPr>
          <w:lang w:val="fr-CH"/>
        </w:rPr>
        <w:t>–</w:t>
      </w:r>
      <w:r w:rsidRPr="00670734">
        <w:rPr>
          <w:lang w:val="fr-CH"/>
        </w:rPr>
        <w:tab/>
        <w:t>Le Fonds de pensions.</w:t>
      </w:r>
    </w:p>
    <w:p w14:paraId="63F1A892" w14:textId="77777777" w:rsidR="00DF55B4" w:rsidRPr="00670734" w:rsidRDefault="00326813" w:rsidP="00DF55B4">
      <w:pPr>
        <w:pStyle w:val="enumlev1"/>
        <w:rPr>
          <w:lang w:val="fr-CH"/>
        </w:rPr>
      </w:pPr>
      <w:r w:rsidRPr="00670734">
        <w:rPr>
          <w:lang w:val="fr-CH"/>
        </w:rPr>
        <w:t>–</w:t>
      </w:r>
      <w:r w:rsidRPr="00670734">
        <w:rPr>
          <w:lang w:val="fr-CH"/>
        </w:rPr>
        <w:tab/>
        <w:t>L</w:t>
      </w:r>
      <w:r w:rsidR="00DF55B4" w:rsidRPr="00670734">
        <w:rPr>
          <w:lang w:val="fr-CH"/>
        </w:rPr>
        <w:t>e Fonds d'intervention.</w:t>
      </w:r>
    </w:p>
    <w:p w14:paraId="48DCC6ED" w14:textId="77777777" w:rsidR="00DF55B4" w:rsidRPr="00670734" w:rsidRDefault="00DF55B4" w:rsidP="00DF55B4">
      <w:pPr>
        <w:rPr>
          <w:lang w:val="fr-CH"/>
        </w:rPr>
      </w:pPr>
      <w:r w:rsidRPr="00670734">
        <w:rPr>
          <w:lang w:val="fr-CH"/>
        </w:rPr>
        <w:t>Ces fonds servent à assurer le paiement des pensions des membres du personnel qui étaient en service avant le 1er janvier 1960, date à laquelle l'UIT a été affiliée à la Caisse commune des pensions du personnel des Nations Unies. En 2016, le Fonds de réserve et des compléments a assuré le paiement de 26 pensions de retraite et de 25 pensions de réversion. Le Fonds d'intervention a servi à aider les fonctionnaires pensionnés ou en service qui se trouvent en difficulté financière. Le dernier calcul des engagements à provisionner pour les bénéficiaires de la Caisse d'assurance du personnel de l'UIT a été effectué le 31 décembre 2011.</w:t>
      </w:r>
    </w:p>
    <w:p w14:paraId="58C847E4" w14:textId="77777777" w:rsidR="00DF55B4" w:rsidRPr="00670734" w:rsidRDefault="00DF55B4" w:rsidP="00DF55B4">
      <w:pPr>
        <w:rPr>
          <w:lang w:val="fr-CH"/>
        </w:rPr>
      </w:pPr>
      <w:r w:rsidRPr="00670734">
        <w:rPr>
          <w:lang w:val="fr-CH"/>
        </w:rPr>
        <w:t>Conformément à la Résolution 7 (Genève, 1959) de la Conférence de plénipotentiaires, le personnel de l'UIT est affilié, à compter du 1er janvier 1960, à la Caisse commune des pensions du personnel des Nations Unies. Aux termes de l'Article 86 de ses Statuts, la Caisse d'assurance du personnel de l'UIT est administrée par l'Union. La fortune de la Caisse d'assurance est à placer en valeurs pupillaires. Les comptes de cette Caisse sont vérifiés par le Vérificateur extérieur dans le cadre des contrôles périodiques des comptes de l'Union. Par sa Résolution 1211, adoptée à sa session additionnelle d'octobre 2003, le Conseil a décidé de supprimer la notion de taux technique de l'Article 86 des Statuts de la Caisse avec effet rétroactif au 1er janvier 2003.</w:t>
      </w:r>
    </w:p>
    <w:p w14:paraId="167ACED9" w14:textId="77777777" w:rsidR="00DF55B4" w:rsidRPr="00670734" w:rsidRDefault="00DF55B4" w:rsidP="00DF55B4">
      <w:pPr>
        <w:rPr>
          <w:lang w:val="fr-CH"/>
        </w:rPr>
      </w:pPr>
      <w:r w:rsidRPr="00670734">
        <w:rPr>
          <w:lang w:val="fr-CH"/>
        </w:rPr>
        <w:t>Depuis 2013, les autres fonds incluent également un fonds destiné au financement à long terme des engagements non financés au titre de l'assurance maladie après la cessation d'activité (ASHI), ainsi qu'une nouvelle caisse d'assurance maladie, laquelle sert de fonds de garantie pour le nouveau régime d'assurance maladie de l'UIT depuis 2014.</w:t>
      </w:r>
    </w:p>
    <w:p w14:paraId="005E0638" w14:textId="77777777" w:rsidR="00DF55B4" w:rsidRPr="004F0BF7" w:rsidRDefault="00DF55B4" w:rsidP="00B03A34">
      <w:pPr>
        <w:pStyle w:val="Headingb"/>
        <w:rPr>
          <w:u w:val="single"/>
          <w:lang w:val="fr-CH"/>
        </w:rPr>
      </w:pPr>
      <w:bookmarkStart w:id="1034" w:name="_Toc511651205"/>
      <w:bookmarkStart w:id="1035" w:name="_Toc511724070"/>
      <w:bookmarkStart w:id="1036" w:name="_Toc511739059"/>
      <w:bookmarkStart w:id="1037" w:name="_Toc511741228"/>
      <w:r w:rsidRPr="004F0BF7">
        <w:rPr>
          <w:u w:val="single"/>
          <w:lang w:val="fr-CH"/>
        </w:rPr>
        <w:t>Fonds pour le nouveau bâtiment</w:t>
      </w:r>
      <w:bookmarkEnd w:id="1034"/>
      <w:bookmarkEnd w:id="1035"/>
      <w:bookmarkEnd w:id="1036"/>
      <w:bookmarkEnd w:id="1037"/>
    </w:p>
    <w:p w14:paraId="32214C57" w14:textId="77777777" w:rsidR="00DF55B4" w:rsidRPr="00670734" w:rsidRDefault="00DF55B4" w:rsidP="00DF55B4">
      <w:pPr>
        <w:rPr>
          <w:lang w:val="fr-CH"/>
        </w:rPr>
      </w:pPr>
      <w:r w:rsidRPr="00670734">
        <w:rPr>
          <w:lang w:val="fr-CH"/>
        </w:rPr>
        <w:t xml:space="preserve">Par sa </w:t>
      </w:r>
      <w:hyperlink r:id="rId43" w:history="1">
        <w:r w:rsidRPr="00670734">
          <w:rPr>
            <w:rStyle w:val="Hyperlink"/>
            <w:rFonts w:asciiTheme="minorHAnsi" w:hAnsiTheme="minorHAnsi"/>
            <w:lang w:val="fr-CH"/>
          </w:rPr>
          <w:t>Décision 588</w:t>
        </w:r>
      </w:hyperlink>
      <w:r w:rsidRPr="00670734">
        <w:rPr>
          <w:lang w:val="fr-CH"/>
        </w:rPr>
        <w:t>, le Conseil, à sa session de 2016, a décidé de remplacer le bâtiment Varembé par une nouvelle construction (ci-après dénommée "Varembé-2") incluant aussi les bureaux et les installations de la Tour, en complément du bâtiment Montbrillant, qui sera conservé et réaménagé.</w:t>
      </w:r>
    </w:p>
    <w:p w14:paraId="427A6FB6" w14:textId="77777777" w:rsidR="00DF55B4" w:rsidRPr="00670734" w:rsidRDefault="00DF55B4" w:rsidP="00DF55B4">
      <w:pPr>
        <w:rPr>
          <w:lang w:val="fr-CH"/>
        </w:rPr>
      </w:pPr>
      <w:r w:rsidRPr="00670734">
        <w:rPr>
          <w:lang w:val="fr-CH"/>
        </w:rPr>
        <w:t>Un prêt sans intérêt à hauteur de 150 millions CHF a été accordé par la Confédération suisse pour financer ce projet, le budget maximal pour couvrir le total des coûts du projet avant la vente de la Tour étant fixé à 140 millions CHF, avec un fonds de réserve additionnel de 7 millions CHF à utiliser, au besoin, pour couvrir les coûts supplémentaires non prévus.</w:t>
      </w:r>
    </w:p>
    <w:p w14:paraId="6E1C73A1" w14:textId="77777777" w:rsidR="00E06E59" w:rsidRDefault="00DF55B4" w:rsidP="00DF55B4">
      <w:pPr>
        <w:rPr>
          <w:color w:val="000000"/>
          <w:lang w:val="fr-CH"/>
        </w:rPr>
      </w:pPr>
      <w:r w:rsidRPr="00670734">
        <w:rPr>
          <w:lang w:val="fr-CH"/>
        </w:rPr>
        <w:t xml:space="preserve">Le Secrétaire général a adressé une demande à la Suisse pour la première tranche du prêt concernant la première phase du projet, qui couvre le concours d'architecture, les études architecturales et les dépenses connexes pour la période allant jusqu'au 31 décembre 2019. </w:t>
      </w:r>
      <w:r w:rsidRPr="00670734">
        <w:rPr>
          <w:color w:val="000000"/>
          <w:lang w:val="fr-CH"/>
        </w:rPr>
        <w:t xml:space="preserve">Le prêt demandé s'élève à 12 millions CHF, et le premier remboursement annuel ne sera effectué </w:t>
      </w:r>
      <w:r w:rsidR="00E06E59">
        <w:rPr>
          <w:color w:val="000000"/>
          <w:lang w:val="fr-CH"/>
        </w:rPr>
        <w:br w:type="page"/>
      </w:r>
    </w:p>
    <w:p w14:paraId="548CD183" w14:textId="77777777" w:rsidR="00DF55B4" w:rsidRPr="00670734" w:rsidRDefault="00DF55B4" w:rsidP="00DF55B4">
      <w:pPr>
        <w:rPr>
          <w:color w:val="000000"/>
          <w:lang w:val="fr-CH"/>
        </w:rPr>
      </w:pPr>
      <w:r w:rsidRPr="00670734">
        <w:rPr>
          <w:color w:val="000000"/>
          <w:lang w:val="fr-CH"/>
        </w:rPr>
        <w:lastRenderedPageBreak/>
        <w:t>qu'après réception du bâtiment (au plus tôt fin 2023). Le prêt a été octroyé par le Parlement suisse en décembre 2016 et l'UIT a signé un contrat avec la Fondation des immeubles pour les organisations internationales (FIPOI) pour la gestion du prêt. Les fonds ont été débloqués au début de l'année 2017.</w:t>
      </w:r>
    </w:p>
    <w:p w14:paraId="394E6954" w14:textId="77777777" w:rsidR="00DF55B4" w:rsidRPr="00670734" w:rsidRDefault="00DF55B4" w:rsidP="00DF55B4">
      <w:pPr>
        <w:rPr>
          <w:lang w:val="fr-CH"/>
        </w:rPr>
      </w:pPr>
      <w:r w:rsidRPr="00670734">
        <w:rPr>
          <w:lang w:val="fr-CH"/>
        </w:rPr>
        <w:t>Afin d'assurer le suivi de la mise en oeuvre de ce projet, un nouveau fonds a été créé. Il est décrit au titre de la présentation de l'information sectorielle, ainsi que dans l'Annexe 2.</w:t>
      </w:r>
    </w:p>
    <w:p w14:paraId="102B9416" w14:textId="77777777" w:rsidR="00DF55B4" w:rsidRPr="00670734" w:rsidRDefault="00DF55B4" w:rsidP="00DF55B4">
      <w:pPr>
        <w:pStyle w:val="Headingb"/>
        <w:rPr>
          <w:u w:val="single"/>
          <w:lang w:val="fr-CH"/>
        </w:rPr>
      </w:pPr>
      <w:bookmarkStart w:id="1038" w:name="_Toc452140703"/>
      <w:bookmarkStart w:id="1039" w:name="_Toc482801493"/>
      <w:bookmarkStart w:id="1040" w:name="_Toc511649463"/>
      <w:bookmarkStart w:id="1041" w:name="_Toc511649835"/>
      <w:bookmarkStart w:id="1042" w:name="_Toc511649949"/>
      <w:bookmarkStart w:id="1043" w:name="_Toc511651206"/>
      <w:bookmarkStart w:id="1044" w:name="_Toc511724071"/>
      <w:bookmarkStart w:id="1045" w:name="_Toc511739060"/>
      <w:bookmarkStart w:id="1046" w:name="_Toc511741229"/>
      <w:r w:rsidRPr="00670734">
        <w:rPr>
          <w:u w:val="single"/>
          <w:lang w:val="fr-CH"/>
        </w:rPr>
        <w:t>Fonds destinés aux activités extrabudgétaires</w:t>
      </w:r>
      <w:bookmarkEnd w:id="1038"/>
      <w:bookmarkEnd w:id="1039"/>
      <w:bookmarkEnd w:id="1040"/>
      <w:bookmarkEnd w:id="1041"/>
      <w:bookmarkEnd w:id="1042"/>
      <w:bookmarkEnd w:id="1043"/>
      <w:bookmarkEnd w:id="1044"/>
      <w:bookmarkEnd w:id="1045"/>
      <w:bookmarkEnd w:id="1046"/>
    </w:p>
    <w:p w14:paraId="72DCB7ED" w14:textId="77777777" w:rsidR="00DF55B4" w:rsidRPr="00670734" w:rsidRDefault="00DF55B4" w:rsidP="00913BF4">
      <w:pPr>
        <w:pStyle w:val="enumlev1"/>
        <w:spacing w:before="120"/>
        <w:rPr>
          <w:b/>
          <w:bCs/>
          <w:lang w:val="fr-CH"/>
        </w:rPr>
      </w:pPr>
      <w:r w:rsidRPr="00E06E59">
        <w:rPr>
          <w:lang w:val="fr-CH"/>
        </w:rPr>
        <w:t>–</w:t>
      </w:r>
      <w:r w:rsidRPr="00670734">
        <w:rPr>
          <w:b/>
          <w:bCs/>
          <w:lang w:val="fr-CH"/>
        </w:rPr>
        <w:tab/>
        <w:t>Fonds pour le développement des technologies de l'information et de la communication</w:t>
      </w:r>
    </w:p>
    <w:p w14:paraId="1888F82F" w14:textId="77777777" w:rsidR="00DF55B4" w:rsidRPr="00670734" w:rsidRDefault="00DF55B4" w:rsidP="00913BF4">
      <w:pPr>
        <w:rPr>
          <w:lang w:val="fr-CH"/>
        </w:rPr>
      </w:pPr>
      <w:r w:rsidRPr="00670734">
        <w:rPr>
          <w:lang w:val="fr-CH"/>
        </w:rPr>
        <w:t xml:space="preserve">Conformément à la mission de l'UIT, qui est d'encourager l'expansion des services modernes de communication dans le monde, le Conseil attribue une part des excédents de recettes produits par les manifestations ITU TELECOM au Fonds pour le développement des technologies de l'information et de la communication (FDTIC) et utilisée pour financer divers projets nationaux et régionaux de développement. Dans le cadre d'un financement de projet à travers le FDTIC, seules les charges sont comptabilisées dans le compte de résultat. A la clôture de chaque exercice budgétaire, les fonds propres affectés qui figurent au bilan sont diminués du montant total des charges encourues au cours de ce même exercice. Ce même principe s'applique pour les projets financés par le plan d'action de développement. En effet, les fonds disponibles pour ces programmes ont déjà été comptabilisés comme des produits lors des exercices budgétaires précédents. </w:t>
      </w:r>
    </w:p>
    <w:p w14:paraId="59A5EAEE" w14:textId="77777777" w:rsidR="00DF55B4" w:rsidRPr="00670734" w:rsidRDefault="00DF55B4" w:rsidP="00DF55B4">
      <w:pPr>
        <w:rPr>
          <w:lang w:val="fr-CH"/>
        </w:rPr>
      </w:pPr>
      <w:r w:rsidRPr="00670734">
        <w:rPr>
          <w:lang w:val="fr-CH"/>
        </w:rPr>
        <w:t>Le FDTIC enregistre également des contributions versées par des Membres ou des tiers pour financer divers projets de développement des TIC.</w:t>
      </w:r>
    </w:p>
    <w:p w14:paraId="4D328DB8" w14:textId="77777777" w:rsidR="00DF55B4" w:rsidRPr="00670734" w:rsidRDefault="00DF55B4" w:rsidP="00913BF4">
      <w:pPr>
        <w:pStyle w:val="enumlev1"/>
        <w:spacing w:before="120"/>
        <w:rPr>
          <w:b/>
          <w:bCs/>
          <w:lang w:val="fr-CH"/>
        </w:rPr>
      </w:pPr>
      <w:r w:rsidRPr="00E06E59">
        <w:rPr>
          <w:lang w:val="fr-CH"/>
        </w:rPr>
        <w:t>–</w:t>
      </w:r>
      <w:r w:rsidRPr="00670734">
        <w:rPr>
          <w:b/>
          <w:bCs/>
          <w:lang w:val="fr-CH"/>
        </w:rPr>
        <w:tab/>
        <w:t>Fonds de roulement des expositions ITU TELECOM</w:t>
      </w:r>
    </w:p>
    <w:p w14:paraId="27739CD8" w14:textId="77777777" w:rsidR="00DF55B4" w:rsidRPr="00670734" w:rsidRDefault="00DF55B4" w:rsidP="00DF55B4">
      <w:pPr>
        <w:rPr>
          <w:lang w:val="fr-CH"/>
        </w:rPr>
      </w:pPr>
      <w:r w:rsidRPr="00670734">
        <w:rPr>
          <w:lang w:val="fr-CH"/>
        </w:rPr>
        <w:t>Les manifestations ITU Telecom constituent une tribune mondiale dans le cadre de laquelle les gouvernements, les grandes sociétés et les petites et moyennes entreprises (PME) s'emploient à accélérer l'innovation dans le secteur des TIC au service du développement socio-économique. Elles comprennent une exposition dans le cadre de laquelle sont présentés des services, des applications et des solutions novateurs ainsi que les possibilités d'investissement et de partenariat dans le monde entier; un sommet des hautes personnalités et un Forum de premier plan qui sont le cadre de débats au plus haut niveau sur des questions d'actualité ayant des incidences pour le secteur des TIC et permettent d'étudier en détail les évolutions en ce qui concerne les questions technologiques, politiques et réglementaires, ainsi que les modèles stratégiques et économiques dans l'économie numérique. Les manifestations ITU Telecom rassemblent également des participants de tout premier plan, notamment des chefs d'Etat, des ministres, des régulateurs, des cadres dirigeants et d'autres personnalités influentes.</w:t>
      </w:r>
    </w:p>
    <w:p w14:paraId="1954CB82" w14:textId="77777777" w:rsidR="00DF55B4" w:rsidRPr="00670734" w:rsidRDefault="00DF55B4" w:rsidP="00DF55B4">
      <w:pPr>
        <w:rPr>
          <w:lang w:val="fr-CH"/>
        </w:rPr>
      </w:pPr>
      <w:r w:rsidRPr="00670734">
        <w:rPr>
          <w:lang w:val="fr-CH"/>
        </w:rPr>
        <w:t>Après la clôture des comptes de chaque manifestation ITU Telecom, l'excédent de recettes ou l'excédent de dépenses est transféré au Fonds de roulement des expositions dont le solde est inscrit dans les états financiers de l'Union. Sous réserve de l'approbation du Conseil, les fonds peuvent être transférés du Fonds de roulement des expositions au Fonds pour le développement des TIC.</w:t>
      </w:r>
    </w:p>
    <w:p w14:paraId="6510072D" w14:textId="77777777" w:rsidR="00DF55B4" w:rsidRPr="00670734" w:rsidRDefault="00DF55B4" w:rsidP="00913BF4">
      <w:pPr>
        <w:pStyle w:val="enumlev1"/>
        <w:spacing w:before="120"/>
        <w:rPr>
          <w:b/>
          <w:bCs/>
          <w:lang w:val="fr-CH"/>
        </w:rPr>
      </w:pPr>
      <w:r w:rsidRPr="00E06E59">
        <w:rPr>
          <w:lang w:val="fr-CH"/>
        </w:rPr>
        <w:t>–</w:t>
      </w:r>
      <w:r w:rsidRPr="00670734">
        <w:rPr>
          <w:b/>
          <w:bCs/>
          <w:lang w:val="fr-CH"/>
        </w:rPr>
        <w:tab/>
        <w:t>Réserves destinées aux projets extrabudgétaires</w:t>
      </w:r>
    </w:p>
    <w:p w14:paraId="32F03818" w14:textId="77777777" w:rsidR="00DF55B4" w:rsidRPr="00670734" w:rsidRDefault="00DF55B4" w:rsidP="00970C0B">
      <w:pPr>
        <w:rPr>
          <w:lang w:val="fr-CH"/>
        </w:rPr>
      </w:pPr>
      <w:r w:rsidRPr="00670734">
        <w:rPr>
          <w:lang w:val="fr-CH"/>
        </w:rPr>
        <w:t>L'Union a constitué un compte de réserve qui est alimenté par les reliquats de projets clôturés. Cette réserve servira à financer de nouveaux projets ou de nouvelles initiatives régionales mais également à combler certains projets déficitaires.</w:t>
      </w:r>
    </w:p>
    <w:p w14:paraId="44A4B607" w14:textId="77777777" w:rsidR="00DF55B4" w:rsidRPr="00670734" w:rsidRDefault="00DF55B4" w:rsidP="00970C0B">
      <w:pPr>
        <w:pStyle w:val="Headingb"/>
        <w:rPr>
          <w:u w:val="single"/>
          <w:lang w:val="fr-CH"/>
        </w:rPr>
      </w:pPr>
      <w:bookmarkStart w:id="1047" w:name="_Toc269839077"/>
      <w:bookmarkStart w:id="1048" w:name="_Toc329178775"/>
      <w:bookmarkStart w:id="1049" w:name="_Toc329181748"/>
      <w:bookmarkStart w:id="1050" w:name="_Toc329202568"/>
      <w:bookmarkStart w:id="1051" w:name="_Toc329205000"/>
      <w:bookmarkStart w:id="1052" w:name="_Toc329206837"/>
      <w:bookmarkStart w:id="1053" w:name="_Toc358379923"/>
      <w:bookmarkStart w:id="1054" w:name="_Toc358380463"/>
      <w:bookmarkStart w:id="1055" w:name="_Toc387166646"/>
      <w:bookmarkStart w:id="1056" w:name="_Toc395260931"/>
      <w:bookmarkStart w:id="1057" w:name="_Toc395511710"/>
      <w:bookmarkStart w:id="1058" w:name="_Toc452140704"/>
      <w:bookmarkStart w:id="1059" w:name="_Toc482801494"/>
      <w:bookmarkStart w:id="1060" w:name="_Toc511649464"/>
      <w:bookmarkStart w:id="1061" w:name="_Toc511649836"/>
      <w:bookmarkStart w:id="1062" w:name="_Toc511649950"/>
      <w:bookmarkStart w:id="1063" w:name="_Toc511651207"/>
      <w:bookmarkStart w:id="1064" w:name="_Toc511724072"/>
      <w:bookmarkStart w:id="1065" w:name="_Toc511739061"/>
      <w:bookmarkStart w:id="1066" w:name="_Toc511741230"/>
      <w:r w:rsidRPr="00670734">
        <w:rPr>
          <w:u w:val="single"/>
          <w:lang w:val="fr-CH"/>
        </w:rPr>
        <w:lastRenderedPageBreak/>
        <w:t>Comptabilisation des produits</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7DE8050E" w14:textId="77777777" w:rsidR="00DF55B4" w:rsidRPr="00670734" w:rsidRDefault="00DF55B4" w:rsidP="00970C0B">
      <w:pPr>
        <w:keepNext/>
        <w:keepLines/>
        <w:rPr>
          <w:lang w:val="fr-CH"/>
        </w:rPr>
      </w:pPr>
      <w:r w:rsidRPr="00670734">
        <w:rPr>
          <w:lang w:val="fr-CH"/>
        </w:rPr>
        <w:t>Les états financiers sont établis sur la base d'une comptabilité d'exercice, les produits étant comptabilisés: au début de chaque exercice pour les contributions des Membres (budget ordinaire); ou lorsque les contributions sont confirmées (contributions volontaires) par écrit.</w:t>
      </w:r>
    </w:p>
    <w:p w14:paraId="4916D41C" w14:textId="77777777" w:rsidR="00DF55B4" w:rsidRPr="00670734" w:rsidRDefault="00DF55B4" w:rsidP="00DF55B4">
      <w:pPr>
        <w:rPr>
          <w:b/>
          <w:lang w:val="fr-CH"/>
        </w:rPr>
      </w:pPr>
      <w:r w:rsidRPr="00670734">
        <w:rPr>
          <w:lang w:val="fr-CH"/>
        </w:rPr>
        <w:t>Les produits comprennent les contributions mises en recouvrement, les contributions volontaires et les autres produits tirés du recouvrement.</w:t>
      </w:r>
    </w:p>
    <w:p w14:paraId="0BD410EA" w14:textId="77777777" w:rsidR="00DF55B4" w:rsidRPr="00670734" w:rsidRDefault="00DF55B4" w:rsidP="00DF55B4">
      <w:pPr>
        <w:rPr>
          <w:lang w:val="fr-CH"/>
        </w:rPr>
      </w:pPr>
      <w:r w:rsidRPr="00670734">
        <w:rPr>
          <w:u w:val="single"/>
          <w:lang w:val="fr-CH"/>
        </w:rPr>
        <w:t>Contributions mises en recouvrement</w:t>
      </w:r>
      <w:r w:rsidRPr="00670734">
        <w:rPr>
          <w:lang w:val="fr-CH"/>
        </w:rPr>
        <w:t xml:space="preserve">: Il s'agit principalement des contributions provenant des Etats Membres, des Membres de Secteur ainsi que des Associés. La Conférence de plénipotentiaires fixe la limite supérieure de l'unité contributive qui servira de base dans le calcul des revenus de l'Union pour les budgets biennaux des quatre années à venir. Les Etats Membres et les Membres de Secteur choisissent librement la classe de contribution selon laquelle ils entendent participer aux dépenses de l'Union </w:t>
      </w:r>
      <w:r w:rsidRPr="00670734">
        <w:rPr>
          <w:color w:val="000000"/>
          <w:lang w:val="fr-CH"/>
        </w:rPr>
        <w:t xml:space="preserve">conformément aux dispositions pertinentes de la Constitution de l'UIT et s'acquittent, au titre de l'année de leur adhésion ou admission, une contribution calculée, pour les Membres, à partir du premier jour du mois de l'adhésion ou de l'admission. </w:t>
      </w:r>
      <w:r w:rsidRPr="00670734">
        <w:rPr>
          <w:lang w:val="fr-CH"/>
        </w:rPr>
        <w:t>Ces revenus servent à mettre en application les activités de l'Union définies par cette même Conférence de plénipotentiaires.</w:t>
      </w:r>
    </w:p>
    <w:p w14:paraId="61999335" w14:textId="77777777" w:rsidR="00DF55B4" w:rsidRPr="00670734" w:rsidRDefault="00DF55B4" w:rsidP="00DF55B4">
      <w:pPr>
        <w:rPr>
          <w:b/>
          <w:lang w:val="fr-CH"/>
        </w:rPr>
      </w:pPr>
      <w:r w:rsidRPr="00670734">
        <w:rPr>
          <w:lang w:val="fr-CH"/>
        </w:rPr>
        <w:t xml:space="preserve">Les </w:t>
      </w:r>
      <w:r w:rsidRPr="00670734">
        <w:rPr>
          <w:u w:val="single"/>
          <w:lang w:val="fr-CH"/>
        </w:rPr>
        <w:t>autres produits tirés du recouvrement</w:t>
      </w:r>
      <w:r w:rsidRPr="00670734">
        <w:rPr>
          <w:lang w:val="fr-CH"/>
        </w:rPr>
        <w:t xml:space="preserve"> comprennent les produits et les services pour lesquels l'UIT applique le principe du recouvrement des coûts, à savoir: </w:t>
      </w:r>
    </w:p>
    <w:p w14:paraId="5BB14CEA" w14:textId="77777777" w:rsidR="00DF55B4" w:rsidRPr="00670734" w:rsidRDefault="00DF55B4" w:rsidP="00970C0B">
      <w:pPr>
        <w:pStyle w:val="enumlev1"/>
        <w:rPr>
          <w:lang w:val="fr-CH"/>
        </w:rPr>
      </w:pPr>
      <w:r w:rsidRPr="00670734">
        <w:rPr>
          <w:lang w:val="fr-CH"/>
        </w:rPr>
        <w:t>–</w:t>
      </w:r>
      <w:r w:rsidRPr="00670734">
        <w:rPr>
          <w:lang w:val="fr-CH"/>
        </w:rPr>
        <w:tab/>
      </w:r>
      <w:r w:rsidR="00970C0B" w:rsidRPr="00670734">
        <w:rPr>
          <w:lang w:val="fr-CH"/>
        </w:rPr>
        <w:t>L</w:t>
      </w:r>
      <w:r w:rsidRPr="00670734">
        <w:rPr>
          <w:lang w:val="fr-CH"/>
        </w:rPr>
        <w:t>'enregistrement des numéros universels de l</w:t>
      </w:r>
      <w:r w:rsidR="00970C0B" w:rsidRPr="00670734">
        <w:rPr>
          <w:lang w:val="fr-CH"/>
        </w:rPr>
        <w:t>ibre appel international (UIFN).</w:t>
      </w:r>
    </w:p>
    <w:p w14:paraId="3BE0A618" w14:textId="77777777" w:rsidR="00DF55B4" w:rsidRPr="00670734" w:rsidRDefault="00DF55B4" w:rsidP="00970C0B">
      <w:pPr>
        <w:pStyle w:val="enumlev1"/>
        <w:rPr>
          <w:lang w:val="fr-CH"/>
        </w:rPr>
      </w:pPr>
      <w:r w:rsidRPr="00670734">
        <w:rPr>
          <w:lang w:val="fr-CH"/>
        </w:rPr>
        <w:t>–</w:t>
      </w:r>
      <w:r w:rsidRPr="00670734">
        <w:rPr>
          <w:lang w:val="fr-CH"/>
        </w:rPr>
        <w:tab/>
      </w:r>
      <w:r w:rsidR="00970C0B" w:rsidRPr="00670734">
        <w:rPr>
          <w:lang w:val="fr-CH"/>
        </w:rPr>
        <w:t>L</w:t>
      </w:r>
      <w:r w:rsidRPr="00670734">
        <w:rPr>
          <w:lang w:val="fr-CH"/>
        </w:rPr>
        <w:t>e mémorandum d'accord sur les communications personnelles mond</w:t>
      </w:r>
      <w:r w:rsidR="00970C0B" w:rsidRPr="00670734">
        <w:rPr>
          <w:lang w:val="fr-CH"/>
        </w:rPr>
        <w:t>iales par satellite (GMPCS</w:t>
      </w:r>
      <w:r w:rsidR="00970C0B" w:rsidRPr="00670734">
        <w:rPr>
          <w:lang w:val="fr-CH"/>
        </w:rPr>
        <w:noBreakHyphen/>
        <w:t>MoU).</w:t>
      </w:r>
    </w:p>
    <w:p w14:paraId="3450AE93" w14:textId="77777777" w:rsidR="00DF55B4" w:rsidRPr="00670734" w:rsidRDefault="00DF55B4" w:rsidP="00970C0B">
      <w:pPr>
        <w:pStyle w:val="enumlev1"/>
        <w:rPr>
          <w:lang w:val="fr-CH"/>
        </w:rPr>
      </w:pPr>
      <w:r w:rsidRPr="00670734">
        <w:rPr>
          <w:lang w:val="fr-CH"/>
        </w:rPr>
        <w:t>–</w:t>
      </w:r>
      <w:r w:rsidRPr="00670734">
        <w:rPr>
          <w:lang w:val="fr-CH"/>
        </w:rPr>
        <w:tab/>
      </w:r>
      <w:r w:rsidR="00970C0B" w:rsidRPr="00670734">
        <w:rPr>
          <w:lang w:val="fr-CH"/>
        </w:rPr>
        <w:t>L</w:t>
      </w:r>
      <w:r w:rsidRPr="00670734">
        <w:rPr>
          <w:lang w:val="fr-CH"/>
        </w:rPr>
        <w:t>e traitement des fiches de notif</w:t>
      </w:r>
      <w:r w:rsidR="00970C0B" w:rsidRPr="00670734">
        <w:rPr>
          <w:lang w:val="fr-CH"/>
        </w:rPr>
        <w:t>ication des réseaux à satellite.</w:t>
      </w:r>
    </w:p>
    <w:p w14:paraId="16461EAA" w14:textId="77777777" w:rsidR="00DF55B4" w:rsidRPr="00670734" w:rsidRDefault="00DF55B4" w:rsidP="00970C0B">
      <w:pPr>
        <w:pStyle w:val="enumlev1"/>
        <w:rPr>
          <w:lang w:val="fr-CH"/>
        </w:rPr>
      </w:pPr>
      <w:r w:rsidRPr="00670734">
        <w:rPr>
          <w:lang w:val="fr-CH"/>
        </w:rPr>
        <w:t>–</w:t>
      </w:r>
      <w:r w:rsidRPr="00670734">
        <w:rPr>
          <w:lang w:val="fr-CH"/>
        </w:rPr>
        <w:tab/>
      </w:r>
      <w:r w:rsidR="00970C0B" w:rsidRPr="00670734">
        <w:rPr>
          <w:lang w:val="fr-CH"/>
        </w:rPr>
        <w:t>La vente des publications.</w:t>
      </w:r>
    </w:p>
    <w:p w14:paraId="1B130A65" w14:textId="77777777" w:rsidR="00DF55B4" w:rsidRPr="00670734" w:rsidRDefault="00DF55B4" w:rsidP="00970C0B">
      <w:pPr>
        <w:pStyle w:val="enumlev1"/>
        <w:rPr>
          <w:lang w:val="fr-CH"/>
        </w:rPr>
      </w:pPr>
      <w:r w:rsidRPr="00670734">
        <w:rPr>
          <w:lang w:val="fr-CH"/>
        </w:rPr>
        <w:t>–</w:t>
      </w:r>
      <w:r w:rsidRPr="00670734">
        <w:rPr>
          <w:lang w:val="fr-CH"/>
        </w:rPr>
        <w:tab/>
      </w:r>
      <w:r w:rsidR="00970C0B" w:rsidRPr="00670734">
        <w:rPr>
          <w:lang w:val="fr-CH"/>
        </w:rPr>
        <w:t>L</w:t>
      </w:r>
      <w:r w:rsidRPr="00670734">
        <w:rPr>
          <w:lang w:val="fr-CH"/>
        </w:rPr>
        <w:t>es recettes au titre de l'appui aux projets.</w:t>
      </w:r>
    </w:p>
    <w:p w14:paraId="448285BB" w14:textId="77777777" w:rsidR="00DF55B4" w:rsidRPr="00670734" w:rsidRDefault="00DF55B4" w:rsidP="00DF55B4">
      <w:pPr>
        <w:rPr>
          <w:lang w:val="fr-CH"/>
        </w:rPr>
      </w:pPr>
      <w:r w:rsidRPr="00670734">
        <w:rPr>
          <w:lang w:val="fr-CH"/>
        </w:rPr>
        <w:t>L'UIT perçoit par avance des contributions pour fournir des prestations pour l'enregistrement des numéros universels de libre appel international (UIFN) et l'enregistrement des numéros de kiosque internationaux universels (UIPRN) et numéros internationaux universels à coût partagé (UISCN).</w:t>
      </w:r>
    </w:p>
    <w:p w14:paraId="5E5123E2" w14:textId="77777777" w:rsidR="00DF55B4" w:rsidRPr="00670734" w:rsidRDefault="00DF55B4" w:rsidP="00DF55B4">
      <w:pPr>
        <w:rPr>
          <w:lang w:val="fr-CH"/>
        </w:rPr>
      </w:pPr>
      <w:r w:rsidRPr="00670734">
        <w:rPr>
          <w:lang w:val="fr-CH"/>
        </w:rPr>
        <w:t xml:space="preserve">Les demandeurs de ces prestations doivent déposer par avance sur les livres de l'Union un montant de 300 CHF par numéro. </w:t>
      </w:r>
      <w:r w:rsidRPr="00670734">
        <w:rPr>
          <w:color w:val="000000"/>
          <w:lang w:val="fr-CH"/>
        </w:rPr>
        <w:t xml:space="preserve">Les entités qui ne sont pas Membres du Secteur de l'UIT-T ou de l'UIT-R sont redevables d'un droit de gestion annuel de 100 CHF par numéro, à verser sur les livres de l'Union. </w:t>
      </w:r>
      <w:r w:rsidRPr="00670734">
        <w:rPr>
          <w:lang w:val="fr-CH"/>
        </w:rPr>
        <w:t xml:space="preserve">Au fur et à mesure de l'utilisation de ces numéros, l'UIT facture ses prestations. C'est lors de l'utilisation de ces numéros que l'Union reconnait un produit dans ses livres. Les factures ainsi établies sont régularisées à travers le compte de dépôts de ces clients. Une facture relative au droit de gestion applicable à tous les membres actifs est publiée et envoyée à toutes les entités </w:t>
      </w:r>
      <w:r w:rsidRPr="00670734">
        <w:rPr>
          <w:color w:val="000000"/>
          <w:lang w:val="fr-CH"/>
        </w:rPr>
        <w:t>qui ne sont pas Membres de l'UIT-T ou de l'UIT-R.</w:t>
      </w:r>
    </w:p>
    <w:p w14:paraId="69DA83D8" w14:textId="77777777" w:rsidR="00DF55B4" w:rsidRPr="00670734" w:rsidRDefault="00DF55B4" w:rsidP="00DF55B4">
      <w:pPr>
        <w:rPr>
          <w:lang w:val="fr-CH"/>
        </w:rPr>
      </w:pPr>
      <w:r w:rsidRPr="00670734">
        <w:rPr>
          <w:lang w:val="fr-CH"/>
        </w:rPr>
        <w:t>Les contributions volontaires sont comptabilisées lorsqu'il existe un accord signé par les donateurs. Les contributions mises en recouvrement concernant des exercices futurs sont comptabilisées dans les produits différés. Le solde des contributions volontaires non utilisées à la date de clôture est comptabilisé dans les fonds de tiers. Les autres revenus rattachés à des exercices futurs sont comptabilisés dans les produits différés.</w:t>
      </w:r>
    </w:p>
    <w:p w14:paraId="7F00E123" w14:textId="77777777" w:rsidR="00DF55B4" w:rsidRPr="00670734" w:rsidRDefault="00DF55B4" w:rsidP="00DF55B4">
      <w:pPr>
        <w:rPr>
          <w:lang w:val="fr-CH"/>
        </w:rPr>
      </w:pPr>
      <w:r w:rsidRPr="00670734">
        <w:rPr>
          <w:lang w:val="fr-CH"/>
        </w:rPr>
        <w:lastRenderedPageBreak/>
        <w:t>Les revenus des ventes de publications sont comptabilisés au moment de leur expédition et ceux des ventes de services d'accès aux statistiques de l'UIT et aux données sur support électronique, sont comptabilisés au moment où ces données deviennent accessibles.</w:t>
      </w:r>
    </w:p>
    <w:p w14:paraId="5FC9FC97" w14:textId="77777777" w:rsidR="00DF55B4" w:rsidRPr="00670734" w:rsidRDefault="00DF55B4" w:rsidP="00DF55B4">
      <w:pPr>
        <w:pStyle w:val="Headingb"/>
        <w:rPr>
          <w:u w:val="single"/>
          <w:lang w:val="fr-CH"/>
        </w:rPr>
      </w:pPr>
      <w:bookmarkStart w:id="1067" w:name="_Toc329202569"/>
      <w:bookmarkStart w:id="1068" w:name="_Toc329205001"/>
      <w:bookmarkStart w:id="1069" w:name="_Toc329206838"/>
      <w:bookmarkStart w:id="1070" w:name="_Toc358379924"/>
      <w:bookmarkStart w:id="1071" w:name="_Toc358380464"/>
      <w:bookmarkStart w:id="1072" w:name="_Toc452140705"/>
      <w:bookmarkStart w:id="1073" w:name="_Toc482801495"/>
      <w:bookmarkStart w:id="1074" w:name="_Toc511649465"/>
      <w:bookmarkStart w:id="1075" w:name="_Toc511649837"/>
      <w:bookmarkStart w:id="1076" w:name="_Toc511649951"/>
      <w:bookmarkStart w:id="1077" w:name="_Toc511651208"/>
      <w:bookmarkStart w:id="1078" w:name="_Toc511724073"/>
      <w:bookmarkStart w:id="1079" w:name="_Toc511739062"/>
      <w:bookmarkStart w:id="1080" w:name="_Toc511741231"/>
      <w:r w:rsidRPr="00670734">
        <w:rPr>
          <w:u w:val="single"/>
          <w:lang w:val="fr-CH"/>
        </w:rPr>
        <w:t>Présentation de l'information sectorielle</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62EC16E1" w14:textId="77777777" w:rsidR="00DF55B4" w:rsidRPr="00670734" w:rsidRDefault="00DF55B4" w:rsidP="00DF55B4">
      <w:pPr>
        <w:rPr>
          <w:lang w:val="fr-CH"/>
        </w:rPr>
      </w:pPr>
      <w:r w:rsidRPr="00670734">
        <w:rPr>
          <w:lang w:val="fr-CH"/>
        </w:rPr>
        <w:t>L'information sectorielle est basée sur les principales activités et sources de financement de l'UIT et est reportée d'une manière cohérente avec la structure de l'information financière fournie au Chef du Département de la gestion des ressources financières. Ces secteurs sont conformes au programme de travail de l'UIT pour les années 2016-2017:</w:t>
      </w:r>
    </w:p>
    <w:p w14:paraId="16369068" w14:textId="77777777" w:rsidR="00DF55B4" w:rsidRPr="00670734" w:rsidRDefault="00DF55B4" w:rsidP="00DF55B4">
      <w:pPr>
        <w:pStyle w:val="enumlev1"/>
        <w:rPr>
          <w:lang w:val="fr-CH"/>
        </w:rPr>
      </w:pPr>
      <w:r w:rsidRPr="00670734">
        <w:rPr>
          <w:lang w:val="fr-CH"/>
        </w:rPr>
        <w:t>–</w:t>
      </w:r>
      <w:r w:rsidRPr="00670734">
        <w:rPr>
          <w:lang w:val="fr-CH"/>
        </w:rPr>
        <w:tab/>
        <w:t>Secrétariat général.</w:t>
      </w:r>
    </w:p>
    <w:p w14:paraId="464E9104" w14:textId="77777777" w:rsidR="00DF55B4" w:rsidRPr="00670734" w:rsidRDefault="00DF55B4" w:rsidP="00DF55B4">
      <w:pPr>
        <w:pStyle w:val="enumlev1"/>
        <w:rPr>
          <w:lang w:val="fr-CH"/>
        </w:rPr>
      </w:pPr>
      <w:r w:rsidRPr="00670734">
        <w:rPr>
          <w:lang w:val="fr-CH"/>
        </w:rPr>
        <w:t>–</w:t>
      </w:r>
      <w:r w:rsidRPr="00670734">
        <w:rPr>
          <w:lang w:val="fr-CH"/>
        </w:rPr>
        <w:tab/>
        <w:t>Secteur des radiocommunications (UIT-R): gestion des ressources internationales que constituent le spectre des fréquences radioélectriques et les orbites de satellites.</w:t>
      </w:r>
    </w:p>
    <w:p w14:paraId="4F1E18E0" w14:textId="77777777" w:rsidR="00DF55B4" w:rsidRPr="00670734" w:rsidRDefault="00DF55B4" w:rsidP="00DF55B4">
      <w:pPr>
        <w:pStyle w:val="enumlev1"/>
        <w:rPr>
          <w:lang w:val="fr-CH"/>
        </w:rPr>
      </w:pPr>
      <w:r w:rsidRPr="00670734">
        <w:rPr>
          <w:lang w:val="fr-CH"/>
        </w:rPr>
        <w:t>–</w:t>
      </w:r>
      <w:r w:rsidRPr="00670734">
        <w:rPr>
          <w:lang w:val="fr-CH"/>
        </w:rPr>
        <w:tab/>
        <w:t>Secteur de la normalisation des télécommunications (UIT-T): adaptation de méthodes de travail harmonisées et mise en place de modalités de collaboration souples pour répondre aux besoins de marchés.</w:t>
      </w:r>
    </w:p>
    <w:p w14:paraId="50AD1BB8" w14:textId="77777777" w:rsidR="00DF55B4" w:rsidRPr="00670734" w:rsidRDefault="00DF55B4" w:rsidP="00DF55B4">
      <w:pPr>
        <w:pStyle w:val="enumlev1"/>
        <w:rPr>
          <w:lang w:val="fr-CH"/>
        </w:rPr>
      </w:pPr>
      <w:r w:rsidRPr="00670734">
        <w:rPr>
          <w:lang w:val="fr-CH"/>
        </w:rPr>
        <w:t>–</w:t>
      </w:r>
      <w:r w:rsidRPr="00670734">
        <w:rPr>
          <w:lang w:val="fr-CH"/>
        </w:rPr>
        <w:tab/>
        <w:t>Secteur du développement des télécommunications (UIT-D): donner, à des conditions abordables, un accès équitable et durable aux technologies de l'information et de la communication.</w:t>
      </w:r>
    </w:p>
    <w:p w14:paraId="1C0D5396" w14:textId="77777777" w:rsidR="00DF55B4" w:rsidRPr="00670734" w:rsidRDefault="00DF55B4" w:rsidP="00DF55B4">
      <w:pPr>
        <w:pStyle w:val="enumlev1"/>
        <w:rPr>
          <w:lang w:val="fr-CH"/>
        </w:rPr>
      </w:pPr>
      <w:r w:rsidRPr="00670734">
        <w:rPr>
          <w:lang w:val="fr-CH"/>
        </w:rPr>
        <w:t>–</w:t>
      </w:r>
      <w:r w:rsidRPr="00670734">
        <w:rPr>
          <w:lang w:val="fr-CH"/>
        </w:rPr>
        <w:tab/>
        <w:t>Fonds pour le nouveau bâtiment: correspond au projet de construction des nouveaux locaux du siège.</w:t>
      </w:r>
    </w:p>
    <w:p w14:paraId="464C70FE" w14:textId="77777777" w:rsidR="00DF55B4" w:rsidRPr="00670734" w:rsidRDefault="00DF55B4" w:rsidP="00DF55B4">
      <w:pPr>
        <w:pStyle w:val="enumlev1"/>
        <w:rPr>
          <w:lang w:val="fr-CH"/>
        </w:rPr>
      </w:pPr>
      <w:r w:rsidRPr="00670734">
        <w:rPr>
          <w:lang w:val="fr-CH"/>
        </w:rPr>
        <w:t>–</w:t>
      </w:r>
      <w:r w:rsidRPr="00670734">
        <w:rPr>
          <w:lang w:val="fr-CH"/>
        </w:rPr>
        <w:tab/>
        <w:t>Ancienne Caisse des pensions: regroupe le Fonds de pensions et le Fonds d'intervention.</w:t>
      </w:r>
    </w:p>
    <w:p w14:paraId="7D978F65" w14:textId="77777777" w:rsidR="00DF55B4" w:rsidRPr="00670734" w:rsidRDefault="00DF55B4" w:rsidP="00DF55B4">
      <w:pPr>
        <w:pStyle w:val="enumlev1"/>
        <w:rPr>
          <w:lang w:val="fr-CH"/>
        </w:rPr>
      </w:pPr>
      <w:r w:rsidRPr="00670734">
        <w:rPr>
          <w:lang w:val="fr-CH"/>
        </w:rPr>
        <w:t>–</w:t>
      </w:r>
      <w:r w:rsidRPr="00670734">
        <w:rPr>
          <w:lang w:val="fr-CH"/>
        </w:rPr>
        <w:tab/>
        <w:t>Les projets: il s'agit des fonds PNUD, FAS, FDTIC et contributions volontaires.</w:t>
      </w:r>
    </w:p>
    <w:p w14:paraId="3A650EB4" w14:textId="77777777" w:rsidR="00DF55B4" w:rsidRPr="00670734" w:rsidRDefault="00DF55B4" w:rsidP="00DF55B4">
      <w:pPr>
        <w:pStyle w:val="enumlev1"/>
        <w:rPr>
          <w:lang w:val="fr-CH"/>
        </w:rPr>
      </w:pPr>
      <w:r w:rsidRPr="00670734">
        <w:rPr>
          <w:lang w:val="fr-CH"/>
        </w:rPr>
        <w:t>–</w:t>
      </w:r>
      <w:r w:rsidRPr="00670734">
        <w:rPr>
          <w:lang w:val="fr-CH"/>
        </w:rPr>
        <w:tab/>
        <w:t>ITU TELECOM.</w:t>
      </w:r>
    </w:p>
    <w:p w14:paraId="51F1D05A" w14:textId="77777777" w:rsidR="00DF55B4" w:rsidRPr="00670734" w:rsidRDefault="00DF55B4" w:rsidP="00DF55B4">
      <w:pPr>
        <w:rPr>
          <w:lang w:val="fr-CH"/>
        </w:rPr>
      </w:pPr>
      <w:r w:rsidRPr="00670734">
        <w:rPr>
          <w:lang w:val="fr-CH"/>
        </w:rPr>
        <w:t>En raison de la nature des activités de l'UIT, ses immobilisations corporelles et incorporelles sont utilisées conjointement par l'ensemble des secteurs et ne sont pas gérées par les différents secteurs. En effet, les actifs et passifs de l'Union autres que ceux représentant l'actif net sont la propriété ou relève</w:t>
      </w:r>
      <w:r w:rsidRPr="00670734">
        <w:rPr>
          <w:color w:val="000000" w:themeColor="text1"/>
          <w:lang w:val="fr-CH"/>
        </w:rPr>
        <w:t xml:space="preserve">nt </w:t>
      </w:r>
      <w:r w:rsidRPr="00670734">
        <w:rPr>
          <w:lang w:val="fr-CH"/>
        </w:rPr>
        <w:t>de la responsabilité de l'organisation dans son ensemble et ne représentent pas des actifs et passifs relatifs à des segments. Les fonds extrabudgétaires ne possèdent pas d'immobilisations. Les actifs et les passifs représentent de nombreuses activités qui sont communes aux segments de l'Union. L'affectation des actifs et passif aux différents secteurs ne pourrait être qu'arbitraire et sans cohérence. Ce qui serait contraire aux principes d'IPSAS 18. C'est pourquoi les passifs et actifs individuels ne seront pas détaillés au niveau des segments.</w:t>
      </w:r>
    </w:p>
    <w:p w14:paraId="44D2F90B" w14:textId="77777777" w:rsidR="00DF55B4" w:rsidRPr="00670734" w:rsidRDefault="00DF55B4" w:rsidP="00DF55B4">
      <w:pPr>
        <w:pStyle w:val="Headingb"/>
        <w:rPr>
          <w:u w:val="single"/>
          <w:lang w:val="fr-CH"/>
        </w:rPr>
      </w:pPr>
      <w:bookmarkStart w:id="1081" w:name="_Toc329178776"/>
      <w:bookmarkStart w:id="1082" w:name="_Toc329181749"/>
      <w:bookmarkStart w:id="1083" w:name="_Toc329202570"/>
      <w:bookmarkStart w:id="1084" w:name="_Toc329205002"/>
      <w:bookmarkStart w:id="1085" w:name="_Toc329206839"/>
      <w:bookmarkStart w:id="1086" w:name="_Toc358379925"/>
      <w:bookmarkStart w:id="1087" w:name="_Toc358380465"/>
      <w:bookmarkStart w:id="1088" w:name="_Toc387166647"/>
      <w:bookmarkStart w:id="1089" w:name="_Toc395260932"/>
      <w:bookmarkStart w:id="1090" w:name="_Toc395511711"/>
      <w:bookmarkStart w:id="1091" w:name="_Toc452140706"/>
      <w:bookmarkStart w:id="1092" w:name="_Toc482801496"/>
      <w:bookmarkStart w:id="1093" w:name="_Toc511649466"/>
      <w:bookmarkStart w:id="1094" w:name="_Toc511649838"/>
      <w:bookmarkStart w:id="1095" w:name="_Toc511649952"/>
      <w:bookmarkStart w:id="1096" w:name="_Toc511651209"/>
      <w:bookmarkStart w:id="1097" w:name="_Toc511724074"/>
      <w:bookmarkStart w:id="1098" w:name="_Toc511739063"/>
      <w:bookmarkStart w:id="1099" w:name="_Toc511741232"/>
      <w:r w:rsidRPr="00670734">
        <w:rPr>
          <w:u w:val="single"/>
          <w:lang w:val="fr-CH"/>
        </w:rPr>
        <w:t>Comparaison budgétaire</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6CA8E77F" w14:textId="77777777" w:rsidR="00DF55B4" w:rsidRPr="00670734" w:rsidRDefault="00DF55B4" w:rsidP="00DF55B4">
      <w:pPr>
        <w:rPr>
          <w:lang w:val="fr-CH"/>
        </w:rPr>
      </w:pPr>
      <w:r w:rsidRPr="00670734">
        <w:rPr>
          <w:lang w:val="fr-CH"/>
        </w:rPr>
        <w:t xml:space="preserve">Le projet de budget de l'Union pour la période 2016-2017 est fondé sur la Décision 5 (Rév. Busan, 2014), "Recettes et dépenses de l'Union pour la période 2016-2019", et du Plan stratégique de l'Union pour 2016-2019 figurant dans la Résolution 71 de la Conférence de plénipotentiaires (Rév. Busan, 2014). </w:t>
      </w:r>
    </w:p>
    <w:p w14:paraId="26C5DE70" w14:textId="77777777" w:rsidR="00DF55B4" w:rsidRPr="00670734" w:rsidRDefault="00DF55B4" w:rsidP="00DF55B4">
      <w:pPr>
        <w:rPr>
          <w:b/>
          <w:lang w:val="fr-CH"/>
        </w:rPr>
      </w:pPr>
      <w:r w:rsidRPr="00670734">
        <w:rPr>
          <w:lang w:val="fr-CH"/>
        </w:rPr>
        <w:t>En outre, le budget du programme est coordonné avec les plans opérationnels des Secteurs et du Secrétariat général.</w:t>
      </w:r>
    </w:p>
    <w:p w14:paraId="0FF3265D" w14:textId="77777777" w:rsidR="00DF55B4" w:rsidRPr="00670734" w:rsidRDefault="00DF55B4" w:rsidP="00DF55B4">
      <w:pPr>
        <w:rPr>
          <w:lang w:val="fr-CH"/>
        </w:rPr>
      </w:pPr>
      <w:r w:rsidRPr="00670734">
        <w:rPr>
          <w:lang w:val="fr-CH"/>
        </w:rPr>
        <w:t>En vertu de la norme IPSAS 24, une comparaison des montants budgétés avec les montants réels doit être intégrée dans les Etats financiers annuels. Le projet de budget de l'Union pour 2016-2017 se compose de deux budgets annuels. Une estimation du budget a été faite pour chacun des exercices.</w:t>
      </w:r>
    </w:p>
    <w:p w14:paraId="7E136FAF" w14:textId="77777777" w:rsidR="00DF55B4" w:rsidRPr="00670734" w:rsidRDefault="00DF55B4" w:rsidP="00DF55B4">
      <w:pPr>
        <w:rPr>
          <w:lang w:val="fr-CH"/>
        </w:rPr>
      </w:pPr>
      <w:r w:rsidRPr="00670734">
        <w:rPr>
          <w:lang w:val="fr-CH"/>
        </w:rPr>
        <w:lastRenderedPageBreak/>
        <w:t>Le budget définitif pour l'exercice 2017 a été approuvé par le Conseil à sa session de 2015 par l'adoption de la Résolution 1375. L'Etat V contient une comparaison du budget final et des montants effectifs. Le budget et les Etats financiers n'étant pas préparés sur la même base, l'Etat V contient un rapprochement des montants figurant dans le budget et des montants figurant dans l'Etat II (Etat de la performance financière). La différence de périmètre représente l'intégration dans les Etats financiers de l'Union des fonds extrabudgétaires.</w:t>
      </w:r>
    </w:p>
    <w:p w14:paraId="4AB08BBA" w14:textId="77777777" w:rsidR="00DF55B4" w:rsidRPr="00670734" w:rsidRDefault="00DF55B4" w:rsidP="00DF55B4">
      <w:pPr>
        <w:pStyle w:val="Headingb"/>
        <w:rPr>
          <w:lang w:val="fr-CH"/>
        </w:rPr>
      </w:pPr>
      <w:bookmarkStart w:id="1100" w:name="_Toc268007535"/>
      <w:bookmarkStart w:id="1101" w:name="_Toc329178777"/>
      <w:bookmarkStart w:id="1102" w:name="_Toc329181750"/>
      <w:bookmarkStart w:id="1103" w:name="_Toc329202571"/>
      <w:bookmarkStart w:id="1104" w:name="_Toc329205003"/>
      <w:bookmarkStart w:id="1105" w:name="_Toc329206840"/>
      <w:bookmarkStart w:id="1106" w:name="_Toc358379926"/>
      <w:bookmarkStart w:id="1107" w:name="_Toc358380466"/>
      <w:bookmarkStart w:id="1108" w:name="_Toc452140707"/>
      <w:bookmarkStart w:id="1109" w:name="_Toc482801497"/>
      <w:bookmarkStart w:id="1110" w:name="_Toc511649467"/>
      <w:bookmarkStart w:id="1111" w:name="_Toc511649839"/>
      <w:bookmarkStart w:id="1112" w:name="_Toc511649953"/>
      <w:bookmarkStart w:id="1113" w:name="_Toc511651210"/>
      <w:bookmarkStart w:id="1114" w:name="_Toc511724075"/>
      <w:bookmarkStart w:id="1115" w:name="_Toc511739064"/>
      <w:bookmarkStart w:id="1116" w:name="_Toc511741233"/>
      <w:r w:rsidRPr="00670734">
        <w:rPr>
          <w:lang w:val="fr-CH"/>
        </w:rPr>
        <w:t>Note 3</w:t>
      </w:r>
      <w:r w:rsidRPr="00670734">
        <w:rPr>
          <w:lang w:val="fr-CH"/>
        </w:rPr>
        <w:tab/>
        <w:t>G</w:t>
      </w:r>
      <w:bookmarkEnd w:id="1100"/>
      <w:r w:rsidRPr="00670734">
        <w:rPr>
          <w:lang w:val="fr-CH"/>
        </w:rPr>
        <w:t>estion de l'actif net</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71ED41D9" w14:textId="77777777" w:rsidR="00DF55B4" w:rsidRPr="00670734" w:rsidRDefault="00DF55B4" w:rsidP="00DF55B4">
      <w:pPr>
        <w:rPr>
          <w:lang w:val="fr-CH"/>
        </w:rPr>
      </w:pPr>
      <w:r w:rsidRPr="00670734">
        <w:rPr>
          <w:lang w:val="fr-CH"/>
        </w:rPr>
        <w:t>L'actif net de l'Union se compose des fonds propres affectés à l'organisation ou réservés à des projets ainsi que des fonds propres non affectés réservés à des projets.</w:t>
      </w:r>
    </w:p>
    <w:p w14:paraId="36041586" w14:textId="77777777" w:rsidR="00DF55B4" w:rsidRPr="00670734" w:rsidRDefault="00DF55B4" w:rsidP="00DF55B4">
      <w:pPr>
        <w:rPr>
          <w:lang w:val="fr-CH"/>
        </w:rPr>
      </w:pPr>
      <w:r w:rsidRPr="00670734">
        <w:rPr>
          <w:lang w:val="fr-CH"/>
        </w:rPr>
        <w:t>La Décision 582, adoptée par le Conseil à sa session extraordinaire de 2015, prévoyait un prélèvement de 3 millions CHF sur le Fonds de réserve pour la mise en oeuvre du</w:t>
      </w:r>
      <w:r w:rsidRPr="00670734">
        <w:rPr>
          <w:color w:val="000000"/>
          <w:lang w:val="fr-CH"/>
        </w:rPr>
        <w:t xml:space="preserve"> Programme de départ volontaire et de départ à la retraite anticipé</w:t>
      </w:r>
      <w:r w:rsidRPr="00670734">
        <w:rPr>
          <w:lang w:val="fr-CH"/>
        </w:rPr>
        <w:t xml:space="preserve">. Il n'a toutefois pas été nécessaire de faire un prélèvement sur le Fonds de réserve en raison du niveau d'économies réalisées en 2017. </w:t>
      </w:r>
    </w:p>
    <w:p w14:paraId="55BA7A8A" w14:textId="77777777" w:rsidR="00DF55B4" w:rsidRPr="00670734" w:rsidRDefault="00DF55B4" w:rsidP="00DF55B4">
      <w:pPr>
        <w:rPr>
          <w:lang w:val="fr-CH"/>
        </w:rPr>
      </w:pPr>
      <w:r w:rsidRPr="00670734">
        <w:rPr>
          <w:lang w:val="fr-CH"/>
        </w:rPr>
        <w:t>Au 31 décembre 2017, l'avoir du Fonds de réserve s'élevait à 27,7 millions CHF, une fois affecté à ce Fonds l'excédent budgétaire de l'exercice 2017. L'avoir du Fonds de réserve représente 17,2% du budget 2017, pourcentage très largement supérieur au seuil de 6% fixé par la Conférence de plénipotentiaires dans sa Décision 5 (Rév. Busan, 2014).</w:t>
      </w:r>
    </w:p>
    <w:p w14:paraId="6DFBD732" w14:textId="77777777" w:rsidR="00DF55B4" w:rsidRPr="00670734" w:rsidRDefault="00DF55B4" w:rsidP="00DF55B4">
      <w:pPr>
        <w:pStyle w:val="Headingb"/>
        <w:rPr>
          <w:lang w:val="fr-CH"/>
        </w:rPr>
      </w:pPr>
      <w:bookmarkStart w:id="1117" w:name="_Toc387166648"/>
      <w:bookmarkStart w:id="1118" w:name="_Toc395260933"/>
      <w:bookmarkStart w:id="1119" w:name="_Toc395511712"/>
      <w:bookmarkStart w:id="1120" w:name="_Toc452138622"/>
      <w:bookmarkStart w:id="1121" w:name="_Toc452139071"/>
      <w:bookmarkStart w:id="1122" w:name="_Toc452139435"/>
      <w:bookmarkStart w:id="1123" w:name="_Toc452139835"/>
      <w:bookmarkStart w:id="1124" w:name="_Toc452140708"/>
      <w:bookmarkStart w:id="1125" w:name="_Toc482801498"/>
      <w:bookmarkStart w:id="1126" w:name="_Toc511649468"/>
      <w:bookmarkStart w:id="1127" w:name="_Toc511649840"/>
      <w:bookmarkStart w:id="1128" w:name="_Toc511649954"/>
      <w:bookmarkStart w:id="1129" w:name="_Toc511651211"/>
      <w:bookmarkStart w:id="1130" w:name="_Toc511724076"/>
      <w:bookmarkStart w:id="1131" w:name="_Toc511739065"/>
      <w:bookmarkStart w:id="1132" w:name="_Toc511741234"/>
      <w:r w:rsidRPr="00670734">
        <w:rPr>
          <w:lang w:val="fr-CH"/>
        </w:rPr>
        <w:t>Note 4</w:t>
      </w:r>
      <w:r w:rsidRPr="00670734">
        <w:rPr>
          <w:lang w:val="fr-CH"/>
        </w:rPr>
        <w:tab/>
        <w:t>Gestion des risques financiers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717B9BE9" w14:textId="77777777" w:rsidR="00DF55B4" w:rsidRPr="00670734" w:rsidRDefault="00DF55B4" w:rsidP="00DF55B4">
      <w:pPr>
        <w:keepNext/>
        <w:keepLines/>
        <w:spacing w:before="60" w:after="60"/>
        <w:rPr>
          <w:lang w:val="fr-CH"/>
        </w:rPr>
      </w:pPr>
      <w:r w:rsidRPr="00670734">
        <w:rPr>
          <w:lang w:val="fr-CH"/>
        </w:rPr>
        <w:t>Dans le cadre de ses activités, l'UIT est exposée à un certain nombre de risques financiers, à savoir le risque de crédit, le risque de marché (risque de change), le risque de taux d'intérêt et le risque de liquidité. Cette Note présente des informations concernant l'exposition de l'UIT à chacun des risques précédents, et expose les principes adoptés par l'UIT pour gérer les risques financiers et maintenir son capital. La gestion des risques financiers est organisée centralement sous la responsabilité du Secrétaire général.</w:t>
      </w:r>
    </w:p>
    <w:p w14:paraId="2E193880" w14:textId="77777777" w:rsidR="00DF55B4" w:rsidRPr="00670734" w:rsidRDefault="00DF55B4" w:rsidP="00DF55B4">
      <w:pPr>
        <w:pStyle w:val="headingb0"/>
        <w:rPr>
          <w:lang w:val="fr-CH"/>
        </w:rPr>
      </w:pPr>
      <w:bookmarkStart w:id="1133" w:name="_Toc387167464"/>
      <w:bookmarkStart w:id="1134" w:name="_Toc482888032"/>
      <w:bookmarkStart w:id="1135" w:name="_Toc482888066"/>
      <w:bookmarkStart w:id="1136" w:name="_Toc482888375"/>
      <w:bookmarkStart w:id="1137" w:name="_Toc482888754"/>
      <w:bookmarkStart w:id="1138" w:name="_Toc511649469"/>
      <w:bookmarkStart w:id="1139" w:name="_Toc511649955"/>
      <w:bookmarkStart w:id="1140" w:name="_Toc511650073"/>
      <w:bookmarkStart w:id="1141" w:name="_Toc511650567"/>
      <w:bookmarkStart w:id="1142" w:name="_Toc511651212"/>
      <w:bookmarkStart w:id="1143" w:name="_Toc511724077"/>
      <w:bookmarkStart w:id="1144" w:name="_Toc511739066"/>
      <w:bookmarkStart w:id="1145" w:name="_Toc511740818"/>
      <w:bookmarkStart w:id="1146" w:name="_Toc511741235"/>
      <w:r w:rsidRPr="00670734">
        <w:rPr>
          <w:lang w:val="fr-CH"/>
        </w:rPr>
        <w:t>Juste valeur</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18994DE9" w14:textId="77777777" w:rsidR="00DF55B4" w:rsidRPr="00670734" w:rsidRDefault="00DF55B4" w:rsidP="008A1D61">
      <w:pPr>
        <w:spacing w:after="120"/>
        <w:rPr>
          <w:lang w:val="fr-CH"/>
        </w:rPr>
      </w:pPr>
      <w:r w:rsidRPr="00670734">
        <w:rPr>
          <w:lang w:val="fr-CH"/>
        </w:rPr>
        <w:t>Ci-dessous figure une comparaison par catégorie de la valeur comptable et de la juste valeur des instruments financiers de l'UIT.</w:t>
      </w:r>
    </w:p>
    <w:tbl>
      <w:tblPr>
        <w:tblStyle w:val="TableGrid"/>
        <w:tblW w:w="10060" w:type="dxa"/>
        <w:tblLayout w:type="fixed"/>
        <w:tblLook w:val="04A0" w:firstRow="1" w:lastRow="0" w:firstColumn="1" w:lastColumn="0" w:noHBand="0" w:noVBand="1"/>
        <w:tblCaption w:val="E"/>
      </w:tblPr>
      <w:tblGrid>
        <w:gridCol w:w="5441"/>
        <w:gridCol w:w="1105"/>
        <w:gridCol w:w="1106"/>
        <w:gridCol w:w="1274"/>
        <w:gridCol w:w="1134"/>
      </w:tblGrid>
      <w:tr w:rsidR="00DF55B4" w:rsidRPr="00670734" w14:paraId="6B20021A" w14:textId="77777777" w:rsidTr="00C86CEB">
        <w:tc>
          <w:tcPr>
            <w:tcW w:w="5441" w:type="dxa"/>
          </w:tcPr>
          <w:p w14:paraId="4C4E9B17" w14:textId="77777777" w:rsidR="00DF55B4" w:rsidRPr="00670734" w:rsidRDefault="00DF55B4" w:rsidP="00424EA1">
            <w:pPr>
              <w:pStyle w:val="Tablehead"/>
              <w:keepNext/>
              <w:keepLines/>
              <w:spacing w:before="60" w:after="0"/>
              <w:rPr>
                <w:lang w:val="fr-CH"/>
              </w:rPr>
            </w:pPr>
            <w:r w:rsidRPr="00670734">
              <w:rPr>
                <w:lang w:val="fr-CH"/>
              </w:rPr>
              <w:t>En milliers de CHF</w:t>
            </w:r>
          </w:p>
        </w:tc>
        <w:tc>
          <w:tcPr>
            <w:tcW w:w="2211" w:type="dxa"/>
            <w:gridSpan w:val="2"/>
          </w:tcPr>
          <w:p w14:paraId="7EA0AB13" w14:textId="77777777" w:rsidR="00DF55B4" w:rsidRPr="00670734" w:rsidRDefault="00DF55B4" w:rsidP="00424EA1">
            <w:pPr>
              <w:pStyle w:val="Tablehead"/>
              <w:keepNext/>
              <w:keepLines/>
              <w:spacing w:before="60" w:after="0"/>
              <w:rPr>
                <w:lang w:val="fr-CH"/>
              </w:rPr>
            </w:pPr>
            <w:r w:rsidRPr="00670734">
              <w:rPr>
                <w:lang w:val="fr-CH"/>
              </w:rPr>
              <w:t>Valeur comptable</w:t>
            </w:r>
          </w:p>
        </w:tc>
        <w:tc>
          <w:tcPr>
            <w:tcW w:w="2408" w:type="dxa"/>
            <w:gridSpan w:val="2"/>
          </w:tcPr>
          <w:p w14:paraId="74D0036A" w14:textId="77777777" w:rsidR="00DF55B4" w:rsidRPr="00670734" w:rsidRDefault="00DF55B4" w:rsidP="00424EA1">
            <w:pPr>
              <w:pStyle w:val="Tablehead"/>
              <w:keepNext/>
              <w:keepLines/>
              <w:spacing w:before="60" w:after="0"/>
              <w:rPr>
                <w:lang w:val="fr-CH"/>
              </w:rPr>
            </w:pPr>
            <w:r w:rsidRPr="00670734">
              <w:rPr>
                <w:lang w:val="fr-CH"/>
              </w:rPr>
              <w:t>Juste valeur</w:t>
            </w:r>
          </w:p>
        </w:tc>
      </w:tr>
      <w:tr w:rsidR="00DF55B4" w:rsidRPr="00670734" w14:paraId="087F7699" w14:textId="77777777" w:rsidTr="00C86CEB">
        <w:tc>
          <w:tcPr>
            <w:tcW w:w="5441" w:type="dxa"/>
          </w:tcPr>
          <w:p w14:paraId="45FD7E61" w14:textId="77777777" w:rsidR="00DF55B4" w:rsidRPr="00670734" w:rsidRDefault="00DF55B4" w:rsidP="00424EA1">
            <w:pPr>
              <w:pStyle w:val="TableText0"/>
              <w:keepNext/>
              <w:keepLines/>
              <w:spacing w:before="60" w:after="0"/>
              <w:rPr>
                <w:rFonts w:asciiTheme="minorHAnsi" w:hAnsiTheme="minorHAnsi" w:cstheme="minorHAnsi"/>
                <w:lang w:val="fr-CH"/>
              </w:rPr>
            </w:pPr>
            <w:r w:rsidRPr="00670734">
              <w:rPr>
                <w:rFonts w:asciiTheme="minorHAnsi" w:hAnsiTheme="minorHAnsi" w:cstheme="minorHAnsi"/>
                <w:lang w:val="fr-CH"/>
              </w:rPr>
              <w:t xml:space="preserve">Actifs financiers </w:t>
            </w:r>
          </w:p>
        </w:tc>
        <w:tc>
          <w:tcPr>
            <w:tcW w:w="1105" w:type="dxa"/>
            <w:vAlign w:val="center"/>
          </w:tcPr>
          <w:p w14:paraId="28E62E79" w14:textId="77777777" w:rsidR="00DF55B4" w:rsidRPr="00670734" w:rsidRDefault="00DF55B4" w:rsidP="00C86CEB">
            <w:pPr>
              <w:pStyle w:val="Tablehead"/>
              <w:keepNext/>
              <w:keepLines/>
              <w:spacing w:before="60" w:after="0"/>
              <w:rPr>
                <w:lang w:val="fr-CH"/>
              </w:rPr>
            </w:pPr>
            <w:r w:rsidRPr="00670734">
              <w:rPr>
                <w:lang w:val="fr-CH"/>
              </w:rPr>
              <w:t>2017</w:t>
            </w:r>
          </w:p>
        </w:tc>
        <w:tc>
          <w:tcPr>
            <w:tcW w:w="1106" w:type="dxa"/>
            <w:vAlign w:val="center"/>
          </w:tcPr>
          <w:p w14:paraId="2191ACA1" w14:textId="77777777" w:rsidR="00DF55B4" w:rsidRPr="00670734" w:rsidRDefault="00DF55B4" w:rsidP="00C86CEB">
            <w:pPr>
              <w:pStyle w:val="Tablehead"/>
              <w:keepNext/>
              <w:keepLines/>
              <w:spacing w:before="60" w:after="0"/>
              <w:rPr>
                <w:lang w:val="fr-CH"/>
              </w:rPr>
            </w:pPr>
            <w:r w:rsidRPr="00670734">
              <w:rPr>
                <w:lang w:val="fr-CH"/>
              </w:rPr>
              <w:t>2016</w:t>
            </w:r>
          </w:p>
        </w:tc>
        <w:tc>
          <w:tcPr>
            <w:tcW w:w="1274" w:type="dxa"/>
            <w:vAlign w:val="center"/>
          </w:tcPr>
          <w:p w14:paraId="6C9859B4" w14:textId="77777777" w:rsidR="00DF55B4" w:rsidRPr="00670734" w:rsidRDefault="00DF55B4" w:rsidP="00C86CEB">
            <w:pPr>
              <w:pStyle w:val="Tablehead"/>
              <w:keepNext/>
              <w:keepLines/>
              <w:spacing w:before="60" w:after="0"/>
              <w:rPr>
                <w:lang w:val="fr-CH"/>
              </w:rPr>
            </w:pPr>
            <w:r w:rsidRPr="00670734">
              <w:rPr>
                <w:lang w:val="fr-CH"/>
              </w:rPr>
              <w:t>2017</w:t>
            </w:r>
          </w:p>
        </w:tc>
        <w:tc>
          <w:tcPr>
            <w:tcW w:w="1134" w:type="dxa"/>
            <w:vAlign w:val="center"/>
          </w:tcPr>
          <w:p w14:paraId="2BB63797" w14:textId="77777777" w:rsidR="00DF55B4" w:rsidRPr="00670734" w:rsidRDefault="00DF55B4" w:rsidP="00C86CEB">
            <w:pPr>
              <w:pStyle w:val="Tablehead"/>
              <w:keepNext/>
              <w:keepLines/>
              <w:spacing w:before="60" w:after="0"/>
              <w:rPr>
                <w:lang w:val="fr-CH"/>
              </w:rPr>
            </w:pPr>
            <w:r w:rsidRPr="00670734">
              <w:rPr>
                <w:lang w:val="fr-CH"/>
              </w:rPr>
              <w:t>2016</w:t>
            </w:r>
          </w:p>
        </w:tc>
      </w:tr>
      <w:tr w:rsidR="00DF55B4" w:rsidRPr="00670734" w14:paraId="5259287B" w14:textId="77777777" w:rsidTr="00C86CEB">
        <w:tc>
          <w:tcPr>
            <w:tcW w:w="5441" w:type="dxa"/>
          </w:tcPr>
          <w:p w14:paraId="1CF57DC9" w14:textId="77777777" w:rsidR="00DF55B4" w:rsidRPr="00670734" w:rsidRDefault="00DF55B4" w:rsidP="00424EA1">
            <w:pPr>
              <w:pStyle w:val="TableText0"/>
              <w:keepNext/>
              <w:keepLines/>
              <w:spacing w:before="60" w:after="0"/>
              <w:rPr>
                <w:rFonts w:asciiTheme="minorHAnsi" w:hAnsiTheme="minorHAnsi" w:cstheme="minorHAnsi"/>
                <w:lang w:val="fr-CH"/>
              </w:rPr>
            </w:pPr>
            <w:r w:rsidRPr="00670734">
              <w:rPr>
                <w:rFonts w:asciiTheme="minorHAnsi" w:hAnsiTheme="minorHAnsi" w:cstheme="minorHAnsi"/>
                <w:lang w:val="fr-CH"/>
              </w:rPr>
              <w:t>Trésorerie et équivalents de trésorerie</w:t>
            </w:r>
          </w:p>
        </w:tc>
        <w:tc>
          <w:tcPr>
            <w:tcW w:w="1105" w:type="dxa"/>
            <w:vAlign w:val="center"/>
          </w:tcPr>
          <w:p w14:paraId="10E75653"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135 297</w:t>
            </w:r>
          </w:p>
        </w:tc>
        <w:tc>
          <w:tcPr>
            <w:tcW w:w="1106" w:type="dxa"/>
            <w:vAlign w:val="center"/>
          </w:tcPr>
          <w:p w14:paraId="15E75A83"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108 434</w:t>
            </w:r>
          </w:p>
        </w:tc>
        <w:tc>
          <w:tcPr>
            <w:tcW w:w="1274" w:type="dxa"/>
            <w:vAlign w:val="center"/>
          </w:tcPr>
          <w:p w14:paraId="67881B72"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135 297</w:t>
            </w:r>
          </w:p>
        </w:tc>
        <w:tc>
          <w:tcPr>
            <w:tcW w:w="1134" w:type="dxa"/>
            <w:vAlign w:val="center"/>
          </w:tcPr>
          <w:p w14:paraId="6B91C5AB"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108 434</w:t>
            </w:r>
          </w:p>
        </w:tc>
      </w:tr>
      <w:tr w:rsidR="00DF55B4" w:rsidRPr="00670734" w14:paraId="6DD763EB" w14:textId="77777777" w:rsidTr="00C86CEB">
        <w:tc>
          <w:tcPr>
            <w:tcW w:w="5441" w:type="dxa"/>
          </w:tcPr>
          <w:p w14:paraId="4172DE29" w14:textId="77777777" w:rsidR="00DF55B4" w:rsidRPr="00670734" w:rsidRDefault="00DF55B4" w:rsidP="00424EA1">
            <w:pPr>
              <w:pStyle w:val="TableText0"/>
              <w:keepNext/>
              <w:keepLines/>
              <w:spacing w:before="60" w:after="0"/>
              <w:rPr>
                <w:rFonts w:asciiTheme="minorHAnsi" w:hAnsiTheme="minorHAnsi" w:cstheme="minorHAnsi"/>
                <w:lang w:val="fr-CH"/>
              </w:rPr>
            </w:pPr>
            <w:r w:rsidRPr="00670734">
              <w:rPr>
                <w:rFonts w:asciiTheme="minorHAnsi" w:hAnsiTheme="minorHAnsi" w:cstheme="minorHAnsi"/>
                <w:lang w:val="fr-CH"/>
              </w:rPr>
              <w:t>Instruments financiers à la juste valeur par résultat</w:t>
            </w:r>
          </w:p>
        </w:tc>
        <w:tc>
          <w:tcPr>
            <w:tcW w:w="1105" w:type="dxa"/>
            <w:vAlign w:val="center"/>
          </w:tcPr>
          <w:p w14:paraId="6EC19ED0"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31 363</w:t>
            </w:r>
          </w:p>
        </w:tc>
        <w:tc>
          <w:tcPr>
            <w:tcW w:w="1106" w:type="dxa"/>
            <w:vAlign w:val="center"/>
          </w:tcPr>
          <w:p w14:paraId="14F67C30"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64 980</w:t>
            </w:r>
          </w:p>
        </w:tc>
        <w:tc>
          <w:tcPr>
            <w:tcW w:w="1274" w:type="dxa"/>
            <w:vAlign w:val="center"/>
          </w:tcPr>
          <w:p w14:paraId="4F070332"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31 363</w:t>
            </w:r>
          </w:p>
        </w:tc>
        <w:tc>
          <w:tcPr>
            <w:tcW w:w="1134" w:type="dxa"/>
            <w:vAlign w:val="center"/>
          </w:tcPr>
          <w:p w14:paraId="5B12731F"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64 980</w:t>
            </w:r>
          </w:p>
        </w:tc>
      </w:tr>
      <w:tr w:rsidR="00DF55B4" w:rsidRPr="00670734" w14:paraId="4FDF0E89" w14:textId="77777777" w:rsidTr="00C86CEB">
        <w:tc>
          <w:tcPr>
            <w:tcW w:w="5441" w:type="dxa"/>
          </w:tcPr>
          <w:p w14:paraId="7B2131A4" w14:textId="77777777" w:rsidR="00DF55B4" w:rsidRPr="00670734" w:rsidRDefault="00DF55B4" w:rsidP="00424EA1">
            <w:pPr>
              <w:pStyle w:val="TableText0"/>
              <w:keepNext/>
              <w:keepLines/>
              <w:spacing w:before="60" w:after="0"/>
              <w:rPr>
                <w:rFonts w:asciiTheme="minorHAnsi" w:hAnsiTheme="minorHAnsi" w:cstheme="minorHAnsi"/>
                <w:lang w:val="fr-CH"/>
              </w:rPr>
            </w:pPr>
            <w:r w:rsidRPr="00670734">
              <w:rPr>
                <w:rFonts w:asciiTheme="minorHAnsi" w:hAnsiTheme="minorHAnsi" w:cstheme="minorHAnsi"/>
                <w:lang w:val="fr-CH"/>
              </w:rPr>
              <w:t xml:space="preserve">Créances résultant d'opérations avec contrepartie </w:t>
            </w:r>
            <w:r w:rsidRPr="00670734">
              <w:rPr>
                <w:rFonts w:asciiTheme="minorHAnsi" w:hAnsiTheme="minorHAnsi" w:cstheme="minorHAnsi"/>
                <w:lang w:val="fr-CH"/>
              </w:rPr>
              <w:br/>
              <w:t>directe ‒ courant</w:t>
            </w:r>
          </w:p>
        </w:tc>
        <w:tc>
          <w:tcPr>
            <w:tcW w:w="1105" w:type="dxa"/>
            <w:vAlign w:val="center"/>
          </w:tcPr>
          <w:p w14:paraId="437A69C6"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8 934</w:t>
            </w:r>
          </w:p>
        </w:tc>
        <w:tc>
          <w:tcPr>
            <w:tcW w:w="1106" w:type="dxa"/>
            <w:vAlign w:val="center"/>
          </w:tcPr>
          <w:p w14:paraId="4A389AE2"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9 033</w:t>
            </w:r>
          </w:p>
        </w:tc>
        <w:tc>
          <w:tcPr>
            <w:tcW w:w="1274" w:type="dxa"/>
            <w:vAlign w:val="center"/>
          </w:tcPr>
          <w:p w14:paraId="789AB4A7"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8 934</w:t>
            </w:r>
          </w:p>
        </w:tc>
        <w:tc>
          <w:tcPr>
            <w:tcW w:w="1134" w:type="dxa"/>
            <w:vAlign w:val="center"/>
          </w:tcPr>
          <w:p w14:paraId="621161BA"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9 033</w:t>
            </w:r>
          </w:p>
        </w:tc>
      </w:tr>
      <w:tr w:rsidR="00DF55B4" w:rsidRPr="00670734" w14:paraId="21751A3D" w14:textId="77777777" w:rsidTr="00C86CEB">
        <w:tc>
          <w:tcPr>
            <w:tcW w:w="5441" w:type="dxa"/>
          </w:tcPr>
          <w:p w14:paraId="3B3D822D" w14:textId="77777777" w:rsidR="00DF55B4" w:rsidRPr="00670734" w:rsidRDefault="00DF55B4" w:rsidP="00424EA1">
            <w:pPr>
              <w:pStyle w:val="TableText0"/>
              <w:keepNext/>
              <w:keepLines/>
              <w:spacing w:before="60" w:after="0"/>
              <w:rPr>
                <w:rFonts w:asciiTheme="minorHAnsi" w:hAnsiTheme="minorHAnsi" w:cstheme="minorHAnsi"/>
                <w:lang w:val="fr-CH"/>
              </w:rPr>
            </w:pPr>
            <w:r w:rsidRPr="00670734">
              <w:rPr>
                <w:rFonts w:asciiTheme="minorHAnsi" w:hAnsiTheme="minorHAnsi" w:cstheme="minorHAnsi"/>
                <w:lang w:val="fr-CH"/>
              </w:rPr>
              <w:t xml:space="preserve">Créances résultant d'opérations sans contrepartie </w:t>
            </w:r>
            <w:r w:rsidRPr="00670734">
              <w:rPr>
                <w:rFonts w:asciiTheme="minorHAnsi" w:hAnsiTheme="minorHAnsi" w:cstheme="minorHAnsi"/>
                <w:lang w:val="fr-CH"/>
              </w:rPr>
              <w:br/>
              <w:t>directe ‒ courant</w:t>
            </w:r>
          </w:p>
        </w:tc>
        <w:tc>
          <w:tcPr>
            <w:tcW w:w="1105" w:type="dxa"/>
            <w:vAlign w:val="center"/>
          </w:tcPr>
          <w:p w14:paraId="41B7BB1C"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88 139</w:t>
            </w:r>
          </w:p>
        </w:tc>
        <w:tc>
          <w:tcPr>
            <w:tcW w:w="1106" w:type="dxa"/>
            <w:vAlign w:val="center"/>
          </w:tcPr>
          <w:p w14:paraId="4091F4F1"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76 469</w:t>
            </w:r>
          </w:p>
        </w:tc>
        <w:tc>
          <w:tcPr>
            <w:tcW w:w="1274" w:type="dxa"/>
            <w:vAlign w:val="center"/>
          </w:tcPr>
          <w:p w14:paraId="3A6E9E3D"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88 139</w:t>
            </w:r>
          </w:p>
        </w:tc>
        <w:tc>
          <w:tcPr>
            <w:tcW w:w="1134" w:type="dxa"/>
            <w:vAlign w:val="center"/>
          </w:tcPr>
          <w:p w14:paraId="40B95816"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76 469</w:t>
            </w:r>
          </w:p>
        </w:tc>
      </w:tr>
    </w:tbl>
    <w:p w14:paraId="247C4C43" w14:textId="77777777" w:rsidR="00DF55B4" w:rsidRPr="00670734" w:rsidRDefault="00DF55B4" w:rsidP="00DF55B4">
      <w:pPr>
        <w:spacing w:before="60"/>
        <w:rPr>
          <w:sz w:val="12"/>
          <w:szCs w:val="12"/>
          <w:lang w:val="fr-CH"/>
        </w:rPr>
      </w:pPr>
    </w:p>
    <w:tbl>
      <w:tblPr>
        <w:tblStyle w:val="TableGrid"/>
        <w:tblW w:w="10060" w:type="dxa"/>
        <w:tblLook w:val="04A0" w:firstRow="1" w:lastRow="0" w:firstColumn="1" w:lastColumn="0" w:noHBand="0" w:noVBand="1"/>
        <w:tblCaption w:val="E"/>
      </w:tblPr>
      <w:tblGrid>
        <w:gridCol w:w="5431"/>
        <w:gridCol w:w="1109"/>
        <w:gridCol w:w="1109"/>
        <w:gridCol w:w="1277"/>
        <w:gridCol w:w="1134"/>
      </w:tblGrid>
      <w:tr w:rsidR="00DF55B4" w:rsidRPr="00670734" w14:paraId="214A73C4" w14:textId="77777777" w:rsidTr="00424EA1">
        <w:tc>
          <w:tcPr>
            <w:tcW w:w="5431" w:type="dxa"/>
          </w:tcPr>
          <w:p w14:paraId="4F865F5C" w14:textId="77777777" w:rsidR="00DF55B4" w:rsidRPr="00670734" w:rsidRDefault="00DF55B4" w:rsidP="00424EA1">
            <w:pPr>
              <w:pStyle w:val="Tablehead"/>
              <w:spacing w:before="60" w:after="0"/>
              <w:rPr>
                <w:lang w:val="fr-CH"/>
              </w:rPr>
            </w:pPr>
            <w:r w:rsidRPr="00670734">
              <w:rPr>
                <w:lang w:val="fr-CH"/>
              </w:rPr>
              <w:t>En milliers de CHF</w:t>
            </w:r>
          </w:p>
        </w:tc>
        <w:tc>
          <w:tcPr>
            <w:tcW w:w="2218" w:type="dxa"/>
            <w:gridSpan w:val="2"/>
          </w:tcPr>
          <w:p w14:paraId="71052F06" w14:textId="77777777" w:rsidR="00DF55B4" w:rsidRPr="00670734" w:rsidRDefault="00DF55B4" w:rsidP="00424EA1">
            <w:pPr>
              <w:pStyle w:val="Tablehead"/>
              <w:spacing w:before="60" w:after="0"/>
              <w:rPr>
                <w:lang w:val="fr-CH"/>
              </w:rPr>
            </w:pPr>
            <w:r w:rsidRPr="00670734">
              <w:rPr>
                <w:lang w:val="fr-CH"/>
              </w:rPr>
              <w:t>Valeur comptable</w:t>
            </w:r>
          </w:p>
        </w:tc>
        <w:tc>
          <w:tcPr>
            <w:tcW w:w="2411" w:type="dxa"/>
            <w:gridSpan w:val="2"/>
          </w:tcPr>
          <w:p w14:paraId="6EE9FAE1" w14:textId="77777777" w:rsidR="00DF55B4" w:rsidRPr="00670734" w:rsidRDefault="00DF55B4" w:rsidP="00424EA1">
            <w:pPr>
              <w:pStyle w:val="Tablehead"/>
              <w:spacing w:before="60" w:after="0"/>
              <w:rPr>
                <w:lang w:val="fr-CH"/>
              </w:rPr>
            </w:pPr>
            <w:r w:rsidRPr="00670734">
              <w:rPr>
                <w:lang w:val="fr-CH"/>
              </w:rPr>
              <w:t>Juste valeur</w:t>
            </w:r>
          </w:p>
        </w:tc>
      </w:tr>
      <w:tr w:rsidR="00DF55B4" w:rsidRPr="00670734" w14:paraId="2ACB660B" w14:textId="77777777" w:rsidTr="00C86CEB">
        <w:tc>
          <w:tcPr>
            <w:tcW w:w="5431" w:type="dxa"/>
          </w:tcPr>
          <w:p w14:paraId="4047DA94" w14:textId="77777777" w:rsidR="00DF55B4" w:rsidRPr="00670734" w:rsidRDefault="00DF55B4" w:rsidP="00424EA1">
            <w:pPr>
              <w:pStyle w:val="Tabletext"/>
              <w:spacing w:after="0"/>
              <w:rPr>
                <w:lang w:val="fr-CH"/>
              </w:rPr>
            </w:pPr>
            <w:r w:rsidRPr="00670734">
              <w:rPr>
                <w:lang w:val="fr-CH"/>
              </w:rPr>
              <w:t xml:space="preserve">Passifs financiers </w:t>
            </w:r>
          </w:p>
        </w:tc>
        <w:tc>
          <w:tcPr>
            <w:tcW w:w="1109" w:type="dxa"/>
            <w:vAlign w:val="center"/>
          </w:tcPr>
          <w:p w14:paraId="1F993855" w14:textId="77777777" w:rsidR="00DF55B4" w:rsidRPr="00670734" w:rsidRDefault="00DF55B4" w:rsidP="00C86CEB">
            <w:pPr>
              <w:pStyle w:val="Tablehead"/>
              <w:keepNext/>
              <w:keepLines/>
              <w:spacing w:before="60" w:after="0"/>
              <w:rPr>
                <w:lang w:val="fr-CH"/>
              </w:rPr>
            </w:pPr>
            <w:r w:rsidRPr="00670734">
              <w:rPr>
                <w:lang w:val="fr-CH"/>
              </w:rPr>
              <w:t>2017</w:t>
            </w:r>
          </w:p>
        </w:tc>
        <w:tc>
          <w:tcPr>
            <w:tcW w:w="1109" w:type="dxa"/>
            <w:vAlign w:val="center"/>
          </w:tcPr>
          <w:p w14:paraId="5412E32E" w14:textId="77777777" w:rsidR="00DF55B4" w:rsidRPr="00670734" w:rsidRDefault="00DF55B4" w:rsidP="00C86CEB">
            <w:pPr>
              <w:pStyle w:val="Tablehead"/>
              <w:keepNext/>
              <w:keepLines/>
              <w:spacing w:before="60" w:after="0"/>
              <w:rPr>
                <w:lang w:val="fr-CH"/>
              </w:rPr>
            </w:pPr>
            <w:r w:rsidRPr="00670734">
              <w:rPr>
                <w:lang w:val="fr-CH"/>
              </w:rPr>
              <w:t>2016</w:t>
            </w:r>
          </w:p>
        </w:tc>
        <w:tc>
          <w:tcPr>
            <w:tcW w:w="1277" w:type="dxa"/>
            <w:vAlign w:val="center"/>
          </w:tcPr>
          <w:p w14:paraId="73A22E6E" w14:textId="77777777" w:rsidR="00DF55B4" w:rsidRPr="00670734" w:rsidRDefault="00DF55B4" w:rsidP="00C86CEB">
            <w:pPr>
              <w:pStyle w:val="Tablehead"/>
              <w:keepNext/>
              <w:keepLines/>
              <w:spacing w:before="60" w:after="0"/>
              <w:rPr>
                <w:lang w:val="fr-CH"/>
              </w:rPr>
            </w:pPr>
            <w:r w:rsidRPr="00670734">
              <w:rPr>
                <w:lang w:val="fr-CH"/>
              </w:rPr>
              <w:t>2017</w:t>
            </w:r>
          </w:p>
        </w:tc>
        <w:tc>
          <w:tcPr>
            <w:tcW w:w="1134" w:type="dxa"/>
            <w:vAlign w:val="center"/>
          </w:tcPr>
          <w:p w14:paraId="2FDC202F" w14:textId="77777777" w:rsidR="00DF55B4" w:rsidRPr="00670734" w:rsidRDefault="00DF55B4" w:rsidP="00C86CEB">
            <w:pPr>
              <w:pStyle w:val="Tablehead"/>
              <w:keepNext/>
              <w:keepLines/>
              <w:spacing w:before="60" w:after="0"/>
              <w:rPr>
                <w:lang w:val="fr-CH"/>
              </w:rPr>
            </w:pPr>
            <w:r w:rsidRPr="00670734">
              <w:rPr>
                <w:lang w:val="fr-CH"/>
              </w:rPr>
              <w:t>2016</w:t>
            </w:r>
          </w:p>
        </w:tc>
      </w:tr>
      <w:tr w:rsidR="00DF55B4" w:rsidRPr="00670734" w14:paraId="25DDE376" w14:textId="77777777" w:rsidTr="00C86CEB">
        <w:tc>
          <w:tcPr>
            <w:tcW w:w="5431" w:type="dxa"/>
          </w:tcPr>
          <w:p w14:paraId="58168BF6" w14:textId="77777777" w:rsidR="00DF55B4" w:rsidRPr="00670734" w:rsidRDefault="00DF55B4" w:rsidP="00424EA1">
            <w:pPr>
              <w:pStyle w:val="Tabletext"/>
              <w:spacing w:after="0"/>
              <w:rPr>
                <w:lang w:val="fr-CH"/>
              </w:rPr>
            </w:pPr>
            <w:r w:rsidRPr="00670734">
              <w:rPr>
                <w:lang w:val="fr-CH"/>
              </w:rPr>
              <w:t>Emprunts</w:t>
            </w:r>
          </w:p>
        </w:tc>
        <w:tc>
          <w:tcPr>
            <w:tcW w:w="1109" w:type="dxa"/>
            <w:vAlign w:val="center"/>
          </w:tcPr>
          <w:p w14:paraId="74043FA5"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43 019</w:t>
            </w:r>
          </w:p>
        </w:tc>
        <w:tc>
          <w:tcPr>
            <w:tcW w:w="1109" w:type="dxa"/>
            <w:vAlign w:val="center"/>
          </w:tcPr>
          <w:p w14:paraId="620A90A1"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43 792</w:t>
            </w:r>
          </w:p>
        </w:tc>
        <w:tc>
          <w:tcPr>
            <w:tcW w:w="1277" w:type="dxa"/>
            <w:vAlign w:val="center"/>
          </w:tcPr>
          <w:p w14:paraId="4A5B5BB6"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43 019</w:t>
            </w:r>
          </w:p>
        </w:tc>
        <w:tc>
          <w:tcPr>
            <w:tcW w:w="1134" w:type="dxa"/>
            <w:vAlign w:val="center"/>
          </w:tcPr>
          <w:p w14:paraId="2DDA2C2F"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43 792</w:t>
            </w:r>
          </w:p>
        </w:tc>
      </w:tr>
      <w:tr w:rsidR="00DF55B4" w:rsidRPr="00670734" w14:paraId="4F8FA459" w14:textId="77777777" w:rsidTr="00C86CEB">
        <w:tc>
          <w:tcPr>
            <w:tcW w:w="5431" w:type="dxa"/>
          </w:tcPr>
          <w:p w14:paraId="4C6BFE48" w14:textId="77777777" w:rsidR="00DF55B4" w:rsidRPr="00670734" w:rsidRDefault="00DF55B4" w:rsidP="00424EA1">
            <w:pPr>
              <w:pStyle w:val="Tabletext"/>
              <w:spacing w:after="0"/>
              <w:rPr>
                <w:lang w:val="fr-CH"/>
              </w:rPr>
            </w:pPr>
            <w:r w:rsidRPr="00670734">
              <w:rPr>
                <w:lang w:val="fr-CH"/>
              </w:rPr>
              <w:t>Dettes provenant d'opérations avec contrepartie directe</w:t>
            </w:r>
          </w:p>
        </w:tc>
        <w:tc>
          <w:tcPr>
            <w:tcW w:w="1109" w:type="dxa"/>
            <w:vAlign w:val="center"/>
          </w:tcPr>
          <w:p w14:paraId="6606F6E2"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5 103</w:t>
            </w:r>
          </w:p>
        </w:tc>
        <w:tc>
          <w:tcPr>
            <w:tcW w:w="1109" w:type="dxa"/>
            <w:vAlign w:val="center"/>
          </w:tcPr>
          <w:p w14:paraId="343A1711"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5 404</w:t>
            </w:r>
          </w:p>
        </w:tc>
        <w:tc>
          <w:tcPr>
            <w:tcW w:w="1277" w:type="dxa"/>
            <w:vAlign w:val="center"/>
          </w:tcPr>
          <w:p w14:paraId="3393AE49"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5 103</w:t>
            </w:r>
          </w:p>
        </w:tc>
        <w:tc>
          <w:tcPr>
            <w:tcW w:w="1134" w:type="dxa"/>
            <w:vAlign w:val="center"/>
          </w:tcPr>
          <w:p w14:paraId="4391E875" w14:textId="77777777" w:rsidR="00DF55B4" w:rsidRPr="00670734" w:rsidRDefault="00DF55B4" w:rsidP="00C86CEB">
            <w:pPr>
              <w:pStyle w:val="TableText0"/>
              <w:keepNext/>
              <w:keepLines/>
              <w:spacing w:before="60" w:after="0"/>
              <w:jc w:val="right"/>
              <w:rPr>
                <w:rFonts w:asciiTheme="minorHAnsi" w:hAnsiTheme="minorHAnsi" w:cstheme="minorHAnsi"/>
                <w:lang w:val="fr-CH"/>
              </w:rPr>
            </w:pPr>
            <w:r w:rsidRPr="00670734">
              <w:rPr>
                <w:rFonts w:asciiTheme="minorHAnsi" w:hAnsiTheme="minorHAnsi" w:cstheme="minorHAnsi"/>
                <w:lang w:val="fr-CH"/>
              </w:rPr>
              <w:t>5 404</w:t>
            </w:r>
          </w:p>
        </w:tc>
      </w:tr>
    </w:tbl>
    <w:p w14:paraId="54A0CDFC" w14:textId="77777777" w:rsidR="00DF55B4" w:rsidRPr="00670734" w:rsidRDefault="00DF55B4" w:rsidP="00DF55B4">
      <w:pPr>
        <w:spacing w:before="240"/>
        <w:rPr>
          <w:lang w:val="fr-CH"/>
        </w:rPr>
      </w:pPr>
      <w:r w:rsidRPr="00670734">
        <w:rPr>
          <w:lang w:val="fr-CH"/>
        </w:rPr>
        <w:lastRenderedPageBreak/>
        <w:t>La juste valeur des actifs et des passifs financiers correspond à la valeur à laquelle ces instruments pourraient s'échanger dans le cadre d'une transaction courante entre des parties consentantes, autre qu'une vente forcée ou une liquidation.</w:t>
      </w:r>
    </w:p>
    <w:p w14:paraId="380B2CB7" w14:textId="77777777" w:rsidR="00DF55B4" w:rsidRPr="00670734" w:rsidRDefault="00DF55B4" w:rsidP="00DF55B4">
      <w:pPr>
        <w:rPr>
          <w:lang w:val="fr-CH"/>
        </w:rPr>
      </w:pPr>
      <w:r w:rsidRPr="00670734">
        <w:rPr>
          <w:lang w:val="fr-CH"/>
        </w:rPr>
        <w:t>Les méthodes et hypothèses suivantes ont été utilisées pour évaluer la juste valeur:</w:t>
      </w:r>
    </w:p>
    <w:p w14:paraId="1FBF3F1A" w14:textId="77777777" w:rsidR="00DF55B4" w:rsidRPr="00670734" w:rsidRDefault="00DF55B4" w:rsidP="00DF55B4">
      <w:pPr>
        <w:pStyle w:val="enumlev1"/>
        <w:rPr>
          <w:lang w:val="fr-CH"/>
        </w:rPr>
      </w:pPr>
      <w:r w:rsidRPr="00670734">
        <w:rPr>
          <w:lang w:val="fr-CH"/>
        </w:rPr>
        <w:t>–</w:t>
      </w:r>
      <w:r w:rsidRPr="00670734">
        <w:rPr>
          <w:lang w:val="fr-CH"/>
        </w:rPr>
        <w:tab/>
        <w:t>La trésorerie et les équivalents de trésorerie, les dépôts à court terme, les créances provenant d'opérations avec contrepartie directe, les autres créances, les dettes provenant d'opérations avec contrepartie directe et les autres dettes, sont approximativement équivalents à leur valeur comptable, essentiellement en raison de leur échéance à court terme.</w:t>
      </w:r>
    </w:p>
    <w:p w14:paraId="06E47B07" w14:textId="77777777" w:rsidR="00DF55B4" w:rsidRPr="00670734" w:rsidRDefault="00DF55B4" w:rsidP="00DF55B4">
      <w:pPr>
        <w:pStyle w:val="enumlev1"/>
        <w:rPr>
          <w:lang w:val="fr-CH"/>
        </w:rPr>
      </w:pPr>
      <w:r w:rsidRPr="00670734">
        <w:rPr>
          <w:lang w:val="fr-CH"/>
        </w:rPr>
        <w:t>–</w:t>
      </w:r>
      <w:r w:rsidRPr="00670734">
        <w:rPr>
          <w:lang w:val="fr-CH"/>
        </w:rPr>
        <w:tab/>
        <w:t>Les créances à court terme et à long terme sont évaluées comme indiqué dans la Note 2.</w:t>
      </w:r>
    </w:p>
    <w:p w14:paraId="06505FF6" w14:textId="77777777" w:rsidR="00DF55B4" w:rsidRPr="00670734" w:rsidRDefault="00DF55B4" w:rsidP="00DF55B4">
      <w:pPr>
        <w:pStyle w:val="enumlev1"/>
        <w:rPr>
          <w:lang w:val="fr-CH"/>
        </w:rPr>
      </w:pPr>
      <w:r w:rsidRPr="00670734">
        <w:rPr>
          <w:lang w:val="fr-CH"/>
        </w:rPr>
        <w:t>–</w:t>
      </w:r>
      <w:r w:rsidRPr="00670734">
        <w:rPr>
          <w:lang w:val="fr-CH"/>
        </w:rPr>
        <w:tab/>
        <w:t>Les emprunts sont évalués comme indiqué dans la Note 2.</w:t>
      </w:r>
    </w:p>
    <w:p w14:paraId="547E1E7B" w14:textId="77777777" w:rsidR="00DF55B4" w:rsidRPr="00670734" w:rsidRDefault="00DF55B4" w:rsidP="00DF55B4">
      <w:pPr>
        <w:pStyle w:val="headingb0"/>
        <w:rPr>
          <w:lang w:val="fr-CH"/>
        </w:rPr>
      </w:pPr>
      <w:bookmarkStart w:id="1147" w:name="_Toc387167465"/>
      <w:bookmarkStart w:id="1148" w:name="_Toc482888033"/>
      <w:bookmarkStart w:id="1149" w:name="_Toc482888067"/>
      <w:bookmarkStart w:id="1150" w:name="_Toc482888376"/>
      <w:bookmarkStart w:id="1151" w:name="_Toc482888755"/>
      <w:bookmarkStart w:id="1152" w:name="_Toc511649470"/>
      <w:bookmarkStart w:id="1153" w:name="_Toc511649956"/>
      <w:bookmarkStart w:id="1154" w:name="_Toc511650074"/>
      <w:bookmarkStart w:id="1155" w:name="_Toc511650568"/>
      <w:bookmarkStart w:id="1156" w:name="_Toc511651213"/>
      <w:bookmarkStart w:id="1157" w:name="_Toc511724078"/>
      <w:bookmarkStart w:id="1158" w:name="_Toc511739067"/>
      <w:bookmarkStart w:id="1159" w:name="_Toc511740819"/>
      <w:bookmarkStart w:id="1160" w:name="_Toc511741236"/>
      <w:r w:rsidRPr="00670734">
        <w:rPr>
          <w:lang w:val="fr-CH"/>
        </w:rPr>
        <w:t>Hiérarchie de juste valeur</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056444C8" w14:textId="77777777" w:rsidR="00DF55B4" w:rsidRPr="00670734" w:rsidRDefault="00DF55B4" w:rsidP="00DF55B4">
      <w:pPr>
        <w:rPr>
          <w:lang w:val="fr-CH"/>
        </w:rPr>
      </w:pPr>
      <w:r w:rsidRPr="00670734">
        <w:rPr>
          <w:lang w:val="fr-CH"/>
        </w:rPr>
        <w:t>L'UIT utilise la hiérarchie suivante pour déterminer et faire connaître la juste valeur des instruments financiers à l'aide de techniques d'évaluation.</w:t>
      </w:r>
    </w:p>
    <w:p w14:paraId="72AF55F0" w14:textId="77777777" w:rsidR="00DF55B4" w:rsidRPr="00670734" w:rsidRDefault="00DF55B4" w:rsidP="00DF55B4">
      <w:pPr>
        <w:spacing w:before="100"/>
        <w:rPr>
          <w:lang w:val="fr-CH"/>
        </w:rPr>
      </w:pPr>
      <w:r w:rsidRPr="00670734">
        <w:rPr>
          <w:lang w:val="fr-CH"/>
        </w:rPr>
        <w:t>Niveau 1: Prix cotés sur les marchés actifs pour des actifs ou des passifs identiques.</w:t>
      </w:r>
    </w:p>
    <w:p w14:paraId="4B80DB9D" w14:textId="77777777" w:rsidR="00DF55B4" w:rsidRPr="00670734" w:rsidRDefault="00DF55B4" w:rsidP="00DF55B4">
      <w:pPr>
        <w:spacing w:before="100"/>
        <w:rPr>
          <w:lang w:val="fr-CH"/>
        </w:rPr>
      </w:pPr>
      <w:r w:rsidRPr="00670734">
        <w:rPr>
          <w:lang w:val="fr-CH"/>
        </w:rPr>
        <w:t>Niveau 2: Données d'entrée autres que les prix cotés inclus dans les données d'entrée de niveau 1, qui sont observables pour l'actif ou le passif, soit directement, soit indirectement.</w:t>
      </w:r>
    </w:p>
    <w:p w14:paraId="2975E097" w14:textId="77777777" w:rsidR="00DF55B4" w:rsidRPr="00670734" w:rsidRDefault="00DF55B4" w:rsidP="00DF55B4">
      <w:pPr>
        <w:spacing w:before="100"/>
        <w:rPr>
          <w:lang w:val="fr-CH"/>
        </w:rPr>
      </w:pPr>
      <w:r w:rsidRPr="00670734">
        <w:rPr>
          <w:lang w:val="fr-CH"/>
        </w:rPr>
        <w:t>Niveau 3: Techniques qui utilisent des données d'entrées ayant une incidence importante sur la juste valeur comptabilisée, mais qui ne sont pas fondées sur des données de marché observables.</w:t>
      </w:r>
    </w:p>
    <w:p w14:paraId="2A35D06E" w14:textId="77777777" w:rsidR="00DF55B4" w:rsidRPr="00670734" w:rsidRDefault="00DF55B4" w:rsidP="00DF55B4">
      <w:pPr>
        <w:rPr>
          <w:lang w:val="fr-CH"/>
        </w:rPr>
      </w:pPr>
      <w:r w:rsidRPr="00670734">
        <w:rPr>
          <w:lang w:val="fr-CH"/>
        </w:rPr>
        <w:t>Au 31 décembre 2017, tous les placements sont des dépôts bancaires ou des investissements bancaires à court terme, et sont comptabilisés à leur juste valeur dans l'état de la situation financière.</w:t>
      </w:r>
    </w:p>
    <w:p w14:paraId="6D89E20D" w14:textId="77777777" w:rsidR="00DF55B4" w:rsidRPr="00670734" w:rsidRDefault="00DF55B4" w:rsidP="00DF55B4">
      <w:pPr>
        <w:pStyle w:val="enumlev1"/>
        <w:keepNext/>
        <w:keepLines/>
        <w:rPr>
          <w:lang w:val="fr-CH"/>
        </w:rPr>
      </w:pPr>
      <w:r w:rsidRPr="00670734">
        <w:rPr>
          <w:lang w:val="fr-CH"/>
        </w:rPr>
        <w:t>a)</w:t>
      </w:r>
      <w:r w:rsidRPr="00670734">
        <w:rPr>
          <w:lang w:val="fr-CH"/>
        </w:rPr>
        <w:tab/>
        <w:t>Risque de crédit</w:t>
      </w:r>
    </w:p>
    <w:p w14:paraId="5DB2019C" w14:textId="77777777" w:rsidR="00DF55B4" w:rsidRPr="00670734" w:rsidRDefault="00DF55B4" w:rsidP="00DF55B4">
      <w:pPr>
        <w:pStyle w:val="enumlev1"/>
        <w:keepNext/>
        <w:keepLines/>
        <w:spacing w:before="120" w:after="240"/>
        <w:rPr>
          <w:lang w:val="fr-CH"/>
        </w:rPr>
      </w:pPr>
      <w:r w:rsidRPr="00670734">
        <w:rPr>
          <w:lang w:val="fr-CH"/>
        </w:rPr>
        <w:tab/>
        <w:t>Le risque de crédit est le risque de perte financière encouru par l'UIT dans le cas où des clients ou des contreparties à des instruments financiers ne remplissent pas leurs obligations contractuelles. Ce risque provient principalement des investissements, des créances, et de la trésorerie et des équivalents de trésorerie. La valeur comptable des actifs financiers représente l'exposition maximale au risque de crédit. Au 31 décembre, la situation en ce qui concerne l'exposition maximale au risque de crédit était la suivante:</w:t>
      </w:r>
    </w:p>
    <w:tbl>
      <w:tblPr>
        <w:tblStyle w:val="TableGrid"/>
        <w:tblW w:w="0" w:type="auto"/>
        <w:tblInd w:w="567" w:type="dxa"/>
        <w:tblLook w:val="04A0" w:firstRow="1" w:lastRow="0" w:firstColumn="1" w:lastColumn="0" w:noHBand="0" w:noVBand="1"/>
        <w:tblCaption w:val="E"/>
      </w:tblPr>
      <w:tblGrid>
        <w:gridCol w:w="4569"/>
        <w:gridCol w:w="2196"/>
        <w:gridCol w:w="2297"/>
      </w:tblGrid>
      <w:tr w:rsidR="00DF55B4" w:rsidRPr="00670734" w14:paraId="25252E78" w14:textId="77777777" w:rsidTr="00424EA1">
        <w:tc>
          <w:tcPr>
            <w:tcW w:w="4569" w:type="dxa"/>
          </w:tcPr>
          <w:p w14:paraId="10F4A54D" w14:textId="77777777" w:rsidR="00DF55B4" w:rsidRPr="00670734" w:rsidRDefault="00DF55B4" w:rsidP="00424EA1">
            <w:pPr>
              <w:pStyle w:val="Tablehead"/>
              <w:keepNext/>
              <w:rPr>
                <w:lang w:val="fr-CH"/>
              </w:rPr>
            </w:pPr>
            <w:r w:rsidRPr="00670734">
              <w:rPr>
                <w:lang w:val="fr-CH"/>
              </w:rPr>
              <w:t>En milliers de CHF</w:t>
            </w:r>
          </w:p>
        </w:tc>
        <w:tc>
          <w:tcPr>
            <w:tcW w:w="2196" w:type="dxa"/>
            <w:vAlign w:val="center"/>
          </w:tcPr>
          <w:p w14:paraId="14763678" w14:textId="77777777" w:rsidR="00DF55B4" w:rsidRPr="00670734" w:rsidRDefault="00DF55B4" w:rsidP="00424EA1">
            <w:pPr>
              <w:pStyle w:val="Tablehead"/>
              <w:rPr>
                <w:rFonts w:cs="Calibri"/>
                <w:color w:val="000000"/>
                <w:lang w:val="fr-CH" w:eastAsia="zh-CN"/>
              </w:rPr>
            </w:pPr>
            <w:r w:rsidRPr="00670734">
              <w:rPr>
                <w:rFonts w:cs="Calibri"/>
                <w:color w:val="000000"/>
                <w:lang w:val="fr-CH" w:eastAsia="zh-CN"/>
              </w:rPr>
              <w:t>31.12.2017</w:t>
            </w:r>
          </w:p>
        </w:tc>
        <w:tc>
          <w:tcPr>
            <w:tcW w:w="2297" w:type="dxa"/>
            <w:vAlign w:val="center"/>
          </w:tcPr>
          <w:p w14:paraId="1614559D" w14:textId="77777777" w:rsidR="00DF55B4" w:rsidRPr="00670734" w:rsidRDefault="00DF55B4" w:rsidP="00424EA1">
            <w:pPr>
              <w:pStyle w:val="Tablehead"/>
              <w:rPr>
                <w:rFonts w:cs="Calibri"/>
                <w:color w:val="000000"/>
                <w:lang w:val="fr-CH" w:eastAsia="zh-CN"/>
              </w:rPr>
            </w:pPr>
            <w:r w:rsidRPr="00670734">
              <w:rPr>
                <w:rFonts w:cs="Calibri"/>
                <w:color w:val="000000"/>
                <w:lang w:val="fr-CH" w:eastAsia="zh-CN"/>
              </w:rPr>
              <w:t>31.12.2016</w:t>
            </w:r>
          </w:p>
        </w:tc>
      </w:tr>
      <w:tr w:rsidR="00DF55B4" w:rsidRPr="00670734" w14:paraId="68865213" w14:textId="77777777" w:rsidTr="00424EA1">
        <w:tc>
          <w:tcPr>
            <w:tcW w:w="4569" w:type="dxa"/>
          </w:tcPr>
          <w:p w14:paraId="1E74818B" w14:textId="77777777" w:rsidR="00DF55B4" w:rsidRPr="00670734" w:rsidRDefault="00DF55B4" w:rsidP="00424EA1">
            <w:pPr>
              <w:pStyle w:val="Tabletext"/>
              <w:rPr>
                <w:lang w:val="fr-CH"/>
              </w:rPr>
            </w:pPr>
            <w:r w:rsidRPr="00670734">
              <w:rPr>
                <w:lang w:val="fr-CH"/>
              </w:rPr>
              <w:t>Investissements</w:t>
            </w:r>
          </w:p>
        </w:tc>
        <w:tc>
          <w:tcPr>
            <w:tcW w:w="2196" w:type="dxa"/>
          </w:tcPr>
          <w:p w14:paraId="769A8410" w14:textId="77777777" w:rsidR="00DF55B4" w:rsidRPr="00670734" w:rsidRDefault="00DF55B4" w:rsidP="009C3CDD">
            <w:pPr>
              <w:pStyle w:val="Tabletext"/>
              <w:jc w:val="right"/>
              <w:rPr>
                <w:lang w:val="fr-CH"/>
              </w:rPr>
            </w:pPr>
            <w:r w:rsidRPr="00670734">
              <w:rPr>
                <w:lang w:val="fr-CH"/>
              </w:rPr>
              <w:t>31 363</w:t>
            </w:r>
          </w:p>
        </w:tc>
        <w:tc>
          <w:tcPr>
            <w:tcW w:w="2297" w:type="dxa"/>
          </w:tcPr>
          <w:p w14:paraId="20C96076" w14:textId="77777777" w:rsidR="00DF55B4" w:rsidRPr="00670734" w:rsidRDefault="00DF55B4" w:rsidP="009C3CDD">
            <w:pPr>
              <w:pStyle w:val="Tabletext"/>
              <w:jc w:val="right"/>
              <w:rPr>
                <w:lang w:val="fr-CH"/>
              </w:rPr>
            </w:pPr>
            <w:r w:rsidRPr="00670734">
              <w:rPr>
                <w:lang w:val="fr-CH"/>
              </w:rPr>
              <w:t>64 980</w:t>
            </w:r>
          </w:p>
        </w:tc>
      </w:tr>
      <w:tr w:rsidR="00DF55B4" w:rsidRPr="00670734" w14:paraId="21928C08" w14:textId="77777777" w:rsidTr="00424EA1">
        <w:tc>
          <w:tcPr>
            <w:tcW w:w="4569" w:type="dxa"/>
          </w:tcPr>
          <w:p w14:paraId="0407A07C" w14:textId="77777777" w:rsidR="00DF55B4" w:rsidRPr="00670734" w:rsidRDefault="00DF55B4" w:rsidP="00424EA1">
            <w:pPr>
              <w:pStyle w:val="Tabletext"/>
              <w:rPr>
                <w:lang w:val="fr-CH"/>
              </w:rPr>
            </w:pPr>
            <w:r w:rsidRPr="00670734">
              <w:rPr>
                <w:lang w:val="fr-CH"/>
              </w:rPr>
              <w:t>Créances</w:t>
            </w:r>
          </w:p>
        </w:tc>
        <w:tc>
          <w:tcPr>
            <w:tcW w:w="2196" w:type="dxa"/>
          </w:tcPr>
          <w:p w14:paraId="33A47902" w14:textId="77777777" w:rsidR="00DF55B4" w:rsidRPr="00670734" w:rsidRDefault="00DF55B4" w:rsidP="009C3CDD">
            <w:pPr>
              <w:pStyle w:val="Tabletext"/>
              <w:jc w:val="right"/>
              <w:rPr>
                <w:lang w:val="fr-CH"/>
              </w:rPr>
            </w:pPr>
            <w:r w:rsidRPr="00670734">
              <w:rPr>
                <w:lang w:val="fr-CH"/>
              </w:rPr>
              <w:t>104 575</w:t>
            </w:r>
          </w:p>
        </w:tc>
        <w:tc>
          <w:tcPr>
            <w:tcW w:w="2297" w:type="dxa"/>
          </w:tcPr>
          <w:p w14:paraId="47C311E6" w14:textId="77777777" w:rsidR="00DF55B4" w:rsidRPr="00670734" w:rsidRDefault="00DF55B4" w:rsidP="009C3CDD">
            <w:pPr>
              <w:pStyle w:val="Tabletext"/>
              <w:jc w:val="right"/>
              <w:rPr>
                <w:lang w:val="fr-CH"/>
              </w:rPr>
            </w:pPr>
            <w:r w:rsidRPr="00670734">
              <w:rPr>
                <w:lang w:val="fr-CH"/>
              </w:rPr>
              <w:t>94 950</w:t>
            </w:r>
          </w:p>
        </w:tc>
      </w:tr>
      <w:tr w:rsidR="00DF55B4" w:rsidRPr="00670734" w14:paraId="27413F50" w14:textId="77777777" w:rsidTr="00424EA1">
        <w:tc>
          <w:tcPr>
            <w:tcW w:w="4569" w:type="dxa"/>
          </w:tcPr>
          <w:p w14:paraId="0E12E2D4" w14:textId="77777777" w:rsidR="00DF55B4" w:rsidRPr="00670734" w:rsidRDefault="00DF55B4" w:rsidP="00424EA1">
            <w:pPr>
              <w:pStyle w:val="Tabletext"/>
              <w:rPr>
                <w:lang w:val="fr-CH"/>
              </w:rPr>
            </w:pPr>
            <w:r w:rsidRPr="00670734">
              <w:rPr>
                <w:lang w:val="fr-CH"/>
              </w:rPr>
              <w:t>Trésorerie et équivalents de trésorerie</w:t>
            </w:r>
          </w:p>
        </w:tc>
        <w:tc>
          <w:tcPr>
            <w:tcW w:w="2196" w:type="dxa"/>
          </w:tcPr>
          <w:p w14:paraId="0594A347" w14:textId="77777777" w:rsidR="00DF55B4" w:rsidRPr="00670734" w:rsidRDefault="00DF55B4" w:rsidP="009C3CDD">
            <w:pPr>
              <w:pStyle w:val="Tabletext"/>
              <w:jc w:val="right"/>
              <w:rPr>
                <w:lang w:val="fr-CH"/>
              </w:rPr>
            </w:pPr>
            <w:r w:rsidRPr="00670734">
              <w:rPr>
                <w:lang w:val="fr-CH"/>
              </w:rPr>
              <w:t>135 297</w:t>
            </w:r>
          </w:p>
        </w:tc>
        <w:tc>
          <w:tcPr>
            <w:tcW w:w="2297" w:type="dxa"/>
          </w:tcPr>
          <w:p w14:paraId="3248A07A" w14:textId="77777777" w:rsidR="00DF55B4" w:rsidRPr="00670734" w:rsidRDefault="00DF55B4" w:rsidP="009C3CDD">
            <w:pPr>
              <w:pStyle w:val="Tabletext"/>
              <w:jc w:val="right"/>
              <w:rPr>
                <w:lang w:val="fr-CH"/>
              </w:rPr>
            </w:pPr>
            <w:r w:rsidRPr="00670734">
              <w:rPr>
                <w:lang w:val="fr-CH"/>
              </w:rPr>
              <w:t>108 435</w:t>
            </w:r>
          </w:p>
        </w:tc>
      </w:tr>
      <w:tr w:rsidR="00DF55B4" w:rsidRPr="00670734" w14:paraId="23F9D927" w14:textId="77777777" w:rsidTr="00424EA1">
        <w:tc>
          <w:tcPr>
            <w:tcW w:w="4569" w:type="dxa"/>
          </w:tcPr>
          <w:p w14:paraId="0D26B57C" w14:textId="77777777" w:rsidR="00DF55B4" w:rsidRPr="00670734" w:rsidRDefault="00DF55B4" w:rsidP="00424EA1">
            <w:pPr>
              <w:pStyle w:val="Tabletext"/>
              <w:rPr>
                <w:lang w:val="fr-CH"/>
              </w:rPr>
            </w:pPr>
            <w:r w:rsidRPr="00670734">
              <w:rPr>
                <w:lang w:val="fr-CH"/>
              </w:rPr>
              <w:t>Exposition maximale au risque de crédit</w:t>
            </w:r>
          </w:p>
        </w:tc>
        <w:tc>
          <w:tcPr>
            <w:tcW w:w="2196" w:type="dxa"/>
          </w:tcPr>
          <w:p w14:paraId="210D0C39" w14:textId="77777777" w:rsidR="00DF55B4" w:rsidRPr="00670734" w:rsidRDefault="00DF55B4" w:rsidP="009C3CDD">
            <w:pPr>
              <w:pStyle w:val="Tabletext"/>
              <w:jc w:val="right"/>
              <w:rPr>
                <w:lang w:val="fr-CH"/>
              </w:rPr>
            </w:pPr>
            <w:r w:rsidRPr="00670734">
              <w:rPr>
                <w:lang w:val="fr-CH"/>
              </w:rPr>
              <w:t>271 235</w:t>
            </w:r>
          </w:p>
        </w:tc>
        <w:tc>
          <w:tcPr>
            <w:tcW w:w="2297" w:type="dxa"/>
          </w:tcPr>
          <w:p w14:paraId="0C9AA6B3" w14:textId="77777777" w:rsidR="00DF55B4" w:rsidRPr="00670734" w:rsidRDefault="00DF55B4" w:rsidP="009C3CDD">
            <w:pPr>
              <w:pStyle w:val="Tabletext"/>
              <w:jc w:val="right"/>
              <w:rPr>
                <w:lang w:val="fr-CH"/>
              </w:rPr>
            </w:pPr>
            <w:r w:rsidRPr="00670734">
              <w:rPr>
                <w:lang w:val="fr-CH"/>
              </w:rPr>
              <w:t>258 144</w:t>
            </w:r>
          </w:p>
        </w:tc>
      </w:tr>
    </w:tbl>
    <w:p w14:paraId="430C6284" w14:textId="77777777" w:rsidR="00DF55B4" w:rsidRPr="00670734" w:rsidRDefault="00DF55B4" w:rsidP="00DF55B4">
      <w:pPr>
        <w:pStyle w:val="enumlev1"/>
        <w:spacing w:before="240"/>
        <w:rPr>
          <w:lang w:val="fr-CH"/>
        </w:rPr>
      </w:pPr>
      <w:r w:rsidRPr="00670734">
        <w:rPr>
          <w:lang w:val="fr-CH"/>
        </w:rPr>
        <w:t>b)</w:t>
      </w:r>
      <w:r w:rsidRPr="00670734">
        <w:rPr>
          <w:lang w:val="fr-CH"/>
        </w:rPr>
        <w:tab/>
        <w:t>Qualité de crédit</w:t>
      </w:r>
    </w:p>
    <w:p w14:paraId="4D2C4861" w14:textId="77777777" w:rsidR="00DF55B4" w:rsidRPr="00670734" w:rsidRDefault="00DF55B4" w:rsidP="00DF55B4">
      <w:pPr>
        <w:pStyle w:val="enumlev1"/>
        <w:rPr>
          <w:lang w:val="fr-CH"/>
        </w:rPr>
      </w:pPr>
      <w:r w:rsidRPr="00670734">
        <w:rPr>
          <w:lang w:val="fr-CH"/>
        </w:rPr>
        <w:tab/>
        <w:t>La qualité de crédit est l'évaluation du risque de défaut de paiement afférent aux contreparties auxquelles l'UIT accorde des crédits, ainsi qu'aux parties avec lesquelles elle investit.</w:t>
      </w:r>
    </w:p>
    <w:p w14:paraId="36E196B1" w14:textId="77777777" w:rsidR="00DF55B4" w:rsidRPr="00670734" w:rsidRDefault="00DF55B4" w:rsidP="00DF55B4">
      <w:pPr>
        <w:pStyle w:val="enumlev1"/>
        <w:rPr>
          <w:lang w:val="fr-CH"/>
        </w:rPr>
      </w:pPr>
      <w:r w:rsidRPr="00670734">
        <w:rPr>
          <w:lang w:val="fr-CH"/>
        </w:rPr>
        <w:lastRenderedPageBreak/>
        <w:tab/>
        <w:t>Des mesures, telles que l'envoi trimestriel d'un relevé de compte et la suspension de la participation aux travaux de l'UIT, ont été instaurées pour s'assurer que les Etats Membres, les Membres des Secteurs et les Associés règlent leurs arriérés. En outre, la possibilité de perdre le droit de vote a été instaurée pour inciter les Etats Membres à régler leurs arriérés dans les délais.</w:t>
      </w:r>
    </w:p>
    <w:p w14:paraId="075EDBE5" w14:textId="77777777" w:rsidR="00DF55B4" w:rsidRPr="00670734" w:rsidRDefault="00DF55B4" w:rsidP="00DF55B4">
      <w:pPr>
        <w:pStyle w:val="enumlev1"/>
        <w:rPr>
          <w:lang w:val="fr-CH"/>
        </w:rPr>
      </w:pPr>
      <w:r w:rsidRPr="00670734">
        <w:rPr>
          <w:lang w:val="fr-CH"/>
        </w:rPr>
        <w:tab/>
        <w:t>L'UIT diminue les risques de crédit sur la trésorerie et les équivalents de trésorerie et les placements en les répartissant entre plusieurs institutions bancaires ayant une cote de solvabilité élevée. En vertu de l'Article 16 du Règlement financier et des règles financières, le Secrétaire général choisit les banques ou autres institutions dans lesquelles sont déposés les fonds de l'Union. A cet égard, le Secrétaire général veille à ce que les fonds soient investis avant tout de façon à minimiser le risque sur les fonds principaux, tout en faisant en sorte que l'Union dispose des liquidités nécessaires pour faire face à ses besoins de trésorerie. L'UIT ne dépose pas de fonds dans des banques dont la cote de solvabilité est inférieure à A3.</w:t>
      </w:r>
    </w:p>
    <w:p w14:paraId="5D26A0A1" w14:textId="77777777" w:rsidR="00DF55B4" w:rsidRPr="00670734" w:rsidRDefault="00DF55B4" w:rsidP="00DF55B4">
      <w:pPr>
        <w:pStyle w:val="enumlev1"/>
        <w:rPr>
          <w:lang w:val="fr-CH"/>
        </w:rPr>
      </w:pPr>
      <w:r w:rsidRPr="00670734">
        <w:rPr>
          <w:lang w:val="fr-CH"/>
        </w:rPr>
        <w:tab/>
        <w:t>Ces critères mis à part, les investissements sont choisis sur la base des rendements raisonnablement les plus élevés et dans le respect des principes des Nations Unies.</w:t>
      </w:r>
    </w:p>
    <w:p w14:paraId="2DED226C" w14:textId="77777777" w:rsidR="00DF55B4" w:rsidRPr="00670734" w:rsidRDefault="00DF55B4" w:rsidP="00DF55B4">
      <w:pPr>
        <w:pStyle w:val="enumlev1"/>
        <w:rPr>
          <w:lang w:val="fr-CH"/>
        </w:rPr>
      </w:pPr>
      <w:r w:rsidRPr="00670734">
        <w:rPr>
          <w:lang w:val="fr-CH"/>
        </w:rPr>
        <w:tab/>
        <w:t>Le Secrétaire général désigne les banques dans lesquelles les fonds de l'Union doivent être déposés, ouvre tous les comptes en banque nécessaires aux activités de l'Union et désigne les fonctionnaires autorisés à signer tous ordres relatifs auxdits comptes. Il autorise également toutes les fermetures de comptes en banque.</w:t>
      </w:r>
    </w:p>
    <w:p w14:paraId="7D4E4C38" w14:textId="77777777" w:rsidR="00DF55B4" w:rsidRPr="00670734" w:rsidRDefault="00DF55B4" w:rsidP="00DF55B4">
      <w:pPr>
        <w:pStyle w:val="enumlev1"/>
        <w:rPr>
          <w:lang w:val="fr-CH"/>
        </w:rPr>
      </w:pPr>
      <w:r w:rsidRPr="00670734">
        <w:rPr>
          <w:lang w:val="fr-CH"/>
        </w:rPr>
        <w:t>c)</w:t>
      </w:r>
      <w:r w:rsidRPr="00670734">
        <w:rPr>
          <w:lang w:val="fr-CH"/>
        </w:rPr>
        <w:tab/>
        <w:t>Risque de taux d'intérêt</w:t>
      </w:r>
    </w:p>
    <w:p w14:paraId="3FCEE905" w14:textId="77777777" w:rsidR="00DF55B4" w:rsidRPr="00670734" w:rsidRDefault="00DF55B4" w:rsidP="00DF55B4">
      <w:pPr>
        <w:pStyle w:val="enumlev1"/>
        <w:rPr>
          <w:lang w:val="fr-CH"/>
        </w:rPr>
      </w:pPr>
      <w:r w:rsidRPr="00670734">
        <w:rPr>
          <w:lang w:val="fr-CH"/>
        </w:rPr>
        <w:tab/>
        <w:t>L'UIT est exposée aux risques de taux d'intérêt du fait de s</w:t>
      </w:r>
      <w:r w:rsidR="001D7B0B">
        <w:rPr>
          <w:lang w:val="fr-CH"/>
        </w:rPr>
        <w:t>es placements à court terme. En </w:t>
      </w:r>
      <w:r w:rsidRPr="00670734">
        <w:rPr>
          <w:lang w:val="fr-CH"/>
        </w:rPr>
        <w:t>2015, à la suite de l'introduction par les institutions financières de taux d'intérêt négatifs pour les fonds en caisse, l'UIT a revu avec soin sa politique pour éviter d'impacter sa trésorerie et les équivalents de trésorerie. Depuis, l'Union a réussi à garantir tous les fonds, malgré la nécessité d'assurer un suivi attentif au jour le jour.</w:t>
      </w:r>
    </w:p>
    <w:p w14:paraId="7FCE3536" w14:textId="77777777" w:rsidR="00DF55B4" w:rsidRPr="00670734" w:rsidRDefault="00DF55B4" w:rsidP="00DF55B4">
      <w:pPr>
        <w:pStyle w:val="enumlev1"/>
        <w:rPr>
          <w:lang w:val="fr-CH"/>
        </w:rPr>
      </w:pPr>
      <w:r w:rsidRPr="00670734">
        <w:rPr>
          <w:lang w:val="fr-CH"/>
        </w:rPr>
        <w:t>d)</w:t>
      </w:r>
      <w:r w:rsidRPr="00670734">
        <w:rPr>
          <w:lang w:val="fr-CH"/>
        </w:rPr>
        <w:tab/>
        <w:t>Risque de liquidité</w:t>
      </w:r>
    </w:p>
    <w:p w14:paraId="24DC5500" w14:textId="77777777" w:rsidR="00DF55B4" w:rsidRPr="00670734" w:rsidRDefault="00DF55B4" w:rsidP="00DF55B4">
      <w:pPr>
        <w:pStyle w:val="enumlev1"/>
        <w:rPr>
          <w:lang w:val="fr-CH"/>
        </w:rPr>
      </w:pPr>
      <w:r w:rsidRPr="00670734">
        <w:rPr>
          <w:lang w:val="fr-CH"/>
        </w:rPr>
        <w:tab/>
        <w:t>Le risque de liquidité est le risque que l'UIT ne soit pas en mesure de remplir ses engagements lorsqu'ils arrivent à échéance. L'approche adoptée par l'UIT pour gérer le risque de liquidité consiste à faire en sorte de disposer de liquidités suffisantes pour remplir ses engagements à leur échéance. Pour veiller à disposer de liquidités suffisantes pour faire face aux charges opérationnelles prévues, l'UIT utilise des prévisions de flux de trésorerie.</w:t>
      </w:r>
    </w:p>
    <w:p w14:paraId="33B5A88F" w14:textId="77777777" w:rsidR="00DF55B4" w:rsidRPr="00670734" w:rsidRDefault="00DF55B4" w:rsidP="00DF55B4">
      <w:pPr>
        <w:pStyle w:val="enumlev1"/>
        <w:rPr>
          <w:lang w:val="fr-CH"/>
        </w:rPr>
      </w:pPr>
      <w:r w:rsidRPr="00670734">
        <w:rPr>
          <w:lang w:val="fr-CH"/>
        </w:rPr>
        <w:tab/>
        <w:t>Le risque de liquidité peut être considéré comme négligeable, étant donné qu'en vertu de l'Article 17 du Règlement financier, le Gouvernement de la Confédération suisse met, selon des conditions à fixer, des avances de fonds à la disposition de l'Union, afin de lui permettre de répondre à ses besoins temporaires de trésorerie.</w:t>
      </w:r>
    </w:p>
    <w:p w14:paraId="5B103B55" w14:textId="77777777" w:rsidR="00DF55B4" w:rsidRPr="00670734" w:rsidRDefault="00DF55B4" w:rsidP="00DF55B4">
      <w:pPr>
        <w:pStyle w:val="enumlev1"/>
        <w:spacing w:before="40"/>
        <w:rPr>
          <w:lang w:val="fr-CH"/>
        </w:rPr>
      </w:pPr>
      <w:r w:rsidRPr="00670734">
        <w:rPr>
          <w:lang w:val="fr-CH"/>
        </w:rPr>
        <w:tab/>
        <w:t>Le principal objectif de la gestion du capital de l'UIT est de faire en sorte que les liquidités disponibles soient suffisantes pour répondre aux besoins de financement de l'organisation, y compris les dépenses d'investissement, afin de garantir la solidité financière de l'Union.</w:t>
      </w:r>
    </w:p>
    <w:p w14:paraId="18C10D5D" w14:textId="77777777" w:rsidR="00DF55B4" w:rsidRPr="00670734" w:rsidRDefault="00DF55B4" w:rsidP="00DF55B4">
      <w:pPr>
        <w:pStyle w:val="enumlev1"/>
        <w:rPr>
          <w:lang w:val="fr-CH"/>
        </w:rPr>
      </w:pPr>
      <w:r w:rsidRPr="00670734">
        <w:rPr>
          <w:lang w:val="fr-CH"/>
        </w:rPr>
        <w:t>e)</w:t>
      </w:r>
      <w:r w:rsidRPr="00670734">
        <w:rPr>
          <w:lang w:val="fr-CH"/>
        </w:rPr>
        <w:tab/>
        <w:t>Risque de change</w:t>
      </w:r>
    </w:p>
    <w:p w14:paraId="412A6853" w14:textId="77777777" w:rsidR="00DF55B4" w:rsidRPr="00670734" w:rsidRDefault="00DF55B4" w:rsidP="00DF55B4">
      <w:pPr>
        <w:pStyle w:val="enumlev1"/>
        <w:rPr>
          <w:lang w:val="fr-CH"/>
        </w:rPr>
      </w:pPr>
      <w:r w:rsidRPr="00670734">
        <w:rPr>
          <w:lang w:val="fr-CH"/>
        </w:rPr>
        <w:tab/>
        <w:t xml:space="preserve">L'UIT perçoit les contributions des Etats Membres et les contributions au titre du budget ordinaire en CHF, et les contributions extrabudgétaires dans des devises autres que le CHF. L'UIT n'a pas recours à des contrats de change à terme, des opérations à terme, des swaps ou des options de change pour couvrir les gains ou pertes de change réalisés ou non réalisés. </w:t>
      </w:r>
      <w:r w:rsidRPr="00670734">
        <w:rPr>
          <w:lang w:val="fr-CH"/>
        </w:rPr>
        <w:lastRenderedPageBreak/>
        <w:t>Lorsque cela est possible, l'UIT pratique la couverture naturelle, en allouant directement les devises nécessaires sur les comptes bancaires appropriés.</w:t>
      </w:r>
    </w:p>
    <w:p w14:paraId="12F11331" w14:textId="77777777" w:rsidR="00DF55B4" w:rsidRPr="00670734" w:rsidRDefault="00DF55B4" w:rsidP="00DF55B4">
      <w:pPr>
        <w:pStyle w:val="enumlev1"/>
        <w:rPr>
          <w:lang w:val="fr-CH"/>
        </w:rPr>
      </w:pPr>
      <w:r w:rsidRPr="00670734">
        <w:rPr>
          <w:lang w:val="fr-CH"/>
        </w:rPr>
        <w:tab/>
        <w:t>Il y a lieu de noter que le nouveau régime d'assurance maladie est géré en francs suisses, ce qui réduit considérablement l'exposition aux variations des taux de change. L'Union est toujours exposée à des gains ou à des pertes de change résultant du versement des cotisations en dollars EU à la CCPPNU. Toutefois, étant donné que les cotisations des fonctionnaires de la catégorie professionnelle sont libellées en dollars EU alors que celles des fonctionnaires de la catégorie des services généraux sont libellées en francs suisses, et que le nombre de fonctionnaires dans ces deux catégories est équitablement réparti, les fluctuations du taux de change ont tendance à s'équilibrer.</w:t>
      </w:r>
    </w:p>
    <w:p w14:paraId="457A0CE0" w14:textId="77777777" w:rsidR="00DF55B4" w:rsidRPr="00670734" w:rsidRDefault="00DF55B4" w:rsidP="00DF55B4">
      <w:pPr>
        <w:pStyle w:val="enumlev1"/>
        <w:rPr>
          <w:lang w:val="fr-CH"/>
        </w:rPr>
      </w:pPr>
      <w:r w:rsidRPr="00670734">
        <w:rPr>
          <w:lang w:val="fr-CH"/>
        </w:rPr>
        <w:tab/>
        <w:t>Les contributions extrabudgétaires sont gérées dans la devise de la contribution et converties en CHF à des fins de présentation.</w:t>
      </w:r>
    </w:p>
    <w:p w14:paraId="764CD18D" w14:textId="77777777" w:rsidR="00DF55B4" w:rsidRPr="00670734" w:rsidRDefault="00DF55B4" w:rsidP="00DF55B4">
      <w:pPr>
        <w:pStyle w:val="enumlev1"/>
        <w:rPr>
          <w:lang w:val="fr-CH"/>
        </w:rPr>
      </w:pPr>
      <w:r w:rsidRPr="00670734">
        <w:rPr>
          <w:lang w:val="fr-CH"/>
        </w:rPr>
        <w:t>f)</w:t>
      </w:r>
      <w:r w:rsidRPr="00670734">
        <w:rPr>
          <w:lang w:val="fr-CH"/>
        </w:rPr>
        <w:tab/>
        <w:t>Risque de marché</w:t>
      </w:r>
    </w:p>
    <w:p w14:paraId="7C1008CD" w14:textId="77777777" w:rsidR="00DF55B4" w:rsidRPr="00670734" w:rsidRDefault="00DF55B4" w:rsidP="00DF55B4">
      <w:pPr>
        <w:pStyle w:val="enumlev1"/>
        <w:rPr>
          <w:lang w:val="fr-CH"/>
        </w:rPr>
      </w:pPr>
      <w:r w:rsidRPr="00670734">
        <w:rPr>
          <w:lang w:val="fr-CH"/>
        </w:rPr>
        <w:tab/>
        <w:t>Le risque de marché est le risque afférent aux variations des prix de marché, notamment en ce qui concerne les taux de change et les taux d'intérêt, variations qui peuvent avoir des répercussions sur les recettes de l'UIT ou sur la valeur de ses instruments financiers. La gestion du risque de marché a pour objet de gérer l'exposition au risque de marché et de la maintenir dans des limites acceptables, tout en optimisant la rentabilité du risque.</w:t>
      </w:r>
    </w:p>
    <w:p w14:paraId="0E2EA6F9" w14:textId="77777777" w:rsidR="00DF55B4" w:rsidRPr="00670734" w:rsidRDefault="00DF55B4" w:rsidP="00DF55B4">
      <w:pPr>
        <w:spacing w:after="240"/>
        <w:rPr>
          <w:lang w:val="fr-CH"/>
        </w:rPr>
      </w:pPr>
      <w:r w:rsidRPr="00670734">
        <w:rPr>
          <w:lang w:val="fr-CH"/>
        </w:rPr>
        <w:t>La structure des échéances des instruments financiers au 31 décembre 2017 est la suivante:</w:t>
      </w:r>
    </w:p>
    <w:tbl>
      <w:tblPr>
        <w:tblStyle w:val="TableGrid"/>
        <w:tblW w:w="0" w:type="auto"/>
        <w:jc w:val="center"/>
        <w:tblLook w:val="04A0" w:firstRow="1" w:lastRow="0" w:firstColumn="1" w:lastColumn="0" w:noHBand="0" w:noVBand="1"/>
        <w:tblCaption w:val="E"/>
      </w:tblPr>
      <w:tblGrid>
        <w:gridCol w:w="2674"/>
        <w:gridCol w:w="1508"/>
        <w:gridCol w:w="1513"/>
        <w:gridCol w:w="1189"/>
        <w:gridCol w:w="1285"/>
        <w:gridCol w:w="1460"/>
      </w:tblGrid>
      <w:tr w:rsidR="00DF55B4" w:rsidRPr="00670734" w14:paraId="0F123C4C" w14:textId="77777777" w:rsidTr="001D7B0B">
        <w:trPr>
          <w:jc w:val="center"/>
        </w:trPr>
        <w:tc>
          <w:tcPr>
            <w:tcW w:w="2674" w:type="dxa"/>
          </w:tcPr>
          <w:p w14:paraId="2EC853BC" w14:textId="77777777" w:rsidR="00DF55B4" w:rsidRPr="00670734" w:rsidRDefault="00DF55B4" w:rsidP="00722996">
            <w:pPr>
              <w:pStyle w:val="Tablehead"/>
              <w:spacing w:before="40" w:after="40"/>
              <w:rPr>
                <w:sz w:val="20"/>
                <w:szCs w:val="20"/>
                <w:lang w:val="fr-CH"/>
              </w:rPr>
            </w:pPr>
            <w:r w:rsidRPr="00670734">
              <w:rPr>
                <w:sz w:val="20"/>
                <w:szCs w:val="20"/>
                <w:lang w:val="fr-CH"/>
              </w:rPr>
              <w:t>En milliers de CHF</w:t>
            </w:r>
          </w:p>
        </w:tc>
        <w:tc>
          <w:tcPr>
            <w:tcW w:w="1508" w:type="dxa"/>
          </w:tcPr>
          <w:p w14:paraId="56410C64" w14:textId="77777777" w:rsidR="00DF55B4" w:rsidRPr="00670734" w:rsidRDefault="00DF55B4" w:rsidP="00722996">
            <w:pPr>
              <w:pStyle w:val="Tablehead"/>
              <w:spacing w:before="40" w:after="40"/>
              <w:rPr>
                <w:sz w:val="20"/>
                <w:szCs w:val="20"/>
                <w:lang w:val="fr-CH"/>
              </w:rPr>
            </w:pPr>
            <w:r w:rsidRPr="00670734">
              <w:rPr>
                <w:sz w:val="20"/>
                <w:szCs w:val="20"/>
                <w:lang w:val="fr-CH"/>
              </w:rPr>
              <w:t>Taux d'intérêt moyen pondéré</w:t>
            </w:r>
          </w:p>
        </w:tc>
        <w:tc>
          <w:tcPr>
            <w:tcW w:w="1513" w:type="dxa"/>
          </w:tcPr>
          <w:p w14:paraId="188541E8" w14:textId="77777777" w:rsidR="00DF55B4" w:rsidRPr="00670734" w:rsidRDefault="00DF55B4" w:rsidP="00722996">
            <w:pPr>
              <w:pStyle w:val="Tablehead"/>
              <w:spacing w:before="40" w:after="40"/>
              <w:rPr>
                <w:sz w:val="20"/>
                <w:szCs w:val="20"/>
                <w:lang w:val="fr-CH"/>
              </w:rPr>
            </w:pPr>
            <w:r w:rsidRPr="00670734">
              <w:rPr>
                <w:sz w:val="20"/>
                <w:szCs w:val="20"/>
                <w:lang w:val="fr-CH"/>
              </w:rPr>
              <w:t>1 année ou moins</w:t>
            </w:r>
          </w:p>
        </w:tc>
        <w:tc>
          <w:tcPr>
            <w:tcW w:w="1189" w:type="dxa"/>
          </w:tcPr>
          <w:p w14:paraId="4B3E1222" w14:textId="77777777" w:rsidR="00DF55B4" w:rsidRPr="00670734" w:rsidRDefault="00DF55B4" w:rsidP="00722996">
            <w:pPr>
              <w:pStyle w:val="Tablehead"/>
              <w:spacing w:before="40" w:after="40"/>
              <w:rPr>
                <w:sz w:val="20"/>
                <w:szCs w:val="20"/>
                <w:lang w:val="fr-CH"/>
              </w:rPr>
            </w:pPr>
            <w:r w:rsidRPr="00670734">
              <w:rPr>
                <w:sz w:val="20"/>
                <w:szCs w:val="20"/>
                <w:lang w:val="fr-CH"/>
              </w:rPr>
              <w:t>&lt; 10 ans</w:t>
            </w:r>
          </w:p>
        </w:tc>
        <w:tc>
          <w:tcPr>
            <w:tcW w:w="1285" w:type="dxa"/>
          </w:tcPr>
          <w:p w14:paraId="274A8CAD" w14:textId="77777777" w:rsidR="00DF55B4" w:rsidRPr="00670734" w:rsidRDefault="00DF55B4" w:rsidP="00722996">
            <w:pPr>
              <w:pStyle w:val="Tablehead"/>
              <w:spacing w:before="40" w:after="40"/>
              <w:rPr>
                <w:sz w:val="20"/>
                <w:szCs w:val="20"/>
                <w:lang w:val="fr-CH"/>
              </w:rPr>
            </w:pPr>
            <w:r w:rsidRPr="00670734">
              <w:rPr>
                <w:sz w:val="20"/>
                <w:szCs w:val="20"/>
                <w:lang w:val="fr-CH"/>
              </w:rPr>
              <w:t>&gt; 10 ans</w:t>
            </w:r>
          </w:p>
        </w:tc>
        <w:tc>
          <w:tcPr>
            <w:tcW w:w="1460" w:type="dxa"/>
          </w:tcPr>
          <w:p w14:paraId="72039905" w14:textId="77777777" w:rsidR="00DF55B4" w:rsidRPr="00670734" w:rsidRDefault="00DF55B4" w:rsidP="00722996">
            <w:pPr>
              <w:pStyle w:val="Tablehead"/>
              <w:spacing w:before="40" w:after="40"/>
              <w:rPr>
                <w:sz w:val="20"/>
                <w:szCs w:val="20"/>
                <w:lang w:val="fr-CH"/>
              </w:rPr>
            </w:pPr>
            <w:r w:rsidRPr="00670734">
              <w:rPr>
                <w:sz w:val="20"/>
                <w:szCs w:val="20"/>
                <w:lang w:val="fr-CH"/>
              </w:rPr>
              <w:t>Total</w:t>
            </w:r>
          </w:p>
        </w:tc>
      </w:tr>
      <w:tr w:rsidR="00DF55B4" w:rsidRPr="00670734" w14:paraId="239A5D21" w14:textId="77777777" w:rsidTr="00424EA1">
        <w:trPr>
          <w:jc w:val="center"/>
        </w:trPr>
        <w:tc>
          <w:tcPr>
            <w:tcW w:w="2674" w:type="dxa"/>
          </w:tcPr>
          <w:p w14:paraId="499FDD3E" w14:textId="77777777" w:rsidR="00DF55B4" w:rsidRPr="00670734" w:rsidRDefault="00DF55B4" w:rsidP="00722996">
            <w:pPr>
              <w:pStyle w:val="Tablehead"/>
              <w:spacing w:before="40" w:after="40"/>
              <w:jc w:val="left"/>
              <w:rPr>
                <w:sz w:val="20"/>
                <w:szCs w:val="20"/>
                <w:lang w:val="fr-CH"/>
              </w:rPr>
            </w:pPr>
            <w:r w:rsidRPr="00670734">
              <w:rPr>
                <w:sz w:val="20"/>
                <w:szCs w:val="20"/>
                <w:lang w:val="fr-CH"/>
              </w:rPr>
              <w:t>Actifs financiers</w:t>
            </w:r>
          </w:p>
        </w:tc>
        <w:tc>
          <w:tcPr>
            <w:tcW w:w="1508" w:type="dxa"/>
          </w:tcPr>
          <w:p w14:paraId="14F75EC1" w14:textId="77777777" w:rsidR="00DF55B4" w:rsidRPr="00670734" w:rsidRDefault="00DF55B4" w:rsidP="00722996">
            <w:pPr>
              <w:pStyle w:val="Tablehead"/>
              <w:spacing w:before="40" w:after="40"/>
              <w:rPr>
                <w:sz w:val="20"/>
                <w:szCs w:val="20"/>
                <w:lang w:val="fr-CH"/>
              </w:rPr>
            </w:pPr>
          </w:p>
        </w:tc>
        <w:tc>
          <w:tcPr>
            <w:tcW w:w="1513" w:type="dxa"/>
          </w:tcPr>
          <w:p w14:paraId="70FAD3AC" w14:textId="77777777" w:rsidR="00DF55B4" w:rsidRPr="00670734" w:rsidRDefault="00DF55B4" w:rsidP="00722996">
            <w:pPr>
              <w:pStyle w:val="Tablehead"/>
              <w:spacing w:before="40" w:after="40"/>
              <w:rPr>
                <w:sz w:val="20"/>
                <w:szCs w:val="20"/>
                <w:lang w:val="fr-CH"/>
              </w:rPr>
            </w:pPr>
          </w:p>
        </w:tc>
        <w:tc>
          <w:tcPr>
            <w:tcW w:w="1189" w:type="dxa"/>
          </w:tcPr>
          <w:p w14:paraId="61976B36" w14:textId="77777777" w:rsidR="00DF55B4" w:rsidRPr="00670734" w:rsidRDefault="00DF55B4" w:rsidP="00722996">
            <w:pPr>
              <w:pStyle w:val="Tablehead"/>
              <w:spacing w:before="40" w:after="40"/>
              <w:rPr>
                <w:sz w:val="20"/>
                <w:szCs w:val="20"/>
                <w:lang w:val="fr-CH"/>
              </w:rPr>
            </w:pPr>
          </w:p>
        </w:tc>
        <w:tc>
          <w:tcPr>
            <w:tcW w:w="1285" w:type="dxa"/>
          </w:tcPr>
          <w:p w14:paraId="08F8EF08" w14:textId="77777777" w:rsidR="00DF55B4" w:rsidRPr="00670734" w:rsidRDefault="00DF55B4" w:rsidP="00722996">
            <w:pPr>
              <w:pStyle w:val="Tablehead"/>
              <w:spacing w:before="40" w:after="40"/>
              <w:rPr>
                <w:sz w:val="20"/>
                <w:szCs w:val="20"/>
                <w:lang w:val="fr-CH"/>
              </w:rPr>
            </w:pPr>
          </w:p>
        </w:tc>
        <w:tc>
          <w:tcPr>
            <w:tcW w:w="1460" w:type="dxa"/>
          </w:tcPr>
          <w:p w14:paraId="50F6B569" w14:textId="77777777" w:rsidR="00DF55B4" w:rsidRPr="00670734" w:rsidRDefault="00DF55B4" w:rsidP="00722996">
            <w:pPr>
              <w:pStyle w:val="Tablehead"/>
              <w:spacing w:before="40" w:after="40"/>
              <w:rPr>
                <w:sz w:val="20"/>
                <w:szCs w:val="20"/>
                <w:lang w:val="fr-CH"/>
              </w:rPr>
            </w:pPr>
          </w:p>
        </w:tc>
      </w:tr>
      <w:tr w:rsidR="00DF55B4" w:rsidRPr="00670734" w14:paraId="52174F24" w14:textId="77777777" w:rsidTr="00424EA1">
        <w:trPr>
          <w:jc w:val="center"/>
        </w:trPr>
        <w:tc>
          <w:tcPr>
            <w:tcW w:w="2674" w:type="dxa"/>
          </w:tcPr>
          <w:p w14:paraId="73F3889C" w14:textId="77777777" w:rsidR="00DF55B4" w:rsidRPr="00670734" w:rsidRDefault="00DF55B4" w:rsidP="00722996">
            <w:pPr>
              <w:pStyle w:val="Tabletext"/>
              <w:spacing w:before="40" w:after="40"/>
              <w:rPr>
                <w:sz w:val="20"/>
                <w:szCs w:val="20"/>
                <w:lang w:val="fr-CH"/>
              </w:rPr>
            </w:pPr>
            <w:r w:rsidRPr="00670734">
              <w:rPr>
                <w:sz w:val="20"/>
                <w:szCs w:val="20"/>
                <w:lang w:val="fr-CH"/>
              </w:rPr>
              <w:t>Placements</w:t>
            </w:r>
          </w:p>
        </w:tc>
        <w:tc>
          <w:tcPr>
            <w:tcW w:w="1508" w:type="dxa"/>
          </w:tcPr>
          <w:p w14:paraId="60CCCFC4" w14:textId="77777777" w:rsidR="00DF55B4" w:rsidRPr="00670734" w:rsidRDefault="00DF55B4" w:rsidP="00722996">
            <w:pPr>
              <w:pStyle w:val="Tabletext"/>
              <w:spacing w:before="40" w:after="40"/>
              <w:rPr>
                <w:sz w:val="20"/>
                <w:szCs w:val="20"/>
                <w:highlight w:val="yellow"/>
                <w:lang w:val="fr-CH"/>
              </w:rPr>
            </w:pPr>
          </w:p>
        </w:tc>
        <w:tc>
          <w:tcPr>
            <w:tcW w:w="1513" w:type="dxa"/>
          </w:tcPr>
          <w:p w14:paraId="2C4B7F3A"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31 363</w:t>
            </w:r>
          </w:p>
        </w:tc>
        <w:tc>
          <w:tcPr>
            <w:tcW w:w="1189" w:type="dxa"/>
          </w:tcPr>
          <w:p w14:paraId="675C928F"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285" w:type="dxa"/>
          </w:tcPr>
          <w:p w14:paraId="656F6485"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460" w:type="dxa"/>
          </w:tcPr>
          <w:p w14:paraId="7D7023B8"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31 363</w:t>
            </w:r>
          </w:p>
        </w:tc>
      </w:tr>
      <w:tr w:rsidR="00DF55B4" w:rsidRPr="00670734" w14:paraId="22F1A351" w14:textId="77777777" w:rsidTr="00424EA1">
        <w:trPr>
          <w:jc w:val="center"/>
        </w:trPr>
        <w:tc>
          <w:tcPr>
            <w:tcW w:w="2674" w:type="dxa"/>
          </w:tcPr>
          <w:p w14:paraId="6343F74F" w14:textId="77777777" w:rsidR="00DF55B4" w:rsidRPr="00670734" w:rsidRDefault="00DF55B4" w:rsidP="00722996">
            <w:pPr>
              <w:pStyle w:val="Tabletext"/>
              <w:spacing w:before="40" w:after="40"/>
              <w:rPr>
                <w:sz w:val="20"/>
                <w:szCs w:val="20"/>
                <w:lang w:val="fr-CH"/>
              </w:rPr>
            </w:pPr>
            <w:r w:rsidRPr="00670734">
              <w:rPr>
                <w:sz w:val="20"/>
                <w:szCs w:val="20"/>
                <w:lang w:val="fr-CH"/>
              </w:rPr>
              <w:t>Trésorerie et équivalents de trésorerie</w:t>
            </w:r>
          </w:p>
        </w:tc>
        <w:tc>
          <w:tcPr>
            <w:tcW w:w="1508" w:type="dxa"/>
          </w:tcPr>
          <w:p w14:paraId="41738CBB" w14:textId="77777777" w:rsidR="00DF55B4" w:rsidRPr="00670734" w:rsidRDefault="00DF55B4" w:rsidP="00722996">
            <w:pPr>
              <w:pStyle w:val="Tabletext"/>
              <w:spacing w:before="40" w:after="40"/>
              <w:rPr>
                <w:sz w:val="20"/>
                <w:szCs w:val="20"/>
                <w:highlight w:val="yellow"/>
                <w:lang w:val="fr-CH"/>
              </w:rPr>
            </w:pPr>
          </w:p>
        </w:tc>
        <w:tc>
          <w:tcPr>
            <w:tcW w:w="1513" w:type="dxa"/>
          </w:tcPr>
          <w:p w14:paraId="08EAC584"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135 297</w:t>
            </w:r>
          </w:p>
        </w:tc>
        <w:tc>
          <w:tcPr>
            <w:tcW w:w="1189" w:type="dxa"/>
          </w:tcPr>
          <w:p w14:paraId="31A81BCA"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285" w:type="dxa"/>
          </w:tcPr>
          <w:p w14:paraId="193EEF20"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460" w:type="dxa"/>
          </w:tcPr>
          <w:p w14:paraId="1E6850D4"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135 297</w:t>
            </w:r>
          </w:p>
        </w:tc>
      </w:tr>
      <w:tr w:rsidR="00DF55B4" w:rsidRPr="00670734" w14:paraId="25CB1437" w14:textId="77777777" w:rsidTr="00424EA1">
        <w:trPr>
          <w:jc w:val="center"/>
        </w:trPr>
        <w:tc>
          <w:tcPr>
            <w:tcW w:w="2674" w:type="dxa"/>
          </w:tcPr>
          <w:p w14:paraId="2B132D26" w14:textId="77777777" w:rsidR="00DF55B4" w:rsidRPr="00670734" w:rsidRDefault="00DF55B4" w:rsidP="00722996">
            <w:pPr>
              <w:pStyle w:val="Tabletext"/>
              <w:spacing w:before="40" w:after="40"/>
              <w:rPr>
                <w:b/>
                <w:bCs/>
                <w:sz w:val="20"/>
                <w:szCs w:val="20"/>
                <w:lang w:val="fr-CH"/>
              </w:rPr>
            </w:pPr>
            <w:r w:rsidRPr="00670734">
              <w:rPr>
                <w:b/>
                <w:bCs/>
                <w:sz w:val="20"/>
                <w:szCs w:val="20"/>
                <w:lang w:val="fr-CH"/>
              </w:rPr>
              <w:t>Total des actifs financiers</w:t>
            </w:r>
          </w:p>
        </w:tc>
        <w:tc>
          <w:tcPr>
            <w:tcW w:w="1508" w:type="dxa"/>
          </w:tcPr>
          <w:p w14:paraId="19B7D2AA" w14:textId="77777777" w:rsidR="00DF55B4" w:rsidRPr="00670734" w:rsidRDefault="00DF55B4" w:rsidP="00722996">
            <w:pPr>
              <w:pStyle w:val="Tabletext"/>
              <w:spacing w:before="40" w:after="40"/>
              <w:rPr>
                <w:sz w:val="20"/>
                <w:szCs w:val="20"/>
                <w:highlight w:val="yellow"/>
                <w:lang w:val="fr-CH"/>
              </w:rPr>
            </w:pPr>
          </w:p>
        </w:tc>
        <w:tc>
          <w:tcPr>
            <w:tcW w:w="1513" w:type="dxa"/>
          </w:tcPr>
          <w:p w14:paraId="3C197EA7"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166 660</w:t>
            </w:r>
          </w:p>
        </w:tc>
        <w:tc>
          <w:tcPr>
            <w:tcW w:w="1189" w:type="dxa"/>
          </w:tcPr>
          <w:p w14:paraId="391C9DAB"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285" w:type="dxa"/>
          </w:tcPr>
          <w:p w14:paraId="19D96A29"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460" w:type="dxa"/>
          </w:tcPr>
          <w:p w14:paraId="44CA73D9"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166 660</w:t>
            </w:r>
          </w:p>
        </w:tc>
      </w:tr>
      <w:tr w:rsidR="00DF55B4" w:rsidRPr="00670734" w14:paraId="34F5F56F" w14:textId="77777777" w:rsidTr="00424EA1">
        <w:trPr>
          <w:jc w:val="center"/>
        </w:trPr>
        <w:tc>
          <w:tcPr>
            <w:tcW w:w="2674" w:type="dxa"/>
          </w:tcPr>
          <w:p w14:paraId="7AD34749" w14:textId="77777777" w:rsidR="00DF55B4" w:rsidRPr="00670734" w:rsidRDefault="00DF55B4" w:rsidP="00722996">
            <w:pPr>
              <w:pStyle w:val="Tabletext"/>
              <w:spacing w:before="40" w:after="40"/>
              <w:rPr>
                <w:b/>
                <w:bCs/>
                <w:sz w:val="20"/>
                <w:szCs w:val="20"/>
                <w:lang w:val="fr-CH"/>
              </w:rPr>
            </w:pPr>
            <w:r w:rsidRPr="00670734">
              <w:rPr>
                <w:b/>
                <w:bCs/>
                <w:sz w:val="20"/>
                <w:szCs w:val="20"/>
                <w:lang w:val="fr-CH"/>
              </w:rPr>
              <w:t>Passifs financiers</w:t>
            </w:r>
          </w:p>
        </w:tc>
        <w:tc>
          <w:tcPr>
            <w:tcW w:w="1508" w:type="dxa"/>
          </w:tcPr>
          <w:p w14:paraId="1662BC66" w14:textId="77777777" w:rsidR="00DF55B4" w:rsidRPr="00670734" w:rsidRDefault="00DF55B4" w:rsidP="00722996">
            <w:pPr>
              <w:pStyle w:val="Tabletext"/>
              <w:spacing w:before="40" w:after="40"/>
              <w:rPr>
                <w:sz w:val="20"/>
                <w:szCs w:val="20"/>
                <w:highlight w:val="yellow"/>
                <w:lang w:val="fr-CH"/>
              </w:rPr>
            </w:pPr>
          </w:p>
        </w:tc>
        <w:tc>
          <w:tcPr>
            <w:tcW w:w="1513" w:type="dxa"/>
          </w:tcPr>
          <w:p w14:paraId="64E258B7" w14:textId="77777777" w:rsidR="00DF55B4" w:rsidRPr="00670734" w:rsidRDefault="00DF55B4" w:rsidP="00722996">
            <w:pPr>
              <w:pStyle w:val="Tabletext"/>
              <w:spacing w:before="40" w:after="40"/>
              <w:jc w:val="right"/>
              <w:rPr>
                <w:sz w:val="20"/>
                <w:szCs w:val="20"/>
                <w:lang w:val="fr-CH"/>
              </w:rPr>
            </w:pPr>
          </w:p>
        </w:tc>
        <w:tc>
          <w:tcPr>
            <w:tcW w:w="1189" w:type="dxa"/>
          </w:tcPr>
          <w:p w14:paraId="5A723F24" w14:textId="77777777" w:rsidR="00DF55B4" w:rsidRPr="00670734" w:rsidRDefault="00DF55B4" w:rsidP="00722996">
            <w:pPr>
              <w:pStyle w:val="Tabletext"/>
              <w:spacing w:before="40" w:after="40"/>
              <w:jc w:val="right"/>
              <w:rPr>
                <w:sz w:val="20"/>
                <w:szCs w:val="20"/>
                <w:lang w:val="fr-CH"/>
              </w:rPr>
            </w:pPr>
          </w:p>
        </w:tc>
        <w:tc>
          <w:tcPr>
            <w:tcW w:w="1285" w:type="dxa"/>
          </w:tcPr>
          <w:p w14:paraId="6BED4009" w14:textId="77777777" w:rsidR="00DF55B4" w:rsidRPr="00670734" w:rsidRDefault="00DF55B4" w:rsidP="00722996">
            <w:pPr>
              <w:pStyle w:val="Tabletext"/>
              <w:spacing w:before="40" w:after="40"/>
              <w:jc w:val="right"/>
              <w:rPr>
                <w:sz w:val="20"/>
                <w:szCs w:val="20"/>
                <w:lang w:val="fr-CH"/>
              </w:rPr>
            </w:pPr>
          </w:p>
        </w:tc>
        <w:tc>
          <w:tcPr>
            <w:tcW w:w="1460" w:type="dxa"/>
          </w:tcPr>
          <w:p w14:paraId="07BE920F" w14:textId="77777777" w:rsidR="00DF55B4" w:rsidRPr="00670734" w:rsidRDefault="00DF55B4" w:rsidP="00722996">
            <w:pPr>
              <w:pStyle w:val="Tabletext"/>
              <w:spacing w:before="40" w:after="40"/>
              <w:jc w:val="right"/>
              <w:rPr>
                <w:sz w:val="20"/>
                <w:szCs w:val="20"/>
                <w:lang w:val="fr-CH"/>
              </w:rPr>
            </w:pPr>
          </w:p>
        </w:tc>
      </w:tr>
      <w:tr w:rsidR="00DF55B4" w:rsidRPr="00670734" w14:paraId="348B838A" w14:textId="77777777" w:rsidTr="00424EA1">
        <w:trPr>
          <w:jc w:val="center"/>
        </w:trPr>
        <w:tc>
          <w:tcPr>
            <w:tcW w:w="2674" w:type="dxa"/>
          </w:tcPr>
          <w:p w14:paraId="5AD56EB3" w14:textId="77777777" w:rsidR="00DF55B4" w:rsidRPr="00670734" w:rsidRDefault="00DF55B4" w:rsidP="00722996">
            <w:pPr>
              <w:pStyle w:val="Tabletext"/>
              <w:spacing w:before="40" w:after="40"/>
              <w:rPr>
                <w:sz w:val="20"/>
                <w:szCs w:val="20"/>
                <w:lang w:val="fr-CH"/>
              </w:rPr>
            </w:pPr>
            <w:r w:rsidRPr="00670734">
              <w:rPr>
                <w:sz w:val="20"/>
                <w:szCs w:val="20"/>
                <w:lang w:val="fr-CH"/>
              </w:rPr>
              <w:t>Emprunts</w:t>
            </w:r>
          </w:p>
        </w:tc>
        <w:tc>
          <w:tcPr>
            <w:tcW w:w="1508" w:type="dxa"/>
          </w:tcPr>
          <w:p w14:paraId="4904BEE4"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0%</w:t>
            </w:r>
          </w:p>
        </w:tc>
        <w:tc>
          <w:tcPr>
            <w:tcW w:w="1513" w:type="dxa"/>
          </w:tcPr>
          <w:p w14:paraId="561BFFF4"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1 493</w:t>
            </w:r>
          </w:p>
        </w:tc>
        <w:tc>
          <w:tcPr>
            <w:tcW w:w="1189" w:type="dxa"/>
          </w:tcPr>
          <w:p w14:paraId="0B37064A"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14 219</w:t>
            </w:r>
          </w:p>
        </w:tc>
        <w:tc>
          <w:tcPr>
            <w:tcW w:w="1285" w:type="dxa"/>
          </w:tcPr>
          <w:p w14:paraId="58F905C5"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27 307</w:t>
            </w:r>
          </w:p>
        </w:tc>
        <w:tc>
          <w:tcPr>
            <w:tcW w:w="1460" w:type="dxa"/>
          </w:tcPr>
          <w:p w14:paraId="645F3BF1"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43 019</w:t>
            </w:r>
          </w:p>
        </w:tc>
      </w:tr>
      <w:tr w:rsidR="00DF55B4" w:rsidRPr="00670734" w14:paraId="761682E5" w14:textId="77777777" w:rsidTr="00424EA1">
        <w:trPr>
          <w:jc w:val="center"/>
        </w:trPr>
        <w:tc>
          <w:tcPr>
            <w:tcW w:w="2674" w:type="dxa"/>
          </w:tcPr>
          <w:p w14:paraId="674209B1" w14:textId="77777777" w:rsidR="00DF55B4" w:rsidRPr="00670734" w:rsidRDefault="00DF55B4" w:rsidP="00722996">
            <w:pPr>
              <w:pStyle w:val="Tabletext"/>
              <w:spacing w:before="40" w:after="40"/>
              <w:rPr>
                <w:b/>
                <w:bCs/>
                <w:sz w:val="20"/>
                <w:szCs w:val="20"/>
                <w:lang w:val="fr-CH"/>
              </w:rPr>
            </w:pPr>
            <w:r w:rsidRPr="00670734">
              <w:rPr>
                <w:b/>
                <w:bCs/>
                <w:sz w:val="20"/>
                <w:szCs w:val="20"/>
                <w:lang w:val="fr-CH"/>
              </w:rPr>
              <w:t>Total des passifs financiers</w:t>
            </w:r>
          </w:p>
        </w:tc>
        <w:tc>
          <w:tcPr>
            <w:tcW w:w="1508" w:type="dxa"/>
          </w:tcPr>
          <w:p w14:paraId="6B7AACDB" w14:textId="77777777" w:rsidR="00DF55B4" w:rsidRPr="00670734" w:rsidRDefault="00DF55B4" w:rsidP="00722996">
            <w:pPr>
              <w:pStyle w:val="Tabletext"/>
              <w:spacing w:before="40" w:after="40"/>
              <w:rPr>
                <w:sz w:val="20"/>
                <w:szCs w:val="20"/>
                <w:highlight w:val="yellow"/>
                <w:lang w:val="fr-CH"/>
              </w:rPr>
            </w:pPr>
          </w:p>
        </w:tc>
        <w:tc>
          <w:tcPr>
            <w:tcW w:w="1513" w:type="dxa"/>
          </w:tcPr>
          <w:p w14:paraId="5C463A6E"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1 493</w:t>
            </w:r>
          </w:p>
        </w:tc>
        <w:tc>
          <w:tcPr>
            <w:tcW w:w="1189" w:type="dxa"/>
          </w:tcPr>
          <w:p w14:paraId="0D3C64F5"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14 219</w:t>
            </w:r>
          </w:p>
        </w:tc>
        <w:tc>
          <w:tcPr>
            <w:tcW w:w="1285" w:type="dxa"/>
          </w:tcPr>
          <w:p w14:paraId="60F9BA0F"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27 307</w:t>
            </w:r>
          </w:p>
        </w:tc>
        <w:tc>
          <w:tcPr>
            <w:tcW w:w="1460" w:type="dxa"/>
          </w:tcPr>
          <w:p w14:paraId="6763ADFC" w14:textId="77777777" w:rsidR="00DF55B4" w:rsidRPr="00670734" w:rsidRDefault="00DF55B4" w:rsidP="00722996">
            <w:pPr>
              <w:pStyle w:val="Tabletext"/>
              <w:spacing w:before="40" w:after="40"/>
              <w:jc w:val="right"/>
              <w:rPr>
                <w:sz w:val="20"/>
                <w:szCs w:val="20"/>
                <w:lang w:val="fr-CH"/>
              </w:rPr>
            </w:pPr>
            <w:r w:rsidRPr="00670734">
              <w:rPr>
                <w:sz w:val="20"/>
                <w:szCs w:val="20"/>
                <w:lang w:val="fr-CH"/>
              </w:rPr>
              <w:t>43 019</w:t>
            </w:r>
          </w:p>
        </w:tc>
      </w:tr>
    </w:tbl>
    <w:p w14:paraId="58A8900A" w14:textId="77777777" w:rsidR="00DF55B4" w:rsidRPr="00670734" w:rsidRDefault="00DF55B4" w:rsidP="00DF55B4">
      <w:pPr>
        <w:pStyle w:val="Headingb"/>
        <w:rPr>
          <w:lang w:val="fr-CH"/>
        </w:rPr>
      </w:pPr>
      <w:bookmarkStart w:id="1161" w:name="_Toc329178778"/>
      <w:bookmarkStart w:id="1162" w:name="_Toc329181751"/>
      <w:bookmarkStart w:id="1163" w:name="_Toc329202572"/>
      <w:bookmarkStart w:id="1164" w:name="_Toc329205004"/>
      <w:bookmarkStart w:id="1165" w:name="_Toc329206841"/>
      <w:bookmarkStart w:id="1166" w:name="_Toc358379927"/>
      <w:bookmarkStart w:id="1167" w:name="_Toc358380467"/>
      <w:bookmarkStart w:id="1168" w:name="_Toc452139836"/>
      <w:bookmarkStart w:id="1169" w:name="_Toc452140709"/>
      <w:bookmarkStart w:id="1170" w:name="_Toc482801499"/>
      <w:bookmarkStart w:id="1171" w:name="_Toc511649471"/>
      <w:bookmarkStart w:id="1172" w:name="_Toc511649841"/>
      <w:bookmarkStart w:id="1173" w:name="_Toc511649957"/>
      <w:bookmarkStart w:id="1174" w:name="_Toc511651214"/>
      <w:bookmarkStart w:id="1175" w:name="_Toc511724079"/>
      <w:bookmarkStart w:id="1176" w:name="_Toc511739068"/>
      <w:bookmarkStart w:id="1177" w:name="_Toc511741237"/>
      <w:bookmarkStart w:id="1178" w:name="_Toc268007536"/>
      <w:r w:rsidRPr="00670734">
        <w:rPr>
          <w:lang w:val="fr-CH"/>
        </w:rPr>
        <w:t>Note 5</w:t>
      </w:r>
      <w:r w:rsidRPr="00670734">
        <w:rPr>
          <w:lang w:val="fr-CH"/>
        </w:rPr>
        <w:tab/>
        <w:t>Jugement et estimations comptables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55AAAB6B" w14:textId="77777777" w:rsidR="00DF55B4" w:rsidRPr="00670734" w:rsidRDefault="00DF55B4" w:rsidP="00DF55B4">
      <w:pPr>
        <w:rPr>
          <w:lang w:val="fr-CH"/>
        </w:rPr>
      </w:pPr>
      <w:r w:rsidRPr="00670734">
        <w:rPr>
          <w:lang w:val="fr-CH"/>
        </w:rPr>
        <w:t>La préparation des Etats financiers selon les normes IPSAS implique le recours à des estimations et/ou à des hypothèses ayant une influence, d'une part, sur les montants des actifs et des passifs présentés, sur la présentation des actifs et engagements conditionnels à la date du bilan et, d'autre part, sur le montant des produits et des charges de la période comptable. Bien que les estimations soient fondées sur l'expérience passée ainsi que sur divers autres facteurs jugés raisonnables au regard des circonstances, les résultats effectivement obtenus peuvent différer de ceux prévus lorsque ces estimations ont été établies.</w:t>
      </w:r>
    </w:p>
    <w:p w14:paraId="0F7F1545" w14:textId="77777777" w:rsidR="00DF55B4" w:rsidRPr="00670734" w:rsidRDefault="00DF55B4" w:rsidP="00DF55B4">
      <w:pPr>
        <w:rPr>
          <w:lang w:val="fr-CH"/>
        </w:rPr>
      </w:pPr>
      <w:r w:rsidRPr="00670734">
        <w:rPr>
          <w:lang w:val="fr-CH"/>
        </w:rPr>
        <w:t>Les domaines impliquant un haut degré de jugement et de complexité ou ceux dont les hypothèses et estimations ont un impact significatif sur l'établissement des Etats financiers sont:</w:t>
      </w:r>
    </w:p>
    <w:p w14:paraId="195FB30A" w14:textId="77777777" w:rsidR="00DF55B4" w:rsidRPr="00670734" w:rsidRDefault="00DF55B4" w:rsidP="003D2B4B">
      <w:pPr>
        <w:pStyle w:val="enumlev1"/>
        <w:rPr>
          <w:lang w:val="fr-CH"/>
        </w:rPr>
      </w:pPr>
      <w:r w:rsidRPr="00670734">
        <w:rPr>
          <w:lang w:val="fr-CH"/>
        </w:rPr>
        <w:t>•</w:t>
      </w:r>
      <w:r w:rsidRPr="00670734">
        <w:rPr>
          <w:lang w:val="fr-CH"/>
        </w:rPr>
        <w:tab/>
      </w:r>
      <w:r w:rsidR="003D2B4B" w:rsidRPr="00670734">
        <w:rPr>
          <w:lang w:val="fr-CH"/>
        </w:rPr>
        <w:t>L</w:t>
      </w:r>
      <w:r w:rsidRPr="00670734">
        <w:rPr>
          <w:lang w:val="fr-CH"/>
        </w:rPr>
        <w:t>es avantages postérieurs à l'emploi, no</w:t>
      </w:r>
      <w:r w:rsidR="003D2B4B" w:rsidRPr="00670734">
        <w:rPr>
          <w:lang w:val="fr-CH"/>
        </w:rPr>
        <w:t>tamment concernant le plan ASHI.</w:t>
      </w:r>
    </w:p>
    <w:p w14:paraId="0764383D" w14:textId="77777777" w:rsidR="00DF55B4" w:rsidRPr="00670734" w:rsidRDefault="003D2B4B" w:rsidP="00DF55B4">
      <w:pPr>
        <w:pStyle w:val="enumlev1"/>
        <w:rPr>
          <w:lang w:val="fr-CH"/>
        </w:rPr>
      </w:pPr>
      <w:r w:rsidRPr="00670734">
        <w:rPr>
          <w:lang w:val="fr-CH"/>
        </w:rPr>
        <w:t>•</w:t>
      </w:r>
      <w:r w:rsidRPr="00670734">
        <w:rPr>
          <w:lang w:val="fr-CH"/>
        </w:rPr>
        <w:tab/>
        <w:t>L</w:t>
      </w:r>
      <w:r w:rsidR="00DF55B4" w:rsidRPr="00670734">
        <w:rPr>
          <w:lang w:val="fr-CH"/>
        </w:rPr>
        <w:t xml:space="preserve">es durées d'utilité des immobilisations et </w:t>
      </w:r>
      <w:r w:rsidRPr="00670734">
        <w:rPr>
          <w:lang w:val="fr-CH"/>
        </w:rPr>
        <w:t>leur perte éventuelle de valeur.</w:t>
      </w:r>
    </w:p>
    <w:p w14:paraId="2ACE3914" w14:textId="77777777" w:rsidR="00DF55B4" w:rsidRPr="00670734" w:rsidRDefault="00DF55B4" w:rsidP="00DF55B4">
      <w:pPr>
        <w:pStyle w:val="enumlev1"/>
        <w:rPr>
          <w:lang w:val="fr-CH"/>
        </w:rPr>
      </w:pPr>
      <w:r w:rsidRPr="00670734">
        <w:rPr>
          <w:lang w:val="fr-CH"/>
        </w:rPr>
        <w:lastRenderedPageBreak/>
        <w:t>•</w:t>
      </w:r>
      <w:r w:rsidRPr="00670734">
        <w:rPr>
          <w:lang w:val="fr-CH"/>
        </w:rPr>
        <w:tab/>
      </w:r>
      <w:r w:rsidR="003D2B4B" w:rsidRPr="00670734">
        <w:rPr>
          <w:lang w:val="fr-CH"/>
        </w:rPr>
        <w:t>Les provisions sur les créances.</w:t>
      </w:r>
    </w:p>
    <w:p w14:paraId="44708197" w14:textId="77777777" w:rsidR="00DF55B4" w:rsidRPr="00670734" w:rsidRDefault="003D2B4B" w:rsidP="00DF55B4">
      <w:pPr>
        <w:pStyle w:val="enumlev1"/>
        <w:rPr>
          <w:lang w:val="fr-CH"/>
        </w:rPr>
      </w:pPr>
      <w:r w:rsidRPr="00670734">
        <w:rPr>
          <w:lang w:val="fr-CH"/>
        </w:rPr>
        <w:t>•</w:t>
      </w:r>
      <w:r w:rsidRPr="00670734">
        <w:rPr>
          <w:lang w:val="fr-CH"/>
        </w:rPr>
        <w:tab/>
        <w:t>L</w:t>
      </w:r>
      <w:r w:rsidR="00DF55B4" w:rsidRPr="00670734">
        <w:rPr>
          <w:lang w:val="fr-CH"/>
        </w:rPr>
        <w:t xml:space="preserve">es probabilités de </w:t>
      </w:r>
      <w:r w:rsidRPr="00670734">
        <w:rPr>
          <w:lang w:val="fr-CH"/>
        </w:rPr>
        <w:t>vente des publications en stock.</w:t>
      </w:r>
    </w:p>
    <w:p w14:paraId="2B286914" w14:textId="77777777" w:rsidR="00DF55B4" w:rsidRPr="00670734" w:rsidRDefault="003D2B4B" w:rsidP="00DF55B4">
      <w:pPr>
        <w:pStyle w:val="enumlev1"/>
        <w:rPr>
          <w:lang w:val="fr-CH"/>
        </w:rPr>
      </w:pPr>
      <w:r w:rsidRPr="00670734">
        <w:rPr>
          <w:lang w:val="fr-CH"/>
        </w:rPr>
        <w:t>•</w:t>
      </w:r>
      <w:r w:rsidRPr="00670734">
        <w:rPr>
          <w:lang w:val="fr-CH"/>
        </w:rPr>
        <w:tab/>
        <w:t>L</w:t>
      </w:r>
      <w:r w:rsidR="00DF55B4" w:rsidRPr="00670734">
        <w:rPr>
          <w:lang w:val="fr-CH"/>
        </w:rPr>
        <w:t>es produits différés des fiches de notifications des réseaux à satellite.</w:t>
      </w:r>
    </w:p>
    <w:p w14:paraId="4853FB55" w14:textId="77777777" w:rsidR="00DF55B4" w:rsidRPr="00670734" w:rsidRDefault="00DF55B4" w:rsidP="00DF55B4">
      <w:pPr>
        <w:pStyle w:val="Headingb"/>
        <w:spacing w:after="120"/>
        <w:rPr>
          <w:lang w:val="fr-CH"/>
        </w:rPr>
      </w:pPr>
      <w:bookmarkStart w:id="1179" w:name="_Toc269839081"/>
      <w:bookmarkStart w:id="1180" w:name="_Toc268007537"/>
      <w:bookmarkStart w:id="1181" w:name="_Toc329178779"/>
      <w:bookmarkStart w:id="1182" w:name="_Toc329181752"/>
      <w:bookmarkStart w:id="1183" w:name="_Toc329202573"/>
      <w:bookmarkStart w:id="1184" w:name="_Toc329205005"/>
      <w:bookmarkStart w:id="1185" w:name="_Toc329206842"/>
      <w:bookmarkStart w:id="1186" w:name="_Toc358379928"/>
      <w:bookmarkStart w:id="1187" w:name="_Toc358380468"/>
      <w:bookmarkStart w:id="1188" w:name="_Toc387166649"/>
      <w:bookmarkStart w:id="1189" w:name="_Toc395260934"/>
      <w:bookmarkStart w:id="1190" w:name="_Toc395511713"/>
      <w:bookmarkStart w:id="1191" w:name="_Toc452138623"/>
      <w:bookmarkStart w:id="1192" w:name="_Toc452139072"/>
      <w:bookmarkStart w:id="1193" w:name="_Toc452139436"/>
      <w:bookmarkStart w:id="1194" w:name="_Toc452139837"/>
      <w:bookmarkStart w:id="1195" w:name="_Toc452140710"/>
      <w:bookmarkStart w:id="1196" w:name="_Toc482801500"/>
      <w:bookmarkStart w:id="1197" w:name="_Toc511649472"/>
      <w:bookmarkStart w:id="1198" w:name="_Toc511649842"/>
      <w:bookmarkStart w:id="1199" w:name="_Toc511649958"/>
      <w:bookmarkStart w:id="1200" w:name="_Toc511651215"/>
      <w:bookmarkStart w:id="1201" w:name="_Toc511724080"/>
      <w:bookmarkStart w:id="1202" w:name="_Toc511739069"/>
      <w:bookmarkStart w:id="1203" w:name="_Toc511741238"/>
      <w:bookmarkEnd w:id="1178"/>
      <w:r w:rsidRPr="00670734">
        <w:rPr>
          <w:lang w:val="fr-CH"/>
        </w:rPr>
        <w:t>Note 6</w:t>
      </w:r>
      <w:r w:rsidRPr="00670734">
        <w:rPr>
          <w:lang w:val="fr-CH"/>
        </w:rPr>
        <w:tab/>
        <w:t>Trésorerie et équivalents de trésorerie</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tbl>
      <w:tblPr>
        <w:tblW w:w="9426" w:type="dxa"/>
        <w:jc w:val="center"/>
        <w:tblLayout w:type="fixed"/>
        <w:tblLook w:val="04A0" w:firstRow="1" w:lastRow="0" w:firstColumn="1" w:lastColumn="0" w:noHBand="0" w:noVBand="1"/>
        <w:tblCaption w:val="E"/>
      </w:tblPr>
      <w:tblGrid>
        <w:gridCol w:w="5458"/>
        <w:gridCol w:w="1984"/>
        <w:gridCol w:w="1984"/>
      </w:tblGrid>
      <w:tr w:rsidR="00DF55B4" w:rsidRPr="00670734" w14:paraId="5BC47F16" w14:textId="77777777" w:rsidTr="00424EA1">
        <w:trPr>
          <w:trHeight w:val="285"/>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hideMark/>
          </w:tcPr>
          <w:p w14:paraId="58DDC844" w14:textId="77777777" w:rsidR="00DF55B4" w:rsidRPr="00670734" w:rsidRDefault="00DF55B4" w:rsidP="001D7B0B">
            <w:pPr>
              <w:pStyle w:val="Tablehead"/>
              <w:spacing w:before="40" w:after="40"/>
              <w:jc w:val="left"/>
              <w:rPr>
                <w:sz w:val="20"/>
                <w:lang w:val="fr-CH" w:eastAsia="zh-CN"/>
              </w:rPr>
            </w:pPr>
            <w:r w:rsidRPr="00670734">
              <w:rPr>
                <w:sz w:val="20"/>
                <w:lang w:val="fr-CH" w:eastAsia="zh-CN"/>
              </w:rPr>
              <w:t>En milliers de CHF</w:t>
            </w:r>
          </w:p>
        </w:tc>
        <w:tc>
          <w:tcPr>
            <w:tcW w:w="1984" w:type="dxa"/>
            <w:tcBorders>
              <w:top w:val="single" w:sz="4" w:space="0" w:color="auto"/>
              <w:left w:val="nil"/>
              <w:bottom w:val="single" w:sz="4" w:space="0" w:color="auto"/>
              <w:right w:val="single" w:sz="4" w:space="0" w:color="auto"/>
            </w:tcBorders>
          </w:tcPr>
          <w:p w14:paraId="4F58B11E" w14:textId="77777777" w:rsidR="00DF55B4" w:rsidRPr="00670734" w:rsidRDefault="00DF55B4" w:rsidP="005358B9">
            <w:pPr>
              <w:pStyle w:val="Tablehead"/>
              <w:spacing w:before="40" w:after="40"/>
              <w:rPr>
                <w:bCs/>
                <w:sz w:val="20"/>
                <w:lang w:val="fr-CH" w:eastAsia="zh-CN"/>
              </w:rPr>
            </w:pPr>
            <w:r w:rsidRPr="00670734">
              <w:rPr>
                <w:bCs/>
                <w:sz w:val="20"/>
                <w:lang w:val="fr-CH" w:eastAsia="zh-CN"/>
              </w:rPr>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88FB2A1" w14:textId="77777777" w:rsidR="00DF55B4" w:rsidRPr="00670734" w:rsidRDefault="00DF55B4" w:rsidP="005358B9">
            <w:pPr>
              <w:pStyle w:val="Tablehead"/>
              <w:spacing w:before="40" w:after="40"/>
              <w:rPr>
                <w:bCs/>
                <w:sz w:val="20"/>
                <w:lang w:val="fr-CH" w:eastAsia="zh-CN"/>
              </w:rPr>
            </w:pPr>
            <w:r w:rsidRPr="00670734">
              <w:rPr>
                <w:bCs/>
                <w:sz w:val="20"/>
                <w:lang w:val="fr-CH" w:eastAsia="zh-CN"/>
              </w:rPr>
              <w:t>31.12.2016</w:t>
            </w:r>
          </w:p>
        </w:tc>
      </w:tr>
      <w:tr w:rsidR="00581D4A" w:rsidRPr="00670734" w14:paraId="603A24E2"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1C4C5C77" w14:textId="77777777" w:rsidR="00581D4A" w:rsidRPr="00670734" w:rsidRDefault="00581D4A" w:rsidP="005358B9">
            <w:pPr>
              <w:pStyle w:val="Tabletext"/>
              <w:spacing w:before="40" w:after="40"/>
              <w:rPr>
                <w:sz w:val="20"/>
                <w:lang w:val="fr-CH" w:eastAsia="zh-CN"/>
              </w:rPr>
            </w:pPr>
          </w:p>
        </w:tc>
        <w:tc>
          <w:tcPr>
            <w:tcW w:w="1984" w:type="dxa"/>
            <w:tcBorders>
              <w:top w:val="nil"/>
              <w:left w:val="nil"/>
              <w:bottom w:val="nil"/>
              <w:right w:val="single" w:sz="4" w:space="0" w:color="auto"/>
            </w:tcBorders>
            <w:vAlign w:val="bottom"/>
          </w:tcPr>
          <w:p w14:paraId="3884032B" w14:textId="77777777" w:rsidR="00581D4A" w:rsidRPr="00670734" w:rsidRDefault="00581D4A" w:rsidP="005358B9">
            <w:pPr>
              <w:pStyle w:val="Tabletext"/>
              <w:spacing w:before="40" w:after="40"/>
              <w:jc w:val="right"/>
              <w:rPr>
                <w:sz w:val="20"/>
                <w:lang w:val="fr-CH" w:eastAsia="zh-CN"/>
              </w:rPr>
            </w:pPr>
          </w:p>
        </w:tc>
        <w:tc>
          <w:tcPr>
            <w:tcW w:w="1984" w:type="dxa"/>
            <w:tcBorders>
              <w:top w:val="nil"/>
              <w:left w:val="single" w:sz="4" w:space="0" w:color="auto"/>
              <w:bottom w:val="nil"/>
              <w:right w:val="single" w:sz="4" w:space="0" w:color="auto"/>
            </w:tcBorders>
            <w:shd w:val="clear" w:color="auto" w:fill="auto"/>
            <w:noWrap/>
            <w:vAlign w:val="bottom"/>
          </w:tcPr>
          <w:p w14:paraId="3B7A5C77" w14:textId="77777777" w:rsidR="00581D4A" w:rsidRPr="00670734" w:rsidRDefault="00581D4A" w:rsidP="005358B9">
            <w:pPr>
              <w:pStyle w:val="Tabletext"/>
              <w:spacing w:before="40" w:after="40"/>
              <w:jc w:val="right"/>
              <w:rPr>
                <w:sz w:val="20"/>
                <w:lang w:val="fr-CH" w:eastAsia="zh-CN"/>
              </w:rPr>
            </w:pPr>
          </w:p>
        </w:tc>
      </w:tr>
      <w:tr w:rsidR="00DF55B4" w:rsidRPr="00670734" w14:paraId="1036DBBC"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31A5E245" w14:textId="77777777" w:rsidR="00DF55B4" w:rsidRPr="00670734" w:rsidRDefault="00DF55B4" w:rsidP="005358B9">
            <w:pPr>
              <w:pStyle w:val="Tabletext"/>
              <w:spacing w:before="40" w:after="40"/>
              <w:rPr>
                <w:sz w:val="20"/>
                <w:lang w:val="fr-CH" w:eastAsia="zh-CN"/>
              </w:rPr>
            </w:pPr>
            <w:r w:rsidRPr="00670734">
              <w:rPr>
                <w:sz w:val="20"/>
                <w:lang w:val="fr-CH" w:eastAsia="zh-CN"/>
              </w:rPr>
              <w:t>Caisses en CHF</w:t>
            </w:r>
          </w:p>
        </w:tc>
        <w:tc>
          <w:tcPr>
            <w:tcW w:w="1984" w:type="dxa"/>
            <w:tcBorders>
              <w:top w:val="nil"/>
              <w:left w:val="nil"/>
              <w:bottom w:val="nil"/>
              <w:right w:val="single" w:sz="4" w:space="0" w:color="auto"/>
            </w:tcBorders>
            <w:vAlign w:val="bottom"/>
          </w:tcPr>
          <w:p w14:paraId="43E647AF"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 19 </w:t>
            </w:r>
          </w:p>
        </w:tc>
        <w:tc>
          <w:tcPr>
            <w:tcW w:w="1984" w:type="dxa"/>
            <w:tcBorders>
              <w:top w:val="nil"/>
              <w:left w:val="single" w:sz="4" w:space="0" w:color="auto"/>
              <w:bottom w:val="nil"/>
              <w:right w:val="single" w:sz="4" w:space="0" w:color="auto"/>
            </w:tcBorders>
            <w:shd w:val="clear" w:color="auto" w:fill="auto"/>
            <w:noWrap/>
            <w:vAlign w:val="bottom"/>
          </w:tcPr>
          <w:p w14:paraId="7458DD83"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12</w:t>
            </w:r>
          </w:p>
        </w:tc>
      </w:tr>
      <w:tr w:rsidR="00DF55B4" w:rsidRPr="00670734" w14:paraId="0ED132AB"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23987990" w14:textId="77777777" w:rsidR="00DF55B4" w:rsidRPr="00670734" w:rsidRDefault="00DF55B4" w:rsidP="005358B9">
            <w:pPr>
              <w:pStyle w:val="Tabletext"/>
              <w:spacing w:before="40" w:after="40"/>
              <w:rPr>
                <w:sz w:val="20"/>
                <w:lang w:val="fr-CH" w:eastAsia="zh-CN"/>
              </w:rPr>
            </w:pPr>
            <w:r w:rsidRPr="00670734">
              <w:rPr>
                <w:sz w:val="20"/>
                <w:lang w:val="fr-CH" w:eastAsia="zh-CN"/>
              </w:rPr>
              <w:t>Caisses en devises étrangères</w:t>
            </w:r>
          </w:p>
        </w:tc>
        <w:tc>
          <w:tcPr>
            <w:tcW w:w="1984" w:type="dxa"/>
            <w:tcBorders>
              <w:top w:val="nil"/>
              <w:left w:val="nil"/>
              <w:bottom w:val="nil"/>
              <w:right w:val="single" w:sz="4" w:space="0" w:color="auto"/>
            </w:tcBorders>
            <w:vAlign w:val="bottom"/>
          </w:tcPr>
          <w:p w14:paraId="2B7C60FB"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 129 </w:t>
            </w:r>
          </w:p>
        </w:tc>
        <w:tc>
          <w:tcPr>
            <w:tcW w:w="1984" w:type="dxa"/>
            <w:tcBorders>
              <w:top w:val="nil"/>
              <w:left w:val="single" w:sz="4" w:space="0" w:color="auto"/>
              <w:bottom w:val="nil"/>
              <w:right w:val="single" w:sz="4" w:space="0" w:color="auto"/>
            </w:tcBorders>
            <w:shd w:val="clear" w:color="auto" w:fill="auto"/>
            <w:noWrap/>
            <w:vAlign w:val="bottom"/>
          </w:tcPr>
          <w:p w14:paraId="5DA14497"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130</w:t>
            </w:r>
          </w:p>
        </w:tc>
      </w:tr>
      <w:tr w:rsidR="00DF55B4" w:rsidRPr="00670734" w14:paraId="2171A294"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0A918D7C" w14:textId="77777777" w:rsidR="00DF55B4" w:rsidRPr="00670734" w:rsidRDefault="00DF55B4" w:rsidP="005358B9">
            <w:pPr>
              <w:pStyle w:val="Tabletext"/>
              <w:spacing w:before="40" w:after="40"/>
              <w:rPr>
                <w:sz w:val="20"/>
                <w:lang w:val="fr-CH" w:eastAsia="zh-CN"/>
              </w:rPr>
            </w:pPr>
            <w:r w:rsidRPr="00670734">
              <w:rPr>
                <w:sz w:val="20"/>
                <w:lang w:val="fr-CH" w:eastAsia="zh-CN"/>
              </w:rPr>
              <w:t xml:space="preserve">Comptes postaux en CHF </w:t>
            </w:r>
          </w:p>
        </w:tc>
        <w:tc>
          <w:tcPr>
            <w:tcW w:w="1984" w:type="dxa"/>
            <w:tcBorders>
              <w:top w:val="nil"/>
              <w:left w:val="nil"/>
              <w:bottom w:val="nil"/>
              <w:right w:val="single" w:sz="4" w:space="0" w:color="auto"/>
            </w:tcBorders>
            <w:vAlign w:val="bottom"/>
          </w:tcPr>
          <w:p w14:paraId="0CED8CD7"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 818 </w:t>
            </w:r>
          </w:p>
        </w:tc>
        <w:tc>
          <w:tcPr>
            <w:tcW w:w="1984" w:type="dxa"/>
            <w:tcBorders>
              <w:top w:val="nil"/>
              <w:left w:val="single" w:sz="4" w:space="0" w:color="auto"/>
              <w:bottom w:val="nil"/>
              <w:right w:val="single" w:sz="4" w:space="0" w:color="auto"/>
            </w:tcBorders>
            <w:shd w:val="clear" w:color="auto" w:fill="auto"/>
            <w:noWrap/>
            <w:vAlign w:val="bottom"/>
          </w:tcPr>
          <w:p w14:paraId="1040CFD4"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848</w:t>
            </w:r>
          </w:p>
        </w:tc>
      </w:tr>
      <w:tr w:rsidR="00DF55B4" w:rsidRPr="00670734" w14:paraId="141CE5A8"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1F76C1D6" w14:textId="77777777" w:rsidR="00DF55B4" w:rsidRPr="00670734" w:rsidRDefault="00DF55B4" w:rsidP="005358B9">
            <w:pPr>
              <w:pStyle w:val="Tabletext"/>
              <w:spacing w:before="40" w:after="40"/>
              <w:rPr>
                <w:sz w:val="20"/>
                <w:lang w:val="fr-CH" w:eastAsia="zh-CN"/>
              </w:rPr>
            </w:pPr>
            <w:r w:rsidRPr="00670734">
              <w:rPr>
                <w:sz w:val="20"/>
                <w:lang w:val="fr-CH" w:eastAsia="zh-CN"/>
              </w:rPr>
              <w:t>Comptes courants bancaires en CHF</w:t>
            </w:r>
          </w:p>
        </w:tc>
        <w:tc>
          <w:tcPr>
            <w:tcW w:w="1984" w:type="dxa"/>
            <w:tcBorders>
              <w:top w:val="nil"/>
              <w:left w:val="nil"/>
              <w:bottom w:val="nil"/>
              <w:right w:val="single" w:sz="4" w:space="0" w:color="auto"/>
            </w:tcBorders>
            <w:vAlign w:val="bottom"/>
          </w:tcPr>
          <w:p w14:paraId="29F6FFD1"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 9 787 </w:t>
            </w:r>
          </w:p>
        </w:tc>
        <w:tc>
          <w:tcPr>
            <w:tcW w:w="1984" w:type="dxa"/>
            <w:tcBorders>
              <w:top w:val="nil"/>
              <w:left w:val="single" w:sz="4" w:space="0" w:color="auto"/>
              <w:bottom w:val="nil"/>
              <w:right w:val="single" w:sz="4" w:space="0" w:color="auto"/>
            </w:tcBorders>
            <w:shd w:val="clear" w:color="auto" w:fill="auto"/>
            <w:noWrap/>
            <w:vAlign w:val="bottom"/>
          </w:tcPr>
          <w:p w14:paraId="03C0BCF0"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74 982 </w:t>
            </w:r>
          </w:p>
        </w:tc>
      </w:tr>
      <w:tr w:rsidR="00DF55B4" w:rsidRPr="00670734" w14:paraId="6CD91CB9"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33A326CA" w14:textId="77777777" w:rsidR="00DF55B4" w:rsidRPr="00670734" w:rsidRDefault="00DF55B4" w:rsidP="005358B9">
            <w:pPr>
              <w:pStyle w:val="Tabletext"/>
              <w:spacing w:before="40" w:after="40"/>
              <w:rPr>
                <w:sz w:val="20"/>
                <w:lang w:val="fr-CH" w:eastAsia="zh-CN"/>
              </w:rPr>
            </w:pPr>
            <w:r w:rsidRPr="00670734">
              <w:rPr>
                <w:sz w:val="20"/>
                <w:lang w:val="fr-CH" w:eastAsia="zh-CN"/>
              </w:rPr>
              <w:t>Comptes courants bancaires en devises</w:t>
            </w:r>
          </w:p>
        </w:tc>
        <w:tc>
          <w:tcPr>
            <w:tcW w:w="1984" w:type="dxa"/>
            <w:tcBorders>
              <w:top w:val="nil"/>
              <w:left w:val="nil"/>
              <w:bottom w:val="nil"/>
              <w:right w:val="single" w:sz="4" w:space="0" w:color="auto"/>
            </w:tcBorders>
            <w:vAlign w:val="bottom"/>
          </w:tcPr>
          <w:p w14:paraId="1513D52C"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 5 758 </w:t>
            </w:r>
          </w:p>
        </w:tc>
        <w:tc>
          <w:tcPr>
            <w:tcW w:w="1984" w:type="dxa"/>
            <w:tcBorders>
              <w:top w:val="nil"/>
              <w:left w:val="single" w:sz="4" w:space="0" w:color="auto"/>
              <w:bottom w:val="nil"/>
              <w:right w:val="single" w:sz="4" w:space="0" w:color="auto"/>
            </w:tcBorders>
            <w:shd w:val="clear" w:color="auto" w:fill="auto"/>
            <w:noWrap/>
            <w:vAlign w:val="bottom"/>
          </w:tcPr>
          <w:p w14:paraId="34E5BEE5"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25 912 </w:t>
            </w:r>
          </w:p>
        </w:tc>
      </w:tr>
      <w:tr w:rsidR="00DF55B4" w:rsidRPr="00670734" w14:paraId="2F61FB20"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602FD4A0" w14:textId="77777777" w:rsidR="00DF55B4" w:rsidRPr="00670734" w:rsidRDefault="00DF55B4" w:rsidP="005358B9">
            <w:pPr>
              <w:pStyle w:val="Tabletext"/>
              <w:spacing w:before="40" w:after="40"/>
              <w:rPr>
                <w:sz w:val="20"/>
                <w:lang w:val="fr-CH" w:eastAsia="zh-CN"/>
              </w:rPr>
            </w:pPr>
            <w:r w:rsidRPr="00670734">
              <w:rPr>
                <w:sz w:val="20"/>
                <w:lang w:val="fr-CH" w:eastAsia="zh-CN"/>
              </w:rPr>
              <w:t>Comptes à vue en CHF</w:t>
            </w:r>
          </w:p>
        </w:tc>
        <w:tc>
          <w:tcPr>
            <w:tcW w:w="1984" w:type="dxa"/>
            <w:tcBorders>
              <w:top w:val="nil"/>
              <w:left w:val="nil"/>
              <w:bottom w:val="nil"/>
              <w:right w:val="single" w:sz="4" w:space="0" w:color="auto"/>
            </w:tcBorders>
            <w:vAlign w:val="bottom"/>
          </w:tcPr>
          <w:p w14:paraId="25FCDBDD"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 8 785 </w:t>
            </w:r>
          </w:p>
        </w:tc>
        <w:tc>
          <w:tcPr>
            <w:tcW w:w="1984" w:type="dxa"/>
            <w:tcBorders>
              <w:top w:val="nil"/>
              <w:left w:val="single" w:sz="4" w:space="0" w:color="auto"/>
              <w:bottom w:val="nil"/>
              <w:right w:val="single" w:sz="4" w:space="0" w:color="auto"/>
            </w:tcBorders>
            <w:shd w:val="clear" w:color="auto" w:fill="auto"/>
            <w:noWrap/>
            <w:vAlign w:val="bottom"/>
          </w:tcPr>
          <w:p w14:paraId="708B69AD"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xml:space="preserve">6 551 </w:t>
            </w:r>
          </w:p>
        </w:tc>
      </w:tr>
      <w:tr w:rsidR="00DF55B4" w:rsidRPr="00670734" w14:paraId="5BD3279A" w14:textId="77777777" w:rsidTr="00424EA1">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5CEBB60B" w14:textId="77777777" w:rsidR="00DF55B4" w:rsidRPr="00670734" w:rsidRDefault="00DF55B4" w:rsidP="005358B9">
            <w:pPr>
              <w:pStyle w:val="Tabletext"/>
              <w:spacing w:before="40" w:after="40"/>
              <w:rPr>
                <w:sz w:val="20"/>
                <w:lang w:val="fr-CH" w:eastAsia="zh-CN"/>
              </w:rPr>
            </w:pPr>
          </w:p>
        </w:tc>
        <w:tc>
          <w:tcPr>
            <w:tcW w:w="1984" w:type="dxa"/>
            <w:tcBorders>
              <w:top w:val="nil"/>
              <w:left w:val="nil"/>
              <w:bottom w:val="nil"/>
              <w:right w:val="single" w:sz="4" w:space="0" w:color="auto"/>
            </w:tcBorders>
            <w:vAlign w:val="bottom"/>
          </w:tcPr>
          <w:p w14:paraId="59B39F68"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w:t>
            </w:r>
          </w:p>
        </w:tc>
        <w:tc>
          <w:tcPr>
            <w:tcW w:w="1984" w:type="dxa"/>
            <w:tcBorders>
              <w:top w:val="nil"/>
              <w:left w:val="single" w:sz="4" w:space="0" w:color="auto"/>
              <w:bottom w:val="nil"/>
              <w:right w:val="single" w:sz="4" w:space="0" w:color="auto"/>
            </w:tcBorders>
            <w:shd w:val="clear" w:color="auto" w:fill="auto"/>
            <w:noWrap/>
            <w:vAlign w:val="bottom"/>
          </w:tcPr>
          <w:p w14:paraId="5AF749B2" w14:textId="77777777" w:rsidR="00DF55B4" w:rsidRPr="00670734" w:rsidRDefault="00DF55B4" w:rsidP="005358B9">
            <w:pPr>
              <w:pStyle w:val="Tabletext"/>
              <w:spacing w:before="40" w:after="40"/>
              <w:jc w:val="right"/>
              <w:rPr>
                <w:sz w:val="20"/>
                <w:lang w:val="fr-CH" w:eastAsia="zh-CN"/>
              </w:rPr>
            </w:pPr>
            <w:r w:rsidRPr="00670734">
              <w:rPr>
                <w:sz w:val="20"/>
                <w:lang w:val="fr-CH" w:eastAsia="zh-CN"/>
              </w:rPr>
              <w:t> </w:t>
            </w:r>
          </w:p>
        </w:tc>
      </w:tr>
      <w:tr w:rsidR="00DF55B4" w:rsidRPr="00670734" w14:paraId="7F7D1562" w14:textId="77777777" w:rsidTr="00424EA1">
        <w:trPr>
          <w:trHeight w:val="499"/>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3150A" w14:textId="77777777" w:rsidR="00DF55B4" w:rsidRPr="00670734" w:rsidRDefault="00DF55B4" w:rsidP="00091618">
            <w:pPr>
              <w:pStyle w:val="Tablehead"/>
              <w:spacing w:before="40" w:after="40"/>
              <w:jc w:val="left"/>
              <w:rPr>
                <w:sz w:val="20"/>
                <w:lang w:val="fr-CH"/>
              </w:rPr>
            </w:pPr>
            <w:r w:rsidRPr="00670734">
              <w:rPr>
                <w:sz w:val="20"/>
                <w:lang w:val="fr-CH" w:eastAsia="zh-CN"/>
              </w:rPr>
              <w:t>Trésorerie et équivalents de trésorerie</w:t>
            </w:r>
          </w:p>
        </w:tc>
        <w:tc>
          <w:tcPr>
            <w:tcW w:w="1984" w:type="dxa"/>
            <w:tcBorders>
              <w:top w:val="single" w:sz="4" w:space="0" w:color="auto"/>
              <w:left w:val="nil"/>
              <w:bottom w:val="single" w:sz="4" w:space="0" w:color="auto"/>
              <w:right w:val="single" w:sz="4" w:space="0" w:color="auto"/>
            </w:tcBorders>
            <w:vAlign w:val="center"/>
          </w:tcPr>
          <w:p w14:paraId="616AEF28" w14:textId="77777777" w:rsidR="00DF55B4" w:rsidRPr="00670734" w:rsidRDefault="00DF55B4" w:rsidP="005358B9">
            <w:pPr>
              <w:pStyle w:val="Tablehead"/>
              <w:spacing w:before="40" w:after="40"/>
              <w:jc w:val="right"/>
              <w:rPr>
                <w:sz w:val="20"/>
                <w:lang w:val="fr-CH" w:eastAsia="zh-CN"/>
              </w:rPr>
            </w:pPr>
            <w:r w:rsidRPr="00670734">
              <w:rPr>
                <w:sz w:val="20"/>
                <w:lang w:val="fr-CH" w:eastAsia="zh-CN"/>
              </w:rPr>
              <w:t xml:space="preserve">135 297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5B928" w14:textId="77777777" w:rsidR="00DF55B4" w:rsidRPr="00670734" w:rsidRDefault="00DF55B4" w:rsidP="005358B9">
            <w:pPr>
              <w:pStyle w:val="Tablehead"/>
              <w:spacing w:before="40" w:after="40"/>
              <w:jc w:val="right"/>
              <w:rPr>
                <w:sz w:val="20"/>
                <w:lang w:val="fr-CH" w:eastAsia="zh-CN"/>
              </w:rPr>
            </w:pPr>
            <w:r w:rsidRPr="00670734">
              <w:rPr>
                <w:sz w:val="20"/>
                <w:lang w:val="fr-CH" w:eastAsia="zh-CN"/>
              </w:rPr>
              <w:t xml:space="preserve">108 435 </w:t>
            </w:r>
          </w:p>
        </w:tc>
      </w:tr>
    </w:tbl>
    <w:p w14:paraId="7CAA5958" w14:textId="77777777" w:rsidR="00DF55B4" w:rsidRPr="00670734" w:rsidRDefault="00DF55B4" w:rsidP="00DF55B4">
      <w:pPr>
        <w:rPr>
          <w:lang w:val="fr-CH"/>
        </w:rPr>
      </w:pPr>
      <w:bookmarkStart w:id="1204" w:name="_MON_1401623178"/>
      <w:bookmarkEnd w:id="1204"/>
      <w:r w:rsidRPr="00670734">
        <w:rPr>
          <w:lang w:val="fr-CH"/>
        </w:rPr>
        <w:t>Les liquidités sont déposées sur des comptes bancaires et postaux rémunérés aux taux du marché. La juste valeur de ces dépôts est équivalente à leur valeur comptable.</w:t>
      </w:r>
    </w:p>
    <w:p w14:paraId="2E3271D7" w14:textId="77777777" w:rsidR="00DF55B4" w:rsidRPr="00670734" w:rsidRDefault="00DF55B4" w:rsidP="00DF55B4">
      <w:pPr>
        <w:keepNext/>
        <w:keepLines/>
        <w:rPr>
          <w:lang w:val="fr-CH"/>
        </w:rPr>
      </w:pPr>
      <w:r w:rsidRPr="00670734">
        <w:rPr>
          <w:lang w:val="fr-CH"/>
        </w:rPr>
        <w:t>Au 31 décembre 2017, l'UIT ne disposait pas de ligne de crédit. Les liquidités disponibles sont soumises aux restrictions suivantes:</w:t>
      </w:r>
    </w:p>
    <w:p w14:paraId="60461C18" w14:textId="77777777" w:rsidR="00DF55B4" w:rsidRPr="00670734" w:rsidRDefault="00DF55B4" w:rsidP="00DF55B4">
      <w:pPr>
        <w:pStyle w:val="enumlev1"/>
        <w:keepNext/>
        <w:keepLines/>
        <w:rPr>
          <w:lang w:val="fr-CH"/>
        </w:rPr>
      </w:pPr>
      <w:r w:rsidRPr="00670734">
        <w:rPr>
          <w:lang w:val="fr-CH"/>
        </w:rPr>
        <w:t>–</w:t>
      </w:r>
      <w:r w:rsidRPr="00670734">
        <w:rPr>
          <w:lang w:val="fr-CH"/>
        </w:rPr>
        <w:tab/>
        <w:t>Les comptes à vue en faveur des pensionnés des fonds de l'UIT qui fonctionnent en caisses fermées depuis l'affiliation à la Caisse commune des pensions du personnel des Nations Unies (CCPPNU) et à la Caisse d'assurance pour la protection de la santé du personnel (CAPS), à hauteur de 6,2 millions CHF.</w:t>
      </w:r>
    </w:p>
    <w:p w14:paraId="7CB0C07F" w14:textId="77777777" w:rsidR="00DF55B4" w:rsidRPr="00670734" w:rsidRDefault="00DF55B4" w:rsidP="00DF55B4">
      <w:pPr>
        <w:pStyle w:val="Headingb"/>
        <w:rPr>
          <w:lang w:val="fr-CH"/>
        </w:rPr>
      </w:pPr>
      <w:bookmarkStart w:id="1205" w:name="_Toc268007538"/>
      <w:bookmarkStart w:id="1206" w:name="_Toc269839082"/>
      <w:bookmarkStart w:id="1207" w:name="_Toc329178781"/>
      <w:bookmarkStart w:id="1208" w:name="_Toc329181754"/>
      <w:bookmarkStart w:id="1209" w:name="_Toc329202574"/>
      <w:bookmarkStart w:id="1210" w:name="_Toc329205006"/>
      <w:bookmarkStart w:id="1211" w:name="_Toc329206843"/>
      <w:bookmarkStart w:id="1212" w:name="_Toc358379929"/>
      <w:bookmarkStart w:id="1213" w:name="_Toc358380469"/>
      <w:bookmarkStart w:id="1214" w:name="_Toc452140711"/>
      <w:bookmarkStart w:id="1215" w:name="_Toc482801501"/>
      <w:bookmarkStart w:id="1216" w:name="_Toc511649473"/>
      <w:bookmarkStart w:id="1217" w:name="_Toc511649843"/>
      <w:bookmarkStart w:id="1218" w:name="_Toc511649959"/>
      <w:bookmarkStart w:id="1219" w:name="_Toc511651216"/>
      <w:bookmarkStart w:id="1220" w:name="_Toc511724081"/>
      <w:bookmarkStart w:id="1221" w:name="_Toc511739070"/>
      <w:bookmarkStart w:id="1222" w:name="_Toc511741239"/>
      <w:r w:rsidRPr="00670734">
        <w:rPr>
          <w:lang w:val="fr-CH"/>
        </w:rPr>
        <w:t>Note 7</w:t>
      </w:r>
      <w:r w:rsidRPr="00670734">
        <w:rPr>
          <w:lang w:val="fr-CH"/>
        </w:rPr>
        <w:tab/>
        <w:t>Placement</w:t>
      </w:r>
      <w:bookmarkEnd w:id="1205"/>
      <w:r w:rsidRPr="00670734">
        <w:rPr>
          <w:lang w:val="fr-CH"/>
        </w:rPr>
        <w:t>s</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14:paraId="23D5CB0A" w14:textId="77777777" w:rsidR="00DF55B4" w:rsidRPr="00670734" w:rsidRDefault="00DF55B4" w:rsidP="00DF55B4">
      <w:pPr>
        <w:spacing w:after="240"/>
        <w:rPr>
          <w:lang w:val="fr-CH"/>
        </w:rPr>
      </w:pPr>
      <w:r w:rsidRPr="00670734">
        <w:rPr>
          <w:lang w:val="fr-CH"/>
        </w:rPr>
        <w:t>Les placements à terme sont rémunérés aux taux du marché et rangés dans la catégorie des i</w:t>
      </w:r>
      <w:r w:rsidRPr="00670734">
        <w:rPr>
          <w:szCs w:val="22"/>
          <w:lang w:val="fr-CH"/>
        </w:rPr>
        <w:t>nstruments financiers à la juste valeur par résultat</w:t>
      </w:r>
      <w:r w:rsidRPr="00670734">
        <w:rPr>
          <w:lang w:val="fr-CH"/>
        </w:rPr>
        <w:t>. La juste valeur des dépôts en espèces est équivalente à leur valeur comptable.</w:t>
      </w:r>
    </w:p>
    <w:tbl>
      <w:tblPr>
        <w:tblW w:w="8500" w:type="dxa"/>
        <w:jc w:val="center"/>
        <w:tblLook w:val="04A0" w:firstRow="1" w:lastRow="0" w:firstColumn="1" w:lastColumn="0" w:noHBand="0" w:noVBand="1"/>
        <w:tblCaption w:val="E"/>
      </w:tblPr>
      <w:tblGrid>
        <w:gridCol w:w="4531"/>
        <w:gridCol w:w="1990"/>
        <w:gridCol w:w="1979"/>
      </w:tblGrid>
      <w:tr w:rsidR="00DF55B4" w:rsidRPr="001D7B0B" w14:paraId="35C2784A" w14:textId="77777777" w:rsidTr="001D7B0B">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FEB2" w14:textId="77777777" w:rsidR="00DF55B4" w:rsidRPr="001D7B0B" w:rsidRDefault="00DF55B4" w:rsidP="001D7B0B">
            <w:pPr>
              <w:pStyle w:val="Tablehead"/>
              <w:spacing w:before="40" w:after="40"/>
              <w:jc w:val="left"/>
              <w:rPr>
                <w:szCs w:val="22"/>
                <w:lang w:val="fr-CH" w:eastAsia="zh-CN"/>
              </w:rPr>
            </w:pPr>
            <w:r w:rsidRPr="001D7B0B">
              <w:rPr>
                <w:szCs w:val="22"/>
                <w:lang w:val="fr-CH" w:eastAsia="zh-CN"/>
              </w:rPr>
              <w:t>En milliers de CHF</w:t>
            </w:r>
          </w:p>
        </w:tc>
        <w:tc>
          <w:tcPr>
            <w:tcW w:w="1990" w:type="dxa"/>
            <w:tcBorders>
              <w:top w:val="single" w:sz="4" w:space="0" w:color="auto"/>
              <w:left w:val="nil"/>
              <w:bottom w:val="single" w:sz="4" w:space="0" w:color="auto"/>
              <w:right w:val="single" w:sz="4" w:space="0" w:color="auto"/>
            </w:tcBorders>
            <w:vAlign w:val="center"/>
          </w:tcPr>
          <w:p w14:paraId="7B69D81D" w14:textId="77777777" w:rsidR="00DF55B4" w:rsidRPr="001D7B0B" w:rsidRDefault="00DF55B4" w:rsidP="005105D4">
            <w:pPr>
              <w:pStyle w:val="Tablehead"/>
              <w:spacing w:before="40" w:after="40"/>
              <w:rPr>
                <w:szCs w:val="22"/>
                <w:lang w:val="fr-CH" w:eastAsia="zh-CN"/>
              </w:rPr>
            </w:pPr>
            <w:r w:rsidRPr="001D7B0B">
              <w:rPr>
                <w:szCs w:val="22"/>
                <w:lang w:val="fr-CH" w:eastAsia="zh-CN"/>
              </w:rPr>
              <w:t>31.12.2017</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CE7E" w14:textId="77777777" w:rsidR="00DF55B4" w:rsidRPr="001D7B0B" w:rsidRDefault="00DF55B4" w:rsidP="005105D4">
            <w:pPr>
              <w:pStyle w:val="Tablehead"/>
              <w:spacing w:before="40" w:after="40"/>
              <w:rPr>
                <w:szCs w:val="22"/>
                <w:lang w:val="fr-CH" w:eastAsia="zh-CN"/>
              </w:rPr>
            </w:pPr>
            <w:r w:rsidRPr="001D7B0B">
              <w:rPr>
                <w:szCs w:val="22"/>
                <w:lang w:val="fr-CH" w:eastAsia="zh-CN"/>
              </w:rPr>
              <w:t>31.12.2016</w:t>
            </w:r>
          </w:p>
        </w:tc>
      </w:tr>
      <w:tr w:rsidR="00DF55B4" w:rsidRPr="001D7B0B" w14:paraId="46870B9E" w14:textId="77777777" w:rsidTr="001D7B0B">
        <w:trPr>
          <w:trHeight w:val="255"/>
          <w:jc w:val="center"/>
        </w:trPr>
        <w:tc>
          <w:tcPr>
            <w:tcW w:w="4531" w:type="dxa"/>
            <w:tcBorders>
              <w:top w:val="single" w:sz="4" w:space="0" w:color="auto"/>
              <w:left w:val="single" w:sz="4" w:space="0" w:color="auto"/>
              <w:right w:val="single" w:sz="4" w:space="0" w:color="auto"/>
            </w:tcBorders>
            <w:shd w:val="clear" w:color="auto" w:fill="auto"/>
            <w:noWrap/>
            <w:vAlign w:val="bottom"/>
          </w:tcPr>
          <w:p w14:paraId="008D716C" w14:textId="77777777" w:rsidR="00DF55B4" w:rsidRPr="001D7B0B" w:rsidRDefault="00DF55B4" w:rsidP="005105D4">
            <w:pPr>
              <w:pStyle w:val="Tabletext"/>
              <w:spacing w:before="40" w:after="40"/>
              <w:rPr>
                <w:szCs w:val="22"/>
                <w:lang w:val="fr-CH" w:eastAsia="zh-CN"/>
              </w:rPr>
            </w:pPr>
            <w:r w:rsidRPr="001D7B0B">
              <w:rPr>
                <w:szCs w:val="22"/>
                <w:lang w:val="fr-CH" w:eastAsia="zh-CN"/>
              </w:rPr>
              <w:t>Placements à terme</w:t>
            </w:r>
          </w:p>
        </w:tc>
        <w:tc>
          <w:tcPr>
            <w:tcW w:w="1990" w:type="dxa"/>
            <w:tcBorders>
              <w:top w:val="single" w:sz="4" w:space="0" w:color="auto"/>
              <w:left w:val="nil"/>
              <w:right w:val="single" w:sz="4" w:space="0" w:color="auto"/>
            </w:tcBorders>
            <w:vAlign w:val="bottom"/>
          </w:tcPr>
          <w:p w14:paraId="4D44FB19" w14:textId="77777777" w:rsidR="00DF55B4" w:rsidRPr="001D7B0B" w:rsidRDefault="00DF55B4" w:rsidP="005105D4">
            <w:pPr>
              <w:pStyle w:val="Tabletext"/>
              <w:spacing w:before="40" w:after="40"/>
              <w:jc w:val="right"/>
              <w:rPr>
                <w:szCs w:val="22"/>
                <w:lang w:val="fr-CH" w:eastAsia="zh-CN"/>
              </w:rPr>
            </w:pPr>
            <w:r w:rsidRPr="001D7B0B">
              <w:rPr>
                <w:szCs w:val="22"/>
                <w:lang w:val="fr-CH" w:eastAsia="zh-CN"/>
              </w:rPr>
              <w:t xml:space="preserve">31 363 </w:t>
            </w:r>
          </w:p>
        </w:tc>
        <w:tc>
          <w:tcPr>
            <w:tcW w:w="1979" w:type="dxa"/>
            <w:tcBorders>
              <w:top w:val="single" w:sz="4" w:space="0" w:color="auto"/>
              <w:left w:val="single" w:sz="4" w:space="0" w:color="auto"/>
              <w:right w:val="single" w:sz="4" w:space="0" w:color="auto"/>
            </w:tcBorders>
            <w:shd w:val="clear" w:color="auto" w:fill="auto"/>
            <w:noWrap/>
            <w:vAlign w:val="bottom"/>
          </w:tcPr>
          <w:p w14:paraId="6A61D721" w14:textId="77777777" w:rsidR="00DF55B4" w:rsidRPr="001D7B0B" w:rsidRDefault="00DF55B4" w:rsidP="005105D4">
            <w:pPr>
              <w:pStyle w:val="Tabletext"/>
              <w:spacing w:before="40" w:after="40"/>
              <w:jc w:val="right"/>
              <w:rPr>
                <w:szCs w:val="22"/>
                <w:lang w:val="fr-CH" w:eastAsia="zh-CN"/>
              </w:rPr>
            </w:pPr>
            <w:r w:rsidRPr="001D7B0B">
              <w:rPr>
                <w:szCs w:val="22"/>
                <w:lang w:val="fr-CH" w:eastAsia="zh-CN"/>
              </w:rPr>
              <w:t xml:space="preserve">64 980 </w:t>
            </w:r>
          </w:p>
        </w:tc>
      </w:tr>
      <w:tr w:rsidR="00DF55B4" w:rsidRPr="001D7B0B" w14:paraId="56531FF4" w14:textId="77777777" w:rsidTr="001D7B0B">
        <w:trPr>
          <w:trHeight w:val="20"/>
          <w:jc w:val="center"/>
        </w:trPr>
        <w:tc>
          <w:tcPr>
            <w:tcW w:w="4531" w:type="dxa"/>
            <w:tcBorders>
              <w:left w:val="single" w:sz="4" w:space="0" w:color="auto"/>
              <w:bottom w:val="single" w:sz="4" w:space="0" w:color="auto"/>
              <w:right w:val="single" w:sz="4" w:space="0" w:color="auto"/>
            </w:tcBorders>
            <w:shd w:val="clear" w:color="auto" w:fill="auto"/>
            <w:noWrap/>
            <w:vAlign w:val="center"/>
          </w:tcPr>
          <w:p w14:paraId="45D58530" w14:textId="77777777" w:rsidR="00DF55B4" w:rsidRPr="001D7B0B" w:rsidRDefault="00DF55B4" w:rsidP="005105D4">
            <w:pPr>
              <w:pStyle w:val="Tabletext"/>
              <w:spacing w:before="40" w:after="40"/>
              <w:rPr>
                <w:b/>
                <w:bCs/>
                <w:szCs w:val="22"/>
                <w:lang w:val="fr-CH" w:eastAsia="zh-CN"/>
              </w:rPr>
            </w:pPr>
            <w:r w:rsidRPr="001D7B0B">
              <w:rPr>
                <w:b/>
                <w:bCs/>
                <w:szCs w:val="22"/>
                <w:lang w:val="fr-CH" w:eastAsia="zh-CN"/>
              </w:rPr>
              <w:t>Placements</w:t>
            </w:r>
          </w:p>
        </w:tc>
        <w:tc>
          <w:tcPr>
            <w:tcW w:w="1990" w:type="dxa"/>
            <w:tcBorders>
              <w:left w:val="nil"/>
              <w:bottom w:val="single" w:sz="4" w:space="0" w:color="auto"/>
              <w:right w:val="single" w:sz="4" w:space="0" w:color="auto"/>
            </w:tcBorders>
            <w:vAlign w:val="center"/>
          </w:tcPr>
          <w:p w14:paraId="2B6365A5" w14:textId="77777777" w:rsidR="00DF55B4" w:rsidRPr="001D7B0B" w:rsidRDefault="00DF55B4" w:rsidP="005105D4">
            <w:pPr>
              <w:pStyle w:val="Tabletext"/>
              <w:spacing w:before="40" w:after="40"/>
              <w:jc w:val="right"/>
              <w:rPr>
                <w:b/>
                <w:bCs/>
                <w:szCs w:val="22"/>
                <w:lang w:val="fr-CH" w:eastAsia="zh-CN"/>
              </w:rPr>
            </w:pPr>
            <w:r w:rsidRPr="001D7B0B">
              <w:rPr>
                <w:b/>
                <w:bCs/>
                <w:szCs w:val="22"/>
                <w:lang w:val="fr-CH" w:eastAsia="zh-CN"/>
              </w:rPr>
              <w:t xml:space="preserve">31 363 </w:t>
            </w:r>
          </w:p>
        </w:tc>
        <w:tc>
          <w:tcPr>
            <w:tcW w:w="1979" w:type="dxa"/>
            <w:tcBorders>
              <w:left w:val="single" w:sz="4" w:space="0" w:color="auto"/>
              <w:bottom w:val="single" w:sz="4" w:space="0" w:color="auto"/>
              <w:right w:val="single" w:sz="4" w:space="0" w:color="auto"/>
            </w:tcBorders>
            <w:shd w:val="clear" w:color="auto" w:fill="auto"/>
            <w:noWrap/>
            <w:vAlign w:val="center"/>
          </w:tcPr>
          <w:p w14:paraId="1F3F314D" w14:textId="77777777" w:rsidR="00DF55B4" w:rsidRPr="001D7B0B" w:rsidRDefault="001D7B0B" w:rsidP="005105D4">
            <w:pPr>
              <w:pStyle w:val="Tabletext"/>
              <w:spacing w:before="40" w:after="40"/>
              <w:jc w:val="right"/>
              <w:rPr>
                <w:b/>
                <w:bCs/>
                <w:szCs w:val="22"/>
                <w:lang w:val="fr-CH" w:eastAsia="zh-CN"/>
              </w:rPr>
            </w:pPr>
            <w:r w:rsidRPr="001D7B0B">
              <w:rPr>
                <w:b/>
                <w:bCs/>
                <w:szCs w:val="22"/>
                <w:lang w:val="fr-CH" w:eastAsia="zh-CN"/>
              </w:rPr>
              <w:t>64 980</w:t>
            </w:r>
            <w:r w:rsidR="00DF55B4" w:rsidRPr="001D7B0B">
              <w:rPr>
                <w:b/>
                <w:bCs/>
                <w:szCs w:val="22"/>
                <w:lang w:val="fr-CH" w:eastAsia="zh-CN"/>
              </w:rPr>
              <w:t xml:space="preserve"> </w:t>
            </w:r>
          </w:p>
        </w:tc>
      </w:tr>
    </w:tbl>
    <w:p w14:paraId="4DFDAA55" w14:textId="77777777" w:rsidR="00DF55B4" w:rsidRPr="00670734" w:rsidRDefault="00DF55B4" w:rsidP="00FA45A3">
      <w:pPr>
        <w:keepNext/>
        <w:keepLines/>
        <w:spacing w:after="120"/>
        <w:rPr>
          <w:lang w:val="fr-CH"/>
        </w:rPr>
      </w:pPr>
      <w:bookmarkStart w:id="1223" w:name="_MON_1388229814"/>
      <w:bookmarkStart w:id="1224" w:name="_MON_1388239922"/>
      <w:bookmarkEnd w:id="1223"/>
      <w:bookmarkEnd w:id="1224"/>
      <w:r w:rsidRPr="00670734">
        <w:rPr>
          <w:lang w:val="fr-CH"/>
        </w:rPr>
        <w:lastRenderedPageBreak/>
        <w:t>Le détail des placements à terme par échéance (échéance restante), ainsi que par devise, est donné ci</w:t>
      </w:r>
      <w:r w:rsidRPr="00670734">
        <w:rPr>
          <w:lang w:val="fr-CH"/>
        </w:rPr>
        <w:noBreakHyphen/>
        <w:t>après:</w:t>
      </w:r>
    </w:p>
    <w:tbl>
      <w:tblPr>
        <w:tblW w:w="0" w:type="auto"/>
        <w:jc w:val="center"/>
        <w:tblLayout w:type="fixed"/>
        <w:tblCellMar>
          <w:left w:w="30" w:type="dxa"/>
          <w:right w:w="30" w:type="dxa"/>
        </w:tblCellMar>
        <w:tblLook w:val="0000" w:firstRow="0" w:lastRow="0" w:firstColumn="0" w:lastColumn="0" w:noHBand="0" w:noVBand="0"/>
        <w:tblCaption w:val="E"/>
      </w:tblPr>
      <w:tblGrid>
        <w:gridCol w:w="2633"/>
        <w:gridCol w:w="1073"/>
        <w:gridCol w:w="1072"/>
        <w:gridCol w:w="1073"/>
        <w:gridCol w:w="1073"/>
        <w:gridCol w:w="1073"/>
        <w:gridCol w:w="1073"/>
      </w:tblGrid>
      <w:tr w:rsidR="00DF55B4" w:rsidRPr="00670734" w14:paraId="3BB8179E" w14:textId="77777777" w:rsidTr="00FA45A3">
        <w:trPr>
          <w:trHeight w:val="312"/>
          <w:jc w:val="center"/>
        </w:trPr>
        <w:tc>
          <w:tcPr>
            <w:tcW w:w="2633" w:type="dxa"/>
            <w:tcBorders>
              <w:top w:val="single" w:sz="6" w:space="0" w:color="auto"/>
              <w:left w:val="single" w:sz="6" w:space="0" w:color="auto"/>
              <w:bottom w:val="single" w:sz="6" w:space="0" w:color="auto"/>
              <w:right w:val="single" w:sz="6" w:space="0" w:color="auto"/>
            </w:tcBorders>
          </w:tcPr>
          <w:p w14:paraId="177C5ECA" w14:textId="77777777" w:rsidR="00DF55B4" w:rsidRPr="00670734" w:rsidRDefault="00DF55B4" w:rsidP="00FA45A3">
            <w:pPr>
              <w:pStyle w:val="Tablehead"/>
              <w:keepNext/>
              <w:keepLines/>
              <w:spacing w:before="40" w:after="40"/>
              <w:rPr>
                <w:sz w:val="20"/>
                <w:lang w:val="fr-CH" w:eastAsia="zh-CN"/>
              </w:rPr>
            </w:pPr>
            <w:r w:rsidRPr="00670734">
              <w:rPr>
                <w:sz w:val="20"/>
                <w:lang w:val="fr-CH" w:eastAsia="zh-CN"/>
              </w:rPr>
              <w:t>En milliers selon la devise</w:t>
            </w:r>
          </w:p>
        </w:tc>
        <w:tc>
          <w:tcPr>
            <w:tcW w:w="3218" w:type="dxa"/>
            <w:gridSpan w:val="3"/>
            <w:tcBorders>
              <w:top w:val="single" w:sz="6" w:space="0" w:color="auto"/>
              <w:left w:val="single" w:sz="6" w:space="0" w:color="auto"/>
              <w:bottom w:val="single" w:sz="6" w:space="0" w:color="auto"/>
              <w:right w:val="single" w:sz="6" w:space="0" w:color="auto"/>
            </w:tcBorders>
          </w:tcPr>
          <w:p w14:paraId="194D320B" w14:textId="77777777" w:rsidR="00DF55B4" w:rsidRPr="00670734" w:rsidRDefault="00DF55B4" w:rsidP="00FA45A3">
            <w:pPr>
              <w:pStyle w:val="Tablehead"/>
              <w:keepNext/>
              <w:keepLines/>
              <w:spacing w:before="40" w:after="40"/>
              <w:rPr>
                <w:sz w:val="20"/>
                <w:lang w:val="fr-CH" w:eastAsia="zh-CN"/>
              </w:rPr>
            </w:pPr>
            <w:r w:rsidRPr="00670734">
              <w:rPr>
                <w:sz w:val="20"/>
                <w:lang w:val="fr-CH" w:eastAsia="zh-CN"/>
              </w:rPr>
              <w:t>31.12.2017</w:t>
            </w:r>
          </w:p>
        </w:tc>
        <w:tc>
          <w:tcPr>
            <w:tcW w:w="3219" w:type="dxa"/>
            <w:gridSpan w:val="3"/>
            <w:tcBorders>
              <w:top w:val="single" w:sz="6" w:space="0" w:color="auto"/>
              <w:left w:val="nil"/>
              <w:bottom w:val="single" w:sz="6" w:space="0" w:color="auto"/>
              <w:right w:val="single" w:sz="6" w:space="0" w:color="auto"/>
            </w:tcBorders>
          </w:tcPr>
          <w:p w14:paraId="41858E7D" w14:textId="77777777" w:rsidR="00DF55B4" w:rsidRPr="00670734" w:rsidRDefault="00DF55B4" w:rsidP="00FA45A3">
            <w:pPr>
              <w:pStyle w:val="Tablehead"/>
              <w:keepNext/>
              <w:keepLines/>
              <w:spacing w:before="40" w:after="40"/>
              <w:rPr>
                <w:sz w:val="20"/>
                <w:lang w:val="fr-CH" w:eastAsia="zh-CN"/>
              </w:rPr>
            </w:pPr>
            <w:r w:rsidRPr="00670734">
              <w:rPr>
                <w:sz w:val="20"/>
                <w:lang w:val="fr-CH" w:eastAsia="zh-CN"/>
              </w:rPr>
              <w:t>31.12.2016</w:t>
            </w:r>
          </w:p>
        </w:tc>
      </w:tr>
      <w:tr w:rsidR="00DF55B4" w:rsidRPr="00670734" w14:paraId="3B8BA884" w14:textId="77777777" w:rsidTr="00424EA1">
        <w:trPr>
          <w:trHeight w:val="247"/>
          <w:jc w:val="center"/>
        </w:trPr>
        <w:tc>
          <w:tcPr>
            <w:tcW w:w="2633" w:type="dxa"/>
            <w:tcBorders>
              <w:top w:val="nil"/>
              <w:left w:val="single" w:sz="6" w:space="0" w:color="auto"/>
              <w:bottom w:val="nil"/>
              <w:right w:val="nil"/>
            </w:tcBorders>
          </w:tcPr>
          <w:p w14:paraId="206EE9CF" w14:textId="77777777" w:rsidR="00DF55B4" w:rsidRPr="00670734" w:rsidRDefault="00DF55B4" w:rsidP="00FA45A3">
            <w:pPr>
              <w:pStyle w:val="Tabletext"/>
              <w:keepNext/>
              <w:keepLines/>
              <w:spacing w:before="40" w:after="40"/>
              <w:rPr>
                <w:sz w:val="20"/>
                <w:lang w:val="fr-CH" w:eastAsia="zh-CN"/>
              </w:rPr>
            </w:pPr>
          </w:p>
        </w:tc>
        <w:tc>
          <w:tcPr>
            <w:tcW w:w="1073" w:type="dxa"/>
            <w:tcBorders>
              <w:top w:val="single" w:sz="6" w:space="0" w:color="auto"/>
              <w:left w:val="single" w:sz="6" w:space="0" w:color="auto"/>
              <w:bottom w:val="nil"/>
              <w:right w:val="nil"/>
            </w:tcBorders>
          </w:tcPr>
          <w:p w14:paraId="5A0C62C5" w14:textId="77777777" w:rsidR="00DF55B4" w:rsidRPr="00670734" w:rsidRDefault="00DF55B4" w:rsidP="00FA45A3">
            <w:pPr>
              <w:pStyle w:val="Tabletext"/>
              <w:keepNext/>
              <w:keepLines/>
              <w:spacing w:before="40" w:after="40"/>
              <w:jc w:val="center"/>
              <w:rPr>
                <w:sz w:val="20"/>
                <w:lang w:val="fr-CH" w:eastAsia="zh-CN"/>
              </w:rPr>
            </w:pPr>
            <w:r w:rsidRPr="00670734">
              <w:rPr>
                <w:sz w:val="20"/>
                <w:lang w:val="fr-CH" w:eastAsia="zh-CN"/>
              </w:rPr>
              <w:t>CHF</w:t>
            </w:r>
          </w:p>
        </w:tc>
        <w:tc>
          <w:tcPr>
            <w:tcW w:w="1072" w:type="dxa"/>
            <w:tcBorders>
              <w:top w:val="single" w:sz="6" w:space="0" w:color="auto"/>
              <w:left w:val="single" w:sz="6" w:space="0" w:color="auto"/>
              <w:bottom w:val="nil"/>
              <w:right w:val="nil"/>
            </w:tcBorders>
          </w:tcPr>
          <w:p w14:paraId="2835FEBA" w14:textId="77777777" w:rsidR="00DF55B4" w:rsidRPr="00670734" w:rsidRDefault="00DF55B4" w:rsidP="00FA45A3">
            <w:pPr>
              <w:pStyle w:val="Tabletext"/>
              <w:keepNext/>
              <w:keepLines/>
              <w:spacing w:before="40" w:after="40"/>
              <w:jc w:val="center"/>
              <w:rPr>
                <w:sz w:val="20"/>
                <w:lang w:val="fr-CH" w:eastAsia="zh-CN"/>
              </w:rPr>
            </w:pPr>
            <w:r w:rsidRPr="00670734">
              <w:rPr>
                <w:sz w:val="20"/>
                <w:lang w:val="fr-CH" w:eastAsia="zh-CN"/>
              </w:rPr>
              <w:t>USD</w:t>
            </w:r>
          </w:p>
        </w:tc>
        <w:tc>
          <w:tcPr>
            <w:tcW w:w="1073" w:type="dxa"/>
            <w:tcBorders>
              <w:top w:val="single" w:sz="6" w:space="0" w:color="auto"/>
              <w:left w:val="single" w:sz="6" w:space="0" w:color="auto"/>
              <w:bottom w:val="nil"/>
              <w:right w:val="nil"/>
            </w:tcBorders>
          </w:tcPr>
          <w:p w14:paraId="3A79F346" w14:textId="77777777" w:rsidR="00DF55B4" w:rsidRPr="00670734" w:rsidRDefault="00DF55B4" w:rsidP="00FA45A3">
            <w:pPr>
              <w:pStyle w:val="Tabletext"/>
              <w:keepNext/>
              <w:keepLines/>
              <w:spacing w:before="40" w:after="40"/>
              <w:jc w:val="center"/>
              <w:rPr>
                <w:sz w:val="20"/>
                <w:lang w:val="fr-CH" w:eastAsia="zh-CN"/>
              </w:rPr>
            </w:pPr>
            <w:r w:rsidRPr="00670734">
              <w:rPr>
                <w:sz w:val="20"/>
                <w:lang w:val="fr-CH" w:eastAsia="zh-CN"/>
              </w:rPr>
              <w:t>EUR</w:t>
            </w:r>
          </w:p>
        </w:tc>
        <w:tc>
          <w:tcPr>
            <w:tcW w:w="1073" w:type="dxa"/>
            <w:tcBorders>
              <w:top w:val="single" w:sz="6" w:space="0" w:color="auto"/>
              <w:left w:val="single" w:sz="6" w:space="0" w:color="auto"/>
              <w:bottom w:val="nil"/>
              <w:right w:val="single" w:sz="6" w:space="0" w:color="auto"/>
            </w:tcBorders>
          </w:tcPr>
          <w:p w14:paraId="737685C4" w14:textId="77777777" w:rsidR="00DF55B4" w:rsidRPr="00670734" w:rsidRDefault="00DF55B4" w:rsidP="00FA45A3">
            <w:pPr>
              <w:pStyle w:val="Tabletext"/>
              <w:keepNext/>
              <w:keepLines/>
              <w:spacing w:before="40" w:after="40"/>
              <w:jc w:val="center"/>
              <w:rPr>
                <w:sz w:val="20"/>
                <w:lang w:val="fr-CH" w:eastAsia="zh-CN"/>
              </w:rPr>
            </w:pPr>
            <w:r w:rsidRPr="00670734">
              <w:rPr>
                <w:sz w:val="20"/>
                <w:lang w:val="fr-CH" w:eastAsia="zh-CN"/>
              </w:rPr>
              <w:t>CHF</w:t>
            </w:r>
          </w:p>
        </w:tc>
        <w:tc>
          <w:tcPr>
            <w:tcW w:w="1073" w:type="dxa"/>
            <w:tcBorders>
              <w:top w:val="single" w:sz="6" w:space="0" w:color="auto"/>
              <w:left w:val="single" w:sz="6" w:space="0" w:color="auto"/>
              <w:bottom w:val="nil"/>
              <w:right w:val="single" w:sz="6" w:space="0" w:color="auto"/>
            </w:tcBorders>
          </w:tcPr>
          <w:p w14:paraId="24F69908" w14:textId="77777777" w:rsidR="00DF55B4" w:rsidRPr="00670734" w:rsidRDefault="00DF55B4" w:rsidP="00FA45A3">
            <w:pPr>
              <w:pStyle w:val="Tabletext"/>
              <w:keepNext/>
              <w:keepLines/>
              <w:spacing w:before="40" w:after="40"/>
              <w:jc w:val="center"/>
              <w:rPr>
                <w:sz w:val="20"/>
                <w:lang w:val="fr-CH" w:eastAsia="zh-CN"/>
              </w:rPr>
            </w:pPr>
            <w:r w:rsidRPr="00670734">
              <w:rPr>
                <w:sz w:val="20"/>
                <w:lang w:val="fr-CH" w:eastAsia="zh-CN"/>
              </w:rPr>
              <w:t>USD</w:t>
            </w:r>
          </w:p>
        </w:tc>
        <w:tc>
          <w:tcPr>
            <w:tcW w:w="1073" w:type="dxa"/>
            <w:tcBorders>
              <w:top w:val="nil"/>
              <w:left w:val="nil"/>
              <w:bottom w:val="nil"/>
              <w:right w:val="single" w:sz="6" w:space="0" w:color="auto"/>
            </w:tcBorders>
          </w:tcPr>
          <w:p w14:paraId="23597FE1" w14:textId="77777777" w:rsidR="00DF55B4" w:rsidRPr="00670734" w:rsidRDefault="00DF55B4" w:rsidP="00FA45A3">
            <w:pPr>
              <w:pStyle w:val="Tabletext"/>
              <w:keepNext/>
              <w:keepLines/>
              <w:spacing w:before="40" w:after="40"/>
              <w:jc w:val="center"/>
              <w:rPr>
                <w:sz w:val="20"/>
                <w:lang w:val="fr-CH" w:eastAsia="zh-CN"/>
              </w:rPr>
            </w:pPr>
            <w:r w:rsidRPr="00670734">
              <w:rPr>
                <w:sz w:val="20"/>
                <w:lang w:val="fr-CH" w:eastAsia="zh-CN"/>
              </w:rPr>
              <w:t>EUR</w:t>
            </w:r>
          </w:p>
        </w:tc>
      </w:tr>
      <w:tr w:rsidR="00DF55B4" w:rsidRPr="00670734" w14:paraId="28EC876C" w14:textId="77777777" w:rsidTr="00424EA1">
        <w:trPr>
          <w:trHeight w:val="247"/>
          <w:jc w:val="center"/>
        </w:trPr>
        <w:tc>
          <w:tcPr>
            <w:tcW w:w="2633" w:type="dxa"/>
            <w:tcBorders>
              <w:top w:val="nil"/>
              <w:left w:val="single" w:sz="6" w:space="0" w:color="auto"/>
              <w:bottom w:val="nil"/>
              <w:right w:val="nil"/>
            </w:tcBorders>
          </w:tcPr>
          <w:p w14:paraId="77CC9841" w14:textId="77777777" w:rsidR="00DF55B4" w:rsidRPr="00670734" w:rsidRDefault="00DF55B4" w:rsidP="00FA45A3">
            <w:pPr>
              <w:pStyle w:val="Tabletext"/>
              <w:keepNext/>
              <w:keepLines/>
              <w:spacing w:before="40" w:after="40"/>
              <w:rPr>
                <w:sz w:val="20"/>
                <w:lang w:val="fr-CH" w:eastAsia="zh-CN"/>
              </w:rPr>
            </w:pPr>
            <w:r w:rsidRPr="00670734">
              <w:rPr>
                <w:sz w:val="20"/>
                <w:lang w:val="fr-CH" w:eastAsia="zh-CN"/>
              </w:rPr>
              <w:t>Echéance</w:t>
            </w:r>
          </w:p>
        </w:tc>
        <w:tc>
          <w:tcPr>
            <w:tcW w:w="1073" w:type="dxa"/>
            <w:tcBorders>
              <w:top w:val="nil"/>
              <w:left w:val="single" w:sz="6" w:space="0" w:color="auto"/>
              <w:bottom w:val="nil"/>
              <w:right w:val="nil"/>
            </w:tcBorders>
            <w:vAlign w:val="bottom"/>
          </w:tcPr>
          <w:p w14:paraId="7EFA00AD"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2" w:type="dxa"/>
            <w:tcBorders>
              <w:top w:val="nil"/>
              <w:left w:val="single" w:sz="6" w:space="0" w:color="auto"/>
              <w:bottom w:val="nil"/>
              <w:right w:val="nil"/>
            </w:tcBorders>
            <w:vAlign w:val="bottom"/>
          </w:tcPr>
          <w:p w14:paraId="57F8F1D8"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0462D532"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single" w:sz="6" w:space="0" w:color="auto"/>
            </w:tcBorders>
            <w:vAlign w:val="bottom"/>
          </w:tcPr>
          <w:p w14:paraId="5E999DF4"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single" w:sz="6" w:space="0" w:color="auto"/>
            </w:tcBorders>
            <w:vAlign w:val="bottom"/>
          </w:tcPr>
          <w:p w14:paraId="464D7BB9"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nil"/>
              <w:right w:val="single" w:sz="6" w:space="0" w:color="auto"/>
            </w:tcBorders>
            <w:vAlign w:val="bottom"/>
          </w:tcPr>
          <w:p w14:paraId="25903922"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r>
      <w:tr w:rsidR="00DF55B4" w:rsidRPr="00670734" w14:paraId="0D1DA7F7" w14:textId="77777777" w:rsidTr="00424EA1">
        <w:trPr>
          <w:trHeight w:val="247"/>
          <w:jc w:val="center"/>
        </w:trPr>
        <w:tc>
          <w:tcPr>
            <w:tcW w:w="2633" w:type="dxa"/>
            <w:tcBorders>
              <w:top w:val="nil"/>
              <w:left w:val="single" w:sz="6" w:space="0" w:color="auto"/>
              <w:bottom w:val="nil"/>
              <w:right w:val="nil"/>
            </w:tcBorders>
          </w:tcPr>
          <w:p w14:paraId="15140B4F" w14:textId="77777777" w:rsidR="00DF55B4" w:rsidRPr="00670734" w:rsidRDefault="00DF55B4" w:rsidP="00FA45A3">
            <w:pPr>
              <w:pStyle w:val="Tabletext"/>
              <w:keepNext/>
              <w:keepLines/>
              <w:spacing w:before="40" w:after="40"/>
              <w:rPr>
                <w:sz w:val="20"/>
                <w:lang w:val="fr-CH" w:eastAsia="zh-CN"/>
              </w:rPr>
            </w:pPr>
            <w:r w:rsidRPr="00670734">
              <w:rPr>
                <w:sz w:val="20"/>
                <w:lang w:val="fr-CH" w:eastAsia="zh-CN"/>
              </w:rPr>
              <w:t xml:space="preserve">0-3 mois </w:t>
            </w:r>
          </w:p>
        </w:tc>
        <w:tc>
          <w:tcPr>
            <w:tcW w:w="1073" w:type="dxa"/>
            <w:tcBorders>
              <w:top w:val="nil"/>
              <w:left w:val="single" w:sz="6" w:space="0" w:color="auto"/>
              <w:bottom w:val="nil"/>
              <w:right w:val="nil"/>
            </w:tcBorders>
            <w:vAlign w:val="bottom"/>
          </w:tcPr>
          <w:p w14:paraId="3D029DB5"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11 </w:t>
            </w:r>
          </w:p>
        </w:tc>
        <w:tc>
          <w:tcPr>
            <w:tcW w:w="1072" w:type="dxa"/>
            <w:tcBorders>
              <w:top w:val="nil"/>
              <w:left w:val="single" w:sz="6" w:space="0" w:color="auto"/>
              <w:bottom w:val="nil"/>
              <w:right w:val="nil"/>
            </w:tcBorders>
            <w:vAlign w:val="bottom"/>
          </w:tcPr>
          <w:p w14:paraId="2868F196"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7 512 </w:t>
            </w:r>
          </w:p>
        </w:tc>
        <w:tc>
          <w:tcPr>
            <w:tcW w:w="1073" w:type="dxa"/>
            <w:tcBorders>
              <w:top w:val="nil"/>
              <w:left w:val="single" w:sz="6" w:space="0" w:color="auto"/>
              <w:bottom w:val="nil"/>
              <w:right w:val="nil"/>
            </w:tcBorders>
            <w:vAlign w:val="bottom"/>
          </w:tcPr>
          <w:p w14:paraId="5D08D03F"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4 </w:t>
            </w:r>
          </w:p>
        </w:tc>
        <w:tc>
          <w:tcPr>
            <w:tcW w:w="1073" w:type="dxa"/>
            <w:tcBorders>
              <w:top w:val="nil"/>
              <w:left w:val="single" w:sz="6" w:space="0" w:color="auto"/>
              <w:bottom w:val="nil"/>
              <w:right w:val="nil"/>
            </w:tcBorders>
            <w:vAlign w:val="bottom"/>
          </w:tcPr>
          <w:p w14:paraId="3629E90A"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56 902 </w:t>
            </w:r>
          </w:p>
        </w:tc>
        <w:tc>
          <w:tcPr>
            <w:tcW w:w="1073" w:type="dxa"/>
            <w:tcBorders>
              <w:top w:val="nil"/>
              <w:left w:val="single" w:sz="6" w:space="0" w:color="auto"/>
              <w:bottom w:val="nil"/>
              <w:right w:val="nil"/>
            </w:tcBorders>
            <w:vAlign w:val="bottom"/>
          </w:tcPr>
          <w:p w14:paraId="00DDEA8C"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1 083 </w:t>
            </w:r>
          </w:p>
        </w:tc>
        <w:tc>
          <w:tcPr>
            <w:tcW w:w="1073" w:type="dxa"/>
            <w:tcBorders>
              <w:top w:val="nil"/>
              <w:left w:val="single" w:sz="6" w:space="0" w:color="auto"/>
              <w:right w:val="single" w:sz="4" w:space="0" w:color="auto"/>
            </w:tcBorders>
            <w:vAlign w:val="bottom"/>
          </w:tcPr>
          <w:p w14:paraId="5C7B9C07"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4 </w:t>
            </w:r>
          </w:p>
        </w:tc>
      </w:tr>
      <w:tr w:rsidR="00DF55B4" w:rsidRPr="00670734" w14:paraId="28197A12" w14:textId="77777777" w:rsidTr="00424EA1">
        <w:trPr>
          <w:trHeight w:val="247"/>
          <w:jc w:val="center"/>
        </w:trPr>
        <w:tc>
          <w:tcPr>
            <w:tcW w:w="2633" w:type="dxa"/>
            <w:tcBorders>
              <w:top w:val="nil"/>
              <w:left w:val="single" w:sz="6" w:space="0" w:color="auto"/>
              <w:bottom w:val="nil"/>
              <w:right w:val="nil"/>
            </w:tcBorders>
          </w:tcPr>
          <w:p w14:paraId="45C1717E" w14:textId="77777777" w:rsidR="00DF55B4" w:rsidRPr="00670734" w:rsidRDefault="00DF55B4" w:rsidP="00FA45A3">
            <w:pPr>
              <w:pStyle w:val="Tabletext"/>
              <w:keepNext/>
              <w:keepLines/>
              <w:spacing w:before="40" w:after="40"/>
              <w:rPr>
                <w:sz w:val="20"/>
                <w:lang w:val="fr-CH" w:eastAsia="zh-CN"/>
              </w:rPr>
            </w:pPr>
            <w:r w:rsidRPr="00670734">
              <w:rPr>
                <w:sz w:val="20"/>
                <w:lang w:val="fr-CH" w:eastAsia="zh-CN"/>
              </w:rPr>
              <w:t xml:space="preserve">4-6 mois </w:t>
            </w:r>
          </w:p>
        </w:tc>
        <w:tc>
          <w:tcPr>
            <w:tcW w:w="1073" w:type="dxa"/>
            <w:tcBorders>
              <w:top w:val="nil"/>
              <w:left w:val="single" w:sz="6" w:space="0" w:color="auto"/>
              <w:bottom w:val="nil"/>
              <w:right w:val="nil"/>
            </w:tcBorders>
            <w:vAlign w:val="bottom"/>
          </w:tcPr>
          <w:p w14:paraId="292BC28C"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2" w:type="dxa"/>
            <w:tcBorders>
              <w:top w:val="nil"/>
              <w:left w:val="single" w:sz="6" w:space="0" w:color="auto"/>
              <w:bottom w:val="nil"/>
              <w:right w:val="nil"/>
            </w:tcBorders>
            <w:vAlign w:val="bottom"/>
          </w:tcPr>
          <w:p w14:paraId="0ED32B30"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16 000 </w:t>
            </w:r>
          </w:p>
        </w:tc>
        <w:tc>
          <w:tcPr>
            <w:tcW w:w="1073" w:type="dxa"/>
            <w:tcBorders>
              <w:top w:val="nil"/>
              <w:left w:val="single" w:sz="6" w:space="0" w:color="auto"/>
              <w:bottom w:val="nil"/>
              <w:right w:val="nil"/>
            </w:tcBorders>
            <w:vAlign w:val="bottom"/>
          </w:tcPr>
          <w:p w14:paraId="562C7800"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03046E3F"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5C061CFC"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6 500 </w:t>
            </w:r>
          </w:p>
        </w:tc>
        <w:tc>
          <w:tcPr>
            <w:tcW w:w="1073" w:type="dxa"/>
            <w:tcBorders>
              <w:top w:val="nil"/>
              <w:left w:val="single" w:sz="6" w:space="0" w:color="auto"/>
              <w:bottom w:val="nil"/>
              <w:right w:val="single" w:sz="4" w:space="0" w:color="auto"/>
            </w:tcBorders>
            <w:vAlign w:val="bottom"/>
          </w:tcPr>
          <w:p w14:paraId="7192CEEE"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r>
      <w:tr w:rsidR="00DF55B4" w:rsidRPr="00670734" w14:paraId="77AB53DD" w14:textId="77777777" w:rsidTr="00424EA1">
        <w:trPr>
          <w:trHeight w:val="247"/>
          <w:jc w:val="center"/>
        </w:trPr>
        <w:tc>
          <w:tcPr>
            <w:tcW w:w="2633" w:type="dxa"/>
            <w:tcBorders>
              <w:top w:val="nil"/>
              <w:left w:val="single" w:sz="6" w:space="0" w:color="auto"/>
              <w:bottom w:val="nil"/>
              <w:right w:val="nil"/>
            </w:tcBorders>
          </w:tcPr>
          <w:p w14:paraId="746CD6E2" w14:textId="77777777" w:rsidR="00DF55B4" w:rsidRPr="00670734" w:rsidRDefault="00DF55B4" w:rsidP="00FA45A3">
            <w:pPr>
              <w:pStyle w:val="Tabletext"/>
              <w:keepNext/>
              <w:keepLines/>
              <w:spacing w:before="40" w:after="40"/>
              <w:rPr>
                <w:sz w:val="20"/>
                <w:lang w:val="fr-CH" w:eastAsia="zh-CN"/>
              </w:rPr>
            </w:pPr>
            <w:r w:rsidRPr="00670734">
              <w:rPr>
                <w:sz w:val="20"/>
                <w:lang w:val="fr-CH" w:eastAsia="zh-CN"/>
              </w:rPr>
              <w:t xml:space="preserve">7-9 mois </w:t>
            </w:r>
          </w:p>
        </w:tc>
        <w:tc>
          <w:tcPr>
            <w:tcW w:w="1073" w:type="dxa"/>
            <w:tcBorders>
              <w:top w:val="nil"/>
              <w:left w:val="single" w:sz="6" w:space="0" w:color="auto"/>
              <w:bottom w:val="nil"/>
              <w:right w:val="nil"/>
            </w:tcBorders>
            <w:vAlign w:val="bottom"/>
          </w:tcPr>
          <w:p w14:paraId="0E7C8DD9"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2" w:type="dxa"/>
            <w:tcBorders>
              <w:top w:val="nil"/>
              <w:left w:val="single" w:sz="6" w:space="0" w:color="auto"/>
              <w:bottom w:val="nil"/>
              <w:right w:val="nil"/>
            </w:tcBorders>
            <w:vAlign w:val="bottom"/>
          </w:tcPr>
          <w:p w14:paraId="5B5A671E"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xml:space="preserve">8 000 </w:t>
            </w:r>
          </w:p>
        </w:tc>
        <w:tc>
          <w:tcPr>
            <w:tcW w:w="1073" w:type="dxa"/>
            <w:tcBorders>
              <w:top w:val="nil"/>
              <w:left w:val="single" w:sz="6" w:space="0" w:color="auto"/>
              <w:bottom w:val="nil"/>
              <w:right w:val="nil"/>
            </w:tcBorders>
            <w:vAlign w:val="bottom"/>
          </w:tcPr>
          <w:p w14:paraId="3632C6F6"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550795C5"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1F098E92"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single" w:sz="6" w:space="0" w:color="auto"/>
            </w:tcBorders>
            <w:vAlign w:val="bottom"/>
          </w:tcPr>
          <w:p w14:paraId="4CAF2F03"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r>
      <w:tr w:rsidR="00DF55B4" w:rsidRPr="00670734" w14:paraId="110B6A2B" w14:textId="77777777" w:rsidTr="00424EA1">
        <w:trPr>
          <w:trHeight w:val="247"/>
          <w:jc w:val="center"/>
        </w:trPr>
        <w:tc>
          <w:tcPr>
            <w:tcW w:w="2633" w:type="dxa"/>
            <w:tcBorders>
              <w:top w:val="nil"/>
              <w:left w:val="single" w:sz="6" w:space="0" w:color="auto"/>
              <w:bottom w:val="nil"/>
              <w:right w:val="nil"/>
            </w:tcBorders>
          </w:tcPr>
          <w:p w14:paraId="02BD33F5" w14:textId="77777777" w:rsidR="00DF55B4" w:rsidRPr="00670734" w:rsidRDefault="00DF55B4" w:rsidP="00FA45A3">
            <w:pPr>
              <w:pStyle w:val="Tabletext"/>
              <w:keepNext/>
              <w:keepLines/>
              <w:spacing w:before="40" w:after="40"/>
              <w:rPr>
                <w:sz w:val="20"/>
                <w:lang w:val="fr-CH" w:eastAsia="zh-CN"/>
              </w:rPr>
            </w:pPr>
            <w:r w:rsidRPr="00670734">
              <w:rPr>
                <w:sz w:val="20"/>
                <w:lang w:val="fr-CH" w:eastAsia="zh-CN"/>
              </w:rPr>
              <w:t>au-delà de 9 mois</w:t>
            </w:r>
          </w:p>
        </w:tc>
        <w:tc>
          <w:tcPr>
            <w:tcW w:w="1073" w:type="dxa"/>
            <w:tcBorders>
              <w:top w:val="nil"/>
              <w:left w:val="single" w:sz="6" w:space="0" w:color="auto"/>
              <w:bottom w:val="nil"/>
              <w:right w:val="single" w:sz="6" w:space="0" w:color="auto"/>
            </w:tcBorders>
            <w:vAlign w:val="bottom"/>
          </w:tcPr>
          <w:p w14:paraId="2F7EFC6C"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2" w:type="dxa"/>
            <w:tcBorders>
              <w:top w:val="nil"/>
              <w:left w:val="single" w:sz="6" w:space="0" w:color="auto"/>
              <w:bottom w:val="nil"/>
              <w:right w:val="single" w:sz="6" w:space="0" w:color="auto"/>
            </w:tcBorders>
            <w:vAlign w:val="bottom"/>
          </w:tcPr>
          <w:p w14:paraId="35A67A7A"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nil"/>
              <w:bottom w:val="nil"/>
              <w:right w:val="single" w:sz="6" w:space="0" w:color="auto"/>
            </w:tcBorders>
            <w:vAlign w:val="bottom"/>
          </w:tcPr>
          <w:p w14:paraId="4EB5707D"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21A940E8"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nil"/>
            </w:tcBorders>
            <w:vAlign w:val="bottom"/>
          </w:tcPr>
          <w:p w14:paraId="752BC16B"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c>
          <w:tcPr>
            <w:tcW w:w="1073" w:type="dxa"/>
            <w:tcBorders>
              <w:top w:val="nil"/>
              <w:left w:val="single" w:sz="6" w:space="0" w:color="auto"/>
              <w:bottom w:val="nil"/>
              <w:right w:val="single" w:sz="6" w:space="0" w:color="auto"/>
            </w:tcBorders>
            <w:vAlign w:val="bottom"/>
          </w:tcPr>
          <w:p w14:paraId="2AA82E78" w14:textId="77777777" w:rsidR="00DF55B4" w:rsidRPr="00670734" w:rsidRDefault="00DF55B4" w:rsidP="00FA45A3">
            <w:pPr>
              <w:pStyle w:val="Tabletext"/>
              <w:keepNext/>
              <w:keepLines/>
              <w:spacing w:before="40" w:after="40"/>
              <w:jc w:val="right"/>
              <w:rPr>
                <w:sz w:val="20"/>
                <w:lang w:val="fr-CH" w:eastAsia="zh-CN"/>
              </w:rPr>
            </w:pPr>
            <w:r w:rsidRPr="00670734">
              <w:rPr>
                <w:sz w:val="20"/>
                <w:lang w:val="fr-CH" w:eastAsia="zh-CN"/>
              </w:rPr>
              <w:t> </w:t>
            </w:r>
          </w:p>
        </w:tc>
      </w:tr>
      <w:tr w:rsidR="00DF55B4" w:rsidRPr="00670734" w14:paraId="55D791A5" w14:textId="77777777" w:rsidTr="00FA45A3">
        <w:trPr>
          <w:trHeight w:val="135"/>
          <w:jc w:val="center"/>
        </w:trPr>
        <w:tc>
          <w:tcPr>
            <w:tcW w:w="2633" w:type="dxa"/>
            <w:tcBorders>
              <w:top w:val="single" w:sz="6" w:space="0" w:color="auto"/>
              <w:left w:val="single" w:sz="6" w:space="0" w:color="auto"/>
              <w:bottom w:val="single" w:sz="6" w:space="0" w:color="auto"/>
              <w:right w:val="nil"/>
            </w:tcBorders>
          </w:tcPr>
          <w:p w14:paraId="7DF4AC6A" w14:textId="77777777" w:rsidR="00DF55B4" w:rsidRPr="00670734" w:rsidRDefault="00DF55B4" w:rsidP="00FA45A3">
            <w:pPr>
              <w:pStyle w:val="Tablehead"/>
              <w:keepNext/>
              <w:keepLines/>
              <w:spacing w:before="40" w:after="40"/>
              <w:jc w:val="left"/>
              <w:rPr>
                <w:sz w:val="20"/>
                <w:lang w:val="fr-CH" w:eastAsia="zh-CN"/>
              </w:rPr>
            </w:pPr>
            <w:r w:rsidRPr="00670734">
              <w:rPr>
                <w:sz w:val="20"/>
                <w:lang w:val="fr-CH" w:eastAsia="zh-CN"/>
              </w:rPr>
              <w:t xml:space="preserve">Placements </w:t>
            </w:r>
          </w:p>
        </w:tc>
        <w:tc>
          <w:tcPr>
            <w:tcW w:w="1073" w:type="dxa"/>
            <w:tcBorders>
              <w:top w:val="single" w:sz="6" w:space="0" w:color="auto"/>
              <w:left w:val="single" w:sz="6" w:space="0" w:color="auto"/>
              <w:bottom w:val="single" w:sz="6" w:space="0" w:color="auto"/>
              <w:right w:val="nil"/>
            </w:tcBorders>
            <w:vAlign w:val="center"/>
          </w:tcPr>
          <w:p w14:paraId="2E875293" w14:textId="77777777" w:rsidR="00DF55B4" w:rsidRPr="00670734" w:rsidRDefault="00DF55B4" w:rsidP="00FA45A3">
            <w:pPr>
              <w:pStyle w:val="Tablehead"/>
              <w:keepNext/>
              <w:keepLines/>
              <w:spacing w:before="40" w:after="40"/>
              <w:jc w:val="right"/>
              <w:rPr>
                <w:sz w:val="20"/>
                <w:lang w:val="fr-CH" w:eastAsia="zh-CN"/>
              </w:rPr>
            </w:pPr>
            <w:r w:rsidRPr="00670734">
              <w:rPr>
                <w:sz w:val="20"/>
                <w:lang w:val="fr-CH" w:eastAsia="zh-CN"/>
              </w:rPr>
              <w:t xml:space="preserve">11 </w:t>
            </w:r>
          </w:p>
        </w:tc>
        <w:tc>
          <w:tcPr>
            <w:tcW w:w="1072" w:type="dxa"/>
            <w:tcBorders>
              <w:top w:val="single" w:sz="6" w:space="0" w:color="auto"/>
              <w:left w:val="single" w:sz="6" w:space="0" w:color="auto"/>
              <w:bottom w:val="single" w:sz="6" w:space="0" w:color="auto"/>
              <w:right w:val="nil"/>
            </w:tcBorders>
            <w:vAlign w:val="center"/>
          </w:tcPr>
          <w:p w14:paraId="187792D1" w14:textId="77777777" w:rsidR="00DF55B4" w:rsidRPr="00670734" w:rsidRDefault="00DF55B4" w:rsidP="00FA45A3">
            <w:pPr>
              <w:pStyle w:val="Tablehead"/>
              <w:keepNext/>
              <w:keepLines/>
              <w:spacing w:before="40" w:after="40"/>
              <w:jc w:val="right"/>
              <w:rPr>
                <w:sz w:val="20"/>
                <w:lang w:val="fr-CH" w:eastAsia="zh-CN"/>
              </w:rPr>
            </w:pPr>
            <w:r w:rsidRPr="00670734">
              <w:rPr>
                <w:sz w:val="20"/>
                <w:lang w:val="fr-CH" w:eastAsia="zh-CN"/>
              </w:rPr>
              <w:t xml:space="preserve">31 512 </w:t>
            </w:r>
          </w:p>
        </w:tc>
        <w:tc>
          <w:tcPr>
            <w:tcW w:w="1073" w:type="dxa"/>
            <w:tcBorders>
              <w:top w:val="single" w:sz="6" w:space="0" w:color="auto"/>
              <w:left w:val="single" w:sz="6" w:space="0" w:color="auto"/>
              <w:bottom w:val="single" w:sz="6" w:space="0" w:color="auto"/>
              <w:right w:val="nil"/>
            </w:tcBorders>
            <w:vAlign w:val="center"/>
          </w:tcPr>
          <w:p w14:paraId="3E48255B" w14:textId="77777777" w:rsidR="00DF55B4" w:rsidRPr="00670734" w:rsidRDefault="00DF55B4" w:rsidP="00FA45A3">
            <w:pPr>
              <w:pStyle w:val="Tablehead"/>
              <w:keepNext/>
              <w:keepLines/>
              <w:spacing w:before="40" w:after="40"/>
              <w:jc w:val="right"/>
              <w:rPr>
                <w:sz w:val="20"/>
                <w:lang w:val="fr-CH" w:eastAsia="zh-CN"/>
              </w:rPr>
            </w:pPr>
            <w:r w:rsidRPr="00670734">
              <w:rPr>
                <w:sz w:val="20"/>
                <w:lang w:val="fr-CH" w:eastAsia="zh-CN"/>
              </w:rPr>
              <w:t xml:space="preserve">4 </w:t>
            </w:r>
          </w:p>
        </w:tc>
        <w:tc>
          <w:tcPr>
            <w:tcW w:w="1073" w:type="dxa"/>
            <w:tcBorders>
              <w:top w:val="single" w:sz="6" w:space="0" w:color="auto"/>
              <w:left w:val="single" w:sz="6" w:space="0" w:color="auto"/>
              <w:bottom w:val="single" w:sz="6" w:space="0" w:color="auto"/>
              <w:right w:val="single" w:sz="6" w:space="0" w:color="auto"/>
            </w:tcBorders>
            <w:vAlign w:val="center"/>
          </w:tcPr>
          <w:p w14:paraId="70CDEE32" w14:textId="77777777" w:rsidR="00DF55B4" w:rsidRPr="00670734" w:rsidRDefault="00DF55B4" w:rsidP="00FA45A3">
            <w:pPr>
              <w:pStyle w:val="Tablehead"/>
              <w:keepNext/>
              <w:keepLines/>
              <w:spacing w:before="40" w:after="40"/>
              <w:jc w:val="right"/>
              <w:rPr>
                <w:sz w:val="20"/>
                <w:lang w:val="fr-CH" w:eastAsia="zh-CN"/>
              </w:rPr>
            </w:pPr>
            <w:r w:rsidRPr="00670734">
              <w:rPr>
                <w:sz w:val="20"/>
                <w:lang w:val="fr-CH" w:eastAsia="zh-CN"/>
              </w:rPr>
              <w:t xml:space="preserve">56 902 </w:t>
            </w:r>
          </w:p>
        </w:tc>
        <w:tc>
          <w:tcPr>
            <w:tcW w:w="1073" w:type="dxa"/>
            <w:tcBorders>
              <w:top w:val="single" w:sz="6" w:space="0" w:color="auto"/>
              <w:left w:val="single" w:sz="6" w:space="0" w:color="auto"/>
              <w:bottom w:val="single" w:sz="6" w:space="0" w:color="auto"/>
              <w:right w:val="single" w:sz="6" w:space="0" w:color="auto"/>
            </w:tcBorders>
            <w:vAlign w:val="center"/>
          </w:tcPr>
          <w:p w14:paraId="2737E1B6" w14:textId="77777777" w:rsidR="00DF55B4" w:rsidRPr="00670734" w:rsidRDefault="00DF55B4" w:rsidP="00FA45A3">
            <w:pPr>
              <w:pStyle w:val="Tablehead"/>
              <w:keepNext/>
              <w:keepLines/>
              <w:spacing w:before="40" w:after="40"/>
              <w:jc w:val="right"/>
              <w:rPr>
                <w:sz w:val="20"/>
                <w:lang w:val="fr-CH" w:eastAsia="zh-CN"/>
              </w:rPr>
            </w:pPr>
            <w:r w:rsidRPr="00670734">
              <w:rPr>
                <w:sz w:val="20"/>
                <w:lang w:val="fr-CH" w:eastAsia="zh-CN"/>
              </w:rPr>
              <w:t xml:space="preserve">7 583 </w:t>
            </w:r>
          </w:p>
        </w:tc>
        <w:tc>
          <w:tcPr>
            <w:tcW w:w="1073" w:type="dxa"/>
            <w:tcBorders>
              <w:top w:val="single" w:sz="6" w:space="0" w:color="auto"/>
              <w:left w:val="nil"/>
              <w:bottom w:val="single" w:sz="6" w:space="0" w:color="auto"/>
              <w:right w:val="single" w:sz="6" w:space="0" w:color="auto"/>
            </w:tcBorders>
            <w:vAlign w:val="center"/>
          </w:tcPr>
          <w:p w14:paraId="25DACC2D" w14:textId="77777777" w:rsidR="00DF55B4" w:rsidRPr="00670734" w:rsidRDefault="00DF55B4" w:rsidP="00FA45A3">
            <w:pPr>
              <w:pStyle w:val="Tablehead"/>
              <w:keepNext/>
              <w:keepLines/>
              <w:spacing w:before="40" w:after="40"/>
              <w:jc w:val="right"/>
              <w:rPr>
                <w:sz w:val="20"/>
                <w:lang w:val="fr-CH" w:eastAsia="zh-CN"/>
              </w:rPr>
            </w:pPr>
            <w:r w:rsidRPr="00670734">
              <w:rPr>
                <w:sz w:val="20"/>
                <w:lang w:val="fr-CH" w:eastAsia="zh-CN"/>
              </w:rPr>
              <w:t xml:space="preserve">4 </w:t>
            </w:r>
          </w:p>
        </w:tc>
      </w:tr>
    </w:tbl>
    <w:p w14:paraId="49FB42BA" w14:textId="77777777" w:rsidR="00DF55B4" w:rsidRPr="00670734" w:rsidRDefault="00DF55B4" w:rsidP="00DF55B4">
      <w:pPr>
        <w:pStyle w:val="Normalaftertitle"/>
        <w:rPr>
          <w:lang w:val="fr-CH" w:eastAsia="fr-FR"/>
        </w:rPr>
      </w:pPr>
      <w:bookmarkStart w:id="1225" w:name="_MON_1397396454"/>
      <w:bookmarkStart w:id="1226" w:name="_MON_1395746156"/>
      <w:bookmarkStart w:id="1227" w:name="_Toc268007539"/>
      <w:bookmarkStart w:id="1228" w:name="_Toc329178782"/>
      <w:bookmarkStart w:id="1229" w:name="_Toc329181755"/>
      <w:bookmarkStart w:id="1230" w:name="_Toc329202575"/>
      <w:bookmarkStart w:id="1231" w:name="_Toc329205007"/>
      <w:bookmarkStart w:id="1232" w:name="_Toc329206844"/>
      <w:bookmarkEnd w:id="1225"/>
      <w:bookmarkEnd w:id="1226"/>
      <w:r w:rsidRPr="00670734">
        <w:rPr>
          <w:lang w:val="fr-CH" w:eastAsia="fr-FR"/>
        </w:rPr>
        <w:t xml:space="preserve">La baisse en ce qui concerne les placements est due essentiellement à l'introduction du taux d'intérêt négatif pour les comptes de caisse en francs suisses et à la politique de diversification mise en place en 2015. </w:t>
      </w:r>
    </w:p>
    <w:p w14:paraId="473BC6F7" w14:textId="77777777" w:rsidR="00DF55B4" w:rsidRPr="00670734" w:rsidRDefault="00DF55B4" w:rsidP="00DF55B4">
      <w:pPr>
        <w:rPr>
          <w:lang w:val="fr-CH" w:eastAsia="fr-FR"/>
        </w:rPr>
      </w:pPr>
      <w:r w:rsidRPr="00670734">
        <w:rPr>
          <w:lang w:val="fr-CH" w:eastAsia="fr-FR"/>
        </w:rPr>
        <w:t>En 2017, le seuil accordé par nos partenaires financiers a baissé et, par conséquent, certains comptes de dépôt ont été clôturés pour utiliser de nouveaux comptes de caisse avec des intérêts positifs négociés.</w:t>
      </w:r>
    </w:p>
    <w:p w14:paraId="5B4CD310" w14:textId="77777777" w:rsidR="00DF55B4" w:rsidRPr="00670734" w:rsidRDefault="00DF55B4" w:rsidP="00DF55B4">
      <w:pPr>
        <w:pStyle w:val="Headingb"/>
        <w:rPr>
          <w:lang w:val="fr-CH"/>
        </w:rPr>
      </w:pPr>
      <w:bookmarkStart w:id="1233" w:name="_Toc358379930"/>
      <w:bookmarkStart w:id="1234" w:name="_Toc358380470"/>
      <w:bookmarkStart w:id="1235" w:name="_Toc387166650"/>
      <w:bookmarkStart w:id="1236" w:name="_Toc395260935"/>
      <w:bookmarkStart w:id="1237" w:name="_Toc395511714"/>
      <w:bookmarkStart w:id="1238" w:name="_Toc452138624"/>
      <w:bookmarkStart w:id="1239" w:name="_Toc452139073"/>
      <w:bookmarkStart w:id="1240" w:name="_Toc452139437"/>
      <w:bookmarkStart w:id="1241" w:name="_Toc452139838"/>
      <w:bookmarkStart w:id="1242" w:name="_Toc452140712"/>
      <w:bookmarkStart w:id="1243" w:name="_Toc482801502"/>
      <w:bookmarkStart w:id="1244" w:name="_Toc511649474"/>
      <w:bookmarkStart w:id="1245" w:name="_Toc511649844"/>
      <w:bookmarkStart w:id="1246" w:name="_Toc511649960"/>
      <w:bookmarkStart w:id="1247" w:name="_Toc511651217"/>
      <w:bookmarkStart w:id="1248" w:name="_Toc511724082"/>
      <w:bookmarkStart w:id="1249" w:name="_Toc511739071"/>
      <w:bookmarkStart w:id="1250" w:name="_Toc511741240"/>
      <w:r w:rsidRPr="00670734">
        <w:rPr>
          <w:lang w:val="fr-CH"/>
        </w:rPr>
        <w:t>Note 8</w:t>
      </w:r>
      <w:r w:rsidRPr="00670734">
        <w:rPr>
          <w:lang w:val="fr-CH"/>
        </w:rPr>
        <w:tab/>
        <w:t>C</w:t>
      </w:r>
      <w:bookmarkEnd w:id="1227"/>
      <w:r w:rsidRPr="00670734">
        <w:rPr>
          <w:lang w:val="fr-CH"/>
        </w:rPr>
        <w:t>réances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2D49E4C8" w14:textId="77777777" w:rsidR="00DF55B4" w:rsidRPr="00670734" w:rsidRDefault="00DF55B4" w:rsidP="00DF55B4">
      <w:pPr>
        <w:rPr>
          <w:lang w:val="fr-CH"/>
        </w:rPr>
      </w:pPr>
      <w:r w:rsidRPr="00670734">
        <w:rPr>
          <w:lang w:val="fr-CH"/>
        </w:rPr>
        <w:t xml:space="preserve">Les créances représentent les produits non encore encaissés que les Etats Membres, les Membres des Secteurs et les Associés se sont engagés à verser à l'UIT au titre des contributions annuelles, de l'acquisition de publications et des notifications de réseaux à satellite ou de factures diverses. Les sommes </w:t>
      </w:r>
      <w:r w:rsidRPr="00670734">
        <w:rPr>
          <w:color w:val="000000" w:themeColor="text1"/>
          <w:lang w:val="fr-CH"/>
        </w:rPr>
        <w:t xml:space="preserve">dues sur les contributions </w:t>
      </w:r>
      <w:r w:rsidRPr="00670734">
        <w:rPr>
          <w:lang w:val="fr-CH"/>
        </w:rPr>
        <w:t xml:space="preserve">portent intérêt à partir du début du quatrième mois de chaque année financière de l'UIT. Cet intérêt est fixé au taux de 3% par an pendant les trois mois qui suivent et au taux de 6% par an à partir du début du septième mois. </w:t>
      </w:r>
    </w:p>
    <w:p w14:paraId="06DA8994" w14:textId="77777777" w:rsidR="00DF55B4" w:rsidRPr="00670734" w:rsidRDefault="00DF55B4" w:rsidP="00DF55B4">
      <w:pPr>
        <w:rPr>
          <w:lang w:val="fr-CH"/>
        </w:rPr>
      </w:pPr>
      <w:r w:rsidRPr="00670734">
        <w:rPr>
          <w:lang w:val="fr-CH"/>
        </w:rPr>
        <w:t>Les créances non courantes sans contrepartie directe représentent des créances liées aux plans d'amortissement de la dette de certains membres qui se sont engagés à rembourser cette dette dans le cadre d'un accord couvrant plusieurs exercices.</w:t>
      </w:r>
    </w:p>
    <w:p w14:paraId="08DC99BB" w14:textId="77777777" w:rsidR="00DF55B4" w:rsidRPr="00670734" w:rsidRDefault="00DF55B4" w:rsidP="00DF55B4">
      <w:pPr>
        <w:rPr>
          <w:lang w:val="fr-CH"/>
        </w:rPr>
      </w:pPr>
      <w:r w:rsidRPr="00670734">
        <w:rPr>
          <w:lang w:val="fr-CH"/>
        </w:rPr>
        <w:t>Les autres créances représentent les produits non encaissés pour les services liés à ITU TELECOM et les contributions volontaires.</w:t>
      </w:r>
      <w:bookmarkStart w:id="1251" w:name="_Toc268007540"/>
    </w:p>
    <w:p w14:paraId="12025FCC" w14:textId="77777777" w:rsidR="00DF55B4" w:rsidRPr="00670734" w:rsidRDefault="00DF55B4" w:rsidP="00DF55B4">
      <w:pPr>
        <w:spacing w:after="120"/>
        <w:rPr>
          <w:lang w:val="fr-CH"/>
        </w:rPr>
      </w:pPr>
      <w:r w:rsidRPr="00670734">
        <w:rPr>
          <w:lang w:val="fr-CH"/>
        </w:rPr>
        <w:t>Il convient de souligner que depuis la mise en place des normes</w:t>
      </w:r>
      <w:r w:rsidR="001D7B0B">
        <w:rPr>
          <w:lang w:val="fr-CH"/>
        </w:rPr>
        <w:t xml:space="preserve"> IPSAS, une provision de 100% a </w:t>
      </w:r>
      <w:r w:rsidRPr="00670734">
        <w:rPr>
          <w:lang w:val="fr-CH"/>
        </w:rPr>
        <w:t>été comptabilisée pour l'ensemble des arriérés, comptes spéciaux</w:t>
      </w:r>
      <w:r w:rsidR="001D7B0B">
        <w:rPr>
          <w:lang w:val="fr-CH"/>
        </w:rPr>
        <w:t xml:space="preserve"> d'arriérés et comptes spéciaux </w:t>
      </w:r>
      <w:r w:rsidRPr="00670734">
        <w:rPr>
          <w:lang w:val="fr-CH"/>
        </w:rPr>
        <w:t xml:space="preserve">d'arriérés supprimés. Les principaux indicateurs démontrent que la situation financière immédiate de l'Union est saine, malgré un niveau de créances à recouvrer </w:t>
      </w:r>
      <w:r w:rsidR="001D7B0B">
        <w:rPr>
          <w:lang w:val="fr-CH"/>
        </w:rPr>
        <w:t>pour des retards de paiement de </w:t>
      </w:r>
      <w:r w:rsidRPr="00670734">
        <w:rPr>
          <w:lang w:val="fr-CH"/>
        </w:rPr>
        <w:t>12 mois ou plus (arriérés, comptes spéciaux d'arriérés</w:t>
      </w:r>
      <w:r w:rsidR="001D7B0B">
        <w:rPr>
          <w:lang w:val="fr-CH"/>
        </w:rPr>
        <w:t xml:space="preserve"> et comptes spéciaux d'arriérés </w:t>
      </w:r>
      <w:r w:rsidRPr="00670734">
        <w:rPr>
          <w:lang w:val="fr-CH"/>
        </w:rPr>
        <w:t>supprimés) s'élevant à 45,2 millions CHF au 31 dé</w:t>
      </w:r>
      <w:r w:rsidR="001D7B0B">
        <w:rPr>
          <w:lang w:val="fr-CH"/>
        </w:rPr>
        <w:t>cembre (46,7 millions CHF au 31 </w:t>
      </w:r>
      <w:r w:rsidRPr="00670734">
        <w:rPr>
          <w:lang w:val="fr-CH"/>
        </w:rPr>
        <w:t>décembre 2016).</w:t>
      </w:r>
      <w:bookmarkStart w:id="1252" w:name="_Toc329202576"/>
      <w:bookmarkStart w:id="1253" w:name="_Toc329205008"/>
      <w:bookmarkStart w:id="1254" w:name="_Toc329206845"/>
      <w:bookmarkStart w:id="1255" w:name="_Toc358379931"/>
      <w:bookmarkStart w:id="1256" w:name="_Toc358380471"/>
      <w:r w:rsidRPr="00670734">
        <w:rPr>
          <w:lang w:val="fr-CH"/>
        </w:rPr>
        <w:t xml:space="preserve"> La situation des arriérés dans le budget ordinaire de l'Union au 31 décembre 2017 est donnée dans l'Annexe B du présent document.</w:t>
      </w:r>
    </w:p>
    <w:tbl>
      <w:tblPr>
        <w:tblW w:w="9546" w:type="dxa"/>
        <w:jc w:val="center"/>
        <w:tblLayout w:type="fixed"/>
        <w:tblLook w:val="04A0" w:firstRow="1" w:lastRow="0" w:firstColumn="1" w:lastColumn="0" w:noHBand="0" w:noVBand="1"/>
        <w:tblCaption w:val="E"/>
      </w:tblPr>
      <w:tblGrid>
        <w:gridCol w:w="6516"/>
        <w:gridCol w:w="1515"/>
        <w:gridCol w:w="1515"/>
      </w:tblGrid>
      <w:tr w:rsidR="00DF55B4" w:rsidRPr="00670734" w14:paraId="1D25CD6B" w14:textId="77777777" w:rsidTr="00424EA1">
        <w:trPr>
          <w:trHeight w:val="20"/>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1C5D1" w14:textId="77777777" w:rsidR="00DF55B4" w:rsidRPr="00670734" w:rsidRDefault="00DF55B4" w:rsidP="001D7B0B">
            <w:pPr>
              <w:pStyle w:val="Tablehead"/>
              <w:keepNext/>
              <w:keepLines/>
              <w:spacing w:before="40" w:after="40"/>
              <w:jc w:val="left"/>
              <w:rPr>
                <w:sz w:val="20"/>
                <w:lang w:val="fr-CH" w:eastAsia="zh-CN"/>
              </w:rPr>
            </w:pPr>
            <w:r w:rsidRPr="00670734">
              <w:rPr>
                <w:sz w:val="20"/>
                <w:lang w:val="fr-CH" w:eastAsia="zh-CN"/>
              </w:rPr>
              <w:lastRenderedPageBreak/>
              <w:t>En milliers de CHF</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2AAE98F3" w14:textId="77777777" w:rsidR="00DF55B4" w:rsidRPr="00670734" w:rsidRDefault="00DF55B4" w:rsidP="009C41F9">
            <w:pPr>
              <w:pStyle w:val="Tablehead"/>
              <w:keepNext/>
              <w:keepLines/>
              <w:spacing w:before="40" w:after="40"/>
              <w:rPr>
                <w:sz w:val="20"/>
                <w:lang w:val="fr-CH" w:eastAsia="zh-CN"/>
              </w:rPr>
            </w:pPr>
            <w:r w:rsidRPr="00670734">
              <w:rPr>
                <w:sz w:val="20"/>
                <w:lang w:val="fr-CH" w:eastAsia="zh-CN"/>
              </w:rPr>
              <w:t>31.12.2017</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072E7AB3" w14:textId="77777777" w:rsidR="00DF55B4" w:rsidRPr="00670734" w:rsidRDefault="00DF55B4" w:rsidP="009C41F9">
            <w:pPr>
              <w:pStyle w:val="Tablehead"/>
              <w:keepNext/>
              <w:keepLines/>
              <w:spacing w:before="40" w:after="40"/>
              <w:rPr>
                <w:sz w:val="20"/>
                <w:lang w:val="fr-CH" w:eastAsia="zh-CN"/>
              </w:rPr>
            </w:pPr>
            <w:r w:rsidRPr="00670734">
              <w:rPr>
                <w:sz w:val="20"/>
                <w:lang w:val="fr-CH" w:eastAsia="zh-CN"/>
              </w:rPr>
              <w:t>31.12.2016</w:t>
            </w:r>
          </w:p>
        </w:tc>
      </w:tr>
      <w:tr w:rsidR="00DF55B4" w:rsidRPr="00670734" w14:paraId="39F97467" w14:textId="77777777" w:rsidTr="00424EA1">
        <w:trPr>
          <w:jc w:val="center"/>
        </w:trPr>
        <w:tc>
          <w:tcPr>
            <w:tcW w:w="6516" w:type="dxa"/>
            <w:tcBorders>
              <w:top w:val="nil"/>
              <w:left w:val="single" w:sz="4" w:space="0" w:color="auto"/>
              <w:bottom w:val="nil"/>
              <w:right w:val="single" w:sz="4" w:space="0" w:color="auto"/>
            </w:tcBorders>
            <w:shd w:val="clear" w:color="auto" w:fill="auto"/>
            <w:noWrap/>
            <w:vAlign w:val="bottom"/>
          </w:tcPr>
          <w:p w14:paraId="4E4631AD"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Créances courantes avec contrepartie</w:t>
            </w:r>
          </w:p>
        </w:tc>
        <w:tc>
          <w:tcPr>
            <w:tcW w:w="1515" w:type="dxa"/>
            <w:tcBorders>
              <w:top w:val="nil"/>
              <w:left w:val="nil"/>
              <w:bottom w:val="nil"/>
              <w:right w:val="single" w:sz="4" w:space="0" w:color="auto"/>
            </w:tcBorders>
            <w:shd w:val="clear" w:color="auto" w:fill="auto"/>
            <w:noWrap/>
            <w:vAlign w:val="bottom"/>
          </w:tcPr>
          <w:p w14:paraId="75EC8F56"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10 229 </w:t>
            </w:r>
          </w:p>
        </w:tc>
        <w:tc>
          <w:tcPr>
            <w:tcW w:w="1515" w:type="dxa"/>
            <w:tcBorders>
              <w:top w:val="nil"/>
              <w:left w:val="nil"/>
              <w:bottom w:val="nil"/>
              <w:right w:val="single" w:sz="4" w:space="0" w:color="auto"/>
            </w:tcBorders>
            <w:shd w:val="clear" w:color="auto" w:fill="auto"/>
            <w:noWrap/>
            <w:vAlign w:val="bottom"/>
          </w:tcPr>
          <w:p w14:paraId="0F43E01D"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 xml:space="preserve">10 100 </w:t>
            </w:r>
          </w:p>
        </w:tc>
      </w:tr>
      <w:tr w:rsidR="00DF55B4" w:rsidRPr="00670734" w14:paraId="7FA8EB79" w14:textId="77777777" w:rsidTr="00424EA1">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31F37247"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Provision pour pertes sur créances courantes avec contrepartie</w:t>
            </w:r>
          </w:p>
        </w:tc>
        <w:tc>
          <w:tcPr>
            <w:tcW w:w="1515" w:type="dxa"/>
            <w:tcBorders>
              <w:top w:val="nil"/>
              <w:left w:val="nil"/>
              <w:bottom w:val="single" w:sz="4" w:space="0" w:color="auto"/>
              <w:right w:val="single" w:sz="4" w:space="0" w:color="auto"/>
            </w:tcBorders>
            <w:shd w:val="clear" w:color="auto" w:fill="auto"/>
            <w:noWrap/>
            <w:vAlign w:val="bottom"/>
          </w:tcPr>
          <w:p w14:paraId="6373E5FB"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1 296 </w:t>
            </w:r>
          </w:p>
        </w:tc>
        <w:tc>
          <w:tcPr>
            <w:tcW w:w="1515" w:type="dxa"/>
            <w:tcBorders>
              <w:top w:val="nil"/>
              <w:left w:val="nil"/>
              <w:bottom w:val="single" w:sz="4" w:space="0" w:color="auto"/>
              <w:right w:val="single" w:sz="4" w:space="0" w:color="auto"/>
            </w:tcBorders>
            <w:shd w:val="clear" w:color="auto" w:fill="auto"/>
            <w:noWrap/>
            <w:vAlign w:val="bottom"/>
          </w:tcPr>
          <w:p w14:paraId="704AC65E"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1 067 </w:t>
            </w:r>
          </w:p>
        </w:tc>
      </w:tr>
      <w:tr w:rsidR="00DF55B4" w:rsidRPr="00670734" w14:paraId="5B4C7DC3" w14:textId="77777777" w:rsidTr="00424EA1">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E6D62" w14:textId="77777777" w:rsidR="00DF55B4" w:rsidRPr="00670734" w:rsidRDefault="00DF55B4" w:rsidP="0002244B">
            <w:pPr>
              <w:pStyle w:val="Tablehead"/>
              <w:keepNext/>
              <w:keepLines/>
              <w:spacing w:before="40" w:after="40"/>
              <w:jc w:val="left"/>
              <w:rPr>
                <w:sz w:val="20"/>
                <w:lang w:val="fr-CH" w:eastAsia="zh-CN"/>
              </w:rPr>
            </w:pPr>
            <w:r w:rsidRPr="00670734">
              <w:rPr>
                <w:sz w:val="20"/>
                <w:lang w:val="fr-CH" w:eastAsia="zh-CN"/>
              </w:rPr>
              <w:t>Créances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5796F5C8" w14:textId="77777777" w:rsidR="00DF55B4" w:rsidRPr="00670734" w:rsidRDefault="00DF55B4" w:rsidP="009C41F9">
            <w:pPr>
              <w:pStyle w:val="Tablehead"/>
              <w:keepNext/>
              <w:keepLines/>
              <w:spacing w:before="40" w:after="40"/>
              <w:jc w:val="right"/>
              <w:rPr>
                <w:sz w:val="20"/>
                <w:lang w:val="fr-CH" w:eastAsia="zh-CN"/>
              </w:rPr>
            </w:pPr>
            <w:r w:rsidRPr="00670734">
              <w:rPr>
                <w:sz w:val="20"/>
                <w:lang w:val="fr-CH" w:eastAsia="zh-CN"/>
              </w:rPr>
              <w:t xml:space="preserve">8 934 </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555FE7CD" w14:textId="77777777" w:rsidR="00DF55B4" w:rsidRPr="00670734" w:rsidRDefault="00DF55B4" w:rsidP="009C41F9">
            <w:pPr>
              <w:pStyle w:val="Tablehead"/>
              <w:keepNext/>
              <w:keepLines/>
              <w:spacing w:before="40" w:after="40"/>
              <w:jc w:val="right"/>
              <w:rPr>
                <w:sz w:val="20"/>
                <w:lang w:val="fr-CH" w:eastAsia="zh-CN"/>
              </w:rPr>
            </w:pPr>
            <w:r w:rsidRPr="00670734">
              <w:rPr>
                <w:sz w:val="20"/>
                <w:lang w:val="fr-CH" w:eastAsia="zh-CN"/>
              </w:rPr>
              <w:t xml:space="preserve">9 033 </w:t>
            </w:r>
          </w:p>
        </w:tc>
      </w:tr>
      <w:tr w:rsidR="00DF55B4" w:rsidRPr="00670734" w14:paraId="69F6D939" w14:textId="77777777" w:rsidTr="00424EA1">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208176F6"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Créances courantes sans contrepartie</w:t>
            </w:r>
          </w:p>
        </w:tc>
        <w:tc>
          <w:tcPr>
            <w:tcW w:w="1515" w:type="dxa"/>
            <w:tcBorders>
              <w:top w:val="single" w:sz="4" w:space="0" w:color="auto"/>
              <w:left w:val="nil"/>
              <w:bottom w:val="nil"/>
              <w:right w:val="single" w:sz="4" w:space="0" w:color="auto"/>
            </w:tcBorders>
            <w:shd w:val="clear" w:color="auto" w:fill="auto"/>
            <w:noWrap/>
            <w:vAlign w:val="bottom"/>
          </w:tcPr>
          <w:p w14:paraId="21BD7C08"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 xml:space="preserve">134 253 </w:t>
            </w:r>
          </w:p>
        </w:tc>
        <w:tc>
          <w:tcPr>
            <w:tcW w:w="1515" w:type="dxa"/>
            <w:tcBorders>
              <w:top w:val="single" w:sz="4" w:space="0" w:color="auto"/>
              <w:left w:val="nil"/>
              <w:bottom w:val="nil"/>
              <w:right w:val="single" w:sz="4" w:space="0" w:color="auto"/>
            </w:tcBorders>
            <w:shd w:val="clear" w:color="auto" w:fill="auto"/>
            <w:noWrap/>
            <w:vAlign w:val="bottom"/>
          </w:tcPr>
          <w:p w14:paraId="7D4C0F60"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 xml:space="preserve">116 814 </w:t>
            </w:r>
          </w:p>
        </w:tc>
      </w:tr>
      <w:tr w:rsidR="00DF55B4" w:rsidRPr="00670734" w14:paraId="392AC6CD" w14:textId="77777777" w:rsidTr="00424EA1">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3DF84995"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Provision pour pertes sur créances courantes sans contrepartie</w:t>
            </w:r>
          </w:p>
        </w:tc>
        <w:tc>
          <w:tcPr>
            <w:tcW w:w="1515" w:type="dxa"/>
            <w:tcBorders>
              <w:top w:val="nil"/>
              <w:left w:val="nil"/>
              <w:bottom w:val="single" w:sz="4" w:space="0" w:color="auto"/>
              <w:right w:val="single" w:sz="4" w:space="0" w:color="auto"/>
            </w:tcBorders>
            <w:shd w:val="clear" w:color="auto" w:fill="auto"/>
            <w:noWrap/>
            <w:vAlign w:val="bottom"/>
          </w:tcPr>
          <w:p w14:paraId="792BA5DA"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46 114 </w:t>
            </w:r>
          </w:p>
        </w:tc>
        <w:tc>
          <w:tcPr>
            <w:tcW w:w="1515" w:type="dxa"/>
            <w:tcBorders>
              <w:top w:val="nil"/>
              <w:left w:val="nil"/>
              <w:bottom w:val="single" w:sz="4" w:space="0" w:color="auto"/>
              <w:right w:val="single" w:sz="4" w:space="0" w:color="auto"/>
            </w:tcBorders>
            <w:shd w:val="clear" w:color="auto" w:fill="auto"/>
            <w:noWrap/>
            <w:vAlign w:val="bottom"/>
          </w:tcPr>
          <w:p w14:paraId="1A869C66"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40 345 </w:t>
            </w:r>
          </w:p>
        </w:tc>
      </w:tr>
      <w:tr w:rsidR="00DF55B4" w:rsidRPr="00670734" w14:paraId="00CA7ECF" w14:textId="77777777" w:rsidTr="00424EA1">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986D5" w14:textId="77777777" w:rsidR="00DF55B4" w:rsidRPr="00670734" w:rsidRDefault="00DF55B4" w:rsidP="0002244B">
            <w:pPr>
              <w:pStyle w:val="Tablehead"/>
              <w:keepNext/>
              <w:keepLines/>
              <w:spacing w:before="40" w:after="40"/>
              <w:jc w:val="left"/>
              <w:rPr>
                <w:sz w:val="20"/>
                <w:lang w:val="fr-CH" w:eastAsia="zh-CN"/>
              </w:rPr>
            </w:pPr>
            <w:r w:rsidRPr="00670734">
              <w:rPr>
                <w:sz w:val="20"/>
                <w:lang w:val="fr-CH" w:eastAsia="zh-CN"/>
              </w:rPr>
              <w:t>Créances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2356637C" w14:textId="77777777" w:rsidR="00DF55B4" w:rsidRPr="00670734" w:rsidRDefault="00DF55B4" w:rsidP="009C41F9">
            <w:pPr>
              <w:pStyle w:val="Tablehead"/>
              <w:keepNext/>
              <w:keepLines/>
              <w:spacing w:before="40" w:after="40"/>
              <w:jc w:val="right"/>
              <w:rPr>
                <w:sz w:val="20"/>
                <w:lang w:val="fr-CH" w:eastAsia="zh-CN"/>
              </w:rPr>
            </w:pPr>
            <w:r w:rsidRPr="00670734">
              <w:rPr>
                <w:sz w:val="20"/>
                <w:lang w:val="fr-CH" w:eastAsia="zh-CN"/>
              </w:rPr>
              <w:t>88 139 </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4433582D" w14:textId="77777777" w:rsidR="00DF55B4" w:rsidRPr="00670734" w:rsidRDefault="00DF55B4" w:rsidP="009C41F9">
            <w:pPr>
              <w:pStyle w:val="Tablehead"/>
              <w:keepNext/>
              <w:keepLines/>
              <w:spacing w:before="40" w:after="40"/>
              <w:jc w:val="right"/>
              <w:rPr>
                <w:sz w:val="20"/>
                <w:lang w:val="fr-CH" w:eastAsia="zh-CN"/>
              </w:rPr>
            </w:pPr>
            <w:r w:rsidRPr="00670734">
              <w:rPr>
                <w:sz w:val="20"/>
                <w:lang w:val="fr-CH" w:eastAsia="zh-CN"/>
              </w:rPr>
              <w:t>76 469 </w:t>
            </w:r>
          </w:p>
        </w:tc>
      </w:tr>
      <w:tr w:rsidR="00DF55B4" w:rsidRPr="00670734" w14:paraId="63B1B43B" w14:textId="77777777" w:rsidTr="00424EA1">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736F711C"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Créances non courantes avec contrepartie</w:t>
            </w:r>
          </w:p>
        </w:tc>
        <w:tc>
          <w:tcPr>
            <w:tcW w:w="1515" w:type="dxa"/>
            <w:tcBorders>
              <w:top w:val="single" w:sz="4" w:space="0" w:color="auto"/>
              <w:left w:val="nil"/>
              <w:bottom w:val="nil"/>
              <w:right w:val="single" w:sz="4" w:space="0" w:color="auto"/>
            </w:tcBorders>
            <w:shd w:val="clear" w:color="auto" w:fill="auto"/>
            <w:noWrap/>
            <w:vAlign w:val="bottom"/>
          </w:tcPr>
          <w:p w14:paraId="15533BEE"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w:t>
            </w:r>
          </w:p>
        </w:tc>
        <w:tc>
          <w:tcPr>
            <w:tcW w:w="1515" w:type="dxa"/>
            <w:tcBorders>
              <w:top w:val="single" w:sz="4" w:space="0" w:color="auto"/>
              <w:left w:val="nil"/>
              <w:bottom w:val="nil"/>
              <w:right w:val="single" w:sz="4" w:space="0" w:color="auto"/>
            </w:tcBorders>
            <w:shd w:val="clear" w:color="auto" w:fill="auto"/>
            <w:noWrap/>
            <w:vAlign w:val="bottom"/>
          </w:tcPr>
          <w:p w14:paraId="352EE91C"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23</w:t>
            </w:r>
          </w:p>
        </w:tc>
      </w:tr>
      <w:tr w:rsidR="00DF55B4" w:rsidRPr="00670734" w14:paraId="09823418" w14:textId="77777777" w:rsidTr="00424EA1">
        <w:trPr>
          <w:jc w:val="center"/>
        </w:trPr>
        <w:tc>
          <w:tcPr>
            <w:tcW w:w="6516" w:type="dxa"/>
            <w:tcBorders>
              <w:left w:val="single" w:sz="4" w:space="0" w:color="auto"/>
              <w:right w:val="single" w:sz="4" w:space="0" w:color="auto"/>
            </w:tcBorders>
            <w:shd w:val="clear" w:color="auto" w:fill="auto"/>
            <w:noWrap/>
            <w:vAlign w:val="center"/>
          </w:tcPr>
          <w:p w14:paraId="335C2C34"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Provision pour pertes sur créances non courantes avec contrepartie</w:t>
            </w:r>
          </w:p>
        </w:tc>
        <w:tc>
          <w:tcPr>
            <w:tcW w:w="1515" w:type="dxa"/>
            <w:tcBorders>
              <w:left w:val="nil"/>
              <w:right w:val="single" w:sz="4" w:space="0" w:color="auto"/>
            </w:tcBorders>
            <w:shd w:val="clear" w:color="auto" w:fill="auto"/>
            <w:noWrap/>
            <w:vAlign w:val="bottom"/>
          </w:tcPr>
          <w:p w14:paraId="72188886"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w:t>
            </w:r>
          </w:p>
        </w:tc>
        <w:tc>
          <w:tcPr>
            <w:tcW w:w="1515" w:type="dxa"/>
            <w:tcBorders>
              <w:left w:val="nil"/>
              <w:right w:val="single" w:sz="4" w:space="0" w:color="auto"/>
            </w:tcBorders>
            <w:shd w:val="clear" w:color="auto" w:fill="auto"/>
            <w:noWrap/>
            <w:vAlign w:val="bottom"/>
          </w:tcPr>
          <w:p w14:paraId="323A8161"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23</w:t>
            </w:r>
          </w:p>
        </w:tc>
      </w:tr>
      <w:tr w:rsidR="00DF55B4" w:rsidRPr="00670734" w14:paraId="136C0FFD" w14:textId="77777777" w:rsidTr="00424EA1">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525A1" w14:textId="77777777" w:rsidR="00DF55B4" w:rsidRPr="00670734" w:rsidRDefault="00DF55B4" w:rsidP="0002244B">
            <w:pPr>
              <w:pStyle w:val="Tablehead"/>
              <w:keepNext/>
              <w:keepLines/>
              <w:spacing w:before="40" w:after="40"/>
              <w:jc w:val="left"/>
              <w:rPr>
                <w:sz w:val="20"/>
                <w:lang w:val="fr-CH" w:eastAsia="zh-CN"/>
              </w:rPr>
            </w:pPr>
            <w:r w:rsidRPr="00670734">
              <w:rPr>
                <w:sz w:val="20"/>
                <w:lang w:val="fr-CH" w:eastAsia="zh-CN"/>
              </w:rPr>
              <w:t>Créances non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3D517212" w14:textId="77777777" w:rsidR="00DF55B4" w:rsidRPr="00670734" w:rsidRDefault="009C41F9" w:rsidP="009C41F9">
            <w:pPr>
              <w:pStyle w:val="Tablehead"/>
              <w:keepNext/>
              <w:keepLines/>
              <w:spacing w:before="40" w:after="40"/>
              <w:jc w:val="right"/>
              <w:rPr>
                <w:sz w:val="20"/>
                <w:lang w:val="fr-CH" w:eastAsia="zh-CN"/>
              </w:rPr>
            </w:pPr>
            <w:r w:rsidRPr="00670734">
              <w:rPr>
                <w:sz w:val="20"/>
                <w:lang w:val="fr-CH" w:eastAsia="zh-CN"/>
              </w:rPr>
              <w:t>–</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7891FB8C" w14:textId="77777777" w:rsidR="00DF55B4" w:rsidRPr="00670734" w:rsidRDefault="009C41F9" w:rsidP="009C41F9">
            <w:pPr>
              <w:pStyle w:val="Tablehead"/>
              <w:keepNext/>
              <w:keepLines/>
              <w:spacing w:before="40" w:after="40"/>
              <w:jc w:val="right"/>
              <w:rPr>
                <w:sz w:val="20"/>
                <w:lang w:val="fr-CH" w:eastAsia="zh-CN"/>
              </w:rPr>
            </w:pPr>
            <w:r w:rsidRPr="00670734">
              <w:rPr>
                <w:sz w:val="20"/>
                <w:lang w:val="fr-CH" w:eastAsia="zh-CN"/>
              </w:rPr>
              <w:t>–</w:t>
            </w:r>
          </w:p>
        </w:tc>
      </w:tr>
      <w:tr w:rsidR="00DF55B4" w:rsidRPr="00670734" w14:paraId="4B36A18D" w14:textId="77777777" w:rsidTr="00424EA1">
        <w:trPr>
          <w:jc w:val="center"/>
        </w:trPr>
        <w:tc>
          <w:tcPr>
            <w:tcW w:w="6516" w:type="dxa"/>
            <w:tcBorders>
              <w:top w:val="single" w:sz="4" w:space="0" w:color="auto"/>
              <w:left w:val="single" w:sz="4" w:space="0" w:color="auto"/>
              <w:right w:val="single" w:sz="4" w:space="0" w:color="auto"/>
            </w:tcBorders>
            <w:shd w:val="clear" w:color="auto" w:fill="auto"/>
            <w:noWrap/>
            <w:vAlign w:val="center"/>
          </w:tcPr>
          <w:p w14:paraId="33AE2691"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Créances non courantes sans contrepartie</w:t>
            </w:r>
          </w:p>
        </w:tc>
        <w:tc>
          <w:tcPr>
            <w:tcW w:w="1515" w:type="dxa"/>
            <w:tcBorders>
              <w:top w:val="single" w:sz="4" w:space="0" w:color="auto"/>
              <w:left w:val="nil"/>
              <w:right w:val="single" w:sz="4" w:space="0" w:color="auto"/>
            </w:tcBorders>
            <w:shd w:val="clear" w:color="auto" w:fill="auto"/>
            <w:noWrap/>
            <w:vAlign w:val="bottom"/>
          </w:tcPr>
          <w:p w14:paraId="3B0A515B"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 xml:space="preserve">7021 </w:t>
            </w:r>
          </w:p>
        </w:tc>
        <w:tc>
          <w:tcPr>
            <w:tcW w:w="1515" w:type="dxa"/>
            <w:tcBorders>
              <w:top w:val="single" w:sz="4" w:space="0" w:color="auto"/>
              <w:left w:val="nil"/>
              <w:right w:val="single" w:sz="4" w:space="0" w:color="auto"/>
            </w:tcBorders>
            <w:shd w:val="clear" w:color="auto" w:fill="auto"/>
            <w:noWrap/>
            <w:vAlign w:val="bottom"/>
          </w:tcPr>
          <w:p w14:paraId="15DFF13E" w14:textId="77777777" w:rsidR="00DF55B4" w:rsidRPr="00670734" w:rsidRDefault="00DF55B4" w:rsidP="009C41F9">
            <w:pPr>
              <w:pStyle w:val="Tabletext"/>
              <w:keepNext/>
              <w:keepLines/>
              <w:spacing w:before="40" w:after="40"/>
              <w:jc w:val="right"/>
              <w:rPr>
                <w:sz w:val="20"/>
                <w:lang w:val="fr-CH" w:eastAsia="zh-CN"/>
              </w:rPr>
            </w:pPr>
            <w:r w:rsidRPr="00670734">
              <w:rPr>
                <w:sz w:val="20"/>
                <w:lang w:val="fr-CH" w:eastAsia="zh-CN"/>
              </w:rPr>
              <w:t xml:space="preserve">7 524 </w:t>
            </w:r>
          </w:p>
        </w:tc>
      </w:tr>
      <w:tr w:rsidR="00DF55B4" w:rsidRPr="00670734" w14:paraId="24E603C4" w14:textId="77777777" w:rsidTr="00424EA1">
        <w:trPr>
          <w:jc w:val="center"/>
        </w:trPr>
        <w:tc>
          <w:tcPr>
            <w:tcW w:w="6516" w:type="dxa"/>
            <w:tcBorders>
              <w:left w:val="single" w:sz="4" w:space="0" w:color="auto"/>
              <w:bottom w:val="single" w:sz="4" w:space="0" w:color="auto"/>
              <w:right w:val="single" w:sz="4" w:space="0" w:color="auto"/>
            </w:tcBorders>
            <w:shd w:val="clear" w:color="auto" w:fill="auto"/>
            <w:noWrap/>
            <w:vAlign w:val="center"/>
          </w:tcPr>
          <w:p w14:paraId="09E089C0" w14:textId="77777777" w:rsidR="00DF55B4" w:rsidRPr="00670734" w:rsidRDefault="00DF55B4" w:rsidP="009C41F9">
            <w:pPr>
              <w:pStyle w:val="Tabletext"/>
              <w:keepNext/>
              <w:keepLines/>
              <w:spacing w:before="40" w:after="40"/>
              <w:rPr>
                <w:sz w:val="20"/>
                <w:lang w:val="fr-CH" w:eastAsia="zh-CN"/>
              </w:rPr>
            </w:pPr>
            <w:r w:rsidRPr="00670734">
              <w:rPr>
                <w:sz w:val="20"/>
                <w:lang w:val="fr-CH" w:eastAsia="zh-CN"/>
              </w:rPr>
              <w:t>Provision pour pertes sur créances non courantes sans contrepartie</w:t>
            </w:r>
          </w:p>
        </w:tc>
        <w:tc>
          <w:tcPr>
            <w:tcW w:w="1515" w:type="dxa"/>
            <w:tcBorders>
              <w:left w:val="nil"/>
              <w:bottom w:val="single" w:sz="4" w:space="0" w:color="auto"/>
              <w:right w:val="single" w:sz="4" w:space="0" w:color="auto"/>
            </w:tcBorders>
            <w:shd w:val="clear" w:color="auto" w:fill="auto"/>
            <w:noWrap/>
            <w:vAlign w:val="bottom"/>
          </w:tcPr>
          <w:p w14:paraId="061130F8"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7 021 </w:t>
            </w:r>
          </w:p>
        </w:tc>
        <w:tc>
          <w:tcPr>
            <w:tcW w:w="1515" w:type="dxa"/>
            <w:tcBorders>
              <w:left w:val="nil"/>
              <w:bottom w:val="single" w:sz="4" w:space="0" w:color="auto"/>
              <w:right w:val="single" w:sz="4" w:space="0" w:color="auto"/>
            </w:tcBorders>
            <w:shd w:val="clear" w:color="auto" w:fill="auto"/>
            <w:noWrap/>
            <w:vAlign w:val="bottom"/>
          </w:tcPr>
          <w:p w14:paraId="5C903FA2" w14:textId="77777777" w:rsidR="00DF55B4" w:rsidRPr="00670734" w:rsidRDefault="009C41F9" w:rsidP="009C41F9">
            <w:pPr>
              <w:pStyle w:val="Tabletext"/>
              <w:keepNext/>
              <w:keepLines/>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7 524 </w:t>
            </w:r>
          </w:p>
        </w:tc>
      </w:tr>
      <w:tr w:rsidR="00DF55B4" w:rsidRPr="00670734" w14:paraId="38DA6092" w14:textId="77777777" w:rsidTr="00424EA1">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B4ED8" w14:textId="77777777" w:rsidR="00DF55B4" w:rsidRPr="00670734" w:rsidRDefault="00DF55B4" w:rsidP="0002244B">
            <w:pPr>
              <w:pStyle w:val="Tablehead"/>
              <w:keepNext/>
              <w:keepLines/>
              <w:spacing w:before="40" w:after="40"/>
              <w:jc w:val="left"/>
              <w:rPr>
                <w:sz w:val="20"/>
                <w:lang w:val="fr-CH" w:eastAsia="zh-CN"/>
              </w:rPr>
            </w:pPr>
            <w:r w:rsidRPr="00670734">
              <w:rPr>
                <w:sz w:val="20"/>
                <w:lang w:val="fr-CH" w:eastAsia="zh-CN"/>
              </w:rPr>
              <w:t>Créances non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437C89BD" w14:textId="77777777" w:rsidR="00DF55B4" w:rsidRPr="00670734" w:rsidRDefault="009C41F9" w:rsidP="009C41F9">
            <w:pPr>
              <w:pStyle w:val="Tablehead"/>
              <w:keepNext/>
              <w:keepLines/>
              <w:spacing w:before="40" w:after="40"/>
              <w:jc w:val="right"/>
              <w:rPr>
                <w:sz w:val="20"/>
                <w:lang w:val="fr-CH" w:eastAsia="zh-CN"/>
              </w:rPr>
            </w:pPr>
            <w:r w:rsidRPr="00670734">
              <w:rPr>
                <w:sz w:val="20"/>
                <w:lang w:val="fr-CH" w:eastAsia="zh-CN"/>
              </w:rPr>
              <w:t>–</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1BBCE643" w14:textId="77777777" w:rsidR="00DF55B4" w:rsidRPr="00670734" w:rsidRDefault="009C41F9" w:rsidP="009C41F9">
            <w:pPr>
              <w:pStyle w:val="Tablehead"/>
              <w:keepNext/>
              <w:keepLines/>
              <w:spacing w:before="40" w:after="40"/>
              <w:jc w:val="right"/>
              <w:rPr>
                <w:sz w:val="20"/>
                <w:lang w:val="fr-CH" w:eastAsia="zh-CN"/>
              </w:rPr>
            </w:pPr>
            <w:r w:rsidRPr="00670734">
              <w:rPr>
                <w:sz w:val="20"/>
                <w:lang w:val="fr-CH" w:eastAsia="zh-CN"/>
              </w:rPr>
              <w:t>–</w:t>
            </w:r>
          </w:p>
        </w:tc>
      </w:tr>
    </w:tbl>
    <w:p w14:paraId="2CB79EC7" w14:textId="77777777" w:rsidR="00DF55B4" w:rsidRPr="00670734" w:rsidRDefault="00DF55B4" w:rsidP="00DF55B4">
      <w:pPr>
        <w:pStyle w:val="Headingb"/>
        <w:rPr>
          <w:lang w:val="fr-CH"/>
        </w:rPr>
      </w:pPr>
      <w:bookmarkStart w:id="1257" w:name="_Toc387166651"/>
      <w:bookmarkStart w:id="1258" w:name="_Toc395260936"/>
      <w:bookmarkStart w:id="1259" w:name="_Toc395511715"/>
      <w:bookmarkStart w:id="1260" w:name="_Toc452138625"/>
      <w:bookmarkStart w:id="1261" w:name="_Toc452139074"/>
      <w:bookmarkStart w:id="1262" w:name="_Toc452139438"/>
      <w:bookmarkStart w:id="1263" w:name="_Toc452139839"/>
      <w:bookmarkStart w:id="1264" w:name="_Toc452140713"/>
      <w:bookmarkStart w:id="1265" w:name="_Toc482801503"/>
      <w:bookmarkStart w:id="1266" w:name="_Toc511649475"/>
      <w:bookmarkStart w:id="1267" w:name="_Toc511649845"/>
      <w:bookmarkStart w:id="1268" w:name="_Toc511649961"/>
      <w:bookmarkStart w:id="1269" w:name="_Toc511651218"/>
      <w:bookmarkStart w:id="1270" w:name="_Toc511724083"/>
      <w:bookmarkStart w:id="1271" w:name="_Toc511739072"/>
      <w:bookmarkStart w:id="1272" w:name="_Toc511741241"/>
      <w:r w:rsidRPr="00670734">
        <w:rPr>
          <w:lang w:val="fr-CH"/>
        </w:rPr>
        <w:t>Note 9</w:t>
      </w:r>
      <w:r w:rsidRPr="00670734">
        <w:rPr>
          <w:lang w:val="fr-CH"/>
        </w:rPr>
        <w:tab/>
        <w:t>Stocks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1B52F4B0" w14:textId="77777777" w:rsidR="00DF55B4" w:rsidRPr="00670734" w:rsidRDefault="00DF55B4" w:rsidP="00DF55B4">
      <w:pPr>
        <w:spacing w:after="120"/>
        <w:rPr>
          <w:lang w:val="fr-CH"/>
        </w:rPr>
      </w:pPr>
      <w:r w:rsidRPr="00670734">
        <w:rPr>
          <w:lang w:val="fr-CH"/>
        </w:rPr>
        <w:t>Les publications incluent les publications destinées à la vente et les publications diffusées gratuitement. Les fournitures comprennent le papier destiné à l'impression des publications et des documents de l'UIT, l'économat ainsi que divers consommables.</w:t>
      </w:r>
    </w:p>
    <w:tbl>
      <w:tblPr>
        <w:tblW w:w="9545" w:type="dxa"/>
        <w:jc w:val="center"/>
        <w:tblLayout w:type="fixed"/>
        <w:tblLook w:val="04A0" w:firstRow="1" w:lastRow="0" w:firstColumn="1" w:lastColumn="0" w:noHBand="0" w:noVBand="1"/>
        <w:tblCaption w:val="E"/>
      </w:tblPr>
      <w:tblGrid>
        <w:gridCol w:w="6517"/>
        <w:gridCol w:w="1514"/>
        <w:gridCol w:w="1514"/>
      </w:tblGrid>
      <w:tr w:rsidR="00DF55B4" w:rsidRPr="00670734" w14:paraId="33C72A71" w14:textId="77777777" w:rsidTr="00424EA1">
        <w:trPr>
          <w:trHeight w:val="499"/>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C6D9" w14:textId="77777777" w:rsidR="00DF55B4" w:rsidRPr="00670734" w:rsidRDefault="00DF55B4" w:rsidP="001D7B0B">
            <w:pPr>
              <w:pStyle w:val="Tablehead"/>
              <w:spacing w:before="40" w:after="40"/>
              <w:jc w:val="left"/>
              <w:rPr>
                <w:sz w:val="20"/>
                <w:lang w:val="fr-CH" w:eastAsia="zh-CN"/>
              </w:rPr>
            </w:pPr>
            <w:r w:rsidRPr="00670734">
              <w:rPr>
                <w:sz w:val="20"/>
                <w:lang w:val="fr-CH" w:eastAsia="zh-CN"/>
              </w:rPr>
              <w:t>En milliers de CHF</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05B6548B" w14:textId="77777777" w:rsidR="00DF55B4" w:rsidRPr="00670734" w:rsidRDefault="00DF55B4" w:rsidP="00A82D83">
            <w:pPr>
              <w:pStyle w:val="Tablehead"/>
              <w:spacing w:before="40" w:after="40"/>
              <w:rPr>
                <w:sz w:val="20"/>
                <w:lang w:val="fr-CH" w:eastAsia="zh-CN"/>
              </w:rPr>
            </w:pPr>
            <w:r w:rsidRPr="00670734">
              <w:rPr>
                <w:sz w:val="20"/>
                <w:lang w:val="fr-CH" w:eastAsia="zh-CN"/>
              </w:rPr>
              <w:t>31.12.2017</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ED60694" w14:textId="77777777" w:rsidR="00DF55B4" w:rsidRPr="00670734" w:rsidRDefault="00DF55B4" w:rsidP="00A82D83">
            <w:pPr>
              <w:pStyle w:val="Tablehead"/>
              <w:spacing w:before="40" w:after="40"/>
              <w:rPr>
                <w:sz w:val="20"/>
                <w:lang w:val="fr-CH" w:eastAsia="zh-CN"/>
              </w:rPr>
            </w:pPr>
            <w:r w:rsidRPr="00670734">
              <w:rPr>
                <w:sz w:val="20"/>
                <w:lang w:val="fr-CH" w:eastAsia="zh-CN"/>
              </w:rPr>
              <w:t>31.12.2016</w:t>
            </w:r>
          </w:p>
        </w:tc>
      </w:tr>
      <w:tr w:rsidR="00DF55B4" w:rsidRPr="00670734" w14:paraId="39CB1543" w14:textId="77777777" w:rsidTr="00424EA1">
        <w:trPr>
          <w:jc w:val="center"/>
        </w:trPr>
        <w:tc>
          <w:tcPr>
            <w:tcW w:w="6517" w:type="dxa"/>
            <w:tcBorders>
              <w:top w:val="single" w:sz="4" w:space="0" w:color="auto"/>
              <w:left w:val="single" w:sz="4" w:space="0" w:color="auto"/>
              <w:right w:val="single" w:sz="4" w:space="0" w:color="auto"/>
            </w:tcBorders>
            <w:shd w:val="clear" w:color="auto" w:fill="auto"/>
            <w:noWrap/>
            <w:vAlign w:val="bottom"/>
          </w:tcPr>
          <w:p w14:paraId="7AB4003F" w14:textId="77777777" w:rsidR="00DF55B4" w:rsidRPr="00670734" w:rsidRDefault="00DF55B4" w:rsidP="00A82D83">
            <w:pPr>
              <w:pStyle w:val="Tabletext"/>
              <w:spacing w:before="40" w:after="40"/>
              <w:rPr>
                <w:sz w:val="20"/>
                <w:lang w:val="fr-CH" w:eastAsia="zh-CN"/>
              </w:rPr>
            </w:pPr>
            <w:r w:rsidRPr="00670734">
              <w:rPr>
                <w:sz w:val="20"/>
                <w:lang w:val="fr-CH" w:eastAsia="zh-CN"/>
              </w:rPr>
              <w:t>Publications – valeur brute</w:t>
            </w:r>
          </w:p>
        </w:tc>
        <w:tc>
          <w:tcPr>
            <w:tcW w:w="1514" w:type="dxa"/>
            <w:tcBorders>
              <w:top w:val="single" w:sz="4" w:space="0" w:color="auto"/>
              <w:left w:val="nil"/>
              <w:right w:val="single" w:sz="4" w:space="0" w:color="auto"/>
            </w:tcBorders>
            <w:shd w:val="clear" w:color="auto" w:fill="auto"/>
            <w:noWrap/>
            <w:vAlign w:val="bottom"/>
          </w:tcPr>
          <w:p w14:paraId="667A70DD"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402</w:t>
            </w:r>
          </w:p>
        </w:tc>
        <w:tc>
          <w:tcPr>
            <w:tcW w:w="1514" w:type="dxa"/>
            <w:tcBorders>
              <w:top w:val="single" w:sz="4" w:space="0" w:color="auto"/>
              <w:left w:val="nil"/>
              <w:right w:val="single" w:sz="4" w:space="0" w:color="auto"/>
            </w:tcBorders>
            <w:shd w:val="clear" w:color="auto" w:fill="auto"/>
            <w:noWrap/>
            <w:vAlign w:val="bottom"/>
          </w:tcPr>
          <w:p w14:paraId="0248B16B"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303</w:t>
            </w:r>
          </w:p>
        </w:tc>
      </w:tr>
      <w:tr w:rsidR="00DF55B4" w:rsidRPr="00670734" w14:paraId="0BD07F77" w14:textId="77777777" w:rsidTr="00424EA1">
        <w:trPr>
          <w:jc w:val="center"/>
        </w:trPr>
        <w:tc>
          <w:tcPr>
            <w:tcW w:w="6517" w:type="dxa"/>
            <w:tcBorders>
              <w:left w:val="single" w:sz="4" w:space="0" w:color="auto"/>
              <w:bottom w:val="single" w:sz="4" w:space="0" w:color="auto"/>
              <w:right w:val="single" w:sz="4" w:space="0" w:color="auto"/>
            </w:tcBorders>
            <w:shd w:val="clear" w:color="auto" w:fill="auto"/>
            <w:noWrap/>
            <w:vAlign w:val="bottom"/>
          </w:tcPr>
          <w:p w14:paraId="3EFB7872" w14:textId="77777777" w:rsidR="00DF55B4" w:rsidRPr="00670734" w:rsidRDefault="00DF55B4" w:rsidP="00A82D83">
            <w:pPr>
              <w:pStyle w:val="Tabletext"/>
              <w:spacing w:before="40" w:after="40"/>
              <w:rPr>
                <w:sz w:val="20"/>
                <w:lang w:val="fr-CH" w:eastAsia="zh-CN"/>
              </w:rPr>
            </w:pPr>
            <w:r w:rsidRPr="00670734">
              <w:rPr>
                <w:sz w:val="20"/>
                <w:lang w:val="fr-CH"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5048745F" w14:textId="77777777" w:rsidR="00DF55B4" w:rsidRPr="00670734" w:rsidRDefault="00040CBB" w:rsidP="00A82D83">
            <w:pPr>
              <w:pStyle w:val="Tabletext"/>
              <w:spacing w:before="40" w:after="40"/>
              <w:jc w:val="right"/>
              <w:rPr>
                <w:sz w:val="20"/>
                <w:lang w:val="fr-CH" w:eastAsia="zh-CN"/>
              </w:rPr>
            </w:pPr>
            <w:r w:rsidRPr="00670734">
              <w:rPr>
                <w:sz w:val="20"/>
                <w:lang w:val="fr-CH" w:eastAsia="zh-CN"/>
              </w:rPr>
              <w:t>–</w:t>
            </w:r>
            <w:r w:rsidR="00DF55B4" w:rsidRPr="00670734">
              <w:rPr>
                <w:sz w:val="20"/>
                <w:lang w:val="fr-CH" w:eastAsia="zh-CN"/>
              </w:rPr>
              <w:t>186</w:t>
            </w:r>
          </w:p>
        </w:tc>
        <w:tc>
          <w:tcPr>
            <w:tcW w:w="1514" w:type="dxa"/>
            <w:tcBorders>
              <w:left w:val="nil"/>
              <w:bottom w:val="single" w:sz="4" w:space="0" w:color="auto"/>
              <w:right w:val="single" w:sz="4" w:space="0" w:color="auto"/>
            </w:tcBorders>
            <w:shd w:val="clear" w:color="auto" w:fill="auto"/>
            <w:noWrap/>
            <w:vAlign w:val="bottom"/>
          </w:tcPr>
          <w:p w14:paraId="06A53AE1" w14:textId="77777777" w:rsidR="00DF55B4" w:rsidRPr="00670734" w:rsidRDefault="00040CBB" w:rsidP="00A82D83">
            <w:pPr>
              <w:pStyle w:val="Tabletext"/>
              <w:spacing w:before="40" w:after="40"/>
              <w:jc w:val="right"/>
              <w:rPr>
                <w:sz w:val="20"/>
                <w:lang w:val="fr-CH" w:eastAsia="zh-CN"/>
              </w:rPr>
            </w:pPr>
            <w:r w:rsidRPr="00670734">
              <w:rPr>
                <w:sz w:val="20"/>
                <w:lang w:val="fr-CH" w:eastAsia="zh-CN"/>
              </w:rPr>
              <w:t>–</w:t>
            </w:r>
            <w:r w:rsidR="00DF55B4" w:rsidRPr="00670734">
              <w:rPr>
                <w:sz w:val="20"/>
                <w:lang w:val="fr-CH" w:eastAsia="zh-CN"/>
              </w:rPr>
              <w:t>183</w:t>
            </w:r>
          </w:p>
        </w:tc>
      </w:tr>
      <w:tr w:rsidR="00DF55B4" w:rsidRPr="00670734" w14:paraId="5924E6D2" w14:textId="77777777" w:rsidTr="00424EA1">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B4C5" w14:textId="77777777" w:rsidR="00DF55B4" w:rsidRPr="00670734" w:rsidRDefault="00DF55B4" w:rsidP="00A82D83">
            <w:pPr>
              <w:pStyle w:val="Tabletext"/>
              <w:spacing w:before="40" w:after="40"/>
              <w:rPr>
                <w:b/>
                <w:bCs/>
                <w:sz w:val="20"/>
                <w:lang w:val="fr-CH" w:eastAsia="zh-CN"/>
              </w:rPr>
            </w:pPr>
            <w:r w:rsidRPr="00670734">
              <w:rPr>
                <w:b/>
                <w:bCs/>
                <w:sz w:val="20"/>
                <w:lang w:val="fr-CH" w:eastAsia="zh-CN"/>
              </w:rPr>
              <w:t>Publications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7441E0C6"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216</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1E590BC2"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120</w:t>
            </w:r>
          </w:p>
        </w:tc>
      </w:tr>
      <w:tr w:rsidR="00DF55B4" w:rsidRPr="00670734" w14:paraId="5F16688E" w14:textId="77777777" w:rsidTr="00424EA1">
        <w:trPr>
          <w:jc w:val="center"/>
        </w:trPr>
        <w:tc>
          <w:tcPr>
            <w:tcW w:w="6517" w:type="dxa"/>
            <w:tcBorders>
              <w:top w:val="single" w:sz="4" w:space="0" w:color="auto"/>
              <w:left w:val="single" w:sz="4" w:space="0" w:color="auto"/>
              <w:right w:val="single" w:sz="4" w:space="0" w:color="auto"/>
            </w:tcBorders>
            <w:shd w:val="clear" w:color="auto" w:fill="auto"/>
            <w:noWrap/>
            <w:vAlign w:val="center"/>
          </w:tcPr>
          <w:p w14:paraId="77B7DBDB" w14:textId="77777777" w:rsidR="00DF55B4" w:rsidRPr="00670734" w:rsidRDefault="00DF55B4" w:rsidP="00A82D83">
            <w:pPr>
              <w:pStyle w:val="Tabletext"/>
              <w:spacing w:before="40" w:after="40"/>
              <w:rPr>
                <w:sz w:val="20"/>
                <w:lang w:val="fr-CH" w:eastAsia="zh-CN"/>
              </w:rPr>
            </w:pPr>
            <w:r w:rsidRPr="00670734">
              <w:rPr>
                <w:sz w:val="20"/>
                <w:lang w:val="fr-CH" w:eastAsia="zh-CN"/>
              </w:rPr>
              <w:t>Souvenirs – valeur brute</w:t>
            </w:r>
          </w:p>
        </w:tc>
        <w:tc>
          <w:tcPr>
            <w:tcW w:w="1514" w:type="dxa"/>
            <w:tcBorders>
              <w:top w:val="single" w:sz="4" w:space="0" w:color="auto"/>
              <w:left w:val="nil"/>
              <w:right w:val="single" w:sz="4" w:space="0" w:color="auto"/>
            </w:tcBorders>
            <w:shd w:val="clear" w:color="auto" w:fill="auto"/>
            <w:noWrap/>
            <w:vAlign w:val="bottom"/>
          </w:tcPr>
          <w:p w14:paraId="637A4B08"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129</w:t>
            </w:r>
          </w:p>
        </w:tc>
        <w:tc>
          <w:tcPr>
            <w:tcW w:w="1514" w:type="dxa"/>
            <w:tcBorders>
              <w:top w:val="single" w:sz="4" w:space="0" w:color="auto"/>
              <w:left w:val="nil"/>
              <w:right w:val="single" w:sz="4" w:space="0" w:color="auto"/>
            </w:tcBorders>
            <w:shd w:val="clear" w:color="auto" w:fill="auto"/>
            <w:noWrap/>
            <w:vAlign w:val="bottom"/>
          </w:tcPr>
          <w:p w14:paraId="659D5017"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122</w:t>
            </w:r>
          </w:p>
        </w:tc>
      </w:tr>
      <w:tr w:rsidR="00DF55B4" w:rsidRPr="00670734" w14:paraId="559E4125" w14:textId="77777777" w:rsidTr="00424EA1">
        <w:trPr>
          <w:jc w:val="center"/>
        </w:trPr>
        <w:tc>
          <w:tcPr>
            <w:tcW w:w="6517" w:type="dxa"/>
            <w:tcBorders>
              <w:left w:val="single" w:sz="4" w:space="0" w:color="auto"/>
              <w:bottom w:val="single" w:sz="4" w:space="0" w:color="auto"/>
              <w:right w:val="single" w:sz="4" w:space="0" w:color="auto"/>
            </w:tcBorders>
            <w:shd w:val="clear" w:color="auto" w:fill="auto"/>
            <w:noWrap/>
            <w:vAlign w:val="center"/>
          </w:tcPr>
          <w:p w14:paraId="79B6067E" w14:textId="77777777" w:rsidR="00DF55B4" w:rsidRPr="00670734" w:rsidRDefault="00DF55B4" w:rsidP="00A82D83">
            <w:pPr>
              <w:pStyle w:val="Tabletext"/>
              <w:spacing w:before="40" w:after="40"/>
              <w:rPr>
                <w:sz w:val="20"/>
                <w:lang w:val="fr-CH" w:eastAsia="zh-CN"/>
              </w:rPr>
            </w:pPr>
            <w:r w:rsidRPr="00670734">
              <w:rPr>
                <w:sz w:val="20"/>
                <w:lang w:val="fr-CH"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57241A17" w14:textId="77777777" w:rsidR="00DF55B4" w:rsidRPr="00670734" w:rsidRDefault="00915855" w:rsidP="00A82D83">
            <w:pPr>
              <w:pStyle w:val="Tabletext"/>
              <w:spacing w:before="40" w:after="40"/>
              <w:jc w:val="right"/>
              <w:rPr>
                <w:sz w:val="20"/>
                <w:lang w:val="fr-CH" w:eastAsia="zh-CN"/>
              </w:rPr>
            </w:pPr>
            <w:r w:rsidRPr="00670734">
              <w:rPr>
                <w:sz w:val="20"/>
                <w:lang w:val="fr-CH" w:eastAsia="zh-CN"/>
              </w:rPr>
              <w:t>–</w:t>
            </w:r>
            <w:r w:rsidR="00DF55B4" w:rsidRPr="00670734">
              <w:rPr>
                <w:sz w:val="20"/>
                <w:lang w:val="fr-CH" w:eastAsia="zh-CN"/>
              </w:rPr>
              <w:t>86</w:t>
            </w:r>
          </w:p>
        </w:tc>
        <w:tc>
          <w:tcPr>
            <w:tcW w:w="1514" w:type="dxa"/>
            <w:tcBorders>
              <w:left w:val="nil"/>
              <w:bottom w:val="single" w:sz="4" w:space="0" w:color="auto"/>
              <w:right w:val="single" w:sz="4" w:space="0" w:color="auto"/>
            </w:tcBorders>
            <w:shd w:val="clear" w:color="auto" w:fill="auto"/>
            <w:noWrap/>
            <w:vAlign w:val="bottom"/>
          </w:tcPr>
          <w:p w14:paraId="1F09CA2F" w14:textId="77777777" w:rsidR="00DF55B4" w:rsidRPr="00670734" w:rsidRDefault="00040CBB" w:rsidP="00A82D83">
            <w:pPr>
              <w:pStyle w:val="Tabletext"/>
              <w:spacing w:before="40" w:after="40"/>
              <w:jc w:val="right"/>
              <w:rPr>
                <w:sz w:val="20"/>
                <w:lang w:val="fr-CH" w:eastAsia="zh-CN"/>
              </w:rPr>
            </w:pPr>
            <w:r w:rsidRPr="00670734">
              <w:rPr>
                <w:sz w:val="20"/>
                <w:lang w:val="fr-CH" w:eastAsia="zh-CN"/>
              </w:rPr>
              <w:t>–</w:t>
            </w:r>
            <w:r w:rsidR="00DF55B4" w:rsidRPr="00670734">
              <w:rPr>
                <w:sz w:val="20"/>
                <w:lang w:val="fr-CH" w:eastAsia="zh-CN"/>
              </w:rPr>
              <w:t>92</w:t>
            </w:r>
          </w:p>
        </w:tc>
      </w:tr>
      <w:tr w:rsidR="00DF55B4" w:rsidRPr="00670734" w14:paraId="78F39252" w14:textId="77777777" w:rsidTr="00424EA1">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FAA4" w14:textId="77777777" w:rsidR="00DF55B4" w:rsidRPr="00670734" w:rsidRDefault="00DF55B4" w:rsidP="00A82D83">
            <w:pPr>
              <w:pStyle w:val="Tabletext"/>
              <w:spacing w:before="40" w:after="40"/>
              <w:rPr>
                <w:b/>
                <w:bCs/>
                <w:sz w:val="20"/>
                <w:lang w:val="fr-CH" w:eastAsia="zh-CN"/>
              </w:rPr>
            </w:pPr>
            <w:r w:rsidRPr="00670734">
              <w:rPr>
                <w:b/>
                <w:bCs/>
                <w:sz w:val="20"/>
                <w:lang w:val="fr-CH" w:eastAsia="zh-CN"/>
              </w:rPr>
              <w:t>Souvenirs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38DD2305"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43</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16954E8F"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30</w:t>
            </w:r>
          </w:p>
        </w:tc>
      </w:tr>
      <w:tr w:rsidR="00DF55B4" w:rsidRPr="00670734" w14:paraId="6A1A190B" w14:textId="77777777" w:rsidTr="00424EA1">
        <w:trPr>
          <w:jc w:val="center"/>
        </w:trPr>
        <w:tc>
          <w:tcPr>
            <w:tcW w:w="6517" w:type="dxa"/>
            <w:tcBorders>
              <w:top w:val="single" w:sz="4" w:space="0" w:color="auto"/>
              <w:left w:val="single" w:sz="4" w:space="0" w:color="auto"/>
              <w:right w:val="single" w:sz="4" w:space="0" w:color="auto"/>
            </w:tcBorders>
            <w:shd w:val="clear" w:color="auto" w:fill="auto"/>
            <w:noWrap/>
            <w:vAlign w:val="center"/>
          </w:tcPr>
          <w:p w14:paraId="334153D8" w14:textId="77777777" w:rsidR="00DF55B4" w:rsidRPr="00670734" w:rsidRDefault="00DF55B4" w:rsidP="00A82D83">
            <w:pPr>
              <w:pStyle w:val="Tabletext"/>
              <w:spacing w:before="40" w:after="40"/>
              <w:rPr>
                <w:sz w:val="20"/>
                <w:lang w:val="fr-CH" w:eastAsia="zh-CN"/>
              </w:rPr>
            </w:pPr>
            <w:r w:rsidRPr="00670734">
              <w:rPr>
                <w:sz w:val="20"/>
                <w:lang w:val="fr-CH" w:eastAsia="zh-CN"/>
              </w:rPr>
              <w:t>Fournitures – valeur brute</w:t>
            </w:r>
          </w:p>
        </w:tc>
        <w:tc>
          <w:tcPr>
            <w:tcW w:w="1514" w:type="dxa"/>
            <w:tcBorders>
              <w:top w:val="single" w:sz="4" w:space="0" w:color="auto"/>
              <w:left w:val="nil"/>
              <w:right w:val="single" w:sz="4" w:space="0" w:color="auto"/>
            </w:tcBorders>
            <w:shd w:val="clear" w:color="auto" w:fill="auto"/>
            <w:noWrap/>
            <w:vAlign w:val="bottom"/>
          </w:tcPr>
          <w:p w14:paraId="6C3A4947"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402</w:t>
            </w:r>
          </w:p>
        </w:tc>
        <w:tc>
          <w:tcPr>
            <w:tcW w:w="1514" w:type="dxa"/>
            <w:tcBorders>
              <w:top w:val="single" w:sz="4" w:space="0" w:color="auto"/>
              <w:left w:val="nil"/>
              <w:right w:val="single" w:sz="4" w:space="0" w:color="auto"/>
            </w:tcBorders>
            <w:shd w:val="clear" w:color="auto" w:fill="auto"/>
            <w:noWrap/>
            <w:vAlign w:val="bottom"/>
          </w:tcPr>
          <w:p w14:paraId="131A1165"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395</w:t>
            </w:r>
          </w:p>
        </w:tc>
      </w:tr>
      <w:tr w:rsidR="00DF55B4" w:rsidRPr="00670734" w14:paraId="492CD98D" w14:textId="77777777" w:rsidTr="00424EA1">
        <w:trPr>
          <w:jc w:val="center"/>
        </w:trPr>
        <w:tc>
          <w:tcPr>
            <w:tcW w:w="6517" w:type="dxa"/>
            <w:tcBorders>
              <w:left w:val="single" w:sz="4" w:space="0" w:color="auto"/>
              <w:bottom w:val="single" w:sz="4" w:space="0" w:color="auto"/>
              <w:right w:val="single" w:sz="4" w:space="0" w:color="auto"/>
            </w:tcBorders>
            <w:shd w:val="clear" w:color="auto" w:fill="auto"/>
            <w:noWrap/>
            <w:vAlign w:val="center"/>
          </w:tcPr>
          <w:p w14:paraId="063FB489" w14:textId="77777777" w:rsidR="00DF55B4" w:rsidRPr="00670734" w:rsidRDefault="00DF55B4" w:rsidP="00A82D83">
            <w:pPr>
              <w:pStyle w:val="Tabletext"/>
              <w:spacing w:before="40" w:after="40"/>
              <w:rPr>
                <w:sz w:val="20"/>
                <w:lang w:val="fr-CH" w:eastAsia="zh-CN"/>
              </w:rPr>
            </w:pPr>
            <w:r w:rsidRPr="00670734">
              <w:rPr>
                <w:sz w:val="20"/>
                <w:lang w:val="fr-CH"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54FD90B5" w14:textId="77777777" w:rsidR="00DF55B4" w:rsidRPr="00670734" w:rsidRDefault="00040CBB" w:rsidP="00A82D83">
            <w:pPr>
              <w:pStyle w:val="Tabletext"/>
              <w:spacing w:before="40" w:after="40"/>
              <w:jc w:val="right"/>
              <w:rPr>
                <w:sz w:val="20"/>
                <w:lang w:val="fr-CH" w:eastAsia="zh-CN"/>
              </w:rPr>
            </w:pPr>
            <w:r w:rsidRPr="00670734">
              <w:rPr>
                <w:sz w:val="20"/>
                <w:lang w:val="fr-CH" w:eastAsia="zh-CN"/>
              </w:rPr>
              <w:t>–</w:t>
            </w:r>
          </w:p>
        </w:tc>
        <w:tc>
          <w:tcPr>
            <w:tcW w:w="1514" w:type="dxa"/>
            <w:tcBorders>
              <w:left w:val="nil"/>
              <w:bottom w:val="single" w:sz="4" w:space="0" w:color="auto"/>
              <w:right w:val="single" w:sz="4" w:space="0" w:color="auto"/>
            </w:tcBorders>
            <w:shd w:val="clear" w:color="auto" w:fill="auto"/>
            <w:noWrap/>
            <w:vAlign w:val="bottom"/>
          </w:tcPr>
          <w:p w14:paraId="1EA55EA6" w14:textId="77777777" w:rsidR="00DF55B4" w:rsidRPr="00670734" w:rsidRDefault="00040CBB" w:rsidP="00A82D83">
            <w:pPr>
              <w:pStyle w:val="Tabletext"/>
              <w:spacing w:before="40" w:after="40"/>
              <w:jc w:val="right"/>
              <w:rPr>
                <w:sz w:val="20"/>
                <w:lang w:val="fr-CH" w:eastAsia="zh-CN"/>
              </w:rPr>
            </w:pPr>
            <w:r w:rsidRPr="00670734">
              <w:rPr>
                <w:sz w:val="20"/>
                <w:lang w:val="fr-CH" w:eastAsia="zh-CN"/>
              </w:rPr>
              <w:t>–</w:t>
            </w:r>
          </w:p>
        </w:tc>
      </w:tr>
      <w:tr w:rsidR="00DF55B4" w:rsidRPr="00670734" w14:paraId="33FC276F" w14:textId="77777777" w:rsidTr="00424EA1">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2C87E" w14:textId="77777777" w:rsidR="00DF55B4" w:rsidRPr="00670734" w:rsidRDefault="00DF55B4" w:rsidP="00A82D83">
            <w:pPr>
              <w:pStyle w:val="Tabletext"/>
              <w:spacing w:before="40" w:after="40"/>
              <w:rPr>
                <w:sz w:val="20"/>
                <w:lang w:val="fr-CH" w:eastAsia="zh-CN"/>
              </w:rPr>
            </w:pPr>
            <w:r w:rsidRPr="00670734">
              <w:rPr>
                <w:b/>
                <w:bCs/>
                <w:sz w:val="20"/>
                <w:lang w:val="fr-CH" w:eastAsia="zh-CN"/>
              </w:rPr>
              <w:t>Fournitures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77F2748B"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402 </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2B6DF27B"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395</w:t>
            </w:r>
          </w:p>
        </w:tc>
      </w:tr>
      <w:tr w:rsidR="00DF55B4" w:rsidRPr="00670734" w14:paraId="5853D55B" w14:textId="77777777" w:rsidTr="00424EA1">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1A37D" w14:textId="77777777" w:rsidR="00DF55B4" w:rsidRPr="00670734" w:rsidRDefault="00DF55B4" w:rsidP="00A82D83">
            <w:pPr>
              <w:pStyle w:val="Tablehead"/>
              <w:spacing w:before="40" w:after="40"/>
              <w:jc w:val="left"/>
              <w:rPr>
                <w:sz w:val="20"/>
                <w:lang w:val="fr-CH" w:eastAsia="zh-CN"/>
              </w:rPr>
            </w:pPr>
            <w:r w:rsidRPr="00670734">
              <w:rPr>
                <w:sz w:val="20"/>
                <w:lang w:val="fr-CH" w:eastAsia="zh-CN"/>
              </w:rPr>
              <w:t>Stocks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6769EE44" w14:textId="77777777" w:rsidR="00DF55B4" w:rsidRPr="00670734" w:rsidRDefault="00DF55B4" w:rsidP="00A82D83">
            <w:pPr>
              <w:pStyle w:val="Tablehead"/>
              <w:spacing w:before="40" w:after="40"/>
              <w:jc w:val="right"/>
              <w:rPr>
                <w:sz w:val="20"/>
                <w:lang w:val="fr-CH" w:eastAsia="zh-CN"/>
              </w:rPr>
            </w:pPr>
            <w:r w:rsidRPr="00670734">
              <w:rPr>
                <w:sz w:val="20"/>
                <w:lang w:val="fr-CH" w:eastAsia="zh-CN"/>
              </w:rPr>
              <w:t>661</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65E68A48" w14:textId="77777777" w:rsidR="00DF55B4" w:rsidRPr="00670734" w:rsidRDefault="00DF55B4" w:rsidP="00A82D83">
            <w:pPr>
              <w:pStyle w:val="Tablehead"/>
              <w:spacing w:before="40" w:after="40"/>
              <w:jc w:val="right"/>
              <w:rPr>
                <w:sz w:val="20"/>
                <w:lang w:val="fr-CH" w:eastAsia="zh-CN"/>
              </w:rPr>
            </w:pPr>
            <w:r w:rsidRPr="00670734">
              <w:rPr>
                <w:sz w:val="20"/>
                <w:lang w:val="fr-CH" w:eastAsia="zh-CN"/>
              </w:rPr>
              <w:t>545</w:t>
            </w:r>
          </w:p>
        </w:tc>
      </w:tr>
    </w:tbl>
    <w:p w14:paraId="232CDECD" w14:textId="77777777" w:rsidR="00DF55B4" w:rsidRPr="00670734" w:rsidRDefault="00DF55B4" w:rsidP="00A82D83">
      <w:pPr>
        <w:pStyle w:val="Headingb"/>
        <w:keepNext w:val="0"/>
        <w:keepLines w:val="0"/>
        <w:spacing w:before="240" w:after="120"/>
        <w:rPr>
          <w:lang w:val="fr-CH"/>
        </w:rPr>
      </w:pPr>
      <w:bookmarkStart w:id="1273" w:name="_Toc268007541"/>
      <w:bookmarkStart w:id="1274" w:name="_Toc329178783"/>
      <w:bookmarkStart w:id="1275" w:name="_Toc329181756"/>
      <w:bookmarkStart w:id="1276" w:name="_Toc329202577"/>
      <w:bookmarkStart w:id="1277" w:name="_Toc329205009"/>
      <w:bookmarkStart w:id="1278" w:name="_Toc329206846"/>
      <w:bookmarkStart w:id="1279" w:name="_Toc358379932"/>
      <w:bookmarkStart w:id="1280" w:name="_Toc358380472"/>
      <w:bookmarkStart w:id="1281" w:name="_Toc387166652"/>
      <w:bookmarkStart w:id="1282" w:name="_Toc395260937"/>
      <w:bookmarkStart w:id="1283" w:name="_Toc395511716"/>
      <w:bookmarkStart w:id="1284" w:name="_Toc452138626"/>
      <w:bookmarkStart w:id="1285" w:name="_Toc452139075"/>
      <w:bookmarkStart w:id="1286" w:name="_Toc452139439"/>
      <w:bookmarkStart w:id="1287" w:name="_Toc452139840"/>
      <w:bookmarkStart w:id="1288" w:name="_Toc452140714"/>
      <w:bookmarkStart w:id="1289" w:name="_Toc482801504"/>
      <w:bookmarkStart w:id="1290" w:name="_Toc511649476"/>
      <w:bookmarkStart w:id="1291" w:name="_Toc511649846"/>
      <w:bookmarkStart w:id="1292" w:name="_Toc511649962"/>
      <w:bookmarkStart w:id="1293" w:name="_Toc511651219"/>
      <w:bookmarkStart w:id="1294" w:name="_Toc511724084"/>
      <w:bookmarkStart w:id="1295" w:name="_Toc511739073"/>
      <w:bookmarkStart w:id="1296" w:name="_Toc511741242"/>
      <w:r w:rsidRPr="00670734">
        <w:rPr>
          <w:lang w:val="fr-CH"/>
        </w:rPr>
        <w:t>Note 10</w:t>
      </w:r>
      <w:r w:rsidRPr="00670734">
        <w:rPr>
          <w:lang w:val="fr-CH"/>
        </w:rPr>
        <w:tab/>
        <w:t>Autres c</w:t>
      </w:r>
      <w:bookmarkEnd w:id="1273"/>
      <w:r w:rsidRPr="00670734">
        <w:rPr>
          <w:lang w:val="fr-CH"/>
        </w:rPr>
        <w:t>réances</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tbl>
      <w:tblPr>
        <w:tblW w:w="9566" w:type="dxa"/>
        <w:jc w:val="center"/>
        <w:tblLook w:val="04A0" w:firstRow="1" w:lastRow="0" w:firstColumn="1" w:lastColumn="0" w:noHBand="0" w:noVBand="1"/>
        <w:tblCaption w:val="E"/>
      </w:tblPr>
      <w:tblGrid>
        <w:gridCol w:w="5866"/>
        <w:gridCol w:w="1850"/>
        <w:gridCol w:w="1850"/>
      </w:tblGrid>
      <w:tr w:rsidR="00DF55B4" w:rsidRPr="00670734" w14:paraId="748719E5" w14:textId="77777777" w:rsidTr="00A82D83">
        <w:trPr>
          <w:trHeight w:val="340"/>
          <w:jc w:val="center"/>
        </w:trPr>
        <w:tc>
          <w:tcPr>
            <w:tcW w:w="5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10AE" w14:textId="77777777" w:rsidR="00DF55B4" w:rsidRPr="00670734" w:rsidRDefault="00DF55B4" w:rsidP="00485BB8">
            <w:pPr>
              <w:pStyle w:val="Tablehead"/>
              <w:spacing w:before="40" w:after="40"/>
              <w:jc w:val="left"/>
              <w:rPr>
                <w:sz w:val="20"/>
                <w:lang w:val="fr-CH" w:eastAsia="zh-CN"/>
              </w:rPr>
            </w:pPr>
            <w:r w:rsidRPr="00670734">
              <w:rPr>
                <w:sz w:val="20"/>
                <w:lang w:val="fr-CH" w:eastAsia="zh-CN"/>
              </w:rPr>
              <w:t>En milliers de CHF</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14:paraId="4BC88B26" w14:textId="77777777" w:rsidR="00DF55B4" w:rsidRPr="00670734" w:rsidRDefault="00DF55B4" w:rsidP="00A82D83">
            <w:pPr>
              <w:pStyle w:val="Tablehead"/>
              <w:spacing w:before="40" w:after="40"/>
              <w:rPr>
                <w:sz w:val="20"/>
                <w:lang w:val="fr-CH" w:eastAsia="zh-CN"/>
              </w:rPr>
            </w:pPr>
            <w:r w:rsidRPr="00670734">
              <w:rPr>
                <w:sz w:val="20"/>
                <w:lang w:val="fr-CH" w:eastAsia="zh-CN"/>
              </w:rPr>
              <w:t>31.12.2017</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678F0386" w14:textId="77777777" w:rsidR="00DF55B4" w:rsidRPr="00670734" w:rsidRDefault="00DF55B4" w:rsidP="00A82D83">
            <w:pPr>
              <w:pStyle w:val="Tablehead"/>
              <w:spacing w:before="40" w:after="40"/>
              <w:rPr>
                <w:sz w:val="20"/>
                <w:lang w:val="fr-CH" w:eastAsia="zh-CN"/>
              </w:rPr>
            </w:pPr>
            <w:r w:rsidRPr="00670734">
              <w:rPr>
                <w:sz w:val="20"/>
                <w:lang w:val="fr-CH" w:eastAsia="zh-CN"/>
              </w:rPr>
              <w:t>31.12.2016</w:t>
            </w:r>
          </w:p>
        </w:tc>
      </w:tr>
      <w:tr w:rsidR="00DF55B4" w:rsidRPr="00670734" w14:paraId="685CDB4C" w14:textId="77777777" w:rsidTr="00A82D83">
        <w:trPr>
          <w:trHeight w:val="255"/>
          <w:jc w:val="center"/>
        </w:trPr>
        <w:tc>
          <w:tcPr>
            <w:tcW w:w="5866" w:type="dxa"/>
            <w:tcBorders>
              <w:left w:val="single" w:sz="4" w:space="0" w:color="auto"/>
              <w:bottom w:val="nil"/>
              <w:right w:val="single" w:sz="4" w:space="0" w:color="auto"/>
            </w:tcBorders>
            <w:shd w:val="clear" w:color="auto" w:fill="auto"/>
            <w:noWrap/>
            <w:vAlign w:val="bottom"/>
          </w:tcPr>
          <w:p w14:paraId="7DF96DCF" w14:textId="77777777" w:rsidR="00DF55B4" w:rsidRPr="00670734" w:rsidRDefault="00DF55B4" w:rsidP="00A82D83">
            <w:pPr>
              <w:pStyle w:val="Tabletext"/>
              <w:spacing w:before="40" w:after="40"/>
              <w:rPr>
                <w:sz w:val="20"/>
                <w:lang w:val="fr-CH" w:eastAsia="zh-CN"/>
              </w:rPr>
            </w:pPr>
            <w:r w:rsidRPr="00670734">
              <w:rPr>
                <w:sz w:val="20"/>
                <w:lang w:val="fr-CH" w:eastAsia="zh-CN"/>
              </w:rPr>
              <w:t>Avances au personnel</w:t>
            </w:r>
          </w:p>
        </w:tc>
        <w:tc>
          <w:tcPr>
            <w:tcW w:w="1850" w:type="dxa"/>
            <w:tcBorders>
              <w:left w:val="nil"/>
              <w:bottom w:val="nil"/>
              <w:right w:val="single" w:sz="4" w:space="0" w:color="auto"/>
            </w:tcBorders>
            <w:shd w:val="clear" w:color="auto" w:fill="auto"/>
            <w:noWrap/>
            <w:vAlign w:val="bottom"/>
          </w:tcPr>
          <w:p w14:paraId="64F695B5"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1 723 </w:t>
            </w:r>
          </w:p>
        </w:tc>
        <w:tc>
          <w:tcPr>
            <w:tcW w:w="1850" w:type="dxa"/>
            <w:tcBorders>
              <w:left w:val="nil"/>
              <w:bottom w:val="nil"/>
              <w:right w:val="single" w:sz="4" w:space="0" w:color="auto"/>
            </w:tcBorders>
            <w:shd w:val="clear" w:color="auto" w:fill="auto"/>
            <w:noWrap/>
            <w:vAlign w:val="bottom"/>
          </w:tcPr>
          <w:p w14:paraId="62DA362A"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2 048 </w:t>
            </w:r>
          </w:p>
        </w:tc>
      </w:tr>
      <w:tr w:rsidR="00DF55B4" w:rsidRPr="00670734" w14:paraId="4B1E615E"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4D55DDFB" w14:textId="77777777" w:rsidR="00DF55B4" w:rsidRPr="00670734" w:rsidRDefault="00DF55B4" w:rsidP="00A82D83">
            <w:pPr>
              <w:pStyle w:val="Tabletext"/>
              <w:spacing w:before="40" w:after="40"/>
              <w:rPr>
                <w:sz w:val="20"/>
                <w:lang w:val="fr-CH" w:eastAsia="zh-CN"/>
              </w:rPr>
            </w:pPr>
            <w:r w:rsidRPr="00670734">
              <w:rPr>
                <w:sz w:val="20"/>
                <w:lang w:val="fr-CH" w:eastAsia="zh-CN"/>
              </w:rPr>
              <w:t>Compte courant PNUD</w:t>
            </w:r>
          </w:p>
        </w:tc>
        <w:tc>
          <w:tcPr>
            <w:tcW w:w="1850" w:type="dxa"/>
            <w:tcBorders>
              <w:left w:val="nil"/>
              <w:right w:val="single" w:sz="4" w:space="0" w:color="auto"/>
            </w:tcBorders>
            <w:shd w:val="clear" w:color="auto" w:fill="auto"/>
            <w:noWrap/>
            <w:vAlign w:val="bottom"/>
          </w:tcPr>
          <w:p w14:paraId="7231CB2F"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308 </w:t>
            </w:r>
          </w:p>
        </w:tc>
        <w:tc>
          <w:tcPr>
            <w:tcW w:w="1850" w:type="dxa"/>
            <w:tcBorders>
              <w:left w:val="nil"/>
              <w:right w:val="single" w:sz="4" w:space="0" w:color="auto"/>
            </w:tcBorders>
            <w:shd w:val="clear" w:color="auto" w:fill="auto"/>
            <w:noWrap/>
            <w:vAlign w:val="bottom"/>
          </w:tcPr>
          <w:p w14:paraId="7B4CC494"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434 </w:t>
            </w:r>
          </w:p>
        </w:tc>
      </w:tr>
      <w:tr w:rsidR="00DF55B4" w:rsidRPr="00670734" w14:paraId="76D2A76A"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678A39DF" w14:textId="77777777" w:rsidR="00DF55B4" w:rsidRPr="00670734" w:rsidRDefault="00DF55B4" w:rsidP="00A82D83">
            <w:pPr>
              <w:pStyle w:val="Tabletext"/>
              <w:spacing w:before="40" w:after="40"/>
              <w:rPr>
                <w:sz w:val="20"/>
                <w:lang w:val="fr-CH" w:eastAsia="zh-CN"/>
              </w:rPr>
            </w:pPr>
            <w:r w:rsidRPr="00670734">
              <w:rPr>
                <w:sz w:val="20"/>
                <w:lang w:val="fr-CH" w:eastAsia="zh-CN"/>
              </w:rPr>
              <w:t>Yougoslavie</w:t>
            </w:r>
          </w:p>
        </w:tc>
        <w:tc>
          <w:tcPr>
            <w:tcW w:w="1850" w:type="dxa"/>
            <w:tcBorders>
              <w:left w:val="nil"/>
              <w:right w:val="single" w:sz="4" w:space="0" w:color="auto"/>
            </w:tcBorders>
            <w:shd w:val="clear" w:color="auto" w:fill="auto"/>
            <w:noWrap/>
            <w:vAlign w:val="bottom"/>
          </w:tcPr>
          <w:p w14:paraId="3CDB2157"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1 189 </w:t>
            </w:r>
          </w:p>
        </w:tc>
        <w:tc>
          <w:tcPr>
            <w:tcW w:w="1850" w:type="dxa"/>
            <w:tcBorders>
              <w:left w:val="nil"/>
              <w:right w:val="single" w:sz="4" w:space="0" w:color="auto"/>
            </w:tcBorders>
            <w:shd w:val="clear" w:color="auto" w:fill="auto"/>
            <w:noWrap/>
            <w:vAlign w:val="bottom"/>
          </w:tcPr>
          <w:p w14:paraId="3D9ACDB7"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1 189 </w:t>
            </w:r>
          </w:p>
        </w:tc>
      </w:tr>
      <w:tr w:rsidR="00DF55B4" w:rsidRPr="00670734" w14:paraId="5C7689D3"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0A6D87B8" w14:textId="77777777" w:rsidR="00DF55B4" w:rsidRPr="00670734" w:rsidRDefault="00DF55B4" w:rsidP="00A82D83">
            <w:pPr>
              <w:pStyle w:val="Tabletext"/>
              <w:spacing w:before="40" w:after="40"/>
              <w:rPr>
                <w:sz w:val="20"/>
                <w:lang w:val="fr-CH" w:eastAsia="zh-CN"/>
              </w:rPr>
            </w:pPr>
            <w:r w:rsidRPr="00670734">
              <w:rPr>
                <w:sz w:val="20"/>
                <w:lang w:val="fr-CH" w:eastAsia="zh-CN"/>
              </w:rPr>
              <w:t>Provision sur créance Yougoslavie</w:t>
            </w:r>
          </w:p>
        </w:tc>
        <w:tc>
          <w:tcPr>
            <w:tcW w:w="1850" w:type="dxa"/>
            <w:tcBorders>
              <w:left w:val="nil"/>
              <w:right w:val="single" w:sz="4" w:space="0" w:color="auto"/>
            </w:tcBorders>
            <w:shd w:val="clear" w:color="auto" w:fill="auto"/>
            <w:noWrap/>
            <w:vAlign w:val="bottom"/>
          </w:tcPr>
          <w:p w14:paraId="26FC5B36" w14:textId="77777777" w:rsidR="00DF55B4" w:rsidRPr="00670734" w:rsidRDefault="00A82D83" w:rsidP="00A82D83">
            <w:pPr>
              <w:pStyle w:val="Tabletext"/>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1 189 </w:t>
            </w:r>
          </w:p>
        </w:tc>
        <w:tc>
          <w:tcPr>
            <w:tcW w:w="1850" w:type="dxa"/>
            <w:tcBorders>
              <w:left w:val="nil"/>
              <w:right w:val="single" w:sz="4" w:space="0" w:color="auto"/>
            </w:tcBorders>
            <w:shd w:val="clear" w:color="auto" w:fill="auto"/>
            <w:noWrap/>
            <w:vAlign w:val="bottom"/>
          </w:tcPr>
          <w:p w14:paraId="3A43F764" w14:textId="77777777" w:rsidR="00DF55B4" w:rsidRPr="00670734" w:rsidRDefault="00A82D83" w:rsidP="00A82D83">
            <w:pPr>
              <w:pStyle w:val="Tabletext"/>
              <w:spacing w:before="40" w:after="40"/>
              <w:jc w:val="right"/>
              <w:rPr>
                <w:sz w:val="20"/>
                <w:lang w:val="fr-CH" w:eastAsia="zh-CN"/>
              </w:rPr>
            </w:pPr>
            <w:r w:rsidRPr="00670734">
              <w:rPr>
                <w:sz w:val="20"/>
                <w:lang w:val="fr-CH" w:eastAsia="zh-CN"/>
              </w:rPr>
              <w:t>–</w:t>
            </w:r>
            <w:r w:rsidR="00DF55B4" w:rsidRPr="00670734">
              <w:rPr>
                <w:sz w:val="20"/>
                <w:lang w:val="fr-CH" w:eastAsia="zh-CN"/>
              </w:rPr>
              <w:t xml:space="preserve">1 189 </w:t>
            </w:r>
          </w:p>
        </w:tc>
      </w:tr>
      <w:tr w:rsidR="00DF55B4" w:rsidRPr="00670734" w14:paraId="0AD6ADA5"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4A923CF7" w14:textId="77777777" w:rsidR="00DF55B4" w:rsidRPr="00670734" w:rsidRDefault="00DF55B4" w:rsidP="00A82D83">
            <w:pPr>
              <w:pStyle w:val="Tabletext"/>
              <w:spacing w:before="40" w:after="40"/>
              <w:rPr>
                <w:sz w:val="20"/>
                <w:lang w:val="fr-CH" w:eastAsia="zh-CN"/>
              </w:rPr>
            </w:pPr>
            <w:r w:rsidRPr="00670734">
              <w:rPr>
                <w:sz w:val="20"/>
                <w:lang w:val="fr-CH" w:eastAsia="zh-CN"/>
              </w:rPr>
              <w:t>Retenue à la source</w:t>
            </w:r>
          </w:p>
        </w:tc>
        <w:tc>
          <w:tcPr>
            <w:tcW w:w="1850" w:type="dxa"/>
            <w:tcBorders>
              <w:left w:val="nil"/>
              <w:right w:val="single" w:sz="4" w:space="0" w:color="auto"/>
            </w:tcBorders>
            <w:shd w:val="clear" w:color="auto" w:fill="auto"/>
            <w:noWrap/>
            <w:vAlign w:val="bottom"/>
          </w:tcPr>
          <w:p w14:paraId="6739BD59"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2 396 </w:t>
            </w:r>
          </w:p>
        </w:tc>
        <w:tc>
          <w:tcPr>
            <w:tcW w:w="1850" w:type="dxa"/>
            <w:tcBorders>
              <w:left w:val="nil"/>
              <w:right w:val="single" w:sz="4" w:space="0" w:color="auto"/>
            </w:tcBorders>
            <w:shd w:val="clear" w:color="auto" w:fill="auto"/>
            <w:noWrap/>
            <w:vAlign w:val="bottom"/>
          </w:tcPr>
          <w:p w14:paraId="2D21F592"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2 215 </w:t>
            </w:r>
          </w:p>
        </w:tc>
      </w:tr>
      <w:tr w:rsidR="00DF55B4" w:rsidRPr="00670734" w14:paraId="787B6047"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68D050FB" w14:textId="77777777" w:rsidR="00DF55B4" w:rsidRPr="00670734" w:rsidRDefault="00DF55B4" w:rsidP="00A82D83">
            <w:pPr>
              <w:pStyle w:val="Tabletext"/>
              <w:spacing w:before="40" w:after="40"/>
              <w:rPr>
                <w:sz w:val="20"/>
                <w:lang w:val="fr-CH" w:eastAsia="zh-CN"/>
              </w:rPr>
            </w:pPr>
            <w:r w:rsidRPr="00670734">
              <w:rPr>
                <w:sz w:val="20"/>
                <w:lang w:val="fr-CH" w:eastAsia="zh-CN"/>
              </w:rPr>
              <w:t>Pensions</w:t>
            </w:r>
          </w:p>
        </w:tc>
        <w:tc>
          <w:tcPr>
            <w:tcW w:w="1850" w:type="dxa"/>
            <w:tcBorders>
              <w:left w:val="nil"/>
              <w:right w:val="single" w:sz="4" w:space="0" w:color="auto"/>
            </w:tcBorders>
            <w:shd w:val="clear" w:color="auto" w:fill="auto"/>
            <w:noWrap/>
            <w:vAlign w:val="bottom"/>
          </w:tcPr>
          <w:p w14:paraId="1ABF9650"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39 </w:t>
            </w:r>
          </w:p>
        </w:tc>
        <w:tc>
          <w:tcPr>
            <w:tcW w:w="1850" w:type="dxa"/>
            <w:tcBorders>
              <w:left w:val="nil"/>
              <w:right w:val="single" w:sz="4" w:space="0" w:color="auto"/>
            </w:tcBorders>
            <w:shd w:val="clear" w:color="auto" w:fill="auto"/>
            <w:noWrap/>
            <w:vAlign w:val="bottom"/>
          </w:tcPr>
          <w:p w14:paraId="42F62878"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247 </w:t>
            </w:r>
          </w:p>
        </w:tc>
      </w:tr>
      <w:tr w:rsidR="00DF55B4" w:rsidRPr="00670734" w14:paraId="68E33757"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30297815" w14:textId="77777777" w:rsidR="00DF55B4" w:rsidRPr="00670734" w:rsidRDefault="00DF55B4" w:rsidP="00A82D83">
            <w:pPr>
              <w:pStyle w:val="Tabletext"/>
              <w:spacing w:before="40" w:after="40"/>
              <w:rPr>
                <w:sz w:val="20"/>
                <w:lang w:val="fr-CH" w:eastAsia="zh-CN"/>
              </w:rPr>
            </w:pPr>
            <w:r w:rsidRPr="00670734">
              <w:rPr>
                <w:sz w:val="20"/>
                <w:lang w:val="fr-CH" w:eastAsia="zh-CN"/>
              </w:rPr>
              <w:t>Intérêts courus</w:t>
            </w:r>
          </w:p>
        </w:tc>
        <w:tc>
          <w:tcPr>
            <w:tcW w:w="1850" w:type="dxa"/>
            <w:tcBorders>
              <w:left w:val="nil"/>
              <w:right w:val="single" w:sz="4" w:space="0" w:color="auto"/>
            </w:tcBorders>
            <w:shd w:val="clear" w:color="auto" w:fill="auto"/>
            <w:noWrap/>
            <w:vAlign w:val="bottom"/>
          </w:tcPr>
          <w:p w14:paraId="41F093DF"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127 </w:t>
            </w:r>
          </w:p>
        </w:tc>
        <w:tc>
          <w:tcPr>
            <w:tcW w:w="1850" w:type="dxa"/>
            <w:tcBorders>
              <w:left w:val="nil"/>
              <w:right w:val="single" w:sz="4" w:space="0" w:color="auto"/>
            </w:tcBorders>
            <w:shd w:val="clear" w:color="auto" w:fill="auto"/>
            <w:noWrap/>
            <w:vAlign w:val="bottom"/>
          </w:tcPr>
          <w:p w14:paraId="4565AE79"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64 </w:t>
            </w:r>
          </w:p>
        </w:tc>
      </w:tr>
      <w:tr w:rsidR="00DF55B4" w:rsidRPr="00670734" w14:paraId="54DA2B7F" w14:textId="77777777" w:rsidTr="00A82D83">
        <w:trPr>
          <w:trHeight w:val="20"/>
          <w:jc w:val="center"/>
        </w:trPr>
        <w:tc>
          <w:tcPr>
            <w:tcW w:w="5866" w:type="dxa"/>
            <w:tcBorders>
              <w:left w:val="single" w:sz="4" w:space="0" w:color="auto"/>
              <w:right w:val="single" w:sz="4" w:space="0" w:color="auto"/>
            </w:tcBorders>
            <w:shd w:val="clear" w:color="auto" w:fill="auto"/>
            <w:noWrap/>
            <w:vAlign w:val="center"/>
          </w:tcPr>
          <w:p w14:paraId="6FCEE735" w14:textId="77777777" w:rsidR="00DF55B4" w:rsidRPr="00670734" w:rsidRDefault="00DF55B4" w:rsidP="00A82D83">
            <w:pPr>
              <w:pStyle w:val="Tabletext"/>
              <w:spacing w:before="40" w:after="40"/>
              <w:rPr>
                <w:sz w:val="20"/>
                <w:lang w:val="fr-CH" w:eastAsia="zh-CN"/>
              </w:rPr>
            </w:pPr>
            <w:r w:rsidRPr="00670734">
              <w:rPr>
                <w:sz w:val="20"/>
                <w:lang w:val="fr-CH" w:eastAsia="zh-CN"/>
              </w:rPr>
              <w:t>Actifs transitoires</w:t>
            </w:r>
          </w:p>
        </w:tc>
        <w:tc>
          <w:tcPr>
            <w:tcW w:w="1850" w:type="dxa"/>
            <w:tcBorders>
              <w:left w:val="nil"/>
              <w:right w:val="single" w:sz="4" w:space="0" w:color="auto"/>
            </w:tcBorders>
            <w:shd w:val="clear" w:color="auto" w:fill="auto"/>
            <w:noWrap/>
            <w:vAlign w:val="bottom"/>
          </w:tcPr>
          <w:p w14:paraId="6F88DDF4"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2 711 </w:t>
            </w:r>
          </w:p>
        </w:tc>
        <w:tc>
          <w:tcPr>
            <w:tcW w:w="1850" w:type="dxa"/>
            <w:tcBorders>
              <w:left w:val="nil"/>
              <w:right w:val="single" w:sz="4" w:space="0" w:color="auto"/>
            </w:tcBorders>
            <w:shd w:val="clear" w:color="auto" w:fill="auto"/>
            <w:noWrap/>
            <w:vAlign w:val="bottom"/>
          </w:tcPr>
          <w:p w14:paraId="70B7C3A9" w14:textId="77777777" w:rsidR="00DF55B4" w:rsidRPr="00670734" w:rsidRDefault="00DF55B4" w:rsidP="00A82D83">
            <w:pPr>
              <w:pStyle w:val="Tabletext"/>
              <w:spacing w:before="40" w:after="40"/>
              <w:jc w:val="right"/>
              <w:rPr>
                <w:sz w:val="20"/>
                <w:lang w:val="fr-CH" w:eastAsia="zh-CN"/>
              </w:rPr>
            </w:pPr>
            <w:r w:rsidRPr="00670734">
              <w:rPr>
                <w:sz w:val="20"/>
                <w:lang w:val="fr-CH" w:eastAsia="zh-CN"/>
              </w:rPr>
              <w:t xml:space="preserve">4 440 </w:t>
            </w:r>
          </w:p>
        </w:tc>
      </w:tr>
      <w:tr w:rsidR="00DF55B4" w:rsidRPr="00670734" w14:paraId="780B0D4F" w14:textId="77777777" w:rsidTr="00A82D83">
        <w:trPr>
          <w:trHeight w:val="20"/>
          <w:jc w:val="center"/>
        </w:trPr>
        <w:tc>
          <w:tcPr>
            <w:tcW w:w="5866" w:type="dxa"/>
            <w:tcBorders>
              <w:left w:val="single" w:sz="4" w:space="0" w:color="auto"/>
              <w:bottom w:val="single" w:sz="4" w:space="0" w:color="auto"/>
              <w:right w:val="single" w:sz="4" w:space="0" w:color="auto"/>
            </w:tcBorders>
            <w:shd w:val="clear" w:color="auto" w:fill="auto"/>
            <w:noWrap/>
            <w:vAlign w:val="center"/>
          </w:tcPr>
          <w:p w14:paraId="50C37FC7" w14:textId="77777777" w:rsidR="00DF55B4" w:rsidRPr="00670734" w:rsidRDefault="00DF55B4" w:rsidP="00A82D83">
            <w:pPr>
              <w:pStyle w:val="Tabletext"/>
              <w:spacing w:before="40" w:after="40"/>
              <w:rPr>
                <w:sz w:val="20"/>
                <w:lang w:val="fr-CH" w:eastAsia="zh-CN"/>
              </w:rPr>
            </w:pPr>
          </w:p>
        </w:tc>
        <w:tc>
          <w:tcPr>
            <w:tcW w:w="1850" w:type="dxa"/>
            <w:tcBorders>
              <w:left w:val="nil"/>
              <w:bottom w:val="single" w:sz="4" w:space="0" w:color="auto"/>
              <w:right w:val="single" w:sz="4" w:space="0" w:color="auto"/>
            </w:tcBorders>
            <w:shd w:val="clear" w:color="auto" w:fill="auto"/>
            <w:noWrap/>
            <w:vAlign w:val="center"/>
          </w:tcPr>
          <w:p w14:paraId="7709CA8F" w14:textId="77777777" w:rsidR="00DF55B4" w:rsidRPr="00670734" w:rsidRDefault="00DF55B4" w:rsidP="00A82D83">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1850" w:type="dxa"/>
            <w:tcBorders>
              <w:left w:val="nil"/>
              <w:bottom w:val="single" w:sz="4" w:space="0" w:color="auto"/>
              <w:right w:val="single" w:sz="4" w:space="0" w:color="auto"/>
            </w:tcBorders>
            <w:shd w:val="clear" w:color="auto" w:fill="auto"/>
            <w:noWrap/>
            <w:vAlign w:val="center"/>
          </w:tcPr>
          <w:p w14:paraId="4DACC4E9" w14:textId="77777777" w:rsidR="00DF55B4" w:rsidRPr="00670734" w:rsidRDefault="00DF55B4" w:rsidP="00A82D83">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r>
      <w:tr w:rsidR="00DF55B4" w:rsidRPr="00670734" w14:paraId="2B6CF084" w14:textId="77777777" w:rsidTr="00A82D83">
        <w:trPr>
          <w:trHeight w:val="20"/>
          <w:jc w:val="center"/>
        </w:trPr>
        <w:tc>
          <w:tcPr>
            <w:tcW w:w="5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A9AC4" w14:textId="77777777" w:rsidR="00DF55B4" w:rsidRPr="00670734" w:rsidRDefault="00DF55B4" w:rsidP="00A82D83">
            <w:pPr>
              <w:pStyle w:val="Tablehead"/>
              <w:spacing w:before="40" w:after="40"/>
              <w:rPr>
                <w:sz w:val="20"/>
                <w:lang w:val="fr-CH" w:eastAsia="zh-CN"/>
              </w:rPr>
            </w:pPr>
            <w:r w:rsidRPr="00670734">
              <w:rPr>
                <w:sz w:val="20"/>
                <w:lang w:val="fr-CH" w:eastAsia="zh-CN"/>
              </w:rPr>
              <w:t>Autres créances</w:t>
            </w:r>
          </w:p>
        </w:tc>
        <w:tc>
          <w:tcPr>
            <w:tcW w:w="1850" w:type="dxa"/>
            <w:tcBorders>
              <w:top w:val="single" w:sz="4" w:space="0" w:color="auto"/>
              <w:left w:val="nil"/>
              <w:bottom w:val="single" w:sz="4" w:space="0" w:color="auto"/>
              <w:right w:val="single" w:sz="4" w:space="0" w:color="auto"/>
            </w:tcBorders>
            <w:shd w:val="clear" w:color="auto" w:fill="auto"/>
            <w:noWrap/>
            <w:vAlign w:val="center"/>
          </w:tcPr>
          <w:p w14:paraId="40E02FD6" w14:textId="77777777" w:rsidR="00DF55B4" w:rsidRPr="00670734" w:rsidRDefault="00DF55B4" w:rsidP="00A82D83">
            <w:pPr>
              <w:pStyle w:val="Tablehead"/>
              <w:spacing w:before="40" w:after="40"/>
              <w:jc w:val="right"/>
              <w:rPr>
                <w:sz w:val="20"/>
                <w:lang w:val="fr-CH" w:eastAsia="zh-CN"/>
              </w:rPr>
            </w:pPr>
            <w:r w:rsidRPr="00670734">
              <w:rPr>
                <w:sz w:val="20"/>
                <w:lang w:val="fr-CH" w:eastAsia="zh-CN"/>
              </w:rPr>
              <w:t xml:space="preserve">7 505 </w:t>
            </w:r>
          </w:p>
        </w:tc>
        <w:tc>
          <w:tcPr>
            <w:tcW w:w="1850" w:type="dxa"/>
            <w:tcBorders>
              <w:top w:val="single" w:sz="4" w:space="0" w:color="auto"/>
              <w:left w:val="nil"/>
              <w:bottom w:val="single" w:sz="4" w:space="0" w:color="auto"/>
              <w:right w:val="single" w:sz="4" w:space="0" w:color="auto"/>
            </w:tcBorders>
            <w:shd w:val="clear" w:color="auto" w:fill="auto"/>
            <w:noWrap/>
            <w:vAlign w:val="center"/>
          </w:tcPr>
          <w:p w14:paraId="73980E63" w14:textId="77777777" w:rsidR="00DF55B4" w:rsidRPr="00670734" w:rsidRDefault="00DF55B4" w:rsidP="00A82D83">
            <w:pPr>
              <w:pStyle w:val="Tablehead"/>
              <w:spacing w:before="40" w:after="40"/>
              <w:jc w:val="right"/>
              <w:rPr>
                <w:sz w:val="20"/>
                <w:lang w:val="fr-CH" w:eastAsia="zh-CN"/>
              </w:rPr>
            </w:pPr>
            <w:r w:rsidRPr="00670734">
              <w:rPr>
                <w:sz w:val="20"/>
                <w:lang w:val="fr-CH" w:eastAsia="zh-CN"/>
              </w:rPr>
              <w:t xml:space="preserve">9 448 </w:t>
            </w:r>
          </w:p>
        </w:tc>
      </w:tr>
    </w:tbl>
    <w:p w14:paraId="0D53B7DF" w14:textId="77777777" w:rsidR="00DF55B4" w:rsidRPr="00670734" w:rsidRDefault="00DF55B4" w:rsidP="00A82D83">
      <w:pPr>
        <w:rPr>
          <w:lang w:val="fr-CH"/>
        </w:rPr>
      </w:pPr>
      <w:r w:rsidRPr="00670734">
        <w:rPr>
          <w:lang w:val="fr-CH"/>
        </w:rPr>
        <w:lastRenderedPageBreak/>
        <w:t>Le compte Avances au personnel comprenait principalement le versement de 93% des frais d'étude des enfants de fonctionnaires.</w:t>
      </w:r>
    </w:p>
    <w:p w14:paraId="5FC1972A" w14:textId="77777777" w:rsidR="00DF55B4" w:rsidRPr="00670734" w:rsidRDefault="00DF55B4" w:rsidP="00DF55B4">
      <w:pPr>
        <w:rPr>
          <w:lang w:val="fr-CH"/>
        </w:rPr>
      </w:pPr>
      <w:r w:rsidRPr="00670734">
        <w:rPr>
          <w:lang w:val="fr-CH"/>
        </w:rPr>
        <w:t>Les impôts à la source comprennent les impôts anticipés remboursables par l'Administration fédérale des contributions de la Confédération suisse ainsi que les impôts sur revenus à récupérer auprès du gouvernement des Etats-Unis d'Amérique. Le solde à récupérer auprès de cette administration atteint 2,3 millions CHF à la fin de l'exercice 2017.</w:t>
      </w:r>
    </w:p>
    <w:p w14:paraId="20D10618" w14:textId="77777777" w:rsidR="00DF55B4" w:rsidRPr="00670734" w:rsidRDefault="00DF55B4" w:rsidP="00DF55B4">
      <w:pPr>
        <w:rPr>
          <w:lang w:val="fr-CH"/>
        </w:rPr>
      </w:pPr>
      <w:r w:rsidRPr="00670734">
        <w:rPr>
          <w:lang w:val="fr-CH"/>
        </w:rPr>
        <w:t>La dette de l'ex-République fédérale de Yougoslavie a été provisionnée à 100%. Les montants dus n'ont pas été régularisés à ce jour. L'Union est en attente d'une décision de l'Assemblée Générale des Nations Unies concernant le traitement de cette dette.</w:t>
      </w:r>
    </w:p>
    <w:p w14:paraId="0DE38669" w14:textId="77777777" w:rsidR="00DF55B4" w:rsidRPr="00670734" w:rsidRDefault="00DF55B4" w:rsidP="00DF55B4">
      <w:pPr>
        <w:rPr>
          <w:lang w:val="fr-CH"/>
        </w:rPr>
      </w:pPr>
      <w:r w:rsidRPr="00670734">
        <w:rPr>
          <w:lang w:val="fr-CH"/>
        </w:rPr>
        <w:t>Les actifs transitoires représentaient principalement les charges payées à l'avance concernant le budget 2017.</w:t>
      </w:r>
    </w:p>
    <w:p w14:paraId="6CA82CC1" w14:textId="77777777" w:rsidR="00DF55B4" w:rsidRPr="00670734" w:rsidRDefault="00DF55B4" w:rsidP="00DF55B4">
      <w:pPr>
        <w:pStyle w:val="Headingb"/>
        <w:spacing w:before="120"/>
        <w:rPr>
          <w:lang w:val="fr-CH"/>
        </w:rPr>
      </w:pPr>
      <w:bookmarkStart w:id="1297" w:name="_Toc268007545"/>
      <w:bookmarkStart w:id="1298" w:name="_Toc329178784"/>
      <w:bookmarkStart w:id="1299" w:name="_Toc329181757"/>
      <w:bookmarkStart w:id="1300" w:name="_Toc329202578"/>
      <w:bookmarkStart w:id="1301" w:name="_Toc329205010"/>
      <w:bookmarkStart w:id="1302" w:name="_Toc329206847"/>
      <w:bookmarkStart w:id="1303" w:name="_Toc358379933"/>
      <w:bookmarkStart w:id="1304" w:name="_Toc358380473"/>
      <w:bookmarkStart w:id="1305" w:name="_Toc387166653"/>
      <w:bookmarkStart w:id="1306" w:name="_Toc395260938"/>
      <w:bookmarkStart w:id="1307" w:name="_Toc395511717"/>
      <w:bookmarkStart w:id="1308" w:name="_Toc452138627"/>
      <w:bookmarkStart w:id="1309" w:name="_Toc452139076"/>
      <w:bookmarkStart w:id="1310" w:name="_Toc452139440"/>
      <w:bookmarkStart w:id="1311" w:name="_Toc452139841"/>
      <w:bookmarkStart w:id="1312" w:name="_Toc452140715"/>
      <w:bookmarkStart w:id="1313" w:name="_Toc482801505"/>
      <w:bookmarkStart w:id="1314" w:name="_Toc511649477"/>
      <w:bookmarkStart w:id="1315" w:name="_Toc511649847"/>
      <w:bookmarkStart w:id="1316" w:name="_Toc511649963"/>
      <w:bookmarkStart w:id="1317" w:name="_Toc511651220"/>
      <w:bookmarkStart w:id="1318" w:name="_Toc511724085"/>
      <w:bookmarkStart w:id="1319" w:name="_Toc511739074"/>
      <w:bookmarkStart w:id="1320" w:name="_Toc511741243"/>
      <w:r w:rsidRPr="00670734">
        <w:rPr>
          <w:lang w:val="fr-CH"/>
        </w:rPr>
        <w:t>Note 11</w:t>
      </w:r>
      <w:r w:rsidRPr="00670734">
        <w:rPr>
          <w:lang w:val="fr-CH"/>
        </w:rPr>
        <w:tab/>
        <w:t>Immobilisations corporelles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0AC9D450" w14:textId="77777777" w:rsidR="00DF55B4" w:rsidRPr="00670734" w:rsidRDefault="00DF55B4" w:rsidP="00DF55B4">
      <w:pPr>
        <w:keepNext/>
        <w:keepLines/>
        <w:rPr>
          <w:lang w:val="fr-CH"/>
        </w:rPr>
      </w:pPr>
      <w:r w:rsidRPr="00670734">
        <w:rPr>
          <w:lang w:val="fr-CH"/>
        </w:rPr>
        <w:t>Les bâtiments de l'UIT se composent:</w:t>
      </w:r>
    </w:p>
    <w:p w14:paraId="7BE2BFA0" w14:textId="77777777" w:rsidR="00DF55B4" w:rsidRPr="00670734" w:rsidRDefault="00DF55B4" w:rsidP="00DF55B4">
      <w:pPr>
        <w:pStyle w:val="enumlev1"/>
        <w:keepNext/>
        <w:keepLines/>
        <w:rPr>
          <w:lang w:val="fr-CH"/>
        </w:rPr>
      </w:pPr>
      <w:r w:rsidRPr="00670734">
        <w:rPr>
          <w:lang w:val="fr-CH"/>
        </w:rPr>
        <w:t>–</w:t>
      </w:r>
      <w:r w:rsidRPr="00670734">
        <w:rPr>
          <w:lang w:val="fr-CH"/>
        </w:rPr>
        <w:tab/>
        <w:t>de la Tour, rue de Varembé à Genève;</w:t>
      </w:r>
    </w:p>
    <w:p w14:paraId="44DE50AA" w14:textId="77777777" w:rsidR="00DF55B4" w:rsidRPr="00670734" w:rsidRDefault="00DF55B4" w:rsidP="00DF55B4">
      <w:pPr>
        <w:pStyle w:val="enumlev1"/>
        <w:keepNext/>
        <w:keepLines/>
        <w:rPr>
          <w:lang w:val="fr-CH"/>
        </w:rPr>
      </w:pPr>
      <w:r w:rsidRPr="00670734">
        <w:rPr>
          <w:lang w:val="fr-CH"/>
        </w:rPr>
        <w:t>–</w:t>
      </w:r>
      <w:r w:rsidRPr="00670734">
        <w:rPr>
          <w:lang w:val="fr-CH"/>
        </w:rPr>
        <w:tab/>
        <w:t>du Bâtiment Varembé, rue de Varembé à Genève;</w:t>
      </w:r>
    </w:p>
    <w:p w14:paraId="1FC96732" w14:textId="77777777" w:rsidR="00DF55B4" w:rsidRPr="00670734" w:rsidRDefault="00DF55B4" w:rsidP="00DF55B4">
      <w:pPr>
        <w:pStyle w:val="enumlev1"/>
        <w:rPr>
          <w:lang w:val="fr-CH"/>
        </w:rPr>
      </w:pPr>
      <w:r w:rsidRPr="00670734">
        <w:rPr>
          <w:lang w:val="fr-CH"/>
        </w:rPr>
        <w:t>–</w:t>
      </w:r>
      <w:r w:rsidRPr="00670734">
        <w:rPr>
          <w:lang w:val="fr-CH"/>
        </w:rPr>
        <w:tab/>
        <w:t>de l'Extension C et de la Cafétéria, rue de Varembé à Genève;</w:t>
      </w:r>
    </w:p>
    <w:p w14:paraId="0C88B00D" w14:textId="77777777" w:rsidR="00DF55B4" w:rsidRPr="00670734" w:rsidRDefault="00DF55B4" w:rsidP="00DF55B4">
      <w:pPr>
        <w:pStyle w:val="enumlev1"/>
        <w:rPr>
          <w:lang w:val="fr-CH"/>
        </w:rPr>
      </w:pPr>
      <w:r w:rsidRPr="00670734">
        <w:rPr>
          <w:lang w:val="fr-CH"/>
        </w:rPr>
        <w:t>–</w:t>
      </w:r>
      <w:r w:rsidRPr="00670734">
        <w:rPr>
          <w:lang w:val="fr-CH"/>
        </w:rPr>
        <w:tab/>
        <w:t>du Bâtiment Montbrillant, rue de Varembé à Genève.</w:t>
      </w:r>
    </w:p>
    <w:p w14:paraId="72D68FC0" w14:textId="77777777" w:rsidR="00DF55B4" w:rsidRPr="00670734" w:rsidRDefault="00DF55B4" w:rsidP="00DF55B4">
      <w:pPr>
        <w:rPr>
          <w:lang w:val="fr-CH"/>
        </w:rPr>
      </w:pPr>
      <w:r w:rsidRPr="00670734">
        <w:rPr>
          <w:lang w:val="fr-CH"/>
        </w:rPr>
        <w:t>La valeur de ces bâtiments a fait l'objet d'une estimation indépendante, réalisée par un cabinet externe dans le cadre de la préparation des premiers états financiers établis selon les normes IPSAS, en 2010. Elle correspond à la valeur estimée des bâtiments au moment de leur achèvement à laquelle s'ajoute la valeur estimée des travaux de rénovation et de réfection effectués depuis que les bâtiments sont occupés, déduction faite du montant cumulé des amortissements.</w:t>
      </w:r>
    </w:p>
    <w:p w14:paraId="2C55BF53" w14:textId="77777777" w:rsidR="00DF55B4" w:rsidRPr="00670734" w:rsidRDefault="00DF55B4" w:rsidP="00DF55B4">
      <w:pPr>
        <w:rPr>
          <w:lang w:val="fr-CH"/>
        </w:rPr>
      </w:pPr>
      <w:r w:rsidRPr="00670734">
        <w:rPr>
          <w:lang w:val="fr-CH"/>
        </w:rPr>
        <w:t>Les variations de la valeur nette comptable des immobilisations corporelles, y compris les actifs de faible valeur, durant l'exercice 2017 sont expliquées ci-dessous.</w:t>
      </w:r>
    </w:p>
    <w:p w14:paraId="70998F51" w14:textId="77777777" w:rsidR="00DF55B4" w:rsidRPr="00670734" w:rsidRDefault="00DF55B4" w:rsidP="00DF55B4">
      <w:pPr>
        <w:snapToGrid w:val="0"/>
        <w:jc w:val="both"/>
        <w:rPr>
          <w:lang w:val="fr-CH"/>
        </w:rPr>
      </w:pPr>
      <w:r w:rsidRPr="00670734">
        <w:rPr>
          <w:color w:val="000000"/>
          <w:lang w:val="fr-CH"/>
        </w:rPr>
        <w:t xml:space="preserve">Au 31 décembre 2017, aucune immobilisation corporelle n'a été donnée en garantie de dette. </w:t>
      </w:r>
    </w:p>
    <w:p w14:paraId="4E1C1128" w14:textId="77777777" w:rsidR="00DF55B4" w:rsidRPr="00670734" w:rsidRDefault="00DF55B4" w:rsidP="00485BB8">
      <w:pPr>
        <w:snapToGrid w:val="0"/>
        <w:spacing w:after="240"/>
        <w:jc w:val="both"/>
        <w:rPr>
          <w:lang w:val="fr-CH"/>
        </w:rPr>
      </w:pPr>
      <w:r w:rsidRPr="00670734">
        <w:rPr>
          <w:lang w:val="fr-CH"/>
        </w:rPr>
        <w:t>Fin 2017,</w:t>
      </w:r>
      <w:r w:rsidRPr="00670734">
        <w:rPr>
          <w:color w:val="000000"/>
          <w:lang w:val="fr-CH"/>
        </w:rPr>
        <w:t xml:space="preserve"> la valeur des machines et équipements non répertoriés dans l'inventaire physique des stocks s'établissait à</w:t>
      </w:r>
      <w:r w:rsidRPr="00670734">
        <w:rPr>
          <w:lang w:val="fr-CH"/>
        </w:rPr>
        <w:t> 29 971 CHF contre 22 023 CHF en 2016.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C"/>
      </w:tblPr>
      <w:tblGrid>
        <w:gridCol w:w="2694"/>
        <w:gridCol w:w="1134"/>
        <w:gridCol w:w="845"/>
        <w:gridCol w:w="992"/>
        <w:gridCol w:w="851"/>
        <w:gridCol w:w="992"/>
        <w:gridCol w:w="992"/>
        <w:gridCol w:w="993"/>
      </w:tblGrid>
      <w:tr w:rsidR="00DF55B4" w:rsidRPr="00670734" w14:paraId="10039075" w14:textId="77777777" w:rsidTr="00485BB8">
        <w:trPr>
          <w:tblHeader/>
          <w:jc w:val="center"/>
        </w:trPr>
        <w:tc>
          <w:tcPr>
            <w:tcW w:w="2694" w:type="dxa"/>
            <w:tcBorders>
              <w:bottom w:val="single" w:sz="4" w:space="0" w:color="auto"/>
            </w:tcBorders>
            <w:tcMar>
              <w:left w:w="57" w:type="dxa"/>
              <w:right w:w="57" w:type="dxa"/>
            </w:tcMar>
          </w:tcPr>
          <w:p w14:paraId="25CB19C1"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Catégories d'actifs</w:t>
            </w:r>
          </w:p>
        </w:tc>
        <w:tc>
          <w:tcPr>
            <w:tcW w:w="1134" w:type="dxa"/>
            <w:tcBorders>
              <w:bottom w:val="single" w:sz="4" w:space="0" w:color="auto"/>
            </w:tcBorders>
            <w:tcMar>
              <w:left w:w="57" w:type="dxa"/>
              <w:right w:w="57" w:type="dxa"/>
            </w:tcMar>
          </w:tcPr>
          <w:p w14:paraId="7BA7BC01"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Bâtiments</w:t>
            </w:r>
          </w:p>
        </w:tc>
        <w:tc>
          <w:tcPr>
            <w:tcW w:w="845" w:type="dxa"/>
            <w:tcBorders>
              <w:bottom w:val="single" w:sz="4" w:space="0" w:color="auto"/>
            </w:tcBorders>
            <w:tcMar>
              <w:left w:w="57" w:type="dxa"/>
              <w:right w:w="57" w:type="dxa"/>
            </w:tcMar>
          </w:tcPr>
          <w:p w14:paraId="6CE469B9"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Mach.</w:t>
            </w:r>
            <w:r w:rsidRPr="00670734">
              <w:rPr>
                <w:rFonts w:asciiTheme="minorHAnsi" w:hAnsiTheme="minorHAnsi"/>
                <w:sz w:val="20"/>
                <w:lang w:val="fr-CH"/>
              </w:rPr>
              <w:br/>
              <w:t>&amp;</w:t>
            </w:r>
            <w:r w:rsidRPr="00670734">
              <w:rPr>
                <w:rFonts w:asciiTheme="minorHAnsi" w:hAnsiTheme="minorHAnsi"/>
                <w:sz w:val="20"/>
                <w:lang w:val="fr-CH"/>
              </w:rPr>
              <w:br/>
              <w:t>équip.</w:t>
            </w:r>
          </w:p>
        </w:tc>
        <w:tc>
          <w:tcPr>
            <w:tcW w:w="992" w:type="dxa"/>
            <w:tcBorders>
              <w:bottom w:val="single" w:sz="4" w:space="0" w:color="auto"/>
            </w:tcBorders>
            <w:tcMar>
              <w:left w:w="57" w:type="dxa"/>
              <w:right w:w="57" w:type="dxa"/>
            </w:tcMar>
          </w:tcPr>
          <w:p w14:paraId="11B8C5B0"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Mobilier</w:t>
            </w:r>
            <w:r w:rsidRPr="00670734">
              <w:rPr>
                <w:rFonts w:asciiTheme="minorHAnsi" w:hAnsiTheme="minorHAnsi"/>
                <w:sz w:val="20"/>
                <w:lang w:val="fr-CH"/>
              </w:rPr>
              <w:br/>
              <w:t>&amp;</w:t>
            </w:r>
            <w:r w:rsidRPr="00670734">
              <w:rPr>
                <w:rFonts w:asciiTheme="minorHAnsi" w:hAnsiTheme="minorHAnsi"/>
                <w:sz w:val="20"/>
                <w:lang w:val="fr-CH"/>
              </w:rPr>
              <w:br/>
              <w:t>agenc.</w:t>
            </w:r>
          </w:p>
        </w:tc>
        <w:tc>
          <w:tcPr>
            <w:tcW w:w="851" w:type="dxa"/>
            <w:tcBorders>
              <w:bottom w:val="single" w:sz="4" w:space="0" w:color="auto"/>
            </w:tcBorders>
            <w:tcMar>
              <w:left w:w="57" w:type="dxa"/>
              <w:right w:w="57" w:type="dxa"/>
            </w:tcMar>
          </w:tcPr>
          <w:p w14:paraId="78849E91"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Matériel inform.</w:t>
            </w:r>
          </w:p>
        </w:tc>
        <w:tc>
          <w:tcPr>
            <w:tcW w:w="992" w:type="dxa"/>
            <w:tcBorders>
              <w:bottom w:val="single" w:sz="4" w:space="0" w:color="auto"/>
            </w:tcBorders>
            <w:tcMar>
              <w:left w:w="57" w:type="dxa"/>
              <w:right w:w="57" w:type="dxa"/>
            </w:tcMar>
          </w:tcPr>
          <w:p w14:paraId="12C41245"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Véhicules</w:t>
            </w:r>
          </w:p>
        </w:tc>
        <w:tc>
          <w:tcPr>
            <w:tcW w:w="992" w:type="dxa"/>
            <w:tcBorders>
              <w:bottom w:val="single" w:sz="4" w:space="0" w:color="auto"/>
              <w:right w:val="single" w:sz="4" w:space="0" w:color="auto"/>
            </w:tcBorders>
          </w:tcPr>
          <w:p w14:paraId="06FDA2A2"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Actifs de faible valeur</w:t>
            </w:r>
          </w:p>
        </w:tc>
        <w:tc>
          <w:tcPr>
            <w:tcW w:w="993" w:type="dxa"/>
            <w:tcBorders>
              <w:left w:val="single" w:sz="4" w:space="0" w:color="auto"/>
              <w:bottom w:val="single" w:sz="4" w:space="0" w:color="auto"/>
              <w:right w:val="single" w:sz="4" w:space="0" w:color="auto"/>
            </w:tcBorders>
            <w:tcMar>
              <w:left w:w="57" w:type="dxa"/>
              <w:right w:w="57" w:type="dxa"/>
            </w:tcMar>
          </w:tcPr>
          <w:p w14:paraId="4B54D1DB" w14:textId="77777777" w:rsidR="00DF55B4" w:rsidRPr="00670734" w:rsidRDefault="00DF55B4" w:rsidP="00424EA1">
            <w:pPr>
              <w:pStyle w:val="Tablehead"/>
              <w:rPr>
                <w:rFonts w:asciiTheme="minorHAnsi" w:hAnsiTheme="minorHAnsi"/>
                <w:sz w:val="20"/>
                <w:lang w:val="fr-CH"/>
              </w:rPr>
            </w:pPr>
            <w:r w:rsidRPr="00670734">
              <w:rPr>
                <w:rFonts w:asciiTheme="minorHAnsi" w:hAnsiTheme="minorHAnsi"/>
                <w:sz w:val="20"/>
                <w:lang w:val="fr-CH"/>
              </w:rPr>
              <w:t>Total</w:t>
            </w:r>
          </w:p>
        </w:tc>
      </w:tr>
      <w:tr w:rsidR="00DF55B4" w:rsidRPr="00670734" w14:paraId="609212FA" w14:textId="77777777" w:rsidTr="00485BB8">
        <w:trPr>
          <w:jc w:val="center"/>
        </w:trPr>
        <w:tc>
          <w:tcPr>
            <w:tcW w:w="2694" w:type="dxa"/>
            <w:tcBorders>
              <w:bottom w:val="single" w:sz="4" w:space="0" w:color="auto"/>
              <w:right w:val="single" w:sz="4" w:space="0" w:color="auto"/>
            </w:tcBorders>
          </w:tcPr>
          <w:p w14:paraId="73C9A06F" w14:textId="77777777" w:rsidR="00DF55B4" w:rsidRPr="00670734" w:rsidRDefault="00DF55B4" w:rsidP="00424EA1">
            <w:pPr>
              <w:pStyle w:val="Tabletext"/>
              <w:rPr>
                <w:rFonts w:asciiTheme="minorHAnsi" w:hAnsiTheme="minorHAnsi" w:cstheme="minorHAnsi"/>
                <w:b/>
                <w:bCs/>
                <w:sz w:val="20"/>
                <w:lang w:val="fr-CH" w:eastAsia="fr-FR"/>
              </w:rPr>
            </w:pPr>
            <w:r w:rsidRPr="00670734">
              <w:rPr>
                <w:rFonts w:asciiTheme="minorHAnsi" w:hAnsiTheme="minorHAnsi" w:cstheme="minorHAnsi"/>
                <w:b/>
                <w:bCs/>
                <w:sz w:val="20"/>
                <w:lang w:val="fr-CH"/>
              </w:rPr>
              <w:t xml:space="preserve">Coût au 1er janvier </w:t>
            </w:r>
          </w:p>
        </w:tc>
        <w:tc>
          <w:tcPr>
            <w:tcW w:w="1134" w:type="dxa"/>
            <w:tcBorders>
              <w:left w:val="single" w:sz="4" w:space="0" w:color="auto"/>
              <w:bottom w:val="single" w:sz="4" w:space="0" w:color="auto"/>
              <w:right w:val="single" w:sz="4" w:space="0" w:color="auto"/>
            </w:tcBorders>
            <w:vAlign w:val="center"/>
          </w:tcPr>
          <w:p w14:paraId="191CAA8D"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124 625 </w:t>
            </w:r>
          </w:p>
        </w:tc>
        <w:tc>
          <w:tcPr>
            <w:tcW w:w="845" w:type="dxa"/>
            <w:tcBorders>
              <w:left w:val="single" w:sz="4" w:space="0" w:color="auto"/>
              <w:bottom w:val="single" w:sz="4" w:space="0" w:color="auto"/>
              <w:right w:val="single" w:sz="4" w:space="0" w:color="auto"/>
            </w:tcBorders>
            <w:vAlign w:val="center"/>
          </w:tcPr>
          <w:p w14:paraId="7BC7B02C"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2 156 </w:t>
            </w:r>
          </w:p>
        </w:tc>
        <w:tc>
          <w:tcPr>
            <w:tcW w:w="992" w:type="dxa"/>
            <w:tcBorders>
              <w:left w:val="single" w:sz="4" w:space="0" w:color="auto"/>
              <w:bottom w:val="single" w:sz="4" w:space="0" w:color="auto"/>
              <w:right w:val="single" w:sz="4" w:space="0" w:color="auto"/>
            </w:tcBorders>
            <w:vAlign w:val="center"/>
          </w:tcPr>
          <w:p w14:paraId="36BE76BB"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1 592 </w:t>
            </w:r>
          </w:p>
        </w:tc>
        <w:tc>
          <w:tcPr>
            <w:tcW w:w="851" w:type="dxa"/>
            <w:tcBorders>
              <w:left w:val="single" w:sz="4" w:space="0" w:color="auto"/>
              <w:bottom w:val="single" w:sz="4" w:space="0" w:color="auto"/>
              <w:right w:val="single" w:sz="4" w:space="0" w:color="auto"/>
            </w:tcBorders>
            <w:vAlign w:val="center"/>
          </w:tcPr>
          <w:p w14:paraId="43DDA964"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8 535 </w:t>
            </w:r>
          </w:p>
        </w:tc>
        <w:tc>
          <w:tcPr>
            <w:tcW w:w="992" w:type="dxa"/>
            <w:tcBorders>
              <w:left w:val="single" w:sz="4" w:space="0" w:color="auto"/>
              <w:bottom w:val="single" w:sz="4" w:space="0" w:color="auto"/>
              <w:right w:val="single" w:sz="4" w:space="0" w:color="auto"/>
            </w:tcBorders>
            <w:vAlign w:val="center"/>
          </w:tcPr>
          <w:p w14:paraId="29B849C8"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 384 </w:t>
            </w:r>
          </w:p>
        </w:tc>
        <w:tc>
          <w:tcPr>
            <w:tcW w:w="992" w:type="dxa"/>
            <w:tcBorders>
              <w:left w:val="single" w:sz="4" w:space="0" w:color="auto"/>
              <w:bottom w:val="single" w:sz="4" w:space="0" w:color="auto"/>
              <w:right w:val="single" w:sz="4" w:space="0" w:color="auto"/>
            </w:tcBorders>
            <w:vAlign w:val="center"/>
          </w:tcPr>
          <w:p w14:paraId="1DF33914"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 14 930 </w:t>
            </w:r>
          </w:p>
        </w:tc>
        <w:tc>
          <w:tcPr>
            <w:tcW w:w="993" w:type="dxa"/>
            <w:tcBorders>
              <w:left w:val="single" w:sz="4" w:space="0" w:color="auto"/>
              <w:bottom w:val="single" w:sz="4" w:space="0" w:color="auto"/>
              <w:right w:val="single" w:sz="4" w:space="0" w:color="auto"/>
            </w:tcBorders>
            <w:vAlign w:val="center"/>
          </w:tcPr>
          <w:p w14:paraId="16E16951"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152 222 </w:t>
            </w:r>
          </w:p>
        </w:tc>
      </w:tr>
      <w:tr w:rsidR="00DF55B4" w:rsidRPr="00670734" w14:paraId="44DCE8C9" w14:textId="77777777" w:rsidTr="00485BB8">
        <w:trPr>
          <w:jc w:val="center"/>
        </w:trPr>
        <w:tc>
          <w:tcPr>
            <w:tcW w:w="2694" w:type="dxa"/>
            <w:tcBorders>
              <w:bottom w:val="nil"/>
              <w:right w:val="single" w:sz="4" w:space="0" w:color="auto"/>
            </w:tcBorders>
          </w:tcPr>
          <w:p w14:paraId="5EEEF6C2" w14:textId="77777777" w:rsidR="00DF55B4" w:rsidRPr="00670734" w:rsidRDefault="00DF55B4" w:rsidP="0057746F">
            <w:pPr>
              <w:pStyle w:val="Tabletext"/>
              <w:spacing w:before="40" w:after="40"/>
              <w:rPr>
                <w:sz w:val="20"/>
                <w:lang w:val="fr-CH" w:eastAsia="zh-CN"/>
              </w:rPr>
            </w:pPr>
            <w:r w:rsidRPr="00670734">
              <w:rPr>
                <w:sz w:val="20"/>
                <w:lang w:val="fr-CH" w:eastAsia="zh-CN"/>
              </w:rPr>
              <w:t>Adjonctions</w:t>
            </w:r>
          </w:p>
        </w:tc>
        <w:tc>
          <w:tcPr>
            <w:tcW w:w="1134" w:type="dxa"/>
            <w:tcBorders>
              <w:left w:val="single" w:sz="4" w:space="0" w:color="auto"/>
              <w:bottom w:val="nil"/>
              <w:right w:val="single" w:sz="4" w:space="0" w:color="auto"/>
            </w:tcBorders>
            <w:vAlign w:val="center"/>
          </w:tcPr>
          <w:p w14:paraId="107D4693"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251 </w:t>
            </w:r>
          </w:p>
        </w:tc>
        <w:tc>
          <w:tcPr>
            <w:tcW w:w="845" w:type="dxa"/>
            <w:tcBorders>
              <w:left w:val="single" w:sz="4" w:space="0" w:color="auto"/>
              <w:bottom w:val="nil"/>
              <w:right w:val="single" w:sz="4" w:space="0" w:color="auto"/>
            </w:tcBorders>
            <w:vAlign w:val="center"/>
          </w:tcPr>
          <w:p w14:paraId="31091D91"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30 </w:t>
            </w:r>
          </w:p>
        </w:tc>
        <w:tc>
          <w:tcPr>
            <w:tcW w:w="992" w:type="dxa"/>
            <w:tcBorders>
              <w:left w:val="single" w:sz="4" w:space="0" w:color="auto"/>
              <w:bottom w:val="nil"/>
              <w:right w:val="single" w:sz="4" w:space="0" w:color="auto"/>
            </w:tcBorders>
            <w:vAlign w:val="center"/>
          </w:tcPr>
          <w:p w14:paraId="45C004F0"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49</w:t>
            </w:r>
          </w:p>
        </w:tc>
        <w:tc>
          <w:tcPr>
            <w:tcW w:w="851" w:type="dxa"/>
            <w:tcBorders>
              <w:left w:val="single" w:sz="4" w:space="0" w:color="auto"/>
              <w:bottom w:val="nil"/>
              <w:right w:val="single" w:sz="4" w:space="0" w:color="auto"/>
            </w:tcBorders>
            <w:vAlign w:val="center"/>
          </w:tcPr>
          <w:p w14:paraId="728A4D0B"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770 </w:t>
            </w:r>
          </w:p>
        </w:tc>
        <w:tc>
          <w:tcPr>
            <w:tcW w:w="992" w:type="dxa"/>
            <w:tcBorders>
              <w:left w:val="single" w:sz="4" w:space="0" w:color="auto"/>
              <w:bottom w:val="nil"/>
              <w:right w:val="single" w:sz="4" w:space="0" w:color="auto"/>
            </w:tcBorders>
            <w:vAlign w:val="center"/>
          </w:tcPr>
          <w:p w14:paraId="3EBA8161"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 </w:t>
            </w:r>
          </w:p>
        </w:tc>
        <w:tc>
          <w:tcPr>
            <w:tcW w:w="992" w:type="dxa"/>
            <w:tcBorders>
              <w:left w:val="single" w:sz="4" w:space="0" w:color="auto"/>
              <w:bottom w:val="nil"/>
              <w:right w:val="single" w:sz="4" w:space="0" w:color="auto"/>
            </w:tcBorders>
            <w:vAlign w:val="center"/>
          </w:tcPr>
          <w:p w14:paraId="14022CC0"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850 </w:t>
            </w:r>
          </w:p>
        </w:tc>
        <w:tc>
          <w:tcPr>
            <w:tcW w:w="993" w:type="dxa"/>
            <w:tcBorders>
              <w:left w:val="single" w:sz="4" w:space="0" w:color="auto"/>
              <w:bottom w:val="nil"/>
              <w:right w:val="single" w:sz="4" w:space="0" w:color="auto"/>
            </w:tcBorders>
            <w:vAlign w:val="center"/>
          </w:tcPr>
          <w:p w14:paraId="327B724E"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1 951 </w:t>
            </w:r>
          </w:p>
        </w:tc>
      </w:tr>
      <w:tr w:rsidR="00DF55B4" w:rsidRPr="00670734" w14:paraId="5929DE63" w14:textId="77777777" w:rsidTr="00485BB8">
        <w:trPr>
          <w:jc w:val="center"/>
        </w:trPr>
        <w:tc>
          <w:tcPr>
            <w:tcW w:w="2694" w:type="dxa"/>
            <w:tcBorders>
              <w:top w:val="nil"/>
              <w:bottom w:val="nil"/>
              <w:right w:val="single" w:sz="4" w:space="0" w:color="auto"/>
            </w:tcBorders>
          </w:tcPr>
          <w:p w14:paraId="69DB47AD" w14:textId="77777777" w:rsidR="00DF55B4" w:rsidRPr="00670734" w:rsidRDefault="00DF55B4" w:rsidP="0057746F">
            <w:pPr>
              <w:pStyle w:val="Tabletext"/>
              <w:spacing w:before="40" w:after="40"/>
              <w:rPr>
                <w:sz w:val="20"/>
                <w:lang w:val="fr-CH" w:eastAsia="zh-CN"/>
              </w:rPr>
            </w:pPr>
            <w:r w:rsidRPr="00670734">
              <w:rPr>
                <w:sz w:val="20"/>
                <w:lang w:val="fr-CH" w:eastAsia="zh-CN"/>
              </w:rPr>
              <w:t>Dons</w:t>
            </w:r>
          </w:p>
        </w:tc>
        <w:tc>
          <w:tcPr>
            <w:tcW w:w="1134" w:type="dxa"/>
            <w:tcBorders>
              <w:top w:val="nil"/>
              <w:left w:val="single" w:sz="4" w:space="0" w:color="auto"/>
              <w:bottom w:val="nil"/>
              <w:right w:val="single" w:sz="4" w:space="0" w:color="auto"/>
            </w:tcBorders>
            <w:vAlign w:val="center"/>
          </w:tcPr>
          <w:p w14:paraId="1C599DD4"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45" w:type="dxa"/>
            <w:tcBorders>
              <w:top w:val="nil"/>
              <w:left w:val="single" w:sz="4" w:space="0" w:color="auto"/>
              <w:bottom w:val="nil"/>
              <w:right w:val="single" w:sz="4" w:space="0" w:color="auto"/>
            </w:tcBorders>
            <w:vAlign w:val="center"/>
          </w:tcPr>
          <w:p w14:paraId="350889A9"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2395E25A"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51" w:type="dxa"/>
            <w:tcBorders>
              <w:top w:val="nil"/>
              <w:left w:val="single" w:sz="4" w:space="0" w:color="auto"/>
              <w:bottom w:val="nil"/>
              <w:right w:val="single" w:sz="4" w:space="0" w:color="auto"/>
            </w:tcBorders>
            <w:vAlign w:val="center"/>
          </w:tcPr>
          <w:p w14:paraId="481954E3"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0EDA592A"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699B6BC9"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3" w:type="dxa"/>
            <w:tcBorders>
              <w:top w:val="nil"/>
              <w:left w:val="single" w:sz="4" w:space="0" w:color="auto"/>
              <w:bottom w:val="nil"/>
              <w:right w:val="single" w:sz="4" w:space="0" w:color="auto"/>
            </w:tcBorders>
            <w:vAlign w:val="center"/>
          </w:tcPr>
          <w:p w14:paraId="0A82DB7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w:t>
            </w:r>
          </w:p>
        </w:tc>
      </w:tr>
      <w:tr w:rsidR="00DF55B4" w:rsidRPr="00670734" w14:paraId="2774585E" w14:textId="77777777" w:rsidTr="00485BB8">
        <w:trPr>
          <w:jc w:val="center"/>
        </w:trPr>
        <w:tc>
          <w:tcPr>
            <w:tcW w:w="2694" w:type="dxa"/>
            <w:tcBorders>
              <w:top w:val="nil"/>
              <w:bottom w:val="nil"/>
              <w:right w:val="single" w:sz="4" w:space="0" w:color="auto"/>
            </w:tcBorders>
          </w:tcPr>
          <w:p w14:paraId="36454F5C" w14:textId="77777777" w:rsidR="00DF55B4" w:rsidRPr="00670734" w:rsidRDefault="00DF55B4" w:rsidP="0057746F">
            <w:pPr>
              <w:pStyle w:val="Tabletext"/>
              <w:spacing w:before="40" w:after="40"/>
              <w:rPr>
                <w:sz w:val="20"/>
                <w:lang w:val="fr-CH" w:eastAsia="zh-CN"/>
              </w:rPr>
            </w:pPr>
            <w:r w:rsidRPr="00670734">
              <w:rPr>
                <w:sz w:val="20"/>
                <w:lang w:val="fr-CH" w:eastAsia="zh-CN"/>
              </w:rPr>
              <w:t>Cessions</w:t>
            </w:r>
          </w:p>
        </w:tc>
        <w:tc>
          <w:tcPr>
            <w:tcW w:w="1134" w:type="dxa"/>
            <w:tcBorders>
              <w:top w:val="nil"/>
              <w:left w:val="single" w:sz="4" w:space="0" w:color="auto"/>
              <w:bottom w:val="nil"/>
              <w:right w:val="single" w:sz="4" w:space="0" w:color="auto"/>
            </w:tcBorders>
            <w:vAlign w:val="center"/>
          </w:tcPr>
          <w:p w14:paraId="1C025CA2"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45" w:type="dxa"/>
            <w:tcBorders>
              <w:top w:val="nil"/>
              <w:left w:val="single" w:sz="4" w:space="0" w:color="auto"/>
              <w:bottom w:val="nil"/>
              <w:right w:val="single" w:sz="4" w:space="0" w:color="auto"/>
            </w:tcBorders>
            <w:vAlign w:val="center"/>
          </w:tcPr>
          <w:p w14:paraId="21A86F0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–24 </w:t>
            </w:r>
          </w:p>
        </w:tc>
        <w:tc>
          <w:tcPr>
            <w:tcW w:w="992" w:type="dxa"/>
            <w:tcBorders>
              <w:top w:val="nil"/>
              <w:left w:val="single" w:sz="4" w:space="0" w:color="auto"/>
              <w:bottom w:val="nil"/>
              <w:right w:val="single" w:sz="4" w:space="0" w:color="auto"/>
            </w:tcBorders>
            <w:vAlign w:val="center"/>
          </w:tcPr>
          <w:p w14:paraId="55B7E72F"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51" w:type="dxa"/>
            <w:tcBorders>
              <w:top w:val="nil"/>
              <w:left w:val="single" w:sz="4" w:space="0" w:color="auto"/>
              <w:bottom w:val="nil"/>
              <w:right w:val="single" w:sz="4" w:space="0" w:color="auto"/>
            </w:tcBorders>
            <w:vAlign w:val="center"/>
          </w:tcPr>
          <w:p w14:paraId="0B2CE426"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–286 </w:t>
            </w:r>
          </w:p>
        </w:tc>
        <w:tc>
          <w:tcPr>
            <w:tcW w:w="992" w:type="dxa"/>
            <w:tcBorders>
              <w:top w:val="nil"/>
              <w:left w:val="single" w:sz="4" w:space="0" w:color="auto"/>
              <w:bottom w:val="nil"/>
              <w:right w:val="single" w:sz="4" w:space="0" w:color="auto"/>
            </w:tcBorders>
            <w:vAlign w:val="center"/>
          </w:tcPr>
          <w:p w14:paraId="543932C3"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315D3C1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3" w:type="dxa"/>
            <w:tcBorders>
              <w:top w:val="nil"/>
              <w:left w:val="single" w:sz="4" w:space="0" w:color="auto"/>
              <w:bottom w:val="nil"/>
              <w:right w:val="single" w:sz="4" w:space="0" w:color="auto"/>
            </w:tcBorders>
            <w:vAlign w:val="center"/>
          </w:tcPr>
          <w:p w14:paraId="60D6B1EA"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–310 </w:t>
            </w:r>
          </w:p>
        </w:tc>
      </w:tr>
      <w:tr w:rsidR="00DF55B4" w:rsidRPr="00670734" w14:paraId="68869DC6" w14:textId="77777777" w:rsidTr="00485BB8">
        <w:trPr>
          <w:jc w:val="center"/>
        </w:trPr>
        <w:tc>
          <w:tcPr>
            <w:tcW w:w="2694" w:type="dxa"/>
            <w:tcBorders>
              <w:top w:val="nil"/>
              <w:bottom w:val="nil"/>
              <w:right w:val="single" w:sz="4" w:space="0" w:color="auto"/>
            </w:tcBorders>
          </w:tcPr>
          <w:p w14:paraId="356ED961" w14:textId="77777777" w:rsidR="00DF55B4" w:rsidRPr="00670734" w:rsidRDefault="00DF55B4" w:rsidP="0057746F">
            <w:pPr>
              <w:pStyle w:val="Tabletext"/>
              <w:spacing w:before="40" w:after="40"/>
              <w:rPr>
                <w:sz w:val="20"/>
                <w:lang w:val="fr-CH" w:eastAsia="zh-CN"/>
              </w:rPr>
            </w:pPr>
            <w:r w:rsidRPr="00670734">
              <w:rPr>
                <w:sz w:val="20"/>
                <w:lang w:val="fr-CH" w:eastAsia="zh-CN"/>
              </w:rPr>
              <w:t>Pertes de valeur</w:t>
            </w:r>
          </w:p>
        </w:tc>
        <w:tc>
          <w:tcPr>
            <w:tcW w:w="1134" w:type="dxa"/>
            <w:tcBorders>
              <w:top w:val="nil"/>
              <w:left w:val="single" w:sz="4" w:space="0" w:color="auto"/>
              <w:bottom w:val="nil"/>
              <w:right w:val="single" w:sz="4" w:space="0" w:color="auto"/>
            </w:tcBorders>
            <w:vAlign w:val="center"/>
          </w:tcPr>
          <w:p w14:paraId="78961FCC"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45" w:type="dxa"/>
            <w:tcBorders>
              <w:top w:val="nil"/>
              <w:left w:val="single" w:sz="4" w:space="0" w:color="auto"/>
              <w:bottom w:val="nil"/>
              <w:right w:val="single" w:sz="4" w:space="0" w:color="auto"/>
            </w:tcBorders>
            <w:vAlign w:val="center"/>
          </w:tcPr>
          <w:p w14:paraId="324ED2D7"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14FB5428"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51" w:type="dxa"/>
            <w:tcBorders>
              <w:top w:val="nil"/>
              <w:left w:val="single" w:sz="4" w:space="0" w:color="auto"/>
              <w:bottom w:val="nil"/>
              <w:right w:val="single" w:sz="4" w:space="0" w:color="auto"/>
            </w:tcBorders>
            <w:vAlign w:val="center"/>
          </w:tcPr>
          <w:p w14:paraId="08D8320A"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69046340"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6860823D"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3" w:type="dxa"/>
            <w:tcBorders>
              <w:top w:val="nil"/>
              <w:left w:val="single" w:sz="4" w:space="0" w:color="auto"/>
              <w:bottom w:val="nil"/>
              <w:right w:val="single" w:sz="4" w:space="0" w:color="auto"/>
            </w:tcBorders>
            <w:vAlign w:val="center"/>
          </w:tcPr>
          <w:p w14:paraId="59713EE4"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 </w:t>
            </w:r>
          </w:p>
        </w:tc>
      </w:tr>
      <w:tr w:rsidR="00DF55B4" w:rsidRPr="00670734" w14:paraId="5AAF3F8D" w14:textId="77777777" w:rsidTr="00485BB8">
        <w:trPr>
          <w:jc w:val="center"/>
        </w:trPr>
        <w:tc>
          <w:tcPr>
            <w:tcW w:w="2694" w:type="dxa"/>
            <w:tcBorders>
              <w:top w:val="nil"/>
              <w:bottom w:val="nil"/>
              <w:right w:val="single" w:sz="4" w:space="0" w:color="auto"/>
            </w:tcBorders>
          </w:tcPr>
          <w:p w14:paraId="0F5F92D1" w14:textId="77777777" w:rsidR="00DF55B4" w:rsidRPr="00670734" w:rsidRDefault="00DF55B4" w:rsidP="0057746F">
            <w:pPr>
              <w:pStyle w:val="Tabletext"/>
              <w:spacing w:before="40" w:after="40"/>
              <w:rPr>
                <w:sz w:val="20"/>
                <w:lang w:val="fr-CH" w:eastAsia="zh-CN"/>
              </w:rPr>
            </w:pPr>
            <w:r w:rsidRPr="00670734">
              <w:rPr>
                <w:sz w:val="20"/>
                <w:lang w:val="fr-CH" w:eastAsia="zh-CN"/>
              </w:rPr>
              <w:t>Reclassements et corrections</w:t>
            </w:r>
          </w:p>
        </w:tc>
        <w:tc>
          <w:tcPr>
            <w:tcW w:w="1134" w:type="dxa"/>
            <w:tcBorders>
              <w:top w:val="nil"/>
              <w:left w:val="single" w:sz="4" w:space="0" w:color="auto"/>
              <w:bottom w:val="nil"/>
              <w:right w:val="single" w:sz="4" w:space="0" w:color="auto"/>
            </w:tcBorders>
            <w:vAlign w:val="center"/>
          </w:tcPr>
          <w:p w14:paraId="60902641"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45" w:type="dxa"/>
            <w:tcBorders>
              <w:top w:val="nil"/>
              <w:left w:val="single" w:sz="4" w:space="0" w:color="auto"/>
              <w:bottom w:val="nil"/>
              <w:right w:val="single" w:sz="4" w:space="0" w:color="auto"/>
            </w:tcBorders>
            <w:vAlign w:val="center"/>
          </w:tcPr>
          <w:p w14:paraId="15186CA6"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–14</w:t>
            </w:r>
          </w:p>
        </w:tc>
        <w:tc>
          <w:tcPr>
            <w:tcW w:w="992" w:type="dxa"/>
            <w:tcBorders>
              <w:top w:val="nil"/>
              <w:left w:val="single" w:sz="4" w:space="0" w:color="auto"/>
              <w:bottom w:val="nil"/>
              <w:right w:val="single" w:sz="4" w:space="0" w:color="auto"/>
            </w:tcBorders>
            <w:vAlign w:val="center"/>
          </w:tcPr>
          <w:p w14:paraId="650CD86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51" w:type="dxa"/>
            <w:tcBorders>
              <w:top w:val="nil"/>
              <w:left w:val="single" w:sz="4" w:space="0" w:color="auto"/>
              <w:bottom w:val="nil"/>
              <w:right w:val="single" w:sz="4" w:space="0" w:color="auto"/>
            </w:tcBorders>
            <w:vAlign w:val="center"/>
          </w:tcPr>
          <w:p w14:paraId="38D68E7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w:t>
            </w:r>
          </w:p>
        </w:tc>
        <w:tc>
          <w:tcPr>
            <w:tcW w:w="992" w:type="dxa"/>
            <w:tcBorders>
              <w:top w:val="nil"/>
              <w:left w:val="single" w:sz="4" w:space="0" w:color="auto"/>
              <w:bottom w:val="nil"/>
              <w:right w:val="single" w:sz="4" w:space="0" w:color="auto"/>
            </w:tcBorders>
            <w:vAlign w:val="center"/>
          </w:tcPr>
          <w:p w14:paraId="1A23EA5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nil"/>
              <w:right w:val="single" w:sz="4" w:space="0" w:color="auto"/>
            </w:tcBorders>
            <w:vAlign w:val="center"/>
          </w:tcPr>
          <w:p w14:paraId="6EE191D2"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3" w:type="dxa"/>
            <w:tcBorders>
              <w:top w:val="nil"/>
              <w:left w:val="single" w:sz="4" w:space="0" w:color="auto"/>
              <w:bottom w:val="nil"/>
              <w:right w:val="single" w:sz="4" w:space="0" w:color="auto"/>
            </w:tcBorders>
            <w:vAlign w:val="center"/>
          </w:tcPr>
          <w:p w14:paraId="5EA42869"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–14 </w:t>
            </w:r>
          </w:p>
        </w:tc>
      </w:tr>
      <w:tr w:rsidR="00DF55B4" w:rsidRPr="00670734" w14:paraId="012DD79A" w14:textId="77777777" w:rsidTr="00485BB8">
        <w:trPr>
          <w:jc w:val="center"/>
        </w:trPr>
        <w:tc>
          <w:tcPr>
            <w:tcW w:w="2694" w:type="dxa"/>
            <w:tcBorders>
              <w:top w:val="nil"/>
              <w:bottom w:val="single" w:sz="4" w:space="0" w:color="auto"/>
              <w:right w:val="single" w:sz="4" w:space="0" w:color="auto"/>
            </w:tcBorders>
          </w:tcPr>
          <w:p w14:paraId="1025E449" w14:textId="77777777" w:rsidR="00DF55B4" w:rsidRPr="00670734" w:rsidRDefault="00DF55B4" w:rsidP="0057746F">
            <w:pPr>
              <w:pStyle w:val="Tabletext"/>
              <w:spacing w:before="40" w:after="40"/>
              <w:rPr>
                <w:sz w:val="20"/>
                <w:lang w:val="fr-CH" w:eastAsia="zh-CN"/>
              </w:rPr>
            </w:pPr>
            <w:r w:rsidRPr="00670734">
              <w:rPr>
                <w:sz w:val="20"/>
                <w:lang w:val="fr-CH" w:eastAsia="zh-CN"/>
              </w:rPr>
              <w:t>Réévaluations</w:t>
            </w:r>
          </w:p>
        </w:tc>
        <w:tc>
          <w:tcPr>
            <w:tcW w:w="1134" w:type="dxa"/>
            <w:tcBorders>
              <w:top w:val="nil"/>
              <w:left w:val="single" w:sz="4" w:space="0" w:color="auto"/>
              <w:bottom w:val="single" w:sz="4" w:space="0" w:color="auto"/>
              <w:right w:val="single" w:sz="4" w:space="0" w:color="auto"/>
            </w:tcBorders>
            <w:vAlign w:val="center"/>
          </w:tcPr>
          <w:p w14:paraId="18B372C1"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45" w:type="dxa"/>
            <w:tcBorders>
              <w:top w:val="nil"/>
              <w:left w:val="single" w:sz="4" w:space="0" w:color="auto"/>
              <w:bottom w:val="single" w:sz="4" w:space="0" w:color="auto"/>
              <w:right w:val="single" w:sz="4" w:space="0" w:color="auto"/>
            </w:tcBorders>
            <w:vAlign w:val="center"/>
          </w:tcPr>
          <w:p w14:paraId="37460C5D"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single" w:sz="4" w:space="0" w:color="auto"/>
              <w:right w:val="single" w:sz="4" w:space="0" w:color="auto"/>
            </w:tcBorders>
            <w:vAlign w:val="center"/>
          </w:tcPr>
          <w:p w14:paraId="155512BF"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851" w:type="dxa"/>
            <w:tcBorders>
              <w:top w:val="nil"/>
              <w:left w:val="single" w:sz="4" w:space="0" w:color="auto"/>
              <w:bottom w:val="single" w:sz="4" w:space="0" w:color="auto"/>
              <w:right w:val="single" w:sz="4" w:space="0" w:color="auto"/>
            </w:tcBorders>
            <w:vAlign w:val="center"/>
          </w:tcPr>
          <w:p w14:paraId="7BBCDD62"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single" w:sz="4" w:space="0" w:color="auto"/>
              <w:right w:val="single" w:sz="4" w:space="0" w:color="auto"/>
            </w:tcBorders>
            <w:vAlign w:val="center"/>
          </w:tcPr>
          <w:p w14:paraId="1785FB0E"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2" w:type="dxa"/>
            <w:tcBorders>
              <w:top w:val="nil"/>
              <w:left w:val="single" w:sz="4" w:space="0" w:color="auto"/>
              <w:bottom w:val="single" w:sz="4" w:space="0" w:color="auto"/>
              <w:right w:val="single" w:sz="4" w:space="0" w:color="auto"/>
            </w:tcBorders>
            <w:vAlign w:val="center"/>
          </w:tcPr>
          <w:p w14:paraId="09FD04B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p>
        </w:tc>
        <w:tc>
          <w:tcPr>
            <w:tcW w:w="993" w:type="dxa"/>
            <w:tcBorders>
              <w:top w:val="nil"/>
              <w:left w:val="single" w:sz="4" w:space="0" w:color="auto"/>
              <w:bottom w:val="single" w:sz="4" w:space="0" w:color="auto"/>
              <w:right w:val="single" w:sz="4" w:space="0" w:color="auto"/>
            </w:tcBorders>
            <w:vAlign w:val="center"/>
          </w:tcPr>
          <w:p w14:paraId="4AAA4535"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val="fr-CH" w:eastAsia="zh-CN"/>
              </w:rPr>
            </w:pPr>
            <w:r w:rsidRPr="00670734">
              <w:rPr>
                <w:sz w:val="20"/>
                <w:lang w:val="fr-CH" w:eastAsia="zh-CN"/>
              </w:rPr>
              <w:t xml:space="preserve"> – </w:t>
            </w:r>
          </w:p>
        </w:tc>
      </w:tr>
      <w:tr w:rsidR="00DF55B4" w:rsidRPr="00670734" w14:paraId="522311C7" w14:textId="77777777" w:rsidTr="00485BB8">
        <w:trPr>
          <w:jc w:val="center"/>
        </w:trPr>
        <w:tc>
          <w:tcPr>
            <w:tcW w:w="2694" w:type="dxa"/>
            <w:tcBorders>
              <w:right w:val="single" w:sz="4" w:space="0" w:color="auto"/>
            </w:tcBorders>
          </w:tcPr>
          <w:p w14:paraId="56B4DE26" w14:textId="77777777" w:rsidR="00DF55B4" w:rsidRPr="00670734" w:rsidRDefault="00DF55B4" w:rsidP="0057746F">
            <w:pPr>
              <w:pStyle w:val="Tabletext"/>
              <w:spacing w:before="40" w:after="40"/>
              <w:rPr>
                <w:b/>
                <w:bCs/>
                <w:sz w:val="20"/>
                <w:lang w:val="fr-CH" w:eastAsia="zh-CN"/>
              </w:rPr>
            </w:pPr>
            <w:r w:rsidRPr="00670734">
              <w:rPr>
                <w:b/>
                <w:bCs/>
                <w:sz w:val="20"/>
                <w:lang w:val="fr-CH" w:eastAsia="zh-CN"/>
              </w:rPr>
              <w:t>Coût au 31 décembre</w:t>
            </w:r>
          </w:p>
        </w:tc>
        <w:tc>
          <w:tcPr>
            <w:tcW w:w="1134" w:type="dxa"/>
            <w:tcBorders>
              <w:left w:val="single" w:sz="4" w:space="0" w:color="auto"/>
              <w:right w:val="single" w:sz="4" w:space="0" w:color="auto"/>
            </w:tcBorders>
            <w:vAlign w:val="center"/>
          </w:tcPr>
          <w:p w14:paraId="73BB4247"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124 876 </w:t>
            </w:r>
          </w:p>
        </w:tc>
        <w:tc>
          <w:tcPr>
            <w:tcW w:w="845" w:type="dxa"/>
            <w:tcBorders>
              <w:left w:val="single" w:sz="4" w:space="0" w:color="auto"/>
              <w:right w:val="single" w:sz="4" w:space="0" w:color="auto"/>
            </w:tcBorders>
            <w:vAlign w:val="center"/>
          </w:tcPr>
          <w:p w14:paraId="71EA875D"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2 149 </w:t>
            </w:r>
          </w:p>
        </w:tc>
        <w:tc>
          <w:tcPr>
            <w:tcW w:w="992" w:type="dxa"/>
            <w:tcBorders>
              <w:left w:val="single" w:sz="4" w:space="0" w:color="auto"/>
              <w:right w:val="single" w:sz="4" w:space="0" w:color="auto"/>
            </w:tcBorders>
            <w:vAlign w:val="center"/>
          </w:tcPr>
          <w:p w14:paraId="4D57F870"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1 641 </w:t>
            </w:r>
          </w:p>
        </w:tc>
        <w:tc>
          <w:tcPr>
            <w:tcW w:w="851" w:type="dxa"/>
            <w:tcBorders>
              <w:left w:val="single" w:sz="4" w:space="0" w:color="auto"/>
              <w:right w:val="single" w:sz="4" w:space="0" w:color="auto"/>
            </w:tcBorders>
            <w:vAlign w:val="center"/>
          </w:tcPr>
          <w:p w14:paraId="42E2D20E"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9 019 </w:t>
            </w:r>
          </w:p>
        </w:tc>
        <w:tc>
          <w:tcPr>
            <w:tcW w:w="992" w:type="dxa"/>
            <w:tcBorders>
              <w:left w:val="single" w:sz="4" w:space="0" w:color="auto"/>
              <w:right w:val="single" w:sz="4" w:space="0" w:color="auto"/>
            </w:tcBorders>
            <w:vAlign w:val="center"/>
          </w:tcPr>
          <w:p w14:paraId="12A1361C"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 384 </w:t>
            </w:r>
          </w:p>
        </w:tc>
        <w:tc>
          <w:tcPr>
            <w:tcW w:w="992" w:type="dxa"/>
            <w:tcBorders>
              <w:left w:val="single" w:sz="4" w:space="0" w:color="auto"/>
              <w:right w:val="single" w:sz="4" w:space="0" w:color="auto"/>
            </w:tcBorders>
            <w:vAlign w:val="center"/>
          </w:tcPr>
          <w:p w14:paraId="4DA58D8A"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 15 780 </w:t>
            </w:r>
          </w:p>
        </w:tc>
        <w:tc>
          <w:tcPr>
            <w:tcW w:w="993" w:type="dxa"/>
            <w:tcBorders>
              <w:left w:val="single" w:sz="4" w:space="0" w:color="auto"/>
              <w:right w:val="single" w:sz="4" w:space="0" w:color="auto"/>
            </w:tcBorders>
            <w:vAlign w:val="center"/>
          </w:tcPr>
          <w:p w14:paraId="6333B7E7" w14:textId="77777777" w:rsidR="00DF55B4" w:rsidRPr="00670734" w:rsidRDefault="00DF55B4" w:rsidP="00637A7F">
            <w:pPr>
              <w:tabs>
                <w:tab w:val="clear" w:pos="567"/>
                <w:tab w:val="clear" w:pos="1134"/>
                <w:tab w:val="clear" w:pos="1701"/>
                <w:tab w:val="clear" w:pos="2268"/>
                <w:tab w:val="clear" w:pos="2835"/>
              </w:tabs>
              <w:overflowPunct/>
              <w:autoSpaceDE/>
              <w:autoSpaceDN/>
              <w:adjustRightInd/>
              <w:spacing w:before="40" w:after="40"/>
              <w:jc w:val="right"/>
              <w:textAlignment w:val="auto"/>
              <w:rPr>
                <w:b/>
                <w:bCs/>
                <w:sz w:val="20"/>
                <w:lang w:val="fr-CH" w:eastAsia="zh-CN"/>
              </w:rPr>
            </w:pPr>
            <w:r w:rsidRPr="00670734">
              <w:rPr>
                <w:b/>
                <w:bCs/>
                <w:sz w:val="20"/>
                <w:lang w:val="fr-CH" w:eastAsia="zh-CN"/>
              </w:rPr>
              <w:t xml:space="preserve">153 848 </w:t>
            </w:r>
          </w:p>
        </w:tc>
      </w:tr>
      <w:tr w:rsidR="00DF55B4" w:rsidRPr="00670734" w14:paraId="389CBA39" w14:textId="77777777" w:rsidTr="00485BB8">
        <w:trPr>
          <w:jc w:val="center"/>
        </w:trPr>
        <w:tc>
          <w:tcPr>
            <w:tcW w:w="2694" w:type="dxa"/>
            <w:tcBorders>
              <w:bottom w:val="single" w:sz="4" w:space="0" w:color="auto"/>
              <w:right w:val="single" w:sz="4" w:space="0" w:color="auto"/>
            </w:tcBorders>
          </w:tcPr>
          <w:p w14:paraId="266DD89C" w14:textId="77777777" w:rsidR="00DF55B4" w:rsidRPr="00670734" w:rsidRDefault="00DF55B4" w:rsidP="0057746F">
            <w:pPr>
              <w:pStyle w:val="Tabletext"/>
              <w:spacing w:before="40" w:after="40"/>
              <w:rPr>
                <w:b/>
                <w:bCs/>
                <w:sz w:val="20"/>
                <w:lang w:val="fr-CH" w:eastAsia="zh-CN"/>
              </w:rPr>
            </w:pPr>
            <w:r w:rsidRPr="00670734">
              <w:rPr>
                <w:b/>
                <w:bCs/>
                <w:sz w:val="20"/>
                <w:lang w:val="fr-CH" w:eastAsia="zh-CN"/>
              </w:rPr>
              <w:t xml:space="preserve">Amortissement au 1er janvier </w:t>
            </w:r>
          </w:p>
        </w:tc>
        <w:tc>
          <w:tcPr>
            <w:tcW w:w="1134" w:type="dxa"/>
            <w:tcBorders>
              <w:left w:val="single" w:sz="4" w:space="0" w:color="auto"/>
              <w:bottom w:val="single" w:sz="4" w:space="0" w:color="auto"/>
              <w:right w:val="single" w:sz="4" w:space="0" w:color="auto"/>
            </w:tcBorders>
            <w:vAlign w:val="center"/>
          </w:tcPr>
          <w:p w14:paraId="5F1B9FED"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24 069 </w:t>
            </w:r>
          </w:p>
        </w:tc>
        <w:tc>
          <w:tcPr>
            <w:tcW w:w="845" w:type="dxa"/>
            <w:tcBorders>
              <w:left w:val="single" w:sz="4" w:space="0" w:color="auto"/>
              <w:bottom w:val="single" w:sz="4" w:space="0" w:color="auto"/>
              <w:right w:val="single" w:sz="4" w:space="0" w:color="auto"/>
            </w:tcBorders>
            <w:vAlign w:val="center"/>
          </w:tcPr>
          <w:p w14:paraId="41D33D56"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2 087 </w:t>
            </w:r>
          </w:p>
        </w:tc>
        <w:tc>
          <w:tcPr>
            <w:tcW w:w="992" w:type="dxa"/>
            <w:tcBorders>
              <w:left w:val="single" w:sz="4" w:space="0" w:color="auto"/>
              <w:bottom w:val="single" w:sz="4" w:space="0" w:color="auto"/>
              <w:right w:val="single" w:sz="4" w:space="0" w:color="auto"/>
            </w:tcBorders>
            <w:vAlign w:val="center"/>
          </w:tcPr>
          <w:p w14:paraId="5FE4D7D8"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1 573 </w:t>
            </w:r>
          </w:p>
        </w:tc>
        <w:tc>
          <w:tcPr>
            <w:tcW w:w="851" w:type="dxa"/>
            <w:tcBorders>
              <w:left w:val="single" w:sz="4" w:space="0" w:color="auto"/>
              <w:bottom w:val="single" w:sz="4" w:space="0" w:color="auto"/>
              <w:right w:val="single" w:sz="4" w:space="0" w:color="auto"/>
            </w:tcBorders>
            <w:vAlign w:val="center"/>
          </w:tcPr>
          <w:p w14:paraId="69395DDF"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 7 828 </w:t>
            </w:r>
          </w:p>
        </w:tc>
        <w:tc>
          <w:tcPr>
            <w:tcW w:w="992" w:type="dxa"/>
            <w:tcBorders>
              <w:left w:val="single" w:sz="4" w:space="0" w:color="auto"/>
              <w:bottom w:val="single" w:sz="4" w:space="0" w:color="auto"/>
              <w:right w:val="single" w:sz="4" w:space="0" w:color="auto"/>
            </w:tcBorders>
            <w:vAlign w:val="center"/>
          </w:tcPr>
          <w:p w14:paraId="58D31D23"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 302 </w:t>
            </w:r>
          </w:p>
        </w:tc>
        <w:tc>
          <w:tcPr>
            <w:tcW w:w="992" w:type="dxa"/>
            <w:tcBorders>
              <w:left w:val="single" w:sz="4" w:space="0" w:color="auto"/>
              <w:bottom w:val="single" w:sz="4" w:space="0" w:color="auto"/>
              <w:right w:val="single" w:sz="4" w:space="0" w:color="auto"/>
            </w:tcBorders>
            <w:vAlign w:val="center"/>
          </w:tcPr>
          <w:p w14:paraId="36119B7C"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14 930 </w:t>
            </w:r>
          </w:p>
        </w:tc>
        <w:tc>
          <w:tcPr>
            <w:tcW w:w="993" w:type="dxa"/>
            <w:tcBorders>
              <w:left w:val="single" w:sz="4" w:space="0" w:color="auto"/>
              <w:bottom w:val="single" w:sz="4" w:space="0" w:color="auto"/>
              <w:right w:val="single" w:sz="4" w:space="0" w:color="auto"/>
            </w:tcBorders>
            <w:vAlign w:val="center"/>
          </w:tcPr>
          <w:p w14:paraId="5C86C0BB"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50 789 </w:t>
            </w:r>
          </w:p>
        </w:tc>
      </w:tr>
      <w:tr w:rsidR="00DF55B4" w:rsidRPr="00670734" w14:paraId="0502ACC4" w14:textId="77777777" w:rsidTr="00485BB8">
        <w:trPr>
          <w:jc w:val="center"/>
        </w:trPr>
        <w:tc>
          <w:tcPr>
            <w:tcW w:w="2694" w:type="dxa"/>
            <w:tcBorders>
              <w:bottom w:val="nil"/>
              <w:right w:val="single" w:sz="4" w:space="0" w:color="auto"/>
            </w:tcBorders>
          </w:tcPr>
          <w:p w14:paraId="6FA0F2F2" w14:textId="77777777" w:rsidR="00DF55B4" w:rsidRPr="00670734" w:rsidRDefault="00DF55B4" w:rsidP="0057746F">
            <w:pPr>
              <w:pStyle w:val="Tabletext"/>
              <w:spacing w:before="40" w:after="40"/>
              <w:rPr>
                <w:sz w:val="20"/>
                <w:lang w:val="fr-CH" w:eastAsia="zh-CN"/>
              </w:rPr>
            </w:pPr>
            <w:r w:rsidRPr="00670734">
              <w:rPr>
                <w:sz w:val="20"/>
                <w:lang w:val="fr-CH" w:eastAsia="zh-CN"/>
              </w:rPr>
              <w:lastRenderedPageBreak/>
              <w:t>Imputés au cours de l'année</w:t>
            </w:r>
          </w:p>
        </w:tc>
        <w:tc>
          <w:tcPr>
            <w:tcW w:w="1134" w:type="dxa"/>
            <w:tcBorders>
              <w:left w:val="single" w:sz="4" w:space="0" w:color="auto"/>
              <w:bottom w:val="nil"/>
              <w:right w:val="single" w:sz="4" w:space="0" w:color="auto"/>
            </w:tcBorders>
            <w:vAlign w:val="center"/>
          </w:tcPr>
          <w:p w14:paraId="0C9530BE"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 3 084 </w:t>
            </w:r>
          </w:p>
        </w:tc>
        <w:tc>
          <w:tcPr>
            <w:tcW w:w="845" w:type="dxa"/>
            <w:tcBorders>
              <w:left w:val="single" w:sz="4" w:space="0" w:color="auto"/>
              <w:bottom w:val="nil"/>
              <w:right w:val="single" w:sz="4" w:space="0" w:color="auto"/>
            </w:tcBorders>
            <w:vAlign w:val="center"/>
          </w:tcPr>
          <w:p w14:paraId="527BA231"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34 </w:t>
            </w:r>
          </w:p>
        </w:tc>
        <w:tc>
          <w:tcPr>
            <w:tcW w:w="992" w:type="dxa"/>
            <w:tcBorders>
              <w:left w:val="single" w:sz="4" w:space="0" w:color="auto"/>
              <w:bottom w:val="nil"/>
              <w:right w:val="single" w:sz="4" w:space="0" w:color="auto"/>
            </w:tcBorders>
            <w:vAlign w:val="center"/>
          </w:tcPr>
          <w:p w14:paraId="6C0A2257"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12 </w:t>
            </w:r>
          </w:p>
        </w:tc>
        <w:tc>
          <w:tcPr>
            <w:tcW w:w="851" w:type="dxa"/>
            <w:tcBorders>
              <w:left w:val="single" w:sz="4" w:space="0" w:color="auto"/>
              <w:bottom w:val="nil"/>
              <w:right w:val="single" w:sz="4" w:space="0" w:color="auto"/>
            </w:tcBorders>
            <w:vAlign w:val="center"/>
          </w:tcPr>
          <w:p w14:paraId="5BD45D10"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 365 </w:t>
            </w:r>
          </w:p>
        </w:tc>
        <w:tc>
          <w:tcPr>
            <w:tcW w:w="992" w:type="dxa"/>
            <w:tcBorders>
              <w:left w:val="single" w:sz="4" w:space="0" w:color="auto"/>
              <w:bottom w:val="nil"/>
              <w:right w:val="single" w:sz="4" w:space="0" w:color="auto"/>
            </w:tcBorders>
            <w:vAlign w:val="center"/>
          </w:tcPr>
          <w:p w14:paraId="7D031995"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17 </w:t>
            </w:r>
          </w:p>
        </w:tc>
        <w:tc>
          <w:tcPr>
            <w:tcW w:w="992" w:type="dxa"/>
            <w:tcBorders>
              <w:left w:val="single" w:sz="4" w:space="0" w:color="auto"/>
              <w:bottom w:val="nil"/>
              <w:right w:val="single" w:sz="4" w:space="0" w:color="auto"/>
            </w:tcBorders>
            <w:vAlign w:val="center"/>
          </w:tcPr>
          <w:p w14:paraId="7AF9631C"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853</w:t>
            </w:r>
          </w:p>
        </w:tc>
        <w:tc>
          <w:tcPr>
            <w:tcW w:w="993" w:type="dxa"/>
            <w:tcBorders>
              <w:left w:val="single" w:sz="4" w:space="0" w:color="auto"/>
              <w:bottom w:val="nil"/>
              <w:right w:val="single" w:sz="4" w:space="0" w:color="auto"/>
            </w:tcBorders>
            <w:vAlign w:val="center"/>
          </w:tcPr>
          <w:p w14:paraId="4C5C1E49"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4 365 </w:t>
            </w:r>
          </w:p>
        </w:tc>
      </w:tr>
      <w:tr w:rsidR="00DF55B4" w:rsidRPr="00670734" w14:paraId="54E2BADA" w14:textId="77777777" w:rsidTr="00485BB8">
        <w:trPr>
          <w:jc w:val="center"/>
        </w:trPr>
        <w:tc>
          <w:tcPr>
            <w:tcW w:w="2694" w:type="dxa"/>
            <w:tcBorders>
              <w:top w:val="nil"/>
              <w:bottom w:val="nil"/>
              <w:right w:val="single" w:sz="4" w:space="0" w:color="auto"/>
            </w:tcBorders>
          </w:tcPr>
          <w:p w14:paraId="52AA914D" w14:textId="77777777" w:rsidR="00DF55B4" w:rsidRPr="00670734" w:rsidRDefault="00DF55B4" w:rsidP="0057746F">
            <w:pPr>
              <w:pStyle w:val="Tabletext"/>
              <w:spacing w:before="40" w:after="40"/>
              <w:rPr>
                <w:sz w:val="20"/>
                <w:lang w:val="fr-CH" w:eastAsia="zh-CN"/>
              </w:rPr>
            </w:pPr>
            <w:r w:rsidRPr="00670734">
              <w:rPr>
                <w:sz w:val="20"/>
                <w:lang w:val="fr-CH" w:eastAsia="zh-CN"/>
              </w:rPr>
              <w:t>Cessions</w:t>
            </w:r>
          </w:p>
        </w:tc>
        <w:tc>
          <w:tcPr>
            <w:tcW w:w="1134" w:type="dxa"/>
            <w:tcBorders>
              <w:top w:val="nil"/>
              <w:left w:val="single" w:sz="4" w:space="0" w:color="auto"/>
              <w:bottom w:val="nil"/>
              <w:right w:val="single" w:sz="4" w:space="0" w:color="auto"/>
            </w:tcBorders>
            <w:vAlign w:val="center"/>
          </w:tcPr>
          <w:p w14:paraId="7495165A" w14:textId="77777777" w:rsidR="00DF55B4" w:rsidRPr="00670734" w:rsidRDefault="00DF55B4" w:rsidP="002A18F5">
            <w:pPr>
              <w:pStyle w:val="Tabletext"/>
              <w:spacing w:before="40" w:after="40"/>
              <w:jc w:val="right"/>
              <w:rPr>
                <w:sz w:val="20"/>
                <w:lang w:val="fr-CH" w:eastAsia="zh-CN"/>
              </w:rPr>
            </w:pPr>
          </w:p>
        </w:tc>
        <w:tc>
          <w:tcPr>
            <w:tcW w:w="845" w:type="dxa"/>
            <w:tcBorders>
              <w:top w:val="nil"/>
              <w:left w:val="single" w:sz="4" w:space="0" w:color="auto"/>
              <w:bottom w:val="nil"/>
              <w:right w:val="single" w:sz="4" w:space="0" w:color="auto"/>
            </w:tcBorders>
            <w:vAlign w:val="center"/>
          </w:tcPr>
          <w:p w14:paraId="168783AB"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–24 </w:t>
            </w:r>
          </w:p>
        </w:tc>
        <w:tc>
          <w:tcPr>
            <w:tcW w:w="992" w:type="dxa"/>
            <w:tcBorders>
              <w:top w:val="nil"/>
              <w:left w:val="single" w:sz="4" w:space="0" w:color="auto"/>
              <w:bottom w:val="nil"/>
              <w:right w:val="single" w:sz="4" w:space="0" w:color="auto"/>
            </w:tcBorders>
            <w:vAlign w:val="center"/>
          </w:tcPr>
          <w:p w14:paraId="67D2EC18" w14:textId="77777777" w:rsidR="00DF55B4" w:rsidRPr="00670734" w:rsidRDefault="00DF55B4" w:rsidP="002A18F5">
            <w:pPr>
              <w:pStyle w:val="Tabletext"/>
              <w:spacing w:before="40" w:after="40"/>
              <w:jc w:val="right"/>
              <w:rPr>
                <w:sz w:val="20"/>
                <w:lang w:val="fr-CH" w:eastAsia="zh-CN"/>
              </w:rPr>
            </w:pPr>
          </w:p>
        </w:tc>
        <w:tc>
          <w:tcPr>
            <w:tcW w:w="851" w:type="dxa"/>
            <w:tcBorders>
              <w:top w:val="nil"/>
              <w:left w:val="single" w:sz="4" w:space="0" w:color="auto"/>
              <w:bottom w:val="nil"/>
              <w:right w:val="single" w:sz="4" w:space="0" w:color="auto"/>
            </w:tcBorders>
            <w:vAlign w:val="center"/>
          </w:tcPr>
          <w:p w14:paraId="21B83EAB"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–265 </w:t>
            </w:r>
          </w:p>
        </w:tc>
        <w:tc>
          <w:tcPr>
            <w:tcW w:w="992" w:type="dxa"/>
            <w:tcBorders>
              <w:top w:val="nil"/>
              <w:left w:val="single" w:sz="4" w:space="0" w:color="auto"/>
              <w:bottom w:val="nil"/>
              <w:right w:val="single" w:sz="4" w:space="0" w:color="auto"/>
            </w:tcBorders>
            <w:vAlign w:val="center"/>
          </w:tcPr>
          <w:p w14:paraId="3448F9D1"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nil"/>
              <w:right w:val="single" w:sz="4" w:space="0" w:color="auto"/>
            </w:tcBorders>
            <w:vAlign w:val="center"/>
          </w:tcPr>
          <w:p w14:paraId="6EA49CA4" w14:textId="77777777" w:rsidR="00DF55B4" w:rsidRPr="00670734" w:rsidRDefault="00DF55B4" w:rsidP="002A18F5">
            <w:pPr>
              <w:pStyle w:val="Tabletext"/>
              <w:spacing w:before="40" w:after="40"/>
              <w:jc w:val="right"/>
              <w:rPr>
                <w:sz w:val="20"/>
                <w:lang w:val="fr-CH" w:eastAsia="zh-CN"/>
              </w:rPr>
            </w:pPr>
          </w:p>
        </w:tc>
        <w:tc>
          <w:tcPr>
            <w:tcW w:w="993" w:type="dxa"/>
            <w:tcBorders>
              <w:top w:val="nil"/>
              <w:left w:val="single" w:sz="4" w:space="0" w:color="auto"/>
              <w:bottom w:val="nil"/>
              <w:right w:val="single" w:sz="4" w:space="0" w:color="auto"/>
            </w:tcBorders>
            <w:vAlign w:val="center"/>
          </w:tcPr>
          <w:p w14:paraId="3C1A37FD"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–289 </w:t>
            </w:r>
          </w:p>
        </w:tc>
      </w:tr>
      <w:tr w:rsidR="00DF55B4" w:rsidRPr="00670734" w14:paraId="7BB1EFB3" w14:textId="77777777" w:rsidTr="00485BB8">
        <w:trPr>
          <w:jc w:val="center"/>
        </w:trPr>
        <w:tc>
          <w:tcPr>
            <w:tcW w:w="2694" w:type="dxa"/>
            <w:tcBorders>
              <w:top w:val="nil"/>
              <w:bottom w:val="nil"/>
              <w:right w:val="single" w:sz="4" w:space="0" w:color="auto"/>
            </w:tcBorders>
          </w:tcPr>
          <w:p w14:paraId="19272426" w14:textId="77777777" w:rsidR="00DF55B4" w:rsidRPr="00670734" w:rsidRDefault="00DF55B4" w:rsidP="0057746F">
            <w:pPr>
              <w:pStyle w:val="Tabletext"/>
              <w:spacing w:before="40" w:after="40"/>
              <w:rPr>
                <w:sz w:val="20"/>
                <w:lang w:val="fr-CH" w:eastAsia="zh-CN"/>
              </w:rPr>
            </w:pPr>
            <w:r w:rsidRPr="00670734">
              <w:rPr>
                <w:sz w:val="20"/>
                <w:lang w:val="fr-CH" w:eastAsia="zh-CN"/>
              </w:rPr>
              <w:t>Pertes de valeur</w:t>
            </w:r>
          </w:p>
        </w:tc>
        <w:tc>
          <w:tcPr>
            <w:tcW w:w="1134" w:type="dxa"/>
            <w:tcBorders>
              <w:top w:val="nil"/>
              <w:left w:val="single" w:sz="4" w:space="0" w:color="auto"/>
              <w:bottom w:val="nil"/>
              <w:right w:val="single" w:sz="4" w:space="0" w:color="auto"/>
            </w:tcBorders>
            <w:vAlign w:val="center"/>
          </w:tcPr>
          <w:p w14:paraId="0DA28F50" w14:textId="77777777" w:rsidR="00DF55B4" w:rsidRPr="00670734" w:rsidRDefault="00DF55B4" w:rsidP="002A18F5">
            <w:pPr>
              <w:pStyle w:val="Tabletext"/>
              <w:spacing w:before="40" w:after="40"/>
              <w:jc w:val="right"/>
              <w:rPr>
                <w:sz w:val="20"/>
                <w:lang w:val="fr-CH" w:eastAsia="zh-CN"/>
              </w:rPr>
            </w:pPr>
          </w:p>
        </w:tc>
        <w:tc>
          <w:tcPr>
            <w:tcW w:w="845" w:type="dxa"/>
            <w:tcBorders>
              <w:top w:val="nil"/>
              <w:left w:val="single" w:sz="4" w:space="0" w:color="auto"/>
              <w:bottom w:val="nil"/>
              <w:right w:val="single" w:sz="4" w:space="0" w:color="auto"/>
            </w:tcBorders>
            <w:vAlign w:val="center"/>
          </w:tcPr>
          <w:p w14:paraId="3060AACF"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nil"/>
              <w:right w:val="single" w:sz="4" w:space="0" w:color="auto"/>
            </w:tcBorders>
            <w:vAlign w:val="center"/>
          </w:tcPr>
          <w:p w14:paraId="07858A44" w14:textId="77777777" w:rsidR="00DF55B4" w:rsidRPr="00670734" w:rsidRDefault="00DF55B4" w:rsidP="002A18F5">
            <w:pPr>
              <w:pStyle w:val="Tabletext"/>
              <w:spacing w:before="40" w:after="40"/>
              <w:jc w:val="right"/>
              <w:rPr>
                <w:sz w:val="20"/>
                <w:lang w:val="fr-CH" w:eastAsia="zh-CN"/>
              </w:rPr>
            </w:pPr>
          </w:p>
        </w:tc>
        <w:tc>
          <w:tcPr>
            <w:tcW w:w="851" w:type="dxa"/>
            <w:tcBorders>
              <w:top w:val="nil"/>
              <w:left w:val="single" w:sz="4" w:space="0" w:color="auto"/>
              <w:bottom w:val="nil"/>
              <w:right w:val="single" w:sz="4" w:space="0" w:color="auto"/>
            </w:tcBorders>
            <w:vAlign w:val="center"/>
          </w:tcPr>
          <w:p w14:paraId="2915F59F"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nil"/>
              <w:right w:val="single" w:sz="4" w:space="0" w:color="auto"/>
            </w:tcBorders>
            <w:vAlign w:val="center"/>
          </w:tcPr>
          <w:p w14:paraId="4A7CA0F7"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nil"/>
              <w:right w:val="single" w:sz="4" w:space="0" w:color="auto"/>
            </w:tcBorders>
            <w:vAlign w:val="center"/>
          </w:tcPr>
          <w:p w14:paraId="2A37F328" w14:textId="77777777" w:rsidR="00DF55B4" w:rsidRPr="00670734" w:rsidRDefault="00DF55B4" w:rsidP="002A18F5">
            <w:pPr>
              <w:pStyle w:val="Tabletext"/>
              <w:spacing w:before="40" w:after="40"/>
              <w:jc w:val="right"/>
              <w:rPr>
                <w:sz w:val="20"/>
                <w:lang w:val="fr-CH" w:eastAsia="zh-CN"/>
              </w:rPr>
            </w:pPr>
          </w:p>
        </w:tc>
        <w:tc>
          <w:tcPr>
            <w:tcW w:w="993" w:type="dxa"/>
            <w:tcBorders>
              <w:top w:val="nil"/>
              <w:left w:val="single" w:sz="4" w:space="0" w:color="auto"/>
              <w:bottom w:val="nil"/>
              <w:right w:val="single" w:sz="4" w:space="0" w:color="auto"/>
            </w:tcBorders>
            <w:vAlign w:val="center"/>
          </w:tcPr>
          <w:p w14:paraId="3F780DB0"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 </w:t>
            </w:r>
          </w:p>
        </w:tc>
      </w:tr>
      <w:tr w:rsidR="00DF55B4" w:rsidRPr="00670734" w14:paraId="08786FAD" w14:textId="77777777" w:rsidTr="00485BB8">
        <w:trPr>
          <w:jc w:val="center"/>
        </w:trPr>
        <w:tc>
          <w:tcPr>
            <w:tcW w:w="2694" w:type="dxa"/>
            <w:tcBorders>
              <w:top w:val="nil"/>
              <w:bottom w:val="nil"/>
              <w:right w:val="single" w:sz="4" w:space="0" w:color="auto"/>
            </w:tcBorders>
          </w:tcPr>
          <w:p w14:paraId="7445B344" w14:textId="77777777" w:rsidR="00DF55B4" w:rsidRPr="00670734" w:rsidRDefault="00DF55B4" w:rsidP="0057746F">
            <w:pPr>
              <w:pStyle w:val="Tabletext"/>
              <w:spacing w:before="40" w:after="40"/>
              <w:rPr>
                <w:sz w:val="20"/>
                <w:lang w:val="fr-CH" w:eastAsia="zh-CN"/>
              </w:rPr>
            </w:pPr>
            <w:r w:rsidRPr="00670734">
              <w:rPr>
                <w:sz w:val="20"/>
                <w:lang w:val="fr-CH" w:eastAsia="zh-CN"/>
              </w:rPr>
              <w:t>Reclassements et corrections</w:t>
            </w:r>
          </w:p>
        </w:tc>
        <w:tc>
          <w:tcPr>
            <w:tcW w:w="1134" w:type="dxa"/>
            <w:tcBorders>
              <w:top w:val="nil"/>
              <w:left w:val="single" w:sz="4" w:space="0" w:color="auto"/>
              <w:bottom w:val="nil"/>
              <w:right w:val="single" w:sz="4" w:space="0" w:color="auto"/>
            </w:tcBorders>
            <w:vAlign w:val="center"/>
          </w:tcPr>
          <w:p w14:paraId="30FB20AE" w14:textId="77777777" w:rsidR="00DF55B4" w:rsidRPr="00670734" w:rsidRDefault="00DF55B4" w:rsidP="002A18F5">
            <w:pPr>
              <w:pStyle w:val="Tabletext"/>
              <w:spacing w:before="40" w:after="40"/>
              <w:jc w:val="right"/>
              <w:rPr>
                <w:sz w:val="20"/>
                <w:lang w:val="fr-CH" w:eastAsia="zh-CN"/>
              </w:rPr>
            </w:pPr>
          </w:p>
        </w:tc>
        <w:tc>
          <w:tcPr>
            <w:tcW w:w="845" w:type="dxa"/>
            <w:tcBorders>
              <w:top w:val="nil"/>
              <w:left w:val="single" w:sz="4" w:space="0" w:color="auto"/>
              <w:bottom w:val="nil"/>
              <w:right w:val="single" w:sz="4" w:space="0" w:color="auto"/>
            </w:tcBorders>
            <w:vAlign w:val="center"/>
          </w:tcPr>
          <w:p w14:paraId="2D21791F"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–14</w:t>
            </w:r>
          </w:p>
        </w:tc>
        <w:tc>
          <w:tcPr>
            <w:tcW w:w="992" w:type="dxa"/>
            <w:tcBorders>
              <w:top w:val="nil"/>
              <w:left w:val="single" w:sz="4" w:space="0" w:color="auto"/>
              <w:bottom w:val="nil"/>
              <w:right w:val="single" w:sz="4" w:space="0" w:color="auto"/>
            </w:tcBorders>
            <w:vAlign w:val="center"/>
          </w:tcPr>
          <w:p w14:paraId="78305FCB" w14:textId="77777777" w:rsidR="00DF55B4" w:rsidRPr="00670734" w:rsidRDefault="00DF55B4" w:rsidP="002A18F5">
            <w:pPr>
              <w:pStyle w:val="Tabletext"/>
              <w:spacing w:before="40" w:after="40"/>
              <w:jc w:val="right"/>
              <w:rPr>
                <w:sz w:val="20"/>
                <w:lang w:val="fr-CH" w:eastAsia="zh-CN"/>
              </w:rPr>
            </w:pPr>
          </w:p>
        </w:tc>
        <w:tc>
          <w:tcPr>
            <w:tcW w:w="851" w:type="dxa"/>
            <w:tcBorders>
              <w:top w:val="nil"/>
              <w:left w:val="single" w:sz="4" w:space="0" w:color="auto"/>
              <w:bottom w:val="nil"/>
              <w:right w:val="single" w:sz="4" w:space="0" w:color="auto"/>
            </w:tcBorders>
            <w:vAlign w:val="center"/>
          </w:tcPr>
          <w:p w14:paraId="72D7DE29"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nil"/>
              <w:right w:val="single" w:sz="4" w:space="0" w:color="auto"/>
            </w:tcBorders>
            <w:vAlign w:val="center"/>
          </w:tcPr>
          <w:p w14:paraId="5E72CEFE"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nil"/>
              <w:right w:val="single" w:sz="4" w:space="0" w:color="auto"/>
            </w:tcBorders>
            <w:vAlign w:val="center"/>
          </w:tcPr>
          <w:p w14:paraId="757BC91A" w14:textId="77777777" w:rsidR="00DF55B4" w:rsidRPr="00670734" w:rsidRDefault="00DF55B4" w:rsidP="002A18F5">
            <w:pPr>
              <w:pStyle w:val="Tabletext"/>
              <w:spacing w:before="40" w:after="40"/>
              <w:jc w:val="right"/>
              <w:rPr>
                <w:sz w:val="20"/>
                <w:lang w:val="fr-CH" w:eastAsia="zh-CN"/>
              </w:rPr>
            </w:pPr>
          </w:p>
        </w:tc>
        <w:tc>
          <w:tcPr>
            <w:tcW w:w="993" w:type="dxa"/>
            <w:tcBorders>
              <w:top w:val="nil"/>
              <w:left w:val="single" w:sz="4" w:space="0" w:color="auto"/>
              <w:bottom w:val="nil"/>
              <w:right w:val="single" w:sz="4" w:space="0" w:color="auto"/>
            </w:tcBorders>
            <w:vAlign w:val="center"/>
          </w:tcPr>
          <w:p w14:paraId="28DEDAB1"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–14 </w:t>
            </w:r>
          </w:p>
        </w:tc>
      </w:tr>
      <w:tr w:rsidR="00DF55B4" w:rsidRPr="00670734" w14:paraId="5F5BA590" w14:textId="77777777" w:rsidTr="00485BB8">
        <w:trPr>
          <w:jc w:val="center"/>
        </w:trPr>
        <w:tc>
          <w:tcPr>
            <w:tcW w:w="2694" w:type="dxa"/>
            <w:tcBorders>
              <w:top w:val="nil"/>
              <w:bottom w:val="single" w:sz="4" w:space="0" w:color="auto"/>
              <w:right w:val="single" w:sz="4" w:space="0" w:color="auto"/>
            </w:tcBorders>
          </w:tcPr>
          <w:p w14:paraId="0F60FC3E" w14:textId="77777777" w:rsidR="00DF55B4" w:rsidRPr="00670734" w:rsidRDefault="00DF55B4" w:rsidP="0057746F">
            <w:pPr>
              <w:pStyle w:val="Tabletext"/>
              <w:spacing w:before="40" w:after="40"/>
              <w:rPr>
                <w:sz w:val="20"/>
                <w:lang w:val="fr-CH" w:eastAsia="zh-CN"/>
              </w:rPr>
            </w:pPr>
            <w:r w:rsidRPr="00670734">
              <w:rPr>
                <w:sz w:val="20"/>
                <w:lang w:val="fr-CH" w:eastAsia="zh-CN"/>
              </w:rPr>
              <w:t>Réévaluations</w:t>
            </w:r>
          </w:p>
        </w:tc>
        <w:tc>
          <w:tcPr>
            <w:tcW w:w="1134" w:type="dxa"/>
            <w:tcBorders>
              <w:top w:val="nil"/>
              <w:left w:val="single" w:sz="4" w:space="0" w:color="auto"/>
              <w:bottom w:val="single" w:sz="4" w:space="0" w:color="auto"/>
              <w:right w:val="single" w:sz="4" w:space="0" w:color="auto"/>
            </w:tcBorders>
            <w:vAlign w:val="center"/>
          </w:tcPr>
          <w:p w14:paraId="16B99970" w14:textId="77777777" w:rsidR="00DF55B4" w:rsidRPr="00670734" w:rsidRDefault="00DF55B4" w:rsidP="002A18F5">
            <w:pPr>
              <w:pStyle w:val="Tabletext"/>
              <w:spacing w:before="40" w:after="40"/>
              <w:jc w:val="right"/>
              <w:rPr>
                <w:sz w:val="20"/>
                <w:lang w:val="fr-CH" w:eastAsia="zh-CN"/>
              </w:rPr>
            </w:pPr>
          </w:p>
        </w:tc>
        <w:tc>
          <w:tcPr>
            <w:tcW w:w="845" w:type="dxa"/>
            <w:tcBorders>
              <w:top w:val="nil"/>
              <w:left w:val="single" w:sz="4" w:space="0" w:color="auto"/>
              <w:bottom w:val="single" w:sz="4" w:space="0" w:color="auto"/>
              <w:right w:val="single" w:sz="4" w:space="0" w:color="auto"/>
            </w:tcBorders>
            <w:vAlign w:val="center"/>
          </w:tcPr>
          <w:p w14:paraId="69401907"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single" w:sz="4" w:space="0" w:color="auto"/>
              <w:right w:val="single" w:sz="4" w:space="0" w:color="auto"/>
            </w:tcBorders>
            <w:vAlign w:val="center"/>
          </w:tcPr>
          <w:p w14:paraId="5B0D1C59" w14:textId="77777777" w:rsidR="00DF55B4" w:rsidRPr="00670734" w:rsidRDefault="00DF55B4" w:rsidP="002A18F5">
            <w:pPr>
              <w:pStyle w:val="Tabletext"/>
              <w:spacing w:before="40" w:after="40"/>
              <w:jc w:val="right"/>
              <w:rPr>
                <w:sz w:val="20"/>
                <w:lang w:val="fr-CH" w:eastAsia="zh-CN"/>
              </w:rPr>
            </w:pPr>
          </w:p>
        </w:tc>
        <w:tc>
          <w:tcPr>
            <w:tcW w:w="851" w:type="dxa"/>
            <w:tcBorders>
              <w:top w:val="nil"/>
              <w:left w:val="single" w:sz="4" w:space="0" w:color="auto"/>
              <w:bottom w:val="single" w:sz="4" w:space="0" w:color="auto"/>
              <w:right w:val="single" w:sz="4" w:space="0" w:color="auto"/>
            </w:tcBorders>
            <w:vAlign w:val="center"/>
          </w:tcPr>
          <w:p w14:paraId="2105775F"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single" w:sz="4" w:space="0" w:color="auto"/>
              <w:right w:val="single" w:sz="4" w:space="0" w:color="auto"/>
            </w:tcBorders>
            <w:vAlign w:val="center"/>
          </w:tcPr>
          <w:p w14:paraId="69C146B5" w14:textId="77777777" w:rsidR="00DF55B4" w:rsidRPr="00670734" w:rsidRDefault="00DF55B4" w:rsidP="002A18F5">
            <w:pPr>
              <w:pStyle w:val="Tabletext"/>
              <w:spacing w:before="40" w:after="40"/>
              <w:jc w:val="right"/>
              <w:rPr>
                <w:sz w:val="20"/>
                <w:lang w:val="fr-CH" w:eastAsia="zh-CN"/>
              </w:rPr>
            </w:pPr>
          </w:p>
        </w:tc>
        <w:tc>
          <w:tcPr>
            <w:tcW w:w="992" w:type="dxa"/>
            <w:tcBorders>
              <w:top w:val="nil"/>
              <w:left w:val="single" w:sz="4" w:space="0" w:color="auto"/>
              <w:bottom w:val="single" w:sz="4" w:space="0" w:color="auto"/>
              <w:right w:val="single" w:sz="4" w:space="0" w:color="auto"/>
            </w:tcBorders>
            <w:vAlign w:val="center"/>
          </w:tcPr>
          <w:p w14:paraId="36C28DBB"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 </w:t>
            </w:r>
          </w:p>
        </w:tc>
        <w:tc>
          <w:tcPr>
            <w:tcW w:w="993" w:type="dxa"/>
            <w:tcBorders>
              <w:top w:val="nil"/>
              <w:left w:val="single" w:sz="4" w:space="0" w:color="auto"/>
              <w:bottom w:val="single" w:sz="4" w:space="0" w:color="auto"/>
              <w:right w:val="single" w:sz="4" w:space="0" w:color="auto"/>
            </w:tcBorders>
            <w:vAlign w:val="center"/>
          </w:tcPr>
          <w:p w14:paraId="60C42210" w14:textId="77777777" w:rsidR="00DF55B4" w:rsidRPr="00670734" w:rsidRDefault="00DF55B4" w:rsidP="002A18F5">
            <w:pPr>
              <w:pStyle w:val="Tabletext"/>
              <w:spacing w:before="40" w:after="40"/>
              <w:jc w:val="right"/>
              <w:rPr>
                <w:sz w:val="20"/>
                <w:lang w:val="fr-CH" w:eastAsia="zh-CN"/>
              </w:rPr>
            </w:pPr>
            <w:r w:rsidRPr="00670734">
              <w:rPr>
                <w:sz w:val="20"/>
                <w:lang w:val="fr-CH" w:eastAsia="zh-CN"/>
              </w:rPr>
              <w:t xml:space="preserve">– </w:t>
            </w:r>
          </w:p>
        </w:tc>
      </w:tr>
      <w:tr w:rsidR="00DF55B4" w:rsidRPr="00670734" w14:paraId="6D0482CE" w14:textId="77777777" w:rsidTr="00485BB8">
        <w:trPr>
          <w:jc w:val="center"/>
        </w:trPr>
        <w:tc>
          <w:tcPr>
            <w:tcW w:w="2694" w:type="dxa"/>
            <w:tcBorders>
              <w:right w:val="single" w:sz="4" w:space="0" w:color="auto"/>
            </w:tcBorders>
          </w:tcPr>
          <w:p w14:paraId="59EB78C7" w14:textId="77777777" w:rsidR="00DF55B4" w:rsidRPr="00670734" w:rsidRDefault="00485BB8" w:rsidP="0057746F">
            <w:pPr>
              <w:pStyle w:val="Tabletext"/>
              <w:spacing w:before="40" w:after="40"/>
              <w:rPr>
                <w:b/>
                <w:bCs/>
                <w:sz w:val="20"/>
                <w:lang w:val="fr-CH" w:eastAsia="zh-CN"/>
              </w:rPr>
            </w:pPr>
            <w:r>
              <w:rPr>
                <w:b/>
                <w:bCs/>
                <w:sz w:val="20"/>
                <w:lang w:val="fr-CH" w:eastAsia="zh-CN"/>
              </w:rPr>
              <w:t>Amortissement au </w:t>
            </w:r>
            <w:r w:rsidR="00DF55B4" w:rsidRPr="00670734">
              <w:rPr>
                <w:b/>
                <w:bCs/>
                <w:sz w:val="20"/>
                <w:lang w:val="fr-CH" w:eastAsia="zh-CN"/>
              </w:rPr>
              <w:t xml:space="preserve">31 décembre </w:t>
            </w:r>
          </w:p>
        </w:tc>
        <w:tc>
          <w:tcPr>
            <w:tcW w:w="1134" w:type="dxa"/>
            <w:tcBorders>
              <w:left w:val="single" w:sz="4" w:space="0" w:color="auto"/>
              <w:right w:val="single" w:sz="4" w:space="0" w:color="auto"/>
            </w:tcBorders>
            <w:vAlign w:val="center"/>
          </w:tcPr>
          <w:p w14:paraId="3985409C"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27 153 </w:t>
            </w:r>
          </w:p>
        </w:tc>
        <w:tc>
          <w:tcPr>
            <w:tcW w:w="845" w:type="dxa"/>
            <w:tcBorders>
              <w:left w:val="single" w:sz="4" w:space="0" w:color="auto"/>
              <w:right w:val="single" w:sz="4" w:space="0" w:color="auto"/>
            </w:tcBorders>
            <w:vAlign w:val="center"/>
          </w:tcPr>
          <w:p w14:paraId="480C841A"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2 083 </w:t>
            </w:r>
          </w:p>
        </w:tc>
        <w:tc>
          <w:tcPr>
            <w:tcW w:w="992" w:type="dxa"/>
            <w:tcBorders>
              <w:left w:val="single" w:sz="4" w:space="0" w:color="auto"/>
              <w:right w:val="single" w:sz="4" w:space="0" w:color="auto"/>
            </w:tcBorders>
            <w:vAlign w:val="center"/>
          </w:tcPr>
          <w:p w14:paraId="2334B4B6"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1 585 </w:t>
            </w:r>
          </w:p>
        </w:tc>
        <w:tc>
          <w:tcPr>
            <w:tcW w:w="851" w:type="dxa"/>
            <w:tcBorders>
              <w:left w:val="single" w:sz="4" w:space="0" w:color="auto"/>
              <w:right w:val="single" w:sz="4" w:space="0" w:color="auto"/>
            </w:tcBorders>
            <w:vAlign w:val="center"/>
          </w:tcPr>
          <w:p w14:paraId="380566BC"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7 928 </w:t>
            </w:r>
          </w:p>
        </w:tc>
        <w:tc>
          <w:tcPr>
            <w:tcW w:w="992" w:type="dxa"/>
            <w:tcBorders>
              <w:left w:val="single" w:sz="4" w:space="0" w:color="auto"/>
              <w:right w:val="single" w:sz="4" w:space="0" w:color="auto"/>
            </w:tcBorders>
            <w:vAlign w:val="center"/>
          </w:tcPr>
          <w:p w14:paraId="4243121D"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319 </w:t>
            </w:r>
          </w:p>
        </w:tc>
        <w:tc>
          <w:tcPr>
            <w:tcW w:w="992" w:type="dxa"/>
            <w:tcBorders>
              <w:left w:val="single" w:sz="4" w:space="0" w:color="auto"/>
              <w:right w:val="single" w:sz="4" w:space="0" w:color="auto"/>
            </w:tcBorders>
            <w:vAlign w:val="center"/>
          </w:tcPr>
          <w:p w14:paraId="221AB7E1"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15 783 </w:t>
            </w:r>
          </w:p>
        </w:tc>
        <w:tc>
          <w:tcPr>
            <w:tcW w:w="993" w:type="dxa"/>
            <w:tcBorders>
              <w:left w:val="single" w:sz="4" w:space="0" w:color="auto"/>
              <w:right w:val="single" w:sz="4" w:space="0" w:color="auto"/>
            </w:tcBorders>
            <w:vAlign w:val="center"/>
          </w:tcPr>
          <w:p w14:paraId="760D084E"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54 851 </w:t>
            </w:r>
          </w:p>
        </w:tc>
      </w:tr>
      <w:tr w:rsidR="00DF55B4" w:rsidRPr="00670734" w14:paraId="1E6C8848" w14:textId="77777777" w:rsidTr="00485BB8">
        <w:trPr>
          <w:jc w:val="center"/>
        </w:trPr>
        <w:tc>
          <w:tcPr>
            <w:tcW w:w="2694" w:type="dxa"/>
            <w:tcBorders>
              <w:right w:val="single" w:sz="4" w:space="0" w:color="auto"/>
            </w:tcBorders>
          </w:tcPr>
          <w:p w14:paraId="611B1D62" w14:textId="77777777" w:rsidR="00DF55B4" w:rsidRPr="00670734" w:rsidRDefault="00DF55B4" w:rsidP="0057746F">
            <w:pPr>
              <w:pStyle w:val="Tabletext"/>
              <w:spacing w:before="40" w:after="40"/>
              <w:rPr>
                <w:b/>
                <w:bCs/>
                <w:sz w:val="20"/>
                <w:lang w:val="fr-CH" w:eastAsia="zh-CN"/>
              </w:rPr>
            </w:pPr>
            <w:r w:rsidRPr="00670734">
              <w:rPr>
                <w:b/>
                <w:bCs/>
                <w:sz w:val="20"/>
                <w:lang w:val="fr-CH" w:eastAsia="zh-CN"/>
              </w:rPr>
              <w:t>V</w:t>
            </w:r>
            <w:r w:rsidR="00485BB8">
              <w:rPr>
                <w:b/>
                <w:bCs/>
                <w:sz w:val="20"/>
                <w:lang w:val="fr-CH" w:eastAsia="zh-CN"/>
              </w:rPr>
              <w:t>aleur comptable nette au </w:t>
            </w:r>
            <w:r w:rsidRPr="00670734">
              <w:rPr>
                <w:b/>
                <w:bCs/>
                <w:sz w:val="20"/>
                <w:lang w:val="fr-CH" w:eastAsia="zh-CN"/>
              </w:rPr>
              <w:t xml:space="preserve">1er janvier </w:t>
            </w:r>
          </w:p>
        </w:tc>
        <w:tc>
          <w:tcPr>
            <w:tcW w:w="1134" w:type="dxa"/>
            <w:tcBorders>
              <w:left w:val="single" w:sz="4" w:space="0" w:color="auto"/>
              <w:right w:val="single" w:sz="4" w:space="0" w:color="auto"/>
            </w:tcBorders>
            <w:vAlign w:val="center"/>
          </w:tcPr>
          <w:p w14:paraId="68431EE0"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100 556 </w:t>
            </w:r>
          </w:p>
        </w:tc>
        <w:tc>
          <w:tcPr>
            <w:tcW w:w="845" w:type="dxa"/>
            <w:tcBorders>
              <w:left w:val="single" w:sz="4" w:space="0" w:color="auto"/>
              <w:right w:val="single" w:sz="4" w:space="0" w:color="auto"/>
            </w:tcBorders>
            <w:vAlign w:val="center"/>
          </w:tcPr>
          <w:p w14:paraId="72047540"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69 </w:t>
            </w:r>
          </w:p>
        </w:tc>
        <w:tc>
          <w:tcPr>
            <w:tcW w:w="992" w:type="dxa"/>
            <w:tcBorders>
              <w:left w:val="single" w:sz="4" w:space="0" w:color="auto"/>
              <w:right w:val="single" w:sz="4" w:space="0" w:color="auto"/>
            </w:tcBorders>
            <w:vAlign w:val="center"/>
          </w:tcPr>
          <w:p w14:paraId="30131E73"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19 </w:t>
            </w:r>
          </w:p>
        </w:tc>
        <w:tc>
          <w:tcPr>
            <w:tcW w:w="851" w:type="dxa"/>
            <w:tcBorders>
              <w:left w:val="single" w:sz="4" w:space="0" w:color="auto"/>
              <w:right w:val="single" w:sz="4" w:space="0" w:color="auto"/>
            </w:tcBorders>
            <w:vAlign w:val="center"/>
          </w:tcPr>
          <w:p w14:paraId="6883E18A"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707 </w:t>
            </w:r>
          </w:p>
        </w:tc>
        <w:tc>
          <w:tcPr>
            <w:tcW w:w="992" w:type="dxa"/>
            <w:tcBorders>
              <w:left w:val="single" w:sz="4" w:space="0" w:color="auto"/>
              <w:right w:val="single" w:sz="4" w:space="0" w:color="auto"/>
            </w:tcBorders>
            <w:vAlign w:val="center"/>
          </w:tcPr>
          <w:p w14:paraId="26705B14"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81 </w:t>
            </w:r>
          </w:p>
        </w:tc>
        <w:tc>
          <w:tcPr>
            <w:tcW w:w="992" w:type="dxa"/>
            <w:tcBorders>
              <w:left w:val="single" w:sz="4" w:space="0" w:color="auto"/>
              <w:right w:val="single" w:sz="4" w:space="0" w:color="auto"/>
            </w:tcBorders>
            <w:vAlign w:val="center"/>
          </w:tcPr>
          <w:p w14:paraId="3F62CFFA" w14:textId="77777777" w:rsidR="00DF55B4" w:rsidRPr="00670734" w:rsidRDefault="0057746F"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w:t>
            </w:r>
            <w:r w:rsidR="00DF55B4" w:rsidRPr="00670734">
              <w:rPr>
                <w:rFonts w:asciiTheme="minorHAnsi" w:hAnsiTheme="minorHAnsi" w:cstheme="minorHAnsi"/>
                <w:b/>
                <w:bCs/>
                <w:sz w:val="20"/>
                <w:lang w:val="fr-CH"/>
              </w:rPr>
              <w:t xml:space="preserve"> </w:t>
            </w:r>
          </w:p>
        </w:tc>
        <w:tc>
          <w:tcPr>
            <w:tcW w:w="993" w:type="dxa"/>
            <w:tcBorders>
              <w:left w:val="single" w:sz="4" w:space="0" w:color="auto"/>
              <w:right w:val="single" w:sz="4" w:space="0" w:color="auto"/>
            </w:tcBorders>
            <w:vAlign w:val="center"/>
          </w:tcPr>
          <w:p w14:paraId="4CD18F1F"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101 432 </w:t>
            </w:r>
          </w:p>
        </w:tc>
      </w:tr>
      <w:tr w:rsidR="00DF55B4" w:rsidRPr="00670734" w14:paraId="583C734F" w14:textId="77777777" w:rsidTr="00485BB8">
        <w:trPr>
          <w:jc w:val="center"/>
        </w:trPr>
        <w:tc>
          <w:tcPr>
            <w:tcW w:w="2694" w:type="dxa"/>
            <w:tcBorders>
              <w:right w:val="single" w:sz="4" w:space="0" w:color="auto"/>
            </w:tcBorders>
          </w:tcPr>
          <w:p w14:paraId="44B4FAD6" w14:textId="77777777" w:rsidR="00DF55B4" w:rsidRPr="00670734" w:rsidRDefault="00485BB8" w:rsidP="0057746F">
            <w:pPr>
              <w:pStyle w:val="Tabletext"/>
              <w:spacing w:before="40" w:after="40"/>
              <w:rPr>
                <w:b/>
                <w:bCs/>
                <w:sz w:val="20"/>
                <w:lang w:val="fr-CH" w:eastAsia="zh-CN"/>
              </w:rPr>
            </w:pPr>
            <w:r>
              <w:rPr>
                <w:b/>
                <w:bCs/>
                <w:sz w:val="20"/>
                <w:lang w:val="fr-CH" w:eastAsia="zh-CN"/>
              </w:rPr>
              <w:t>Valeur comptable nette au </w:t>
            </w:r>
            <w:r w:rsidR="00DF55B4" w:rsidRPr="00670734">
              <w:rPr>
                <w:b/>
                <w:bCs/>
                <w:sz w:val="20"/>
                <w:lang w:val="fr-CH" w:eastAsia="zh-CN"/>
              </w:rPr>
              <w:t xml:space="preserve">31 décembre </w:t>
            </w:r>
          </w:p>
        </w:tc>
        <w:tc>
          <w:tcPr>
            <w:tcW w:w="1134" w:type="dxa"/>
            <w:tcBorders>
              <w:left w:val="single" w:sz="4" w:space="0" w:color="auto"/>
              <w:right w:val="single" w:sz="4" w:space="0" w:color="auto"/>
            </w:tcBorders>
            <w:vAlign w:val="center"/>
          </w:tcPr>
          <w:p w14:paraId="6E07C4EC"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97 723 </w:t>
            </w:r>
          </w:p>
        </w:tc>
        <w:tc>
          <w:tcPr>
            <w:tcW w:w="845" w:type="dxa"/>
            <w:tcBorders>
              <w:left w:val="single" w:sz="4" w:space="0" w:color="auto"/>
              <w:right w:val="single" w:sz="4" w:space="0" w:color="auto"/>
            </w:tcBorders>
            <w:vAlign w:val="center"/>
          </w:tcPr>
          <w:p w14:paraId="3B1A8221"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66 </w:t>
            </w:r>
          </w:p>
        </w:tc>
        <w:tc>
          <w:tcPr>
            <w:tcW w:w="992" w:type="dxa"/>
            <w:tcBorders>
              <w:left w:val="single" w:sz="4" w:space="0" w:color="auto"/>
              <w:right w:val="single" w:sz="4" w:space="0" w:color="auto"/>
            </w:tcBorders>
            <w:vAlign w:val="center"/>
          </w:tcPr>
          <w:p w14:paraId="02FEF127"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56 </w:t>
            </w:r>
          </w:p>
        </w:tc>
        <w:tc>
          <w:tcPr>
            <w:tcW w:w="851" w:type="dxa"/>
            <w:tcBorders>
              <w:left w:val="single" w:sz="4" w:space="0" w:color="auto"/>
              <w:right w:val="single" w:sz="4" w:space="0" w:color="auto"/>
            </w:tcBorders>
            <w:vAlign w:val="center"/>
          </w:tcPr>
          <w:p w14:paraId="09760B63"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1 091 </w:t>
            </w:r>
          </w:p>
        </w:tc>
        <w:tc>
          <w:tcPr>
            <w:tcW w:w="992" w:type="dxa"/>
            <w:tcBorders>
              <w:left w:val="single" w:sz="4" w:space="0" w:color="auto"/>
              <w:right w:val="single" w:sz="4" w:space="0" w:color="auto"/>
            </w:tcBorders>
            <w:vAlign w:val="center"/>
          </w:tcPr>
          <w:p w14:paraId="109F7A82"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64 </w:t>
            </w:r>
          </w:p>
        </w:tc>
        <w:tc>
          <w:tcPr>
            <w:tcW w:w="992" w:type="dxa"/>
            <w:tcBorders>
              <w:left w:val="single" w:sz="4" w:space="0" w:color="auto"/>
              <w:right w:val="single" w:sz="4" w:space="0" w:color="auto"/>
            </w:tcBorders>
            <w:vAlign w:val="center"/>
          </w:tcPr>
          <w:p w14:paraId="512B97C5"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w:t>
            </w:r>
          </w:p>
        </w:tc>
        <w:tc>
          <w:tcPr>
            <w:tcW w:w="993" w:type="dxa"/>
            <w:tcBorders>
              <w:left w:val="single" w:sz="4" w:space="0" w:color="auto"/>
              <w:right w:val="single" w:sz="4" w:space="0" w:color="auto"/>
            </w:tcBorders>
            <w:vAlign w:val="center"/>
          </w:tcPr>
          <w:p w14:paraId="106A4742" w14:textId="77777777" w:rsidR="00DF55B4" w:rsidRPr="00670734" w:rsidRDefault="00DF55B4" w:rsidP="00637A7F">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99 000 </w:t>
            </w:r>
          </w:p>
        </w:tc>
      </w:tr>
    </w:tbl>
    <w:p w14:paraId="222090B7" w14:textId="77777777" w:rsidR="00DF55B4" w:rsidRPr="00670734" w:rsidRDefault="00DF55B4" w:rsidP="00DF55B4">
      <w:pPr>
        <w:pStyle w:val="Headingb"/>
        <w:spacing w:after="120"/>
        <w:rPr>
          <w:lang w:val="fr-CH"/>
        </w:rPr>
      </w:pPr>
      <w:bookmarkStart w:id="1321" w:name="_MON_1395746645"/>
      <w:bookmarkStart w:id="1322" w:name="_MON_1395746659"/>
      <w:bookmarkStart w:id="1323" w:name="_MON_1395746618"/>
      <w:bookmarkStart w:id="1324" w:name="_MON_1401092855"/>
      <w:bookmarkStart w:id="1325" w:name="_Toc329202579"/>
      <w:bookmarkStart w:id="1326" w:name="_Toc329205011"/>
      <w:bookmarkStart w:id="1327" w:name="_Toc329206848"/>
      <w:bookmarkStart w:id="1328" w:name="_Toc358379934"/>
      <w:bookmarkStart w:id="1329" w:name="_Toc358380474"/>
      <w:bookmarkStart w:id="1330" w:name="_Toc387166654"/>
      <w:bookmarkStart w:id="1331" w:name="_Toc395260939"/>
      <w:bookmarkStart w:id="1332" w:name="_Toc395511718"/>
      <w:bookmarkStart w:id="1333" w:name="_Toc452138628"/>
      <w:bookmarkStart w:id="1334" w:name="_Toc452139077"/>
      <w:bookmarkStart w:id="1335" w:name="_Toc452139441"/>
      <w:bookmarkStart w:id="1336" w:name="_Toc452139842"/>
      <w:bookmarkStart w:id="1337" w:name="_Toc452140716"/>
      <w:bookmarkStart w:id="1338" w:name="_Toc482801506"/>
      <w:bookmarkStart w:id="1339" w:name="_Toc511649478"/>
      <w:bookmarkStart w:id="1340" w:name="_Toc511649848"/>
      <w:bookmarkStart w:id="1341" w:name="_Toc511649964"/>
      <w:bookmarkStart w:id="1342" w:name="_Toc511651221"/>
      <w:bookmarkStart w:id="1343" w:name="_Toc511724086"/>
      <w:bookmarkStart w:id="1344" w:name="_Toc511739075"/>
      <w:bookmarkStart w:id="1345" w:name="_Toc511741244"/>
      <w:bookmarkEnd w:id="1321"/>
      <w:bookmarkEnd w:id="1322"/>
      <w:bookmarkEnd w:id="1323"/>
      <w:bookmarkEnd w:id="1324"/>
      <w:r w:rsidRPr="00670734">
        <w:rPr>
          <w:lang w:val="fr-CH"/>
        </w:rPr>
        <w:t>Note 12</w:t>
      </w:r>
      <w:r w:rsidRPr="00670734">
        <w:rPr>
          <w:lang w:val="fr-CH"/>
        </w:rPr>
        <w:tab/>
      </w:r>
      <w:bookmarkStart w:id="1346" w:name="_Toc268007546"/>
      <w:bookmarkStart w:id="1347" w:name="_Toc329178785"/>
      <w:bookmarkStart w:id="1348" w:name="_Toc329181758"/>
      <w:r w:rsidRPr="00670734">
        <w:rPr>
          <w:lang w:val="fr-CH"/>
        </w:rPr>
        <w:t>Immobilisations incorporelles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6"/>
      <w:bookmarkEnd w:id="1347"/>
      <w:bookmarkEnd w:id="1348"/>
      <w:bookmarkEnd w:id="1345"/>
    </w:p>
    <w:tbl>
      <w:tblPr>
        <w:tblW w:w="6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
      </w:tblPr>
      <w:tblGrid>
        <w:gridCol w:w="2689"/>
        <w:gridCol w:w="1568"/>
        <w:gridCol w:w="1276"/>
        <w:gridCol w:w="1134"/>
      </w:tblGrid>
      <w:tr w:rsidR="00DF55B4" w:rsidRPr="00670734" w14:paraId="1D37C854" w14:textId="77777777" w:rsidTr="00570EF7">
        <w:trPr>
          <w:trHeight w:val="554"/>
          <w:jc w:val="center"/>
        </w:trPr>
        <w:tc>
          <w:tcPr>
            <w:tcW w:w="2689" w:type="dxa"/>
            <w:vAlign w:val="center"/>
          </w:tcPr>
          <w:p w14:paraId="565C8F5A" w14:textId="77777777" w:rsidR="00DF55B4" w:rsidRPr="00670734" w:rsidRDefault="00DF55B4" w:rsidP="00424EA1">
            <w:pPr>
              <w:pStyle w:val="Tablehead"/>
              <w:spacing w:before="0" w:after="0"/>
              <w:rPr>
                <w:rFonts w:asciiTheme="minorHAnsi" w:hAnsiTheme="minorHAnsi"/>
                <w:sz w:val="20"/>
                <w:lang w:val="fr-CH"/>
              </w:rPr>
            </w:pPr>
            <w:r w:rsidRPr="00670734">
              <w:rPr>
                <w:rFonts w:asciiTheme="minorHAnsi" w:hAnsiTheme="minorHAnsi"/>
                <w:sz w:val="20"/>
                <w:lang w:val="fr-CH"/>
              </w:rPr>
              <w:t>Catégorie d'actifs</w:t>
            </w:r>
          </w:p>
        </w:tc>
        <w:tc>
          <w:tcPr>
            <w:tcW w:w="1568" w:type="dxa"/>
            <w:tcMar>
              <w:left w:w="57" w:type="dxa"/>
              <w:right w:w="57" w:type="dxa"/>
            </w:tcMar>
            <w:vAlign w:val="center"/>
          </w:tcPr>
          <w:p w14:paraId="37F4457D" w14:textId="77777777" w:rsidR="00DF55B4" w:rsidRPr="00670734" w:rsidRDefault="00DF55B4" w:rsidP="00424EA1">
            <w:pPr>
              <w:pStyle w:val="Tablehead"/>
              <w:spacing w:before="0" w:after="0"/>
              <w:rPr>
                <w:rFonts w:asciiTheme="minorHAnsi" w:hAnsiTheme="minorHAnsi"/>
                <w:sz w:val="20"/>
                <w:lang w:val="fr-CH"/>
              </w:rPr>
            </w:pPr>
            <w:r w:rsidRPr="00670734">
              <w:rPr>
                <w:rFonts w:asciiTheme="minorHAnsi" w:hAnsiTheme="minorHAnsi"/>
                <w:sz w:val="20"/>
                <w:lang w:val="fr-CH"/>
              </w:rPr>
              <w:t>Développements internes</w:t>
            </w:r>
          </w:p>
        </w:tc>
        <w:tc>
          <w:tcPr>
            <w:tcW w:w="1276" w:type="dxa"/>
            <w:vAlign w:val="center"/>
          </w:tcPr>
          <w:p w14:paraId="311AA56D" w14:textId="77777777" w:rsidR="00DF55B4" w:rsidRPr="00670734" w:rsidRDefault="00DF55B4" w:rsidP="00424EA1">
            <w:pPr>
              <w:pStyle w:val="Tablehead"/>
              <w:spacing w:before="0" w:after="0"/>
              <w:rPr>
                <w:rFonts w:asciiTheme="minorHAnsi" w:hAnsiTheme="minorHAnsi"/>
                <w:sz w:val="20"/>
                <w:lang w:val="fr-CH"/>
              </w:rPr>
            </w:pPr>
            <w:r w:rsidRPr="00670734">
              <w:rPr>
                <w:rFonts w:asciiTheme="minorHAnsi" w:hAnsiTheme="minorHAnsi"/>
                <w:sz w:val="20"/>
                <w:lang w:val="fr-CH"/>
              </w:rPr>
              <w:t>Logiciel</w:t>
            </w:r>
          </w:p>
        </w:tc>
        <w:tc>
          <w:tcPr>
            <w:tcW w:w="1134" w:type="dxa"/>
            <w:vAlign w:val="center"/>
          </w:tcPr>
          <w:p w14:paraId="66491858" w14:textId="77777777" w:rsidR="00DF55B4" w:rsidRPr="00670734" w:rsidRDefault="00DF55B4" w:rsidP="00424EA1">
            <w:pPr>
              <w:pStyle w:val="Tablehead"/>
              <w:spacing w:before="0" w:after="0"/>
              <w:rPr>
                <w:rFonts w:asciiTheme="minorHAnsi" w:hAnsiTheme="minorHAnsi"/>
                <w:sz w:val="20"/>
                <w:lang w:val="fr-CH"/>
              </w:rPr>
            </w:pPr>
            <w:r w:rsidRPr="00670734">
              <w:rPr>
                <w:rFonts w:asciiTheme="minorHAnsi" w:hAnsiTheme="minorHAnsi"/>
                <w:sz w:val="20"/>
                <w:lang w:val="fr-CH"/>
              </w:rPr>
              <w:t>Total</w:t>
            </w:r>
          </w:p>
        </w:tc>
      </w:tr>
      <w:tr w:rsidR="00DF55B4" w:rsidRPr="00670734" w14:paraId="42CD02EF" w14:textId="77777777" w:rsidTr="00570EF7">
        <w:trPr>
          <w:trHeight w:val="296"/>
          <w:jc w:val="center"/>
        </w:trPr>
        <w:tc>
          <w:tcPr>
            <w:tcW w:w="2689" w:type="dxa"/>
            <w:tcBorders>
              <w:bottom w:val="single" w:sz="4" w:space="0" w:color="auto"/>
            </w:tcBorders>
          </w:tcPr>
          <w:p w14:paraId="000D08A0" w14:textId="77777777" w:rsidR="00DF55B4" w:rsidRPr="00670734" w:rsidRDefault="00DF55B4" w:rsidP="00424EA1">
            <w:pPr>
              <w:pStyle w:val="Tabletext"/>
              <w:spacing w:before="20" w:after="0"/>
              <w:rPr>
                <w:rFonts w:asciiTheme="minorHAnsi" w:hAnsiTheme="minorHAnsi"/>
                <w:b/>
                <w:bCs/>
                <w:sz w:val="20"/>
                <w:lang w:val="fr-CH" w:eastAsia="fr-FR"/>
              </w:rPr>
            </w:pPr>
          </w:p>
        </w:tc>
        <w:tc>
          <w:tcPr>
            <w:tcW w:w="1568" w:type="dxa"/>
            <w:tcBorders>
              <w:bottom w:val="single" w:sz="4" w:space="0" w:color="auto"/>
            </w:tcBorders>
            <w:vAlign w:val="center"/>
          </w:tcPr>
          <w:p w14:paraId="0F1087E4" w14:textId="77777777" w:rsidR="00DF55B4" w:rsidRPr="00670734" w:rsidRDefault="00DF55B4" w:rsidP="002A18F5">
            <w:pPr>
              <w:pStyle w:val="Tabletext"/>
              <w:jc w:val="center"/>
              <w:rPr>
                <w:rFonts w:asciiTheme="minorHAnsi" w:hAnsiTheme="minorHAnsi" w:cstheme="minorHAnsi"/>
                <w:b/>
                <w:bCs/>
                <w:sz w:val="20"/>
                <w:lang w:val="fr-CH"/>
              </w:rPr>
            </w:pPr>
            <w:r w:rsidRPr="00670734">
              <w:rPr>
                <w:rFonts w:asciiTheme="minorHAnsi" w:hAnsiTheme="minorHAnsi" w:cstheme="minorHAnsi"/>
                <w:b/>
                <w:bCs/>
                <w:sz w:val="20"/>
                <w:lang w:val="fr-CH"/>
              </w:rPr>
              <w:t>2017</w:t>
            </w:r>
          </w:p>
        </w:tc>
        <w:tc>
          <w:tcPr>
            <w:tcW w:w="1276" w:type="dxa"/>
            <w:tcBorders>
              <w:bottom w:val="single" w:sz="4" w:space="0" w:color="auto"/>
            </w:tcBorders>
            <w:vAlign w:val="center"/>
          </w:tcPr>
          <w:p w14:paraId="0839FE4A" w14:textId="77777777" w:rsidR="00DF55B4" w:rsidRPr="00670734" w:rsidRDefault="00DF55B4" w:rsidP="002A18F5">
            <w:pPr>
              <w:pStyle w:val="Tabletext"/>
              <w:jc w:val="center"/>
              <w:rPr>
                <w:rFonts w:asciiTheme="minorHAnsi" w:hAnsiTheme="minorHAnsi" w:cstheme="minorHAnsi"/>
                <w:b/>
                <w:bCs/>
                <w:sz w:val="20"/>
                <w:lang w:val="fr-CH"/>
              </w:rPr>
            </w:pPr>
            <w:r w:rsidRPr="00670734">
              <w:rPr>
                <w:rFonts w:asciiTheme="minorHAnsi" w:hAnsiTheme="minorHAnsi" w:cstheme="minorHAnsi"/>
                <w:b/>
                <w:bCs/>
                <w:sz w:val="20"/>
                <w:lang w:val="fr-CH"/>
              </w:rPr>
              <w:t>2017</w:t>
            </w:r>
          </w:p>
        </w:tc>
        <w:tc>
          <w:tcPr>
            <w:tcW w:w="1134" w:type="dxa"/>
            <w:tcBorders>
              <w:bottom w:val="single" w:sz="4" w:space="0" w:color="auto"/>
            </w:tcBorders>
            <w:vAlign w:val="center"/>
          </w:tcPr>
          <w:p w14:paraId="33DD1074" w14:textId="77777777" w:rsidR="00DF55B4" w:rsidRPr="00670734" w:rsidRDefault="00DF55B4" w:rsidP="002A18F5">
            <w:pPr>
              <w:pStyle w:val="Tabletext"/>
              <w:jc w:val="right"/>
              <w:rPr>
                <w:rFonts w:asciiTheme="minorHAnsi" w:hAnsiTheme="minorHAnsi" w:cstheme="minorHAnsi"/>
                <w:b/>
                <w:bCs/>
                <w:sz w:val="20"/>
                <w:lang w:val="fr-CH"/>
              </w:rPr>
            </w:pPr>
          </w:p>
        </w:tc>
      </w:tr>
      <w:tr w:rsidR="00DF55B4" w:rsidRPr="00670734" w14:paraId="01B7DB67" w14:textId="77777777" w:rsidTr="00570EF7">
        <w:trPr>
          <w:trHeight w:val="296"/>
          <w:jc w:val="center"/>
        </w:trPr>
        <w:tc>
          <w:tcPr>
            <w:tcW w:w="2689" w:type="dxa"/>
            <w:tcBorders>
              <w:bottom w:val="single" w:sz="4" w:space="0" w:color="auto"/>
            </w:tcBorders>
          </w:tcPr>
          <w:p w14:paraId="4DF65574" w14:textId="77777777" w:rsidR="00DF55B4" w:rsidRPr="00670734" w:rsidRDefault="00DF55B4" w:rsidP="00424EA1">
            <w:pPr>
              <w:pStyle w:val="Tabletext"/>
              <w:spacing w:before="20" w:after="0"/>
              <w:rPr>
                <w:rFonts w:asciiTheme="minorHAnsi" w:hAnsiTheme="minorHAnsi"/>
                <w:b/>
                <w:bCs/>
                <w:sz w:val="20"/>
                <w:lang w:val="fr-CH" w:eastAsia="fr-FR"/>
              </w:rPr>
            </w:pPr>
            <w:r w:rsidRPr="00670734">
              <w:rPr>
                <w:rFonts w:asciiTheme="minorHAnsi" w:hAnsiTheme="minorHAnsi"/>
                <w:b/>
                <w:bCs/>
                <w:sz w:val="20"/>
                <w:lang w:val="fr-CH" w:eastAsia="fr-FR"/>
              </w:rPr>
              <w:t xml:space="preserve">Coût au 1er janvier </w:t>
            </w:r>
          </w:p>
        </w:tc>
        <w:tc>
          <w:tcPr>
            <w:tcW w:w="1568" w:type="dxa"/>
            <w:tcBorders>
              <w:bottom w:val="single" w:sz="4" w:space="0" w:color="auto"/>
            </w:tcBorders>
            <w:vAlign w:val="center"/>
          </w:tcPr>
          <w:p w14:paraId="7E3919AE"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1 737 </w:t>
            </w:r>
          </w:p>
        </w:tc>
        <w:tc>
          <w:tcPr>
            <w:tcW w:w="1276" w:type="dxa"/>
            <w:tcBorders>
              <w:bottom w:val="single" w:sz="4" w:space="0" w:color="auto"/>
            </w:tcBorders>
            <w:vAlign w:val="center"/>
          </w:tcPr>
          <w:p w14:paraId="6F9B208B"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5 603 </w:t>
            </w:r>
          </w:p>
        </w:tc>
        <w:tc>
          <w:tcPr>
            <w:tcW w:w="1134" w:type="dxa"/>
            <w:tcBorders>
              <w:bottom w:val="single" w:sz="4" w:space="0" w:color="auto"/>
            </w:tcBorders>
            <w:vAlign w:val="center"/>
          </w:tcPr>
          <w:p w14:paraId="2D3C69E9"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7 854 </w:t>
            </w:r>
          </w:p>
        </w:tc>
      </w:tr>
      <w:tr w:rsidR="00DF55B4" w:rsidRPr="00670734" w14:paraId="37ED959C" w14:textId="77777777" w:rsidTr="00570EF7">
        <w:trPr>
          <w:trHeight w:val="287"/>
          <w:jc w:val="center"/>
        </w:trPr>
        <w:tc>
          <w:tcPr>
            <w:tcW w:w="2689" w:type="dxa"/>
            <w:tcBorders>
              <w:bottom w:val="nil"/>
            </w:tcBorders>
          </w:tcPr>
          <w:p w14:paraId="0568A409"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Adjonctions</w:t>
            </w:r>
          </w:p>
        </w:tc>
        <w:tc>
          <w:tcPr>
            <w:tcW w:w="1568" w:type="dxa"/>
            <w:tcBorders>
              <w:bottom w:val="nil"/>
            </w:tcBorders>
            <w:vAlign w:val="center"/>
          </w:tcPr>
          <w:p w14:paraId="1A69A7CB"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117 </w:t>
            </w:r>
          </w:p>
        </w:tc>
        <w:tc>
          <w:tcPr>
            <w:tcW w:w="1276" w:type="dxa"/>
            <w:tcBorders>
              <w:bottom w:val="nil"/>
            </w:tcBorders>
            <w:vAlign w:val="center"/>
          </w:tcPr>
          <w:p w14:paraId="6256DBE5"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236 </w:t>
            </w:r>
          </w:p>
        </w:tc>
        <w:tc>
          <w:tcPr>
            <w:tcW w:w="1134" w:type="dxa"/>
            <w:tcBorders>
              <w:bottom w:val="nil"/>
            </w:tcBorders>
            <w:vAlign w:val="center"/>
          </w:tcPr>
          <w:p w14:paraId="393EC3E2"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496 </w:t>
            </w:r>
          </w:p>
        </w:tc>
      </w:tr>
      <w:tr w:rsidR="00DF55B4" w:rsidRPr="00670734" w14:paraId="1D9D88CB" w14:textId="77777777" w:rsidTr="00570EF7">
        <w:trPr>
          <w:trHeight w:val="296"/>
          <w:jc w:val="center"/>
        </w:trPr>
        <w:tc>
          <w:tcPr>
            <w:tcW w:w="2689" w:type="dxa"/>
            <w:tcBorders>
              <w:top w:val="nil"/>
              <w:bottom w:val="nil"/>
            </w:tcBorders>
          </w:tcPr>
          <w:p w14:paraId="309159B7"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Dons</w:t>
            </w:r>
          </w:p>
        </w:tc>
        <w:tc>
          <w:tcPr>
            <w:tcW w:w="1568" w:type="dxa"/>
            <w:tcBorders>
              <w:top w:val="nil"/>
              <w:bottom w:val="nil"/>
            </w:tcBorders>
            <w:vAlign w:val="center"/>
          </w:tcPr>
          <w:p w14:paraId="532B855D"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bottom w:val="nil"/>
            </w:tcBorders>
            <w:vAlign w:val="center"/>
          </w:tcPr>
          <w:p w14:paraId="47A8305A"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bottom w:val="nil"/>
            </w:tcBorders>
            <w:vAlign w:val="center"/>
          </w:tcPr>
          <w:p w14:paraId="1A53D84C"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12B3A03C" w14:textId="77777777" w:rsidTr="00570EF7">
        <w:trPr>
          <w:trHeight w:val="296"/>
          <w:jc w:val="center"/>
        </w:trPr>
        <w:tc>
          <w:tcPr>
            <w:tcW w:w="2689" w:type="dxa"/>
            <w:tcBorders>
              <w:top w:val="nil"/>
              <w:bottom w:val="nil"/>
            </w:tcBorders>
          </w:tcPr>
          <w:p w14:paraId="3F959B87"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Cessions</w:t>
            </w:r>
          </w:p>
        </w:tc>
        <w:tc>
          <w:tcPr>
            <w:tcW w:w="1568" w:type="dxa"/>
            <w:tcBorders>
              <w:top w:val="nil"/>
              <w:bottom w:val="nil"/>
            </w:tcBorders>
            <w:vAlign w:val="center"/>
          </w:tcPr>
          <w:p w14:paraId="697C6454"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bottom w:val="nil"/>
            </w:tcBorders>
            <w:vAlign w:val="bottom"/>
          </w:tcPr>
          <w:p w14:paraId="6421E5FF"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-11 </w:t>
            </w:r>
          </w:p>
        </w:tc>
        <w:tc>
          <w:tcPr>
            <w:tcW w:w="1134" w:type="dxa"/>
            <w:tcBorders>
              <w:top w:val="nil"/>
              <w:bottom w:val="nil"/>
            </w:tcBorders>
            <w:vAlign w:val="bottom"/>
          </w:tcPr>
          <w:p w14:paraId="03814EAB"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-38 </w:t>
            </w:r>
          </w:p>
        </w:tc>
      </w:tr>
      <w:tr w:rsidR="00DF55B4" w:rsidRPr="00670734" w14:paraId="634BA858" w14:textId="77777777" w:rsidTr="00570EF7">
        <w:trPr>
          <w:trHeight w:val="296"/>
          <w:jc w:val="center"/>
        </w:trPr>
        <w:tc>
          <w:tcPr>
            <w:tcW w:w="2689" w:type="dxa"/>
            <w:tcBorders>
              <w:top w:val="nil"/>
              <w:bottom w:val="nil"/>
            </w:tcBorders>
          </w:tcPr>
          <w:p w14:paraId="1016D46C"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Pertes de valeur</w:t>
            </w:r>
          </w:p>
        </w:tc>
        <w:tc>
          <w:tcPr>
            <w:tcW w:w="1568" w:type="dxa"/>
            <w:tcBorders>
              <w:top w:val="nil"/>
              <w:bottom w:val="nil"/>
            </w:tcBorders>
            <w:vAlign w:val="center"/>
          </w:tcPr>
          <w:p w14:paraId="56DFF6AB"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bottom w:val="nil"/>
            </w:tcBorders>
            <w:vAlign w:val="center"/>
          </w:tcPr>
          <w:p w14:paraId="6906EA3E"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bottom w:val="nil"/>
            </w:tcBorders>
            <w:vAlign w:val="center"/>
          </w:tcPr>
          <w:p w14:paraId="49552A7C"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001B5F91" w14:textId="77777777" w:rsidTr="00570EF7">
        <w:trPr>
          <w:trHeight w:val="296"/>
          <w:jc w:val="center"/>
        </w:trPr>
        <w:tc>
          <w:tcPr>
            <w:tcW w:w="2689" w:type="dxa"/>
            <w:tcBorders>
              <w:top w:val="nil"/>
              <w:bottom w:val="nil"/>
            </w:tcBorders>
          </w:tcPr>
          <w:p w14:paraId="688614E1"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cs="Arial"/>
                <w:color w:val="000000"/>
                <w:sz w:val="20"/>
                <w:lang w:val="fr-CH"/>
              </w:rPr>
              <w:t>Reclassements et corrections</w:t>
            </w:r>
          </w:p>
        </w:tc>
        <w:tc>
          <w:tcPr>
            <w:tcW w:w="1568" w:type="dxa"/>
            <w:tcBorders>
              <w:top w:val="nil"/>
              <w:bottom w:val="nil"/>
            </w:tcBorders>
            <w:vAlign w:val="center"/>
          </w:tcPr>
          <w:p w14:paraId="7ADBDE91"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bottom w:val="nil"/>
            </w:tcBorders>
            <w:vAlign w:val="center"/>
          </w:tcPr>
          <w:p w14:paraId="5FF650EB"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bottom w:val="nil"/>
            </w:tcBorders>
            <w:vAlign w:val="center"/>
          </w:tcPr>
          <w:p w14:paraId="078B251C"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717999B5" w14:textId="77777777" w:rsidTr="00570EF7">
        <w:trPr>
          <w:trHeight w:val="296"/>
          <w:jc w:val="center"/>
        </w:trPr>
        <w:tc>
          <w:tcPr>
            <w:tcW w:w="2689" w:type="dxa"/>
            <w:tcBorders>
              <w:top w:val="nil"/>
            </w:tcBorders>
          </w:tcPr>
          <w:p w14:paraId="352E0096"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cs="Arial"/>
                <w:color w:val="000000"/>
                <w:sz w:val="20"/>
                <w:lang w:val="fr-CH"/>
              </w:rPr>
              <w:t>Réévaluations</w:t>
            </w:r>
          </w:p>
        </w:tc>
        <w:tc>
          <w:tcPr>
            <w:tcW w:w="1568" w:type="dxa"/>
            <w:tcBorders>
              <w:top w:val="nil"/>
            </w:tcBorders>
            <w:vAlign w:val="center"/>
          </w:tcPr>
          <w:p w14:paraId="40D95C33"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tcBorders>
            <w:vAlign w:val="center"/>
          </w:tcPr>
          <w:p w14:paraId="6DB2F35B"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tcBorders>
            <w:vAlign w:val="center"/>
          </w:tcPr>
          <w:p w14:paraId="052EDA4E"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13B45DED" w14:textId="77777777" w:rsidTr="00570EF7">
        <w:trPr>
          <w:trHeight w:val="296"/>
          <w:jc w:val="center"/>
        </w:trPr>
        <w:tc>
          <w:tcPr>
            <w:tcW w:w="2689" w:type="dxa"/>
          </w:tcPr>
          <w:p w14:paraId="610A9782" w14:textId="77777777" w:rsidR="00DF55B4" w:rsidRPr="00670734" w:rsidRDefault="00DF55B4" w:rsidP="00424EA1">
            <w:pPr>
              <w:pStyle w:val="Tabletext"/>
              <w:spacing w:before="20" w:after="0"/>
              <w:rPr>
                <w:rFonts w:asciiTheme="minorHAnsi" w:hAnsiTheme="minorHAnsi"/>
                <w:b/>
                <w:bCs/>
                <w:sz w:val="20"/>
                <w:lang w:val="fr-CH" w:eastAsia="fr-FR"/>
              </w:rPr>
            </w:pPr>
            <w:r w:rsidRPr="00670734">
              <w:rPr>
                <w:rFonts w:asciiTheme="minorHAnsi" w:hAnsiTheme="minorHAnsi"/>
                <w:b/>
                <w:bCs/>
                <w:sz w:val="20"/>
                <w:lang w:val="fr-CH" w:eastAsia="fr-FR"/>
              </w:rPr>
              <w:t xml:space="preserve">Coût au 31 décembre </w:t>
            </w:r>
          </w:p>
        </w:tc>
        <w:tc>
          <w:tcPr>
            <w:tcW w:w="1568" w:type="dxa"/>
            <w:vAlign w:val="center"/>
          </w:tcPr>
          <w:p w14:paraId="6E633FA6"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1 854 </w:t>
            </w:r>
          </w:p>
        </w:tc>
        <w:tc>
          <w:tcPr>
            <w:tcW w:w="1276" w:type="dxa"/>
            <w:vAlign w:val="center"/>
          </w:tcPr>
          <w:p w14:paraId="708DB2F2"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5 829 </w:t>
            </w:r>
          </w:p>
        </w:tc>
        <w:tc>
          <w:tcPr>
            <w:tcW w:w="1134" w:type="dxa"/>
            <w:vAlign w:val="center"/>
          </w:tcPr>
          <w:p w14:paraId="0716E0A2"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8 312 </w:t>
            </w:r>
          </w:p>
        </w:tc>
      </w:tr>
      <w:tr w:rsidR="00DF55B4" w:rsidRPr="00670734" w14:paraId="59EDD047" w14:textId="77777777" w:rsidTr="00570EF7">
        <w:trPr>
          <w:trHeight w:val="287"/>
          <w:jc w:val="center"/>
        </w:trPr>
        <w:tc>
          <w:tcPr>
            <w:tcW w:w="2689" w:type="dxa"/>
            <w:tcBorders>
              <w:bottom w:val="single" w:sz="4" w:space="0" w:color="auto"/>
            </w:tcBorders>
          </w:tcPr>
          <w:p w14:paraId="098413FC" w14:textId="77777777" w:rsidR="00DF55B4" w:rsidRPr="00670734" w:rsidRDefault="00DF55B4" w:rsidP="00424EA1">
            <w:pPr>
              <w:pStyle w:val="Tabletext"/>
              <w:spacing w:before="20" w:after="0"/>
              <w:rPr>
                <w:rFonts w:asciiTheme="minorHAnsi" w:hAnsiTheme="minorHAnsi"/>
                <w:b/>
                <w:bCs/>
                <w:sz w:val="20"/>
                <w:lang w:val="fr-CH" w:eastAsia="fr-FR"/>
              </w:rPr>
            </w:pPr>
            <w:r w:rsidRPr="00670734">
              <w:rPr>
                <w:rFonts w:asciiTheme="minorHAnsi" w:hAnsiTheme="minorHAnsi"/>
                <w:b/>
                <w:bCs/>
                <w:sz w:val="20"/>
                <w:lang w:val="fr-CH" w:eastAsia="fr-FR"/>
              </w:rPr>
              <w:t xml:space="preserve">Amortissement </w:t>
            </w:r>
            <w:r w:rsidRPr="00670734">
              <w:rPr>
                <w:rFonts w:asciiTheme="minorHAnsi" w:hAnsiTheme="minorHAnsi"/>
                <w:b/>
                <w:bCs/>
                <w:sz w:val="20"/>
                <w:lang w:val="fr-CH" w:eastAsia="fr-FR"/>
              </w:rPr>
              <w:br/>
              <w:t xml:space="preserve">au 1er janvier </w:t>
            </w:r>
          </w:p>
        </w:tc>
        <w:tc>
          <w:tcPr>
            <w:tcW w:w="1568" w:type="dxa"/>
            <w:tcBorders>
              <w:bottom w:val="single" w:sz="4" w:space="0" w:color="auto"/>
            </w:tcBorders>
            <w:vAlign w:val="center"/>
          </w:tcPr>
          <w:p w14:paraId="2AFF5795"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976 </w:t>
            </w:r>
          </w:p>
        </w:tc>
        <w:tc>
          <w:tcPr>
            <w:tcW w:w="1276" w:type="dxa"/>
            <w:tcBorders>
              <w:bottom w:val="single" w:sz="4" w:space="0" w:color="auto"/>
            </w:tcBorders>
            <w:vAlign w:val="center"/>
          </w:tcPr>
          <w:p w14:paraId="20CFA8FA"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4 071 </w:t>
            </w:r>
          </w:p>
        </w:tc>
        <w:tc>
          <w:tcPr>
            <w:tcW w:w="1134" w:type="dxa"/>
            <w:tcBorders>
              <w:bottom w:val="single" w:sz="4" w:space="0" w:color="auto"/>
            </w:tcBorders>
            <w:vAlign w:val="center"/>
          </w:tcPr>
          <w:p w14:paraId="59923AFD"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5 559 </w:t>
            </w:r>
          </w:p>
        </w:tc>
      </w:tr>
      <w:tr w:rsidR="00DF55B4" w:rsidRPr="00670734" w14:paraId="2ADAC396" w14:textId="77777777" w:rsidTr="00570EF7">
        <w:trPr>
          <w:trHeight w:val="296"/>
          <w:jc w:val="center"/>
        </w:trPr>
        <w:tc>
          <w:tcPr>
            <w:tcW w:w="2689" w:type="dxa"/>
            <w:tcBorders>
              <w:bottom w:val="nil"/>
            </w:tcBorders>
          </w:tcPr>
          <w:p w14:paraId="135C21DE"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Imputés au cours de l'année</w:t>
            </w:r>
          </w:p>
        </w:tc>
        <w:tc>
          <w:tcPr>
            <w:tcW w:w="1568" w:type="dxa"/>
            <w:tcBorders>
              <w:bottom w:val="nil"/>
            </w:tcBorders>
            <w:vAlign w:val="center"/>
          </w:tcPr>
          <w:p w14:paraId="508BEE9B"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414 </w:t>
            </w:r>
          </w:p>
        </w:tc>
        <w:tc>
          <w:tcPr>
            <w:tcW w:w="1276" w:type="dxa"/>
            <w:tcBorders>
              <w:bottom w:val="nil"/>
            </w:tcBorders>
            <w:vAlign w:val="center"/>
          </w:tcPr>
          <w:p w14:paraId="234D898D"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1 259 </w:t>
            </w:r>
          </w:p>
        </w:tc>
        <w:tc>
          <w:tcPr>
            <w:tcW w:w="1134" w:type="dxa"/>
            <w:tcBorders>
              <w:bottom w:val="nil"/>
            </w:tcBorders>
            <w:vAlign w:val="center"/>
          </w:tcPr>
          <w:p w14:paraId="70A2A682"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1 816 </w:t>
            </w:r>
          </w:p>
        </w:tc>
      </w:tr>
      <w:tr w:rsidR="00DF55B4" w:rsidRPr="00670734" w14:paraId="0411AC83" w14:textId="77777777" w:rsidTr="00570EF7">
        <w:trPr>
          <w:trHeight w:val="296"/>
          <w:jc w:val="center"/>
        </w:trPr>
        <w:tc>
          <w:tcPr>
            <w:tcW w:w="2689" w:type="dxa"/>
            <w:tcBorders>
              <w:top w:val="nil"/>
              <w:bottom w:val="nil"/>
            </w:tcBorders>
          </w:tcPr>
          <w:p w14:paraId="258E1CCC"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cs="Arial"/>
                <w:color w:val="000000"/>
                <w:sz w:val="20"/>
                <w:lang w:val="fr-CH"/>
              </w:rPr>
              <w:t>Cessions</w:t>
            </w:r>
          </w:p>
        </w:tc>
        <w:tc>
          <w:tcPr>
            <w:tcW w:w="1568" w:type="dxa"/>
            <w:tcBorders>
              <w:top w:val="nil"/>
              <w:bottom w:val="nil"/>
            </w:tcBorders>
            <w:vAlign w:val="center"/>
          </w:tcPr>
          <w:p w14:paraId="57F386A4"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276" w:type="dxa"/>
            <w:tcBorders>
              <w:top w:val="nil"/>
              <w:bottom w:val="nil"/>
            </w:tcBorders>
            <w:vAlign w:val="center"/>
          </w:tcPr>
          <w:p w14:paraId="348114D3"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-4 </w:t>
            </w:r>
          </w:p>
        </w:tc>
        <w:tc>
          <w:tcPr>
            <w:tcW w:w="1134" w:type="dxa"/>
            <w:tcBorders>
              <w:top w:val="nil"/>
              <w:bottom w:val="nil"/>
            </w:tcBorders>
            <w:vAlign w:val="center"/>
          </w:tcPr>
          <w:p w14:paraId="5708B4EC"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-31 </w:t>
            </w:r>
          </w:p>
        </w:tc>
      </w:tr>
      <w:tr w:rsidR="00DF55B4" w:rsidRPr="00670734" w14:paraId="0B1A00F4" w14:textId="77777777" w:rsidTr="00570EF7">
        <w:trPr>
          <w:trHeight w:val="296"/>
          <w:jc w:val="center"/>
        </w:trPr>
        <w:tc>
          <w:tcPr>
            <w:tcW w:w="2689" w:type="dxa"/>
            <w:tcBorders>
              <w:top w:val="nil"/>
              <w:bottom w:val="nil"/>
            </w:tcBorders>
          </w:tcPr>
          <w:p w14:paraId="3513CAD9"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cs="Arial"/>
                <w:color w:val="000000"/>
                <w:sz w:val="20"/>
                <w:lang w:val="fr-CH"/>
              </w:rPr>
              <w:t>Pertes de valeur</w:t>
            </w:r>
          </w:p>
        </w:tc>
        <w:tc>
          <w:tcPr>
            <w:tcW w:w="1568" w:type="dxa"/>
            <w:tcBorders>
              <w:top w:val="nil"/>
              <w:bottom w:val="nil"/>
            </w:tcBorders>
            <w:vAlign w:val="center"/>
          </w:tcPr>
          <w:p w14:paraId="5359B595"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bottom w:val="nil"/>
            </w:tcBorders>
            <w:vAlign w:val="center"/>
          </w:tcPr>
          <w:p w14:paraId="3397EB4C"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bottom w:val="nil"/>
            </w:tcBorders>
            <w:vAlign w:val="center"/>
          </w:tcPr>
          <w:p w14:paraId="662A981A"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2AB20A4D" w14:textId="77777777" w:rsidTr="00570EF7">
        <w:trPr>
          <w:trHeight w:val="296"/>
          <w:jc w:val="center"/>
        </w:trPr>
        <w:tc>
          <w:tcPr>
            <w:tcW w:w="2689" w:type="dxa"/>
            <w:tcBorders>
              <w:top w:val="nil"/>
              <w:bottom w:val="nil"/>
            </w:tcBorders>
          </w:tcPr>
          <w:p w14:paraId="7FA34C81"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cs="Arial"/>
                <w:color w:val="000000"/>
                <w:sz w:val="20"/>
                <w:lang w:val="fr-CH"/>
              </w:rPr>
              <w:t>Reclassements et corrections</w:t>
            </w:r>
          </w:p>
        </w:tc>
        <w:tc>
          <w:tcPr>
            <w:tcW w:w="1568" w:type="dxa"/>
            <w:tcBorders>
              <w:top w:val="nil"/>
              <w:bottom w:val="nil"/>
            </w:tcBorders>
            <w:vAlign w:val="center"/>
          </w:tcPr>
          <w:p w14:paraId="36BAF616"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bottom w:val="nil"/>
            </w:tcBorders>
            <w:vAlign w:val="center"/>
          </w:tcPr>
          <w:p w14:paraId="3D7F8255"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bottom w:val="nil"/>
            </w:tcBorders>
            <w:vAlign w:val="center"/>
          </w:tcPr>
          <w:p w14:paraId="5FB7D6A3"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6960F63B" w14:textId="77777777" w:rsidTr="00570EF7">
        <w:trPr>
          <w:trHeight w:val="296"/>
          <w:jc w:val="center"/>
        </w:trPr>
        <w:tc>
          <w:tcPr>
            <w:tcW w:w="2689" w:type="dxa"/>
            <w:tcBorders>
              <w:top w:val="nil"/>
            </w:tcBorders>
          </w:tcPr>
          <w:p w14:paraId="0B41F2B5" w14:textId="77777777" w:rsidR="00DF55B4" w:rsidRPr="00670734" w:rsidRDefault="00DF55B4" w:rsidP="00424EA1">
            <w:pPr>
              <w:pStyle w:val="Tabletext"/>
              <w:spacing w:before="20" w:after="0"/>
              <w:rPr>
                <w:rFonts w:asciiTheme="minorHAnsi" w:hAnsiTheme="minorHAnsi"/>
                <w:sz w:val="20"/>
                <w:lang w:val="fr-CH" w:eastAsia="fr-FR"/>
              </w:rPr>
            </w:pPr>
            <w:r w:rsidRPr="00670734">
              <w:rPr>
                <w:rFonts w:asciiTheme="minorHAnsi" w:hAnsiTheme="minorHAnsi" w:cs="Arial"/>
                <w:color w:val="000000"/>
                <w:sz w:val="20"/>
                <w:lang w:val="fr-CH"/>
              </w:rPr>
              <w:t>Réévaluations</w:t>
            </w:r>
          </w:p>
        </w:tc>
        <w:tc>
          <w:tcPr>
            <w:tcW w:w="1568" w:type="dxa"/>
            <w:tcBorders>
              <w:top w:val="nil"/>
            </w:tcBorders>
            <w:vAlign w:val="center"/>
          </w:tcPr>
          <w:p w14:paraId="7C08CF36"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276" w:type="dxa"/>
            <w:tcBorders>
              <w:top w:val="nil"/>
            </w:tcBorders>
            <w:vAlign w:val="center"/>
          </w:tcPr>
          <w:p w14:paraId="79023310" w14:textId="77777777" w:rsidR="00DF55B4" w:rsidRPr="00670734" w:rsidRDefault="00DF55B4" w:rsidP="002A18F5">
            <w:pPr>
              <w:pStyle w:val="Tabletext"/>
              <w:spacing w:before="20" w:after="0"/>
              <w:jc w:val="right"/>
              <w:rPr>
                <w:rFonts w:asciiTheme="minorHAnsi" w:hAnsiTheme="minorHAnsi"/>
                <w:sz w:val="20"/>
                <w:lang w:val="fr-CH" w:eastAsia="fr-FR"/>
              </w:rPr>
            </w:pPr>
          </w:p>
        </w:tc>
        <w:tc>
          <w:tcPr>
            <w:tcW w:w="1134" w:type="dxa"/>
            <w:tcBorders>
              <w:top w:val="nil"/>
            </w:tcBorders>
            <w:vAlign w:val="center"/>
          </w:tcPr>
          <w:p w14:paraId="646DF51B" w14:textId="77777777" w:rsidR="00DF55B4" w:rsidRPr="00670734" w:rsidRDefault="00DF55B4" w:rsidP="002A18F5">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535DC139" w14:textId="77777777" w:rsidTr="00570EF7">
        <w:trPr>
          <w:trHeight w:val="296"/>
          <w:jc w:val="center"/>
        </w:trPr>
        <w:tc>
          <w:tcPr>
            <w:tcW w:w="2689" w:type="dxa"/>
          </w:tcPr>
          <w:p w14:paraId="47D32514" w14:textId="77777777" w:rsidR="00DF55B4" w:rsidRPr="00670734" w:rsidRDefault="00DF55B4" w:rsidP="00424EA1">
            <w:pPr>
              <w:pStyle w:val="Tabletext"/>
              <w:spacing w:before="20" w:after="0"/>
              <w:rPr>
                <w:rFonts w:asciiTheme="minorHAnsi" w:hAnsiTheme="minorHAnsi"/>
                <w:b/>
                <w:bCs/>
                <w:sz w:val="20"/>
                <w:lang w:val="fr-CH" w:eastAsia="fr-FR"/>
              </w:rPr>
            </w:pPr>
            <w:r w:rsidRPr="00670734">
              <w:rPr>
                <w:rFonts w:asciiTheme="minorHAnsi" w:hAnsiTheme="minorHAnsi"/>
                <w:b/>
                <w:bCs/>
                <w:sz w:val="20"/>
                <w:lang w:val="fr-CH" w:eastAsia="fr-FR"/>
              </w:rPr>
              <w:t>Amortissement au 31 décembre</w:t>
            </w:r>
          </w:p>
        </w:tc>
        <w:tc>
          <w:tcPr>
            <w:tcW w:w="1568" w:type="dxa"/>
            <w:vAlign w:val="center"/>
          </w:tcPr>
          <w:p w14:paraId="0A423C79"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1 390 </w:t>
            </w:r>
          </w:p>
        </w:tc>
        <w:tc>
          <w:tcPr>
            <w:tcW w:w="1276" w:type="dxa"/>
            <w:vAlign w:val="center"/>
          </w:tcPr>
          <w:p w14:paraId="2A169705"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5 326 </w:t>
            </w:r>
          </w:p>
        </w:tc>
        <w:tc>
          <w:tcPr>
            <w:tcW w:w="1134" w:type="dxa"/>
            <w:vAlign w:val="center"/>
          </w:tcPr>
          <w:p w14:paraId="3FAC62F9"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7 345 </w:t>
            </w:r>
          </w:p>
        </w:tc>
      </w:tr>
      <w:tr w:rsidR="00DF55B4" w:rsidRPr="00670734" w14:paraId="0699C834" w14:textId="77777777" w:rsidTr="00570EF7">
        <w:trPr>
          <w:trHeight w:val="296"/>
          <w:jc w:val="center"/>
        </w:trPr>
        <w:tc>
          <w:tcPr>
            <w:tcW w:w="2689" w:type="dxa"/>
          </w:tcPr>
          <w:p w14:paraId="4ECA8E95" w14:textId="77777777" w:rsidR="00DF55B4" w:rsidRPr="00670734" w:rsidRDefault="00DF55B4" w:rsidP="00424EA1">
            <w:pPr>
              <w:pStyle w:val="Tabletext"/>
              <w:spacing w:before="20" w:after="0"/>
              <w:rPr>
                <w:rFonts w:asciiTheme="minorHAnsi" w:hAnsiTheme="minorHAnsi"/>
                <w:b/>
                <w:bCs/>
                <w:sz w:val="20"/>
                <w:lang w:val="fr-CH" w:eastAsia="fr-FR"/>
              </w:rPr>
            </w:pPr>
            <w:r w:rsidRPr="00670734">
              <w:rPr>
                <w:rFonts w:asciiTheme="minorHAnsi" w:hAnsiTheme="minorHAnsi" w:cs="Arial"/>
                <w:b/>
                <w:bCs/>
                <w:color w:val="000000"/>
                <w:sz w:val="20"/>
                <w:lang w:val="fr-CH"/>
              </w:rPr>
              <w:t>Valeur comptable nette au 1er janvier </w:t>
            </w:r>
          </w:p>
        </w:tc>
        <w:tc>
          <w:tcPr>
            <w:tcW w:w="1568" w:type="dxa"/>
            <w:vAlign w:val="center"/>
          </w:tcPr>
          <w:p w14:paraId="4BCCD307"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762 </w:t>
            </w:r>
          </w:p>
        </w:tc>
        <w:tc>
          <w:tcPr>
            <w:tcW w:w="1276" w:type="dxa"/>
            <w:vAlign w:val="center"/>
          </w:tcPr>
          <w:p w14:paraId="0BC898C6"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1 533 </w:t>
            </w:r>
          </w:p>
        </w:tc>
        <w:tc>
          <w:tcPr>
            <w:tcW w:w="1134" w:type="dxa"/>
            <w:vAlign w:val="center"/>
          </w:tcPr>
          <w:p w14:paraId="2999A69E"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2 294 </w:t>
            </w:r>
          </w:p>
        </w:tc>
      </w:tr>
      <w:tr w:rsidR="00DF55B4" w:rsidRPr="00670734" w14:paraId="29597080" w14:textId="77777777" w:rsidTr="00570EF7">
        <w:trPr>
          <w:trHeight w:val="296"/>
          <w:jc w:val="center"/>
        </w:trPr>
        <w:tc>
          <w:tcPr>
            <w:tcW w:w="2689" w:type="dxa"/>
          </w:tcPr>
          <w:p w14:paraId="54A22D55" w14:textId="77777777" w:rsidR="00DF55B4" w:rsidRPr="00670734" w:rsidRDefault="00DF55B4" w:rsidP="00424EA1">
            <w:pPr>
              <w:pStyle w:val="Tabletext"/>
              <w:spacing w:before="20" w:after="0"/>
              <w:rPr>
                <w:rFonts w:asciiTheme="minorHAnsi" w:hAnsiTheme="minorHAnsi"/>
                <w:b/>
                <w:bCs/>
                <w:sz w:val="20"/>
                <w:lang w:val="fr-CH" w:eastAsia="fr-FR"/>
              </w:rPr>
            </w:pPr>
            <w:r w:rsidRPr="00670734">
              <w:rPr>
                <w:rFonts w:asciiTheme="minorHAnsi" w:hAnsiTheme="minorHAnsi" w:cs="Arial"/>
                <w:b/>
                <w:bCs/>
                <w:color w:val="000000"/>
                <w:sz w:val="20"/>
                <w:lang w:val="fr-CH"/>
              </w:rPr>
              <w:t>Valeur comptable nette au 31 décembre</w:t>
            </w:r>
          </w:p>
        </w:tc>
        <w:tc>
          <w:tcPr>
            <w:tcW w:w="1568" w:type="dxa"/>
            <w:vAlign w:val="center"/>
          </w:tcPr>
          <w:p w14:paraId="6CB209CA"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464 </w:t>
            </w:r>
          </w:p>
        </w:tc>
        <w:tc>
          <w:tcPr>
            <w:tcW w:w="1276" w:type="dxa"/>
            <w:vAlign w:val="center"/>
          </w:tcPr>
          <w:p w14:paraId="052E8A84"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503 </w:t>
            </w:r>
          </w:p>
        </w:tc>
        <w:tc>
          <w:tcPr>
            <w:tcW w:w="1134" w:type="dxa"/>
            <w:vAlign w:val="center"/>
          </w:tcPr>
          <w:p w14:paraId="65848E71" w14:textId="77777777" w:rsidR="00DF55B4" w:rsidRPr="00670734" w:rsidRDefault="00DF55B4" w:rsidP="002A18F5">
            <w:pPr>
              <w:pStyle w:val="Tabletext"/>
              <w:jc w:val="right"/>
              <w:rPr>
                <w:rFonts w:asciiTheme="minorHAnsi" w:hAnsiTheme="minorHAnsi" w:cstheme="minorHAnsi"/>
                <w:b/>
                <w:bCs/>
                <w:sz w:val="20"/>
                <w:lang w:val="fr-CH"/>
              </w:rPr>
            </w:pPr>
            <w:r w:rsidRPr="00670734">
              <w:rPr>
                <w:rFonts w:asciiTheme="minorHAnsi" w:hAnsiTheme="minorHAnsi" w:cstheme="minorHAnsi"/>
                <w:b/>
                <w:bCs/>
                <w:sz w:val="20"/>
                <w:lang w:val="fr-CH"/>
              </w:rPr>
              <w:t xml:space="preserve">967 </w:t>
            </w:r>
          </w:p>
        </w:tc>
      </w:tr>
    </w:tbl>
    <w:p w14:paraId="673DA41B" w14:textId="77777777" w:rsidR="00DF55B4" w:rsidRPr="00670734" w:rsidRDefault="00DF55B4" w:rsidP="00DF55B4">
      <w:pPr>
        <w:spacing w:before="240"/>
        <w:rPr>
          <w:lang w:val="fr-CH"/>
        </w:rPr>
      </w:pPr>
      <w:bookmarkStart w:id="1349" w:name="_MON_1395747403"/>
      <w:bookmarkStart w:id="1350" w:name="_MON_1401093284"/>
      <w:bookmarkStart w:id="1351" w:name="_MON_1395747409"/>
      <w:bookmarkStart w:id="1352" w:name="_MON_1395747428"/>
      <w:bookmarkStart w:id="1353" w:name="_MON_1395746989"/>
      <w:bookmarkStart w:id="1354" w:name="_MON_1395747377"/>
      <w:bookmarkStart w:id="1355" w:name="_MON_1396454112"/>
      <w:bookmarkEnd w:id="1349"/>
      <w:bookmarkEnd w:id="1350"/>
      <w:bookmarkEnd w:id="1351"/>
      <w:bookmarkEnd w:id="1352"/>
      <w:bookmarkEnd w:id="1353"/>
      <w:bookmarkEnd w:id="1354"/>
      <w:bookmarkEnd w:id="1355"/>
      <w:r w:rsidRPr="00670734">
        <w:rPr>
          <w:lang w:val="fr-CH"/>
        </w:rPr>
        <w:t>Conformément à la norme IPSAS 31, des développements internes liés à l'amélioration des services offerts aux membres, tout particulièrement en ce qui concerne la consultation, la gestion et l'archivage de la documentation de l'Union, ont été capitalisés.</w:t>
      </w:r>
    </w:p>
    <w:p w14:paraId="42CD9632" w14:textId="77777777" w:rsidR="00DF55B4" w:rsidRPr="00670734" w:rsidRDefault="00DF55B4" w:rsidP="00DF55B4">
      <w:pPr>
        <w:rPr>
          <w:rFonts w:eastAsiaTheme="minorEastAsia"/>
          <w:bCs/>
          <w:color w:val="000000"/>
          <w:lang w:val="fr-CH"/>
        </w:rPr>
      </w:pPr>
      <w:r w:rsidRPr="00670734">
        <w:rPr>
          <w:lang w:val="fr-CH"/>
        </w:rPr>
        <w:t>Les logiciels capitalisés sont les logiciels et les mises à jours standards utilisés dans le cadre des activités opérationnelles de l'Union</w:t>
      </w:r>
      <w:r w:rsidRPr="00670734">
        <w:rPr>
          <w:rFonts w:eastAsiaTheme="minorEastAsia"/>
          <w:bCs/>
          <w:color w:val="000000"/>
          <w:lang w:val="fr-CH"/>
        </w:rPr>
        <w:t>.</w:t>
      </w:r>
    </w:p>
    <w:p w14:paraId="6407D5B4" w14:textId="77777777" w:rsidR="00DF55B4" w:rsidRPr="00670734" w:rsidRDefault="00DF55B4" w:rsidP="00DF55B4">
      <w:pPr>
        <w:pStyle w:val="Headingb"/>
        <w:spacing w:after="120"/>
        <w:rPr>
          <w:lang w:val="fr-CH"/>
        </w:rPr>
      </w:pPr>
      <w:bookmarkStart w:id="1356" w:name="_Toc329178786"/>
      <w:bookmarkStart w:id="1357" w:name="_Toc329181759"/>
      <w:bookmarkStart w:id="1358" w:name="_Toc329202580"/>
      <w:bookmarkStart w:id="1359" w:name="_Toc329205012"/>
      <w:bookmarkStart w:id="1360" w:name="_Toc329206849"/>
      <w:bookmarkStart w:id="1361" w:name="_Toc358380475"/>
      <w:bookmarkStart w:id="1362" w:name="_Toc387166655"/>
      <w:bookmarkStart w:id="1363" w:name="_Toc395260940"/>
      <w:bookmarkStart w:id="1364" w:name="_Toc395511719"/>
      <w:bookmarkStart w:id="1365" w:name="_Toc452138629"/>
      <w:bookmarkStart w:id="1366" w:name="_Toc452139078"/>
      <w:bookmarkStart w:id="1367" w:name="_Toc452139442"/>
      <w:bookmarkStart w:id="1368" w:name="_Toc452139843"/>
      <w:bookmarkStart w:id="1369" w:name="_Toc452140717"/>
      <w:bookmarkStart w:id="1370" w:name="_Toc482801507"/>
      <w:bookmarkStart w:id="1371" w:name="_Toc511649479"/>
      <w:bookmarkStart w:id="1372" w:name="_Toc511649849"/>
      <w:bookmarkStart w:id="1373" w:name="_Toc511649965"/>
      <w:bookmarkStart w:id="1374" w:name="_Toc511651222"/>
      <w:bookmarkStart w:id="1375" w:name="_Toc511724087"/>
      <w:bookmarkStart w:id="1376" w:name="_Toc511739076"/>
      <w:bookmarkStart w:id="1377" w:name="_Toc511741245"/>
      <w:r w:rsidRPr="00670734">
        <w:rPr>
          <w:lang w:val="fr-CH"/>
        </w:rPr>
        <w:lastRenderedPageBreak/>
        <w:t>Note 13</w:t>
      </w:r>
      <w:r w:rsidRPr="00670734">
        <w:rPr>
          <w:lang w:val="fr-CH"/>
        </w:rPr>
        <w:tab/>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670734">
        <w:rPr>
          <w:lang w:val="fr-CH"/>
        </w:rPr>
        <w:t>Biens en construction</w:t>
      </w:r>
      <w:bookmarkEnd w:id="1371"/>
      <w:bookmarkEnd w:id="1372"/>
      <w:bookmarkEnd w:id="1373"/>
      <w:bookmarkEnd w:id="1374"/>
      <w:bookmarkEnd w:id="1375"/>
      <w:bookmarkEnd w:id="1376"/>
      <w:bookmarkEnd w:id="1377"/>
    </w:p>
    <w:tbl>
      <w:tblPr>
        <w:tblW w:w="7645" w:type="dxa"/>
        <w:jc w:val="center"/>
        <w:tblLayout w:type="fixed"/>
        <w:tblLook w:val="04A0" w:firstRow="1" w:lastRow="0" w:firstColumn="1" w:lastColumn="0" w:noHBand="0" w:noVBand="1"/>
        <w:tblCaption w:val="E"/>
      </w:tblPr>
      <w:tblGrid>
        <w:gridCol w:w="3676"/>
        <w:gridCol w:w="1417"/>
        <w:gridCol w:w="1560"/>
        <w:gridCol w:w="992"/>
      </w:tblGrid>
      <w:tr w:rsidR="00DF55B4" w:rsidRPr="00670734" w14:paraId="4DDAC44E" w14:textId="77777777" w:rsidTr="00570EF7">
        <w:trPr>
          <w:trHeight w:val="480"/>
          <w:jc w:val="center"/>
        </w:trPr>
        <w:tc>
          <w:tcPr>
            <w:tcW w:w="3676" w:type="dxa"/>
            <w:tcBorders>
              <w:top w:val="single" w:sz="8" w:space="0" w:color="auto"/>
              <w:left w:val="single" w:sz="8" w:space="0" w:color="auto"/>
              <w:bottom w:val="nil"/>
              <w:right w:val="single" w:sz="4" w:space="0" w:color="auto"/>
            </w:tcBorders>
            <w:shd w:val="clear" w:color="auto" w:fill="auto"/>
            <w:hideMark/>
          </w:tcPr>
          <w:p w14:paraId="1B9E368E" w14:textId="77777777" w:rsidR="00DF55B4" w:rsidRPr="00670734" w:rsidRDefault="00DF55B4" w:rsidP="00B12A4D">
            <w:pPr>
              <w:pStyle w:val="Tablehead"/>
              <w:spacing w:before="0" w:after="0"/>
              <w:rPr>
                <w:rFonts w:asciiTheme="minorHAnsi" w:hAnsiTheme="minorHAnsi"/>
                <w:sz w:val="20"/>
                <w:lang w:val="fr-CH"/>
              </w:rPr>
            </w:pPr>
            <w:r w:rsidRPr="00670734">
              <w:rPr>
                <w:rFonts w:asciiTheme="minorHAnsi" w:hAnsiTheme="minorHAnsi"/>
                <w:sz w:val="20"/>
                <w:lang w:val="fr-CH"/>
              </w:rPr>
              <w:t>Catégories d'actifs</w:t>
            </w:r>
          </w:p>
        </w:tc>
        <w:tc>
          <w:tcPr>
            <w:tcW w:w="1417" w:type="dxa"/>
            <w:tcBorders>
              <w:top w:val="single" w:sz="8" w:space="0" w:color="auto"/>
              <w:left w:val="single" w:sz="4" w:space="0" w:color="auto"/>
              <w:bottom w:val="nil"/>
              <w:right w:val="single" w:sz="4" w:space="0" w:color="auto"/>
            </w:tcBorders>
            <w:shd w:val="clear" w:color="auto" w:fill="auto"/>
            <w:hideMark/>
          </w:tcPr>
          <w:p w14:paraId="1F9FA919" w14:textId="77777777" w:rsidR="00DF55B4" w:rsidRPr="00670734" w:rsidRDefault="00DF55B4" w:rsidP="00B12A4D">
            <w:pPr>
              <w:pStyle w:val="Tablehead"/>
              <w:spacing w:before="0" w:after="0"/>
              <w:rPr>
                <w:rFonts w:asciiTheme="minorHAnsi" w:hAnsiTheme="minorHAnsi"/>
                <w:sz w:val="20"/>
                <w:lang w:val="fr-CH"/>
              </w:rPr>
            </w:pPr>
            <w:r w:rsidRPr="00670734">
              <w:rPr>
                <w:rFonts w:asciiTheme="minorHAnsi" w:hAnsiTheme="minorHAnsi"/>
                <w:sz w:val="20"/>
                <w:lang w:val="fr-CH"/>
              </w:rPr>
              <w:t>Biens en construction</w:t>
            </w:r>
          </w:p>
        </w:tc>
        <w:tc>
          <w:tcPr>
            <w:tcW w:w="1560" w:type="dxa"/>
            <w:tcBorders>
              <w:top w:val="single" w:sz="8" w:space="0" w:color="auto"/>
              <w:left w:val="single" w:sz="4" w:space="0" w:color="auto"/>
              <w:bottom w:val="single" w:sz="4" w:space="0" w:color="auto"/>
              <w:right w:val="nil"/>
            </w:tcBorders>
            <w:shd w:val="clear" w:color="auto" w:fill="auto"/>
            <w:hideMark/>
          </w:tcPr>
          <w:p w14:paraId="4B26F0CF" w14:textId="77777777" w:rsidR="00DF55B4" w:rsidRPr="00670734" w:rsidRDefault="00DF55B4" w:rsidP="00B12A4D">
            <w:pPr>
              <w:pStyle w:val="Tablehead"/>
              <w:spacing w:before="0" w:after="0"/>
              <w:rPr>
                <w:rFonts w:asciiTheme="minorHAnsi" w:hAnsiTheme="minorHAnsi"/>
                <w:sz w:val="20"/>
                <w:lang w:val="fr-CH"/>
              </w:rPr>
            </w:pPr>
            <w:r w:rsidRPr="00670734">
              <w:rPr>
                <w:rFonts w:asciiTheme="minorHAnsi" w:hAnsiTheme="minorHAnsi"/>
                <w:sz w:val="20"/>
                <w:lang w:val="fr-CH"/>
              </w:rPr>
              <w:t>Autres biens en construction</w:t>
            </w:r>
          </w:p>
        </w:tc>
        <w:tc>
          <w:tcPr>
            <w:tcW w:w="992" w:type="dxa"/>
            <w:tcBorders>
              <w:top w:val="single" w:sz="8" w:space="0" w:color="auto"/>
              <w:left w:val="single" w:sz="4" w:space="0" w:color="auto"/>
              <w:bottom w:val="single" w:sz="4" w:space="0" w:color="auto"/>
              <w:right w:val="single" w:sz="8" w:space="0" w:color="auto"/>
            </w:tcBorders>
            <w:shd w:val="clear" w:color="auto" w:fill="auto"/>
            <w:hideMark/>
          </w:tcPr>
          <w:p w14:paraId="2FF10F0A" w14:textId="77777777" w:rsidR="00DF55B4" w:rsidRPr="00670734" w:rsidRDefault="00755559" w:rsidP="00B12A4D">
            <w:pPr>
              <w:pStyle w:val="Tablehead"/>
              <w:spacing w:before="0" w:after="0"/>
              <w:rPr>
                <w:rFonts w:asciiTheme="minorHAnsi" w:hAnsiTheme="minorHAnsi"/>
                <w:sz w:val="20"/>
                <w:lang w:val="fr-CH"/>
              </w:rPr>
            </w:pPr>
            <w:r w:rsidRPr="00670734">
              <w:rPr>
                <w:rFonts w:asciiTheme="minorHAnsi" w:hAnsiTheme="minorHAnsi"/>
                <w:sz w:val="20"/>
                <w:lang w:val="fr-CH"/>
              </w:rPr>
              <w:t>Total</w:t>
            </w:r>
          </w:p>
        </w:tc>
      </w:tr>
      <w:tr w:rsidR="00DF55B4" w:rsidRPr="00670734" w14:paraId="7ECA8017" w14:textId="77777777" w:rsidTr="00570EF7">
        <w:trPr>
          <w:trHeight w:val="255"/>
          <w:jc w:val="center"/>
        </w:trPr>
        <w:tc>
          <w:tcPr>
            <w:tcW w:w="36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A9BDB9" w14:textId="77777777" w:rsidR="00DF55B4" w:rsidRPr="00670734" w:rsidRDefault="00DF55B4" w:rsidP="00B12A4D">
            <w:pPr>
              <w:pStyle w:val="Tablehead"/>
              <w:spacing w:before="0" w:after="0"/>
              <w:jc w:val="left"/>
              <w:rPr>
                <w:rFonts w:asciiTheme="minorHAnsi" w:hAnsiTheme="minorHAnsi"/>
                <w:sz w:val="20"/>
                <w:lang w:val="fr-CH"/>
              </w:rPr>
            </w:pPr>
            <w:r w:rsidRPr="00670734">
              <w:rPr>
                <w:rFonts w:asciiTheme="minorHAnsi" w:hAnsiTheme="minorHAnsi"/>
                <w:sz w:val="20"/>
                <w:lang w:val="fr-CH"/>
              </w:rPr>
              <w:t>Coût au 1er janvier</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76E056CB" w14:textId="77777777" w:rsidR="00DF55B4" w:rsidRPr="00670734" w:rsidRDefault="00B12A4D"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9BDD"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340 </w:t>
            </w:r>
          </w:p>
        </w:tc>
        <w:tc>
          <w:tcPr>
            <w:tcW w:w="992" w:type="dxa"/>
            <w:tcBorders>
              <w:top w:val="nil"/>
              <w:left w:val="nil"/>
              <w:bottom w:val="single" w:sz="4" w:space="0" w:color="auto"/>
              <w:right w:val="single" w:sz="8" w:space="0" w:color="auto"/>
            </w:tcBorders>
            <w:shd w:val="clear" w:color="000000" w:fill="FFFFFF"/>
            <w:noWrap/>
            <w:vAlign w:val="center"/>
            <w:hideMark/>
          </w:tcPr>
          <w:p w14:paraId="095E3957"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340 </w:t>
            </w:r>
          </w:p>
        </w:tc>
      </w:tr>
      <w:tr w:rsidR="00DF55B4" w:rsidRPr="00670734" w14:paraId="2FD42E28"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39A0E91E"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Adjonctions</w:t>
            </w:r>
          </w:p>
        </w:tc>
        <w:tc>
          <w:tcPr>
            <w:tcW w:w="1417" w:type="dxa"/>
            <w:tcBorders>
              <w:top w:val="nil"/>
              <w:left w:val="single" w:sz="4" w:space="0" w:color="auto"/>
              <w:bottom w:val="nil"/>
              <w:right w:val="nil"/>
            </w:tcBorders>
            <w:shd w:val="clear" w:color="auto" w:fill="auto"/>
            <w:noWrap/>
            <w:vAlign w:val="bottom"/>
            <w:hideMark/>
          </w:tcPr>
          <w:p w14:paraId="6D1BF9FD"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c>
          <w:tcPr>
            <w:tcW w:w="1560" w:type="dxa"/>
            <w:tcBorders>
              <w:top w:val="nil"/>
              <w:left w:val="single" w:sz="4" w:space="0" w:color="auto"/>
              <w:bottom w:val="nil"/>
              <w:right w:val="single" w:sz="4" w:space="0" w:color="auto"/>
            </w:tcBorders>
            <w:shd w:val="clear" w:color="auto" w:fill="auto"/>
            <w:noWrap/>
            <w:vAlign w:val="bottom"/>
            <w:hideMark/>
          </w:tcPr>
          <w:p w14:paraId="655253CC"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571 </w:t>
            </w:r>
          </w:p>
        </w:tc>
        <w:tc>
          <w:tcPr>
            <w:tcW w:w="992" w:type="dxa"/>
            <w:tcBorders>
              <w:top w:val="nil"/>
              <w:left w:val="nil"/>
              <w:bottom w:val="nil"/>
              <w:right w:val="single" w:sz="8" w:space="0" w:color="auto"/>
            </w:tcBorders>
            <w:shd w:val="clear" w:color="auto" w:fill="auto"/>
            <w:noWrap/>
            <w:vAlign w:val="center"/>
            <w:hideMark/>
          </w:tcPr>
          <w:p w14:paraId="2265A0BD"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571 </w:t>
            </w:r>
          </w:p>
        </w:tc>
      </w:tr>
      <w:tr w:rsidR="00DF55B4" w:rsidRPr="00670734" w14:paraId="024CEE8D"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79FB708C"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Dons</w:t>
            </w:r>
          </w:p>
        </w:tc>
        <w:tc>
          <w:tcPr>
            <w:tcW w:w="1417" w:type="dxa"/>
            <w:tcBorders>
              <w:top w:val="nil"/>
              <w:left w:val="single" w:sz="4" w:space="0" w:color="auto"/>
              <w:bottom w:val="nil"/>
              <w:right w:val="nil"/>
            </w:tcBorders>
            <w:shd w:val="clear" w:color="auto" w:fill="auto"/>
            <w:noWrap/>
            <w:vAlign w:val="bottom"/>
            <w:hideMark/>
          </w:tcPr>
          <w:p w14:paraId="3E1997A8"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vAlign w:val="bottom"/>
            <w:hideMark/>
          </w:tcPr>
          <w:p w14:paraId="76DBD7FA"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vAlign w:val="center"/>
            <w:hideMark/>
          </w:tcPr>
          <w:p w14:paraId="6AF98AC1"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3CF6B577"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5C684201"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Cessions</w:t>
            </w:r>
          </w:p>
        </w:tc>
        <w:tc>
          <w:tcPr>
            <w:tcW w:w="1417" w:type="dxa"/>
            <w:tcBorders>
              <w:top w:val="nil"/>
              <w:left w:val="single" w:sz="4" w:space="0" w:color="auto"/>
              <w:bottom w:val="nil"/>
              <w:right w:val="nil"/>
            </w:tcBorders>
            <w:shd w:val="clear" w:color="auto" w:fill="auto"/>
            <w:noWrap/>
            <w:vAlign w:val="bottom"/>
            <w:hideMark/>
          </w:tcPr>
          <w:p w14:paraId="26B915B5"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vAlign w:val="bottom"/>
            <w:hideMark/>
          </w:tcPr>
          <w:p w14:paraId="2582761B"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vAlign w:val="center"/>
            <w:hideMark/>
          </w:tcPr>
          <w:p w14:paraId="18F9A9E0"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1489CE7A"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5F9C6DD2"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Pertes de valeur</w:t>
            </w:r>
          </w:p>
        </w:tc>
        <w:tc>
          <w:tcPr>
            <w:tcW w:w="1417" w:type="dxa"/>
            <w:tcBorders>
              <w:top w:val="nil"/>
              <w:left w:val="single" w:sz="4" w:space="0" w:color="auto"/>
              <w:bottom w:val="nil"/>
              <w:right w:val="nil"/>
            </w:tcBorders>
            <w:shd w:val="clear" w:color="auto" w:fill="auto"/>
            <w:noWrap/>
            <w:vAlign w:val="bottom"/>
            <w:hideMark/>
          </w:tcPr>
          <w:p w14:paraId="0F2DF818"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vAlign w:val="bottom"/>
            <w:hideMark/>
          </w:tcPr>
          <w:p w14:paraId="71936C49"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vAlign w:val="center"/>
            <w:hideMark/>
          </w:tcPr>
          <w:p w14:paraId="3FAE15DE"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7D5C4D03"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05C2D638"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Reclassements et corrections</w:t>
            </w:r>
          </w:p>
        </w:tc>
        <w:tc>
          <w:tcPr>
            <w:tcW w:w="1417" w:type="dxa"/>
            <w:tcBorders>
              <w:top w:val="nil"/>
              <w:left w:val="single" w:sz="4" w:space="0" w:color="auto"/>
              <w:bottom w:val="nil"/>
              <w:right w:val="nil"/>
            </w:tcBorders>
            <w:shd w:val="clear" w:color="auto" w:fill="auto"/>
            <w:noWrap/>
            <w:hideMark/>
          </w:tcPr>
          <w:p w14:paraId="1EA0E927"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hideMark/>
          </w:tcPr>
          <w:p w14:paraId="1E1D4999"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-3 </w:t>
            </w:r>
          </w:p>
        </w:tc>
        <w:tc>
          <w:tcPr>
            <w:tcW w:w="992" w:type="dxa"/>
            <w:tcBorders>
              <w:top w:val="nil"/>
              <w:left w:val="nil"/>
              <w:bottom w:val="nil"/>
              <w:right w:val="single" w:sz="8" w:space="0" w:color="auto"/>
            </w:tcBorders>
            <w:shd w:val="clear" w:color="auto" w:fill="auto"/>
            <w:noWrap/>
            <w:hideMark/>
          </w:tcPr>
          <w:p w14:paraId="649D308C"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r w:rsidR="00DF55B4" w:rsidRPr="00670734">
              <w:rPr>
                <w:rFonts w:asciiTheme="minorHAnsi" w:hAnsiTheme="minorHAnsi"/>
                <w:sz w:val="20"/>
                <w:lang w:val="fr-CH" w:eastAsia="fr-FR"/>
              </w:rPr>
              <w:t>3</w:t>
            </w:r>
          </w:p>
        </w:tc>
      </w:tr>
      <w:tr w:rsidR="00DF55B4" w:rsidRPr="00670734" w14:paraId="3A88558A"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59036A58"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Réévaluations</w:t>
            </w:r>
          </w:p>
        </w:tc>
        <w:tc>
          <w:tcPr>
            <w:tcW w:w="1417" w:type="dxa"/>
            <w:tcBorders>
              <w:top w:val="nil"/>
              <w:left w:val="single" w:sz="4" w:space="0" w:color="auto"/>
              <w:bottom w:val="nil"/>
              <w:right w:val="nil"/>
            </w:tcBorders>
            <w:shd w:val="clear" w:color="auto" w:fill="auto"/>
            <w:noWrap/>
            <w:vAlign w:val="bottom"/>
            <w:hideMark/>
          </w:tcPr>
          <w:p w14:paraId="73138E5A"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vAlign w:val="bottom"/>
            <w:hideMark/>
          </w:tcPr>
          <w:p w14:paraId="50491179"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vAlign w:val="center"/>
            <w:hideMark/>
          </w:tcPr>
          <w:p w14:paraId="1E3035B0"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339CBE9B" w14:textId="77777777" w:rsidTr="00570EF7">
        <w:trPr>
          <w:trHeight w:val="255"/>
          <w:jc w:val="center"/>
        </w:trPr>
        <w:tc>
          <w:tcPr>
            <w:tcW w:w="3676" w:type="dxa"/>
            <w:tcBorders>
              <w:top w:val="single" w:sz="4" w:space="0" w:color="auto"/>
              <w:left w:val="single" w:sz="8" w:space="0" w:color="auto"/>
              <w:bottom w:val="single" w:sz="4" w:space="0" w:color="auto"/>
              <w:right w:val="single" w:sz="4" w:space="0" w:color="auto"/>
            </w:tcBorders>
            <w:shd w:val="clear" w:color="auto" w:fill="auto"/>
            <w:hideMark/>
          </w:tcPr>
          <w:p w14:paraId="1B46563E" w14:textId="77777777" w:rsidR="00DF55B4" w:rsidRPr="00670734" w:rsidRDefault="00DF55B4" w:rsidP="00B12A4D">
            <w:pPr>
              <w:pStyle w:val="Tablehead"/>
              <w:spacing w:before="0" w:after="0"/>
              <w:jc w:val="left"/>
              <w:rPr>
                <w:rFonts w:asciiTheme="minorHAnsi" w:hAnsiTheme="minorHAnsi"/>
                <w:sz w:val="20"/>
                <w:lang w:val="fr-CH"/>
              </w:rPr>
            </w:pPr>
            <w:r w:rsidRPr="00670734">
              <w:rPr>
                <w:rFonts w:asciiTheme="minorHAnsi" w:hAnsiTheme="minorHAnsi"/>
                <w:sz w:val="20"/>
                <w:lang w:val="fr-CH"/>
              </w:rPr>
              <w:t xml:space="preserve">Coût au 31 décembre </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74674A75" w14:textId="77777777" w:rsidR="00DF55B4" w:rsidRPr="00670734" w:rsidRDefault="00B12A4D"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64B6"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908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9447DD8"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908 </w:t>
            </w:r>
          </w:p>
        </w:tc>
      </w:tr>
      <w:tr w:rsidR="00DF55B4" w:rsidRPr="00670734" w14:paraId="72B57F8F" w14:textId="77777777" w:rsidTr="00570EF7">
        <w:trPr>
          <w:trHeight w:val="480"/>
          <w:jc w:val="center"/>
        </w:trPr>
        <w:tc>
          <w:tcPr>
            <w:tcW w:w="3676" w:type="dxa"/>
            <w:tcBorders>
              <w:top w:val="nil"/>
              <w:left w:val="single" w:sz="8" w:space="0" w:color="auto"/>
              <w:bottom w:val="single" w:sz="4" w:space="0" w:color="auto"/>
              <w:right w:val="single" w:sz="4" w:space="0" w:color="auto"/>
            </w:tcBorders>
            <w:shd w:val="clear" w:color="auto" w:fill="auto"/>
            <w:hideMark/>
          </w:tcPr>
          <w:p w14:paraId="1F4912CF" w14:textId="77777777" w:rsidR="00DF55B4" w:rsidRPr="00670734" w:rsidRDefault="00DF55B4" w:rsidP="00485BB8">
            <w:pPr>
              <w:pStyle w:val="Tablehead"/>
              <w:spacing w:before="0" w:after="0"/>
              <w:jc w:val="left"/>
              <w:rPr>
                <w:rFonts w:asciiTheme="minorHAnsi" w:hAnsiTheme="minorHAnsi"/>
                <w:sz w:val="20"/>
                <w:lang w:val="fr-CH"/>
              </w:rPr>
            </w:pPr>
            <w:r w:rsidRPr="00670734">
              <w:rPr>
                <w:rFonts w:asciiTheme="minorHAnsi" w:hAnsiTheme="minorHAnsi"/>
                <w:sz w:val="20"/>
                <w:lang w:val="fr-CH"/>
              </w:rPr>
              <w:t xml:space="preserve">Amortissement au 1er janvier </w:t>
            </w:r>
          </w:p>
        </w:tc>
        <w:tc>
          <w:tcPr>
            <w:tcW w:w="1417" w:type="dxa"/>
            <w:tcBorders>
              <w:top w:val="nil"/>
              <w:left w:val="single" w:sz="4" w:space="0" w:color="auto"/>
              <w:bottom w:val="single" w:sz="4" w:space="0" w:color="auto"/>
              <w:right w:val="nil"/>
            </w:tcBorders>
            <w:shd w:val="clear" w:color="auto" w:fill="auto"/>
            <w:noWrap/>
            <w:hideMark/>
          </w:tcPr>
          <w:p w14:paraId="51634226" w14:textId="77777777" w:rsidR="00DF55B4" w:rsidRPr="00670734" w:rsidRDefault="00DF55B4" w:rsidP="00B12A4D">
            <w:pPr>
              <w:pStyle w:val="Tablehead"/>
              <w:spacing w:before="0" w:after="0"/>
              <w:jc w:val="right"/>
              <w:rPr>
                <w:rFonts w:asciiTheme="minorHAnsi" w:hAnsiTheme="minorHAnsi"/>
                <w:sz w:val="20"/>
                <w:lang w:val="fr-CH"/>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ED996C" w14:textId="77777777" w:rsidR="00DF55B4" w:rsidRPr="00670734" w:rsidRDefault="00B12A4D"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w:t>
            </w:r>
          </w:p>
        </w:tc>
        <w:tc>
          <w:tcPr>
            <w:tcW w:w="992" w:type="dxa"/>
            <w:tcBorders>
              <w:top w:val="nil"/>
              <w:left w:val="nil"/>
              <w:bottom w:val="single" w:sz="4" w:space="0" w:color="auto"/>
              <w:right w:val="single" w:sz="8" w:space="0" w:color="auto"/>
            </w:tcBorders>
            <w:shd w:val="clear" w:color="auto" w:fill="auto"/>
            <w:vAlign w:val="center"/>
            <w:hideMark/>
          </w:tcPr>
          <w:p w14:paraId="2123BA79" w14:textId="77777777" w:rsidR="00DF55B4" w:rsidRPr="00670734" w:rsidRDefault="00B12A4D"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w:t>
            </w:r>
          </w:p>
        </w:tc>
      </w:tr>
      <w:tr w:rsidR="00DF55B4" w:rsidRPr="00670734" w14:paraId="545462A4"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37EB755B"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Imputés au cours de l'année</w:t>
            </w:r>
          </w:p>
        </w:tc>
        <w:tc>
          <w:tcPr>
            <w:tcW w:w="1417" w:type="dxa"/>
            <w:tcBorders>
              <w:top w:val="nil"/>
              <w:left w:val="single" w:sz="4" w:space="0" w:color="auto"/>
              <w:bottom w:val="nil"/>
              <w:right w:val="nil"/>
            </w:tcBorders>
            <w:shd w:val="clear" w:color="auto" w:fill="auto"/>
            <w:noWrap/>
            <w:hideMark/>
          </w:tcPr>
          <w:p w14:paraId="5F01E6D1"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hideMark/>
          </w:tcPr>
          <w:p w14:paraId="6700DA0F"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992" w:type="dxa"/>
            <w:tcBorders>
              <w:top w:val="nil"/>
              <w:left w:val="nil"/>
              <w:bottom w:val="nil"/>
              <w:right w:val="single" w:sz="8" w:space="0" w:color="auto"/>
            </w:tcBorders>
            <w:shd w:val="clear" w:color="auto" w:fill="auto"/>
            <w:noWrap/>
            <w:hideMark/>
          </w:tcPr>
          <w:p w14:paraId="26BA4E23"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 </w:t>
            </w:r>
          </w:p>
        </w:tc>
      </w:tr>
      <w:tr w:rsidR="00DF55B4" w:rsidRPr="00670734" w14:paraId="2BB70858"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445903D2"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Cessions</w:t>
            </w:r>
          </w:p>
        </w:tc>
        <w:tc>
          <w:tcPr>
            <w:tcW w:w="1417" w:type="dxa"/>
            <w:tcBorders>
              <w:top w:val="nil"/>
              <w:left w:val="single" w:sz="4" w:space="0" w:color="auto"/>
              <w:bottom w:val="nil"/>
              <w:right w:val="nil"/>
            </w:tcBorders>
            <w:shd w:val="clear" w:color="auto" w:fill="auto"/>
            <w:noWrap/>
            <w:hideMark/>
          </w:tcPr>
          <w:p w14:paraId="25F46BC1"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hideMark/>
          </w:tcPr>
          <w:p w14:paraId="2CD68423"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hideMark/>
          </w:tcPr>
          <w:p w14:paraId="3C97EEF5"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65A1251A"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27C7DB8E"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Pertes de valeur</w:t>
            </w:r>
          </w:p>
        </w:tc>
        <w:tc>
          <w:tcPr>
            <w:tcW w:w="1417" w:type="dxa"/>
            <w:tcBorders>
              <w:top w:val="nil"/>
              <w:left w:val="single" w:sz="4" w:space="0" w:color="auto"/>
              <w:bottom w:val="nil"/>
              <w:right w:val="nil"/>
            </w:tcBorders>
            <w:shd w:val="clear" w:color="auto" w:fill="auto"/>
            <w:noWrap/>
            <w:hideMark/>
          </w:tcPr>
          <w:p w14:paraId="393EAA48"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hideMark/>
          </w:tcPr>
          <w:p w14:paraId="341761E0"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hideMark/>
          </w:tcPr>
          <w:p w14:paraId="0012A06D"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4344EE3D"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7219366D"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Reclassements et corrections</w:t>
            </w:r>
          </w:p>
        </w:tc>
        <w:tc>
          <w:tcPr>
            <w:tcW w:w="1417" w:type="dxa"/>
            <w:tcBorders>
              <w:top w:val="nil"/>
              <w:left w:val="single" w:sz="4" w:space="0" w:color="auto"/>
              <w:bottom w:val="nil"/>
              <w:right w:val="nil"/>
            </w:tcBorders>
            <w:shd w:val="clear" w:color="auto" w:fill="auto"/>
            <w:noWrap/>
            <w:hideMark/>
          </w:tcPr>
          <w:p w14:paraId="4C49F539"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hideMark/>
          </w:tcPr>
          <w:p w14:paraId="4C516ED6"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hideMark/>
          </w:tcPr>
          <w:p w14:paraId="6B15ED7E"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DF55B4" w:rsidRPr="00670734" w14:paraId="4F2F2F98" w14:textId="77777777" w:rsidTr="00570EF7">
        <w:trPr>
          <w:trHeight w:val="255"/>
          <w:jc w:val="center"/>
        </w:trPr>
        <w:tc>
          <w:tcPr>
            <w:tcW w:w="3676" w:type="dxa"/>
            <w:tcBorders>
              <w:top w:val="nil"/>
              <w:left w:val="single" w:sz="8" w:space="0" w:color="auto"/>
              <w:bottom w:val="nil"/>
              <w:right w:val="single" w:sz="4" w:space="0" w:color="auto"/>
            </w:tcBorders>
            <w:shd w:val="clear" w:color="auto" w:fill="auto"/>
            <w:hideMark/>
          </w:tcPr>
          <w:p w14:paraId="4674708D" w14:textId="77777777" w:rsidR="00DF55B4" w:rsidRPr="00670734" w:rsidRDefault="00DF55B4" w:rsidP="00B12A4D">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Réévaluations</w:t>
            </w:r>
          </w:p>
        </w:tc>
        <w:tc>
          <w:tcPr>
            <w:tcW w:w="1417" w:type="dxa"/>
            <w:tcBorders>
              <w:top w:val="nil"/>
              <w:left w:val="single" w:sz="4" w:space="0" w:color="auto"/>
              <w:bottom w:val="nil"/>
              <w:right w:val="nil"/>
            </w:tcBorders>
            <w:shd w:val="clear" w:color="auto" w:fill="auto"/>
            <w:noWrap/>
            <w:hideMark/>
          </w:tcPr>
          <w:p w14:paraId="7C0EBB9E" w14:textId="77777777" w:rsidR="00DF55B4" w:rsidRPr="00670734" w:rsidRDefault="00DF55B4" w:rsidP="00B12A4D">
            <w:pPr>
              <w:pStyle w:val="Tabletext"/>
              <w:spacing w:before="20" w:after="0"/>
              <w:jc w:val="right"/>
              <w:rPr>
                <w:rFonts w:asciiTheme="minorHAnsi" w:hAnsiTheme="minorHAnsi"/>
                <w:sz w:val="20"/>
                <w:lang w:val="fr-CH" w:eastAsia="fr-FR"/>
              </w:rPr>
            </w:pPr>
          </w:p>
        </w:tc>
        <w:tc>
          <w:tcPr>
            <w:tcW w:w="1560" w:type="dxa"/>
            <w:tcBorders>
              <w:top w:val="nil"/>
              <w:left w:val="single" w:sz="4" w:space="0" w:color="auto"/>
              <w:bottom w:val="nil"/>
              <w:right w:val="single" w:sz="4" w:space="0" w:color="auto"/>
            </w:tcBorders>
            <w:shd w:val="clear" w:color="auto" w:fill="auto"/>
            <w:noWrap/>
            <w:hideMark/>
          </w:tcPr>
          <w:p w14:paraId="5C4099E7" w14:textId="77777777" w:rsidR="00DF55B4" w:rsidRPr="00670734" w:rsidRDefault="00DF55B4"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992" w:type="dxa"/>
            <w:tcBorders>
              <w:top w:val="nil"/>
              <w:left w:val="nil"/>
              <w:bottom w:val="nil"/>
              <w:right w:val="single" w:sz="8" w:space="0" w:color="auto"/>
            </w:tcBorders>
            <w:shd w:val="clear" w:color="auto" w:fill="auto"/>
            <w:noWrap/>
            <w:hideMark/>
          </w:tcPr>
          <w:p w14:paraId="355D1659" w14:textId="77777777" w:rsidR="00DF55B4" w:rsidRPr="00670734" w:rsidRDefault="00B12A4D" w:rsidP="00B12A4D">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rPr>
              <w:t>–</w:t>
            </w:r>
          </w:p>
        </w:tc>
      </w:tr>
      <w:tr w:rsidR="00B12A4D" w:rsidRPr="00670734" w14:paraId="3F70FAF6" w14:textId="77777777" w:rsidTr="00E03882">
        <w:trPr>
          <w:trHeight w:val="319"/>
          <w:jc w:val="center"/>
        </w:trPr>
        <w:tc>
          <w:tcPr>
            <w:tcW w:w="36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41BD33" w14:textId="77777777" w:rsidR="00B12A4D" w:rsidRPr="00670734" w:rsidRDefault="00B12A4D" w:rsidP="00E03882">
            <w:pPr>
              <w:pStyle w:val="Tablehead"/>
              <w:spacing w:before="0" w:after="0"/>
              <w:jc w:val="left"/>
              <w:rPr>
                <w:rFonts w:asciiTheme="minorHAnsi" w:hAnsiTheme="minorHAnsi"/>
                <w:sz w:val="20"/>
                <w:lang w:val="fr-CH"/>
              </w:rPr>
            </w:pPr>
            <w:r w:rsidRPr="00670734">
              <w:rPr>
                <w:rFonts w:asciiTheme="minorHAnsi" w:hAnsiTheme="minorHAnsi"/>
                <w:sz w:val="20"/>
                <w:lang w:val="fr-CH"/>
              </w:rPr>
              <w:t xml:space="preserve">Amortissement au 31 décembre </w:t>
            </w:r>
          </w:p>
        </w:tc>
        <w:tc>
          <w:tcPr>
            <w:tcW w:w="1417" w:type="dxa"/>
            <w:tcBorders>
              <w:top w:val="single" w:sz="4" w:space="0" w:color="auto"/>
              <w:left w:val="single" w:sz="4" w:space="0" w:color="auto"/>
              <w:bottom w:val="single" w:sz="4" w:space="0" w:color="auto"/>
              <w:right w:val="nil"/>
            </w:tcBorders>
            <w:shd w:val="clear" w:color="auto" w:fill="auto"/>
            <w:hideMark/>
          </w:tcPr>
          <w:p w14:paraId="55042558" w14:textId="77777777" w:rsidR="00B12A4D" w:rsidRPr="00670734" w:rsidRDefault="00B12A4D" w:rsidP="00B12A4D">
            <w:pPr>
              <w:jc w:val="right"/>
              <w:rPr>
                <w:sz w:val="20"/>
                <w:lang w:val="fr-CH"/>
              </w:rPr>
            </w:pPr>
            <w:r w:rsidRPr="00670734">
              <w:rPr>
                <w:rFonts w:asciiTheme="minorHAnsi" w:hAnsiTheme="minorHAnsi"/>
                <w:sz w:val="20"/>
                <w:lang w:val="fr-CH"/>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1B197651" w14:textId="77777777" w:rsidR="00B12A4D" w:rsidRPr="00670734" w:rsidRDefault="00B12A4D" w:rsidP="00B12A4D">
            <w:pPr>
              <w:jc w:val="right"/>
              <w:rPr>
                <w:sz w:val="20"/>
                <w:lang w:val="fr-CH"/>
              </w:rPr>
            </w:pPr>
            <w:r w:rsidRPr="00670734">
              <w:rPr>
                <w:rFonts w:asciiTheme="minorHAnsi" w:hAnsiTheme="minorHAnsi"/>
                <w:sz w:val="20"/>
                <w:lang w:val="fr-CH"/>
              </w:rPr>
              <w:t>–</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3ADCB0A2" w14:textId="77777777" w:rsidR="00B12A4D" w:rsidRPr="00670734" w:rsidRDefault="00B12A4D" w:rsidP="00B12A4D">
            <w:pPr>
              <w:pStyle w:val="Tablehead"/>
              <w:spacing w:before="0" w:after="0"/>
              <w:jc w:val="right"/>
              <w:rPr>
                <w:rFonts w:asciiTheme="minorHAnsi" w:hAnsiTheme="minorHAnsi"/>
                <w:b w:val="0"/>
                <w:bCs/>
                <w:sz w:val="20"/>
                <w:lang w:val="fr-CH"/>
              </w:rPr>
            </w:pPr>
            <w:r w:rsidRPr="00670734">
              <w:rPr>
                <w:rFonts w:asciiTheme="minorHAnsi" w:hAnsiTheme="minorHAnsi"/>
                <w:b w:val="0"/>
                <w:bCs/>
                <w:sz w:val="20"/>
                <w:lang w:val="fr-CH"/>
              </w:rPr>
              <w:t>–</w:t>
            </w:r>
          </w:p>
        </w:tc>
      </w:tr>
      <w:tr w:rsidR="00DF55B4" w:rsidRPr="00670734" w14:paraId="550703E4" w14:textId="77777777" w:rsidTr="00E03882">
        <w:trPr>
          <w:trHeight w:val="366"/>
          <w:jc w:val="center"/>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6C588D7A" w14:textId="77777777" w:rsidR="00DF55B4" w:rsidRPr="00670734" w:rsidRDefault="00DF55B4" w:rsidP="00E03882">
            <w:pPr>
              <w:pStyle w:val="Tablehead"/>
              <w:spacing w:before="0" w:after="0"/>
              <w:jc w:val="left"/>
              <w:rPr>
                <w:rFonts w:asciiTheme="minorHAnsi" w:hAnsiTheme="minorHAnsi"/>
                <w:sz w:val="20"/>
                <w:lang w:val="fr-CH"/>
              </w:rPr>
            </w:pPr>
            <w:r w:rsidRPr="00670734">
              <w:rPr>
                <w:rFonts w:asciiTheme="minorHAnsi" w:hAnsiTheme="minorHAnsi"/>
                <w:sz w:val="20"/>
                <w:lang w:val="fr-CH"/>
              </w:rPr>
              <w:t xml:space="preserve">Valeur comptable nette au 1er janvier </w:t>
            </w:r>
          </w:p>
        </w:tc>
        <w:tc>
          <w:tcPr>
            <w:tcW w:w="1417" w:type="dxa"/>
            <w:tcBorders>
              <w:top w:val="nil"/>
              <w:left w:val="single" w:sz="4" w:space="0" w:color="auto"/>
              <w:bottom w:val="single" w:sz="4" w:space="0" w:color="auto"/>
              <w:right w:val="nil"/>
            </w:tcBorders>
            <w:shd w:val="clear" w:color="auto" w:fill="auto"/>
            <w:vAlign w:val="center"/>
            <w:hideMark/>
          </w:tcPr>
          <w:p w14:paraId="1C38608F" w14:textId="77777777" w:rsidR="00DF55B4" w:rsidRPr="00670734" w:rsidRDefault="00B12A4D" w:rsidP="00B12A4D">
            <w:pPr>
              <w:pStyle w:val="Tablehead"/>
              <w:spacing w:before="0" w:after="0"/>
              <w:jc w:val="right"/>
              <w:rPr>
                <w:rFonts w:asciiTheme="minorHAnsi" w:hAnsiTheme="minorHAnsi"/>
                <w:b w:val="0"/>
                <w:bCs/>
                <w:sz w:val="20"/>
                <w:lang w:val="fr-CH"/>
              </w:rPr>
            </w:pPr>
            <w:r w:rsidRPr="00670734">
              <w:rPr>
                <w:rFonts w:asciiTheme="minorHAnsi" w:hAnsiTheme="minorHAnsi"/>
                <w:sz w:val="20"/>
                <w:lang w:val="fr-CH"/>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9DCFC55"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340 </w:t>
            </w:r>
          </w:p>
        </w:tc>
        <w:tc>
          <w:tcPr>
            <w:tcW w:w="992" w:type="dxa"/>
            <w:tcBorders>
              <w:top w:val="nil"/>
              <w:left w:val="nil"/>
              <w:bottom w:val="single" w:sz="4" w:space="0" w:color="auto"/>
              <w:right w:val="single" w:sz="8" w:space="0" w:color="auto"/>
            </w:tcBorders>
            <w:shd w:val="clear" w:color="auto" w:fill="auto"/>
            <w:vAlign w:val="center"/>
            <w:hideMark/>
          </w:tcPr>
          <w:p w14:paraId="6DC90D10"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340 </w:t>
            </w:r>
          </w:p>
        </w:tc>
      </w:tr>
      <w:tr w:rsidR="00DF55B4" w:rsidRPr="00670734" w14:paraId="0E78D6F3" w14:textId="77777777" w:rsidTr="00E03882">
        <w:trPr>
          <w:trHeight w:val="415"/>
          <w:jc w:val="center"/>
        </w:trPr>
        <w:tc>
          <w:tcPr>
            <w:tcW w:w="3676" w:type="dxa"/>
            <w:tcBorders>
              <w:top w:val="nil"/>
              <w:left w:val="single" w:sz="8" w:space="0" w:color="auto"/>
              <w:bottom w:val="single" w:sz="8" w:space="0" w:color="auto"/>
              <w:right w:val="single" w:sz="4" w:space="0" w:color="auto"/>
            </w:tcBorders>
            <w:shd w:val="clear" w:color="auto" w:fill="auto"/>
            <w:vAlign w:val="center"/>
            <w:hideMark/>
          </w:tcPr>
          <w:p w14:paraId="092D1D05" w14:textId="77777777" w:rsidR="00DF55B4" w:rsidRPr="00670734" w:rsidRDefault="00DF55B4" w:rsidP="00E03882">
            <w:pPr>
              <w:pStyle w:val="Tablehead"/>
              <w:spacing w:before="0" w:after="0"/>
              <w:jc w:val="left"/>
              <w:rPr>
                <w:rFonts w:asciiTheme="minorHAnsi" w:hAnsiTheme="minorHAnsi"/>
                <w:sz w:val="20"/>
                <w:lang w:val="fr-CH"/>
              </w:rPr>
            </w:pPr>
            <w:r w:rsidRPr="00670734">
              <w:rPr>
                <w:rFonts w:asciiTheme="minorHAnsi" w:hAnsiTheme="minorHAnsi"/>
                <w:sz w:val="20"/>
                <w:lang w:val="fr-CH"/>
              </w:rPr>
              <w:t xml:space="preserve">Valeur comptable nette au 31 décembre </w:t>
            </w:r>
          </w:p>
        </w:tc>
        <w:tc>
          <w:tcPr>
            <w:tcW w:w="1417" w:type="dxa"/>
            <w:tcBorders>
              <w:top w:val="nil"/>
              <w:left w:val="single" w:sz="4" w:space="0" w:color="auto"/>
              <w:bottom w:val="single" w:sz="8" w:space="0" w:color="auto"/>
              <w:right w:val="nil"/>
            </w:tcBorders>
            <w:shd w:val="clear" w:color="auto" w:fill="auto"/>
            <w:vAlign w:val="center"/>
            <w:hideMark/>
          </w:tcPr>
          <w:p w14:paraId="22BEFE78" w14:textId="77777777" w:rsidR="00DF55B4" w:rsidRPr="00670734" w:rsidRDefault="00B12A4D" w:rsidP="00B12A4D">
            <w:pPr>
              <w:pStyle w:val="Tablehead"/>
              <w:spacing w:before="0" w:after="0"/>
              <w:jc w:val="right"/>
              <w:rPr>
                <w:rFonts w:asciiTheme="minorHAnsi" w:hAnsiTheme="minorHAnsi"/>
                <w:b w:val="0"/>
                <w:bCs/>
                <w:sz w:val="20"/>
                <w:lang w:val="fr-CH"/>
              </w:rPr>
            </w:pPr>
            <w:r w:rsidRPr="00670734">
              <w:rPr>
                <w:rFonts w:asciiTheme="minorHAnsi" w:hAnsiTheme="minorHAnsi"/>
                <w:sz w:val="20"/>
                <w:lang w:val="fr-CH"/>
              </w:rPr>
              <w:t>–</w:t>
            </w:r>
          </w:p>
        </w:tc>
        <w:tc>
          <w:tcPr>
            <w:tcW w:w="1560" w:type="dxa"/>
            <w:tcBorders>
              <w:top w:val="nil"/>
              <w:left w:val="single" w:sz="4" w:space="0" w:color="auto"/>
              <w:bottom w:val="single" w:sz="8" w:space="0" w:color="auto"/>
              <w:right w:val="single" w:sz="4" w:space="0" w:color="auto"/>
            </w:tcBorders>
            <w:shd w:val="clear" w:color="auto" w:fill="auto"/>
            <w:vAlign w:val="center"/>
            <w:hideMark/>
          </w:tcPr>
          <w:p w14:paraId="1434F72C"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908 </w:t>
            </w:r>
          </w:p>
        </w:tc>
        <w:tc>
          <w:tcPr>
            <w:tcW w:w="992" w:type="dxa"/>
            <w:tcBorders>
              <w:top w:val="nil"/>
              <w:left w:val="nil"/>
              <w:bottom w:val="single" w:sz="8" w:space="0" w:color="auto"/>
              <w:right w:val="single" w:sz="8" w:space="0" w:color="auto"/>
            </w:tcBorders>
            <w:shd w:val="clear" w:color="auto" w:fill="auto"/>
            <w:vAlign w:val="center"/>
            <w:hideMark/>
          </w:tcPr>
          <w:p w14:paraId="4EFB0197" w14:textId="77777777" w:rsidR="00DF55B4" w:rsidRPr="00670734" w:rsidRDefault="00DF55B4" w:rsidP="00B12A4D">
            <w:pPr>
              <w:pStyle w:val="Tablehead"/>
              <w:spacing w:before="0" w:after="0"/>
              <w:jc w:val="right"/>
              <w:rPr>
                <w:rFonts w:asciiTheme="minorHAnsi" w:hAnsiTheme="minorHAnsi"/>
                <w:sz w:val="20"/>
                <w:lang w:val="fr-CH"/>
              </w:rPr>
            </w:pPr>
            <w:r w:rsidRPr="00670734">
              <w:rPr>
                <w:rFonts w:asciiTheme="minorHAnsi" w:hAnsiTheme="minorHAnsi"/>
                <w:sz w:val="20"/>
                <w:lang w:val="fr-CH"/>
              </w:rPr>
              <w:t xml:space="preserve">908 </w:t>
            </w:r>
          </w:p>
        </w:tc>
      </w:tr>
    </w:tbl>
    <w:p w14:paraId="4CDADAA1" w14:textId="77777777" w:rsidR="00DF55B4" w:rsidRPr="00670734" w:rsidRDefault="00DF55B4" w:rsidP="003E002A">
      <w:pPr>
        <w:pStyle w:val="Headingb"/>
        <w:spacing w:after="120"/>
        <w:rPr>
          <w:lang w:val="fr-CH"/>
        </w:rPr>
      </w:pPr>
      <w:bookmarkStart w:id="1378" w:name="_Toc511651223"/>
      <w:bookmarkStart w:id="1379" w:name="_Toc511724088"/>
      <w:bookmarkStart w:id="1380" w:name="_Toc511739077"/>
      <w:bookmarkStart w:id="1381" w:name="_Toc511741246"/>
      <w:r w:rsidRPr="00670734">
        <w:rPr>
          <w:lang w:val="fr-CH"/>
        </w:rPr>
        <w:t>Note 14</w:t>
      </w:r>
      <w:r w:rsidRPr="00670734">
        <w:rPr>
          <w:lang w:val="fr-CH"/>
        </w:rPr>
        <w:tab/>
        <w:t>Fournisseurs et autres créanciers</w:t>
      </w:r>
      <w:bookmarkEnd w:id="1378"/>
      <w:bookmarkEnd w:id="1379"/>
      <w:bookmarkEnd w:id="1380"/>
      <w:bookmarkEnd w:id="1381"/>
    </w:p>
    <w:tbl>
      <w:tblPr>
        <w:tblW w:w="7792" w:type="dxa"/>
        <w:jc w:val="center"/>
        <w:tblLayout w:type="fixed"/>
        <w:tblLook w:val="04A0" w:firstRow="1" w:lastRow="0" w:firstColumn="1" w:lastColumn="0" w:noHBand="0" w:noVBand="1"/>
      </w:tblPr>
      <w:tblGrid>
        <w:gridCol w:w="4961"/>
        <w:gridCol w:w="1559"/>
        <w:gridCol w:w="1272"/>
      </w:tblGrid>
      <w:tr w:rsidR="00DF55B4" w:rsidRPr="00670734" w14:paraId="7A9FD6B8" w14:textId="77777777" w:rsidTr="00656640">
        <w:trPr>
          <w:trHeight w:val="499"/>
          <w:jc w:val="center"/>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2EBB" w14:textId="77777777" w:rsidR="00DF55B4" w:rsidRPr="00670734" w:rsidRDefault="00DF55B4" w:rsidP="00755559">
            <w:pPr>
              <w:pStyle w:val="Tablehead"/>
              <w:spacing w:before="0" w:after="0"/>
              <w:rPr>
                <w:rFonts w:asciiTheme="minorHAnsi" w:hAnsiTheme="minorHAnsi"/>
                <w:sz w:val="20"/>
                <w:lang w:val="fr-CH"/>
              </w:rPr>
            </w:pPr>
            <w:r w:rsidRPr="00670734">
              <w:rPr>
                <w:rFonts w:asciiTheme="minorHAnsi" w:hAnsiTheme="minorHAnsi"/>
                <w:sz w:val="20"/>
                <w:lang w:val="fr-CH"/>
              </w:rPr>
              <w:t>En milliers de CHF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C7600E" w14:textId="77777777" w:rsidR="00DF55B4" w:rsidRPr="00670734" w:rsidRDefault="00DF55B4" w:rsidP="00755559">
            <w:pPr>
              <w:pStyle w:val="Tablehead"/>
              <w:spacing w:before="0" w:after="0"/>
              <w:rPr>
                <w:rFonts w:asciiTheme="minorHAnsi" w:hAnsiTheme="minorHAnsi"/>
                <w:sz w:val="20"/>
                <w:lang w:val="fr-CH"/>
              </w:rPr>
            </w:pPr>
            <w:r w:rsidRPr="00670734">
              <w:rPr>
                <w:rFonts w:asciiTheme="minorHAnsi" w:hAnsiTheme="minorHAnsi"/>
                <w:sz w:val="20"/>
                <w:lang w:val="fr-CH"/>
              </w:rPr>
              <w:t>31.12.2017</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CBC9B54" w14:textId="77777777" w:rsidR="00DF55B4" w:rsidRPr="00670734" w:rsidRDefault="00DF55B4" w:rsidP="00755559">
            <w:pPr>
              <w:pStyle w:val="Tablehead"/>
              <w:spacing w:before="0" w:after="0"/>
              <w:rPr>
                <w:rFonts w:asciiTheme="minorHAnsi" w:hAnsiTheme="minorHAnsi"/>
                <w:sz w:val="20"/>
                <w:lang w:val="fr-CH"/>
              </w:rPr>
            </w:pPr>
            <w:r w:rsidRPr="00670734">
              <w:rPr>
                <w:rFonts w:asciiTheme="minorHAnsi" w:hAnsiTheme="minorHAnsi"/>
                <w:sz w:val="20"/>
                <w:lang w:val="fr-CH"/>
              </w:rPr>
              <w:t>31.12.2016</w:t>
            </w:r>
          </w:p>
        </w:tc>
      </w:tr>
      <w:tr w:rsidR="00DF55B4" w:rsidRPr="00670734" w14:paraId="421FBB0D" w14:textId="77777777" w:rsidTr="00656640">
        <w:trPr>
          <w:trHeight w:val="255"/>
          <w:jc w:val="center"/>
        </w:trPr>
        <w:tc>
          <w:tcPr>
            <w:tcW w:w="4961" w:type="dxa"/>
            <w:tcBorders>
              <w:top w:val="single" w:sz="4" w:space="0" w:color="auto"/>
              <w:left w:val="single" w:sz="4" w:space="0" w:color="auto"/>
              <w:bottom w:val="nil"/>
              <w:right w:val="single" w:sz="4" w:space="0" w:color="auto"/>
            </w:tcBorders>
            <w:shd w:val="clear" w:color="auto" w:fill="auto"/>
            <w:noWrap/>
            <w:vAlign w:val="bottom"/>
          </w:tcPr>
          <w:p w14:paraId="60FD535E" w14:textId="77777777" w:rsidR="00DF55B4" w:rsidRPr="00670734" w:rsidRDefault="00DF55B4" w:rsidP="00755559">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Fournisseurs</w:t>
            </w:r>
          </w:p>
        </w:tc>
        <w:tc>
          <w:tcPr>
            <w:tcW w:w="1559" w:type="dxa"/>
            <w:tcBorders>
              <w:top w:val="single" w:sz="4" w:space="0" w:color="auto"/>
              <w:left w:val="nil"/>
              <w:bottom w:val="nil"/>
              <w:right w:val="single" w:sz="4" w:space="0" w:color="auto"/>
            </w:tcBorders>
            <w:shd w:val="clear" w:color="auto" w:fill="auto"/>
            <w:noWrap/>
            <w:vAlign w:val="center"/>
          </w:tcPr>
          <w:p w14:paraId="7174272B" w14:textId="77777777" w:rsidR="00DF55B4" w:rsidRPr="00670734" w:rsidRDefault="00DF55B4" w:rsidP="00755559">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5 103</w:t>
            </w:r>
          </w:p>
        </w:tc>
        <w:tc>
          <w:tcPr>
            <w:tcW w:w="1272" w:type="dxa"/>
            <w:tcBorders>
              <w:top w:val="single" w:sz="4" w:space="0" w:color="auto"/>
              <w:left w:val="nil"/>
              <w:bottom w:val="nil"/>
              <w:right w:val="single" w:sz="4" w:space="0" w:color="auto"/>
            </w:tcBorders>
            <w:shd w:val="clear" w:color="auto" w:fill="auto"/>
            <w:noWrap/>
            <w:vAlign w:val="center"/>
          </w:tcPr>
          <w:p w14:paraId="100F9DA7" w14:textId="77777777" w:rsidR="00DF55B4" w:rsidRPr="00670734" w:rsidRDefault="00DF55B4" w:rsidP="00755559">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5 404</w:t>
            </w:r>
          </w:p>
        </w:tc>
      </w:tr>
      <w:tr w:rsidR="00DF55B4" w:rsidRPr="00670734" w14:paraId="070BA70F" w14:textId="77777777" w:rsidTr="00656640">
        <w:trPr>
          <w:trHeight w:val="20"/>
          <w:jc w:val="center"/>
        </w:trPr>
        <w:tc>
          <w:tcPr>
            <w:tcW w:w="4961" w:type="dxa"/>
            <w:tcBorders>
              <w:left w:val="single" w:sz="4" w:space="0" w:color="auto"/>
              <w:right w:val="single" w:sz="4" w:space="0" w:color="auto"/>
            </w:tcBorders>
            <w:shd w:val="clear" w:color="auto" w:fill="auto"/>
            <w:noWrap/>
            <w:vAlign w:val="center"/>
          </w:tcPr>
          <w:p w14:paraId="5657C214" w14:textId="77777777" w:rsidR="00DF55B4" w:rsidRPr="00670734" w:rsidRDefault="00DF55B4" w:rsidP="00755559">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Dépôts reçus</w:t>
            </w:r>
          </w:p>
        </w:tc>
        <w:tc>
          <w:tcPr>
            <w:tcW w:w="1559" w:type="dxa"/>
            <w:tcBorders>
              <w:left w:val="nil"/>
              <w:right w:val="single" w:sz="4" w:space="0" w:color="auto"/>
            </w:tcBorders>
            <w:shd w:val="clear" w:color="auto" w:fill="auto"/>
            <w:noWrap/>
            <w:vAlign w:val="center"/>
          </w:tcPr>
          <w:p w14:paraId="7FBD69BB" w14:textId="77777777" w:rsidR="00DF55B4" w:rsidRPr="00670734" w:rsidRDefault="00DF55B4" w:rsidP="00755559">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2 583</w:t>
            </w:r>
          </w:p>
        </w:tc>
        <w:tc>
          <w:tcPr>
            <w:tcW w:w="1272" w:type="dxa"/>
            <w:tcBorders>
              <w:left w:val="nil"/>
              <w:right w:val="single" w:sz="4" w:space="0" w:color="auto"/>
            </w:tcBorders>
            <w:shd w:val="clear" w:color="auto" w:fill="auto"/>
            <w:noWrap/>
            <w:vAlign w:val="center"/>
          </w:tcPr>
          <w:p w14:paraId="208E1D6D" w14:textId="77777777" w:rsidR="00DF55B4" w:rsidRPr="00670734" w:rsidRDefault="00DF55B4" w:rsidP="00755559">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3 070</w:t>
            </w:r>
          </w:p>
        </w:tc>
      </w:tr>
      <w:tr w:rsidR="00DF55B4" w:rsidRPr="00670734" w14:paraId="5C57C487" w14:textId="77777777" w:rsidTr="00656640">
        <w:trPr>
          <w:trHeight w:val="20"/>
          <w:jc w:val="center"/>
        </w:trPr>
        <w:tc>
          <w:tcPr>
            <w:tcW w:w="4961" w:type="dxa"/>
            <w:tcBorders>
              <w:left w:val="single" w:sz="4" w:space="0" w:color="auto"/>
              <w:bottom w:val="single" w:sz="4" w:space="0" w:color="auto"/>
              <w:right w:val="single" w:sz="4" w:space="0" w:color="auto"/>
            </w:tcBorders>
            <w:shd w:val="clear" w:color="auto" w:fill="auto"/>
            <w:noWrap/>
            <w:vAlign w:val="center"/>
          </w:tcPr>
          <w:p w14:paraId="6514905C" w14:textId="77777777" w:rsidR="00DF55B4" w:rsidRPr="00670734" w:rsidRDefault="00DF55B4" w:rsidP="00755559">
            <w:pPr>
              <w:pStyle w:val="Tabletext"/>
              <w:spacing w:before="20" w:after="0"/>
              <w:rPr>
                <w:rFonts w:asciiTheme="minorHAnsi" w:hAnsiTheme="minorHAnsi"/>
                <w:sz w:val="20"/>
                <w:lang w:val="fr-CH" w:eastAsia="fr-FR"/>
              </w:rPr>
            </w:pPr>
            <w:r w:rsidRPr="00670734">
              <w:rPr>
                <w:rFonts w:asciiTheme="minorHAnsi" w:hAnsiTheme="minorHAnsi"/>
                <w:sz w:val="20"/>
                <w:lang w:val="fr-CH" w:eastAsia="fr-FR"/>
              </w:rPr>
              <w:t>Acomptes reçus</w:t>
            </w:r>
          </w:p>
        </w:tc>
        <w:tc>
          <w:tcPr>
            <w:tcW w:w="1559" w:type="dxa"/>
            <w:tcBorders>
              <w:left w:val="nil"/>
              <w:bottom w:val="single" w:sz="4" w:space="0" w:color="auto"/>
              <w:right w:val="single" w:sz="4" w:space="0" w:color="auto"/>
            </w:tcBorders>
            <w:shd w:val="clear" w:color="auto" w:fill="auto"/>
            <w:noWrap/>
            <w:vAlign w:val="center"/>
          </w:tcPr>
          <w:p w14:paraId="60F3162D" w14:textId="77777777" w:rsidR="00DF55B4" w:rsidRPr="00670734" w:rsidRDefault="00DF55B4" w:rsidP="00755559">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1 985</w:t>
            </w:r>
          </w:p>
        </w:tc>
        <w:tc>
          <w:tcPr>
            <w:tcW w:w="1272" w:type="dxa"/>
            <w:tcBorders>
              <w:left w:val="nil"/>
              <w:bottom w:val="single" w:sz="4" w:space="0" w:color="auto"/>
              <w:right w:val="single" w:sz="4" w:space="0" w:color="auto"/>
            </w:tcBorders>
            <w:shd w:val="clear" w:color="auto" w:fill="auto"/>
            <w:noWrap/>
            <w:vAlign w:val="center"/>
          </w:tcPr>
          <w:p w14:paraId="68A6A6BE" w14:textId="77777777" w:rsidR="00DF55B4" w:rsidRPr="00670734" w:rsidRDefault="00DF55B4" w:rsidP="00755559">
            <w:pPr>
              <w:pStyle w:val="Tabletext"/>
              <w:spacing w:before="20" w:after="0"/>
              <w:jc w:val="right"/>
              <w:rPr>
                <w:rFonts w:asciiTheme="minorHAnsi" w:hAnsiTheme="minorHAnsi"/>
                <w:sz w:val="20"/>
                <w:lang w:val="fr-CH" w:eastAsia="fr-FR"/>
              </w:rPr>
            </w:pPr>
            <w:r w:rsidRPr="00670734">
              <w:rPr>
                <w:rFonts w:asciiTheme="minorHAnsi" w:hAnsiTheme="minorHAnsi"/>
                <w:sz w:val="20"/>
                <w:lang w:val="fr-CH" w:eastAsia="fr-FR"/>
              </w:rPr>
              <w:t>674</w:t>
            </w:r>
          </w:p>
        </w:tc>
      </w:tr>
      <w:tr w:rsidR="00DF55B4" w:rsidRPr="00670734" w14:paraId="5AC801C4" w14:textId="77777777" w:rsidTr="00656640">
        <w:trPr>
          <w:trHeight w:val="20"/>
          <w:jc w:val="center"/>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B5266" w14:textId="77777777" w:rsidR="00DF55B4" w:rsidRPr="00670734" w:rsidRDefault="00DF55B4" w:rsidP="00755559">
            <w:pPr>
              <w:pStyle w:val="Tablehead"/>
              <w:spacing w:before="0" w:after="0"/>
              <w:jc w:val="left"/>
              <w:rPr>
                <w:rFonts w:asciiTheme="minorHAnsi" w:hAnsiTheme="minorHAnsi"/>
                <w:sz w:val="20"/>
                <w:lang w:val="fr-CH"/>
              </w:rPr>
            </w:pPr>
            <w:r w:rsidRPr="00670734">
              <w:rPr>
                <w:rFonts w:asciiTheme="minorHAnsi" w:hAnsiTheme="minorHAnsi"/>
                <w:sz w:val="20"/>
                <w:lang w:val="fr-CH"/>
              </w:rPr>
              <w:t>Fournisseurs et autres créanciers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34E759" w14:textId="77777777" w:rsidR="00DF55B4" w:rsidRPr="00670734" w:rsidRDefault="00DF55B4" w:rsidP="00570EF7">
            <w:pPr>
              <w:pStyle w:val="Tablehead"/>
              <w:spacing w:before="0" w:after="0"/>
              <w:jc w:val="right"/>
              <w:rPr>
                <w:rFonts w:asciiTheme="minorHAnsi" w:hAnsiTheme="minorHAnsi"/>
                <w:sz w:val="20"/>
                <w:lang w:val="fr-CH"/>
              </w:rPr>
            </w:pPr>
            <w:r w:rsidRPr="00670734">
              <w:rPr>
                <w:rFonts w:asciiTheme="minorHAnsi" w:hAnsiTheme="minorHAnsi"/>
                <w:sz w:val="20"/>
                <w:lang w:val="fr-CH"/>
              </w:rPr>
              <w:t>9 671</w:t>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2D9C286F" w14:textId="77777777" w:rsidR="00DF55B4" w:rsidRPr="00670734" w:rsidRDefault="00DF55B4" w:rsidP="00570EF7">
            <w:pPr>
              <w:pStyle w:val="Tablehead"/>
              <w:spacing w:before="0" w:after="0"/>
              <w:jc w:val="right"/>
              <w:rPr>
                <w:rFonts w:asciiTheme="minorHAnsi" w:hAnsiTheme="minorHAnsi"/>
                <w:sz w:val="20"/>
                <w:lang w:val="fr-CH"/>
              </w:rPr>
            </w:pPr>
            <w:r w:rsidRPr="00670734">
              <w:rPr>
                <w:rFonts w:asciiTheme="minorHAnsi" w:hAnsiTheme="minorHAnsi"/>
                <w:sz w:val="20"/>
                <w:lang w:val="fr-CH"/>
              </w:rPr>
              <w:t>9 148</w:t>
            </w:r>
          </w:p>
        </w:tc>
      </w:tr>
    </w:tbl>
    <w:p w14:paraId="45F89511" w14:textId="77777777" w:rsidR="00DF55B4" w:rsidRPr="00670734" w:rsidRDefault="00DF55B4" w:rsidP="00DF55B4">
      <w:pPr>
        <w:spacing w:before="240"/>
        <w:rPr>
          <w:lang w:val="fr-CH"/>
        </w:rPr>
      </w:pPr>
      <w:r w:rsidRPr="00670734">
        <w:rPr>
          <w:lang w:val="fr-CH"/>
        </w:rPr>
        <w:t>Le montant des fournisseurs porte essentiellement sur les factures non payées, sur les décomptes du personnel ainsi que sur les factures IOV en attente de régularisation avec le PNUD.</w:t>
      </w:r>
    </w:p>
    <w:p w14:paraId="6C7B9759" w14:textId="77777777" w:rsidR="00DF55B4" w:rsidRPr="00670734" w:rsidRDefault="00DF55B4" w:rsidP="00DF55B4">
      <w:pPr>
        <w:rPr>
          <w:lang w:val="fr-CH"/>
        </w:rPr>
      </w:pPr>
      <w:r w:rsidRPr="00670734">
        <w:rPr>
          <w:lang w:val="fr-CH"/>
        </w:rPr>
        <w:t>Des dépôts ont été reçus pour le traitement des fiches de notification de réseaux à satellite ainsi que pour de futurs achats de publications. Ces montants seront remboursés aux bénéficiaires ou utilisés pour le paiement des contributions futures et/ou des factures relatives à des fiches de notification de réseaux à satellite et à des publications.</w:t>
      </w:r>
    </w:p>
    <w:p w14:paraId="5C6A19EE" w14:textId="77777777" w:rsidR="00DF55B4" w:rsidRPr="00670734" w:rsidRDefault="00DF55B4" w:rsidP="00866581">
      <w:pPr>
        <w:rPr>
          <w:b/>
          <w:bCs/>
          <w:lang w:val="fr-CH"/>
        </w:rPr>
      </w:pPr>
      <w:r w:rsidRPr="00670734">
        <w:rPr>
          <w:lang w:val="fr-CH"/>
        </w:rPr>
        <w:t>Les acomptes correspondent aux avances que les pays hôtes ont versées à l'Union pour l'organisation de manifestations et réunions en 2017 et 2018, comme la CMDT-17 et la PP-18.</w:t>
      </w:r>
    </w:p>
    <w:p w14:paraId="6D71AF2D" w14:textId="77777777" w:rsidR="00DF55B4" w:rsidRPr="00670734" w:rsidRDefault="00DF55B4" w:rsidP="00866581">
      <w:pPr>
        <w:pStyle w:val="Headingb"/>
        <w:spacing w:after="120"/>
        <w:rPr>
          <w:lang w:val="fr-CH"/>
        </w:rPr>
      </w:pPr>
      <w:bookmarkStart w:id="1382" w:name="_Toc329202581"/>
      <w:bookmarkStart w:id="1383" w:name="_Toc329205013"/>
      <w:bookmarkStart w:id="1384" w:name="_Toc329206850"/>
      <w:bookmarkStart w:id="1385" w:name="_Toc358379935"/>
      <w:bookmarkStart w:id="1386" w:name="_Toc358380476"/>
      <w:bookmarkStart w:id="1387" w:name="_Toc387166656"/>
      <w:bookmarkStart w:id="1388" w:name="_Toc395260941"/>
      <w:bookmarkStart w:id="1389" w:name="_Toc395511720"/>
      <w:bookmarkStart w:id="1390" w:name="_Toc452138630"/>
      <w:bookmarkStart w:id="1391" w:name="_Toc452139079"/>
      <w:bookmarkStart w:id="1392" w:name="_Toc452139443"/>
      <w:bookmarkStart w:id="1393" w:name="_Toc452139844"/>
      <w:bookmarkStart w:id="1394" w:name="_Toc452140718"/>
      <w:bookmarkStart w:id="1395" w:name="_Toc482801508"/>
      <w:bookmarkStart w:id="1396" w:name="_Toc511649480"/>
      <w:bookmarkStart w:id="1397" w:name="_Toc511649850"/>
      <w:bookmarkStart w:id="1398" w:name="_Toc511649966"/>
      <w:bookmarkStart w:id="1399" w:name="_Toc511651224"/>
      <w:bookmarkStart w:id="1400" w:name="_Toc511724089"/>
      <w:bookmarkStart w:id="1401" w:name="_Toc511739078"/>
      <w:bookmarkStart w:id="1402" w:name="_Toc511741247"/>
      <w:r w:rsidRPr="00670734">
        <w:rPr>
          <w:lang w:val="fr-CH"/>
        </w:rPr>
        <w:lastRenderedPageBreak/>
        <w:t>Note 15</w:t>
      </w:r>
      <w:r w:rsidRPr="00670734">
        <w:rPr>
          <w:lang w:val="fr-CH"/>
        </w:rPr>
        <w:tab/>
        <w:t>Produits différés</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tbl>
      <w:tblPr>
        <w:tblW w:w="9351" w:type="dxa"/>
        <w:jc w:val="center"/>
        <w:tblLayout w:type="fixed"/>
        <w:tblLook w:val="04A0" w:firstRow="1" w:lastRow="0" w:firstColumn="1" w:lastColumn="0" w:noHBand="0" w:noVBand="1"/>
        <w:tblCaption w:val="E"/>
      </w:tblPr>
      <w:tblGrid>
        <w:gridCol w:w="6091"/>
        <w:gridCol w:w="1559"/>
        <w:gridCol w:w="1701"/>
      </w:tblGrid>
      <w:tr w:rsidR="00DF55B4" w:rsidRPr="00670734" w14:paraId="22E2ED17" w14:textId="77777777" w:rsidTr="00424EA1">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4AE2" w14:textId="77777777" w:rsidR="00DF55B4" w:rsidRPr="00670734" w:rsidRDefault="00DF55B4" w:rsidP="00866581">
            <w:pPr>
              <w:pStyle w:val="Tablehead"/>
              <w:keepNext/>
              <w:keepLines/>
              <w:spacing w:before="0" w:after="0"/>
              <w:rPr>
                <w:rFonts w:asciiTheme="minorHAnsi" w:hAnsiTheme="minorHAnsi"/>
                <w:sz w:val="20"/>
                <w:lang w:val="fr-CH"/>
              </w:rPr>
            </w:pPr>
            <w:r w:rsidRPr="00670734">
              <w:rPr>
                <w:rFonts w:asciiTheme="minorHAnsi" w:hAnsiTheme="minorHAnsi"/>
                <w:sz w:val="20"/>
                <w:lang w:val="fr-CH"/>
              </w:rPr>
              <w:t>En milliers de CHF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F78B8E" w14:textId="77777777" w:rsidR="00DF55B4" w:rsidRPr="00670734" w:rsidRDefault="00DF55B4" w:rsidP="00866581">
            <w:pPr>
              <w:pStyle w:val="Tablehead"/>
              <w:keepNext/>
              <w:keepLines/>
              <w:spacing w:before="0" w:after="0"/>
              <w:rPr>
                <w:rFonts w:asciiTheme="minorHAnsi" w:hAnsiTheme="minorHAnsi"/>
                <w:sz w:val="20"/>
                <w:lang w:val="fr-CH"/>
              </w:rPr>
            </w:pPr>
            <w:r w:rsidRPr="00670734">
              <w:rPr>
                <w:rFonts w:asciiTheme="minorHAnsi" w:hAnsiTheme="minorHAnsi"/>
                <w:sz w:val="20"/>
                <w:lang w:val="fr-CH"/>
              </w:rPr>
              <w:t>31.12.2017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B19D0D" w14:textId="77777777" w:rsidR="00DF55B4" w:rsidRPr="00670734" w:rsidRDefault="00DF55B4" w:rsidP="00866581">
            <w:pPr>
              <w:pStyle w:val="Tablehead"/>
              <w:keepNext/>
              <w:keepLines/>
              <w:spacing w:before="0" w:after="0"/>
              <w:rPr>
                <w:rFonts w:asciiTheme="minorHAnsi" w:hAnsiTheme="minorHAnsi"/>
                <w:sz w:val="20"/>
                <w:lang w:val="fr-CH"/>
              </w:rPr>
            </w:pPr>
            <w:r w:rsidRPr="00670734">
              <w:rPr>
                <w:rFonts w:asciiTheme="minorHAnsi" w:hAnsiTheme="minorHAnsi"/>
                <w:sz w:val="20"/>
                <w:lang w:val="fr-CH"/>
              </w:rPr>
              <w:t>31.12.2016</w:t>
            </w:r>
          </w:p>
        </w:tc>
      </w:tr>
      <w:tr w:rsidR="00DF55B4" w:rsidRPr="00670734" w14:paraId="7E061353" w14:textId="77777777" w:rsidTr="00424EA1">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76AE5E73"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Contributions – Etats Membres</w:t>
            </w:r>
          </w:p>
        </w:tc>
        <w:tc>
          <w:tcPr>
            <w:tcW w:w="1559" w:type="dxa"/>
            <w:tcBorders>
              <w:top w:val="single" w:sz="4" w:space="0" w:color="auto"/>
              <w:left w:val="nil"/>
              <w:bottom w:val="nil"/>
              <w:right w:val="single" w:sz="4" w:space="0" w:color="auto"/>
            </w:tcBorders>
            <w:shd w:val="clear" w:color="auto" w:fill="auto"/>
            <w:noWrap/>
            <w:vAlign w:val="bottom"/>
          </w:tcPr>
          <w:p w14:paraId="1A6A4C7A"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108 518 </w:t>
            </w:r>
          </w:p>
        </w:tc>
        <w:tc>
          <w:tcPr>
            <w:tcW w:w="1701" w:type="dxa"/>
            <w:tcBorders>
              <w:top w:val="single" w:sz="4" w:space="0" w:color="auto"/>
              <w:left w:val="nil"/>
              <w:bottom w:val="nil"/>
              <w:right w:val="single" w:sz="4" w:space="0" w:color="auto"/>
            </w:tcBorders>
            <w:shd w:val="clear" w:color="auto" w:fill="auto"/>
            <w:noWrap/>
            <w:vAlign w:val="bottom"/>
          </w:tcPr>
          <w:p w14:paraId="7B04B0F8"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106 292 </w:t>
            </w:r>
          </w:p>
        </w:tc>
      </w:tr>
      <w:tr w:rsidR="00DF55B4" w:rsidRPr="00670734" w14:paraId="13D527BA"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4A205375"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Contributions – Membres de Secteur</w:t>
            </w:r>
          </w:p>
        </w:tc>
        <w:tc>
          <w:tcPr>
            <w:tcW w:w="1559" w:type="dxa"/>
            <w:tcBorders>
              <w:left w:val="nil"/>
              <w:right w:val="single" w:sz="4" w:space="0" w:color="auto"/>
            </w:tcBorders>
            <w:shd w:val="clear" w:color="auto" w:fill="auto"/>
            <w:noWrap/>
            <w:vAlign w:val="bottom"/>
          </w:tcPr>
          <w:p w14:paraId="552E9688"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14 085 </w:t>
            </w:r>
          </w:p>
        </w:tc>
        <w:tc>
          <w:tcPr>
            <w:tcW w:w="1701" w:type="dxa"/>
            <w:tcBorders>
              <w:left w:val="nil"/>
              <w:right w:val="single" w:sz="4" w:space="0" w:color="auto"/>
            </w:tcBorders>
            <w:shd w:val="clear" w:color="auto" w:fill="auto"/>
            <w:noWrap/>
            <w:vAlign w:val="bottom"/>
          </w:tcPr>
          <w:p w14:paraId="7751AFE0"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14 138 </w:t>
            </w:r>
          </w:p>
        </w:tc>
      </w:tr>
      <w:tr w:rsidR="00DF55B4" w:rsidRPr="00670734" w14:paraId="693E5D39"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7361CE14"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Contributions – Associés</w:t>
            </w:r>
          </w:p>
        </w:tc>
        <w:tc>
          <w:tcPr>
            <w:tcW w:w="1559" w:type="dxa"/>
            <w:tcBorders>
              <w:left w:val="nil"/>
              <w:right w:val="single" w:sz="4" w:space="0" w:color="auto"/>
            </w:tcBorders>
            <w:shd w:val="clear" w:color="auto" w:fill="auto"/>
            <w:noWrap/>
            <w:vAlign w:val="bottom"/>
          </w:tcPr>
          <w:p w14:paraId="0A2BC85C"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1 660 </w:t>
            </w:r>
          </w:p>
        </w:tc>
        <w:tc>
          <w:tcPr>
            <w:tcW w:w="1701" w:type="dxa"/>
            <w:tcBorders>
              <w:left w:val="nil"/>
              <w:right w:val="single" w:sz="4" w:space="0" w:color="auto"/>
            </w:tcBorders>
            <w:shd w:val="clear" w:color="auto" w:fill="auto"/>
            <w:noWrap/>
            <w:vAlign w:val="bottom"/>
          </w:tcPr>
          <w:p w14:paraId="4CB224E6"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1 585 </w:t>
            </w:r>
          </w:p>
        </w:tc>
      </w:tr>
      <w:tr w:rsidR="00DF55B4" w:rsidRPr="00670734" w14:paraId="2BB505F0"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188B5376"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Contributions – Etablissements universitaires</w:t>
            </w:r>
          </w:p>
        </w:tc>
        <w:tc>
          <w:tcPr>
            <w:tcW w:w="1559" w:type="dxa"/>
            <w:tcBorders>
              <w:left w:val="nil"/>
              <w:right w:val="single" w:sz="4" w:space="0" w:color="auto"/>
            </w:tcBorders>
            <w:shd w:val="clear" w:color="auto" w:fill="auto"/>
            <w:noWrap/>
            <w:vAlign w:val="bottom"/>
          </w:tcPr>
          <w:p w14:paraId="340DA418"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328 </w:t>
            </w:r>
          </w:p>
        </w:tc>
        <w:tc>
          <w:tcPr>
            <w:tcW w:w="1701" w:type="dxa"/>
            <w:tcBorders>
              <w:left w:val="nil"/>
              <w:right w:val="single" w:sz="4" w:space="0" w:color="auto"/>
            </w:tcBorders>
            <w:shd w:val="clear" w:color="auto" w:fill="auto"/>
            <w:noWrap/>
            <w:vAlign w:val="bottom"/>
          </w:tcPr>
          <w:p w14:paraId="0A5CF87A"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293 </w:t>
            </w:r>
          </w:p>
        </w:tc>
      </w:tr>
      <w:tr w:rsidR="00DF55B4" w:rsidRPr="00670734" w14:paraId="5F64E8FB"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5AB182B5"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Publications et divers</w:t>
            </w:r>
          </w:p>
        </w:tc>
        <w:tc>
          <w:tcPr>
            <w:tcW w:w="1559" w:type="dxa"/>
            <w:tcBorders>
              <w:left w:val="nil"/>
              <w:right w:val="single" w:sz="4" w:space="0" w:color="auto"/>
            </w:tcBorders>
            <w:shd w:val="clear" w:color="auto" w:fill="auto"/>
            <w:noWrap/>
            <w:vAlign w:val="bottom"/>
          </w:tcPr>
          <w:p w14:paraId="66F02E45" w14:textId="77777777" w:rsidR="00DF55B4" w:rsidRPr="00670734" w:rsidRDefault="007949FC"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 xml:space="preserve"> </w:t>
            </w:r>
          </w:p>
        </w:tc>
        <w:tc>
          <w:tcPr>
            <w:tcW w:w="1701" w:type="dxa"/>
            <w:tcBorders>
              <w:left w:val="nil"/>
              <w:right w:val="single" w:sz="4" w:space="0" w:color="auto"/>
            </w:tcBorders>
            <w:shd w:val="clear" w:color="auto" w:fill="auto"/>
            <w:noWrap/>
            <w:vAlign w:val="bottom"/>
          </w:tcPr>
          <w:p w14:paraId="272C0913"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28</w:t>
            </w:r>
          </w:p>
        </w:tc>
      </w:tr>
      <w:tr w:rsidR="00DF55B4" w:rsidRPr="00670734" w14:paraId="2E6A4733" w14:textId="77777777" w:rsidTr="00424EA1">
        <w:trPr>
          <w:trHeight w:val="476"/>
          <w:jc w:val="center"/>
        </w:trPr>
        <w:tc>
          <w:tcPr>
            <w:tcW w:w="6091" w:type="dxa"/>
            <w:tcBorders>
              <w:left w:val="single" w:sz="4" w:space="0" w:color="auto"/>
              <w:right w:val="single" w:sz="4" w:space="0" w:color="auto"/>
            </w:tcBorders>
            <w:shd w:val="clear" w:color="auto" w:fill="auto"/>
            <w:noWrap/>
            <w:vAlign w:val="center"/>
          </w:tcPr>
          <w:p w14:paraId="3D4ABF2C"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Fiche de notification des réseaux à satellite</w:t>
            </w:r>
          </w:p>
        </w:tc>
        <w:tc>
          <w:tcPr>
            <w:tcW w:w="1559" w:type="dxa"/>
            <w:tcBorders>
              <w:left w:val="single" w:sz="4" w:space="0" w:color="auto"/>
              <w:right w:val="single" w:sz="4" w:space="0" w:color="auto"/>
            </w:tcBorders>
            <w:shd w:val="clear" w:color="auto" w:fill="auto"/>
            <w:vAlign w:val="center"/>
          </w:tcPr>
          <w:p w14:paraId="7794DA97"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8 498 </w:t>
            </w:r>
          </w:p>
        </w:tc>
        <w:tc>
          <w:tcPr>
            <w:tcW w:w="1701" w:type="dxa"/>
            <w:tcBorders>
              <w:left w:val="single" w:sz="4" w:space="0" w:color="auto"/>
              <w:right w:val="single" w:sz="4" w:space="0" w:color="auto"/>
            </w:tcBorders>
            <w:shd w:val="clear" w:color="auto" w:fill="auto"/>
            <w:vAlign w:val="center"/>
          </w:tcPr>
          <w:p w14:paraId="2492CA5E"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6 686 </w:t>
            </w:r>
          </w:p>
        </w:tc>
      </w:tr>
      <w:tr w:rsidR="00DF55B4" w:rsidRPr="00670734" w14:paraId="07C4E41E" w14:textId="77777777" w:rsidTr="00424EA1">
        <w:trPr>
          <w:trHeight w:val="475"/>
          <w:jc w:val="center"/>
        </w:trPr>
        <w:tc>
          <w:tcPr>
            <w:tcW w:w="6091" w:type="dxa"/>
            <w:tcBorders>
              <w:left w:val="single" w:sz="4" w:space="0" w:color="auto"/>
              <w:bottom w:val="single" w:sz="4" w:space="0" w:color="auto"/>
              <w:right w:val="single" w:sz="4" w:space="0" w:color="auto"/>
            </w:tcBorders>
            <w:shd w:val="clear" w:color="auto" w:fill="auto"/>
            <w:noWrap/>
            <w:vAlign w:val="center"/>
          </w:tcPr>
          <w:p w14:paraId="3E3A3B35" w14:textId="77777777" w:rsidR="00DF55B4" w:rsidRPr="00670734" w:rsidRDefault="00DF55B4" w:rsidP="00866581">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Contributions extrabudgétaires</w:t>
            </w:r>
          </w:p>
        </w:tc>
        <w:tc>
          <w:tcPr>
            <w:tcW w:w="1559" w:type="dxa"/>
            <w:tcBorders>
              <w:left w:val="single" w:sz="4" w:space="0" w:color="auto"/>
              <w:bottom w:val="single" w:sz="4" w:space="0" w:color="auto"/>
              <w:right w:val="single" w:sz="4" w:space="0" w:color="auto"/>
            </w:tcBorders>
            <w:shd w:val="clear" w:color="auto" w:fill="auto"/>
            <w:vAlign w:val="center"/>
          </w:tcPr>
          <w:p w14:paraId="5AFE2543" w14:textId="77777777" w:rsidR="00DF55B4" w:rsidRPr="00670734" w:rsidRDefault="00DF55B4"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1 185</w:t>
            </w:r>
          </w:p>
        </w:tc>
        <w:tc>
          <w:tcPr>
            <w:tcW w:w="1701" w:type="dxa"/>
            <w:tcBorders>
              <w:left w:val="single" w:sz="4" w:space="0" w:color="auto"/>
              <w:bottom w:val="single" w:sz="4" w:space="0" w:color="auto"/>
              <w:right w:val="single" w:sz="4" w:space="0" w:color="auto"/>
            </w:tcBorders>
            <w:shd w:val="clear" w:color="auto" w:fill="auto"/>
            <w:vAlign w:val="center"/>
          </w:tcPr>
          <w:p w14:paraId="62E86057" w14:textId="77777777" w:rsidR="00DF55B4" w:rsidRPr="00670734" w:rsidRDefault="007949FC" w:rsidP="00866581">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43C989A6" w14:textId="77777777" w:rsidTr="00424EA1">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05B4" w14:textId="77777777" w:rsidR="00DF55B4" w:rsidRPr="00670734" w:rsidRDefault="00DF55B4" w:rsidP="00866581">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Produits différés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9783B7" w14:textId="77777777" w:rsidR="00DF55B4" w:rsidRPr="00670734" w:rsidRDefault="00DF55B4" w:rsidP="0086658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134 275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A4B53C" w14:textId="77777777" w:rsidR="00DF55B4" w:rsidRPr="00670734" w:rsidRDefault="00DF55B4" w:rsidP="0086658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129 022 </w:t>
            </w:r>
          </w:p>
        </w:tc>
      </w:tr>
    </w:tbl>
    <w:p w14:paraId="25B290C1" w14:textId="77777777" w:rsidR="00DF55B4" w:rsidRPr="00670734" w:rsidRDefault="00DF55B4" w:rsidP="00DF55B4">
      <w:pPr>
        <w:spacing w:before="240"/>
        <w:rPr>
          <w:lang w:val="fr-CH"/>
        </w:rPr>
      </w:pPr>
      <w:bookmarkStart w:id="1403" w:name="_Toc329178787"/>
      <w:bookmarkStart w:id="1404" w:name="_Toc329181760"/>
      <w:r w:rsidRPr="00670734">
        <w:rPr>
          <w:lang w:val="fr-CH"/>
        </w:rPr>
        <w:t xml:space="preserve">En 2017, les produits différés pour les contributions représentaient </w:t>
      </w:r>
      <w:r w:rsidR="00485BB8">
        <w:rPr>
          <w:lang w:val="fr-CH"/>
        </w:rPr>
        <w:t>les produits associés à l'année </w:t>
      </w:r>
      <w:r w:rsidRPr="00670734">
        <w:rPr>
          <w:lang w:val="fr-CH"/>
        </w:rPr>
        <w:t xml:space="preserve">2018. Les produits différés pour les fiches de notification de réseaux à satellite concernent </w:t>
      </w:r>
      <w:bookmarkEnd w:id="1403"/>
      <w:bookmarkEnd w:id="1404"/>
      <w:r w:rsidRPr="00670734">
        <w:rPr>
          <w:lang w:val="fr-CH"/>
        </w:rPr>
        <w:t xml:space="preserve">des demandes établies à la fin de 2017, pour publication en 2018. </w:t>
      </w:r>
    </w:p>
    <w:p w14:paraId="4E6801B9" w14:textId="77777777" w:rsidR="00DF55B4" w:rsidRPr="00670734" w:rsidRDefault="00DF55B4" w:rsidP="00DF55B4">
      <w:pPr>
        <w:pStyle w:val="Headingb"/>
        <w:spacing w:after="120"/>
        <w:rPr>
          <w:lang w:val="fr-CH"/>
        </w:rPr>
      </w:pPr>
      <w:bookmarkStart w:id="1405" w:name="_Toc329178788"/>
      <w:bookmarkStart w:id="1406" w:name="_Toc329181761"/>
      <w:bookmarkStart w:id="1407" w:name="_Toc329202582"/>
      <w:bookmarkStart w:id="1408" w:name="_Toc329205014"/>
      <w:bookmarkStart w:id="1409" w:name="_Toc329206851"/>
      <w:bookmarkStart w:id="1410" w:name="_Toc358379936"/>
      <w:bookmarkStart w:id="1411" w:name="_Toc358380477"/>
      <w:bookmarkStart w:id="1412" w:name="_Toc387166657"/>
      <w:bookmarkStart w:id="1413" w:name="_Toc395260942"/>
      <w:bookmarkStart w:id="1414" w:name="_Toc395511721"/>
      <w:bookmarkStart w:id="1415" w:name="_Toc452138631"/>
      <w:bookmarkStart w:id="1416" w:name="_Toc452139080"/>
      <w:bookmarkStart w:id="1417" w:name="_Toc452139444"/>
      <w:bookmarkStart w:id="1418" w:name="_Toc452139845"/>
      <w:bookmarkStart w:id="1419" w:name="_Toc452140719"/>
      <w:bookmarkStart w:id="1420" w:name="_Toc482801509"/>
      <w:bookmarkStart w:id="1421" w:name="_Toc511649481"/>
      <w:bookmarkStart w:id="1422" w:name="_Toc511649851"/>
      <w:bookmarkStart w:id="1423" w:name="_Toc511649967"/>
      <w:bookmarkStart w:id="1424" w:name="_Toc511651225"/>
      <w:bookmarkStart w:id="1425" w:name="_Toc511724090"/>
      <w:bookmarkStart w:id="1426" w:name="_Toc511739079"/>
      <w:bookmarkStart w:id="1427" w:name="_Toc511741248"/>
      <w:r w:rsidRPr="00670734">
        <w:rPr>
          <w:lang w:val="fr-CH"/>
        </w:rPr>
        <w:t>Note 16</w:t>
      </w:r>
      <w:r w:rsidRPr="00670734">
        <w:rPr>
          <w:lang w:val="fr-CH"/>
        </w:rPr>
        <w:tab/>
        <w:t>Emprunts et autres dettes financières</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tbl>
      <w:tblPr>
        <w:tblW w:w="9351" w:type="dxa"/>
        <w:jc w:val="center"/>
        <w:tblLayout w:type="fixed"/>
        <w:tblLook w:val="04A0" w:firstRow="1" w:lastRow="0" w:firstColumn="1" w:lastColumn="0" w:noHBand="0" w:noVBand="1"/>
        <w:tblCaption w:val="E"/>
      </w:tblPr>
      <w:tblGrid>
        <w:gridCol w:w="5082"/>
        <w:gridCol w:w="1275"/>
        <w:gridCol w:w="1514"/>
        <w:gridCol w:w="1480"/>
      </w:tblGrid>
      <w:tr w:rsidR="00DF55B4" w:rsidRPr="00670734" w14:paraId="67D4E727" w14:textId="77777777" w:rsidTr="00424EA1">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E63C" w14:textId="77777777" w:rsidR="00DF55B4" w:rsidRPr="00670734" w:rsidRDefault="00DF55B4" w:rsidP="00074CCF">
            <w:pPr>
              <w:pStyle w:val="Tablehead"/>
              <w:keepNext/>
              <w:keepLines/>
              <w:spacing w:before="0" w:after="0"/>
              <w:rPr>
                <w:rFonts w:asciiTheme="minorHAnsi" w:hAnsiTheme="minorHAnsi"/>
                <w:sz w:val="20"/>
                <w:lang w:val="fr-CH"/>
              </w:rPr>
            </w:pPr>
            <w:r w:rsidRPr="00670734">
              <w:rPr>
                <w:rFonts w:asciiTheme="minorHAnsi" w:hAnsiTheme="minorHAnsi"/>
                <w:sz w:val="20"/>
                <w:lang w:val="fr-CH"/>
              </w:rPr>
              <w:t xml:space="preserve">En milliers de CHF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B3EFA" w14:textId="77777777" w:rsidR="00DF55B4" w:rsidRPr="00670734" w:rsidRDefault="00DF55B4" w:rsidP="00074CCF">
            <w:pPr>
              <w:pStyle w:val="Tablehead"/>
              <w:keepNext/>
              <w:keepLines/>
              <w:spacing w:before="0" w:after="0"/>
              <w:rPr>
                <w:rFonts w:asciiTheme="minorHAnsi" w:hAnsiTheme="minorHAnsi"/>
                <w:sz w:val="20"/>
                <w:lang w:val="fr-CH"/>
              </w:rPr>
            </w:pPr>
            <w:r w:rsidRPr="00670734">
              <w:rPr>
                <w:rFonts w:asciiTheme="minorHAnsi" w:hAnsiTheme="minorHAnsi"/>
                <w:sz w:val="20"/>
                <w:lang w:val="fr-CH"/>
              </w:rPr>
              <w:t>Echéance</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B29F" w14:textId="77777777" w:rsidR="00DF55B4" w:rsidRPr="00670734" w:rsidRDefault="00DF55B4" w:rsidP="00074CCF">
            <w:pPr>
              <w:pStyle w:val="Tablehead"/>
              <w:keepNext/>
              <w:keepLines/>
              <w:spacing w:before="0" w:after="0"/>
              <w:rPr>
                <w:rFonts w:asciiTheme="minorHAnsi" w:hAnsiTheme="minorHAnsi"/>
                <w:sz w:val="20"/>
                <w:lang w:val="fr-CH"/>
              </w:rPr>
            </w:pPr>
            <w:r w:rsidRPr="00670734">
              <w:rPr>
                <w:rFonts w:asciiTheme="minorHAnsi" w:hAnsiTheme="minorHAnsi"/>
                <w:sz w:val="20"/>
                <w:lang w:val="fr-CH"/>
              </w:rPr>
              <w:t>31.12.2017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04146" w14:textId="77777777" w:rsidR="00DF55B4" w:rsidRPr="00670734" w:rsidRDefault="00DF55B4" w:rsidP="00074CCF">
            <w:pPr>
              <w:pStyle w:val="Tablehead"/>
              <w:keepNext/>
              <w:keepLines/>
              <w:spacing w:before="0" w:after="0"/>
              <w:rPr>
                <w:rFonts w:asciiTheme="minorHAnsi" w:hAnsiTheme="minorHAnsi"/>
                <w:sz w:val="20"/>
                <w:lang w:val="fr-CH"/>
              </w:rPr>
            </w:pPr>
            <w:r w:rsidRPr="00670734">
              <w:rPr>
                <w:rFonts w:asciiTheme="minorHAnsi" w:hAnsiTheme="minorHAnsi"/>
                <w:sz w:val="20"/>
                <w:lang w:val="fr-CH"/>
              </w:rPr>
              <w:t>31.12.2016</w:t>
            </w:r>
          </w:p>
        </w:tc>
      </w:tr>
      <w:tr w:rsidR="00DF55B4" w:rsidRPr="00670734" w14:paraId="4B6FDC0A" w14:textId="77777777" w:rsidTr="00074CCF">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6DB4C35E"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Montants initialement empruntés auprès de la FIPOI</w:t>
            </w:r>
          </w:p>
        </w:tc>
        <w:tc>
          <w:tcPr>
            <w:tcW w:w="1275" w:type="dxa"/>
            <w:tcBorders>
              <w:top w:val="nil"/>
              <w:left w:val="single" w:sz="4" w:space="0" w:color="auto"/>
              <w:bottom w:val="nil"/>
              <w:right w:val="single" w:sz="4" w:space="0" w:color="auto"/>
            </w:tcBorders>
            <w:shd w:val="clear" w:color="auto" w:fill="auto"/>
            <w:noWrap/>
            <w:vAlign w:val="bottom"/>
            <w:hideMark/>
          </w:tcPr>
          <w:p w14:paraId="4AB7E52F"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1514" w:type="dxa"/>
            <w:tcBorders>
              <w:top w:val="nil"/>
              <w:left w:val="single" w:sz="4" w:space="0" w:color="auto"/>
              <w:bottom w:val="nil"/>
              <w:right w:val="single" w:sz="4" w:space="0" w:color="auto"/>
            </w:tcBorders>
            <w:shd w:val="clear" w:color="auto" w:fill="auto"/>
            <w:noWrap/>
            <w:vAlign w:val="center"/>
            <w:hideMark/>
          </w:tcPr>
          <w:p w14:paraId="0BE0159E"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1480" w:type="dxa"/>
            <w:tcBorders>
              <w:top w:val="nil"/>
              <w:left w:val="single" w:sz="4" w:space="0" w:color="auto"/>
              <w:bottom w:val="nil"/>
              <w:right w:val="single" w:sz="4" w:space="0" w:color="auto"/>
            </w:tcBorders>
            <w:shd w:val="clear" w:color="auto" w:fill="auto"/>
            <w:noWrap/>
            <w:vAlign w:val="center"/>
            <w:hideMark/>
          </w:tcPr>
          <w:p w14:paraId="2EAA0433"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3CD692EA" w14:textId="77777777" w:rsidTr="00074CCF">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1D59385D"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 xml:space="preserve">2 634 780 CHF – depuis 1990 </w:t>
            </w:r>
          </w:p>
        </w:tc>
        <w:tc>
          <w:tcPr>
            <w:tcW w:w="1275" w:type="dxa"/>
            <w:tcBorders>
              <w:top w:val="nil"/>
              <w:left w:val="single" w:sz="4" w:space="0" w:color="auto"/>
              <w:bottom w:val="nil"/>
              <w:right w:val="single" w:sz="4" w:space="0" w:color="auto"/>
            </w:tcBorders>
            <w:shd w:val="clear" w:color="auto" w:fill="auto"/>
            <w:noWrap/>
            <w:vAlign w:val="bottom"/>
            <w:hideMark/>
          </w:tcPr>
          <w:p w14:paraId="02D3FB44"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r w:rsidRPr="00670734">
              <w:rPr>
                <w:rFonts w:asciiTheme="minorHAnsi" w:hAnsiTheme="minorHAnsi"/>
                <w:sz w:val="20"/>
                <w:lang w:val="fr-CH" w:eastAsia="fr-FR"/>
              </w:rPr>
              <w:t>2020</w:t>
            </w:r>
          </w:p>
        </w:tc>
        <w:tc>
          <w:tcPr>
            <w:tcW w:w="1514" w:type="dxa"/>
            <w:tcBorders>
              <w:top w:val="nil"/>
              <w:left w:val="single" w:sz="4" w:space="0" w:color="auto"/>
              <w:bottom w:val="nil"/>
              <w:right w:val="single" w:sz="4" w:space="0" w:color="auto"/>
            </w:tcBorders>
            <w:shd w:val="clear" w:color="auto" w:fill="auto"/>
            <w:noWrap/>
            <w:vAlign w:val="center"/>
          </w:tcPr>
          <w:p w14:paraId="195B0B04"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306</w:t>
            </w:r>
          </w:p>
        </w:tc>
        <w:tc>
          <w:tcPr>
            <w:tcW w:w="1480" w:type="dxa"/>
            <w:tcBorders>
              <w:top w:val="nil"/>
              <w:left w:val="single" w:sz="4" w:space="0" w:color="auto"/>
              <w:bottom w:val="nil"/>
              <w:right w:val="single" w:sz="4" w:space="0" w:color="auto"/>
            </w:tcBorders>
            <w:shd w:val="clear" w:color="auto" w:fill="auto"/>
            <w:noWrap/>
            <w:vAlign w:val="center"/>
          </w:tcPr>
          <w:p w14:paraId="54C24B7B"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408</w:t>
            </w:r>
          </w:p>
        </w:tc>
      </w:tr>
      <w:tr w:rsidR="00DF55B4" w:rsidRPr="00670734" w14:paraId="5B498DD6" w14:textId="77777777" w:rsidTr="00074CCF">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0ECEDDB3"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 xml:space="preserve">19 627 590 CHF – depuis 1990 </w:t>
            </w:r>
          </w:p>
        </w:tc>
        <w:tc>
          <w:tcPr>
            <w:tcW w:w="1275" w:type="dxa"/>
            <w:tcBorders>
              <w:top w:val="nil"/>
              <w:left w:val="single" w:sz="4" w:space="0" w:color="auto"/>
              <w:bottom w:val="nil"/>
              <w:right w:val="single" w:sz="4" w:space="0" w:color="auto"/>
            </w:tcBorders>
            <w:shd w:val="clear" w:color="auto" w:fill="auto"/>
            <w:noWrap/>
            <w:vAlign w:val="bottom"/>
            <w:hideMark/>
          </w:tcPr>
          <w:p w14:paraId="311BC278"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r w:rsidRPr="00670734">
              <w:rPr>
                <w:rFonts w:asciiTheme="minorHAnsi" w:hAnsiTheme="minorHAnsi"/>
                <w:sz w:val="20"/>
                <w:lang w:val="fr-CH" w:eastAsia="fr-FR"/>
              </w:rPr>
              <w:t>2039</w:t>
            </w:r>
          </w:p>
        </w:tc>
        <w:tc>
          <w:tcPr>
            <w:tcW w:w="1514" w:type="dxa"/>
            <w:tcBorders>
              <w:top w:val="nil"/>
              <w:left w:val="single" w:sz="4" w:space="0" w:color="auto"/>
              <w:bottom w:val="nil"/>
              <w:right w:val="single" w:sz="4" w:space="0" w:color="auto"/>
            </w:tcBorders>
            <w:shd w:val="clear" w:color="auto" w:fill="auto"/>
            <w:noWrap/>
            <w:vAlign w:val="center"/>
          </w:tcPr>
          <w:p w14:paraId="1100300A"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9 742</w:t>
            </w:r>
          </w:p>
        </w:tc>
        <w:tc>
          <w:tcPr>
            <w:tcW w:w="1480" w:type="dxa"/>
            <w:tcBorders>
              <w:top w:val="nil"/>
              <w:left w:val="single" w:sz="4" w:space="0" w:color="auto"/>
              <w:bottom w:val="nil"/>
              <w:right w:val="single" w:sz="4" w:space="0" w:color="auto"/>
            </w:tcBorders>
            <w:shd w:val="clear" w:color="auto" w:fill="auto"/>
            <w:noWrap/>
            <w:vAlign w:val="center"/>
          </w:tcPr>
          <w:p w14:paraId="4F3FBD2F"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10 152</w:t>
            </w:r>
          </w:p>
        </w:tc>
      </w:tr>
      <w:tr w:rsidR="00DF55B4" w:rsidRPr="00670734" w14:paraId="7B51EBBB" w14:textId="77777777" w:rsidTr="00074CCF">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2FD33BCF"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 xml:space="preserve">45 427 250 CHF – depuis 2002 </w:t>
            </w:r>
          </w:p>
        </w:tc>
        <w:tc>
          <w:tcPr>
            <w:tcW w:w="1275" w:type="dxa"/>
            <w:tcBorders>
              <w:top w:val="nil"/>
              <w:left w:val="single" w:sz="4" w:space="0" w:color="auto"/>
              <w:bottom w:val="nil"/>
              <w:right w:val="single" w:sz="4" w:space="0" w:color="auto"/>
            </w:tcBorders>
            <w:shd w:val="clear" w:color="auto" w:fill="auto"/>
            <w:noWrap/>
            <w:vAlign w:val="bottom"/>
            <w:hideMark/>
          </w:tcPr>
          <w:p w14:paraId="55AA51B5"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r w:rsidRPr="00670734">
              <w:rPr>
                <w:rFonts w:asciiTheme="minorHAnsi" w:hAnsiTheme="minorHAnsi"/>
                <w:sz w:val="20"/>
                <w:lang w:val="fr-CH" w:eastAsia="fr-FR"/>
              </w:rPr>
              <w:t>2051</w:t>
            </w:r>
          </w:p>
        </w:tc>
        <w:tc>
          <w:tcPr>
            <w:tcW w:w="1514" w:type="dxa"/>
            <w:tcBorders>
              <w:top w:val="nil"/>
              <w:left w:val="single" w:sz="4" w:space="0" w:color="auto"/>
              <w:bottom w:val="nil"/>
              <w:right w:val="single" w:sz="4" w:space="0" w:color="auto"/>
            </w:tcBorders>
            <w:shd w:val="clear" w:color="auto" w:fill="auto"/>
            <w:noWrap/>
            <w:vAlign w:val="center"/>
          </w:tcPr>
          <w:p w14:paraId="020D80F9"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30 891</w:t>
            </w:r>
          </w:p>
        </w:tc>
        <w:tc>
          <w:tcPr>
            <w:tcW w:w="1480" w:type="dxa"/>
            <w:tcBorders>
              <w:top w:val="nil"/>
              <w:left w:val="single" w:sz="4" w:space="0" w:color="auto"/>
              <w:bottom w:val="nil"/>
              <w:right w:val="single" w:sz="4" w:space="0" w:color="auto"/>
            </w:tcBorders>
            <w:shd w:val="clear" w:color="auto" w:fill="auto"/>
            <w:noWrap/>
            <w:vAlign w:val="center"/>
          </w:tcPr>
          <w:p w14:paraId="5B19795E"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31 800</w:t>
            </w:r>
          </w:p>
        </w:tc>
      </w:tr>
      <w:tr w:rsidR="00DF55B4" w:rsidRPr="00670734" w14:paraId="776EDB4A" w14:textId="77777777" w:rsidTr="00074CCF">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10CD5AF3"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 xml:space="preserve">2 000 000 CHF – depuis 2002 </w:t>
            </w:r>
          </w:p>
        </w:tc>
        <w:tc>
          <w:tcPr>
            <w:tcW w:w="1275" w:type="dxa"/>
            <w:tcBorders>
              <w:top w:val="nil"/>
              <w:left w:val="single" w:sz="4" w:space="0" w:color="auto"/>
              <w:right w:val="single" w:sz="4" w:space="0" w:color="auto"/>
            </w:tcBorders>
            <w:shd w:val="clear" w:color="auto" w:fill="auto"/>
            <w:noWrap/>
            <w:vAlign w:val="bottom"/>
            <w:hideMark/>
          </w:tcPr>
          <w:p w14:paraId="3126D30D"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r w:rsidRPr="00670734">
              <w:rPr>
                <w:rFonts w:asciiTheme="minorHAnsi" w:hAnsiTheme="minorHAnsi"/>
                <w:sz w:val="20"/>
                <w:lang w:val="fr-CH" w:eastAsia="fr-FR"/>
              </w:rPr>
              <w:t>2051</w:t>
            </w:r>
          </w:p>
        </w:tc>
        <w:tc>
          <w:tcPr>
            <w:tcW w:w="1514" w:type="dxa"/>
            <w:tcBorders>
              <w:top w:val="nil"/>
              <w:left w:val="single" w:sz="4" w:space="0" w:color="auto"/>
              <w:right w:val="single" w:sz="4" w:space="0" w:color="auto"/>
            </w:tcBorders>
            <w:shd w:val="clear" w:color="auto" w:fill="auto"/>
            <w:noWrap/>
            <w:vAlign w:val="center"/>
          </w:tcPr>
          <w:p w14:paraId="397B6B18"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1 360</w:t>
            </w:r>
          </w:p>
        </w:tc>
        <w:tc>
          <w:tcPr>
            <w:tcW w:w="1480" w:type="dxa"/>
            <w:tcBorders>
              <w:top w:val="nil"/>
              <w:left w:val="single" w:sz="4" w:space="0" w:color="auto"/>
              <w:right w:val="single" w:sz="4" w:space="0" w:color="auto"/>
            </w:tcBorders>
            <w:shd w:val="clear" w:color="auto" w:fill="auto"/>
            <w:noWrap/>
            <w:vAlign w:val="center"/>
          </w:tcPr>
          <w:p w14:paraId="4EC85B99"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1 400</w:t>
            </w:r>
          </w:p>
        </w:tc>
      </w:tr>
      <w:tr w:rsidR="00DF55B4" w:rsidRPr="00670734" w14:paraId="51617E00" w14:textId="77777777" w:rsidTr="00074CCF">
        <w:trPr>
          <w:trHeight w:val="499"/>
          <w:jc w:val="center"/>
        </w:trPr>
        <w:tc>
          <w:tcPr>
            <w:tcW w:w="5082" w:type="dxa"/>
            <w:tcBorders>
              <w:left w:val="single" w:sz="4" w:space="0" w:color="auto"/>
              <w:bottom w:val="single" w:sz="4" w:space="0" w:color="auto"/>
              <w:right w:val="single" w:sz="4" w:space="0" w:color="auto"/>
            </w:tcBorders>
            <w:shd w:val="clear" w:color="auto" w:fill="auto"/>
            <w:noWrap/>
            <w:vAlign w:val="center"/>
          </w:tcPr>
          <w:p w14:paraId="72DF967F"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Projet de nouveau bâtiment</w:t>
            </w:r>
          </w:p>
        </w:tc>
        <w:tc>
          <w:tcPr>
            <w:tcW w:w="1275" w:type="dxa"/>
            <w:tcBorders>
              <w:left w:val="single" w:sz="4" w:space="0" w:color="auto"/>
              <w:bottom w:val="single" w:sz="4" w:space="0" w:color="auto"/>
              <w:right w:val="single" w:sz="4" w:space="0" w:color="auto"/>
            </w:tcBorders>
            <w:shd w:val="clear" w:color="auto" w:fill="auto"/>
            <w:noWrap/>
            <w:vAlign w:val="center"/>
          </w:tcPr>
          <w:p w14:paraId="069D86A4" w14:textId="77777777" w:rsidR="00DF55B4" w:rsidRPr="00670734" w:rsidRDefault="00074CCF"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r w:rsidRPr="00670734">
              <w:rPr>
                <w:rFonts w:asciiTheme="minorHAnsi" w:hAnsiTheme="minorHAnsi"/>
                <w:sz w:val="20"/>
                <w:lang w:val="fr-CH" w:eastAsia="fr-FR"/>
              </w:rPr>
              <w:t>–</w:t>
            </w:r>
          </w:p>
        </w:tc>
        <w:tc>
          <w:tcPr>
            <w:tcW w:w="1514" w:type="dxa"/>
            <w:tcBorders>
              <w:left w:val="single" w:sz="4" w:space="0" w:color="auto"/>
              <w:bottom w:val="single" w:sz="4" w:space="0" w:color="auto"/>
              <w:right w:val="single" w:sz="4" w:space="0" w:color="auto"/>
            </w:tcBorders>
            <w:shd w:val="clear" w:color="auto" w:fill="auto"/>
            <w:noWrap/>
            <w:vAlign w:val="center"/>
          </w:tcPr>
          <w:p w14:paraId="644308D5"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720</w:t>
            </w:r>
          </w:p>
        </w:tc>
        <w:tc>
          <w:tcPr>
            <w:tcW w:w="1480" w:type="dxa"/>
            <w:tcBorders>
              <w:left w:val="single" w:sz="4" w:space="0" w:color="auto"/>
              <w:bottom w:val="single" w:sz="4" w:space="0" w:color="auto"/>
              <w:right w:val="single" w:sz="4" w:space="0" w:color="auto"/>
            </w:tcBorders>
            <w:shd w:val="clear" w:color="auto" w:fill="auto"/>
            <w:noWrap/>
            <w:vAlign w:val="center"/>
          </w:tcPr>
          <w:p w14:paraId="7AB6C99D"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70D8C49F" w14:textId="77777777" w:rsidTr="00074CCF">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AA7B" w14:textId="77777777" w:rsidR="00DF55B4" w:rsidRPr="00670734" w:rsidRDefault="00DF55B4" w:rsidP="00074CCF">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FA6A" w14:textId="77777777" w:rsidR="00DF55B4" w:rsidRPr="00670734" w:rsidRDefault="00DF55B4" w:rsidP="00074CCF">
            <w:pPr>
              <w:pStyle w:val="Tablehead"/>
              <w:keepNext/>
              <w:keepLines/>
              <w:spacing w:before="0" w:after="0"/>
              <w:rPr>
                <w:rFonts w:asciiTheme="minorHAnsi" w:hAnsiTheme="minorHAnsi"/>
                <w:sz w:val="20"/>
                <w:lang w:val="fr-CH"/>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E8429" w14:textId="77777777" w:rsidR="00DF55B4" w:rsidRPr="00670734" w:rsidRDefault="00DF55B4" w:rsidP="00F05CF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 43 019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0CF98" w14:textId="77777777" w:rsidR="00DF55B4" w:rsidRPr="00670734" w:rsidRDefault="00DF55B4" w:rsidP="00F05CF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43 760</w:t>
            </w:r>
          </w:p>
        </w:tc>
      </w:tr>
      <w:tr w:rsidR="00DF55B4" w:rsidRPr="00670734" w14:paraId="40BB742A" w14:textId="77777777" w:rsidTr="00074CCF">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46FBEFC3"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Dont part à court terme</w:t>
            </w:r>
          </w:p>
        </w:tc>
        <w:tc>
          <w:tcPr>
            <w:tcW w:w="1275" w:type="dxa"/>
            <w:tcBorders>
              <w:top w:val="nil"/>
              <w:left w:val="single" w:sz="4" w:space="0" w:color="auto"/>
              <w:right w:val="single" w:sz="4" w:space="0" w:color="auto"/>
            </w:tcBorders>
            <w:shd w:val="clear" w:color="auto" w:fill="auto"/>
            <w:noWrap/>
            <w:vAlign w:val="bottom"/>
            <w:hideMark/>
          </w:tcPr>
          <w:p w14:paraId="4A29EA2D"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p>
        </w:tc>
        <w:tc>
          <w:tcPr>
            <w:tcW w:w="1514" w:type="dxa"/>
            <w:tcBorders>
              <w:top w:val="nil"/>
              <w:left w:val="single" w:sz="4" w:space="0" w:color="auto"/>
              <w:right w:val="single" w:sz="4" w:space="0" w:color="auto"/>
            </w:tcBorders>
            <w:shd w:val="clear" w:color="auto" w:fill="auto"/>
            <w:noWrap/>
            <w:vAlign w:val="center"/>
          </w:tcPr>
          <w:p w14:paraId="45098E20"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1 493</w:t>
            </w:r>
          </w:p>
        </w:tc>
        <w:tc>
          <w:tcPr>
            <w:tcW w:w="1480" w:type="dxa"/>
            <w:tcBorders>
              <w:top w:val="nil"/>
              <w:left w:val="single" w:sz="4" w:space="0" w:color="auto"/>
              <w:right w:val="single" w:sz="4" w:space="0" w:color="auto"/>
            </w:tcBorders>
            <w:shd w:val="clear" w:color="auto" w:fill="auto"/>
            <w:noWrap/>
            <w:vAlign w:val="center"/>
          </w:tcPr>
          <w:p w14:paraId="1A9E29EF"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1 493</w:t>
            </w:r>
          </w:p>
        </w:tc>
      </w:tr>
      <w:tr w:rsidR="00DF55B4" w:rsidRPr="00670734" w14:paraId="69FFB681" w14:textId="77777777" w:rsidTr="00074CCF">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72644DE4"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Dont part à long terme</w:t>
            </w:r>
          </w:p>
        </w:tc>
        <w:tc>
          <w:tcPr>
            <w:tcW w:w="1275" w:type="dxa"/>
            <w:tcBorders>
              <w:top w:val="nil"/>
              <w:left w:val="single" w:sz="4" w:space="0" w:color="auto"/>
              <w:right w:val="single" w:sz="4" w:space="0" w:color="auto"/>
            </w:tcBorders>
            <w:shd w:val="clear" w:color="auto" w:fill="auto"/>
            <w:noWrap/>
            <w:vAlign w:val="bottom"/>
            <w:hideMark/>
          </w:tcPr>
          <w:p w14:paraId="0D0D0D7B"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p>
        </w:tc>
        <w:tc>
          <w:tcPr>
            <w:tcW w:w="1514" w:type="dxa"/>
            <w:tcBorders>
              <w:top w:val="nil"/>
              <w:left w:val="single" w:sz="4" w:space="0" w:color="auto"/>
              <w:right w:val="single" w:sz="4" w:space="0" w:color="auto"/>
            </w:tcBorders>
            <w:shd w:val="clear" w:color="auto" w:fill="auto"/>
            <w:noWrap/>
            <w:vAlign w:val="center"/>
          </w:tcPr>
          <w:p w14:paraId="48CADFA8"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1 526</w:t>
            </w:r>
          </w:p>
        </w:tc>
        <w:tc>
          <w:tcPr>
            <w:tcW w:w="1480" w:type="dxa"/>
            <w:tcBorders>
              <w:top w:val="nil"/>
              <w:left w:val="single" w:sz="4" w:space="0" w:color="auto"/>
              <w:right w:val="single" w:sz="4" w:space="0" w:color="auto"/>
            </w:tcBorders>
            <w:shd w:val="clear" w:color="auto" w:fill="auto"/>
            <w:noWrap/>
            <w:vAlign w:val="center"/>
          </w:tcPr>
          <w:p w14:paraId="29F2FDCF"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42 267</w:t>
            </w:r>
          </w:p>
        </w:tc>
      </w:tr>
      <w:tr w:rsidR="00DF55B4" w:rsidRPr="00670734" w14:paraId="29625628" w14:textId="77777777" w:rsidTr="00074CCF">
        <w:trPr>
          <w:trHeight w:val="255"/>
          <w:jc w:val="center"/>
        </w:trPr>
        <w:tc>
          <w:tcPr>
            <w:tcW w:w="5082" w:type="dxa"/>
            <w:tcBorders>
              <w:left w:val="single" w:sz="4" w:space="0" w:color="auto"/>
              <w:bottom w:val="single" w:sz="4" w:space="0" w:color="auto"/>
              <w:right w:val="single" w:sz="4" w:space="0" w:color="auto"/>
            </w:tcBorders>
            <w:shd w:val="clear" w:color="auto" w:fill="auto"/>
            <w:noWrap/>
            <w:vAlign w:val="bottom"/>
          </w:tcPr>
          <w:p w14:paraId="12095792" w14:textId="77777777" w:rsidR="00DF55B4" w:rsidRPr="00670734" w:rsidRDefault="00DF55B4" w:rsidP="00074CCF">
            <w:pPr>
              <w:pStyle w:val="Tabletext"/>
              <w:keepNext/>
              <w:keepLines/>
              <w:spacing w:before="20" w:after="0"/>
              <w:rPr>
                <w:rFonts w:asciiTheme="minorHAnsi" w:hAnsiTheme="minorHAnsi"/>
                <w:sz w:val="20"/>
                <w:lang w:val="fr-CH" w:eastAsia="fr-FR"/>
              </w:rPr>
            </w:pPr>
          </w:p>
        </w:tc>
        <w:tc>
          <w:tcPr>
            <w:tcW w:w="1275" w:type="dxa"/>
            <w:tcBorders>
              <w:left w:val="single" w:sz="4" w:space="0" w:color="auto"/>
              <w:bottom w:val="single" w:sz="4" w:space="0" w:color="auto"/>
              <w:right w:val="single" w:sz="4" w:space="0" w:color="auto"/>
            </w:tcBorders>
            <w:shd w:val="clear" w:color="auto" w:fill="auto"/>
            <w:noWrap/>
            <w:vAlign w:val="center"/>
          </w:tcPr>
          <w:p w14:paraId="0B713450"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p>
        </w:tc>
        <w:tc>
          <w:tcPr>
            <w:tcW w:w="1514" w:type="dxa"/>
            <w:tcBorders>
              <w:left w:val="single" w:sz="4" w:space="0" w:color="auto"/>
              <w:bottom w:val="single" w:sz="4" w:space="0" w:color="auto"/>
              <w:right w:val="single" w:sz="4" w:space="0" w:color="auto"/>
            </w:tcBorders>
            <w:shd w:val="clear" w:color="auto" w:fill="auto"/>
            <w:noWrap/>
            <w:vAlign w:val="center"/>
          </w:tcPr>
          <w:p w14:paraId="10F0A45A"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1480" w:type="dxa"/>
            <w:tcBorders>
              <w:left w:val="single" w:sz="4" w:space="0" w:color="auto"/>
              <w:bottom w:val="single" w:sz="4" w:space="0" w:color="auto"/>
              <w:right w:val="single" w:sz="4" w:space="0" w:color="auto"/>
            </w:tcBorders>
            <w:shd w:val="clear" w:color="auto" w:fill="auto"/>
            <w:noWrap/>
            <w:vAlign w:val="center"/>
          </w:tcPr>
          <w:p w14:paraId="7ADDC883"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3871595F" w14:textId="77777777" w:rsidTr="00074CCF">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00D14" w14:textId="77777777" w:rsidR="00DF55B4" w:rsidRPr="00670734" w:rsidRDefault="00DF55B4" w:rsidP="00074CCF">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9C37" w14:textId="77777777" w:rsidR="00DF55B4" w:rsidRPr="00670734" w:rsidRDefault="00DF55B4" w:rsidP="00074CCF">
            <w:pPr>
              <w:pStyle w:val="Tablehead"/>
              <w:keepNext/>
              <w:keepLines/>
              <w:spacing w:before="0" w:after="0"/>
              <w:rPr>
                <w:rFonts w:asciiTheme="minorHAnsi" w:hAnsiTheme="minorHAnsi"/>
                <w:sz w:val="20"/>
                <w:lang w:val="fr-CH"/>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FF605" w14:textId="77777777" w:rsidR="00DF55B4" w:rsidRPr="00670734" w:rsidRDefault="00DF55B4" w:rsidP="00F05CF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 43 019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E0A63" w14:textId="77777777" w:rsidR="00DF55B4" w:rsidRPr="00670734" w:rsidRDefault="00DF55B4" w:rsidP="00F05CF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43 760</w:t>
            </w:r>
          </w:p>
        </w:tc>
      </w:tr>
      <w:tr w:rsidR="00DF55B4" w:rsidRPr="00670734" w14:paraId="2B41320D" w14:textId="77777777" w:rsidTr="00074CCF">
        <w:trPr>
          <w:trHeight w:val="255"/>
          <w:jc w:val="center"/>
        </w:trPr>
        <w:tc>
          <w:tcPr>
            <w:tcW w:w="5082" w:type="dxa"/>
            <w:tcBorders>
              <w:top w:val="single" w:sz="4" w:space="0" w:color="auto"/>
              <w:left w:val="single" w:sz="4" w:space="0" w:color="auto"/>
              <w:right w:val="single" w:sz="4" w:space="0" w:color="auto"/>
            </w:tcBorders>
            <w:shd w:val="clear" w:color="auto" w:fill="auto"/>
            <w:noWrap/>
            <w:vAlign w:val="bottom"/>
          </w:tcPr>
          <w:p w14:paraId="6F7E7071"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Emprunts – dont part à court terme</w:t>
            </w:r>
          </w:p>
        </w:tc>
        <w:tc>
          <w:tcPr>
            <w:tcW w:w="1275" w:type="dxa"/>
            <w:tcBorders>
              <w:top w:val="single" w:sz="4" w:space="0" w:color="auto"/>
              <w:left w:val="single" w:sz="4" w:space="0" w:color="auto"/>
              <w:right w:val="single" w:sz="4" w:space="0" w:color="auto"/>
            </w:tcBorders>
            <w:shd w:val="clear" w:color="auto" w:fill="auto"/>
            <w:noWrap/>
            <w:vAlign w:val="bottom"/>
          </w:tcPr>
          <w:p w14:paraId="60ACA492"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p>
        </w:tc>
        <w:tc>
          <w:tcPr>
            <w:tcW w:w="1514" w:type="dxa"/>
            <w:tcBorders>
              <w:top w:val="single" w:sz="4" w:space="0" w:color="auto"/>
              <w:left w:val="single" w:sz="4" w:space="0" w:color="auto"/>
              <w:right w:val="single" w:sz="4" w:space="0" w:color="auto"/>
            </w:tcBorders>
            <w:shd w:val="clear" w:color="auto" w:fill="auto"/>
            <w:noWrap/>
            <w:vAlign w:val="center"/>
          </w:tcPr>
          <w:p w14:paraId="5A326940"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1 493</w:t>
            </w:r>
          </w:p>
        </w:tc>
        <w:tc>
          <w:tcPr>
            <w:tcW w:w="1480" w:type="dxa"/>
            <w:tcBorders>
              <w:top w:val="single" w:sz="4" w:space="0" w:color="auto"/>
              <w:left w:val="single" w:sz="4" w:space="0" w:color="auto"/>
              <w:right w:val="single" w:sz="4" w:space="0" w:color="auto"/>
            </w:tcBorders>
            <w:shd w:val="clear" w:color="auto" w:fill="auto"/>
            <w:noWrap/>
            <w:vAlign w:val="center"/>
          </w:tcPr>
          <w:p w14:paraId="5AFCB1E3"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1 493</w:t>
            </w:r>
          </w:p>
        </w:tc>
      </w:tr>
      <w:tr w:rsidR="00DF55B4" w:rsidRPr="00670734" w14:paraId="63BC5AB0" w14:textId="77777777" w:rsidTr="00074CCF">
        <w:trPr>
          <w:trHeight w:val="255"/>
          <w:jc w:val="center"/>
        </w:trPr>
        <w:tc>
          <w:tcPr>
            <w:tcW w:w="5082" w:type="dxa"/>
            <w:tcBorders>
              <w:left w:val="single" w:sz="4" w:space="0" w:color="auto"/>
              <w:bottom w:val="single" w:sz="4" w:space="0" w:color="auto"/>
              <w:right w:val="single" w:sz="4" w:space="0" w:color="auto"/>
            </w:tcBorders>
            <w:shd w:val="clear" w:color="auto" w:fill="auto"/>
            <w:noWrap/>
            <w:vAlign w:val="bottom"/>
          </w:tcPr>
          <w:p w14:paraId="7F29D55D" w14:textId="77777777" w:rsidR="00DF55B4" w:rsidRPr="00670734" w:rsidRDefault="00DF55B4" w:rsidP="00074CCF">
            <w:pPr>
              <w:pStyle w:val="Tabletext"/>
              <w:keepNext/>
              <w:keepLines/>
              <w:spacing w:before="20" w:after="0"/>
              <w:rPr>
                <w:rFonts w:asciiTheme="minorHAnsi" w:hAnsiTheme="minorHAnsi"/>
                <w:sz w:val="20"/>
                <w:lang w:val="fr-CH" w:eastAsia="fr-FR"/>
              </w:rPr>
            </w:pPr>
          </w:p>
        </w:tc>
        <w:tc>
          <w:tcPr>
            <w:tcW w:w="1275" w:type="dxa"/>
            <w:tcBorders>
              <w:left w:val="single" w:sz="4" w:space="0" w:color="auto"/>
              <w:bottom w:val="single" w:sz="4" w:space="0" w:color="auto"/>
              <w:right w:val="single" w:sz="4" w:space="0" w:color="auto"/>
            </w:tcBorders>
            <w:shd w:val="clear" w:color="auto" w:fill="auto"/>
            <w:noWrap/>
            <w:vAlign w:val="center"/>
          </w:tcPr>
          <w:p w14:paraId="02EB5D48"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p>
        </w:tc>
        <w:tc>
          <w:tcPr>
            <w:tcW w:w="1514" w:type="dxa"/>
            <w:tcBorders>
              <w:left w:val="single" w:sz="4" w:space="0" w:color="auto"/>
              <w:bottom w:val="single" w:sz="4" w:space="0" w:color="auto"/>
              <w:right w:val="single" w:sz="4" w:space="0" w:color="auto"/>
            </w:tcBorders>
            <w:shd w:val="clear" w:color="auto" w:fill="auto"/>
            <w:noWrap/>
            <w:vAlign w:val="center"/>
          </w:tcPr>
          <w:p w14:paraId="1A663673"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p>
        </w:tc>
        <w:tc>
          <w:tcPr>
            <w:tcW w:w="1480" w:type="dxa"/>
            <w:tcBorders>
              <w:left w:val="single" w:sz="4" w:space="0" w:color="auto"/>
              <w:bottom w:val="single" w:sz="4" w:space="0" w:color="auto"/>
              <w:right w:val="single" w:sz="4" w:space="0" w:color="auto"/>
            </w:tcBorders>
            <w:shd w:val="clear" w:color="auto" w:fill="auto"/>
            <w:noWrap/>
            <w:vAlign w:val="center"/>
          </w:tcPr>
          <w:p w14:paraId="5E43A275"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p>
        </w:tc>
      </w:tr>
      <w:tr w:rsidR="00DF55B4" w:rsidRPr="00670734" w14:paraId="54884B95" w14:textId="77777777" w:rsidTr="00074CCF">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FF943" w14:textId="77777777" w:rsidR="00DF55B4" w:rsidRPr="00670734" w:rsidRDefault="00DF55B4" w:rsidP="00074CCF">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Emprunts –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A6BAF" w14:textId="77777777" w:rsidR="00DF55B4" w:rsidRPr="00670734" w:rsidRDefault="00DF55B4" w:rsidP="00074CCF">
            <w:pPr>
              <w:pStyle w:val="Tablehead"/>
              <w:keepNext/>
              <w:keepLines/>
              <w:spacing w:before="0" w:after="0"/>
              <w:rPr>
                <w:rFonts w:asciiTheme="minorHAnsi" w:hAnsiTheme="minorHAnsi"/>
                <w:sz w:val="20"/>
                <w:lang w:val="fr-CH"/>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20B70" w14:textId="77777777" w:rsidR="00DF55B4" w:rsidRPr="00670734" w:rsidRDefault="00DF55B4" w:rsidP="00074CCF">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1 493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DB2FC" w14:textId="77777777" w:rsidR="00DF55B4" w:rsidRPr="00670734" w:rsidRDefault="00DF55B4" w:rsidP="00074CCF">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1 493</w:t>
            </w:r>
          </w:p>
        </w:tc>
      </w:tr>
      <w:tr w:rsidR="00DF55B4" w:rsidRPr="00670734" w14:paraId="329B626B" w14:textId="77777777" w:rsidTr="00074CCF">
        <w:trPr>
          <w:trHeight w:val="255"/>
          <w:jc w:val="center"/>
        </w:trPr>
        <w:tc>
          <w:tcPr>
            <w:tcW w:w="5082" w:type="dxa"/>
            <w:tcBorders>
              <w:top w:val="single" w:sz="4" w:space="0" w:color="auto"/>
              <w:left w:val="single" w:sz="4" w:space="0" w:color="auto"/>
              <w:right w:val="single" w:sz="4" w:space="0" w:color="auto"/>
            </w:tcBorders>
            <w:shd w:val="clear" w:color="auto" w:fill="auto"/>
            <w:noWrap/>
            <w:vAlign w:val="bottom"/>
          </w:tcPr>
          <w:p w14:paraId="0BC86B66" w14:textId="77777777" w:rsidR="00DF55B4" w:rsidRPr="00670734" w:rsidRDefault="00DF55B4" w:rsidP="00074CCF">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Emprunts – dont part à long terme</w:t>
            </w:r>
          </w:p>
        </w:tc>
        <w:tc>
          <w:tcPr>
            <w:tcW w:w="1275" w:type="dxa"/>
            <w:tcBorders>
              <w:top w:val="single" w:sz="4" w:space="0" w:color="auto"/>
              <w:left w:val="single" w:sz="4" w:space="0" w:color="auto"/>
              <w:right w:val="single" w:sz="4" w:space="0" w:color="auto"/>
            </w:tcBorders>
            <w:shd w:val="clear" w:color="auto" w:fill="auto"/>
            <w:noWrap/>
            <w:vAlign w:val="bottom"/>
          </w:tcPr>
          <w:p w14:paraId="22CCDA7C" w14:textId="77777777" w:rsidR="00DF55B4" w:rsidRPr="00670734" w:rsidRDefault="00DF55B4" w:rsidP="00074CCF">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val="fr-CH" w:eastAsia="fr-FR"/>
              </w:rPr>
            </w:pPr>
          </w:p>
        </w:tc>
        <w:tc>
          <w:tcPr>
            <w:tcW w:w="1514" w:type="dxa"/>
            <w:tcBorders>
              <w:top w:val="single" w:sz="4" w:space="0" w:color="auto"/>
              <w:left w:val="single" w:sz="4" w:space="0" w:color="auto"/>
              <w:right w:val="single" w:sz="4" w:space="0" w:color="auto"/>
            </w:tcBorders>
            <w:shd w:val="clear" w:color="auto" w:fill="auto"/>
            <w:noWrap/>
            <w:vAlign w:val="center"/>
          </w:tcPr>
          <w:p w14:paraId="27E683E4"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41 526</w:t>
            </w:r>
          </w:p>
        </w:tc>
        <w:tc>
          <w:tcPr>
            <w:tcW w:w="1480" w:type="dxa"/>
            <w:tcBorders>
              <w:top w:val="single" w:sz="4" w:space="0" w:color="auto"/>
              <w:left w:val="single" w:sz="4" w:space="0" w:color="auto"/>
              <w:right w:val="single" w:sz="4" w:space="0" w:color="auto"/>
            </w:tcBorders>
            <w:shd w:val="clear" w:color="auto" w:fill="auto"/>
            <w:noWrap/>
            <w:vAlign w:val="center"/>
          </w:tcPr>
          <w:p w14:paraId="515E882F" w14:textId="77777777" w:rsidR="00DF55B4" w:rsidRPr="00670734" w:rsidRDefault="00DF55B4" w:rsidP="00F05CF1">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42 267</w:t>
            </w:r>
          </w:p>
        </w:tc>
      </w:tr>
      <w:tr w:rsidR="00DF55B4" w:rsidRPr="00670734" w14:paraId="1F4F03CA" w14:textId="77777777" w:rsidTr="00074CCF">
        <w:trPr>
          <w:trHeight w:val="255"/>
          <w:jc w:val="center"/>
        </w:trPr>
        <w:tc>
          <w:tcPr>
            <w:tcW w:w="5082" w:type="dxa"/>
            <w:tcBorders>
              <w:left w:val="single" w:sz="4" w:space="0" w:color="auto"/>
              <w:bottom w:val="single" w:sz="4" w:space="0" w:color="auto"/>
              <w:right w:val="single" w:sz="4" w:space="0" w:color="auto"/>
            </w:tcBorders>
            <w:shd w:val="clear" w:color="auto" w:fill="auto"/>
            <w:noWrap/>
            <w:vAlign w:val="center"/>
          </w:tcPr>
          <w:p w14:paraId="0E1B7991" w14:textId="77777777" w:rsidR="00DF55B4" w:rsidRPr="00670734" w:rsidRDefault="00DF55B4" w:rsidP="00074CCF">
            <w:pPr>
              <w:pStyle w:val="Tabletext"/>
              <w:keepNext/>
              <w:keepLines/>
              <w:spacing w:before="20" w:after="0"/>
              <w:rPr>
                <w:rFonts w:asciiTheme="minorHAnsi" w:hAnsiTheme="minorHAnsi"/>
                <w:sz w:val="20"/>
                <w:lang w:val="fr-CH" w:eastAsia="fr-FR"/>
              </w:rPr>
            </w:pPr>
          </w:p>
        </w:tc>
        <w:tc>
          <w:tcPr>
            <w:tcW w:w="1275" w:type="dxa"/>
            <w:tcBorders>
              <w:left w:val="single" w:sz="4" w:space="0" w:color="auto"/>
              <w:bottom w:val="single" w:sz="4" w:space="0" w:color="auto"/>
              <w:right w:val="single" w:sz="4" w:space="0" w:color="auto"/>
            </w:tcBorders>
            <w:shd w:val="clear" w:color="auto" w:fill="auto"/>
            <w:noWrap/>
            <w:vAlign w:val="center"/>
          </w:tcPr>
          <w:p w14:paraId="4F136938" w14:textId="77777777" w:rsidR="00DF55B4" w:rsidRPr="00670734" w:rsidRDefault="00DF55B4" w:rsidP="00074CCF">
            <w:pPr>
              <w:pStyle w:val="Tabletext"/>
              <w:keepNext/>
              <w:keepLines/>
              <w:spacing w:before="20" w:after="0"/>
              <w:jc w:val="center"/>
              <w:rPr>
                <w:rFonts w:asciiTheme="minorHAnsi" w:hAnsiTheme="minorHAnsi"/>
                <w:sz w:val="20"/>
                <w:lang w:val="fr-CH" w:eastAsia="fr-FR"/>
              </w:rPr>
            </w:pPr>
          </w:p>
        </w:tc>
        <w:tc>
          <w:tcPr>
            <w:tcW w:w="1514" w:type="dxa"/>
            <w:tcBorders>
              <w:left w:val="single" w:sz="4" w:space="0" w:color="auto"/>
              <w:bottom w:val="single" w:sz="4" w:space="0" w:color="auto"/>
              <w:right w:val="single" w:sz="4" w:space="0" w:color="auto"/>
            </w:tcBorders>
            <w:shd w:val="clear" w:color="auto" w:fill="auto"/>
            <w:noWrap/>
            <w:vAlign w:val="center"/>
          </w:tcPr>
          <w:p w14:paraId="36B8765E" w14:textId="77777777" w:rsidR="00DF55B4" w:rsidRPr="00670734" w:rsidRDefault="00DF55B4" w:rsidP="00074CCF">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480" w:type="dxa"/>
            <w:tcBorders>
              <w:left w:val="single" w:sz="4" w:space="0" w:color="auto"/>
              <w:bottom w:val="single" w:sz="4" w:space="0" w:color="auto"/>
              <w:right w:val="single" w:sz="4" w:space="0" w:color="auto"/>
            </w:tcBorders>
            <w:shd w:val="clear" w:color="auto" w:fill="auto"/>
            <w:noWrap/>
            <w:vAlign w:val="center"/>
          </w:tcPr>
          <w:p w14:paraId="5DA1B2A3" w14:textId="77777777" w:rsidR="00DF55B4" w:rsidRPr="00670734" w:rsidRDefault="00DF55B4" w:rsidP="00074CCF">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6BD8D494" w14:textId="77777777" w:rsidTr="00074CCF">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1176D" w14:textId="77777777" w:rsidR="00DF55B4" w:rsidRPr="00670734" w:rsidRDefault="00DF55B4" w:rsidP="00074CCF">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Emprunts – non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C8F89" w14:textId="77777777" w:rsidR="00DF55B4" w:rsidRPr="00670734" w:rsidRDefault="00DF55B4" w:rsidP="00074CCF">
            <w:pPr>
              <w:pStyle w:val="Tablehead"/>
              <w:keepNext/>
              <w:keepLines/>
              <w:spacing w:before="0" w:after="0"/>
              <w:rPr>
                <w:rFonts w:asciiTheme="minorHAnsi" w:hAnsiTheme="minorHAnsi"/>
                <w:sz w:val="20"/>
                <w:lang w:val="fr-CH"/>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B3391" w14:textId="77777777" w:rsidR="00DF55B4" w:rsidRPr="00670734" w:rsidRDefault="00DF55B4" w:rsidP="00F05CF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 41 526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60F60" w14:textId="77777777" w:rsidR="00DF55B4" w:rsidRPr="00670734" w:rsidRDefault="00DF55B4" w:rsidP="00F05CF1">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42 267</w:t>
            </w:r>
          </w:p>
        </w:tc>
      </w:tr>
    </w:tbl>
    <w:p w14:paraId="78601185" w14:textId="77777777" w:rsidR="00DF55B4" w:rsidRPr="00670734" w:rsidRDefault="00DF55B4" w:rsidP="00913BF4">
      <w:pPr>
        <w:spacing w:before="240"/>
        <w:rPr>
          <w:lang w:val="fr-CH"/>
        </w:rPr>
      </w:pPr>
      <w:r w:rsidRPr="00670734">
        <w:rPr>
          <w:lang w:val="fr-CH"/>
        </w:rPr>
        <w:t xml:space="preserve">Le remboursement du prêt accordé pour la construction des nouveaux locaux de l'UIT débutera </w:t>
      </w:r>
      <w:r w:rsidRPr="00670734">
        <w:rPr>
          <w:color w:val="000000"/>
          <w:lang w:val="fr-CH"/>
        </w:rPr>
        <w:t>après réception du nouveau bâtiment seulement, au plus tôt fin 2023.</w:t>
      </w:r>
    </w:p>
    <w:p w14:paraId="188D20EB" w14:textId="77777777" w:rsidR="00DF55B4" w:rsidRPr="00670734" w:rsidRDefault="00DF55B4" w:rsidP="00AB0F8F">
      <w:pPr>
        <w:rPr>
          <w:lang w:val="fr-CH"/>
        </w:rPr>
      </w:pPr>
      <w:r w:rsidRPr="00670734">
        <w:rPr>
          <w:lang w:val="fr-CH"/>
        </w:rPr>
        <w:t>La valeur actualisée des emprunts au 31 décembre 2017 e</w:t>
      </w:r>
      <w:r w:rsidR="00485BB8">
        <w:rPr>
          <w:lang w:val="fr-CH"/>
        </w:rPr>
        <w:t>st de 26,5 millions CHF, contre </w:t>
      </w:r>
      <w:r w:rsidRPr="00670734">
        <w:rPr>
          <w:lang w:val="fr-CH"/>
        </w:rPr>
        <w:t>27,1 millions CHF au 31 décembre 2016. Le différentiel avec la valeur brute représente la valeur actualisée du total des intérêts non versés jusqu'à la fin de la durée de l'emprunt.</w:t>
      </w:r>
      <w:bookmarkStart w:id="1428" w:name="_Toc268007553"/>
      <w:bookmarkStart w:id="1429" w:name="_Toc329178789"/>
      <w:bookmarkStart w:id="1430" w:name="_Toc329181762"/>
    </w:p>
    <w:p w14:paraId="793485C0" w14:textId="77777777" w:rsidR="00DF55B4" w:rsidRPr="00670734" w:rsidRDefault="00DF55B4" w:rsidP="00DF55B4">
      <w:pPr>
        <w:pStyle w:val="Headingb"/>
        <w:rPr>
          <w:lang w:val="fr-CH"/>
        </w:rPr>
      </w:pPr>
      <w:bookmarkStart w:id="1431" w:name="_Toc329202583"/>
      <w:bookmarkStart w:id="1432" w:name="_Toc329205015"/>
      <w:bookmarkStart w:id="1433" w:name="_Toc329206852"/>
      <w:bookmarkStart w:id="1434" w:name="_Toc358379937"/>
      <w:bookmarkStart w:id="1435" w:name="_Toc358380478"/>
      <w:bookmarkStart w:id="1436" w:name="_Toc387166658"/>
      <w:bookmarkStart w:id="1437" w:name="_Toc395260943"/>
      <w:bookmarkStart w:id="1438" w:name="_Toc395511722"/>
      <w:bookmarkStart w:id="1439" w:name="_Toc452138632"/>
      <w:bookmarkStart w:id="1440" w:name="_Toc452139081"/>
      <w:bookmarkStart w:id="1441" w:name="_Toc452139445"/>
      <w:bookmarkStart w:id="1442" w:name="_Toc452139846"/>
      <w:bookmarkStart w:id="1443" w:name="_Toc452140720"/>
      <w:bookmarkStart w:id="1444" w:name="_Toc482801510"/>
      <w:bookmarkStart w:id="1445" w:name="_Toc511649482"/>
      <w:bookmarkStart w:id="1446" w:name="_Toc511649852"/>
      <w:bookmarkStart w:id="1447" w:name="_Toc511649968"/>
      <w:bookmarkStart w:id="1448" w:name="_Toc511651226"/>
      <w:bookmarkStart w:id="1449" w:name="_Toc511724091"/>
      <w:bookmarkStart w:id="1450" w:name="_Toc511739080"/>
      <w:bookmarkStart w:id="1451" w:name="_Toc511741249"/>
      <w:r w:rsidRPr="00670734">
        <w:rPr>
          <w:lang w:val="fr-CH"/>
        </w:rPr>
        <w:t>Note 17</w:t>
      </w:r>
      <w:r w:rsidRPr="00670734">
        <w:rPr>
          <w:lang w:val="fr-CH"/>
        </w:rPr>
        <w:tab/>
        <w:t>Avantages du personnel</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6EFC014C" w14:textId="77777777" w:rsidR="00DF55B4" w:rsidRPr="00670734" w:rsidRDefault="00DF55B4" w:rsidP="00DF55B4">
      <w:pPr>
        <w:rPr>
          <w:lang w:val="fr-CH"/>
        </w:rPr>
      </w:pPr>
      <w:r w:rsidRPr="00670734">
        <w:rPr>
          <w:lang w:val="fr-CH"/>
        </w:rPr>
        <w:t>Les avantages du personnel désignent toutes formes de contreparties données par l'UIT au titre des services rendus par ses employés. Ils sont comptabilisés à mesure qu'ils sont acquis par les membres du personnel.</w:t>
      </w:r>
    </w:p>
    <w:p w14:paraId="54CAA5D6" w14:textId="77777777" w:rsidR="00DF55B4" w:rsidRPr="00670734" w:rsidRDefault="00DF55B4" w:rsidP="00DF55B4">
      <w:pPr>
        <w:pStyle w:val="Heading2"/>
        <w:rPr>
          <w:lang w:val="fr-CH"/>
        </w:rPr>
      </w:pPr>
      <w:bookmarkStart w:id="1452" w:name="_Toc329178790"/>
      <w:bookmarkStart w:id="1453" w:name="_Toc329181763"/>
      <w:bookmarkStart w:id="1454" w:name="_Toc329202584"/>
      <w:bookmarkStart w:id="1455" w:name="_Toc329205016"/>
      <w:bookmarkStart w:id="1456" w:name="_Toc329206853"/>
      <w:bookmarkStart w:id="1457" w:name="_Toc358380479"/>
      <w:bookmarkStart w:id="1458" w:name="_Toc395261097"/>
      <w:bookmarkStart w:id="1459" w:name="_Toc395511723"/>
      <w:bookmarkStart w:id="1460" w:name="_Toc452139847"/>
      <w:bookmarkStart w:id="1461" w:name="_Toc452140721"/>
      <w:bookmarkStart w:id="1462" w:name="_Toc511651227"/>
      <w:bookmarkStart w:id="1463" w:name="_Toc511740820"/>
      <w:bookmarkStart w:id="1464" w:name="_Toc511741250"/>
      <w:r w:rsidRPr="00670734">
        <w:rPr>
          <w:lang w:val="fr-CH"/>
        </w:rPr>
        <w:lastRenderedPageBreak/>
        <w:t>17.1</w:t>
      </w:r>
      <w:r w:rsidRPr="00670734">
        <w:rPr>
          <w:lang w:val="fr-CH"/>
        </w:rPr>
        <w:tab/>
        <w:t>Avantages du personnel à court terme</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7D48EBDD" w14:textId="77777777" w:rsidR="00DF55B4" w:rsidRPr="00670734" w:rsidRDefault="00DF55B4" w:rsidP="00DF55B4">
      <w:pPr>
        <w:pStyle w:val="Headingb"/>
        <w:spacing w:before="120" w:after="120"/>
        <w:rPr>
          <w:lang w:val="fr-CH"/>
        </w:rPr>
      </w:pPr>
      <w:bookmarkStart w:id="1465" w:name="_Toc329178791"/>
      <w:bookmarkStart w:id="1466" w:name="_Toc329181764"/>
      <w:bookmarkStart w:id="1467" w:name="_Toc358379938"/>
      <w:bookmarkStart w:id="1468" w:name="_Toc358380480"/>
      <w:bookmarkStart w:id="1469" w:name="_Toc387166659"/>
      <w:bookmarkStart w:id="1470" w:name="_Toc387167479"/>
      <w:bookmarkStart w:id="1471" w:name="_Toc395260944"/>
      <w:bookmarkStart w:id="1472" w:name="_Toc395511724"/>
      <w:bookmarkStart w:id="1473" w:name="_Toc452138633"/>
      <w:bookmarkStart w:id="1474" w:name="_Toc452139082"/>
      <w:bookmarkStart w:id="1475" w:name="_Toc452139446"/>
      <w:bookmarkStart w:id="1476" w:name="_Toc452139848"/>
      <w:bookmarkStart w:id="1477" w:name="_Toc452140722"/>
      <w:bookmarkStart w:id="1478" w:name="_Toc482801511"/>
      <w:bookmarkStart w:id="1479" w:name="_Toc482888768"/>
      <w:bookmarkStart w:id="1480" w:name="_Toc511649483"/>
      <w:bookmarkStart w:id="1481" w:name="_Toc511649853"/>
      <w:bookmarkStart w:id="1482" w:name="_Toc511649969"/>
      <w:bookmarkStart w:id="1483" w:name="_Toc511650088"/>
      <w:bookmarkStart w:id="1484" w:name="_Toc511650582"/>
      <w:bookmarkStart w:id="1485" w:name="_Toc511651228"/>
      <w:bookmarkStart w:id="1486" w:name="_Toc511724092"/>
      <w:bookmarkStart w:id="1487" w:name="_Toc511739081"/>
      <w:bookmarkStart w:id="1488" w:name="_Toc511741251"/>
      <w:r w:rsidRPr="00670734">
        <w:rPr>
          <w:lang w:val="fr-CH"/>
        </w:rPr>
        <w:t>Chiffres au 31.12.</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r w:rsidRPr="00670734">
        <w:rPr>
          <w:lang w:val="fr-CH"/>
        </w:rPr>
        <w:t>2017</w:t>
      </w:r>
      <w:bookmarkEnd w:id="1480"/>
      <w:bookmarkEnd w:id="1481"/>
      <w:bookmarkEnd w:id="1482"/>
      <w:bookmarkEnd w:id="1483"/>
      <w:bookmarkEnd w:id="1484"/>
      <w:bookmarkEnd w:id="1485"/>
      <w:bookmarkEnd w:id="1486"/>
      <w:bookmarkEnd w:id="1487"/>
      <w:bookmarkEnd w:id="14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
      </w:tblPr>
      <w:tblGrid>
        <w:gridCol w:w="3274"/>
        <w:gridCol w:w="1977"/>
        <w:gridCol w:w="1832"/>
        <w:gridCol w:w="2546"/>
      </w:tblGrid>
      <w:tr w:rsidR="00DF55B4" w:rsidRPr="00670734" w14:paraId="20929BB1" w14:textId="77777777" w:rsidTr="00424EA1">
        <w:trPr>
          <w:jc w:val="center"/>
        </w:trPr>
        <w:tc>
          <w:tcPr>
            <w:tcW w:w="3274" w:type="dxa"/>
            <w:vAlign w:val="center"/>
          </w:tcPr>
          <w:p w14:paraId="718D776A" w14:textId="77777777" w:rsidR="00DF55B4" w:rsidRPr="00670734" w:rsidRDefault="00DF55B4" w:rsidP="00100D30">
            <w:pPr>
              <w:pStyle w:val="Tablehead"/>
              <w:keepNext/>
              <w:keepLines/>
              <w:spacing w:before="0" w:after="0"/>
              <w:rPr>
                <w:rFonts w:asciiTheme="minorHAnsi" w:hAnsiTheme="minorHAnsi"/>
                <w:sz w:val="20"/>
                <w:lang w:val="fr-CH"/>
              </w:rPr>
            </w:pPr>
          </w:p>
        </w:tc>
        <w:tc>
          <w:tcPr>
            <w:tcW w:w="6355" w:type="dxa"/>
            <w:gridSpan w:val="3"/>
          </w:tcPr>
          <w:p w14:paraId="5B2B20B5" w14:textId="77777777" w:rsidR="00DF55B4" w:rsidRPr="00670734" w:rsidRDefault="00DF55B4" w:rsidP="00100D30">
            <w:pPr>
              <w:pStyle w:val="Tablehead"/>
              <w:keepNext/>
              <w:keepLines/>
              <w:spacing w:before="0" w:after="0"/>
              <w:rPr>
                <w:rFonts w:asciiTheme="minorHAnsi" w:hAnsiTheme="minorHAnsi"/>
                <w:sz w:val="20"/>
                <w:lang w:val="fr-CH"/>
              </w:rPr>
            </w:pPr>
            <w:r w:rsidRPr="00670734">
              <w:rPr>
                <w:rFonts w:asciiTheme="minorHAnsi" w:hAnsiTheme="minorHAnsi"/>
                <w:sz w:val="20"/>
                <w:lang w:val="fr-CH"/>
              </w:rPr>
              <w:t>Avantages du personnel – court terme</w:t>
            </w:r>
          </w:p>
        </w:tc>
      </w:tr>
      <w:tr w:rsidR="00DF55B4" w:rsidRPr="00670734" w14:paraId="165F181B" w14:textId="77777777" w:rsidTr="00100D30">
        <w:trPr>
          <w:jc w:val="center"/>
        </w:trPr>
        <w:tc>
          <w:tcPr>
            <w:tcW w:w="3274" w:type="dxa"/>
            <w:vAlign w:val="center"/>
          </w:tcPr>
          <w:p w14:paraId="336BAA45" w14:textId="77777777" w:rsidR="00DF55B4" w:rsidRPr="00670734" w:rsidRDefault="00DF55B4" w:rsidP="00100D30">
            <w:pPr>
              <w:pStyle w:val="Tablehead"/>
              <w:keepNext/>
              <w:keepLines/>
              <w:spacing w:before="0" w:after="0"/>
              <w:rPr>
                <w:rFonts w:asciiTheme="minorHAnsi" w:hAnsiTheme="minorHAnsi"/>
                <w:sz w:val="20"/>
                <w:lang w:val="fr-CH"/>
              </w:rPr>
            </w:pPr>
            <w:r w:rsidRPr="00670734">
              <w:rPr>
                <w:rFonts w:asciiTheme="minorHAnsi" w:hAnsiTheme="minorHAnsi"/>
                <w:sz w:val="20"/>
                <w:lang w:val="fr-CH"/>
              </w:rPr>
              <w:t>En milliers de CHF</w:t>
            </w:r>
          </w:p>
        </w:tc>
        <w:tc>
          <w:tcPr>
            <w:tcW w:w="1977" w:type="dxa"/>
            <w:vAlign w:val="center"/>
          </w:tcPr>
          <w:p w14:paraId="446FF228" w14:textId="77777777" w:rsidR="00DF55B4" w:rsidRPr="00670734" w:rsidRDefault="00DF55B4" w:rsidP="00100D30">
            <w:pPr>
              <w:pStyle w:val="Tablehead"/>
              <w:keepNext/>
              <w:keepLines/>
              <w:spacing w:before="0" w:after="0"/>
              <w:rPr>
                <w:rFonts w:asciiTheme="minorHAnsi" w:hAnsiTheme="minorHAnsi"/>
                <w:sz w:val="20"/>
                <w:lang w:val="fr-CH"/>
              </w:rPr>
            </w:pPr>
            <w:r w:rsidRPr="00670734">
              <w:rPr>
                <w:rFonts w:asciiTheme="minorHAnsi" w:hAnsiTheme="minorHAnsi"/>
                <w:sz w:val="20"/>
                <w:lang w:val="fr-CH"/>
              </w:rPr>
              <w:t>Heures supplémentaires</w:t>
            </w:r>
          </w:p>
        </w:tc>
        <w:tc>
          <w:tcPr>
            <w:tcW w:w="1832" w:type="dxa"/>
            <w:vAlign w:val="center"/>
          </w:tcPr>
          <w:p w14:paraId="15A9C140" w14:textId="77777777" w:rsidR="00DF55B4" w:rsidRPr="00670734" w:rsidRDefault="00DF55B4" w:rsidP="00100D30">
            <w:pPr>
              <w:pStyle w:val="Tablehead"/>
              <w:keepNext/>
              <w:keepLines/>
              <w:spacing w:before="0" w:after="0"/>
              <w:rPr>
                <w:rFonts w:asciiTheme="minorHAnsi" w:hAnsiTheme="minorHAnsi"/>
                <w:sz w:val="20"/>
                <w:lang w:val="fr-CH"/>
              </w:rPr>
            </w:pPr>
            <w:r w:rsidRPr="00670734">
              <w:rPr>
                <w:rFonts w:asciiTheme="minorHAnsi" w:hAnsiTheme="minorHAnsi"/>
                <w:sz w:val="20"/>
                <w:lang w:val="fr-CH"/>
              </w:rPr>
              <w:t>Congés accumulés</w:t>
            </w:r>
          </w:p>
        </w:tc>
        <w:tc>
          <w:tcPr>
            <w:tcW w:w="2546" w:type="dxa"/>
            <w:vAlign w:val="center"/>
          </w:tcPr>
          <w:p w14:paraId="2C676A20" w14:textId="77777777" w:rsidR="00DF55B4" w:rsidRPr="00670734" w:rsidRDefault="00DF55B4" w:rsidP="00100D30">
            <w:pPr>
              <w:pStyle w:val="Tablehead"/>
              <w:keepNext/>
              <w:keepLines/>
              <w:spacing w:before="0" w:after="0"/>
              <w:rPr>
                <w:rFonts w:asciiTheme="minorHAnsi" w:hAnsiTheme="minorHAnsi"/>
                <w:sz w:val="20"/>
                <w:lang w:val="fr-CH"/>
              </w:rPr>
            </w:pPr>
            <w:r w:rsidRPr="00670734">
              <w:rPr>
                <w:rFonts w:asciiTheme="minorHAnsi" w:hAnsiTheme="minorHAnsi"/>
                <w:sz w:val="20"/>
                <w:lang w:val="fr-CH"/>
              </w:rPr>
              <w:t xml:space="preserve">Total avantages du personnel </w:t>
            </w:r>
            <w:r w:rsidRPr="00670734">
              <w:rPr>
                <w:rFonts w:asciiTheme="minorHAnsi" w:hAnsiTheme="minorHAnsi"/>
                <w:sz w:val="20"/>
                <w:lang w:val="fr-CH"/>
              </w:rPr>
              <w:sym w:font="Symbol" w:char="F02D"/>
            </w:r>
            <w:r w:rsidRPr="00670734">
              <w:rPr>
                <w:rFonts w:asciiTheme="minorHAnsi" w:hAnsiTheme="minorHAnsi"/>
                <w:sz w:val="20"/>
                <w:lang w:val="fr-CH"/>
              </w:rPr>
              <w:t xml:space="preserve"> court terme</w:t>
            </w:r>
          </w:p>
        </w:tc>
      </w:tr>
      <w:tr w:rsidR="00DF55B4" w:rsidRPr="00670734" w14:paraId="046D4E5B" w14:textId="77777777" w:rsidTr="00100D30">
        <w:trPr>
          <w:jc w:val="center"/>
        </w:trPr>
        <w:tc>
          <w:tcPr>
            <w:tcW w:w="3274" w:type="dxa"/>
            <w:tcBorders>
              <w:bottom w:val="single" w:sz="4" w:space="0" w:color="auto"/>
            </w:tcBorders>
          </w:tcPr>
          <w:p w14:paraId="592C8C6A" w14:textId="77777777" w:rsidR="00DF55B4" w:rsidRPr="00670734" w:rsidRDefault="00DF55B4" w:rsidP="00100D30">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 xml:space="preserve">Solde d'ouverture </w:t>
            </w:r>
          </w:p>
        </w:tc>
        <w:tc>
          <w:tcPr>
            <w:tcW w:w="1977" w:type="dxa"/>
            <w:tcBorders>
              <w:bottom w:val="single" w:sz="4" w:space="0" w:color="auto"/>
            </w:tcBorders>
            <w:vAlign w:val="center"/>
          </w:tcPr>
          <w:p w14:paraId="1D1398B9" w14:textId="77777777" w:rsidR="00DF55B4" w:rsidRPr="00670734" w:rsidRDefault="00DF55B4" w:rsidP="00100D30">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60 </w:t>
            </w:r>
          </w:p>
        </w:tc>
        <w:tc>
          <w:tcPr>
            <w:tcW w:w="1832" w:type="dxa"/>
            <w:tcBorders>
              <w:bottom w:val="single" w:sz="4" w:space="0" w:color="auto"/>
            </w:tcBorders>
            <w:vAlign w:val="center"/>
          </w:tcPr>
          <w:p w14:paraId="13D6BF5C" w14:textId="77777777" w:rsidR="00DF55B4" w:rsidRPr="00670734" w:rsidRDefault="00DF55B4" w:rsidP="00967785">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1 034</w:t>
            </w:r>
          </w:p>
        </w:tc>
        <w:tc>
          <w:tcPr>
            <w:tcW w:w="2546" w:type="dxa"/>
            <w:tcBorders>
              <w:bottom w:val="single" w:sz="4" w:space="0" w:color="auto"/>
            </w:tcBorders>
            <w:vAlign w:val="center"/>
          </w:tcPr>
          <w:p w14:paraId="3077F135" w14:textId="77777777" w:rsidR="00DF55B4" w:rsidRPr="00670734" w:rsidRDefault="00DF55B4" w:rsidP="00100D30">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1 094</w:t>
            </w:r>
          </w:p>
        </w:tc>
      </w:tr>
      <w:tr w:rsidR="00DF55B4" w:rsidRPr="00670734" w14:paraId="65F09346" w14:textId="77777777" w:rsidTr="00100D30">
        <w:trPr>
          <w:jc w:val="center"/>
        </w:trPr>
        <w:tc>
          <w:tcPr>
            <w:tcW w:w="3274" w:type="dxa"/>
            <w:tcBorders>
              <w:bottom w:val="nil"/>
            </w:tcBorders>
          </w:tcPr>
          <w:p w14:paraId="7063B333" w14:textId="77777777" w:rsidR="00DF55B4" w:rsidRPr="00670734" w:rsidRDefault="00DF55B4" w:rsidP="00100D30">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Augmentation</w:t>
            </w:r>
          </w:p>
        </w:tc>
        <w:tc>
          <w:tcPr>
            <w:tcW w:w="1977" w:type="dxa"/>
            <w:tcBorders>
              <w:bottom w:val="nil"/>
            </w:tcBorders>
            <w:vAlign w:val="center"/>
          </w:tcPr>
          <w:p w14:paraId="3BDEA9EF"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51</w:t>
            </w:r>
          </w:p>
        </w:tc>
        <w:tc>
          <w:tcPr>
            <w:tcW w:w="1832" w:type="dxa"/>
            <w:tcBorders>
              <w:bottom w:val="nil"/>
            </w:tcBorders>
            <w:vAlign w:val="center"/>
          </w:tcPr>
          <w:p w14:paraId="6829F9C8"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175</w:t>
            </w:r>
          </w:p>
        </w:tc>
        <w:tc>
          <w:tcPr>
            <w:tcW w:w="2546" w:type="dxa"/>
            <w:tcBorders>
              <w:bottom w:val="nil"/>
            </w:tcBorders>
            <w:vAlign w:val="center"/>
          </w:tcPr>
          <w:p w14:paraId="2D606432"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xml:space="preserve"> 226</w:t>
            </w:r>
          </w:p>
        </w:tc>
      </w:tr>
      <w:tr w:rsidR="00DF55B4" w:rsidRPr="00670734" w14:paraId="5157AECE" w14:textId="77777777" w:rsidTr="00100D30">
        <w:trPr>
          <w:jc w:val="center"/>
        </w:trPr>
        <w:tc>
          <w:tcPr>
            <w:tcW w:w="3274" w:type="dxa"/>
            <w:tcBorders>
              <w:top w:val="nil"/>
              <w:bottom w:val="nil"/>
            </w:tcBorders>
          </w:tcPr>
          <w:p w14:paraId="594EDEB6" w14:textId="77777777" w:rsidR="00DF55B4" w:rsidRPr="00670734" w:rsidRDefault="00DF55B4" w:rsidP="00100D30">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Utilisé en cours d'exercice</w:t>
            </w:r>
          </w:p>
        </w:tc>
        <w:tc>
          <w:tcPr>
            <w:tcW w:w="1977" w:type="dxa"/>
            <w:tcBorders>
              <w:top w:val="nil"/>
              <w:bottom w:val="nil"/>
            </w:tcBorders>
            <w:vAlign w:val="center"/>
          </w:tcPr>
          <w:p w14:paraId="41C2D6BE"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60</w:t>
            </w:r>
          </w:p>
        </w:tc>
        <w:tc>
          <w:tcPr>
            <w:tcW w:w="1832" w:type="dxa"/>
            <w:tcBorders>
              <w:top w:val="nil"/>
              <w:bottom w:val="nil"/>
            </w:tcBorders>
            <w:vAlign w:val="center"/>
          </w:tcPr>
          <w:p w14:paraId="6AB4FCB4"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982</w:t>
            </w:r>
          </w:p>
        </w:tc>
        <w:tc>
          <w:tcPr>
            <w:tcW w:w="2546" w:type="dxa"/>
            <w:tcBorders>
              <w:top w:val="nil"/>
              <w:bottom w:val="nil"/>
            </w:tcBorders>
            <w:vAlign w:val="center"/>
          </w:tcPr>
          <w:p w14:paraId="3C4F82BF"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 xml:space="preserve">1 042 </w:t>
            </w:r>
          </w:p>
        </w:tc>
      </w:tr>
      <w:tr w:rsidR="00DF55B4" w:rsidRPr="00670734" w14:paraId="6F060E38" w14:textId="77777777" w:rsidTr="00100D30">
        <w:trPr>
          <w:jc w:val="center"/>
        </w:trPr>
        <w:tc>
          <w:tcPr>
            <w:tcW w:w="3274" w:type="dxa"/>
            <w:tcBorders>
              <w:top w:val="nil"/>
              <w:bottom w:val="nil"/>
            </w:tcBorders>
          </w:tcPr>
          <w:p w14:paraId="2BD9F160" w14:textId="77777777" w:rsidR="00DF55B4" w:rsidRPr="00670734" w:rsidRDefault="00DF55B4" w:rsidP="00100D30">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Débloqué</w:t>
            </w:r>
          </w:p>
        </w:tc>
        <w:tc>
          <w:tcPr>
            <w:tcW w:w="1977" w:type="dxa"/>
            <w:tcBorders>
              <w:top w:val="nil"/>
              <w:bottom w:val="nil"/>
            </w:tcBorders>
            <w:vAlign w:val="center"/>
          </w:tcPr>
          <w:p w14:paraId="630DAFDD"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1832" w:type="dxa"/>
            <w:tcBorders>
              <w:top w:val="nil"/>
              <w:bottom w:val="nil"/>
            </w:tcBorders>
            <w:vAlign w:val="center"/>
          </w:tcPr>
          <w:p w14:paraId="1F208FC6"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2546" w:type="dxa"/>
            <w:tcBorders>
              <w:top w:val="nil"/>
              <w:bottom w:val="nil"/>
            </w:tcBorders>
            <w:vAlign w:val="center"/>
          </w:tcPr>
          <w:p w14:paraId="3F385447"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56EEF8AB" w14:textId="77777777" w:rsidTr="00100D30">
        <w:trPr>
          <w:jc w:val="center"/>
        </w:trPr>
        <w:tc>
          <w:tcPr>
            <w:tcW w:w="3274" w:type="dxa"/>
            <w:tcBorders>
              <w:top w:val="nil"/>
              <w:bottom w:val="nil"/>
            </w:tcBorders>
          </w:tcPr>
          <w:p w14:paraId="565C5FCC" w14:textId="77777777" w:rsidR="00DF55B4" w:rsidRPr="00670734" w:rsidRDefault="00DF55B4" w:rsidP="00100D30">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Transfert</w:t>
            </w:r>
          </w:p>
        </w:tc>
        <w:tc>
          <w:tcPr>
            <w:tcW w:w="1977" w:type="dxa"/>
            <w:tcBorders>
              <w:top w:val="nil"/>
              <w:bottom w:val="nil"/>
            </w:tcBorders>
            <w:vAlign w:val="center"/>
          </w:tcPr>
          <w:p w14:paraId="30D3ECDA"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1832" w:type="dxa"/>
            <w:tcBorders>
              <w:top w:val="nil"/>
              <w:bottom w:val="nil"/>
            </w:tcBorders>
            <w:vAlign w:val="center"/>
          </w:tcPr>
          <w:p w14:paraId="4D323592"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52</w:t>
            </w:r>
          </w:p>
        </w:tc>
        <w:tc>
          <w:tcPr>
            <w:tcW w:w="2546" w:type="dxa"/>
            <w:tcBorders>
              <w:top w:val="nil"/>
              <w:bottom w:val="nil"/>
            </w:tcBorders>
            <w:vAlign w:val="center"/>
          </w:tcPr>
          <w:p w14:paraId="1A3DFBBB"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52</w:t>
            </w:r>
          </w:p>
        </w:tc>
      </w:tr>
      <w:tr w:rsidR="00DF55B4" w:rsidRPr="00670734" w14:paraId="4A42F0E9" w14:textId="77777777" w:rsidTr="00100D30">
        <w:trPr>
          <w:jc w:val="center"/>
        </w:trPr>
        <w:tc>
          <w:tcPr>
            <w:tcW w:w="3274" w:type="dxa"/>
            <w:tcBorders>
              <w:top w:val="nil"/>
              <w:bottom w:val="nil"/>
            </w:tcBorders>
          </w:tcPr>
          <w:p w14:paraId="28C699C1" w14:textId="77777777" w:rsidR="00DF55B4" w:rsidRPr="00670734" w:rsidRDefault="00DF55B4" w:rsidP="00100D30">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Gains de change non réalisés</w:t>
            </w:r>
          </w:p>
        </w:tc>
        <w:tc>
          <w:tcPr>
            <w:tcW w:w="1977" w:type="dxa"/>
            <w:tcBorders>
              <w:top w:val="nil"/>
              <w:bottom w:val="nil"/>
            </w:tcBorders>
            <w:vAlign w:val="center"/>
          </w:tcPr>
          <w:p w14:paraId="66054E96"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1832" w:type="dxa"/>
            <w:tcBorders>
              <w:top w:val="nil"/>
              <w:bottom w:val="nil"/>
            </w:tcBorders>
            <w:vAlign w:val="center"/>
          </w:tcPr>
          <w:p w14:paraId="74A4C9A6" w14:textId="77777777" w:rsidR="00DF55B4" w:rsidRPr="00670734" w:rsidRDefault="00DF55B4"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 </w:t>
            </w:r>
          </w:p>
        </w:tc>
        <w:tc>
          <w:tcPr>
            <w:tcW w:w="2546" w:type="dxa"/>
            <w:tcBorders>
              <w:top w:val="nil"/>
              <w:bottom w:val="nil"/>
            </w:tcBorders>
            <w:vAlign w:val="center"/>
          </w:tcPr>
          <w:p w14:paraId="70D8DA7D" w14:textId="77777777" w:rsidR="00DF55B4" w:rsidRPr="00670734" w:rsidRDefault="00100D30" w:rsidP="00100D30">
            <w:pPr>
              <w:keepNext/>
              <w:keepLines/>
              <w:tabs>
                <w:tab w:val="clear" w:pos="567"/>
                <w:tab w:val="clear" w:pos="1134"/>
                <w:tab w:val="clear" w:pos="1701"/>
                <w:tab w:val="clear" w:pos="2268"/>
                <w:tab w:val="clear" w:pos="2835"/>
              </w:tabs>
              <w:overflowPunct/>
              <w:autoSpaceDE/>
              <w:autoSpaceDN/>
              <w:snapToGrid w:val="0"/>
              <w:spacing w:before="20"/>
              <w:jc w:val="right"/>
              <w:textAlignment w:val="auto"/>
              <w:rPr>
                <w:rFonts w:asciiTheme="minorHAnsi" w:hAnsiTheme="minorHAnsi"/>
                <w:sz w:val="20"/>
                <w:lang w:val="fr-CH" w:eastAsia="fr-FR"/>
              </w:rPr>
            </w:pPr>
            <w:r w:rsidRPr="00670734">
              <w:rPr>
                <w:rFonts w:asciiTheme="minorHAnsi" w:hAnsiTheme="minorHAnsi"/>
                <w:sz w:val="20"/>
                <w:lang w:val="fr-CH" w:eastAsia="fr-FR"/>
              </w:rPr>
              <w:t>–</w:t>
            </w:r>
          </w:p>
        </w:tc>
      </w:tr>
      <w:tr w:rsidR="00DF55B4" w:rsidRPr="00670734" w14:paraId="19BB929B" w14:textId="77777777" w:rsidTr="00100D30">
        <w:trPr>
          <w:jc w:val="center"/>
        </w:trPr>
        <w:tc>
          <w:tcPr>
            <w:tcW w:w="3274" w:type="dxa"/>
          </w:tcPr>
          <w:p w14:paraId="0520EC18" w14:textId="77777777" w:rsidR="00DF55B4" w:rsidRPr="00670734" w:rsidRDefault="00DF55B4" w:rsidP="00100D30">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 xml:space="preserve">Solde de clôture </w:t>
            </w:r>
          </w:p>
        </w:tc>
        <w:tc>
          <w:tcPr>
            <w:tcW w:w="1977" w:type="dxa"/>
            <w:vAlign w:val="center"/>
          </w:tcPr>
          <w:p w14:paraId="5B0E1934" w14:textId="77777777" w:rsidR="00DF55B4" w:rsidRPr="00670734" w:rsidRDefault="00DF55B4" w:rsidP="00100D30">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51</w:t>
            </w:r>
          </w:p>
        </w:tc>
        <w:tc>
          <w:tcPr>
            <w:tcW w:w="1832" w:type="dxa"/>
            <w:vAlign w:val="center"/>
          </w:tcPr>
          <w:p w14:paraId="46E9BA7B" w14:textId="77777777" w:rsidR="00DF55B4" w:rsidRPr="00670734" w:rsidRDefault="00DF55B4" w:rsidP="00100D30">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175</w:t>
            </w:r>
          </w:p>
        </w:tc>
        <w:tc>
          <w:tcPr>
            <w:tcW w:w="2546" w:type="dxa"/>
            <w:vAlign w:val="center"/>
          </w:tcPr>
          <w:p w14:paraId="0FA3CB51" w14:textId="77777777" w:rsidR="00DF55B4" w:rsidRPr="00670734" w:rsidRDefault="00DF55B4" w:rsidP="00100D30">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226</w:t>
            </w:r>
          </w:p>
        </w:tc>
      </w:tr>
    </w:tbl>
    <w:p w14:paraId="4BF41648" w14:textId="77777777" w:rsidR="00DF55B4" w:rsidRPr="00670734" w:rsidRDefault="00DF55B4" w:rsidP="00A74F2E">
      <w:pPr>
        <w:rPr>
          <w:lang w:val="fr-CH"/>
        </w:rPr>
      </w:pPr>
      <w:r w:rsidRPr="00670734">
        <w:rPr>
          <w:lang w:val="fr-CH"/>
        </w:rPr>
        <w:t>Les heures supplémentaires sont calculées suivant les modalités établies dans les Statut et Règlement du personnel, sur la base des conditions et pratiques locales des organisations locales appliquant le régime commun des Nations Unies.</w:t>
      </w:r>
    </w:p>
    <w:p w14:paraId="6E07970E" w14:textId="77777777" w:rsidR="00DF55B4" w:rsidRPr="00670734" w:rsidRDefault="00DF55B4" w:rsidP="00A74F2E">
      <w:pPr>
        <w:rPr>
          <w:lang w:val="fr-CH"/>
        </w:rPr>
      </w:pPr>
      <w:r w:rsidRPr="00670734">
        <w:rPr>
          <w:lang w:val="fr-CH"/>
        </w:rPr>
        <w:t>Les congés accumulés sont les congés accumulés pendant l'exercice.</w:t>
      </w:r>
    </w:p>
    <w:p w14:paraId="343AD831" w14:textId="77777777" w:rsidR="00DF55B4" w:rsidRPr="00670734" w:rsidRDefault="00DF55B4" w:rsidP="00DF55B4">
      <w:pPr>
        <w:pStyle w:val="Heading2"/>
        <w:rPr>
          <w:lang w:val="fr-CH"/>
        </w:rPr>
      </w:pPr>
      <w:bookmarkStart w:id="1489" w:name="_Toc329178792"/>
      <w:bookmarkStart w:id="1490" w:name="_Toc329181765"/>
      <w:bookmarkStart w:id="1491" w:name="_Toc329202586"/>
      <w:bookmarkStart w:id="1492" w:name="_Toc329205018"/>
      <w:bookmarkStart w:id="1493" w:name="_Toc329206855"/>
      <w:bookmarkStart w:id="1494" w:name="_Toc358380481"/>
      <w:bookmarkStart w:id="1495" w:name="_Toc395261098"/>
      <w:bookmarkStart w:id="1496" w:name="_Toc395511725"/>
      <w:bookmarkStart w:id="1497" w:name="_Toc452139849"/>
      <w:bookmarkStart w:id="1498" w:name="_Toc452140723"/>
      <w:bookmarkStart w:id="1499" w:name="_Toc511651229"/>
      <w:bookmarkStart w:id="1500" w:name="_Toc511740821"/>
      <w:bookmarkStart w:id="1501" w:name="_Toc511741252"/>
      <w:r w:rsidRPr="00670734">
        <w:rPr>
          <w:lang w:val="fr-CH"/>
        </w:rPr>
        <w:t>17.2</w:t>
      </w:r>
      <w:r w:rsidRPr="00670734">
        <w:rPr>
          <w:lang w:val="fr-CH"/>
        </w:rPr>
        <w:tab/>
        <w:t>Avantages du personnel à long terme</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50849D0D" w14:textId="77777777" w:rsidR="00DF55B4" w:rsidRPr="00670734" w:rsidRDefault="00DF55B4" w:rsidP="00DF55B4">
      <w:pPr>
        <w:pStyle w:val="Tabletitle"/>
        <w:keepLines/>
        <w:spacing w:before="120"/>
        <w:ind w:left="567" w:hanging="567"/>
        <w:jc w:val="left"/>
        <w:outlineLvl w:val="0"/>
        <w:rPr>
          <w:lang w:val="fr-CH"/>
        </w:rPr>
      </w:pPr>
      <w:bookmarkStart w:id="1502" w:name="_Toc329178793"/>
      <w:bookmarkStart w:id="1503" w:name="_Toc329181766"/>
      <w:bookmarkStart w:id="1504" w:name="_Toc358379939"/>
      <w:bookmarkStart w:id="1505" w:name="_Toc358380482"/>
      <w:r w:rsidRPr="00670734">
        <w:rPr>
          <w:lang w:val="fr-CH"/>
        </w:rPr>
        <w:t>Chiffres au 31.12.</w:t>
      </w:r>
      <w:bookmarkEnd w:id="1502"/>
      <w:bookmarkEnd w:id="1503"/>
      <w:bookmarkEnd w:id="1504"/>
      <w:bookmarkEnd w:id="1505"/>
      <w:r w:rsidRPr="00670734">
        <w:rPr>
          <w:lang w:val="fr-CH"/>
        </w:rPr>
        <w:t>2017</w:t>
      </w:r>
    </w:p>
    <w:tbl>
      <w:tblPr>
        <w:tblW w:w="99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iffres au 31.12.2015"/>
      </w:tblPr>
      <w:tblGrid>
        <w:gridCol w:w="2297"/>
        <w:gridCol w:w="1418"/>
        <w:gridCol w:w="1134"/>
        <w:gridCol w:w="1984"/>
        <w:gridCol w:w="1276"/>
        <w:gridCol w:w="1814"/>
      </w:tblGrid>
      <w:tr w:rsidR="00DF55B4" w:rsidRPr="00670734" w14:paraId="656409BD" w14:textId="77777777" w:rsidTr="00424EA1">
        <w:tc>
          <w:tcPr>
            <w:tcW w:w="2297" w:type="dxa"/>
            <w:tcBorders>
              <w:top w:val="nil"/>
              <w:left w:val="nil"/>
            </w:tcBorders>
            <w:vAlign w:val="center"/>
          </w:tcPr>
          <w:p w14:paraId="0A89DFFB" w14:textId="77777777" w:rsidR="00DF55B4" w:rsidRPr="00670734" w:rsidRDefault="00DF55B4" w:rsidP="00A74F2E">
            <w:pPr>
              <w:pStyle w:val="Tablehead"/>
              <w:keepNext/>
              <w:keepLines/>
              <w:spacing w:before="0" w:after="0"/>
              <w:rPr>
                <w:rFonts w:asciiTheme="minorHAnsi" w:hAnsiTheme="minorHAnsi"/>
                <w:sz w:val="20"/>
                <w:lang w:val="fr-CH"/>
              </w:rPr>
            </w:pPr>
          </w:p>
        </w:tc>
        <w:tc>
          <w:tcPr>
            <w:tcW w:w="7626" w:type="dxa"/>
            <w:gridSpan w:val="5"/>
            <w:tcBorders>
              <w:bottom w:val="single" w:sz="4" w:space="0" w:color="auto"/>
            </w:tcBorders>
            <w:vAlign w:val="center"/>
          </w:tcPr>
          <w:p w14:paraId="66625502" w14:textId="77777777" w:rsidR="00DF55B4" w:rsidRPr="00670734" w:rsidRDefault="00DF55B4" w:rsidP="00A74F2E">
            <w:pPr>
              <w:pStyle w:val="Tablehead"/>
              <w:keepNext/>
              <w:keepLines/>
              <w:snapToGrid w:val="0"/>
              <w:spacing w:before="0" w:after="0"/>
              <w:rPr>
                <w:rFonts w:asciiTheme="minorHAnsi" w:hAnsiTheme="minorHAnsi"/>
                <w:sz w:val="20"/>
                <w:lang w:val="fr-CH"/>
              </w:rPr>
            </w:pPr>
            <w:r w:rsidRPr="00670734">
              <w:rPr>
                <w:rFonts w:asciiTheme="minorHAnsi" w:hAnsiTheme="minorHAnsi"/>
                <w:sz w:val="20"/>
                <w:lang w:val="fr-CH"/>
              </w:rPr>
              <w:t>Avantages du personnel – long terme</w:t>
            </w:r>
          </w:p>
        </w:tc>
      </w:tr>
      <w:tr w:rsidR="00DF55B4" w:rsidRPr="00670734" w14:paraId="0BC12213" w14:textId="77777777" w:rsidTr="00424EA1">
        <w:tc>
          <w:tcPr>
            <w:tcW w:w="2297" w:type="dxa"/>
            <w:vAlign w:val="center"/>
          </w:tcPr>
          <w:p w14:paraId="49D67399" w14:textId="77777777" w:rsidR="00DF55B4" w:rsidRPr="00670734" w:rsidRDefault="00DF55B4" w:rsidP="00A74F2E">
            <w:pPr>
              <w:pStyle w:val="Tablehead"/>
              <w:keepNext/>
              <w:keepLines/>
              <w:spacing w:before="0" w:after="0"/>
              <w:rPr>
                <w:rFonts w:asciiTheme="minorHAnsi" w:hAnsiTheme="minorHAnsi"/>
                <w:sz w:val="20"/>
                <w:lang w:val="fr-CH"/>
              </w:rPr>
            </w:pPr>
            <w:r w:rsidRPr="00670734">
              <w:rPr>
                <w:rFonts w:asciiTheme="minorHAnsi" w:hAnsiTheme="minorHAnsi"/>
                <w:sz w:val="20"/>
                <w:lang w:val="fr-CH"/>
              </w:rPr>
              <w:t>En milliers de CHF</w:t>
            </w:r>
          </w:p>
        </w:tc>
        <w:tc>
          <w:tcPr>
            <w:tcW w:w="1418" w:type="dxa"/>
            <w:tcBorders>
              <w:bottom w:val="single" w:sz="4" w:space="0" w:color="auto"/>
            </w:tcBorders>
            <w:vAlign w:val="center"/>
          </w:tcPr>
          <w:p w14:paraId="431D898D" w14:textId="77777777" w:rsidR="00DF55B4" w:rsidRPr="00670734" w:rsidRDefault="00DF55B4" w:rsidP="00A74F2E">
            <w:pPr>
              <w:pStyle w:val="Tablehead"/>
              <w:keepNext/>
              <w:keepLines/>
              <w:snapToGrid w:val="0"/>
              <w:spacing w:before="0" w:after="0"/>
              <w:rPr>
                <w:rFonts w:asciiTheme="minorHAnsi" w:hAnsiTheme="minorHAnsi"/>
                <w:sz w:val="20"/>
                <w:lang w:val="fr-CH"/>
              </w:rPr>
            </w:pPr>
            <w:r w:rsidRPr="00670734">
              <w:rPr>
                <w:rFonts w:asciiTheme="minorHAnsi" w:hAnsiTheme="minorHAnsi"/>
                <w:sz w:val="20"/>
                <w:lang w:val="fr-CH"/>
              </w:rPr>
              <w:t>ASHI</w:t>
            </w:r>
          </w:p>
        </w:tc>
        <w:tc>
          <w:tcPr>
            <w:tcW w:w="1134" w:type="dxa"/>
            <w:tcBorders>
              <w:bottom w:val="single" w:sz="4" w:space="0" w:color="auto"/>
            </w:tcBorders>
            <w:vAlign w:val="center"/>
          </w:tcPr>
          <w:p w14:paraId="5F32BF50" w14:textId="77777777" w:rsidR="00DF55B4" w:rsidRPr="00670734" w:rsidRDefault="00DF55B4" w:rsidP="00A74F2E">
            <w:pPr>
              <w:pStyle w:val="Tablehead"/>
              <w:keepNext/>
              <w:keepLines/>
              <w:snapToGrid w:val="0"/>
              <w:spacing w:before="0" w:after="0"/>
              <w:rPr>
                <w:rFonts w:asciiTheme="minorHAnsi" w:hAnsiTheme="minorHAnsi"/>
                <w:sz w:val="20"/>
                <w:lang w:val="fr-CH"/>
              </w:rPr>
            </w:pPr>
            <w:r w:rsidRPr="00670734">
              <w:rPr>
                <w:rFonts w:asciiTheme="minorHAnsi" w:hAnsiTheme="minorHAnsi"/>
                <w:sz w:val="20"/>
                <w:lang w:val="fr-CH"/>
              </w:rPr>
              <w:t>Pensions</w:t>
            </w:r>
          </w:p>
        </w:tc>
        <w:tc>
          <w:tcPr>
            <w:tcW w:w="1984" w:type="dxa"/>
            <w:tcBorders>
              <w:bottom w:val="single" w:sz="4" w:space="0" w:color="auto"/>
            </w:tcBorders>
            <w:vAlign w:val="center"/>
          </w:tcPr>
          <w:p w14:paraId="38E238C7" w14:textId="77777777" w:rsidR="00DF55B4" w:rsidRPr="00670734" w:rsidRDefault="00DF55B4" w:rsidP="00A74F2E">
            <w:pPr>
              <w:pStyle w:val="Tablehead"/>
              <w:keepNext/>
              <w:keepLines/>
              <w:snapToGrid w:val="0"/>
              <w:spacing w:before="0" w:after="0"/>
              <w:rPr>
                <w:rFonts w:asciiTheme="minorHAnsi" w:hAnsiTheme="minorHAnsi"/>
                <w:sz w:val="20"/>
                <w:lang w:val="fr-CH"/>
              </w:rPr>
            </w:pPr>
            <w:r w:rsidRPr="00670734">
              <w:rPr>
                <w:rFonts w:asciiTheme="minorHAnsi" w:hAnsiTheme="minorHAnsi"/>
                <w:sz w:val="20"/>
                <w:lang w:val="fr-CH"/>
              </w:rPr>
              <w:t>Prime d'installation/de rapatriement</w:t>
            </w:r>
          </w:p>
        </w:tc>
        <w:tc>
          <w:tcPr>
            <w:tcW w:w="1276" w:type="dxa"/>
            <w:tcBorders>
              <w:bottom w:val="single" w:sz="4" w:space="0" w:color="auto"/>
            </w:tcBorders>
            <w:vAlign w:val="center"/>
          </w:tcPr>
          <w:p w14:paraId="59A90687" w14:textId="77777777" w:rsidR="00DF55B4" w:rsidRPr="00670734" w:rsidRDefault="00DF55B4" w:rsidP="00A74F2E">
            <w:pPr>
              <w:pStyle w:val="Tablehead"/>
              <w:keepNext/>
              <w:keepLines/>
              <w:snapToGrid w:val="0"/>
              <w:spacing w:before="0" w:after="0"/>
              <w:rPr>
                <w:rFonts w:asciiTheme="minorHAnsi" w:hAnsiTheme="minorHAnsi"/>
                <w:sz w:val="20"/>
                <w:lang w:val="fr-CH"/>
              </w:rPr>
            </w:pPr>
            <w:r w:rsidRPr="00670734">
              <w:rPr>
                <w:rFonts w:asciiTheme="minorHAnsi" w:hAnsiTheme="minorHAnsi"/>
                <w:sz w:val="20"/>
                <w:lang w:val="fr-CH"/>
              </w:rPr>
              <w:t>Congés accumulés</w:t>
            </w:r>
          </w:p>
        </w:tc>
        <w:tc>
          <w:tcPr>
            <w:tcW w:w="1814" w:type="dxa"/>
            <w:tcBorders>
              <w:bottom w:val="single" w:sz="4" w:space="0" w:color="auto"/>
            </w:tcBorders>
            <w:vAlign w:val="center"/>
          </w:tcPr>
          <w:p w14:paraId="446C59E3" w14:textId="77777777" w:rsidR="00DF55B4" w:rsidRPr="00670734" w:rsidRDefault="00DF55B4" w:rsidP="00A74F2E">
            <w:pPr>
              <w:pStyle w:val="Tablehead"/>
              <w:keepNext/>
              <w:keepLines/>
              <w:snapToGrid w:val="0"/>
              <w:spacing w:before="0" w:after="0"/>
              <w:rPr>
                <w:rFonts w:asciiTheme="minorHAnsi" w:hAnsiTheme="minorHAnsi"/>
                <w:sz w:val="20"/>
                <w:lang w:val="fr-CH"/>
              </w:rPr>
            </w:pPr>
            <w:r w:rsidRPr="00670734">
              <w:rPr>
                <w:rFonts w:asciiTheme="minorHAnsi" w:hAnsiTheme="minorHAnsi"/>
                <w:sz w:val="20"/>
                <w:lang w:val="fr-CH"/>
              </w:rPr>
              <w:t>Total avantages du personnel – long terme</w:t>
            </w:r>
          </w:p>
        </w:tc>
      </w:tr>
      <w:tr w:rsidR="00DF55B4" w:rsidRPr="00670734" w14:paraId="196822CA" w14:textId="77777777" w:rsidTr="00424EA1">
        <w:tc>
          <w:tcPr>
            <w:tcW w:w="2297" w:type="dxa"/>
            <w:tcBorders>
              <w:bottom w:val="single" w:sz="4" w:space="0" w:color="auto"/>
            </w:tcBorders>
          </w:tcPr>
          <w:p w14:paraId="0B44E6C2" w14:textId="77777777" w:rsidR="00DF55B4" w:rsidRPr="00670734" w:rsidRDefault="00DF55B4" w:rsidP="00A74F2E">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 xml:space="preserve">Solde d'ouverture </w:t>
            </w:r>
          </w:p>
        </w:tc>
        <w:tc>
          <w:tcPr>
            <w:tcW w:w="1418" w:type="dxa"/>
            <w:tcBorders>
              <w:bottom w:val="single" w:sz="4" w:space="0" w:color="auto"/>
            </w:tcBorders>
            <w:vAlign w:val="center"/>
          </w:tcPr>
          <w:p w14:paraId="6D554843"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551 911 </w:t>
            </w:r>
          </w:p>
        </w:tc>
        <w:tc>
          <w:tcPr>
            <w:tcW w:w="1134" w:type="dxa"/>
            <w:tcBorders>
              <w:bottom w:val="single" w:sz="4" w:space="0" w:color="auto"/>
            </w:tcBorders>
            <w:vAlign w:val="center"/>
          </w:tcPr>
          <w:p w14:paraId="7BC21D7C"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54 </w:t>
            </w:r>
          </w:p>
        </w:tc>
        <w:tc>
          <w:tcPr>
            <w:tcW w:w="1984" w:type="dxa"/>
            <w:tcBorders>
              <w:bottom w:val="single" w:sz="4" w:space="0" w:color="auto"/>
            </w:tcBorders>
            <w:vAlign w:val="center"/>
          </w:tcPr>
          <w:p w14:paraId="60F214A8"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14 667 </w:t>
            </w:r>
          </w:p>
        </w:tc>
        <w:tc>
          <w:tcPr>
            <w:tcW w:w="1276" w:type="dxa"/>
            <w:tcBorders>
              <w:bottom w:val="single" w:sz="4" w:space="0" w:color="auto"/>
            </w:tcBorders>
            <w:vAlign w:val="center"/>
          </w:tcPr>
          <w:p w14:paraId="420F5F8D"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8 491 </w:t>
            </w:r>
          </w:p>
        </w:tc>
        <w:tc>
          <w:tcPr>
            <w:tcW w:w="1814" w:type="dxa"/>
            <w:tcBorders>
              <w:bottom w:val="single" w:sz="4" w:space="0" w:color="auto"/>
            </w:tcBorders>
            <w:vAlign w:val="center"/>
          </w:tcPr>
          <w:p w14:paraId="62D17AFD"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575 123 </w:t>
            </w:r>
          </w:p>
        </w:tc>
      </w:tr>
      <w:tr w:rsidR="00DF55B4" w:rsidRPr="00670734" w14:paraId="32D7BEC7" w14:textId="77777777" w:rsidTr="00424EA1">
        <w:tc>
          <w:tcPr>
            <w:tcW w:w="2297" w:type="dxa"/>
            <w:tcBorders>
              <w:bottom w:val="nil"/>
            </w:tcBorders>
          </w:tcPr>
          <w:p w14:paraId="4B0B61EB" w14:textId="77777777" w:rsidR="00DF55B4" w:rsidRPr="00670734" w:rsidRDefault="00DF55B4" w:rsidP="00A74F2E">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Augmentation</w:t>
            </w:r>
          </w:p>
        </w:tc>
        <w:tc>
          <w:tcPr>
            <w:tcW w:w="1418" w:type="dxa"/>
            <w:tcBorders>
              <w:bottom w:val="nil"/>
            </w:tcBorders>
            <w:vAlign w:val="bottom"/>
          </w:tcPr>
          <w:p w14:paraId="0EB8599A"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65 339 </w:t>
            </w:r>
          </w:p>
        </w:tc>
        <w:tc>
          <w:tcPr>
            <w:tcW w:w="1134" w:type="dxa"/>
            <w:tcBorders>
              <w:bottom w:val="nil"/>
            </w:tcBorders>
            <w:vAlign w:val="bottom"/>
          </w:tcPr>
          <w:p w14:paraId="51522BA1"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984" w:type="dxa"/>
            <w:tcBorders>
              <w:bottom w:val="nil"/>
            </w:tcBorders>
            <w:vAlign w:val="bottom"/>
          </w:tcPr>
          <w:p w14:paraId="5860B2A7"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809 </w:t>
            </w:r>
          </w:p>
        </w:tc>
        <w:tc>
          <w:tcPr>
            <w:tcW w:w="1276" w:type="dxa"/>
            <w:tcBorders>
              <w:bottom w:val="nil"/>
            </w:tcBorders>
            <w:vAlign w:val="bottom"/>
          </w:tcPr>
          <w:p w14:paraId="10B2917B"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143 </w:t>
            </w:r>
          </w:p>
        </w:tc>
        <w:tc>
          <w:tcPr>
            <w:tcW w:w="1814" w:type="dxa"/>
            <w:tcBorders>
              <w:bottom w:val="nil"/>
            </w:tcBorders>
            <w:vAlign w:val="bottom"/>
          </w:tcPr>
          <w:p w14:paraId="2D83C2DF"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25786E5E" w14:textId="77777777" w:rsidTr="00424EA1">
        <w:tc>
          <w:tcPr>
            <w:tcW w:w="2297" w:type="dxa"/>
            <w:tcBorders>
              <w:top w:val="nil"/>
              <w:bottom w:val="nil"/>
            </w:tcBorders>
          </w:tcPr>
          <w:p w14:paraId="19BEA300" w14:textId="77777777" w:rsidR="00DF55B4" w:rsidRPr="00670734" w:rsidRDefault="00DF55B4" w:rsidP="00A74F2E">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Utilisé en cours d'exercice</w:t>
            </w:r>
          </w:p>
        </w:tc>
        <w:tc>
          <w:tcPr>
            <w:tcW w:w="1418" w:type="dxa"/>
            <w:tcBorders>
              <w:top w:val="nil"/>
              <w:bottom w:val="nil"/>
            </w:tcBorders>
            <w:vAlign w:val="bottom"/>
          </w:tcPr>
          <w:p w14:paraId="417FEE26"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134" w:type="dxa"/>
            <w:tcBorders>
              <w:top w:val="nil"/>
              <w:bottom w:val="nil"/>
            </w:tcBorders>
            <w:vAlign w:val="bottom"/>
          </w:tcPr>
          <w:p w14:paraId="63DFF5A7"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984" w:type="dxa"/>
            <w:tcBorders>
              <w:top w:val="nil"/>
              <w:bottom w:val="nil"/>
            </w:tcBorders>
            <w:vAlign w:val="bottom"/>
          </w:tcPr>
          <w:p w14:paraId="21DFFD4F" w14:textId="77777777" w:rsidR="00DF55B4" w:rsidRPr="00670734" w:rsidRDefault="00A74F2E"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 xml:space="preserve">914 </w:t>
            </w:r>
          </w:p>
        </w:tc>
        <w:tc>
          <w:tcPr>
            <w:tcW w:w="1276" w:type="dxa"/>
            <w:tcBorders>
              <w:top w:val="nil"/>
              <w:bottom w:val="nil"/>
            </w:tcBorders>
            <w:vAlign w:val="bottom"/>
          </w:tcPr>
          <w:p w14:paraId="290579EC" w14:textId="77777777" w:rsidR="00DF55B4" w:rsidRPr="00670734" w:rsidRDefault="00A74F2E"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 xml:space="preserve">95 </w:t>
            </w:r>
          </w:p>
        </w:tc>
        <w:tc>
          <w:tcPr>
            <w:tcW w:w="1814" w:type="dxa"/>
            <w:tcBorders>
              <w:top w:val="nil"/>
              <w:bottom w:val="nil"/>
            </w:tcBorders>
            <w:vAlign w:val="bottom"/>
          </w:tcPr>
          <w:p w14:paraId="52230B61"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68D86895" w14:textId="77777777" w:rsidTr="00424EA1">
        <w:tc>
          <w:tcPr>
            <w:tcW w:w="2297" w:type="dxa"/>
            <w:tcBorders>
              <w:top w:val="nil"/>
              <w:bottom w:val="nil"/>
            </w:tcBorders>
          </w:tcPr>
          <w:p w14:paraId="182ED5BB" w14:textId="77777777" w:rsidR="00DF55B4" w:rsidRPr="00670734" w:rsidRDefault="00DF55B4" w:rsidP="00A74F2E">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Débloqué</w:t>
            </w:r>
          </w:p>
        </w:tc>
        <w:tc>
          <w:tcPr>
            <w:tcW w:w="1418" w:type="dxa"/>
            <w:tcBorders>
              <w:top w:val="nil"/>
              <w:bottom w:val="nil"/>
            </w:tcBorders>
            <w:vAlign w:val="bottom"/>
          </w:tcPr>
          <w:p w14:paraId="57CA28A5"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134" w:type="dxa"/>
            <w:tcBorders>
              <w:top w:val="nil"/>
              <w:bottom w:val="nil"/>
            </w:tcBorders>
            <w:vAlign w:val="bottom"/>
          </w:tcPr>
          <w:p w14:paraId="01862740"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984" w:type="dxa"/>
            <w:tcBorders>
              <w:top w:val="nil"/>
              <w:bottom w:val="nil"/>
            </w:tcBorders>
            <w:vAlign w:val="bottom"/>
          </w:tcPr>
          <w:p w14:paraId="129C658B" w14:textId="77777777" w:rsidR="00DF55B4" w:rsidRPr="00670734" w:rsidRDefault="00A74F2E"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 xml:space="preserve">2 077 </w:t>
            </w:r>
          </w:p>
        </w:tc>
        <w:tc>
          <w:tcPr>
            <w:tcW w:w="1276" w:type="dxa"/>
            <w:tcBorders>
              <w:top w:val="nil"/>
              <w:bottom w:val="nil"/>
            </w:tcBorders>
            <w:vAlign w:val="bottom"/>
          </w:tcPr>
          <w:p w14:paraId="14F04E2E" w14:textId="77777777" w:rsidR="00DF55B4" w:rsidRPr="00670734" w:rsidRDefault="00A74F2E"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w:t>
            </w:r>
            <w:r w:rsidR="00DF55B4" w:rsidRPr="00670734">
              <w:rPr>
                <w:rFonts w:asciiTheme="minorHAnsi" w:hAnsiTheme="minorHAnsi"/>
                <w:sz w:val="20"/>
                <w:lang w:val="fr-CH" w:eastAsia="fr-FR"/>
              </w:rPr>
              <w:t xml:space="preserve">27 </w:t>
            </w:r>
          </w:p>
        </w:tc>
        <w:tc>
          <w:tcPr>
            <w:tcW w:w="1814" w:type="dxa"/>
            <w:tcBorders>
              <w:top w:val="nil"/>
              <w:bottom w:val="nil"/>
            </w:tcBorders>
            <w:vAlign w:val="bottom"/>
          </w:tcPr>
          <w:p w14:paraId="61F40108"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29D572B1" w14:textId="77777777" w:rsidTr="00424EA1">
        <w:tc>
          <w:tcPr>
            <w:tcW w:w="2297" w:type="dxa"/>
            <w:tcBorders>
              <w:top w:val="nil"/>
              <w:bottom w:val="nil"/>
            </w:tcBorders>
          </w:tcPr>
          <w:p w14:paraId="51310806" w14:textId="77777777" w:rsidR="00DF55B4" w:rsidRPr="00670734" w:rsidRDefault="00DF55B4" w:rsidP="00A74F2E">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Transfert à court terme</w:t>
            </w:r>
          </w:p>
        </w:tc>
        <w:tc>
          <w:tcPr>
            <w:tcW w:w="1418" w:type="dxa"/>
            <w:tcBorders>
              <w:top w:val="nil"/>
              <w:bottom w:val="nil"/>
            </w:tcBorders>
            <w:vAlign w:val="bottom"/>
          </w:tcPr>
          <w:p w14:paraId="610DBD99"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134" w:type="dxa"/>
            <w:tcBorders>
              <w:top w:val="nil"/>
              <w:bottom w:val="nil"/>
            </w:tcBorders>
            <w:vAlign w:val="bottom"/>
          </w:tcPr>
          <w:p w14:paraId="672F743E"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984" w:type="dxa"/>
            <w:tcBorders>
              <w:top w:val="nil"/>
              <w:bottom w:val="nil"/>
            </w:tcBorders>
            <w:vAlign w:val="bottom"/>
          </w:tcPr>
          <w:p w14:paraId="228B4A50"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276" w:type="dxa"/>
            <w:tcBorders>
              <w:top w:val="nil"/>
              <w:bottom w:val="nil"/>
            </w:tcBorders>
            <w:vAlign w:val="bottom"/>
          </w:tcPr>
          <w:p w14:paraId="54AEA618"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xml:space="preserve">64 </w:t>
            </w:r>
          </w:p>
        </w:tc>
        <w:tc>
          <w:tcPr>
            <w:tcW w:w="1814" w:type="dxa"/>
            <w:tcBorders>
              <w:top w:val="nil"/>
              <w:bottom w:val="nil"/>
            </w:tcBorders>
            <w:vAlign w:val="bottom"/>
          </w:tcPr>
          <w:p w14:paraId="4B26C80D"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2AE34A24" w14:textId="77777777" w:rsidTr="00424EA1">
        <w:tc>
          <w:tcPr>
            <w:tcW w:w="2297" w:type="dxa"/>
            <w:tcBorders>
              <w:top w:val="nil"/>
              <w:bottom w:val="nil"/>
            </w:tcBorders>
          </w:tcPr>
          <w:p w14:paraId="7C9DAD37" w14:textId="77777777" w:rsidR="00DF55B4" w:rsidRPr="00670734" w:rsidRDefault="00DF55B4" w:rsidP="00A74F2E">
            <w:pPr>
              <w:pStyle w:val="Tabletext"/>
              <w:keepNext/>
              <w:keepLines/>
              <w:spacing w:before="20" w:after="0"/>
              <w:rPr>
                <w:rFonts w:asciiTheme="minorHAnsi" w:hAnsiTheme="minorHAnsi"/>
                <w:sz w:val="20"/>
                <w:lang w:val="fr-CH" w:eastAsia="fr-FR"/>
              </w:rPr>
            </w:pPr>
            <w:r w:rsidRPr="00670734">
              <w:rPr>
                <w:rFonts w:asciiTheme="minorHAnsi" w:hAnsiTheme="minorHAnsi"/>
                <w:sz w:val="20"/>
                <w:lang w:val="fr-CH" w:eastAsia="fr-FR"/>
              </w:rPr>
              <w:t>Gains de change non réalisés</w:t>
            </w:r>
          </w:p>
        </w:tc>
        <w:tc>
          <w:tcPr>
            <w:tcW w:w="1418" w:type="dxa"/>
            <w:tcBorders>
              <w:top w:val="nil"/>
              <w:bottom w:val="nil"/>
            </w:tcBorders>
            <w:vAlign w:val="bottom"/>
          </w:tcPr>
          <w:p w14:paraId="480B0AAB"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134" w:type="dxa"/>
            <w:tcBorders>
              <w:top w:val="nil"/>
              <w:bottom w:val="nil"/>
            </w:tcBorders>
            <w:vAlign w:val="bottom"/>
          </w:tcPr>
          <w:p w14:paraId="6AA52D57"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984" w:type="dxa"/>
            <w:tcBorders>
              <w:top w:val="nil"/>
              <w:bottom w:val="nil"/>
            </w:tcBorders>
            <w:vAlign w:val="bottom"/>
          </w:tcPr>
          <w:p w14:paraId="5DC96009"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276" w:type="dxa"/>
            <w:tcBorders>
              <w:top w:val="nil"/>
              <w:bottom w:val="nil"/>
            </w:tcBorders>
            <w:vAlign w:val="bottom"/>
          </w:tcPr>
          <w:p w14:paraId="117615A9"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c>
          <w:tcPr>
            <w:tcW w:w="1814" w:type="dxa"/>
            <w:tcBorders>
              <w:top w:val="nil"/>
              <w:bottom w:val="nil"/>
            </w:tcBorders>
            <w:vAlign w:val="bottom"/>
          </w:tcPr>
          <w:p w14:paraId="7A29A672" w14:textId="77777777" w:rsidR="00DF55B4" w:rsidRPr="00670734" w:rsidRDefault="00DF55B4" w:rsidP="00A74F2E">
            <w:pPr>
              <w:pStyle w:val="Tabletext"/>
              <w:keepNext/>
              <w:keepLines/>
              <w:spacing w:before="20" w:after="0"/>
              <w:jc w:val="right"/>
              <w:rPr>
                <w:rFonts w:asciiTheme="minorHAnsi" w:hAnsiTheme="minorHAnsi"/>
                <w:sz w:val="20"/>
                <w:lang w:val="fr-CH" w:eastAsia="fr-FR"/>
              </w:rPr>
            </w:pPr>
            <w:r w:rsidRPr="00670734">
              <w:rPr>
                <w:rFonts w:asciiTheme="minorHAnsi" w:hAnsiTheme="minorHAnsi"/>
                <w:sz w:val="20"/>
                <w:lang w:val="fr-CH" w:eastAsia="fr-FR"/>
              </w:rPr>
              <w:t> </w:t>
            </w:r>
          </w:p>
        </w:tc>
      </w:tr>
      <w:tr w:rsidR="00DF55B4" w:rsidRPr="00670734" w14:paraId="7ED9E067" w14:textId="77777777" w:rsidTr="00424EA1">
        <w:tc>
          <w:tcPr>
            <w:tcW w:w="2297" w:type="dxa"/>
          </w:tcPr>
          <w:p w14:paraId="6CA0221D" w14:textId="77777777" w:rsidR="00DF55B4" w:rsidRPr="00670734" w:rsidRDefault="00DF55B4" w:rsidP="00A74F2E">
            <w:pPr>
              <w:pStyle w:val="Tablehead"/>
              <w:keepNext/>
              <w:keepLines/>
              <w:spacing w:before="0" w:after="0"/>
              <w:jc w:val="left"/>
              <w:rPr>
                <w:rFonts w:asciiTheme="minorHAnsi" w:hAnsiTheme="minorHAnsi"/>
                <w:sz w:val="20"/>
                <w:lang w:val="fr-CH"/>
              </w:rPr>
            </w:pPr>
            <w:r w:rsidRPr="00670734">
              <w:rPr>
                <w:rFonts w:asciiTheme="minorHAnsi" w:hAnsiTheme="minorHAnsi"/>
                <w:sz w:val="20"/>
                <w:lang w:val="fr-CH"/>
              </w:rPr>
              <w:t xml:space="preserve">Solde de clôture </w:t>
            </w:r>
          </w:p>
        </w:tc>
        <w:tc>
          <w:tcPr>
            <w:tcW w:w="1418" w:type="dxa"/>
            <w:vAlign w:val="center"/>
          </w:tcPr>
          <w:p w14:paraId="5649A6F9"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617 250 </w:t>
            </w:r>
          </w:p>
        </w:tc>
        <w:tc>
          <w:tcPr>
            <w:tcW w:w="1134" w:type="dxa"/>
            <w:vAlign w:val="center"/>
          </w:tcPr>
          <w:p w14:paraId="629782C9"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54 </w:t>
            </w:r>
          </w:p>
        </w:tc>
        <w:tc>
          <w:tcPr>
            <w:tcW w:w="1984" w:type="dxa"/>
            <w:vAlign w:val="center"/>
          </w:tcPr>
          <w:p w14:paraId="69813B2C"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12 485 </w:t>
            </w:r>
          </w:p>
        </w:tc>
        <w:tc>
          <w:tcPr>
            <w:tcW w:w="1276" w:type="dxa"/>
            <w:vAlign w:val="center"/>
          </w:tcPr>
          <w:p w14:paraId="1DC8053E"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8 576 </w:t>
            </w:r>
          </w:p>
        </w:tc>
        <w:tc>
          <w:tcPr>
            <w:tcW w:w="1814" w:type="dxa"/>
            <w:vAlign w:val="bottom"/>
          </w:tcPr>
          <w:p w14:paraId="1D7DD179" w14:textId="77777777" w:rsidR="00DF55B4" w:rsidRPr="00670734" w:rsidRDefault="00DF55B4" w:rsidP="00A74F2E">
            <w:pPr>
              <w:pStyle w:val="Tablehead"/>
              <w:keepNext/>
              <w:keepLines/>
              <w:spacing w:before="0" w:after="0"/>
              <w:jc w:val="right"/>
              <w:rPr>
                <w:rFonts w:asciiTheme="minorHAnsi" w:hAnsiTheme="minorHAnsi"/>
                <w:sz w:val="20"/>
                <w:lang w:val="fr-CH"/>
              </w:rPr>
            </w:pPr>
            <w:r w:rsidRPr="00670734">
              <w:rPr>
                <w:rFonts w:asciiTheme="minorHAnsi" w:hAnsiTheme="minorHAnsi"/>
                <w:sz w:val="20"/>
                <w:lang w:val="fr-CH"/>
              </w:rPr>
              <w:t xml:space="preserve">638 365 </w:t>
            </w:r>
          </w:p>
        </w:tc>
      </w:tr>
    </w:tbl>
    <w:p w14:paraId="0782BA45" w14:textId="77777777" w:rsidR="00DF55B4" w:rsidRPr="00670734" w:rsidRDefault="00DF55B4" w:rsidP="00DF55B4">
      <w:pPr>
        <w:spacing w:before="240"/>
        <w:rPr>
          <w:lang w:val="fr-CH"/>
        </w:rPr>
      </w:pPr>
      <w:bookmarkStart w:id="1506" w:name="_MON_1395749926"/>
      <w:bookmarkStart w:id="1507" w:name="_MON_1395749936"/>
      <w:bookmarkStart w:id="1508" w:name="_MON_1395749951"/>
      <w:bookmarkStart w:id="1509" w:name="_MON_1395749958"/>
      <w:bookmarkStart w:id="1510" w:name="_MON_1395750072"/>
      <w:bookmarkStart w:id="1511" w:name="_MON_1395749877"/>
      <w:bookmarkEnd w:id="1506"/>
      <w:bookmarkEnd w:id="1507"/>
      <w:bookmarkEnd w:id="1508"/>
      <w:bookmarkEnd w:id="1509"/>
      <w:bookmarkEnd w:id="1510"/>
      <w:bookmarkEnd w:id="1511"/>
      <w:r w:rsidRPr="00670734">
        <w:rPr>
          <w:lang w:val="fr-CH"/>
        </w:rPr>
        <w:t>Les avantages à long terme concernent les prestations après la cessation de service qui correspondent au plan ASHI (assurance maladie après la cessation de service), les primes de rapatriement, les congés accumulés et les engagements concernant les anciens régimes de pension et d'assurance maladie pour certains anciens employés de l'UIT.</w:t>
      </w:r>
    </w:p>
    <w:p w14:paraId="3D309D71" w14:textId="77777777" w:rsidR="00DF55B4" w:rsidRPr="00670734" w:rsidRDefault="00DF55B4" w:rsidP="00DF55B4">
      <w:pPr>
        <w:pStyle w:val="Heading3"/>
        <w:ind w:left="1134" w:hanging="1134"/>
        <w:rPr>
          <w:b w:val="0"/>
          <w:bCs/>
          <w:i/>
          <w:iCs/>
          <w:lang w:val="fr-CH"/>
        </w:rPr>
      </w:pPr>
      <w:bookmarkStart w:id="1512" w:name="_Toc395511726"/>
      <w:r w:rsidRPr="00670734">
        <w:rPr>
          <w:b w:val="0"/>
          <w:bCs/>
          <w:i/>
          <w:iCs/>
          <w:lang w:val="fr-CH"/>
        </w:rPr>
        <w:t>17.2.1</w:t>
      </w:r>
      <w:r w:rsidRPr="00670734">
        <w:rPr>
          <w:b w:val="0"/>
          <w:bCs/>
          <w:i/>
          <w:iCs/>
          <w:lang w:val="fr-CH"/>
        </w:rPr>
        <w:tab/>
        <w:t>Evaluation actuarielle des prestations dues après la cessat</w:t>
      </w:r>
      <w:r w:rsidR="00485BB8">
        <w:rPr>
          <w:b w:val="0"/>
          <w:bCs/>
          <w:i/>
          <w:iCs/>
          <w:lang w:val="fr-CH"/>
        </w:rPr>
        <w:t>ion de service au titre du plan </w:t>
      </w:r>
      <w:r w:rsidRPr="00670734">
        <w:rPr>
          <w:b w:val="0"/>
          <w:bCs/>
          <w:i/>
          <w:iCs/>
          <w:lang w:val="fr-CH"/>
        </w:rPr>
        <w:t>ASHI</w:t>
      </w:r>
      <w:bookmarkEnd w:id="1512"/>
    </w:p>
    <w:p w14:paraId="0D14D09F" w14:textId="77777777" w:rsidR="00DF55B4" w:rsidRPr="00670734" w:rsidRDefault="00DF55B4" w:rsidP="00DF55B4">
      <w:pPr>
        <w:rPr>
          <w:lang w:val="fr-CH"/>
        </w:rPr>
      </w:pPr>
      <w:r w:rsidRPr="00670734">
        <w:rPr>
          <w:lang w:val="fr-CH"/>
        </w:rPr>
        <w:t>Le montant des engagements liés à l'assurance maladie après la cessation de service (ASHI) est déterminé sur la base d'une étude actuarielle annuelle conduite par un cabinet indépendant. La dernière évaluation a été effectuée en janvier 2018 et a établi à 617,25 millions CHF les engagements de l'UIT au titre des prestations en cas de maladie après la cessation de service dues aux fonctionnaires remplissant les conditions requises au 31 décembre 2017. L'étude actuarielle a été conduite sur la base des données fournies par l'UIT.</w:t>
      </w:r>
    </w:p>
    <w:p w14:paraId="72940BB2" w14:textId="77777777" w:rsidR="00DF55B4" w:rsidRPr="00670734" w:rsidRDefault="00DF55B4" w:rsidP="00DF55B4">
      <w:pPr>
        <w:pStyle w:val="Heading3"/>
        <w:rPr>
          <w:b w:val="0"/>
          <w:bCs/>
          <w:i/>
          <w:iCs/>
          <w:lang w:val="fr-CH"/>
        </w:rPr>
      </w:pPr>
      <w:bookmarkStart w:id="1513" w:name="_Toc395511727"/>
      <w:r w:rsidRPr="00670734">
        <w:rPr>
          <w:b w:val="0"/>
          <w:bCs/>
          <w:i/>
          <w:iCs/>
          <w:lang w:val="fr-CH"/>
        </w:rPr>
        <w:lastRenderedPageBreak/>
        <w:t>17.2.2</w:t>
      </w:r>
      <w:r w:rsidRPr="00670734">
        <w:rPr>
          <w:b w:val="0"/>
          <w:bCs/>
          <w:i/>
          <w:iCs/>
          <w:lang w:val="fr-CH"/>
        </w:rPr>
        <w:tab/>
        <w:t>Hypothèses et méthodes d'évaluation actuarielle</w:t>
      </w:r>
      <w:bookmarkEnd w:id="1513"/>
    </w:p>
    <w:p w14:paraId="3491A4C0" w14:textId="77777777" w:rsidR="00DF55B4" w:rsidRPr="00670734" w:rsidRDefault="00DF55B4" w:rsidP="00DF55B4">
      <w:pPr>
        <w:rPr>
          <w:lang w:val="fr-CH"/>
        </w:rPr>
      </w:pPr>
      <w:r w:rsidRPr="00670734">
        <w:rPr>
          <w:lang w:val="fr-CH"/>
        </w:rPr>
        <w:t>Dans le cadre de l'évaluation des engagements liés au plan ASHI au 31 décembre 2017 et de la contribution de l'exercice 2017, l'UIT valide les hypothèses et méthodes qui sont utilisées par les actuaires. Les hypothèses et méthodes utilisées pour l'évaluation couvrant l'exercice 2017 sont décrites ci-dessous.</w:t>
      </w:r>
    </w:p>
    <w:p w14:paraId="526A219B" w14:textId="77777777" w:rsidR="00DF55B4" w:rsidRPr="00670734" w:rsidRDefault="00DF55B4" w:rsidP="00DF55B4">
      <w:pPr>
        <w:rPr>
          <w:sz w:val="2"/>
          <w:szCs w:val="2"/>
          <w:lang w:val="fr-CH"/>
        </w:rPr>
      </w:pPr>
    </w:p>
    <w:tbl>
      <w:tblPr>
        <w:tblStyle w:val="TableGrid"/>
        <w:tblW w:w="9634" w:type="dxa"/>
        <w:jc w:val="center"/>
        <w:tblLayout w:type="fixed"/>
        <w:tblLook w:val="04A0" w:firstRow="1" w:lastRow="0" w:firstColumn="1" w:lastColumn="0" w:noHBand="0" w:noVBand="1"/>
        <w:tblCaption w:val="T"/>
      </w:tblPr>
      <w:tblGrid>
        <w:gridCol w:w="4253"/>
        <w:gridCol w:w="5381"/>
      </w:tblGrid>
      <w:tr w:rsidR="00DF55B4" w:rsidRPr="00670734" w14:paraId="6C7804E2" w14:textId="77777777" w:rsidTr="00485BB8">
        <w:trPr>
          <w:trHeight w:val="255"/>
          <w:jc w:val="center"/>
        </w:trPr>
        <w:tc>
          <w:tcPr>
            <w:tcW w:w="4253" w:type="dxa"/>
            <w:hideMark/>
          </w:tcPr>
          <w:p w14:paraId="4C981891" w14:textId="77777777" w:rsidR="00DF55B4" w:rsidRPr="00670734" w:rsidRDefault="00DF55B4" w:rsidP="00424EA1">
            <w:pPr>
              <w:pStyle w:val="Tabletext"/>
              <w:spacing w:before="20" w:after="20"/>
              <w:rPr>
                <w:sz w:val="20"/>
                <w:szCs w:val="20"/>
                <w:lang w:val="fr-CH"/>
              </w:rPr>
            </w:pPr>
            <w:bookmarkStart w:id="1514" w:name="_MON_1401715165"/>
            <w:bookmarkStart w:id="1515" w:name="_MON_1401715216"/>
            <w:bookmarkStart w:id="1516" w:name="_MON_1401715232"/>
            <w:bookmarkStart w:id="1517" w:name="_MON_1401715246"/>
            <w:bookmarkStart w:id="1518" w:name="_MON_1396085032"/>
            <w:bookmarkStart w:id="1519" w:name="_MON_1396085038"/>
            <w:bookmarkStart w:id="1520" w:name="_MON_1396085079"/>
            <w:bookmarkStart w:id="1521" w:name="_MON_1396085356"/>
            <w:bookmarkEnd w:id="1514"/>
            <w:bookmarkEnd w:id="1515"/>
            <w:bookmarkEnd w:id="1516"/>
            <w:bookmarkEnd w:id="1517"/>
            <w:bookmarkEnd w:id="1518"/>
            <w:bookmarkEnd w:id="1519"/>
            <w:bookmarkEnd w:id="1520"/>
            <w:bookmarkEnd w:id="1521"/>
            <w:r w:rsidRPr="00670734">
              <w:rPr>
                <w:sz w:val="20"/>
                <w:szCs w:val="20"/>
                <w:lang w:val="fr-CH"/>
              </w:rPr>
              <w:t>Taux d'actualisation</w:t>
            </w:r>
          </w:p>
        </w:tc>
        <w:tc>
          <w:tcPr>
            <w:tcW w:w="5381" w:type="dxa"/>
            <w:hideMark/>
          </w:tcPr>
          <w:p w14:paraId="01F343AD" w14:textId="77777777" w:rsidR="00DF55B4" w:rsidRPr="00670734" w:rsidRDefault="00DF55B4" w:rsidP="00424EA1">
            <w:pPr>
              <w:pStyle w:val="Tabletext"/>
              <w:spacing w:before="20" w:after="20"/>
              <w:rPr>
                <w:sz w:val="20"/>
                <w:szCs w:val="20"/>
                <w:lang w:val="fr-CH"/>
              </w:rPr>
            </w:pPr>
            <w:r w:rsidRPr="00670734">
              <w:rPr>
                <w:sz w:val="20"/>
                <w:szCs w:val="20"/>
                <w:lang w:val="fr-CH"/>
              </w:rPr>
              <w:t>0,90% pour 2017 et 0,92% pour 2016</w:t>
            </w:r>
            <w:r w:rsidR="00485BB8">
              <w:rPr>
                <w:sz w:val="20"/>
                <w:szCs w:val="20"/>
                <w:lang w:val="fr-CH"/>
              </w:rPr>
              <w:t>.</w:t>
            </w:r>
          </w:p>
        </w:tc>
      </w:tr>
      <w:tr w:rsidR="00DF55B4" w:rsidRPr="00670734" w14:paraId="438E1538" w14:textId="77777777" w:rsidTr="00485BB8">
        <w:trPr>
          <w:trHeight w:val="255"/>
          <w:jc w:val="center"/>
        </w:trPr>
        <w:tc>
          <w:tcPr>
            <w:tcW w:w="4253" w:type="dxa"/>
            <w:hideMark/>
          </w:tcPr>
          <w:p w14:paraId="5360456B" w14:textId="77777777" w:rsidR="00DF55B4" w:rsidRPr="00670734" w:rsidRDefault="00DF55B4" w:rsidP="00424EA1">
            <w:pPr>
              <w:pStyle w:val="Tabletext"/>
              <w:spacing w:before="20" w:after="20"/>
              <w:rPr>
                <w:sz w:val="20"/>
                <w:szCs w:val="20"/>
                <w:lang w:val="fr-CH"/>
              </w:rPr>
            </w:pPr>
            <w:r w:rsidRPr="00670734">
              <w:rPr>
                <w:sz w:val="20"/>
                <w:szCs w:val="20"/>
                <w:lang w:val="fr-CH"/>
              </w:rPr>
              <w:t>Hausse des coûts médicaux</w:t>
            </w:r>
          </w:p>
        </w:tc>
        <w:tc>
          <w:tcPr>
            <w:tcW w:w="5381" w:type="dxa"/>
            <w:hideMark/>
          </w:tcPr>
          <w:p w14:paraId="2F53F942" w14:textId="77777777" w:rsidR="00DF55B4" w:rsidRPr="00670734" w:rsidRDefault="00DF55B4" w:rsidP="00424EA1">
            <w:pPr>
              <w:pStyle w:val="Tabletext"/>
              <w:spacing w:before="20" w:after="20"/>
              <w:rPr>
                <w:sz w:val="20"/>
                <w:szCs w:val="20"/>
                <w:lang w:val="fr-CH"/>
              </w:rPr>
            </w:pPr>
            <w:r w:rsidRPr="00670734">
              <w:rPr>
                <w:sz w:val="20"/>
                <w:szCs w:val="20"/>
                <w:lang w:val="fr-CH"/>
              </w:rPr>
              <w:t>4,20% pour 2017 avec une diminution de 0,30% par an pour atteindre 3,00%</w:t>
            </w:r>
            <w:r w:rsidR="00485BB8">
              <w:rPr>
                <w:sz w:val="20"/>
                <w:szCs w:val="20"/>
                <w:lang w:val="fr-CH"/>
              </w:rPr>
              <w:t>.</w:t>
            </w:r>
          </w:p>
        </w:tc>
      </w:tr>
      <w:tr w:rsidR="00DF55B4" w:rsidRPr="00670734" w14:paraId="572AC197" w14:textId="77777777" w:rsidTr="00485BB8">
        <w:trPr>
          <w:trHeight w:val="421"/>
          <w:jc w:val="center"/>
        </w:trPr>
        <w:tc>
          <w:tcPr>
            <w:tcW w:w="4253" w:type="dxa"/>
            <w:hideMark/>
          </w:tcPr>
          <w:p w14:paraId="3CD0E0AF" w14:textId="77777777" w:rsidR="00DF55B4" w:rsidRPr="00670734" w:rsidRDefault="00DF55B4" w:rsidP="00424EA1">
            <w:pPr>
              <w:pStyle w:val="Tabletext"/>
              <w:spacing w:before="20" w:after="20"/>
              <w:rPr>
                <w:sz w:val="20"/>
                <w:szCs w:val="20"/>
                <w:lang w:val="fr-CH"/>
              </w:rPr>
            </w:pPr>
            <w:r w:rsidRPr="00670734">
              <w:rPr>
                <w:sz w:val="20"/>
                <w:szCs w:val="20"/>
                <w:lang w:val="fr-CH"/>
              </w:rPr>
              <w:t>Rendement comptable escompté des actifs</w:t>
            </w:r>
          </w:p>
        </w:tc>
        <w:tc>
          <w:tcPr>
            <w:tcW w:w="5381" w:type="dxa"/>
            <w:hideMark/>
          </w:tcPr>
          <w:p w14:paraId="34485D29" w14:textId="77777777" w:rsidR="00DF55B4" w:rsidRPr="00670734" w:rsidRDefault="00DF55B4" w:rsidP="00424EA1">
            <w:pPr>
              <w:pStyle w:val="Tabletext"/>
              <w:spacing w:before="20" w:after="20"/>
              <w:rPr>
                <w:sz w:val="20"/>
                <w:szCs w:val="20"/>
                <w:lang w:val="fr-CH"/>
              </w:rPr>
            </w:pPr>
            <w:r w:rsidRPr="00670734">
              <w:rPr>
                <w:sz w:val="20"/>
                <w:szCs w:val="20"/>
                <w:lang w:val="fr-CH"/>
              </w:rPr>
              <w:t>Sans objet pour 2017</w:t>
            </w:r>
            <w:r w:rsidR="00485BB8">
              <w:rPr>
                <w:sz w:val="20"/>
                <w:szCs w:val="20"/>
                <w:lang w:val="fr-CH"/>
              </w:rPr>
              <w:t>.</w:t>
            </w:r>
          </w:p>
        </w:tc>
      </w:tr>
      <w:tr w:rsidR="00DF55B4" w:rsidRPr="00670734" w14:paraId="579051A5" w14:textId="77777777" w:rsidTr="00485BB8">
        <w:trPr>
          <w:trHeight w:val="457"/>
          <w:jc w:val="center"/>
        </w:trPr>
        <w:tc>
          <w:tcPr>
            <w:tcW w:w="4253" w:type="dxa"/>
            <w:hideMark/>
          </w:tcPr>
          <w:p w14:paraId="1E519393" w14:textId="77777777" w:rsidR="00DF55B4" w:rsidRPr="00670734" w:rsidRDefault="00DF55B4" w:rsidP="00424EA1">
            <w:pPr>
              <w:pStyle w:val="Tabletext"/>
              <w:spacing w:before="20" w:after="20"/>
              <w:rPr>
                <w:sz w:val="20"/>
                <w:szCs w:val="20"/>
                <w:lang w:val="fr-CH"/>
              </w:rPr>
            </w:pPr>
            <w:r w:rsidRPr="00670734">
              <w:rPr>
                <w:sz w:val="20"/>
                <w:szCs w:val="20"/>
                <w:lang w:val="fr-CH"/>
              </w:rPr>
              <w:t>Augmentation des traitements</w:t>
            </w:r>
          </w:p>
        </w:tc>
        <w:tc>
          <w:tcPr>
            <w:tcW w:w="5381" w:type="dxa"/>
            <w:hideMark/>
          </w:tcPr>
          <w:p w14:paraId="3A974073" w14:textId="77777777" w:rsidR="00DF55B4" w:rsidRPr="00670734" w:rsidRDefault="00DF55B4" w:rsidP="00424EA1">
            <w:pPr>
              <w:pStyle w:val="Tabletext"/>
              <w:spacing w:before="20" w:after="20"/>
              <w:rPr>
                <w:sz w:val="20"/>
                <w:szCs w:val="20"/>
                <w:lang w:val="fr-CH"/>
              </w:rPr>
            </w:pPr>
            <w:r w:rsidRPr="00670734">
              <w:rPr>
                <w:sz w:val="20"/>
                <w:lang w:val="fr-CH"/>
              </w:rPr>
              <w:t>3,5</w:t>
            </w:r>
            <w:r w:rsidR="00485BB8">
              <w:rPr>
                <w:sz w:val="20"/>
                <w:lang w:val="fr-CH"/>
              </w:rPr>
              <w:t>% pour la dernière évaluation/</w:t>
            </w:r>
            <w:r w:rsidRPr="00670734">
              <w:rPr>
                <w:sz w:val="20"/>
                <w:lang w:val="fr-CH"/>
              </w:rPr>
              <w:t>hypothèse actuarielle de la CCPPNU utilisée pour 2014 pour les fonctionnaires de la catégorie professionnelle et 3,32% pour les fonctionnaires de la catégorie des services généraux.</w:t>
            </w:r>
          </w:p>
        </w:tc>
      </w:tr>
      <w:tr w:rsidR="00DF55B4" w:rsidRPr="00670734" w14:paraId="194FBCF1" w14:textId="77777777" w:rsidTr="00485BB8">
        <w:trPr>
          <w:trHeight w:val="255"/>
          <w:jc w:val="center"/>
        </w:trPr>
        <w:tc>
          <w:tcPr>
            <w:tcW w:w="4253" w:type="dxa"/>
            <w:hideMark/>
          </w:tcPr>
          <w:p w14:paraId="569906EC" w14:textId="77777777" w:rsidR="00DF55B4" w:rsidRPr="00670734" w:rsidRDefault="00DF55B4" w:rsidP="00424EA1">
            <w:pPr>
              <w:pStyle w:val="Tabletext"/>
              <w:spacing w:before="20" w:after="20"/>
              <w:rPr>
                <w:sz w:val="20"/>
                <w:szCs w:val="20"/>
                <w:lang w:val="fr-CH"/>
              </w:rPr>
            </w:pPr>
            <w:r w:rsidRPr="00670734">
              <w:rPr>
                <w:sz w:val="20"/>
                <w:szCs w:val="20"/>
                <w:lang w:val="fr-CH"/>
              </w:rPr>
              <w:t>Augmentation des retraites</w:t>
            </w:r>
          </w:p>
        </w:tc>
        <w:tc>
          <w:tcPr>
            <w:tcW w:w="5381" w:type="dxa"/>
            <w:hideMark/>
          </w:tcPr>
          <w:p w14:paraId="47AB7FB9" w14:textId="77777777" w:rsidR="00DF55B4" w:rsidRPr="00670734" w:rsidRDefault="00DF55B4" w:rsidP="00424EA1">
            <w:pPr>
              <w:pStyle w:val="Tabletext"/>
              <w:spacing w:before="20" w:after="20"/>
              <w:rPr>
                <w:sz w:val="20"/>
                <w:szCs w:val="20"/>
                <w:lang w:val="fr-CH"/>
              </w:rPr>
            </w:pPr>
            <w:r w:rsidRPr="00670734">
              <w:rPr>
                <w:sz w:val="20"/>
                <w:szCs w:val="20"/>
                <w:lang w:val="fr-CH"/>
              </w:rPr>
              <w:t xml:space="preserve">3,00% pour 2017 et 2016 </w:t>
            </w:r>
          </w:p>
        </w:tc>
      </w:tr>
      <w:tr w:rsidR="00DF55B4" w:rsidRPr="00670734" w14:paraId="6645FC7D" w14:textId="77777777" w:rsidTr="00485BB8">
        <w:trPr>
          <w:trHeight w:val="1358"/>
          <w:jc w:val="center"/>
        </w:trPr>
        <w:tc>
          <w:tcPr>
            <w:tcW w:w="4253" w:type="dxa"/>
            <w:hideMark/>
          </w:tcPr>
          <w:p w14:paraId="23103023" w14:textId="77777777" w:rsidR="00DF55B4" w:rsidRPr="00670734" w:rsidRDefault="00DF55B4" w:rsidP="00424EA1">
            <w:pPr>
              <w:pStyle w:val="Tabletext"/>
              <w:spacing w:before="20" w:after="20"/>
              <w:rPr>
                <w:sz w:val="20"/>
                <w:szCs w:val="20"/>
                <w:lang w:val="fr-CH"/>
              </w:rPr>
            </w:pPr>
            <w:r w:rsidRPr="00670734">
              <w:rPr>
                <w:sz w:val="20"/>
                <w:szCs w:val="20"/>
                <w:lang w:val="fr-CH"/>
              </w:rPr>
              <w:t xml:space="preserve">Coût annuel moyen estimé des demandes de remboursement des frais médicaux en 2016 et variation des frais médicaux en fonction de l'âge </w:t>
            </w:r>
          </w:p>
        </w:tc>
        <w:tc>
          <w:tcPr>
            <w:tcW w:w="5381" w:type="dxa"/>
            <w:hideMark/>
          </w:tcPr>
          <w:p w14:paraId="3F13663D" w14:textId="77777777" w:rsidR="00DF55B4" w:rsidRPr="00670734" w:rsidRDefault="00DF55B4" w:rsidP="00424EA1">
            <w:pPr>
              <w:pStyle w:val="Tabletext"/>
              <w:spacing w:before="20" w:after="20"/>
              <w:rPr>
                <w:sz w:val="20"/>
                <w:szCs w:val="20"/>
                <w:lang w:val="fr-CH"/>
              </w:rPr>
            </w:pPr>
            <w:r w:rsidRPr="00670734">
              <w:rPr>
                <w:sz w:val="20"/>
                <w:szCs w:val="20"/>
                <w:lang w:val="fr-CH"/>
              </w:rPr>
              <w:t xml:space="preserve">Le rapport actuariel pour 2017 se fonde sur un coût moyen des demandes de remboursement estimé en CHF, à la fin de l'exercice 2017, par tranche d'âge de 50, 55, 60, 65, 70, 75 et </w:t>
            </w:r>
            <w:r w:rsidR="00485BB8">
              <w:rPr>
                <w:sz w:val="20"/>
                <w:szCs w:val="20"/>
                <w:lang w:val="fr-CH"/>
              </w:rPr>
              <w:t> </w:t>
            </w:r>
            <w:r w:rsidRPr="00670734">
              <w:rPr>
                <w:sz w:val="20"/>
                <w:szCs w:val="20"/>
                <w:lang w:val="fr-CH"/>
              </w:rPr>
              <w:t>80 ans, à respectivement, 6 080 CHF, 7 151 CHF, 8 536 CHF, 10 484 CHF, 12 780 CHF, 14 557 CHF, 15 667 CHF pour les hommes et 5 710 CHF, 6 717 CHF, 8 016 CHF, 9 847 CHF, 12 003 CHF, 13 673 CHF, 14 714 CHF pour les femmes.</w:t>
            </w:r>
          </w:p>
        </w:tc>
      </w:tr>
      <w:tr w:rsidR="00DF55B4" w:rsidRPr="00670734" w14:paraId="48369DA1" w14:textId="77777777" w:rsidTr="00485BB8">
        <w:trPr>
          <w:trHeight w:val="255"/>
          <w:jc w:val="center"/>
        </w:trPr>
        <w:tc>
          <w:tcPr>
            <w:tcW w:w="4253" w:type="dxa"/>
            <w:hideMark/>
          </w:tcPr>
          <w:p w14:paraId="25F42872" w14:textId="77777777" w:rsidR="00DF55B4" w:rsidRPr="00670734" w:rsidRDefault="00DF55B4" w:rsidP="00424EA1">
            <w:pPr>
              <w:pStyle w:val="Tabletext"/>
              <w:spacing w:before="20" w:after="20"/>
              <w:rPr>
                <w:sz w:val="20"/>
                <w:szCs w:val="20"/>
                <w:lang w:val="fr-CH"/>
              </w:rPr>
            </w:pPr>
            <w:r w:rsidRPr="00670734">
              <w:rPr>
                <w:sz w:val="20"/>
                <w:szCs w:val="20"/>
                <w:lang w:val="fr-CH"/>
              </w:rPr>
              <w:t>Dépenses d'administration</w:t>
            </w:r>
          </w:p>
        </w:tc>
        <w:tc>
          <w:tcPr>
            <w:tcW w:w="5381" w:type="dxa"/>
            <w:hideMark/>
          </w:tcPr>
          <w:p w14:paraId="22C05982" w14:textId="77777777" w:rsidR="00DF55B4" w:rsidRPr="00670734" w:rsidRDefault="00DF55B4" w:rsidP="00424EA1">
            <w:pPr>
              <w:pStyle w:val="Tabletext"/>
              <w:spacing w:before="20" w:after="20"/>
              <w:rPr>
                <w:sz w:val="20"/>
                <w:szCs w:val="20"/>
                <w:lang w:val="fr-CH"/>
              </w:rPr>
            </w:pPr>
            <w:r w:rsidRPr="00670734">
              <w:rPr>
                <w:sz w:val="20"/>
                <w:szCs w:val="20"/>
                <w:lang w:val="fr-CH"/>
              </w:rPr>
              <w:t>Le coût administratif annuel a</w:t>
            </w:r>
            <w:r w:rsidR="00485BB8">
              <w:rPr>
                <w:sz w:val="20"/>
                <w:szCs w:val="20"/>
                <w:lang w:val="fr-CH"/>
              </w:rPr>
              <w:t xml:space="preserve"> été estimé en moyenne à 222,92 </w:t>
            </w:r>
            <w:r w:rsidRPr="00670734">
              <w:rPr>
                <w:sz w:val="20"/>
                <w:szCs w:val="20"/>
                <w:lang w:val="fr-CH"/>
              </w:rPr>
              <w:t>CHF par personne.</w:t>
            </w:r>
          </w:p>
        </w:tc>
      </w:tr>
      <w:tr w:rsidR="00DF55B4" w:rsidRPr="00670734" w14:paraId="48A2D459" w14:textId="77777777" w:rsidTr="00485BB8">
        <w:trPr>
          <w:trHeight w:val="2295"/>
          <w:jc w:val="center"/>
        </w:trPr>
        <w:tc>
          <w:tcPr>
            <w:tcW w:w="4253" w:type="dxa"/>
            <w:hideMark/>
          </w:tcPr>
          <w:p w14:paraId="7249F550" w14:textId="77777777" w:rsidR="00DF55B4" w:rsidRPr="00670734" w:rsidRDefault="00DF55B4" w:rsidP="00424EA1">
            <w:pPr>
              <w:pStyle w:val="Tabletext"/>
              <w:spacing w:before="20" w:after="20"/>
              <w:rPr>
                <w:sz w:val="20"/>
                <w:szCs w:val="20"/>
                <w:lang w:val="fr-CH"/>
              </w:rPr>
            </w:pPr>
            <w:r w:rsidRPr="00670734">
              <w:rPr>
                <w:sz w:val="20"/>
                <w:szCs w:val="20"/>
                <w:lang w:val="fr-CH"/>
              </w:rPr>
              <w:t>Mortalité</w:t>
            </w:r>
          </w:p>
        </w:tc>
        <w:tc>
          <w:tcPr>
            <w:tcW w:w="5381" w:type="dxa"/>
            <w:hideMark/>
          </w:tcPr>
          <w:p w14:paraId="1A54F760" w14:textId="77777777" w:rsidR="00DF55B4" w:rsidRPr="00670734" w:rsidRDefault="00DF55B4" w:rsidP="00424EA1">
            <w:pPr>
              <w:pStyle w:val="Tabletext"/>
              <w:spacing w:before="20" w:after="20"/>
              <w:rPr>
                <w:sz w:val="20"/>
                <w:szCs w:val="20"/>
                <w:lang w:val="fr-CH"/>
              </w:rPr>
            </w:pPr>
            <w:r w:rsidRPr="00670734">
              <w:rPr>
                <w:sz w:val="20"/>
                <w:szCs w:val="20"/>
                <w:lang w:val="fr-CH"/>
              </w:rPr>
              <w:t>Le taux de mortalité est basé sur les tables de mortalité des Nations Unies de 2017 pour les fonctionnaires actuellement en service, pour les bénéficiaires d'une pension de retraite, pour les veuves et les veufs, et pour les bénéficiaires d'une pension d'invalidité, respectivement. L'année de référence est 2017, et une échelle d'amélioration liée à l'augmentation de l'espérance de vie est appliquée jusqu'à l'année 2037 pour le personnel actuellement en service et en bonne santé. Aucune échelle d'amélioration n'est appliquée pour le personnel actuellement inactif pour cause d'invalidité.</w:t>
            </w:r>
          </w:p>
        </w:tc>
      </w:tr>
      <w:tr w:rsidR="00DF55B4" w:rsidRPr="00670734" w14:paraId="3E042A78" w14:textId="77777777" w:rsidTr="00485BB8">
        <w:trPr>
          <w:trHeight w:val="497"/>
          <w:jc w:val="center"/>
        </w:trPr>
        <w:tc>
          <w:tcPr>
            <w:tcW w:w="4253" w:type="dxa"/>
            <w:hideMark/>
          </w:tcPr>
          <w:p w14:paraId="29B93632" w14:textId="77777777" w:rsidR="00DF55B4" w:rsidRPr="00670734" w:rsidRDefault="00DF55B4" w:rsidP="00424EA1">
            <w:pPr>
              <w:pStyle w:val="Tabletext"/>
              <w:spacing w:before="20" w:after="20"/>
              <w:rPr>
                <w:sz w:val="20"/>
                <w:szCs w:val="20"/>
                <w:lang w:val="fr-CH"/>
              </w:rPr>
            </w:pPr>
            <w:r w:rsidRPr="00670734">
              <w:rPr>
                <w:sz w:val="20"/>
                <w:szCs w:val="20"/>
                <w:lang w:val="fr-CH"/>
              </w:rPr>
              <w:t>Valorisation des actifs</w:t>
            </w:r>
          </w:p>
        </w:tc>
        <w:tc>
          <w:tcPr>
            <w:tcW w:w="5381" w:type="dxa"/>
            <w:hideMark/>
          </w:tcPr>
          <w:p w14:paraId="4160EA2A" w14:textId="77777777" w:rsidR="00DF55B4" w:rsidRPr="00670734" w:rsidRDefault="00DF55B4" w:rsidP="00424EA1">
            <w:pPr>
              <w:pStyle w:val="Tabletext"/>
              <w:spacing w:before="20" w:after="20"/>
              <w:rPr>
                <w:sz w:val="20"/>
                <w:szCs w:val="20"/>
                <w:lang w:val="fr-CH"/>
              </w:rPr>
            </w:pPr>
            <w:r w:rsidRPr="00670734">
              <w:rPr>
                <w:sz w:val="20"/>
                <w:lang w:val="fr-CH"/>
              </w:rPr>
              <w:t xml:space="preserve">L'UIT n'avait plus d'actif </w:t>
            </w:r>
            <w:r w:rsidR="00485BB8">
              <w:rPr>
                <w:sz w:val="20"/>
                <w:lang w:val="fr-CH"/>
              </w:rPr>
              <w:t>sous le Fonds de garantie au 31 </w:t>
            </w:r>
            <w:r w:rsidRPr="00670734">
              <w:rPr>
                <w:sz w:val="20"/>
                <w:lang w:val="fr-CH"/>
              </w:rPr>
              <w:t>décembre 2017.</w:t>
            </w:r>
          </w:p>
        </w:tc>
      </w:tr>
      <w:tr w:rsidR="00DF55B4" w:rsidRPr="00670734" w14:paraId="44D2A037" w14:textId="77777777" w:rsidTr="00485BB8">
        <w:trPr>
          <w:trHeight w:val="510"/>
          <w:jc w:val="center"/>
        </w:trPr>
        <w:tc>
          <w:tcPr>
            <w:tcW w:w="4253" w:type="dxa"/>
            <w:hideMark/>
          </w:tcPr>
          <w:p w14:paraId="40DE15EF" w14:textId="77777777" w:rsidR="00DF55B4" w:rsidRPr="00670734" w:rsidRDefault="00DF55B4" w:rsidP="00424EA1">
            <w:pPr>
              <w:pStyle w:val="Tabletext"/>
              <w:spacing w:before="20" w:after="20"/>
              <w:rPr>
                <w:sz w:val="20"/>
                <w:szCs w:val="20"/>
                <w:lang w:val="fr-CH"/>
              </w:rPr>
            </w:pPr>
            <w:r w:rsidRPr="00670734">
              <w:rPr>
                <w:sz w:val="20"/>
                <w:szCs w:val="20"/>
                <w:lang w:val="fr-CH"/>
              </w:rPr>
              <w:t>Taux d'invalidité</w:t>
            </w:r>
          </w:p>
        </w:tc>
        <w:tc>
          <w:tcPr>
            <w:tcW w:w="5381" w:type="dxa"/>
            <w:hideMark/>
          </w:tcPr>
          <w:p w14:paraId="22FC5196" w14:textId="77777777" w:rsidR="00DF55B4" w:rsidRPr="00670734" w:rsidRDefault="00DF55B4" w:rsidP="00424EA1">
            <w:pPr>
              <w:pStyle w:val="Tabletext"/>
              <w:spacing w:before="20" w:after="20"/>
              <w:rPr>
                <w:sz w:val="20"/>
                <w:szCs w:val="20"/>
                <w:lang w:val="fr-CH"/>
              </w:rPr>
            </w:pPr>
            <w:r w:rsidRPr="00670734">
              <w:rPr>
                <w:sz w:val="20"/>
                <w:szCs w:val="20"/>
                <w:lang w:val="fr-CH"/>
              </w:rPr>
              <w:t>Il varie selon l'âge et le sexe et pour le personnel de la catégorie professionnelle ainsi que le personnel de la catégorie des services généraux, et il augmente avec l'âge. Le taux est basé sur les tables d'invalidité des Nations Unies.</w:t>
            </w:r>
          </w:p>
        </w:tc>
      </w:tr>
      <w:tr w:rsidR="00DF55B4" w:rsidRPr="00670734" w14:paraId="78A1F0A2" w14:textId="77777777" w:rsidTr="00485BB8">
        <w:trPr>
          <w:trHeight w:val="510"/>
          <w:jc w:val="center"/>
        </w:trPr>
        <w:tc>
          <w:tcPr>
            <w:tcW w:w="4253" w:type="dxa"/>
            <w:hideMark/>
          </w:tcPr>
          <w:p w14:paraId="5F5924B6" w14:textId="77777777" w:rsidR="00DF55B4" w:rsidRPr="00670734" w:rsidRDefault="00DF55B4" w:rsidP="00424EA1">
            <w:pPr>
              <w:pStyle w:val="Tabletext"/>
              <w:spacing w:before="20" w:after="20"/>
              <w:rPr>
                <w:sz w:val="20"/>
                <w:szCs w:val="20"/>
                <w:lang w:val="fr-CH"/>
              </w:rPr>
            </w:pPr>
            <w:r w:rsidRPr="00670734">
              <w:rPr>
                <w:sz w:val="20"/>
                <w:szCs w:val="20"/>
                <w:lang w:val="fr-CH"/>
              </w:rPr>
              <w:t>Taux de conversion des droits à prestation</w:t>
            </w:r>
          </w:p>
        </w:tc>
        <w:tc>
          <w:tcPr>
            <w:tcW w:w="5381" w:type="dxa"/>
            <w:hideMark/>
          </w:tcPr>
          <w:p w14:paraId="79E245F0" w14:textId="77777777" w:rsidR="00DF55B4" w:rsidRPr="00670734" w:rsidRDefault="00DF55B4" w:rsidP="00424EA1">
            <w:pPr>
              <w:pStyle w:val="Tabletext"/>
              <w:spacing w:before="20" w:after="20"/>
              <w:rPr>
                <w:sz w:val="20"/>
                <w:szCs w:val="20"/>
                <w:lang w:val="fr-CH"/>
              </w:rPr>
            </w:pPr>
            <w:r w:rsidRPr="00670734">
              <w:rPr>
                <w:sz w:val="20"/>
                <w:szCs w:val="20"/>
                <w:lang w:val="fr-CH"/>
              </w:rPr>
              <w:t>Varient selon l'âge et les années de service, les demandes de conversion étant plus fréquentes la première année.</w:t>
            </w:r>
          </w:p>
        </w:tc>
      </w:tr>
      <w:tr w:rsidR="00DF55B4" w:rsidRPr="00670734" w14:paraId="2961E901" w14:textId="77777777" w:rsidTr="00485BB8">
        <w:trPr>
          <w:trHeight w:val="510"/>
          <w:jc w:val="center"/>
        </w:trPr>
        <w:tc>
          <w:tcPr>
            <w:tcW w:w="4253" w:type="dxa"/>
            <w:hideMark/>
          </w:tcPr>
          <w:p w14:paraId="77997F25" w14:textId="77777777" w:rsidR="00DF55B4" w:rsidRPr="00670734" w:rsidRDefault="00DF55B4" w:rsidP="00424EA1">
            <w:pPr>
              <w:pStyle w:val="Tabletext"/>
              <w:spacing w:before="20" w:after="20"/>
              <w:rPr>
                <w:sz w:val="20"/>
                <w:szCs w:val="20"/>
                <w:lang w:val="fr-CH"/>
              </w:rPr>
            </w:pPr>
            <w:r w:rsidRPr="00670734">
              <w:rPr>
                <w:sz w:val="20"/>
                <w:szCs w:val="20"/>
                <w:lang w:val="fr-CH"/>
              </w:rPr>
              <w:t>Rotation du personnel</w:t>
            </w:r>
          </w:p>
        </w:tc>
        <w:tc>
          <w:tcPr>
            <w:tcW w:w="5381" w:type="dxa"/>
            <w:hideMark/>
          </w:tcPr>
          <w:p w14:paraId="56AF97DD" w14:textId="77777777" w:rsidR="00DF55B4" w:rsidRPr="00670734" w:rsidRDefault="00DF55B4" w:rsidP="00424EA1">
            <w:pPr>
              <w:pStyle w:val="Tabletext"/>
              <w:spacing w:before="20" w:after="20"/>
              <w:rPr>
                <w:sz w:val="20"/>
                <w:szCs w:val="20"/>
                <w:lang w:val="fr-CH"/>
              </w:rPr>
            </w:pPr>
            <w:r w:rsidRPr="00670734">
              <w:rPr>
                <w:sz w:val="20"/>
                <w:szCs w:val="20"/>
                <w:lang w:val="fr-CH"/>
              </w:rPr>
              <w:t>Le taux de départ d'employés quittant les organisations considérées dans l'évaluation varie selon l'âge et le sexe.</w:t>
            </w:r>
          </w:p>
        </w:tc>
      </w:tr>
      <w:tr w:rsidR="00DF55B4" w:rsidRPr="00670734" w14:paraId="5872D66F" w14:textId="77777777" w:rsidTr="00485BB8">
        <w:trPr>
          <w:trHeight w:val="510"/>
          <w:jc w:val="center"/>
        </w:trPr>
        <w:tc>
          <w:tcPr>
            <w:tcW w:w="4253" w:type="dxa"/>
            <w:hideMark/>
          </w:tcPr>
          <w:p w14:paraId="2C349E89" w14:textId="77777777" w:rsidR="00DF55B4" w:rsidRPr="00670734" w:rsidRDefault="00DF55B4" w:rsidP="00A21C8C">
            <w:pPr>
              <w:pStyle w:val="Tabletext"/>
              <w:spacing w:before="20" w:after="20"/>
              <w:rPr>
                <w:sz w:val="20"/>
                <w:szCs w:val="20"/>
                <w:lang w:val="fr-CH"/>
              </w:rPr>
            </w:pPr>
            <w:r w:rsidRPr="00670734">
              <w:rPr>
                <w:sz w:val="20"/>
                <w:szCs w:val="20"/>
                <w:lang w:val="fr-CH"/>
              </w:rPr>
              <w:t>Taux de retraite</w:t>
            </w:r>
          </w:p>
        </w:tc>
        <w:tc>
          <w:tcPr>
            <w:tcW w:w="5381" w:type="dxa"/>
            <w:hideMark/>
          </w:tcPr>
          <w:p w14:paraId="79B2B912" w14:textId="77777777" w:rsidR="00DF55B4" w:rsidRPr="00670734" w:rsidRDefault="00DF55B4" w:rsidP="00913BF4">
            <w:pPr>
              <w:pStyle w:val="Tabletext"/>
              <w:spacing w:before="20" w:after="20"/>
              <w:rPr>
                <w:sz w:val="20"/>
                <w:szCs w:val="20"/>
                <w:lang w:val="fr-CH"/>
              </w:rPr>
            </w:pPr>
            <w:r w:rsidRPr="00670734">
              <w:rPr>
                <w:sz w:val="20"/>
                <w:szCs w:val="20"/>
                <w:lang w:val="fr-CH"/>
              </w:rPr>
              <w:t>Pour tous les fonctionnaires, les taux de retraite sont équivalents aux taux définis dans l'évaluation de</w:t>
            </w:r>
            <w:r w:rsidR="00A21C8C" w:rsidRPr="00670734">
              <w:rPr>
                <w:sz w:val="20"/>
                <w:szCs w:val="20"/>
                <w:lang w:val="fr-CH"/>
              </w:rPr>
              <w:t xml:space="preserve"> la CCPPNU du</w:t>
            </w:r>
            <w:r w:rsidR="00913BF4">
              <w:rPr>
                <w:sz w:val="20"/>
                <w:szCs w:val="20"/>
                <w:lang w:val="fr-CH"/>
              </w:rPr>
              <w:t> </w:t>
            </w:r>
            <w:r w:rsidR="00A21C8C" w:rsidRPr="00670734">
              <w:rPr>
                <w:sz w:val="20"/>
                <w:szCs w:val="20"/>
                <w:lang w:val="fr-CH"/>
              </w:rPr>
              <w:t>31 décembre 2015.</w:t>
            </w:r>
            <w:r w:rsidRPr="00670734">
              <w:rPr>
                <w:sz w:val="20"/>
                <w:szCs w:val="20"/>
                <w:lang w:val="fr-CH"/>
              </w:rPr>
              <w:t xml:space="preserve"> Les taux varient selon l'âge, avec une probabilité plus élevée pour les fonctionnaires de 60 ans et plus.</w:t>
            </w:r>
          </w:p>
        </w:tc>
      </w:tr>
      <w:tr w:rsidR="00DF55B4" w:rsidRPr="00670734" w14:paraId="4535D379" w14:textId="77777777" w:rsidTr="00485BB8">
        <w:trPr>
          <w:trHeight w:val="255"/>
          <w:jc w:val="center"/>
        </w:trPr>
        <w:tc>
          <w:tcPr>
            <w:tcW w:w="4253" w:type="dxa"/>
            <w:hideMark/>
          </w:tcPr>
          <w:p w14:paraId="48993392" w14:textId="77777777" w:rsidR="00DF55B4" w:rsidRPr="00670734" w:rsidRDefault="00DF55B4" w:rsidP="00A21C8C">
            <w:pPr>
              <w:pStyle w:val="Tabletext"/>
              <w:keepNext/>
              <w:keepLines/>
              <w:spacing w:before="20" w:after="20"/>
              <w:rPr>
                <w:sz w:val="20"/>
                <w:szCs w:val="20"/>
                <w:lang w:val="fr-CH"/>
              </w:rPr>
            </w:pPr>
            <w:r w:rsidRPr="00670734">
              <w:rPr>
                <w:sz w:val="20"/>
                <w:szCs w:val="20"/>
                <w:lang w:val="fr-CH"/>
              </w:rPr>
              <w:lastRenderedPageBreak/>
              <w:t>Participation</w:t>
            </w:r>
          </w:p>
        </w:tc>
        <w:tc>
          <w:tcPr>
            <w:tcW w:w="5381" w:type="dxa"/>
            <w:hideMark/>
          </w:tcPr>
          <w:p w14:paraId="385C3A50" w14:textId="77777777" w:rsidR="00DF55B4" w:rsidRPr="00670734" w:rsidRDefault="00DF55B4" w:rsidP="00A21C8C">
            <w:pPr>
              <w:pStyle w:val="Tabletext"/>
              <w:keepNext/>
              <w:keepLines/>
              <w:spacing w:before="20" w:after="20"/>
              <w:rPr>
                <w:sz w:val="20"/>
                <w:szCs w:val="20"/>
                <w:lang w:val="fr-CH"/>
              </w:rPr>
            </w:pPr>
            <w:r w:rsidRPr="00670734">
              <w:rPr>
                <w:sz w:val="20"/>
                <w:szCs w:val="20"/>
                <w:lang w:val="fr-CH"/>
              </w:rPr>
              <w:t xml:space="preserve">97,5% des futurs retraités choisiront d'être affiliés à la </w:t>
            </w:r>
            <w:r w:rsidRPr="00670734">
              <w:rPr>
                <w:sz w:val="20"/>
                <w:lang w:val="fr-CH"/>
              </w:rPr>
              <w:t>CCAM</w:t>
            </w:r>
            <w:r w:rsidRPr="00670734">
              <w:rPr>
                <w:sz w:val="20"/>
                <w:szCs w:val="20"/>
                <w:lang w:val="fr-CH"/>
              </w:rPr>
              <w:t>.</w:t>
            </w:r>
          </w:p>
        </w:tc>
      </w:tr>
      <w:tr w:rsidR="00DF55B4" w:rsidRPr="00670734" w14:paraId="6952A61E" w14:textId="77777777" w:rsidTr="00485BB8">
        <w:trPr>
          <w:trHeight w:val="765"/>
          <w:jc w:val="center"/>
        </w:trPr>
        <w:tc>
          <w:tcPr>
            <w:tcW w:w="4253" w:type="dxa"/>
            <w:hideMark/>
          </w:tcPr>
          <w:p w14:paraId="3CFE9C94" w14:textId="77777777" w:rsidR="00DF55B4" w:rsidRPr="00670734" w:rsidRDefault="00DF55B4" w:rsidP="00A21C8C">
            <w:pPr>
              <w:pStyle w:val="Tabletext"/>
              <w:keepNext/>
              <w:keepLines/>
              <w:spacing w:before="20" w:after="20"/>
              <w:rPr>
                <w:sz w:val="20"/>
                <w:szCs w:val="20"/>
                <w:lang w:val="fr-CH"/>
              </w:rPr>
            </w:pPr>
            <w:r w:rsidRPr="00670734">
              <w:rPr>
                <w:sz w:val="20"/>
                <w:szCs w:val="20"/>
                <w:lang w:val="fr-CH"/>
              </w:rPr>
              <w:t>Couverture des conjoints</w:t>
            </w:r>
          </w:p>
        </w:tc>
        <w:tc>
          <w:tcPr>
            <w:tcW w:w="5381" w:type="dxa"/>
            <w:hideMark/>
          </w:tcPr>
          <w:p w14:paraId="0EC9A885" w14:textId="77777777" w:rsidR="00DF55B4" w:rsidRPr="00670734" w:rsidRDefault="00DF55B4" w:rsidP="00A21C8C">
            <w:pPr>
              <w:pStyle w:val="Tabletext"/>
              <w:keepNext/>
              <w:keepLines/>
              <w:spacing w:before="20" w:after="20"/>
              <w:rPr>
                <w:sz w:val="20"/>
                <w:szCs w:val="20"/>
                <w:lang w:val="fr-CH"/>
              </w:rPr>
            </w:pPr>
            <w:r w:rsidRPr="00670734">
              <w:rPr>
                <w:sz w:val="20"/>
                <w:szCs w:val="20"/>
                <w:lang w:val="fr-CH"/>
              </w:rPr>
              <w:t>75% et 25% des retraités de sexe masculin et féminin ont un conjoint qui a demandé l'affiliation à la CCAM. Les hommes sont supposés avoir cinq ans de plus que leur conjoint.</w:t>
            </w:r>
          </w:p>
        </w:tc>
      </w:tr>
      <w:tr w:rsidR="00DF55B4" w:rsidRPr="00670734" w14:paraId="4E26CAA1" w14:textId="77777777" w:rsidTr="00485BB8">
        <w:trPr>
          <w:trHeight w:val="765"/>
          <w:jc w:val="center"/>
        </w:trPr>
        <w:tc>
          <w:tcPr>
            <w:tcW w:w="4253" w:type="dxa"/>
            <w:hideMark/>
          </w:tcPr>
          <w:p w14:paraId="22BBC8C2" w14:textId="77777777" w:rsidR="00DF55B4" w:rsidRPr="00670734" w:rsidRDefault="00DF55B4" w:rsidP="00A21C8C">
            <w:pPr>
              <w:pStyle w:val="Tabletext"/>
              <w:keepNext/>
              <w:keepLines/>
              <w:spacing w:before="20" w:after="20"/>
              <w:rPr>
                <w:sz w:val="20"/>
                <w:szCs w:val="20"/>
                <w:lang w:val="fr-CH"/>
              </w:rPr>
            </w:pPr>
            <w:r w:rsidRPr="00670734">
              <w:rPr>
                <w:sz w:val="20"/>
                <w:szCs w:val="20"/>
                <w:lang w:val="fr-CH"/>
              </w:rPr>
              <w:t>Méthode actuarielle</w:t>
            </w:r>
          </w:p>
        </w:tc>
        <w:tc>
          <w:tcPr>
            <w:tcW w:w="5381" w:type="dxa"/>
            <w:hideMark/>
          </w:tcPr>
          <w:p w14:paraId="1911779F" w14:textId="77777777" w:rsidR="00DF55B4" w:rsidRPr="00670734" w:rsidRDefault="00DF55B4" w:rsidP="00A21C8C">
            <w:pPr>
              <w:pStyle w:val="Tabletext"/>
              <w:keepNext/>
              <w:keepLines/>
              <w:spacing w:before="20" w:after="20"/>
              <w:rPr>
                <w:sz w:val="20"/>
                <w:szCs w:val="20"/>
                <w:lang w:val="fr-CH"/>
              </w:rPr>
            </w:pPr>
            <w:r w:rsidRPr="00670734">
              <w:rPr>
                <w:sz w:val="20"/>
                <w:szCs w:val="20"/>
                <w:lang w:val="fr-CH"/>
              </w:rPr>
              <w:t>Méthode des unités de crédit projetées avec une période d'attribution commençant à 45 ans d'âge afin de refléter le fait que les employés doivent avoir un minimum de 55 ans et 10 ans de service afin d'être éligibles.</w:t>
            </w:r>
          </w:p>
        </w:tc>
      </w:tr>
      <w:tr w:rsidR="00DF55B4" w:rsidRPr="00670734" w14:paraId="0A58C581" w14:textId="77777777" w:rsidTr="00485BB8">
        <w:trPr>
          <w:trHeight w:val="1020"/>
          <w:jc w:val="center"/>
        </w:trPr>
        <w:tc>
          <w:tcPr>
            <w:tcW w:w="4253" w:type="dxa"/>
            <w:hideMark/>
          </w:tcPr>
          <w:p w14:paraId="41386159" w14:textId="77777777" w:rsidR="00DF55B4" w:rsidRPr="00670734" w:rsidRDefault="00DF55B4" w:rsidP="00424EA1">
            <w:pPr>
              <w:pStyle w:val="Tabletext"/>
              <w:spacing w:before="20" w:after="20"/>
              <w:rPr>
                <w:sz w:val="20"/>
                <w:szCs w:val="20"/>
                <w:lang w:val="fr-CH"/>
              </w:rPr>
            </w:pPr>
            <w:r w:rsidRPr="00670734">
              <w:rPr>
                <w:sz w:val="20"/>
                <w:szCs w:val="20"/>
                <w:lang w:val="fr-CH"/>
              </w:rPr>
              <w:t>Approche OCI</w:t>
            </w:r>
          </w:p>
        </w:tc>
        <w:tc>
          <w:tcPr>
            <w:tcW w:w="5381" w:type="dxa"/>
            <w:hideMark/>
          </w:tcPr>
          <w:p w14:paraId="2AFB6B86" w14:textId="77777777" w:rsidR="00DF55B4" w:rsidRPr="00670734" w:rsidRDefault="00DF55B4" w:rsidP="00424EA1">
            <w:pPr>
              <w:pStyle w:val="Tabletext"/>
              <w:spacing w:before="20" w:after="20"/>
              <w:rPr>
                <w:sz w:val="20"/>
                <w:szCs w:val="20"/>
                <w:lang w:val="fr-CH"/>
              </w:rPr>
            </w:pPr>
            <w:r w:rsidRPr="00670734">
              <w:rPr>
                <w:sz w:val="20"/>
                <w:szCs w:val="20"/>
                <w:lang w:val="fr-CH"/>
              </w:rPr>
              <w:t xml:space="preserve">Les gains et pertes nettes résultant des variations dues à l'écart entre les hypothèses et les valeurs réelles ainsi qu'au changement d'hypothèses de calcul sont une composante de l'actif net conformément à l'option proposée par la norme IPSAS 39. </w:t>
            </w:r>
          </w:p>
        </w:tc>
      </w:tr>
    </w:tbl>
    <w:p w14:paraId="0A9DA6D4" w14:textId="77777777" w:rsidR="00DF55B4" w:rsidRPr="00670734" w:rsidRDefault="00DF55B4" w:rsidP="00485BB8">
      <w:pPr>
        <w:spacing w:before="240"/>
        <w:rPr>
          <w:lang w:val="fr-CH"/>
        </w:rPr>
      </w:pPr>
      <w:r w:rsidRPr="00670734">
        <w:rPr>
          <w:lang w:val="fr-CH"/>
        </w:rPr>
        <w:t>Les fonctionnaires (et leurs conjoints, enfants à charge et survivants) quittant le service à l'âge de 55 ans ou plus ont droit à l'assurance maladie après la cessation de service s'ils ont travaillé au moins dix ans à l'ONU ou dans une institution spécialisée et s'ils ont été assurés à la Caisse d'assurance pour la protection de la santé du personnel (CCAM) pendant les cinq années précédant immédiatement la fin de leur service. Les mêmes prestations s'appliquent aux fonctionnaires bénéficiant d'une pension d'invalidité de la Caisse commune des pensions du personnel des Nations Unies. Ce régime est financé par les cotisations conjointes de l'UIT, à hauteur des 2/3, et des assurés, pour le tiers restant.</w:t>
      </w:r>
    </w:p>
    <w:p w14:paraId="5D15D8FF" w14:textId="77777777" w:rsidR="00DF55B4" w:rsidRPr="00670734" w:rsidRDefault="00DF55B4" w:rsidP="00DF55B4">
      <w:pPr>
        <w:spacing w:after="120"/>
        <w:rPr>
          <w:lang w:val="fr-CH"/>
        </w:rPr>
      </w:pPr>
      <w:r w:rsidRPr="00670734">
        <w:rPr>
          <w:lang w:val="fr-CH"/>
        </w:rPr>
        <w:t>Les tableaux ci-dessous fournissent des informations et analyses supplémentaires concernant les passifs découlant des indemnités dues aux employés ainsi que la valorisation des actifs détenus par la Caisse d'assurance sur la base de l'étude actuarielle qui a été conduite pour obtenir les montants au 31 décembre 2017.</w:t>
      </w:r>
    </w:p>
    <w:tbl>
      <w:tblPr>
        <w:tblW w:w="9634" w:type="dxa"/>
        <w:jc w:val="center"/>
        <w:tblLook w:val="04A0" w:firstRow="1" w:lastRow="0" w:firstColumn="1" w:lastColumn="0" w:noHBand="0" w:noVBand="1"/>
        <w:tblCaption w:val="M"/>
      </w:tblPr>
      <w:tblGrid>
        <w:gridCol w:w="5382"/>
        <w:gridCol w:w="2268"/>
        <w:gridCol w:w="1984"/>
      </w:tblGrid>
      <w:tr w:rsidR="00DF55B4" w:rsidRPr="00670734" w14:paraId="25E7D9C9" w14:textId="77777777" w:rsidTr="00424EA1">
        <w:trPr>
          <w:cantSplit/>
          <w:jc w:val="center"/>
        </w:trPr>
        <w:tc>
          <w:tcPr>
            <w:tcW w:w="5382" w:type="dxa"/>
            <w:tcBorders>
              <w:top w:val="single" w:sz="4" w:space="0" w:color="auto"/>
              <w:left w:val="single" w:sz="4" w:space="0" w:color="auto"/>
              <w:bottom w:val="single" w:sz="4" w:space="0" w:color="auto"/>
              <w:right w:val="nil"/>
            </w:tcBorders>
            <w:hideMark/>
          </w:tcPr>
          <w:p w14:paraId="2A32A181" w14:textId="77777777" w:rsidR="00DF55B4" w:rsidRPr="00670734" w:rsidRDefault="00DF55B4" w:rsidP="00A21C8C">
            <w:pPr>
              <w:pStyle w:val="Tablehead"/>
              <w:rPr>
                <w:lang w:val="fr-CH"/>
              </w:rPr>
            </w:pPr>
            <w:r w:rsidRPr="00670734">
              <w:rPr>
                <w:lang w:val="fr-CH"/>
              </w:rPr>
              <w:t xml:space="preserve">Montant des engagements au titre du plan ASHI au 31 décembre 2017 et 2016 dans </w:t>
            </w:r>
            <w:r w:rsidR="00A21C8C" w:rsidRPr="00670734">
              <w:rPr>
                <w:lang w:val="fr-CH"/>
              </w:rPr>
              <w:br/>
            </w:r>
            <w:r w:rsidRPr="00670734">
              <w:rPr>
                <w:lang w:val="fr-CH"/>
              </w:rPr>
              <w:t>l'état de la situation financière</w:t>
            </w:r>
          </w:p>
        </w:tc>
        <w:tc>
          <w:tcPr>
            <w:tcW w:w="2268" w:type="dxa"/>
            <w:tcBorders>
              <w:top w:val="single" w:sz="4" w:space="0" w:color="auto"/>
              <w:left w:val="single" w:sz="4" w:space="0" w:color="auto"/>
              <w:bottom w:val="single" w:sz="4" w:space="0" w:color="auto"/>
              <w:right w:val="single" w:sz="4" w:space="0" w:color="auto"/>
            </w:tcBorders>
          </w:tcPr>
          <w:p w14:paraId="736A96CB" w14:textId="77777777" w:rsidR="00DF55B4" w:rsidRPr="00670734" w:rsidRDefault="00DF55B4" w:rsidP="00A21C8C">
            <w:pPr>
              <w:pStyle w:val="Tablehead"/>
              <w:rPr>
                <w:lang w:val="fr-CH"/>
              </w:rPr>
            </w:pPr>
            <w:r w:rsidRPr="00670734">
              <w:rPr>
                <w:lang w:val="fr-CH"/>
              </w:rPr>
              <w:t>En milliers de CHF</w:t>
            </w:r>
            <w:r w:rsidRPr="00670734">
              <w:rPr>
                <w:lang w:val="fr-CH"/>
              </w:rPr>
              <w:br/>
              <w:t>31.12.2017</w:t>
            </w:r>
          </w:p>
        </w:tc>
        <w:tc>
          <w:tcPr>
            <w:tcW w:w="1984" w:type="dxa"/>
            <w:tcBorders>
              <w:top w:val="single" w:sz="4" w:space="0" w:color="auto"/>
              <w:left w:val="single" w:sz="4" w:space="0" w:color="auto"/>
              <w:bottom w:val="single" w:sz="4" w:space="0" w:color="auto"/>
              <w:right w:val="single" w:sz="4" w:space="0" w:color="auto"/>
            </w:tcBorders>
          </w:tcPr>
          <w:p w14:paraId="5B27EE25" w14:textId="77777777" w:rsidR="00DF55B4" w:rsidRPr="00670734" w:rsidRDefault="00DF55B4" w:rsidP="00A21C8C">
            <w:pPr>
              <w:pStyle w:val="Tablehead"/>
              <w:rPr>
                <w:lang w:val="fr-CH"/>
              </w:rPr>
            </w:pPr>
            <w:r w:rsidRPr="00670734">
              <w:rPr>
                <w:lang w:val="fr-CH"/>
              </w:rPr>
              <w:t>En milliers de CHF</w:t>
            </w:r>
            <w:r w:rsidRPr="00670734">
              <w:rPr>
                <w:lang w:val="fr-CH"/>
              </w:rPr>
              <w:br/>
              <w:t>31.12.2016</w:t>
            </w:r>
          </w:p>
        </w:tc>
      </w:tr>
      <w:tr w:rsidR="00DF55B4" w:rsidRPr="00670734" w14:paraId="2447791A" w14:textId="77777777" w:rsidTr="00424EA1">
        <w:trPr>
          <w:cantSplit/>
          <w:trHeight w:val="360"/>
          <w:jc w:val="center"/>
        </w:trPr>
        <w:tc>
          <w:tcPr>
            <w:tcW w:w="5382" w:type="dxa"/>
            <w:tcBorders>
              <w:top w:val="nil"/>
              <w:left w:val="single" w:sz="4" w:space="0" w:color="auto"/>
              <w:bottom w:val="nil"/>
              <w:right w:val="single" w:sz="4" w:space="0" w:color="auto"/>
            </w:tcBorders>
            <w:vAlign w:val="bottom"/>
            <w:hideMark/>
          </w:tcPr>
          <w:p w14:paraId="4A9AAD6A" w14:textId="77777777" w:rsidR="00DF55B4" w:rsidRPr="00670734" w:rsidRDefault="00DF55B4" w:rsidP="00A21C8C">
            <w:pPr>
              <w:pStyle w:val="Tabletext"/>
              <w:rPr>
                <w:lang w:val="fr-CH"/>
              </w:rPr>
            </w:pPr>
            <w:r w:rsidRPr="00670734">
              <w:rPr>
                <w:lang w:val="fr-CH"/>
              </w:rPr>
              <w:t>Solde au 31 décembre 2017-2016</w:t>
            </w:r>
          </w:p>
        </w:tc>
        <w:tc>
          <w:tcPr>
            <w:tcW w:w="2268" w:type="dxa"/>
            <w:tcBorders>
              <w:top w:val="single" w:sz="4" w:space="0" w:color="auto"/>
              <w:left w:val="single" w:sz="4" w:space="0" w:color="auto"/>
              <w:bottom w:val="nil"/>
              <w:right w:val="single" w:sz="4" w:space="0" w:color="auto"/>
            </w:tcBorders>
          </w:tcPr>
          <w:p w14:paraId="2AFB9A98" w14:textId="77777777" w:rsidR="00DF55B4" w:rsidRPr="00670734" w:rsidRDefault="00DF55B4" w:rsidP="00A21C8C">
            <w:pPr>
              <w:pStyle w:val="Tabletext"/>
              <w:jc w:val="right"/>
              <w:rPr>
                <w:color w:val="000000"/>
                <w:szCs w:val="18"/>
                <w:lang w:val="fr-CH"/>
              </w:rPr>
            </w:pPr>
            <w:r w:rsidRPr="00670734">
              <w:rPr>
                <w:color w:val="000000"/>
                <w:szCs w:val="18"/>
                <w:lang w:val="fr-CH"/>
              </w:rPr>
              <w:t>551 911</w:t>
            </w:r>
          </w:p>
        </w:tc>
        <w:tc>
          <w:tcPr>
            <w:tcW w:w="1984" w:type="dxa"/>
            <w:tcBorders>
              <w:top w:val="single" w:sz="4" w:space="0" w:color="auto"/>
              <w:left w:val="single" w:sz="4" w:space="0" w:color="auto"/>
              <w:bottom w:val="nil"/>
              <w:right w:val="single" w:sz="4" w:space="0" w:color="auto"/>
            </w:tcBorders>
          </w:tcPr>
          <w:p w14:paraId="11667FF4" w14:textId="77777777" w:rsidR="00DF55B4" w:rsidRPr="00670734" w:rsidRDefault="00DF55B4" w:rsidP="00A21C8C">
            <w:pPr>
              <w:pStyle w:val="Tabletext"/>
              <w:jc w:val="right"/>
              <w:rPr>
                <w:color w:val="000000"/>
                <w:szCs w:val="18"/>
                <w:lang w:val="fr-CH"/>
              </w:rPr>
            </w:pPr>
            <w:r w:rsidRPr="00670734">
              <w:rPr>
                <w:color w:val="000000"/>
                <w:szCs w:val="18"/>
                <w:lang w:val="fr-CH"/>
              </w:rPr>
              <w:t>472 801</w:t>
            </w:r>
          </w:p>
        </w:tc>
      </w:tr>
      <w:tr w:rsidR="00DF55B4" w:rsidRPr="00670734" w14:paraId="72A678BF" w14:textId="77777777" w:rsidTr="00424EA1">
        <w:trPr>
          <w:cantSplit/>
          <w:trHeight w:val="336"/>
          <w:jc w:val="center"/>
        </w:trPr>
        <w:tc>
          <w:tcPr>
            <w:tcW w:w="5382" w:type="dxa"/>
            <w:tcBorders>
              <w:top w:val="nil"/>
              <w:left w:val="single" w:sz="4" w:space="0" w:color="auto"/>
              <w:bottom w:val="nil"/>
              <w:right w:val="single" w:sz="4" w:space="0" w:color="auto"/>
            </w:tcBorders>
            <w:hideMark/>
          </w:tcPr>
          <w:p w14:paraId="64FD9C88" w14:textId="77777777" w:rsidR="00DF55B4" w:rsidRPr="00670734" w:rsidRDefault="00DF55B4" w:rsidP="00A21C8C">
            <w:pPr>
              <w:pStyle w:val="Tabletext"/>
              <w:rPr>
                <w:b/>
                <w:lang w:val="fr-CH"/>
              </w:rPr>
            </w:pPr>
            <w:r w:rsidRPr="00670734">
              <w:rPr>
                <w:lang w:val="fr-CH"/>
              </w:rPr>
              <w:t>Total des charges comptabilisées dans l'état de la performance financière</w:t>
            </w:r>
          </w:p>
        </w:tc>
        <w:tc>
          <w:tcPr>
            <w:tcW w:w="2268" w:type="dxa"/>
            <w:tcBorders>
              <w:top w:val="nil"/>
              <w:left w:val="single" w:sz="4" w:space="0" w:color="auto"/>
              <w:bottom w:val="nil"/>
              <w:right w:val="single" w:sz="4" w:space="0" w:color="auto"/>
            </w:tcBorders>
          </w:tcPr>
          <w:p w14:paraId="706AEF2F" w14:textId="77777777" w:rsidR="00DF55B4" w:rsidRPr="00670734" w:rsidRDefault="00DF55B4" w:rsidP="00A21C8C">
            <w:pPr>
              <w:pStyle w:val="Tabletext"/>
              <w:jc w:val="right"/>
              <w:rPr>
                <w:color w:val="000000"/>
                <w:szCs w:val="18"/>
                <w:lang w:val="fr-CH"/>
              </w:rPr>
            </w:pPr>
            <w:r w:rsidRPr="00670734">
              <w:rPr>
                <w:color w:val="000000"/>
                <w:szCs w:val="18"/>
                <w:lang w:val="fr-CH"/>
              </w:rPr>
              <w:t>25 375</w:t>
            </w:r>
          </w:p>
        </w:tc>
        <w:tc>
          <w:tcPr>
            <w:tcW w:w="1984" w:type="dxa"/>
            <w:tcBorders>
              <w:top w:val="nil"/>
              <w:left w:val="single" w:sz="4" w:space="0" w:color="auto"/>
              <w:bottom w:val="nil"/>
              <w:right w:val="single" w:sz="4" w:space="0" w:color="auto"/>
            </w:tcBorders>
          </w:tcPr>
          <w:p w14:paraId="5166DFD9" w14:textId="77777777" w:rsidR="00DF55B4" w:rsidRPr="00670734" w:rsidRDefault="00DF55B4" w:rsidP="00A21C8C">
            <w:pPr>
              <w:pStyle w:val="Tabletext"/>
              <w:jc w:val="right"/>
              <w:rPr>
                <w:color w:val="000000"/>
                <w:szCs w:val="18"/>
                <w:lang w:val="fr-CH"/>
              </w:rPr>
            </w:pPr>
            <w:r w:rsidRPr="00670734">
              <w:rPr>
                <w:color w:val="000000"/>
                <w:szCs w:val="18"/>
                <w:lang w:val="fr-CH"/>
              </w:rPr>
              <w:t>22 229</w:t>
            </w:r>
          </w:p>
        </w:tc>
      </w:tr>
      <w:tr w:rsidR="00DF55B4" w:rsidRPr="00670734" w14:paraId="2D09116D" w14:textId="77777777" w:rsidTr="00424EA1">
        <w:trPr>
          <w:cantSplit/>
          <w:trHeight w:val="264"/>
          <w:jc w:val="center"/>
        </w:trPr>
        <w:tc>
          <w:tcPr>
            <w:tcW w:w="5382" w:type="dxa"/>
            <w:tcBorders>
              <w:top w:val="nil"/>
              <w:left w:val="single" w:sz="4" w:space="0" w:color="auto"/>
              <w:bottom w:val="nil"/>
              <w:right w:val="single" w:sz="4" w:space="0" w:color="auto"/>
            </w:tcBorders>
            <w:hideMark/>
          </w:tcPr>
          <w:p w14:paraId="77732D52" w14:textId="77777777" w:rsidR="00DF55B4" w:rsidRPr="00670734" w:rsidRDefault="00DF55B4" w:rsidP="00A21C8C">
            <w:pPr>
              <w:pStyle w:val="Tabletext"/>
              <w:rPr>
                <w:b/>
                <w:lang w:val="fr-CH"/>
              </w:rPr>
            </w:pPr>
            <w:r w:rsidRPr="00670734">
              <w:rPr>
                <w:lang w:val="fr-CH"/>
              </w:rPr>
              <w:t>Pertes actuarielles comptabilisées à l'actif net</w:t>
            </w:r>
          </w:p>
        </w:tc>
        <w:tc>
          <w:tcPr>
            <w:tcW w:w="2268" w:type="dxa"/>
            <w:tcBorders>
              <w:top w:val="nil"/>
              <w:left w:val="single" w:sz="4" w:space="0" w:color="auto"/>
              <w:bottom w:val="nil"/>
              <w:right w:val="single" w:sz="4" w:space="0" w:color="auto"/>
            </w:tcBorders>
          </w:tcPr>
          <w:p w14:paraId="189E9F66" w14:textId="77777777" w:rsidR="00DF55B4" w:rsidRPr="00670734" w:rsidRDefault="00DF55B4" w:rsidP="00A21C8C">
            <w:pPr>
              <w:pStyle w:val="Tabletext"/>
              <w:jc w:val="right"/>
              <w:rPr>
                <w:color w:val="000000"/>
                <w:szCs w:val="18"/>
                <w:lang w:val="fr-CH"/>
              </w:rPr>
            </w:pPr>
            <w:r w:rsidRPr="00670734">
              <w:rPr>
                <w:color w:val="000000"/>
                <w:szCs w:val="18"/>
                <w:lang w:val="fr-CH"/>
              </w:rPr>
              <w:t>47 125</w:t>
            </w:r>
          </w:p>
        </w:tc>
        <w:tc>
          <w:tcPr>
            <w:tcW w:w="1984" w:type="dxa"/>
            <w:tcBorders>
              <w:top w:val="nil"/>
              <w:left w:val="single" w:sz="4" w:space="0" w:color="auto"/>
              <w:bottom w:val="nil"/>
              <w:right w:val="single" w:sz="4" w:space="0" w:color="auto"/>
            </w:tcBorders>
          </w:tcPr>
          <w:p w14:paraId="1855C23B" w14:textId="77777777" w:rsidR="00DF55B4" w:rsidRPr="00670734" w:rsidRDefault="00DF55B4" w:rsidP="00A21C8C">
            <w:pPr>
              <w:pStyle w:val="Tabletext"/>
              <w:jc w:val="right"/>
              <w:rPr>
                <w:color w:val="000000"/>
                <w:szCs w:val="18"/>
                <w:lang w:val="fr-CH"/>
              </w:rPr>
            </w:pPr>
            <w:r w:rsidRPr="00670734">
              <w:rPr>
                <w:color w:val="000000"/>
                <w:szCs w:val="18"/>
                <w:lang w:val="fr-CH"/>
              </w:rPr>
              <w:t>65 443</w:t>
            </w:r>
          </w:p>
        </w:tc>
      </w:tr>
      <w:tr w:rsidR="00DF55B4" w:rsidRPr="00670734" w14:paraId="42378E8B" w14:textId="77777777" w:rsidTr="00424EA1">
        <w:trPr>
          <w:cantSplit/>
          <w:trHeight w:val="264"/>
          <w:jc w:val="center"/>
        </w:trPr>
        <w:tc>
          <w:tcPr>
            <w:tcW w:w="5382" w:type="dxa"/>
            <w:tcBorders>
              <w:top w:val="nil"/>
              <w:left w:val="single" w:sz="4" w:space="0" w:color="auto"/>
              <w:bottom w:val="nil"/>
              <w:right w:val="single" w:sz="4" w:space="0" w:color="auto"/>
            </w:tcBorders>
            <w:vAlign w:val="bottom"/>
            <w:hideMark/>
          </w:tcPr>
          <w:p w14:paraId="4FEE3AB8" w14:textId="77777777" w:rsidR="00DF55B4" w:rsidRPr="00670734" w:rsidRDefault="00DF55B4" w:rsidP="00A21C8C">
            <w:pPr>
              <w:pStyle w:val="Tabletext"/>
              <w:rPr>
                <w:b/>
                <w:lang w:val="fr-CH"/>
              </w:rPr>
            </w:pPr>
            <w:r w:rsidRPr="00670734">
              <w:rPr>
                <w:lang w:val="fr-CH"/>
              </w:rPr>
              <w:t>Contributions de l'exercice</w:t>
            </w:r>
          </w:p>
        </w:tc>
        <w:tc>
          <w:tcPr>
            <w:tcW w:w="2268" w:type="dxa"/>
            <w:tcBorders>
              <w:top w:val="nil"/>
              <w:left w:val="single" w:sz="4" w:space="0" w:color="auto"/>
              <w:bottom w:val="nil"/>
              <w:right w:val="single" w:sz="4" w:space="0" w:color="auto"/>
            </w:tcBorders>
          </w:tcPr>
          <w:p w14:paraId="014F808F" w14:textId="77777777" w:rsidR="00DF55B4" w:rsidRPr="00670734" w:rsidRDefault="00E317AF" w:rsidP="00A21C8C">
            <w:pPr>
              <w:pStyle w:val="Tabletext"/>
              <w:jc w:val="right"/>
              <w:rPr>
                <w:color w:val="000000"/>
                <w:szCs w:val="18"/>
                <w:lang w:val="fr-CH"/>
              </w:rPr>
            </w:pPr>
            <w:r w:rsidRPr="00670734">
              <w:rPr>
                <w:color w:val="000000"/>
                <w:szCs w:val="18"/>
                <w:lang w:val="fr-CH"/>
              </w:rPr>
              <w:t>–</w:t>
            </w:r>
            <w:r w:rsidR="00DF55B4" w:rsidRPr="00670734">
              <w:rPr>
                <w:color w:val="000000"/>
                <w:szCs w:val="18"/>
                <w:lang w:val="fr-CH"/>
              </w:rPr>
              <w:t>7 161</w:t>
            </w:r>
          </w:p>
        </w:tc>
        <w:tc>
          <w:tcPr>
            <w:tcW w:w="1984" w:type="dxa"/>
            <w:tcBorders>
              <w:top w:val="nil"/>
              <w:left w:val="single" w:sz="4" w:space="0" w:color="auto"/>
              <w:bottom w:val="nil"/>
              <w:right w:val="single" w:sz="4" w:space="0" w:color="auto"/>
            </w:tcBorders>
          </w:tcPr>
          <w:p w14:paraId="6203AE03" w14:textId="77777777" w:rsidR="00DF55B4" w:rsidRPr="00670734" w:rsidRDefault="00E317AF" w:rsidP="00A21C8C">
            <w:pPr>
              <w:pStyle w:val="Tabletext"/>
              <w:jc w:val="right"/>
              <w:rPr>
                <w:color w:val="000000"/>
                <w:szCs w:val="18"/>
                <w:lang w:val="fr-CH"/>
              </w:rPr>
            </w:pPr>
            <w:r w:rsidRPr="00670734">
              <w:rPr>
                <w:color w:val="000000"/>
                <w:szCs w:val="18"/>
                <w:lang w:val="fr-CH"/>
              </w:rPr>
              <w:t>–</w:t>
            </w:r>
            <w:r w:rsidR="00DF55B4" w:rsidRPr="00670734">
              <w:rPr>
                <w:color w:val="000000"/>
                <w:szCs w:val="18"/>
                <w:lang w:val="fr-CH"/>
              </w:rPr>
              <w:t>8 562</w:t>
            </w:r>
          </w:p>
        </w:tc>
      </w:tr>
      <w:tr w:rsidR="00DF55B4" w:rsidRPr="00670734" w14:paraId="26124A39" w14:textId="77777777" w:rsidTr="00424EA1">
        <w:trPr>
          <w:cantSplit/>
          <w:trHeight w:val="264"/>
          <w:jc w:val="center"/>
        </w:trPr>
        <w:tc>
          <w:tcPr>
            <w:tcW w:w="5382" w:type="dxa"/>
            <w:tcBorders>
              <w:top w:val="nil"/>
              <w:left w:val="single" w:sz="4" w:space="0" w:color="auto"/>
              <w:bottom w:val="nil"/>
              <w:right w:val="single" w:sz="4" w:space="0" w:color="auto"/>
            </w:tcBorders>
            <w:hideMark/>
          </w:tcPr>
          <w:p w14:paraId="68644D8D" w14:textId="77777777" w:rsidR="00DF55B4" w:rsidRPr="00670734" w:rsidRDefault="00DF55B4" w:rsidP="00A21C8C">
            <w:pPr>
              <w:pStyle w:val="Tabletext"/>
              <w:rPr>
                <w:b/>
                <w:lang w:val="fr-CH"/>
              </w:rPr>
            </w:pPr>
            <w:r w:rsidRPr="00670734">
              <w:rPr>
                <w:lang w:val="fr-CH"/>
              </w:rPr>
              <w:t>Pertes/(gains) de change non réalisés</w:t>
            </w:r>
          </w:p>
        </w:tc>
        <w:tc>
          <w:tcPr>
            <w:tcW w:w="2268" w:type="dxa"/>
            <w:tcBorders>
              <w:top w:val="nil"/>
              <w:left w:val="single" w:sz="4" w:space="0" w:color="auto"/>
              <w:bottom w:val="nil"/>
              <w:right w:val="single" w:sz="4" w:space="0" w:color="auto"/>
            </w:tcBorders>
          </w:tcPr>
          <w:p w14:paraId="6AFFF901" w14:textId="77777777" w:rsidR="00DF55B4" w:rsidRPr="00670734" w:rsidRDefault="00DF55B4" w:rsidP="00A21C8C">
            <w:pPr>
              <w:pStyle w:val="Tabletext"/>
              <w:jc w:val="right"/>
              <w:rPr>
                <w:color w:val="000000"/>
                <w:szCs w:val="18"/>
                <w:lang w:val="fr-CH"/>
              </w:rPr>
            </w:pPr>
            <w:r w:rsidRPr="00670734">
              <w:rPr>
                <w:color w:val="000000"/>
                <w:szCs w:val="18"/>
                <w:lang w:val="fr-CH"/>
              </w:rPr>
              <w:t>0</w:t>
            </w:r>
          </w:p>
        </w:tc>
        <w:tc>
          <w:tcPr>
            <w:tcW w:w="1984" w:type="dxa"/>
            <w:tcBorders>
              <w:top w:val="nil"/>
              <w:left w:val="single" w:sz="4" w:space="0" w:color="auto"/>
              <w:bottom w:val="nil"/>
              <w:right w:val="single" w:sz="4" w:space="0" w:color="auto"/>
            </w:tcBorders>
          </w:tcPr>
          <w:p w14:paraId="790092F2" w14:textId="77777777" w:rsidR="00DF55B4" w:rsidRPr="00670734" w:rsidRDefault="00DF55B4" w:rsidP="00A21C8C">
            <w:pPr>
              <w:pStyle w:val="Tabletext"/>
              <w:jc w:val="right"/>
              <w:rPr>
                <w:color w:val="000000"/>
                <w:szCs w:val="18"/>
                <w:lang w:val="fr-CH"/>
              </w:rPr>
            </w:pPr>
            <w:r w:rsidRPr="00670734">
              <w:rPr>
                <w:color w:val="000000"/>
                <w:szCs w:val="18"/>
                <w:lang w:val="fr-CH"/>
              </w:rPr>
              <w:t>0</w:t>
            </w:r>
          </w:p>
        </w:tc>
      </w:tr>
      <w:tr w:rsidR="00DF55B4" w:rsidRPr="00670734" w14:paraId="6014B834" w14:textId="77777777" w:rsidTr="00424EA1">
        <w:trPr>
          <w:cantSplit/>
          <w:trHeight w:val="336"/>
          <w:jc w:val="center"/>
        </w:trPr>
        <w:tc>
          <w:tcPr>
            <w:tcW w:w="5382" w:type="dxa"/>
            <w:tcBorders>
              <w:top w:val="nil"/>
              <w:left w:val="single" w:sz="4" w:space="0" w:color="auto"/>
              <w:bottom w:val="single" w:sz="4" w:space="0" w:color="auto"/>
              <w:right w:val="single" w:sz="4" w:space="0" w:color="auto"/>
            </w:tcBorders>
            <w:hideMark/>
          </w:tcPr>
          <w:p w14:paraId="26B62D5F" w14:textId="77777777" w:rsidR="00DF55B4" w:rsidRPr="00670734" w:rsidRDefault="00DF55B4" w:rsidP="00A21C8C">
            <w:pPr>
              <w:pStyle w:val="Tabletext"/>
              <w:rPr>
                <w:lang w:val="fr-CH"/>
              </w:rPr>
            </w:pPr>
            <w:r w:rsidRPr="00670734">
              <w:rPr>
                <w:lang w:val="fr-CH"/>
              </w:rPr>
              <w:t>Montant des engagements au titre du plan ASHI au 31 décembre 2017-2016</w:t>
            </w:r>
          </w:p>
        </w:tc>
        <w:tc>
          <w:tcPr>
            <w:tcW w:w="2268" w:type="dxa"/>
            <w:tcBorders>
              <w:top w:val="nil"/>
              <w:left w:val="single" w:sz="4" w:space="0" w:color="auto"/>
              <w:bottom w:val="single" w:sz="4" w:space="0" w:color="auto"/>
              <w:right w:val="single" w:sz="4" w:space="0" w:color="auto"/>
            </w:tcBorders>
          </w:tcPr>
          <w:p w14:paraId="35F765FC" w14:textId="77777777" w:rsidR="00DF55B4" w:rsidRPr="00670734" w:rsidRDefault="00DF55B4" w:rsidP="00A21C8C">
            <w:pPr>
              <w:pStyle w:val="Tabletext"/>
              <w:jc w:val="right"/>
              <w:rPr>
                <w:b/>
                <w:bCs/>
                <w:color w:val="000000"/>
                <w:szCs w:val="18"/>
                <w:lang w:val="fr-CH"/>
              </w:rPr>
            </w:pPr>
            <w:r w:rsidRPr="00670734">
              <w:rPr>
                <w:b/>
                <w:bCs/>
                <w:color w:val="000000"/>
                <w:szCs w:val="18"/>
                <w:lang w:val="fr-CH"/>
              </w:rPr>
              <w:t>617 250</w:t>
            </w:r>
          </w:p>
        </w:tc>
        <w:tc>
          <w:tcPr>
            <w:tcW w:w="1984" w:type="dxa"/>
            <w:tcBorders>
              <w:top w:val="nil"/>
              <w:left w:val="single" w:sz="4" w:space="0" w:color="auto"/>
              <w:bottom w:val="single" w:sz="4" w:space="0" w:color="auto"/>
              <w:right w:val="single" w:sz="4" w:space="0" w:color="auto"/>
            </w:tcBorders>
          </w:tcPr>
          <w:p w14:paraId="6F105188" w14:textId="77777777" w:rsidR="00DF55B4" w:rsidRPr="00670734" w:rsidRDefault="00DF55B4" w:rsidP="00A21C8C">
            <w:pPr>
              <w:pStyle w:val="Tabletext"/>
              <w:jc w:val="right"/>
              <w:rPr>
                <w:b/>
                <w:bCs/>
                <w:color w:val="000000"/>
                <w:szCs w:val="18"/>
                <w:lang w:val="fr-CH"/>
              </w:rPr>
            </w:pPr>
            <w:r w:rsidRPr="00670734">
              <w:rPr>
                <w:b/>
                <w:bCs/>
                <w:color w:val="000000"/>
                <w:szCs w:val="18"/>
                <w:lang w:val="fr-CH"/>
              </w:rPr>
              <w:t>551 911</w:t>
            </w:r>
          </w:p>
        </w:tc>
      </w:tr>
    </w:tbl>
    <w:p w14:paraId="15EB8F04" w14:textId="77777777" w:rsidR="00DF55B4" w:rsidRPr="00670734" w:rsidRDefault="00DF55B4" w:rsidP="00DF55B4">
      <w:pPr>
        <w:spacing w:before="240"/>
        <w:rPr>
          <w:lang w:val="fr-CH"/>
        </w:rPr>
      </w:pPr>
      <w:r w:rsidRPr="00670734">
        <w:rPr>
          <w:lang w:val="fr-CH"/>
        </w:rPr>
        <w:t>Les engagements liés à l'ASHI s'établissaient, au 31 décembre 2017, à 617,25 millions CHF. Cette augmentation importante par rapport au chiffre de</w:t>
      </w:r>
      <w:r w:rsidRPr="00670734">
        <w:rPr>
          <w:szCs w:val="24"/>
          <w:lang w:val="fr-CH"/>
        </w:rPr>
        <w:t xml:space="preserve"> 551,9 millions CHF à la fin de 2016</w:t>
      </w:r>
      <w:r w:rsidRPr="00670734">
        <w:rPr>
          <w:lang w:val="fr-CH"/>
        </w:rPr>
        <w:t xml:space="preserve"> est due essentiellement à la mise à jour des hypothèses démographiques fondées sur le tableau fourni par les Nations Unies, ainsi qu'à la diminution du taux d'actualisation utilisé pour calculer la valeur actuelle des</w:t>
      </w:r>
      <w:r w:rsidRPr="00670734">
        <w:rPr>
          <w:color w:val="000000"/>
          <w:lang w:val="fr-CH"/>
        </w:rPr>
        <w:t xml:space="preserve"> futures demandes de remboursement cumulées</w:t>
      </w:r>
      <w:r w:rsidRPr="00670734">
        <w:rPr>
          <w:lang w:val="fr-CH"/>
        </w:rPr>
        <w:t>.</w:t>
      </w:r>
    </w:p>
    <w:p w14:paraId="08DA440E" w14:textId="77777777" w:rsidR="00DF55B4" w:rsidRPr="00670734" w:rsidRDefault="00DF55B4" w:rsidP="00DF55B4">
      <w:pPr>
        <w:spacing w:after="120"/>
        <w:rPr>
          <w:lang w:val="fr-CH"/>
        </w:rPr>
      </w:pPr>
      <w:r w:rsidRPr="00670734">
        <w:rPr>
          <w:lang w:val="fr-CH"/>
        </w:rPr>
        <w:t>La perte actuarielle due à l'évolution des estimations actuarielles est comptabilisée à l'actif net selon la méthode OCI.</w:t>
      </w: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
      </w:tblPr>
      <w:tblGrid>
        <w:gridCol w:w="5870"/>
        <w:gridCol w:w="1672"/>
        <w:gridCol w:w="1672"/>
      </w:tblGrid>
      <w:tr w:rsidR="00DF55B4" w:rsidRPr="00670734" w14:paraId="12F1A667" w14:textId="77777777" w:rsidTr="00424EA1">
        <w:trPr>
          <w:trHeight w:val="336"/>
          <w:jc w:val="center"/>
        </w:trPr>
        <w:tc>
          <w:tcPr>
            <w:tcW w:w="5870" w:type="dxa"/>
            <w:tcBorders>
              <w:top w:val="single" w:sz="4" w:space="0" w:color="auto"/>
              <w:left w:val="single" w:sz="4" w:space="0" w:color="auto"/>
              <w:bottom w:val="single" w:sz="4" w:space="0" w:color="auto"/>
              <w:right w:val="single" w:sz="4" w:space="0" w:color="auto"/>
            </w:tcBorders>
            <w:hideMark/>
          </w:tcPr>
          <w:p w14:paraId="38717805" w14:textId="77777777" w:rsidR="00DF55B4" w:rsidRPr="00670734" w:rsidRDefault="00DF55B4" w:rsidP="00424EA1">
            <w:pPr>
              <w:pStyle w:val="Tablehead"/>
              <w:jc w:val="left"/>
              <w:rPr>
                <w:bCs/>
                <w:color w:val="000000"/>
                <w:szCs w:val="22"/>
                <w:lang w:val="fr-CH"/>
              </w:rPr>
            </w:pPr>
            <w:r w:rsidRPr="00670734">
              <w:rPr>
                <w:bCs/>
                <w:color w:val="000000"/>
                <w:szCs w:val="22"/>
                <w:lang w:val="fr-CH"/>
              </w:rPr>
              <w:lastRenderedPageBreak/>
              <w:t>Analyse des pertes actuarielles comptabilisées à l'actif net</w:t>
            </w:r>
          </w:p>
        </w:tc>
        <w:tc>
          <w:tcPr>
            <w:tcW w:w="3344" w:type="dxa"/>
            <w:gridSpan w:val="2"/>
            <w:tcBorders>
              <w:top w:val="single" w:sz="4" w:space="0" w:color="auto"/>
              <w:left w:val="single" w:sz="4" w:space="0" w:color="auto"/>
              <w:bottom w:val="single" w:sz="4" w:space="0" w:color="auto"/>
              <w:right w:val="single" w:sz="4" w:space="0" w:color="auto"/>
            </w:tcBorders>
            <w:hideMark/>
          </w:tcPr>
          <w:p w14:paraId="741634BA" w14:textId="77777777" w:rsidR="00DF55B4" w:rsidRPr="00670734" w:rsidRDefault="00DF55B4" w:rsidP="00424EA1">
            <w:pPr>
              <w:pStyle w:val="Tablehead"/>
              <w:rPr>
                <w:i/>
                <w:iCs/>
                <w:lang w:val="fr-CH"/>
              </w:rPr>
            </w:pPr>
            <w:r w:rsidRPr="00670734">
              <w:rPr>
                <w:i/>
                <w:iCs/>
                <w:lang w:val="fr-CH"/>
              </w:rPr>
              <w:t>En milliers de CHF</w:t>
            </w:r>
          </w:p>
        </w:tc>
      </w:tr>
      <w:tr w:rsidR="00DF55B4" w:rsidRPr="00670734" w14:paraId="263C54E8" w14:textId="77777777" w:rsidTr="00424EA1">
        <w:trPr>
          <w:trHeight w:val="264"/>
          <w:jc w:val="center"/>
        </w:trPr>
        <w:tc>
          <w:tcPr>
            <w:tcW w:w="5870" w:type="dxa"/>
            <w:tcBorders>
              <w:top w:val="single" w:sz="4" w:space="0" w:color="auto"/>
              <w:left w:val="single" w:sz="4" w:space="0" w:color="auto"/>
              <w:bottom w:val="nil"/>
              <w:right w:val="single" w:sz="4" w:space="0" w:color="auto"/>
            </w:tcBorders>
          </w:tcPr>
          <w:p w14:paraId="5B89875F" w14:textId="77777777" w:rsidR="00DF55B4" w:rsidRPr="00670734" w:rsidRDefault="00DF55B4" w:rsidP="00424EA1">
            <w:pPr>
              <w:pStyle w:val="Tabletext"/>
              <w:rPr>
                <w:lang w:val="fr-CH"/>
              </w:rPr>
            </w:pPr>
          </w:p>
        </w:tc>
        <w:tc>
          <w:tcPr>
            <w:tcW w:w="1672" w:type="dxa"/>
            <w:tcBorders>
              <w:top w:val="single" w:sz="4" w:space="0" w:color="auto"/>
              <w:left w:val="single" w:sz="4" w:space="0" w:color="auto"/>
              <w:bottom w:val="single" w:sz="4" w:space="0" w:color="auto"/>
              <w:right w:val="single" w:sz="4" w:space="0" w:color="auto"/>
            </w:tcBorders>
          </w:tcPr>
          <w:p w14:paraId="461B2C11" w14:textId="77777777" w:rsidR="00DF55B4" w:rsidRPr="00670734" w:rsidRDefault="00DF55B4" w:rsidP="00B55C16">
            <w:pPr>
              <w:pStyle w:val="Tablehead"/>
              <w:rPr>
                <w:lang w:val="fr-CH"/>
              </w:rPr>
            </w:pPr>
            <w:r w:rsidRPr="00670734">
              <w:rPr>
                <w:lang w:val="fr-CH"/>
              </w:rPr>
              <w:t>31.12.2017</w:t>
            </w:r>
          </w:p>
        </w:tc>
        <w:tc>
          <w:tcPr>
            <w:tcW w:w="1672" w:type="dxa"/>
            <w:tcBorders>
              <w:top w:val="single" w:sz="4" w:space="0" w:color="auto"/>
              <w:left w:val="single" w:sz="4" w:space="0" w:color="auto"/>
              <w:bottom w:val="single" w:sz="4" w:space="0" w:color="auto"/>
              <w:right w:val="single" w:sz="4" w:space="0" w:color="auto"/>
            </w:tcBorders>
          </w:tcPr>
          <w:p w14:paraId="1B7658E0" w14:textId="77777777" w:rsidR="00DF55B4" w:rsidRPr="00670734" w:rsidRDefault="00DF55B4" w:rsidP="00B55C16">
            <w:pPr>
              <w:pStyle w:val="Tablehead"/>
              <w:rPr>
                <w:lang w:val="fr-CH"/>
              </w:rPr>
            </w:pPr>
            <w:r w:rsidRPr="00670734">
              <w:rPr>
                <w:lang w:val="fr-CH"/>
              </w:rPr>
              <w:t>31.12.2016</w:t>
            </w:r>
          </w:p>
        </w:tc>
      </w:tr>
      <w:tr w:rsidR="00DF55B4" w:rsidRPr="00670734" w14:paraId="5BF17FDD" w14:textId="77777777" w:rsidTr="00424EA1">
        <w:trPr>
          <w:trHeight w:val="264"/>
          <w:jc w:val="center"/>
        </w:trPr>
        <w:tc>
          <w:tcPr>
            <w:tcW w:w="5870" w:type="dxa"/>
            <w:tcBorders>
              <w:top w:val="nil"/>
              <w:left w:val="single" w:sz="4" w:space="0" w:color="auto"/>
              <w:bottom w:val="nil"/>
              <w:right w:val="single" w:sz="4" w:space="0" w:color="auto"/>
            </w:tcBorders>
          </w:tcPr>
          <w:p w14:paraId="7391FF5A" w14:textId="77777777" w:rsidR="00DF55B4" w:rsidRPr="00670734" w:rsidRDefault="00DF55B4" w:rsidP="00424EA1">
            <w:pPr>
              <w:pStyle w:val="Tabletext"/>
              <w:rPr>
                <w:lang w:val="fr-CH"/>
              </w:rPr>
            </w:pPr>
            <w:r w:rsidRPr="00670734">
              <w:rPr>
                <w:lang w:val="fr-CH"/>
              </w:rPr>
              <w:t>Obligation due à des changements d'hypothèses</w:t>
            </w:r>
          </w:p>
        </w:tc>
        <w:tc>
          <w:tcPr>
            <w:tcW w:w="1672" w:type="dxa"/>
            <w:tcBorders>
              <w:top w:val="single" w:sz="4" w:space="0" w:color="auto"/>
              <w:left w:val="single" w:sz="4" w:space="0" w:color="auto"/>
              <w:bottom w:val="nil"/>
              <w:right w:val="single" w:sz="4" w:space="0" w:color="auto"/>
            </w:tcBorders>
            <w:vAlign w:val="center"/>
          </w:tcPr>
          <w:p w14:paraId="42FE0CF1" w14:textId="77777777" w:rsidR="00DF55B4" w:rsidRPr="00670734" w:rsidRDefault="00DF55B4" w:rsidP="00B55C16">
            <w:pPr>
              <w:pStyle w:val="Tabletext"/>
              <w:jc w:val="right"/>
              <w:rPr>
                <w:lang w:val="fr-CH"/>
              </w:rPr>
            </w:pPr>
            <w:r w:rsidRPr="00670734">
              <w:rPr>
                <w:lang w:val="fr-CH"/>
              </w:rPr>
              <w:t>75 452</w:t>
            </w:r>
          </w:p>
        </w:tc>
        <w:tc>
          <w:tcPr>
            <w:tcW w:w="1672" w:type="dxa"/>
            <w:tcBorders>
              <w:top w:val="single" w:sz="4" w:space="0" w:color="auto"/>
              <w:left w:val="single" w:sz="4" w:space="0" w:color="auto"/>
              <w:bottom w:val="nil"/>
              <w:right w:val="single" w:sz="4" w:space="0" w:color="auto"/>
            </w:tcBorders>
            <w:vAlign w:val="center"/>
          </w:tcPr>
          <w:p w14:paraId="27434D19" w14:textId="77777777" w:rsidR="00DF55B4" w:rsidRPr="00670734" w:rsidRDefault="00DF55B4" w:rsidP="00B55C16">
            <w:pPr>
              <w:pStyle w:val="Tabletext"/>
              <w:jc w:val="right"/>
              <w:rPr>
                <w:lang w:val="fr-CH"/>
              </w:rPr>
            </w:pPr>
            <w:r w:rsidRPr="00670734">
              <w:rPr>
                <w:lang w:val="fr-CH"/>
              </w:rPr>
              <w:t>42 746</w:t>
            </w:r>
          </w:p>
        </w:tc>
      </w:tr>
      <w:tr w:rsidR="00DF55B4" w:rsidRPr="00670734" w14:paraId="7857A470" w14:textId="77777777" w:rsidTr="00424EA1">
        <w:trPr>
          <w:trHeight w:val="264"/>
          <w:jc w:val="center"/>
        </w:trPr>
        <w:tc>
          <w:tcPr>
            <w:tcW w:w="5870" w:type="dxa"/>
            <w:tcBorders>
              <w:top w:val="nil"/>
              <w:left w:val="single" w:sz="4" w:space="0" w:color="auto"/>
              <w:bottom w:val="nil"/>
              <w:right w:val="single" w:sz="4" w:space="0" w:color="auto"/>
            </w:tcBorders>
            <w:hideMark/>
          </w:tcPr>
          <w:p w14:paraId="5AC31B93" w14:textId="77777777" w:rsidR="00DF55B4" w:rsidRPr="00670734" w:rsidRDefault="00DF55B4" w:rsidP="00424EA1">
            <w:pPr>
              <w:pStyle w:val="Tabletext"/>
              <w:rPr>
                <w:lang w:val="fr-CH"/>
              </w:rPr>
            </w:pPr>
            <w:r w:rsidRPr="00670734">
              <w:rPr>
                <w:lang w:val="fr-CH"/>
              </w:rPr>
              <w:t>Obligation due à l'expérience acquise pendant l'exercice</w:t>
            </w:r>
          </w:p>
        </w:tc>
        <w:tc>
          <w:tcPr>
            <w:tcW w:w="1672" w:type="dxa"/>
            <w:tcBorders>
              <w:top w:val="nil"/>
              <w:left w:val="single" w:sz="4" w:space="0" w:color="auto"/>
              <w:bottom w:val="nil"/>
              <w:right w:val="single" w:sz="4" w:space="0" w:color="auto"/>
            </w:tcBorders>
            <w:vAlign w:val="center"/>
          </w:tcPr>
          <w:p w14:paraId="0A05AB86" w14:textId="77777777" w:rsidR="00DF55B4" w:rsidRPr="00670734" w:rsidRDefault="00B55C16" w:rsidP="00B55C16">
            <w:pPr>
              <w:pStyle w:val="Tabletext"/>
              <w:jc w:val="right"/>
              <w:rPr>
                <w:lang w:val="fr-CH"/>
              </w:rPr>
            </w:pPr>
            <w:r w:rsidRPr="00670734">
              <w:rPr>
                <w:lang w:val="fr-CH"/>
              </w:rPr>
              <w:t>–</w:t>
            </w:r>
            <w:r w:rsidR="00DF55B4" w:rsidRPr="00670734">
              <w:rPr>
                <w:lang w:val="fr-CH"/>
              </w:rPr>
              <w:t>28 327</w:t>
            </w:r>
          </w:p>
        </w:tc>
        <w:tc>
          <w:tcPr>
            <w:tcW w:w="1672" w:type="dxa"/>
            <w:tcBorders>
              <w:top w:val="nil"/>
              <w:left w:val="single" w:sz="4" w:space="0" w:color="auto"/>
              <w:bottom w:val="nil"/>
              <w:right w:val="single" w:sz="4" w:space="0" w:color="auto"/>
            </w:tcBorders>
            <w:vAlign w:val="center"/>
          </w:tcPr>
          <w:p w14:paraId="1691F458" w14:textId="77777777" w:rsidR="00DF55B4" w:rsidRPr="00670734" w:rsidRDefault="00DF55B4" w:rsidP="00B55C16">
            <w:pPr>
              <w:pStyle w:val="Tabletext"/>
              <w:jc w:val="right"/>
              <w:rPr>
                <w:lang w:val="fr-CH"/>
              </w:rPr>
            </w:pPr>
            <w:r w:rsidRPr="00670734">
              <w:rPr>
                <w:lang w:val="fr-CH"/>
              </w:rPr>
              <w:t>22 697</w:t>
            </w:r>
          </w:p>
        </w:tc>
      </w:tr>
      <w:tr w:rsidR="00DF55B4" w:rsidRPr="00670734" w14:paraId="61F4BE75" w14:textId="77777777" w:rsidTr="00424EA1">
        <w:trPr>
          <w:trHeight w:val="336"/>
          <w:jc w:val="center"/>
        </w:trPr>
        <w:tc>
          <w:tcPr>
            <w:tcW w:w="5870" w:type="dxa"/>
            <w:tcBorders>
              <w:top w:val="nil"/>
              <w:left w:val="single" w:sz="4" w:space="0" w:color="auto"/>
              <w:bottom w:val="nil"/>
              <w:right w:val="single" w:sz="4" w:space="0" w:color="auto"/>
            </w:tcBorders>
          </w:tcPr>
          <w:p w14:paraId="554C6009" w14:textId="77777777" w:rsidR="00DF55B4" w:rsidRPr="00670734" w:rsidRDefault="00DF55B4" w:rsidP="00424EA1">
            <w:pPr>
              <w:pStyle w:val="Tabletext"/>
              <w:rPr>
                <w:lang w:val="fr-CH"/>
              </w:rPr>
            </w:pPr>
            <w:r w:rsidRPr="00670734">
              <w:rPr>
                <w:lang w:val="fr-CH"/>
              </w:rPr>
              <w:t>Variation pendant l'exercice</w:t>
            </w:r>
          </w:p>
        </w:tc>
        <w:tc>
          <w:tcPr>
            <w:tcW w:w="1672" w:type="dxa"/>
            <w:tcBorders>
              <w:top w:val="nil"/>
              <w:left w:val="single" w:sz="4" w:space="0" w:color="auto"/>
              <w:bottom w:val="nil"/>
              <w:right w:val="single" w:sz="4" w:space="0" w:color="auto"/>
            </w:tcBorders>
            <w:vAlign w:val="center"/>
          </w:tcPr>
          <w:p w14:paraId="6E0D2324" w14:textId="77777777" w:rsidR="00DF55B4" w:rsidRPr="00670734" w:rsidRDefault="00DF55B4" w:rsidP="00B55C16">
            <w:pPr>
              <w:pStyle w:val="Tabletext"/>
              <w:jc w:val="right"/>
              <w:rPr>
                <w:lang w:val="fr-CH"/>
              </w:rPr>
            </w:pPr>
            <w:r w:rsidRPr="00670734">
              <w:rPr>
                <w:lang w:val="fr-CH"/>
              </w:rPr>
              <w:t>47 125</w:t>
            </w:r>
          </w:p>
        </w:tc>
        <w:tc>
          <w:tcPr>
            <w:tcW w:w="1672" w:type="dxa"/>
            <w:tcBorders>
              <w:top w:val="nil"/>
              <w:left w:val="single" w:sz="4" w:space="0" w:color="auto"/>
              <w:bottom w:val="nil"/>
              <w:right w:val="single" w:sz="4" w:space="0" w:color="auto"/>
            </w:tcBorders>
            <w:vAlign w:val="center"/>
          </w:tcPr>
          <w:p w14:paraId="090A0F2C" w14:textId="77777777" w:rsidR="00DF55B4" w:rsidRPr="00670734" w:rsidRDefault="00DF55B4" w:rsidP="00B55C16">
            <w:pPr>
              <w:pStyle w:val="Tabletext"/>
              <w:jc w:val="right"/>
              <w:rPr>
                <w:lang w:val="fr-CH"/>
              </w:rPr>
            </w:pPr>
            <w:r w:rsidRPr="00670734">
              <w:rPr>
                <w:lang w:val="fr-CH"/>
              </w:rPr>
              <w:t>65 433</w:t>
            </w:r>
          </w:p>
        </w:tc>
      </w:tr>
      <w:tr w:rsidR="00DF55B4" w:rsidRPr="00670734" w14:paraId="2B854709" w14:textId="77777777" w:rsidTr="00424EA1">
        <w:trPr>
          <w:trHeight w:val="336"/>
          <w:jc w:val="center"/>
        </w:trPr>
        <w:tc>
          <w:tcPr>
            <w:tcW w:w="5870" w:type="dxa"/>
            <w:tcBorders>
              <w:top w:val="nil"/>
              <w:left w:val="single" w:sz="4" w:space="0" w:color="auto"/>
              <w:bottom w:val="single" w:sz="4" w:space="0" w:color="auto"/>
              <w:right w:val="single" w:sz="4" w:space="0" w:color="auto"/>
            </w:tcBorders>
          </w:tcPr>
          <w:p w14:paraId="053B868B" w14:textId="77777777" w:rsidR="00DF55B4" w:rsidRPr="00670734" w:rsidRDefault="00DF55B4" w:rsidP="00424EA1">
            <w:pPr>
              <w:pStyle w:val="Tabletext"/>
              <w:rPr>
                <w:lang w:val="fr-CH"/>
              </w:rPr>
            </w:pPr>
            <w:r w:rsidRPr="00670734">
              <w:rPr>
                <w:lang w:val="fr-CH"/>
              </w:rPr>
              <w:t>Montant cumulé comptabilisé à l'actif net au 31 décembre </w:t>
            </w:r>
          </w:p>
        </w:tc>
        <w:tc>
          <w:tcPr>
            <w:tcW w:w="1672" w:type="dxa"/>
            <w:tcBorders>
              <w:top w:val="nil"/>
              <w:left w:val="single" w:sz="4" w:space="0" w:color="auto"/>
              <w:bottom w:val="single" w:sz="4" w:space="0" w:color="auto"/>
              <w:right w:val="single" w:sz="4" w:space="0" w:color="auto"/>
            </w:tcBorders>
            <w:vAlign w:val="center"/>
          </w:tcPr>
          <w:p w14:paraId="57A53585" w14:textId="77777777" w:rsidR="00DF55B4" w:rsidRPr="00670734" w:rsidRDefault="00DF55B4" w:rsidP="00B55C16">
            <w:pPr>
              <w:pStyle w:val="Tabletext"/>
              <w:jc w:val="right"/>
              <w:rPr>
                <w:lang w:val="fr-CH"/>
              </w:rPr>
            </w:pPr>
            <w:r w:rsidRPr="00670734">
              <w:rPr>
                <w:lang w:val="fr-CH"/>
              </w:rPr>
              <w:t>369 704</w:t>
            </w:r>
          </w:p>
        </w:tc>
        <w:tc>
          <w:tcPr>
            <w:tcW w:w="1672" w:type="dxa"/>
            <w:tcBorders>
              <w:top w:val="nil"/>
              <w:left w:val="single" w:sz="4" w:space="0" w:color="auto"/>
              <w:bottom w:val="single" w:sz="4" w:space="0" w:color="auto"/>
              <w:right w:val="single" w:sz="4" w:space="0" w:color="auto"/>
            </w:tcBorders>
            <w:vAlign w:val="center"/>
          </w:tcPr>
          <w:p w14:paraId="780323E7" w14:textId="77777777" w:rsidR="00DF55B4" w:rsidRPr="00670734" w:rsidRDefault="00DF55B4" w:rsidP="00B55C16">
            <w:pPr>
              <w:pStyle w:val="Tabletext"/>
              <w:jc w:val="right"/>
              <w:rPr>
                <w:lang w:val="fr-CH"/>
              </w:rPr>
            </w:pPr>
            <w:r w:rsidRPr="00670734">
              <w:rPr>
                <w:lang w:val="fr-CH"/>
              </w:rPr>
              <w:t>322 579</w:t>
            </w:r>
          </w:p>
        </w:tc>
      </w:tr>
    </w:tbl>
    <w:p w14:paraId="3302F053" w14:textId="77777777" w:rsidR="00DF55B4" w:rsidRPr="00670734" w:rsidRDefault="00DF55B4" w:rsidP="00B55C16">
      <w:pPr>
        <w:spacing w:after="120"/>
        <w:rPr>
          <w:lang w:val="fr-CH"/>
        </w:rPr>
      </w:pPr>
      <w:r w:rsidRPr="00670734">
        <w:rPr>
          <w:lang w:val="fr-CH"/>
        </w:rPr>
        <w:t>Depuis que l'UIT s'est retirée de la CAPS en 2014, il existe un litige entre l'UIT et l'OIT concernant la subdivision du fonds de garantie. Un arbitrage a eu lieu en mars, dont le résultat devrait être connu au cours de l'année.</w:t>
      </w:r>
    </w:p>
    <w:p w14:paraId="12CA61A5" w14:textId="77777777" w:rsidR="00DF55B4" w:rsidRPr="00670734" w:rsidRDefault="00DF55B4" w:rsidP="00DF55B4">
      <w:pPr>
        <w:spacing w:after="120"/>
        <w:rPr>
          <w:lang w:val="fr-CH"/>
        </w:rPr>
      </w:pPr>
      <w:r w:rsidRPr="00670734">
        <w:rPr>
          <w:lang w:val="fr-CH"/>
        </w:rPr>
        <w:t>Le tableau ci-dessous montre l'évolution du montant net de l'obligation à la fin de l'exercice.</w:t>
      </w:r>
    </w:p>
    <w:tbl>
      <w:tblPr>
        <w:tblW w:w="92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M"/>
      </w:tblPr>
      <w:tblGrid>
        <w:gridCol w:w="5870"/>
        <w:gridCol w:w="1672"/>
        <w:gridCol w:w="1672"/>
      </w:tblGrid>
      <w:tr w:rsidR="00DF55B4" w:rsidRPr="00670734" w14:paraId="27E83BAA" w14:textId="77777777" w:rsidTr="00424EA1">
        <w:trPr>
          <w:trHeight w:val="360"/>
          <w:jc w:val="center"/>
        </w:trPr>
        <w:tc>
          <w:tcPr>
            <w:tcW w:w="5870" w:type="dxa"/>
            <w:tcBorders>
              <w:top w:val="single" w:sz="4" w:space="0" w:color="auto"/>
              <w:left w:val="single" w:sz="4" w:space="0" w:color="auto"/>
              <w:bottom w:val="single" w:sz="4" w:space="0" w:color="auto"/>
              <w:right w:val="single" w:sz="4" w:space="0" w:color="auto"/>
            </w:tcBorders>
            <w:vAlign w:val="bottom"/>
            <w:hideMark/>
          </w:tcPr>
          <w:p w14:paraId="7910A0F9" w14:textId="77777777" w:rsidR="00DF55B4" w:rsidRPr="00670734" w:rsidRDefault="00DF55B4" w:rsidP="00B55C16">
            <w:pPr>
              <w:pStyle w:val="Tablehead"/>
              <w:jc w:val="left"/>
              <w:rPr>
                <w:bCs/>
                <w:color w:val="000000"/>
                <w:lang w:val="fr-CH"/>
              </w:rPr>
            </w:pPr>
            <w:r w:rsidRPr="00670734">
              <w:rPr>
                <w:bCs/>
                <w:color w:val="000000"/>
                <w:szCs w:val="22"/>
                <w:lang w:val="fr-CH"/>
              </w:rPr>
              <w:t xml:space="preserve">Montant net de l'obligation liée au plan ASHI comptabilisée </w:t>
            </w:r>
            <w:r w:rsidRPr="00670734">
              <w:rPr>
                <w:bCs/>
                <w:color w:val="000000"/>
                <w:szCs w:val="22"/>
                <w:lang w:val="fr-CH"/>
              </w:rPr>
              <w:br/>
              <w:t>dans l'état de la situation financière</w:t>
            </w:r>
          </w:p>
        </w:tc>
        <w:tc>
          <w:tcPr>
            <w:tcW w:w="3344" w:type="dxa"/>
            <w:gridSpan w:val="2"/>
            <w:tcBorders>
              <w:top w:val="single" w:sz="4" w:space="0" w:color="auto"/>
              <w:left w:val="single" w:sz="4" w:space="0" w:color="auto"/>
              <w:bottom w:val="single" w:sz="4" w:space="0" w:color="auto"/>
              <w:right w:val="single" w:sz="4" w:space="0" w:color="auto"/>
            </w:tcBorders>
            <w:noWrap/>
            <w:hideMark/>
          </w:tcPr>
          <w:p w14:paraId="0DFC6CD7" w14:textId="77777777" w:rsidR="00DF55B4" w:rsidRPr="00670734" w:rsidRDefault="00DF55B4" w:rsidP="00424EA1">
            <w:pPr>
              <w:pStyle w:val="Tablehead"/>
              <w:rPr>
                <w:i/>
                <w:iCs/>
                <w:lang w:val="fr-CH"/>
              </w:rPr>
            </w:pPr>
            <w:r w:rsidRPr="00670734">
              <w:rPr>
                <w:i/>
                <w:iCs/>
                <w:lang w:val="fr-CH"/>
              </w:rPr>
              <w:t>En milliers de CHF</w:t>
            </w:r>
          </w:p>
        </w:tc>
      </w:tr>
      <w:tr w:rsidR="00DF55B4" w:rsidRPr="00670734" w14:paraId="424B093C" w14:textId="77777777" w:rsidTr="00424EA1">
        <w:trPr>
          <w:trHeight w:val="360"/>
          <w:jc w:val="center"/>
        </w:trPr>
        <w:tc>
          <w:tcPr>
            <w:tcW w:w="5870" w:type="dxa"/>
            <w:tcBorders>
              <w:top w:val="single" w:sz="4" w:space="0" w:color="auto"/>
              <w:left w:val="single" w:sz="4" w:space="0" w:color="auto"/>
              <w:bottom w:val="nil"/>
              <w:right w:val="single" w:sz="4" w:space="0" w:color="auto"/>
            </w:tcBorders>
            <w:vAlign w:val="bottom"/>
            <w:hideMark/>
          </w:tcPr>
          <w:p w14:paraId="1345AE25" w14:textId="77777777" w:rsidR="00DF55B4" w:rsidRPr="00670734" w:rsidRDefault="00DF55B4" w:rsidP="00424EA1">
            <w:pPr>
              <w:rPr>
                <w:rFonts w:asciiTheme="minorHAnsi" w:hAnsiTheme="minorHAnsi" w:cstheme="minorBidi"/>
                <w:lang w:val="fr-CH"/>
              </w:rPr>
            </w:pPr>
          </w:p>
        </w:tc>
        <w:tc>
          <w:tcPr>
            <w:tcW w:w="1672" w:type="dxa"/>
            <w:tcBorders>
              <w:top w:val="single" w:sz="4" w:space="0" w:color="auto"/>
              <w:left w:val="single" w:sz="4" w:space="0" w:color="auto"/>
              <w:bottom w:val="single" w:sz="4" w:space="0" w:color="auto"/>
              <w:right w:val="single" w:sz="4" w:space="0" w:color="auto"/>
            </w:tcBorders>
            <w:noWrap/>
            <w:vAlign w:val="bottom"/>
            <w:hideMark/>
          </w:tcPr>
          <w:p w14:paraId="73367C8F" w14:textId="77777777" w:rsidR="00DF55B4" w:rsidRPr="00670734" w:rsidRDefault="00DF55B4" w:rsidP="00B55C16">
            <w:pPr>
              <w:pStyle w:val="Tablehead"/>
              <w:rPr>
                <w:lang w:val="fr-CH"/>
              </w:rPr>
            </w:pPr>
            <w:r w:rsidRPr="00670734">
              <w:rPr>
                <w:lang w:val="fr-CH"/>
              </w:rPr>
              <w:t>31.12.2017</w:t>
            </w:r>
          </w:p>
        </w:tc>
        <w:tc>
          <w:tcPr>
            <w:tcW w:w="1672" w:type="dxa"/>
            <w:tcBorders>
              <w:top w:val="single" w:sz="4" w:space="0" w:color="auto"/>
              <w:left w:val="single" w:sz="4" w:space="0" w:color="auto"/>
              <w:bottom w:val="single" w:sz="4" w:space="0" w:color="auto"/>
              <w:right w:val="single" w:sz="4" w:space="0" w:color="auto"/>
            </w:tcBorders>
            <w:noWrap/>
            <w:vAlign w:val="bottom"/>
            <w:hideMark/>
          </w:tcPr>
          <w:p w14:paraId="0C555FDB" w14:textId="77777777" w:rsidR="00DF55B4" w:rsidRPr="00670734" w:rsidRDefault="00DF55B4" w:rsidP="00B55C16">
            <w:pPr>
              <w:pStyle w:val="Tablehead"/>
              <w:rPr>
                <w:lang w:val="fr-CH"/>
              </w:rPr>
            </w:pPr>
            <w:r w:rsidRPr="00670734">
              <w:rPr>
                <w:lang w:val="fr-CH"/>
              </w:rPr>
              <w:t>31.12.2016</w:t>
            </w:r>
          </w:p>
        </w:tc>
      </w:tr>
      <w:tr w:rsidR="00DF55B4" w:rsidRPr="00670734" w14:paraId="377EF2F3" w14:textId="77777777" w:rsidTr="00424EA1">
        <w:trPr>
          <w:trHeight w:val="264"/>
          <w:jc w:val="center"/>
        </w:trPr>
        <w:tc>
          <w:tcPr>
            <w:tcW w:w="5870" w:type="dxa"/>
            <w:tcBorders>
              <w:top w:val="nil"/>
              <w:left w:val="single" w:sz="4" w:space="0" w:color="auto"/>
              <w:bottom w:val="nil"/>
              <w:right w:val="single" w:sz="4" w:space="0" w:color="auto"/>
            </w:tcBorders>
            <w:hideMark/>
          </w:tcPr>
          <w:p w14:paraId="53AE10DF" w14:textId="77777777" w:rsidR="00DF55B4" w:rsidRPr="00670734" w:rsidRDefault="00DF55B4" w:rsidP="00424EA1">
            <w:pPr>
              <w:pStyle w:val="Tabletext"/>
              <w:rPr>
                <w:b/>
                <w:lang w:val="fr-CH"/>
              </w:rPr>
            </w:pPr>
            <w:r w:rsidRPr="00670734">
              <w:rPr>
                <w:lang w:val="fr-CH"/>
              </w:rPr>
              <w:t xml:space="preserve">Valeur actualisée </w:t>
            </w:r>
          </w:p>
        </w:tc>
        <w:tc>
          <w:tcPr>
            <w:tcW w:w="1672" w:type="dxa"/>
            <w:tcBorders>
              <w:top w:val="single" w:sz="4" w:space="0" w:color="auto"/>
              <w:left w:val="single" w:sz="4" w:space="0" w:color="auto"/>
              <w:bottom w:val="nil"/>
              <w:right w:val="single" w:sz="4" w:space="0" w:color="auto"/>
            </w:tcBorders>
          </w:tcPr>
          <w:p w14:paraId="57CA1F31" w14:textId="77777777" w:rsidR="00DF55B4" w:rsidRPr="00670734" w:rsidRDefault="00DF55B4" w:rsidP="00B55C16">
            <w:pPr>
              <w:pStyle w:val="Tabletext"/>
              <w:jc w:val="right"/>
              <w:rPr>
                <w:lang w:val="fr-CH"/>
              </w:rPr>
            </w:pPr>
            <w:r w:rsidRPr="00670734">
              <w:rPr>
                <w:lang w:val="fr-CH"/>
              </w:rPr>
              <w:t>617 250</w:t>
            </w:r>
          </w:p>
        </w:tc>
        <w:tc>
          <w:tcPr>
            <w:tcW w:w="1672" w:type="dxa"/>
            <w:tcBorders>
              <w:top w:val="single" w:sz="4" w:space="0" w:color="auto"/>
              <w:left w:val="single" w:sz="4" w:space="0" w:color="auto"/>
              <w:bottom w:val="nil"/>
              <w:right w:val="single" w:sz="4" w:space="0" w:color="auto"/>
            </w:tcBorders>
          </w:tcPr>
          <w:p w14:paraId="001B6F06" w14:textId="77777777" w:rsidR="00DF55B4" w:rsidRPr="00670734" w:rsidRDefault="00DF55B4" w:rsidP="00B55C16">
            <w:pPr>
              <w:pStyle w:val="Tabletext"/>
              <w:jc w:val="right"/>
              <w:rPr>
                <w:lang w:val="fr-CH"/>
              </w:rPr>
            </w:pPr>
            <w:r w:rsidRPr="00670734">
              <w:rPr>
                <w:lang w:val="fr-CH"/>
              </w:rPr>
              <w:t>551 911</w:t>
            </w:r>
          </w:p>
        </w:tc>
      </w:tr>
      <w:tr w:rsidR="00DF55B4" w:rsidRPr="00670734" w14:paraId="0AC131DC" w14:textId="77777777" w:rsidTr="00424EA1">
        <w:trPr>
          <w:trHeight w:val="264"/>
          <w:jc w:val="center"/>
        </w:trPr>
        <w:tc>
          <w:tcPr>
            <w:tcW w:w="5870" w:type="dxa"/>
            <w:tcBorders>
              <w:top w:val="nil"/>
              <w:left w:val="single" w:sz="4" w:space="0" w:color="auto"/>
              <w:bottom w:val="nil"/>
              <w:right w:val="single" w:sz="4" w:space="0" w:color="auto"/>
            </w:tcBorders>
            <w:hideMark/>
          </w:tcPr>
          <w:p w14:paraId="1C3B2FD8" w14:textId="77777777" w:rsidR="00DF55B4" w:rsidRPr="00670734" w:rsidRDefault="00DF55B4" w:rsidP="00424EA1">
            <w:pPr>
              <w:pStyle w:val="Tabletext"/>
              <w:rPr>
                <w:b/>
                <w:lang w:val="fr-CH"/>
              </w:rPr>
            </w:pPr>
            <w:r w:rsidRPr="00670734">
              <w:rPr>
                <w:lang w:val="fr-CH"/>
              </w:rPr>
              <w:t>Juste valeur des actifs liés au plan</w:t>
            </w:r>
          </w:p>
        </w:tc>
        <w:tc>
          <w:tcPr>
            <w:tcW w:w="1672" w:type="dxa"/>
            <w:tcBorders>
              <w:top w:val="nil"/>
              <w:left w:val="single" w:sz="4" w:space="0" w:color="auto"/>
              <w:bottom w:val="nil"/>
              <w:right w:val="single" w:sz="4" w:space="0" w:color="auto"/>
            </w:tcBorders>
            <w:hideMark/>
          </w:tcPr>
          <w:p w14:paraId="25A731FC" w14:textId="77777777" w:rsidR="00DF55B4" w:rsidRPr="00670734" w:rsidRDefault="00DF55B4" w:rsidP="00B55C16">
            <w:pPr>
              <w:pStyle w:val="Tabletext"/>
              <w:jc w:val="right"/>
              <w:rPr>
                <w:lang w:val="fr-CH"/>
              </w:rPr>
            </w:pPr>
            <w:r w:rsidRPr="00670734">
              <w:rPr>
                <w:lang w:val="fr-CH"/>
              </w:rPr>
              <w:t>0</w:t>
            </w:r>
          </w:p>
        </w:tc>
        <w:tc>
          <w:tcPr>
            <w:tcW w:w="1672" w:type="dxa"/>
            <w:tcBorders>
              <w:top w:val="nil"/>
              <w:left w:val="single" w:sz="4" w:space="0" w:color="auto"/>
              <w:bottom w:val="nil"/>
              <w:right w:val="single" w:sz="4" w:space="0" w:color="auto"/>
            </w:tcBorders>
            <w:hideMark/>
          </w:tcPr>
          <w:p w14:paraId="1A355316" w14:textId="77777777" w:rsidR="00DF55B4" w:rsidRPr="00670734" w:rsidRDefault="00DF55B4" w:rsidP="00B55C16">
            <w:pPr>
              <w:pStyle w:val="Tabletext"/>
              <w:jc w:val="right"/>
              <w:rPr>
                <w:lang w:val="fr-CH"/>
              </w:rPr>
            </w:pPr>
            <w:r w:rsidRPr="00670734">
              <w:rPr>
                <w:lang w:val="fr-CH"/>
              </w:rPr>
              <w:t>0</w:t>
            </w:r>
          </w:p>
        </w:tc>
      </w:tr>
      <w:tr w:rsidR="00DF55B4" w:rsidRPr="00670734" w14:paraId="58FEDEC1" w14:textId="77777777" w:rsidTr="00424EA1">
        <w:trPr>
          <w:trHeight w:val="360"/>
          <w:jc w:val="center"/>
        </w:trPr>
        <w:tc>
          <w:tcPr>
            <w:tcW w:w="5870" w:type="dxa"/>
            <w:tcBorders>
              <w:top w:val="nil"/>
              <w:left w:val="single" w:sz="4" w:space="0" w:color="auto"/>
              <w:bottom w:val="single" w:sz="4" w:space="0" w:color="auto"/>
              <w:right w:val="single" w:sz="4" w:space="0" w:color="auto"/>
            </w:tcBorders>
            <w:vAlign w:val="bottom"/>
          </w:tcPr>
          <w:p w14:paraId="30A2879C" w14:textId="77777777" w:rsidR="00DF55B4" w:rsidRPr="00670734" w:rsidRDefault="00DF55B4" w:rsidP="00424EA1">
            <w:pPr>
              <w:pStyle w:val="Tabletext"/>
              <w:rPr>
                <w:lang w:val="fr-CH"/>
              </w:rPr>
            </w:pPr>
            <w:r w:rsidRPr="00670734">
              <w:rPr>
                <w:bCs/>
                <w:lang w:val="fr-CH"/>
              </w:rPr>
              <w:t xml:space="preserve">Obligation comptabilisée au bilan au 31 décembre </w:t>
            </w:r>
          </w:p>
        </w:tc>
        <w:tc>
          <w:tcPr>
            <w:tcW w:w="1672" w:type="dxa"/>
            <w:tcBorders>
              <w:top w:val="nil"/>
              <w:left w:val="single" w:sz="4" w:space="0" w:color="auto"/>
              <w:bottom w:val="single" w:sz="4" w:space="0" w:color="auto"/>
              <w:right w:val="single" w:sz="4" w:space="0" w:color="auto"/>
            </w:tcBorders>
          </w:tcPr>
          <w:p w14:paraId="66393879" w14:textId="77777777" w:rsidR="00DF55B4" w:rsidRPr="00670734" w:rsidRDefault="00DF55B4" w:rsidP="00B55C16">
            <w:pPr>
              <w:pStyle w:val="Tabletext"/>
              <w:jc w:val="right"/>
              <w:rPr>
                <w:lang w:val="fr-CH"/>
              </w:rPr>
            </w:pPr>
            <w:r w:rsidRPr="00670734">
              <w:rPr>
                <w:lang w:val="fr-CH"/>
              </w:rPr>
              <w:t>617 250</w:t>
            </w:r>
          </w:p>
        </w:tc>
        <w:tc>
          <w:tcPr>
            <w:tcW w:w="1672" w:type="dxa"/>
            <w:tcBorders>
              <w:top w:val="nil"/>
              <w:left w:val="single" w:sz="4" w:space="0" w:color="auto"/>
              <w:bottom w:val="single" w:sz="4" w:space="0" w:color="auto"/>
              <w:right w:val="single" w:sz="4" w:space="0" w:color="auto"/>
            </w:tcBorders>
          </w:tcPr>
          <w:p w14:paraId="3C385AC4" w14:textId="77777777" w:rsidR="00DF55B4" w:rsidRPr="00670734" w:rsidRDefault="00DF55B4" w:rsidP="00B55C16">
            <w:pPr>
              <w:pStyle w:val="Tabletext"/>
              <w:jc w:val="right"/>
              <w:rPr>
                <w:lang w:val="fr-CH"/>
              </w:rPr>
            </w:pPr>
            <w:r w:rsidRPr="00670734">
              <w:rPr>
                <w:lang w:val="fr-CH"/>
              </w:rPr>
              <w:t>551 911</w:t>
            </w:r>
          </w:p>
        </w:tc>
      </w:tr>
    </w:tbl>
    <w:p w14:paraId="44B46BE1" w14:textId="77777777" w:rsidR="00DF55B4" w:rsidRPr="00670734" w:rsidRDefault="00DF55B4" w:rsidP="00DF55B4">
      <w:pPr>
        <w:rPr>
          <w:lang w:val="fr-CH"/>
        </w:rPr>
      </w:pPr>
    </w:p>
    <w:tbl>
      <w:tblPr>
        <w:tblStyle w:val="TableGrid"/>
        <w:tblW w:w="0" w:type="auto"/>
        <w:jc w:val="center"/>
        <w:tblLook w:val="04A0" w:firstRow="1" w:lastRow="0" w:firstColumn="1" w:lastColumn="0" w:noHBand="0" w:noVBand="1"/>
        <w:tblCaption w:val="M"/>
      </w:tblPr>
      <w:tblGrid>
        <w:gridCol w:w="5864"/>
        <w:gridCol w:w="1672"/>
        <w:gridCol w:w="1672"/>
      </w:tblGrid>
      <w:tr w:rsidR="00DF55B4" w:rsidRPr="00670734" w14:paraId="08D9A72B" w14:textId="77777777" w:rsidTr="00B55C16">
        <w:trPr>
          <w:jc w:val="center"/>
        </w:trPr>
        <w:tc>
          <w:tcPr>
            <w:tcW w:w="5864" w:type="dxa"/>
            <w:tcBorders>
              <w:bottom w:val="single" w:sz="4" w:space="0" w:color="auto"/>
            </w:tcBorders>
          </w:tcPr>
          <w:p w14:paraId="589B6171" w14:textId="77777777" w:rsidR="00DF55B4" w:rsidRPr="00670734" w:rsidRDefault="00DF55B4" w:rsidP="00B55C16">
            <w:pPr>
              <w:pStyle w:val="Tablehead"/>
              <w:keepNext/>
              <w:keepLines/>
              <w:spacing w:before="40" w:afterLines="40" w:after="96"/>
              <w:jc w:val="left"/>
              <w:rPr>
                <w:bCs/>
                <w:color w:val="000000"/>
                <w:lang w:val="fr-CH"/>
              </w:rPr>
            </w:pPr>
            <w:r w:rsidRPr="00670734">
              <w:rPr>
                <w:bCs/>
                <w:color w:val="000000"/>
                <w:lang w:val="fr-CH"/>
              </w:rPr>
              <w:t>Montants comptabilisés dans l'état de la performance financière</w:t>
            </w:r>
          </w:p>
        </w:tc>
        <w:tc>
          <w:tcPr>
            <w:tcW w:w="3344" w:type="dxa"/>
            <w:gridSpan w:val="2"/>
            <w:tcBorders>
              <w:bottom w:val="single" w:sz="4" w:space="0" w:color="auto"/>
            </w:tcBorders>
          </w:tcPr>
          <w:p w14:paraId="5BF6098F" w14:textId="77777777" w:rsidR="00DF55B4" w:rsidRPr="00670734" w:rsidRDefault="00DF55B4" w:rsidP="00424EA1">
            <w:pPr>
              <w:keepNext/>
              <w:keepLines/>
              <w:snapToGrid w:val="0"/>
              <w:spacing w:before="40" w:afterLines="40" w:after="96"/>
              <w:jc w:val="center"/>
              <w:rPr>
                <w:rFonts w:asciiTheme="minorHAnsi" w:hAnsiTheme="minorHAnsi"/>
                <w:b/>
                <w:bCs/>
                <w:i/>
                <w:iCs/>
                <w:color w:val="000000"/>
                <w:lang w:val="fr-CH"/>
              </w:rPr>
            </w:pPr>
            <w:r w:rsidRPr="00670734">
              <w:rPr>
                <w:rFonts w:asciiTheme="minorHAnsi" w:hAnsiTheme="minorHAnsi"/>
                <w:b/>
                <w:bCs/>
                <w:i/>
                <w:iCs/>
                <w:color w:val="000000"/>
                <w:sz w:val="22"/>
                <w:lang w:val="fr-CH"/>
              </w:rPr>
              <w:t>En milliers de CHF</w:t>
            </w:r>
          </w:p>
        </w:tc>
      </w:tr>
      <w:tr w:rsidR="00DF55B4" w:rsidRPr="00670734" w14:paraId="6CFDA780" w14:textId="77777777" w:rsidTr="00B55C16">
        <w:trPr>
          <w:jc w:val="center"/>
        </w:trPr>
        <w:tc>
          <w:tcPr>
            <w:tcW w:w="5864" w:type="dxa"/>
            <w:tcBorders>
              <w:bottom w:val="nil"/>
            </w:tcBorders>
          </w:tcPr>
          <w:p w14:paraId="20EEC589" w14:textId="77777777" w:rsidR="00DF55B4" w:rsidRPr="00670734" w:rsidRDefault="00DF55B4" w:rsidP="00424EA1">
            <w:pPr>
              <w:keepNext/>
              <w:keepLines/>
              <w:spacing w:before="40" w:afterLines="40" w:after="96"/>
              <w:rPr>
                <w:lang w:val="fr-CH"/>
              </w:rPr>
            </w:pPr>
          </w:p>
        </w:tc>
        <w:tc>
          <w:tcPr>
            <w:tcW w:w="1672" w:type="dxa"/>
            <w:tcBorders>
              <w:bottom w:val="single" w:sz="4" w:space="0" w:color="auto"/>
            </w:tcBorders>
            <w:vAlign w:val="bottom"/>
          </w:tcPr>
          <w:p w14:paraId="031CD2FE" w14:textId="77777777" w:rsidR="00DF55B4" w:rsidRPr="00670734" w:rsidRDefault="00DF55B4" w:rsidP="00B55C16">
            <w:pPr>
              <w:pStyle w:val="Tablehead"/>
              <w:rPr>
                <w:rFonts w:eastAsia="Times New Roman" w:cs="Times New Roman"/>
                <w:szCs w:val="20"/>
                <w:lang w:val="fr-CH"/>
              </w:rPr>
            </w:pPr>
            <w:r w:rsidRPr="00670734">
              <w:rPr>
                <w:rFonts w:eastAsia="Times New Roman" w:cs="Times New Roman"/>
                <w:szCs w:val="20"/>
                <w:lang w:val="fr-CH"/>
              </w:rPr>
              <w:t>31.12.2017</w:t>
            </w:r>
          </w:p>
        </w:tc>
        <w:tc>
          <w:tcPr>
            <w:tcW w:w="1672" w:type="dxa"/>
            <w:tcBorders>
              <w:bottom w:val="single" w:sz="4" w:space="0" w:color="auto"/>
            </w:tcBorders>
          </w:tcPr>
          <w:p w14:paraId="03D712EC" w14:textId="77777777" w:rsidR="00DF55B4" w:rsidRPr="00670734" w:rsidRDefault="00DF55B4" w:rsidP="00B55C16">
            <w:pPr>
              <w:pStyle w:val="Tablehead"/>
              <w:rPr>
                <w:rFonts w:eastAsia="Times New Roman" w:cs="Times New Roman"/>
                <w:szCs w:val="20"/>
                <w:lang w:val="fr-CH"/>
              </w:rPr>
            </w:pPr>
            <w:r w:rsidRPr="00670734">
              <w:rPr>
                <w:rFonts w:eastAsia="Times New Roman" w:cs="Times New Roman"/>
                <w:szCs w:val="20"/>
                <w:lang w:val="fr-CH"/>
              </w:rPr>
              <w:t>31.12.2016</w:t>
            </w:r>
          </w:p>
        </w:tc>
      </w:tr>
      <w:tr w:rsidR="00DF55B4" w:rsidRPr="00670734" w14:paraId="5EA35EB4" w14:textId="77777777" w:rsidTr="00B55C16">
        <w:trPr>
          <w:jc w:val="center"/>
        </w:trPr>
        <w:tc>
          <w:tcPr>
            <w:tcW w:w="5864" w:type="dxa"/>
            <w:tcBorders>
              <w:top w:val="nil"/>
              <w:left w:val="single" w:sz="4" w:space="0" w:color="auto"/>
              <w:bottom w:val="nil"/>
              <w:right w:val="single" w:sz="4" w:space="0" w:color="auto"/>
            </w:tcBorders>
          </w:tcPr>
          <w:p w14:paraId="5A0FBA12" w14:textId="77777777" w:rsidR="00DF55B4" w:rsidRPr="00670734" w:rsidRDefault="00DF55B4" w:rsidP="00424EA1">
            <w:pPr>
              <w:pStyle w:val="Tabletext"/>
              <w:rPr>
                <w:lang w:val="fr-CH"/>
              </w:rPr>
            </w:pPr>
            <w:r w:rsidRPr="00670734">
              <w:rPr>
                <w:lang w:val="fr-CH"/>
              </w:rPr>
              <w:t xml:space="preserve">Mise à jour des engagements </w:t>
            </w:r>
            <w:r w:rsidR="009B0100">
              <w:rPr>
                <w:lang w:val="fr-CH"/>
              </w:rPr>
              <w:t>et montant des contributions de </w:t>
            </w:r>
            <w:r w:rsidRPr="00670734">
              <w:rPr>
                <w:lang w:val="fr-CH"/>
              </w:rPr>
              <w:t>l'exercice</w:t>
            </w:r>
          </w:p>
        </w:tc>
        <w:tc>
          <w:tcPr>
            <w:tcW w:w="1672" w:type="dxa"/>
            <w:tcBorders>
              <w:top w:val="single" w:sz="4" w:space="0" w:color="auto"/>
              <w:left w:val="single" w:sz="4" w:space="0" w:color="auto"/>
              <w:bottom w:val="nil"/>
              <w:right w:val="single" w:sz="4" w:space="0" w:color="auto"/>
            </w:tcBorders>
            <w:vAlign w:val="center"/>
          </w:tcPr>
          <w:p w14:paraId="28623AB4" w14:textId="77777777" w:rsidR="00DF55B4" w:rsidRPr="00670734" w:rsidRDefault="00DF55B4" w:rsidP="00B55C16">
            <w:pPr>
              <w:pStyle w:val="Tabletext"/>
              <w:jc w:val="right"/>
              <w:rPr>
                <w:lang w:val="fr-CH"/>
              </w:rPr>
            </w:pPr>
          </w:p>
        </w:tc>
        <w:tc>
          <w:tcPr>
            <w:tcW w:w="1672" w:type="dxa"/>
            <w:tcBorders>
              <w:top w:val="single" w:sz="4" w:space="0" w:color="auto"/>
              <w:left w:val="single" w:sz="4" w:space="0" w:color="auto"/>
              <w:bottom w:val="nil"/>
              <w:right w:val="single" w:sz="4" w:space="0" w:color="auto"/>
            </w:tcBorders>
            <w:vAlign w:val="center"/>
          </w:tcPr>
          <w:p w14:paraId="5B72D006" w14:textId="77777777" w:rsidR="00DF55B4" w:rsidRPr="00670734" w:rsidRDefault="00DF55B4" w:rsidP="00B55C16">
            <w:pPr>
              <w:pStyle w:val="Tabletext"/>
              <w:jc w:val="right"/>
              <w:rPr>
                <w:lang w:val="fr-CH"/>
              </w:rPr>
            </w:pPr>
          </w:p>
        </w:tc>
      </w:tr>
      <w:tr w:rsidR="00DF55B4" w:rsidRPr="00670734" w14:paraId="271F8A1B" w14:textId="77777777" w:rsidTr="00B55C16">
        <w:trPr>
          <w:jc w:val="center"/>
        </w:trPr>
        <w:tc>
          <w:tcPr>
            <w:tcW w:w="5864" w:type="dxa"/>
            <w:tcBorders>
              <w:top w:val="nil"/>
              <w:left w:val="single" w:sz="4" w:space="0" w:color="auto"/>
              <w:bottom w:val="nil"/>
              <w:right w:val="single" w:sz="4" w:space="0" w:color="auto"/>
            </w:tcBorders>
            <w:vAlign w:val="bottom"/>
          </w:tcPr>
          <w:p w14:paraId="3C750824" w14:textId="77777777" w:rsidR="00DF55B4" w:rsidRPr="00670734" w:rsidRDefault="00DF55B4" w:rsidP="00424EA1">
            <w:pPr>
              <w:pStyle w:val="Tabletext"/>
              <w:rPr>
                <w:lang w:val="fr-CH"/>
              </w:rPr>
            </w:pPr>
            <w:r w:rsidRPr="00670734">
              <w:rPr>
                <w:lang w:val="fr-CH"/>
              </w:rPr>
              <w:t>Coût des prestations au titre des services rendus</w:t>
            </w:r>
          </w:p>
        </w:tc>
        <w:tc>
          <w:tcPr>
            <w:tcW w:w="1672" w:type="dxa"/>
            <w:tcBorders>
              <w:top w:val="nil"/>
              <w:left w:val="single" w:sz="4" w:space="0" w:color="auto"/>
              <w:bottom w:val="nil"/>
              <w:right w:val="single" w:sz="4" w:space="0" w:color="auto"/>
            </w:tcBorders>
            <w:vAlign w:val="center"/>
          </w:tcPr>
          <w:p w14:paraId="70C6245E" w14:textId="77777777" w:rsidR="00DF55B4" w:rsidRPr="00670734" w:rsidRDefault="00DF55B4" w:rsidP="00B55C16">
            <w:pPr>
              <w:pStyle w:val="Tabletext"/>
              <w:jc w:val="right"/>
              <w:rPr>
                <w:lang w:val="fr-CH"/>
              </w:rPr>
            </w:pPr>
            <w:r w:rsidRPr="00670734">
              <w:rPr>
                <w:lang w:val="fr-CH"/>
              </w:rPr>
              <w:t>20 337</w:t>
            </w:r>
          </w:p>
        </w:tc>
        <w:tc>
          <w:tcPr>
            <w:tcW w:w="1672" w:type="dxa"/>
            <w:tcBorders>
              <w:top w:val="nil"/>
              <w:left w:val="single" w:sz="4" w:space="0" w:color="auto"/>
              <w:bottom w:val="nil"/>
              <w:right w:val="single" w:sz="4" w:space="0" w:color="auto"/>
            </w:tcBorders>
            <w:vAlign w:val="center"/>
          </w:tcPr>
          <w:p w14:paraId="7C6E1B70" w14:textId="77777777" w:rsidR="00DF55B4" w:rsidRPr="00670734" w:rsidRDefault="00DF55B4" w:rsidP="00B55C16">
            <w:pPr>
              <w:pStyle w:val="Tabletext"/>
              <w:jc w:val="right"/>
              <w:rPr>
                <w:lang w:val="fr-CH"/>
              </w:rPr>
            </w:pPr>
            <w:r w:rsidRPr="00670734">
              <w:rPr>
                <w:lang w:val="fr-CH"/>
              </w:rPr>
              <w:t>16 042</w:t>
            </w:r>
          </w:p>
        </w:tc>
      </w:tr>
      <w:tr w:rsidR="00DF55B4" w:rsidRPr="00670734" w14:paraId="556D9E02" w14:textId="77777777" w:rsidTr="00B55C16">
        <w:trPr>
          <w:jc w:val="center"/>
        </w:trPr>
        <w:tc>
          <w:tcPr>
            <w:tcW w:w="5864" w:type="dxa"/>
            <w:tcBorders>
              <w:top w:val="nil"/>
              <w:left w:val="single" w:sz="4" w:space="0" w:color="auto"/>
              <w:bottom w:val="nil"/>
              <w:right w:val="single" w:sz="4" w:space="0" w:color="auto"/>
            </w:tcBorders>
            <w:vAlign w:val="bottom"/>
          </w:tcPr>
          <w:p w14:paraId="0001EF60" w14:textId="77777777" w:rsidR="00DF55B4" w:rsidRPr="00670734" w:rsidRDefault="00DF55B4" w:rsidP="00424EA1">
            <w:pPr>
              <w:pStyle w:val="Tabletext"/>
              <w:rPr>
                <w:lang w:val="fr-CH"/>
              </w:rPr>
            </w:pPr>
            <w:r w:rsidRPr="00670734">
              <w:rPr>
                <w:lang w:val="fr-CH"/>
              </w:rPr>
              <w:t>Charge financière</w:t>
            </w:r>
          </w:p>
        </w:tc>
        <w:tc>
          <w:tcPr>
            <w:tcW w:w="1672" w:type="dxa"/>
            <w:tcBorders>
              <w:top w:val="nil"/>
              <w:left w:val="single" w:sz="4" w:space="0" w:color="auto"/>
              <w:bottom w:val="nil"/>
              <w:right w:val="single" w:sz="4" w:space="0" w:color="auto"/>
            </w:tcBorders>
            <w:vAlign w:val="center"/>
          </w:tcPr>
          <w:p w14:paraId="6548E6E0" w14:textId="77777777" w:rsidR="00DF55B4" w:rsidRPr="00670734" w:rsidRDefault="00DF55B4" w:rsidP="00B55C16">
            <w:pPr>
              <w:pStyle w:val="Tabletext"/>
              <w:jc w:val="right"/>
              <w:rPr>
                <w:lang w:val="fr-CH"/>
              </w:rPr>
            </w:pPr>
            <w:r w:rsidRPr="00670734">
              <w:rPr>
                <w:lang w:val="fr-CH"/>
              </w:rPr>
              <w:t>5 038</w:t>
            </w:r>
          </w:p>
        </w:tc>
        <w:tc>
          <w:tcPr>
            <w:tcW w:w="1672" w:type="dxa"/>
            <w:tcBorders>
              <w:top w:val="nil"/>
              <w:left w:val="single" w:sz="4" w:space="0" w:color="auto"/>
              <w:bottom w:val="nil"/>
              <w:right w:val="single" w:sz="4" w:space="0" w:color="auto"/>
            </w:tcBorders>
            <w:vAlign w:val="center"/>
          </w:tcPr>
          <w:p w14:paraId="38CE17A3" w14:textId="77777777" w:rsidR="00DF55B4" w:rsidRPr="00670734" w:rsidRDefault="00DF55B4" w:rsidP="00B55C16">
            <w:pPr>
              <w:pStyle w:val="Tabletext"/>
              <w:jc w:val="right"/>
              <w:rPr>
                <w:lang w:val="fr-CH"/>
              </w:rPr>
            </w:pPr>
            <w:r w:rsidRPr="00670734">
              <w:rPr>
                <w:lang w:val="fr-CH"/>
              </w:rPr>
              <w:t>6 187</w:t>
            </w:r>
          </w:p>
        </w:tc>
      </w:tr>
      <w:tr w:rsidR="00DF55B4" w:rsidRPr="00670734" w14:paraId="2DDBD034" w14:textId="77777777" w:rsidTr="00B55C16">
        <w:trPr>
          <w:jc w:val="center"/>
        </w:trPr>
        <w:tc>
          <w:tcPr>
            <w:tcW w:w="5864" w:type="dxa"/>
            <w:tcBorders>
              <w:top w:val="nil"/>
              <w:left w:val="single" w:sz="4" w:space="0" w:color="auto"/>
              <w:bottom w:val="nil"/>
              <w:right w:val="single" w:sz="4" w:space="0" w:color="auto"/>
            </w:tcBorders>
            <w:vAlign w:val="bottom"/>
          </w:tcPr>
          <w:p w14:paraId="69538BBD" w14:textId="77777777" w:rsidR="00DF55B4" w:rsidRPr="00670734" w:rsidRDefault="00DF55B4" w:rsidP="00424EA1">
            <w:pPr>
              <w:pStyle w:val="Tabletext"/>
              <w:rPr>
                <w:lang w:val="fr-CH"/>
              </w:rPr>
            </w:pPr>
            <w:r w:rsidRPr="00670734">
              <w:rPr>
                <w:lang w:val="fr-CH"/>
              </w:rPr>
              <w:t>Rendement attendu des actifs liés au plan ASHI</w:t>
            </w:r>
          </w:p>
        </w:tc>
        <w:tc>
          <w:tcPr>
            <w:tcW w:w="1672" w:type="dxa"/>
            <w:tcBorders>
              <w:top w:val="nil"/>
              <w:left w:val="single" w:sz="4" w:space="0" w:color="auto"/>
              <w:bottom w:val="nil"/>
              <w:right w:val="single" w:sz="4" w:space="0" w:color="auto"/>
            </w:tcBorders>
            <w:vAlign w:val="center"/>
          </w:tcPr>
          <w:p w14:paraId="4524C9C5" w14:textId="77777777" w:rsidR="00DF55B4" w:rsidRPr="00670734" w:rsidRDefault="00DF55B4" w:rsidP="00B55C16">
            <w:pPr>
              <w:pStyle w:val="Tabletext"/>
              <w:jc w:val="right"/>
              <w:rPr>
                <w:lang w:val="fr-CH"/>
              </w:rPr>
            </w:pPr>
            <w:r w:rsidRPr="00670734">
              <w:rPr>
                <w:lang w:val="fr-CH"/>
              </w:rPr>
              <w:t>0</w:t>
            </w:r>
          </w:p>
        </w:tc>
        <w:tc>
          <w:tcPr>
            <w:tcW w:w="1672" w:type="dxa"/>
            <w:tcBorders>
              <w:top w:val="nil"/>
              <w:left w:val="single" w:sz="4" w:space="0" w:color="auto"/>
              <w:bottom w:val="nil"/>
              <w:right w:val="single" w:sz="4" w:space="0" w:color="auto"/>
            </w:tcBorders>
            <w:vAlign w:val="center"/>
          </w:tcPr>
          <w:p w14:paraId="2F5D6AED" w14:textId="77777777" w:rsidR="00DF55B4" w:rsidRPr="00670734" w:rsidRDefault="00DF55B4" w:rsidP="00B55C16">
            <w:pPr>
              <w:pStyle w:val="Tabletext"/>
              <w:jc w:val="right"/>
              <w:rPr>
                <w:lang w:val="fr-CH"/>
              </w:rPr>
            </w:pPr>
            <w:r w:rsidRPr="00670734">
              <w:rPr>
                <w:lang w:val="fr-CH"/>
              </w:rPr>
              <w:t>0</w:t>
            </w:r>
          </w:p>
        </w:tc>
      </w:tr>
      <w:tr w:rsidR="00DF55B4" w:rsidRPr="00670734" w14:paraId="0DFF064D" w14:textId="77777777" w:rsidTr="00B55C16">
        <w:trPr>
          <w:jc w:val="center"/>
        </w:trPr>
        <w:tc>
          <w:tcPr>
            <w:tcW w:w="5864" w:type="dxa"/>
            <w:tcBorders>
              <w:top w:val="single" w:sz="4" w:space="0" w:color="auto"/>
              <w:left w:val="single" w:sz="4" w:space="0" w:color="auto"/>
              <w:bottom w:val="single" w:sz="4" w:space="0" w:color="auto"/>
              <w:right w:val="single" w:sz="4" w:space="0" w:color="auto"/>
            </w:tcBorders>
          </w:tcPr>
          <w:p w14:paraId="64CF2704" w14:textId="77777777" w:rsidR="00DF55B4" w:rsidRPr="00670734" w:rsidRDefault="00DF55B4" w:rsidP="00424EA1">
            <w:pPr>
              <w:pStyle w:val="Tabletext"/>
              <w:rPr>
                <w:lang w:val="fr-CH"/>
              </w:rPr>
            </w:pPr>
            <w:r w:rsidRPr="00670734">
              <w:rPr>
                <w:lang w:val="fr-CH"/>
              </w:rPr>
              <w:t>Total</w:t>
            </w:r>
          </w:p>
        </w:tc>
        <w:tc>
          <w:tcPr>
            <w:tcW w:w="1672" w:type="dxa"/>
            <w:tcBorders>
              <w:top w:val="single" w:sz="4" w:space="0" w:color="auto"/>
              <w:left w:val="single" w:sz="4" w:space="0" w:color="auto"/>
              <w:bottom w:val="single" w:sz="4" w:space="0" w:color="auto"/>
              <w:right w:val="single" w:sz="4" w:space="0" w:color="auto"/>
            </w:tcBorders>
            <w:vAlign w:val="center"/>
          </w:tcPr>
          <w:p w14:paraId="7A18B345" w14:textId="77777777" w:rsidR="00DF55B4" w:rsidRPr="00670734" w:rsidRDefault="00DF55B4" w:rsidP="00B55C16">
            <w:pPr>
              <w:pStyle w:val="Tabletext"/>
              <w:jc w:val="right"/>
              <w:rPr>
                <w:lang w:val="fr-CH"/>
              </w:rPr>
            </w:pPr>
            <w:r w:rsidRPr="00670734">
              <w:rPr>
                <w:lang w:val="fr-CH"/>
              </w:rPr>
              <w:t>25 375</w:t>
            </w:r>
          </w:p>
        </w:tc>
        <w:tc>
          <w:tcPr>
            <w:tcW w:w="1672" w:type="dxa"/>
            <w:tcBorders>
              <w:top w:val="single" w:sz="4" w:space="0" w:color="auto"/>
              <w:left w:val="single" w:sz="4" w:space="0" w:color="auto"/>
              <w:bottom w:val="single" w:sz="4" w:space="0" w:color="auto"/>
              <w:right w:val="single" w:sz="4" w:space="0" w:color="auto"/>
            </w:tcBorders>
            <w:vAlign w:val="center"/>
          </w:tcPr>
          <w:p w14:paraId="20A250B5" w14:textId="77777777" w:rsidR="00DF55B4" w:rsidRPr="00670734" w:rsidRDefault="00DF55B4" w:rsidP="00B55C16">
            <w:pPr>
              <w:pStyle w:val="Tabletext"/>
              <w:jc w:val="right"/>
              <w:rPr>
                <w:lang w:val="fr-CH"/>
              </w:rPr>
            </w:pPr>
            <w:r w:rsidRPr="00670734">
              <w:rPr>
                <w:lang w:val="fr-CH"/>
              </w:rPr>
              <w:t>22 229</w:t>
            </w:r>
          </w:p>
        </w:tc>
      </w:tr>
    </w:tbl>
    <w:p w14:paraId="0BA16396" w14:textId="77777777" w:rsidR="00DF55B4" w:rsidRPr="00670734" w:rsidRDefault="00DF55B4" w:rsidP="00DF55B4">
      <w:pPr>
        <w:pStyle w:val="Heading3"/>
        <w:rPr>
          <w:b w:val="0"/>
          <w:bCs/>
          <w:i/>
          <w:iCs/>
          <w:lang w:val="fr-CH"/>
        </w:rPr>
      </w:pPr>
      <w:bookmarkStart w:id="1522" w:name="_Toc395511728"/>
      <w:r w:rsidRPr="00670734">
        <w:rPr>
          <w:b w:val="0"/>
          <w:bCs/>
          <w:i/>
          <w:iCs/>
          <w:lang w:val="fr-CH"/>
        </w:rPr>
        <w:t>17.2.3</w:t>
      </w:r>
      <w:r w:rsidRPr="00670734">
        <w:rPr>
          <w:b w:val="0"/>
          <w:bCs/>
          <w:i/>
          <w:iCs/>
          <w:lang w:val="fr-CH"/>
        </w:rPr>
        <w:tab/>
        <w:t xml:space="preserve">Plan ASHI, estimations des coûts pour l'exercice </w:t>
      </w:r>
      <w:bookmarkEnd w:id="1522"/>
      <w:r w:rsidRPr="00670734">
        <w:rPr>
          <w:b w:val="0"/>
          <w:bCs/>
          <w:i/>
          <w:iCs/>
          <w:lang w:val="fr-CH"/>
        </w:rPr>
        <w:t>2017</w:t>
      </w:r>
    </w:p>
    <w:p w14:paraId="49761A07" w14:textId="77777777" w:rsidR="00DF55B4" w:rsidRPr="00670734" w:rsidRDefault="00DF55B4" w:rsidP="00DF55B4">
      <w:pPr>
        <w:rPr>
          <w:lang w:val="fr-CH"/>
        </w:rPr>
      </w:pPr>
      <w:r w:rsidRPr="00670734">
        <w:rPr>
          <w:lang w:val="fr-CH"/>
        </w:rPr>
        <w:t>Une augmentation de 1% du taux d'évo</w:t>
      </w:r>
      <w:r w:rsidR="009B0100">
        <w:rPr>
          <w:lang w:val="fr-CH"/>
        </w:rPr>
        <w:t>lution des soins de santé entraî</w:t>
      </w:r>
      <w:r w:rsidRPr="00670734">
        <w:rPr>
          <w:lang w:val="fr-CH"/>
        </w:rPr>
        <w:t>nerait une hausse sur les coûts et intérêts de 12 631 millions CHF et un impact sur l'obligation au titre des prestations définies de 160 972 millions CHF. Une diminution de 1% entrainerait un recul de 9 091 millions CHF des coûts et intérêts et de 123 079 millions CHF de l'obligation au titre des prestations définies.</w:t>
      </w:r>
    </w:p>
    <w:p w14:paraId="52D162A5" w14:textId="77777777" w:rsidR="00DF55B4" w:rsidRPr="00670734" w:rsidRDefault="00DF55B4" w:rsidP="00DF55B4">
      <w:pPr>
        <w:pStyle w:val="Heading3"/>
        <w:rPr>
          <w:b w:val="0"/>
          <w:bCs/>
          <w:i/>
          <w:iCs/>
          <w:lang w:val="fr-CH"/>
        </w:rPr>
      </w:pPr>
      <w:bookmarkStart w:id="1523" w:name="_Toc329202587"/>
      <w:bookmarkStart w:id="1524" w:name="_Toc329205019"/>
      <w:bookmarkStart w:id="1525" w:name="_Toc329206856"/>
      <w:bookmarkStart w:id="1526" w:name="_Toc395511729"/>
      <w:r w:rsidRPr="00670734">
        <w:rPr>
          <w:b w:val="0"/>
          <w:bCs/>
          <w:i/>
          <w:iCs/>
          <w:lang w:val="fr-CH"/>
        </w:rPr>
        <w:lastRenderedPageBreak/>
        <w:t>17.2.4</w:t>
      </w:r>
      <w:r w:rsidRPr="00670734">
        <w:rPr>
          <w:b w:val="0"/>
          <w:bCs/>
          <w:i/>
          <w:iCs/>
          <w:lang w:val="fr-CH"/>
        </w:rPr>
        <w:tab/>
        <w:t>Rapatriement</w:t>
      </w:r>
      <w:bookmarkEnd w:id="1523"/>
      <w:bookmarkEnd w:id="1524"/>
      <w:bookmarkEnd w:id="1525"/>
      <w:bookmarkEnd w:id="1526"/>
    </w:p>
    <w:p w14:paraId="45C2478E" w14:textId="77777777" w:rsidR="00DF55B4" w:rsidRPr="00670734" w:rsidRDefault="00DF55B4" w:rsidP="00DF55B4">
      <w:pPr>
        <w:rPr>
          <w:lang w:val="fr-CH"/>
        </w:rPr>
      </w:pPr>
      <w:r w:rsidRPr="00670734">
        <w:rPr>
          <w:lang w:val="fr-CH"/>
        </w:rPr>
        <w:t>Ont droit, en principe, à une prime de rapatriement les fonctionnaires que l'Union est tenue de rapatrier. Les conditions et définitions concernant le droit à cette prime et les pièces requises pour attester le changement de résidence sont déterminées de façon détaillée par le Secrétaire général.</w:t>
      </w:r>
    </w:p>
    <w:p w14:paraId="493FF6D7" w14:textId="77777777" w:rsidR="00DF55B4" w:rsidRPr="00670734" w:rsidRDefault="00DF55B4" w:rsidP="00C633DA">
      <w:pPr>
        <w:rPr>
          <w:lang w:val="fr-CH"/>
        </w:rPr>
      </w:pPr>
      <w:r w:rsidRPr="00670734">
        <w:rPr>
          <w:lang w:val="fr-CH"/>
        </w:rPr>
        <w:t>La durée du service accomplie, le traitement de base et les éventuelles indemnités linguistiques ont été prises en compte dans le calcul du montant global de l'obligation au 31 décembre 201</w:t>
      </w:r>
      <w:r w:rsidR="00C633DA">
        <w:rPr>
          <w:lang w:val="fr-CH"/>
        </w:rPr>
        <w:t>7</w:t>
      </w:r>
      <w:r w:rsidRPr="00670734">
        <w:rPr>
          <w:lang w:val="fr-CH"/>
        </w:rPr>
        <w:t>. Les hypothèses économiques retenues sont un taux d'actualisation de 0,90% (0,92% en 2016) et un taux d'augmentation des traitements de 3,5% (similaire à celui</w:t>
      </w:r>
      <w:r w:rsidR="009B0100">
        <w:rPr>
          <w:lang w:val="fr-CH"/>
        </w:rPr>
        <w:t xml:space="preserve"> de 2016). Pour l'évaluation de </w:t>
      </w:r>
      <w:r w:rsidRPr="00670734">
        <w:rPr>
          <w:lang w:val="fr-CH"/>
        </w:rPr>
        <w:t>2017, les hypothèses retenues pour l'évaluation actuarielle concernant la prime de rapatriement ont été alignées sur les hypothèses concernant l'ASHI.</w:t>
      </w:r>
    </w:p>
    <w:p w14:paraId="35ED714B" w14:textId="77777777" w:rsidR="00DF55B4" w:rsidRPr="00670734" w:rsidRDefault="00DF55B4" w:rsidP="00DF55B4">
      <w:pPr>
        <w:pStyle w:val="Heading3"/>
        <w:rPr>
          <w:b w:val="0"/>
          <w:bCs/>
          <w:i/>
          <w:iCs/>
          <w:lang w:val="fr-CH"/>
        </w:rPr>
      </w:pPr>
      <w:bookmarkStart w:id="1527" w:name="_Toc395511730"/>
      <w:r w:rsidRPr="00670734">
        <w:rPr>
          <w:b w:val="0"/>
          <w:bCs/>
          <w:i/>
          <w:iCs/>
          <w:lang w:val="fr-CH"/>
        </w:rPr>
        <w:t>17.2.5</w:t>
      </w:r>
      <w:r w:rsidRPr="00670734">
        <w:rPr>
          <w:b w:val="0"/>
          <w:bCs/>
          <w:i/>
          <w:iCs/>
          <w:lang w:val="fr-CH"/>
        </w:rPr>
        <w:tab/>
        <w:t>Paiement de la prime de rapatriement</w:t>
      </w:r>
      <w:bookmarkEnd w:id="1527"/>
    </w:p>
    <w:p w14:paraId="71202641" w14:textId="77777777" w:rsidR="00DF55B4" w:rsidRPr="00670734" w:rsidRDefault="00DF55B4" w:rsidP="00C633DA">
      <w:pPr>
        <w:rPr>
          <w:lang w:val="fr-CH"/>
        </w:rPr>
      </w:pPr>
      <w:r w:rsidRPr="00670734">
        <w:rPr>
          <w:lang w:val="fr-CH"/>
        </w:rPr>
        <w:t>Le versement de la prime de rapatriement est régi par les condit</w:t>
      </w:r>
      <w:r w:rsidR="00C633DA">
        <w:rPr>
          <w:lang w:val="fr-CH"/>
        </w:rPr>
        <w:t>ions et définitions mentionnées </w:t>
      </w:r>
      <w:r w:rsidRPr="00670734">
        <w:rPr>
          <w:lang w:val="fr-CH"/>
        </w:rPr>
        <w:t>dans le</w:t>
      </w:r>
      <w:r w:rsidR="00C633DA">
        <w:rPr>
          <w:lang w:val="fr-CH"/>
        </w:rPr>
        <w:t>s</w:t>
      </w:r>
      <w:r w:rsidRPr="00670734">
        <w:rPr>
          <w:lang w:val="fr-CH"/>
        </w:rPr>
        <w:t xml:space="preserve"> Statut </w:t>
      </w:r>
      <w:r w:rsidR="00C633DA">
        <w:rPr>
          <w:lang w:val="fr-CH"/>
        </w:rPr>
        <w:t xml:space="preserve">et Règlement </w:t>
      </w:r>
      <w:r w:rsidRPr="00670734">
        <w:rPr>
          <w:lang w:val="fr-CH"/>
        </w:rPr>
        <w:t>du personnel. En décembre 2017, la provision se chiffrait à 12,3</w:t>
      </w:r>
      <w:r w:rsidR="00B55C16" w:rsidRPr="00670734">
        <w:rPr>
          <w:lang w:val="fr-CH"/>
        </w:rPr>
        <w:t> </w:t>
      </w:r>
      <w:r w:rsidRPr="00670734">
        <w:rPr>
          <w:lang w:val="fr-CH"/>
        </w:rPr>
        <w:t>millions CHF contre 14,6 millions CHF en 2016. Cette baisse s'explique principalement par la réduction du traitement de base des fonctionnaires de la catégorie professionnelle (de 6% en moyenne).</w:t>
      </w:r>
    </w:p>
    <w:p w14:paraId="79688DE9" w14:textId="77777777" w:rsidR="00DF55B4" w:rsidRPr="00670734" w:rsidRDefault="00DF55B4" w:rsidP="00DF55B4">
      <w:pPr>
        <w:rPr>
          <w:b/>
          <w:lang w:val="fr-CH"/>
        </w:rPr>
      </w:pPr>
      <w:r w:rsidRPr="00670734">
        <w:rPr>
          <w:lang w:val="fr-CH"/>
        </w:rPr>
        <w:t xml:space="preserve">Cette provision est alimentée par un prélèvement de 1% sur la rémunération des fonctionnaires autres que ceux recrutés pour des conférences et autres périodes de courte durée. </w:t>
      </w:r>
    </w:p>
    <w:p w14:paraId="3B191F0D" w14:textId="77777777" w:rsidR="00DF55B4" w:rsidRPr="00670734" w:rsidRDefault="00DF55B4" w:rsidP="00DF55B4">
      <w:pPr>
        <w:rPr>
          <w:lang w:val="fr-CH"/>
        </w:rPr>
      </w:pPr>
      <w:r w:rsidRPr="00670734">
        <w:rPr>
          <w:lang w:val="fr-CH"/>
        </w:rPr>
        <w:t>Une évaluation actuarielle conforme aux normes IPSAS est effectuée chaque année par un bureau de consultants indépendants.</w:t>
      </w:r>
    </w:p>
    <w:p w14:paraId="4DC915DB" w14:textId="77777777" w:rsidR="00DF55B4" w:rsidRPr="00670734" w:rsidRDefault="00DF55B4" w:rsidP="00DF55B4">
      <w:pPr>
        <w:pStyle w:val="Heading3"/>
        <w:ind w:left="1134" w:hanging="1134"/>
        <w:rPr>
          <w:b w:val="0"/>
          <w:bCs/>
          <w:i/>
          <w:iCs/>
          <w:lang w:val="fr-CH"/>
        </w:rPr>
      </w:pPr>
      <w:bookmarkStart w:id="1528" w:name="_Toc395511731"/>
      <w:r w:rsidRPr="00670734">
        <w:rPr>
          <w:b w:val="0"/>
          <w:bCs/>
          <w:i/>
          <w:iCs/>
          <w:lang w:val="fr-CH"/>
        </w:rPr>
        <w:t>17.2.6</w:t>
      </w:r>
      <w:r w:rsidRPr="00670734">
        <w:rPr>
          <w:b w:val="0"/>
          <w:bCs/>
          <w:i/>
          <w:iCs/>
          <w:lang w:val="fr-CH"/>
        </w:rPr>
        <w:tab/>
        <w:t>Avantages au personnel concernant le plan de pension du personnel des Nations Unies</w:t>
      </w:r>
      <w:bookmarkEnd w:id="1528"/>
    </w:p>
    <w:p w14:paraId="36584E1F" w14:textId="77777777" w:rsidR="00DF55B4" w:rsidRPr="00670734" w:rsidRDefault="00DF55B4" w:rsidP="00DF55B4">
      <w:pPr>
        <w:rPr>
          <w:lang w:val="fr-CH"/>
        </w:rPr>
      </w:pPr>
      <w:r w:rsidRPr="00670734">
        <w:rPr>
          <w:lang w:val="fr-CH"/>
        </w:rPr>
        <w:t>Les Statuts de la Caisse disposent que le Comité mix</w:t>
      </w:r>
      <w:r w:rsidR="00B55C16" w:rsidRPr="00670734">
        <w:rPr>
          <w:lang w:val="fr-CH"/>
        </w:rPr>
        <w:t>te fait procéder par l'actuaire-</w:t>
      </w:r>
      <w:r w:rsidRPr="00670734">
        <w:rPr>
          <w:lang w:val="fr-CH"/>
        </w:rPr>
        <w:t>conseil à une évaluation actuarielle de la Caisse au moins une fois tous les trois ans. En pratique, le Comité mixte fait réaliser une évaluation actuarielle tous les deux ans en utilisant la méthode des agrégats avec entrants. Ces évaluations ont essentiellement pour objectif de déterminer si les actifs actuels et le montant estimatif des actifs futurs de la Caisse seront suffisants pour lui permettre de faire face à ses obligations.</w:t>
      </w:r>
    </w:p>
    <w:p w14:paraId="74B9D3C0" w14:textId="77777777" w:rsidR="00DF55B4" w:rsidRPr="00670734" w:rsidRDefault="00DF55B4" w:rsidP="00DF55B4">
      <w:pPr>
        <w:rPr>
          <w:lang w:val="fr-CH"/>
        </w:rPr>
      </w:pPr>
      <w:r w:rsidRPr="00670734">
        <w:rPr>
          <w:lang w:val="fr-CH"/>
        </w:rPr>
        <w:t>L'obligation financière de l'UIT à l'égard de la Caisse consiste à verser la cotisation statutaire au taux établi par l'Assemblée générale des Nations Unies (ce taux est actuellement de 7,9% pour les participants et de 15,8% pour les organisations affiliées), ainsi qu'une part des paiements qui seraient à faire pour couvrir tout déficit constaté à la suite de l'évaluation actuarielle conformément à l'Article 26 des Statuts de la Caisse des pensions. Ces paiements n'interviennent que si et dans le cas où l'Assemblée générale des Nations Unies invoque les dispositions de l'Article 26, après avoir déterminé que les avoirs de la Caisse ne sont pas suffisants pour couvrir ses engagements à la date de l'évaluation. Pour couvrir ce déficit, chaque organisation affiliée doit apporter un montant proportionnel au total des contributions qu'elle a versées au cours des trois années précédant la date de l'évaluation.</w:t>
      </w:r>
    </w:p>
    <w:p w14:paraId="17FD5A73" w14:textId="77777777" w:rsidR="00DF55B4" w:rsidRPr="00670734" w:rsidRDefault="00DF55B4" w:rsidP="00DF55B4">
      <w:pPr>
        <w:rPr>
          <w:lang w:val="fr-CH"/>
        </w:rPr>
      </w:pPr>
      <w:r w:rsidRPr="00670734">
        <w:rPr>
          <w:lang w:val="fr-CH"/>
        </w:rPr>
        <w:t xml:space="preserve">Au cours de l'année 2017, la Caisse a identifié des anomalies dans les données de recensement utilisées pour l'évaluation actuarielle arrêtée au 31 décembre 2015. Par conséquent, une exception au cycle biennal normal a été faite, et la Caisse a utilisé les données relatives à la participation au 31 décembre 2013 plutôt que celles au 31 décembre 2016 pour établir les états financiers de 2016. Une évaluation actuarielle arrêtée au 31 décembre 2017 est en cours de réalisation. </w:t>
      </w:r>
    </w:p>
    <w:p w14:paraId="6D839E41" w14:textId="77777777" w:rsidR="00DF55B4" w:rsidRPr="00670734" w:rsidRDefault="00DF55B4" w:rsidP="00B55C16">
      <w:pPr>
        <w:rPr>
          <w:lang w:val="fr-CH"/>
        </w:rPr>
      </w:pPr>
      <w:r w:rsidRPr="00670734">
        <w:rPr>
          <w:lang w:val="fr-CH"/>
        </w:rPr>
        <w:lastRenderedPageBreak/>
        <w:t>L'utilisation des données relatives à la participation du 31 déc</w:t>
      </w:r>
      <w:r w:rsidR="00667576">
        <w:rPr>
          <w:lang w:val="fr-CH"/>
        </w:rPr>
        <w:t>embre 2013 au lieu de celles au </w:t>
      </w:r>
      <w:r w:rsidRPr="00670734">
        <w:rPr>
          <w:lang w:val="fr-CH"/>
        </w:rPr>
        <w:t>31</w:t>
      </w:r>
      <w:r w:rsidR="00B55C16" w:rsidRPr="00670734">
        <w:rPr>
          <w:lang w:val="fr-CH"/>
        </w:rPr>
        <w:t> </w:t>
      </w:r>
      <w:r w:rsidRPr="00670734">
        <w:rPr>
          <w:lang w:val="fr-CH"/>
        </w:rPr>
        <w:t>décembre 2016 a eu pour résultat un taux de couverture des passifs par les actifs de 150,1% (127,5% dans l'évaluation de 2013), dans l'hypothèse d'aucun ajustement futur des pensions. Ce taux était de 101,4% (91,2% dans l'évaluation de 2013) en tenant compte du système actuel d'ajustement des pensions.</w:t>
      </w:r>
    </w:p>
    <w:p w14:paraId="6D5B1175" w14:textId="77777777" w:rsidR="00DF55B4" w:rsidRPr="00670734" w:rsidRDefault="00DF55B4" w:rsidP="00DF55B4">
      <w:pPr>
        <w:rPr>
          <w:lang w:val="fr-CH"/>
        </w:rPr>
      </w:pPr>
      <w:r w:rsidRPr="00670734">
        <w:rPr>
          <w:lang w:val="fr-CH"/>
        </w:rPr>
        <w:t>Après avoir évalué l'équilibre actuariel de la Caisse des pensions au regard de ses obligations, l'actuaire-conseil a conclu qu'au 31 décembre 2016 une couverture des déficits au titre de l'Article 26 des Statuts de la Caisse n'était pas nécessaire étant donné que la valeur actuarielle de l'actif excédait la valeur actuarielle de toutes les charges à payer dans le cadre du plan. En outre, la valeur de marché des actifs excédait également la valeur actuarielle de tous les passifs cumulés à la date de l'évaluation. Au moment de l'établissement du présent rapport, l'Assemblée générale des Nations Unies n'avait pas invoqué les dispositions de l'Article 26.</w:t>
      </w:r>
    </w:p>
    <w:p w14:paraId="59B99A6E" w14:textId="77777777" w:rsidR="00DF55B4" w:rsidRPr="00670734" w:rsidRDefault="00DF55B4" w:rsidP="00667576">
      <w:pPr>
        <w:rPr>
          <w:lang w:val="fr-CH"/>
        </w:rPr>
      </w:pPr>
      <w:r w:rsidRPr="00670734">
        <w:rPr>
          <w:lang w:val="fr-CH"/>
        </w:rPr>
        <w:t xml:space="preserve">Si l'Article 26 devait être invoqué en raison d'un déficit constaté à la suite de l'évaluation actuarielle, soit au cours de l'opération en cours soit en raison de la fin du plan de pensions de la CCPPNU, les paiements exigés de chaque organisation membre pour couvrir le déficit seraient définis en fonction de la part des cotisations de ces organisations par rapport aux cotisations totales versées à la CCPPNU au cours des trois années précédant la date de l'évaluation. Le montant total des cotisations versées à la CCPPNU au cours des trois dernières années (2014, 2015 et 2016) s'élève à 6 750,98 millions </w:t>
      </w:r>
      <w:r w:rsidR="00667576">
        <w:rPr>
          <w:lang w:val="fr-CH"/>
        </w:rPr>
        <w:t>USD</w:t>
      </w:r>
      <w:r w:rsidRPr="00670734">
        <w:rPr>
          <w:lang w:val="fr-CH"/>
        </w:rPr>
        <w:t>, auquel l'UIT a contribué à hauteur de 1,1%.</w:t>
      </w:r>
    </w:p>
    <w:p w14:paraId="40666193" w14:textId="77777777" w:rsidR="00DF55B4" w:rsidRPr="00670734" w:rsidRDefault="00DF55B4" w:rsidP="00667576">
      <w:pPr>
        <w:rPr>
          <w:lang w:val="fr-CH"/>
        </w:rPr>
      </w:pPr>
      <w:r w:rsidRPr="00670734">
        <w:rPr>
          <w:lang w:val="fr-CH"/>
        </w:rPr>
        <w:t xml:space="preserve">Au cours de l'année 2017, les contributions versées à la CCPPNU se sont élevées à 23,8 millions </w:t>
      </w:r>
      <w:r w:rsidR="00667576">
        <w:rPr>
          <w:lang w:val="fr-CH"/>
        </w:rPr>
        <w:t>USD</w:t>
      </w:r>
      <w:r w:rsidRPr="00670734">
        <w:rPr>
          <w:lang w:val="fr-CH"/>
        </w:rPr>
        <w:t xml:space="preserve"> (contre 24,4 millions </w:t>
      </w:r>
      <w:r w:rsidR="00667576">
        <w:rPr>
          <w:lang w:val="fr-CH"/>
        </w:rPr>
        <w:t>USD</w:t>
      </w:r>
      <w:r w:rsidRPr="00670734">
        <w:rPr>
          <w:lang w:val="fr-CH"/>
        </w:rPr>
        <w:t xml:space="preserve"> en 2016). Le montant des cotisations dues en 2018 est d'environ 24 millions </w:t>
      </w:r>
      <w:r w:rsidR="00667576">
        <w:rPr>
          <w:lang w:val="fr-CH"/>
        </w:rPr>
        <w:t>USD</w:t>
      </w:r>
      <w:r w:rsidRPr="00670734">
        <w:rPr>
          <w:lang w:val="fr-CH"/>
        </w:rPr>
        <w:t>.</w:t>
      </w:r>
    </w:p>
    <w:p w14:paraId="32BA28A8" w14:textId="77777777" w:rsidR="00DF55B4" w:rsidRPr="00670734" w:rsidRDefault="00DF55B4" w:rsidP="00DF55B4">
      <w:pPr>
        <w:rPr>
          <w:lang w:val="fr-CH"/>
        </w:rPr>
      </w:pPr>
      <w:r w:rsidRPr="00670734">
        <w:rPr>
          <w:lang w:val="fr-CH"/>
        </w:rPr>
        <w:t>L'affiliation à la Caisse peut être résiliée sur décision de l'Assemblée générale des Nations Unies, sur recommandation affirmative du Comité mixte. Une part proportionnelle du total des actifs de la Caisse à la date de résiliation de l'affiliation devra être versée à l'ancienne organisation membre, au bénéfice exclusif des membres de son personnel qui étaient affiliés à la Caisse à cette date, conformément à un accord conclu entre l'organisation et la Caisse. Le montant est défini par le Comité mixte de la CCPPNU à partir d'une évaluation actuarielle des actifs et des passifs de la Caisse à la date de résiliation de l'affiliation; l'établissement de ce montant ne tient pas compte des actifs en excès par rapport au passif.</w:t>
      </w:r>
    </w:p>
    <w:p w14:paraId="2AB69038" w14:textId="77777777" w:rsidR="00DF55B4" w:rsidRPr="00670734" w:rsidRDefault="00DF55B4" w:rsidP="00DF55B4">
      <w:pPr>
        <w:keepNext/>
        <w:keepLines/>
        <w:rPr>
          <w:lang w:val="fr-CH"/>
        </w:rPr>
      </w:pPr>
      <w:r w:rsidRPr="00670734">
        <w:rPr>
          <w:lang w:val="fr-CH"/>
        </w:rPr>
        <w:t xml:space="preserve">Le Comité des commissaires aux comptes de l'ONU procède à un audit annuel de la Caisse des pensions et rend compte chaque année de ses travaux au Comité mixte de la Caisse commune des pensions du personnel des Nations Unies et à l'Assemblée générale des Nations Unies. La Caisse des pensions publie des rapports trimestriels sur ses placements, qui peuvent être consultés à l'adresse </w:t>
      </w:r>
      <w:hyperlink r:id="rId44" w:history="1">
        <w:r w:rsidRPr="00670734">
          <w:rPr>
            <w:rStyle w:val="Hyperlink"/>
            <w:lang w:val="fr-CH"/>
          </w:rPr>
          <w:t>www.unjspf.org/</w:t>
        </w:r>
      </w:hyperlink>
      <w:r w:rsidRPr="00670734">
        <w:rPr>
          <w:lang w:val="fr-CH"/>
        </w:rPr>
        <w:t>.</w:t>
      </w:r>
    </w:p>
    <w:p w14:paraId="38C7905B" w14:textId="77777777" w:rsidR="00DF55B4" w:rsidRPr="00670734" w:rsidRDefault="00DF55B4" w:rsidP="00DF55B4">
      <w:pPr>
        <w:rPr>
          <w:lang w:val="fr-CH"/>
        </w:rPr>
      </w:pPr>
      <w:r w:rsidRPr="00670734">
        <w:rPr>
          <w:lang w:val="fr-CH"/>
        </w:rPr>
        <w:t>Conformément au Règlement administratif de la Caisse commune des pensions du personnel des Nations Unies, l'Union soumet au Secrétariat de la Caisse un état de fin d'exercice indiquant, pour chaque participant, le total des contributions de toute nature versé à la Caisse, la rémunération considérée aux fins de la pension et les modifications intervenues dans le montant de cette rémunération, avec les dates auxquelles elles ont pris effet. Les mouvements du personnel affilié à la Caisse de l'année considérée (y compris pour les fonctionnaires engagés pour des projets d'assistance technique) ainsi que les différentes prestations servies et les contributions versées sont données ci-après.</w:t>
      </w:r>
      <w:r w:rsidRPr="00670734">
        <w:rPr>
          <w:lang w:val="fr-CH"/>
        </w:rPr>
        <w:br w:type="page"/>
      </w:r>
    </w:p>
    <w:p w14:paraId="5AF9CEFF" w14:textId="77777777" w:rsidR="00DF55B4" w:rsidRPr="00670734" w:rsidRDefault="00DF55B4" w:rsidP="00DF55B4">
      <w:pPr>
        <w:rPr>
          <w:lang w:val="fr-CH"/>
        </w:rPr>
      </w:pPr>
      <w:r w:rsidRPr="00670734">
        <w:rPr>
          <w:lang w:val="fr-CH"/>
        </w:rPr>
        <w:lastRenderedPageBreak/>
        <w:t>Les chiffres ci-dessous ressortent des dossiers et de la comptabilité de l'Union.</w:t>
      </w:r>
    </w:p>
    <w:p w14:paraId="3C86E19B" w14:textId="77777777" w:rsidR="00DF55B4" w:rsidRPr="00670734" w:rsidRDefault="00DF55B4" w:rsidP="00DF55B4">
      <w:pPr>
        <w:pStyle w:val="Tabletitle"/>
        <w:keepLines/>
        <w:spacing w:before="360" w:after="40"/>
        <w:rPr>
          <w:rFonts w:cs="Times New Roman Bold"/>
          <w:lang w:val="fr-CH"/>
        </w:rPr>
      </w:pPr>
      <w:r w:rsidRPr="00670734">
        <w:rPr>
          <w:lang w:val="fr-CH"/>
        </w:rPr>
        <w:t>Etat au 31 décembre 2017</w:t>
      </w:r>
    </w:p>
    <w:p w14:paraId="1D89D067" w14:textId="77777777" w:rsidR="00DF55B4" w:rsidRPr="00670734" w:rsidRDefault="00DF55B4" w:rsidP="00DF55B4">
      <w:pPr>
        <w:pStyle w:val="Tabletitle"/>
        <w:keepLines/>
        <w:spacing w:after="240"/>
        <w:rPr>
          <w:szCs w:val="24"/>
          <w:lang w:val="fr-CH"/>
        </w:rPr>
      </w:pPr>
      <w:r w:rsidRPr="00670734">
        <w:rPr>
          <w:color w:val="000000"/>
          <w:szCs w:val="24"/>
          <w:lang w:val="fr-CH"/>
        </w:rPr>
        <w:t>Nombre d'affiliés au 31 décembre 2017</w:t>
      </w:r>
    </w:p>
    <w:tbl>
      <w:tblPr>
        <w:tblW w:w="5000" w:type="pct"/>
        <w:jc w:val="center"/>
        <w:tblLook w:val="04A0" w:firstRow="1" w:lastRow="0" w:firstColumn="1" w:lastColumn="0" w:noHBand="0" w:noVBand="1"/>
        <w:tblCaption w:val="Etat au 31 décembre 2015 Nombre de participants au 31 décembre 2015"/>
      </w:tblPr>
      <w:tblGrid>
        <w:gridCol w:w="1608"/>
        <w:gridCol w:w="1603"/>
        <w:gridCol w:w="1603"/>
        <w:gridCol w:w="1605"/>
        <w:gridCol w:w="1603"/>
        <w:gridCol w:w="1601"/>
      </w:tblGrid>
      <w:tr w:rsidR="00DF55B4" w:rsidRPr="00670734" w14:paraId="2A25D36A" w14:textId="77777777" w:rsidTr="00424EA1">
        <w:trPr>
          <w:cantSplit/>
          <w:jc w:val="center"/>
        </w:trPr>
        <w:tc>
          <w:tcPr>
            <w:tcW w:w="835" w:type="pct"/>
            <w:vMerge w:val="restart"/>
            <w:tcBorders>
              <w:top w:val="single" w:sz="6" w:space="0" w:color="auto"/>
              <w:left w:val="single" w:sz="6" w:space="0" w:color="auto"/>
              <w:right w:val="single" w:sz="6" w:space="0" w:color="auto"/>
            </w:tcBorders>
            <w:vAlign w:val="center"/>
            <w:hideMark/>
          </w:tcPr>
          <w:p w14:paraId="4B0CB1C5"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Nombre d'affiliés au 31.12.2016</w:t>
            </w:r>
          </w:p>
        </w:tc>
        <w:tc>
          <w:tcPr>
            <w:tcW w:w="833" w:type="pct"/>
            <w:vMerge w:val="restart"/>
            <w:tcBorders>
              <w:top w:val="single" w:sz="6" w:space="0" w:color="auto"/>
              <w:left w:val="single" w:sz="6" w:space="0" w:color="auto"/>
              <w:right w:val="single" w:sz="6" w:space="0" w:color="auto"/>
            </w:tcBorders>
            <w:vAlign w:val="center"/>
            <w:hideMark/>
          </w:tcPr>
          <w:p w14:paraId="410CAECE"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Nouveaux affiliés</w:t>
            </w:r>
          </w:p>
        </w:tc>
        <w:tc>
          <w:tcPr>
            <w:tcW w:w="1667" w:type="pct"/>
            <w:gridSpan w:val="2"/>
            <w:tcBorders>
              <w:top w:val="single" w:sz="6" w:space="0" w:color="auto"/>
              <w:left w:val="single" w:sz="6" w:space="0" w:color="auto"/>
              <w:bottom w:val="single" w:sz="6" w:space="0" w:color="auto"/>
              <w:right w:val="single" w:sz="6" w:space="0" w:color="auto"/>
            </w:tcBorders>
            <w:vAlign w:val="center"/>
            <w:hideMark/>
          </w:tcPr>
          <w:p w14:paraId="1E9ADF51"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Mutations</w:t>
            </w:r>
          </w:p>
        </w:tc>
        <w:tc>
          <w:tcPr>
            <w:tcW w:w="833" w:type="pct"/>
            <w:vMerge w:val="restart"/>
            <w:tcBorders>
              <w:top w:val="single" w:sz="6" w:space="0" w:color="auto"/>
              <w:left w:val="single" w:sz="6" w:space="0" w:color="auto"/>
              <w:right w:val="single" w:sz="6" w:space="0" w:color="auto"/>
            </w:tcBorders>
            <w:vAlign w:val="center"/>
          </w:tcPr>
          <w:p w14:paraId="3675EF08"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Cessation d'activité</w:t>
            </w:r>
          </w:p>
        </w:tc>
        <w:tc>
          <w:tcPr>
            <w:tcW w:w="833" w:type="pct"/>
            <w:vMerge w:val="restart"/>
            <w:tcBorders>
              <w:top w:val="single" w:sz="6" w:space="0" w:color="auto"/>
              <w:left w:val="single" w:sz="6" w:space="0" w:color="auto"/>
              <w:right w:val="single" w:sz="6" w:space="0" w:color="auto"/>
            </w:tcBorders>
            <w:vAlign w:val="center"/>
            <w:hideMark/>
          </w:tcPr>
          <w:p w14:paraId="655FE01E"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Participants affiliés</w:t>
            </w:r>
            <w:r w:rsidRPr="00670734">
              <w:rPr>
                <w:sz w:val="20"/>
                <w:szCs w:val="18"/>
                <w:lang w:val="fr-CH"/>
              </w:rPr>
              <w:br/>
              <w:t>au 31.12.2017</w:t>
            </w:r>
          </w:p>
        </w:tc>
      </w:tr>
      <w:tr w:rsidR="00DF55B4" w:rsidRPr="00670734" w14:paraId="78572088" w14:textId="77777777" w:rsidTr="00424EA1">
        <w:trPr>
          <w:cantSplit/>
          <w:jc w:val="center"/>
        </w:trPr>
        <w:tc>
          <w:tcPr>
            <w:tcW w:w="835" w:type="pct"/>
            <w:vMerge/>
            <w:tcBorders>
              <w:left w:val="single" w:sz="6" w:space="0" w:color="auto"/>
              <w:bottom w:val="single" w:sz="6" w:space="0" w:color="auto"/>
              <w:right w:val="single" w:sz="6" w:space="0" w:color="auto"/>
            </w:tcBorders>
            <w:vAlign w:val="center"/>
            <w:hideMark/>
          </w:tcPr>
          <w:p w14:paraId="082C4E4C" w14:textId="77777777" w:rsidR="00DF55B4" w:rsidRPr="00670734" w:rsidRDefault="00DF55B4" w:rsidP="00424EA1">
            <w:pPr>
              <w:pStyle w:val="Tablehead"/>
              <w:keepNext/>
              <w:keepLines/>
              <w:rPr>
                <w:lang w:val="fr-CH"/>
              </w:rPr>
            </w:pPr>
          </w:p>
        </w:tc>
        <w:tc>
          <w:tcPr>
            <w:tcW w:w="833" w:type="pct"/>
            <w:vMerge/>
            <w:tcBorders>
              <w:left w:val="single" w:sz="6" w:space="0" w:color="auto"/>
              <w:bottom w:val="single" w:sz="6" w:space="0" w:color="auto"/>
              <w:right w:val="single" w:sz="6" w:space="0" w:color="auto"/>
            </w:tcBorders>
            <w:vAlign w:val="center"/>
          </w:tcPr>
          <w:p w14:paraId="26C46359" w14:textId="77777777" w:rsidR="00DF55B4" w:rsidRPr="00670734" w:rsidRDefault="00DF55B4" w:rsidP="00424EA1">
            <w:pPr>
              <w:pStyle w:val="Tablehead"/>
              <w:keepNext/>
              <w:keepLines/>
              <w:rPr>
                <w:lang w:val="fr-CH"/>
              </w:rPr>
            </w:pPr>
          </w:p>
        </w:tc>
        <w:tc>
          <w:tcPr>
            <w:tcW w:w="833" w:type="pct"/>
            <w:tcBorders>
              <w:top w:val="single" w:sz="6" w:space="0" w:color="auto"/>
              <w:left w:val="single" w:sz="6" w:space="0" w:color="auto"/>
              <w:bottom w:val="single" w:sz="6" w:space="0" w:color="auto"/>
              <w:right w:val="single" w:sz="6" w:space="0" w:color="auto"/>
            </w:tcBorders>
            <w:vAlign w:val="center"/>
            <w:hideMark/>
          </w:tcPr>
          <w:p w14:paraId="5724077A"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A l'UIT</w:t>
            </w:r>
          </w:p>
        </w:tc>
        <w:tc>
          <w:tcPr>
            <w:tcW w:w="834" w:type="pct"/>
            <w:tcBorders>
              <w:top w:val="single" w:sz="6" w:space="0" w:color="auto"/>
              <w:left w:val="single" w:sz="6" w:space="0" w:color="auto"/>
              <w:bottom w:val="single" w:sz="6" w:space="0" w:color="auto"/>
              <w:right w:val="single" w:sz="6" w:space="0" w:color="auto"/>
            </w:tcBorders>
            <w:vAlign w:val="center"/>
            <w:hideMark/>
          </w:tcPr>
          <w:p w14:paraId="1C3FAB5D" w14:textId="77777777" w:rsidR="00DF55B4" w:rsidRPr="00670734" w:rsidRDefault="00DF55B4" w:rsidP="00424EA1">
            <w:pPr>
              <w:pStyle w:val="Tablehead"/>
              <w:keepNext/>
              <w:keepLines/>
              <w:spacing w:before="20" w:after="20"/>
              <w:rPr>
                <w:sz w:val="20"/>
                <w:szCs w:val="18"/>
                <w:lang w:val="fr-CH"/>
              </w:rPr>
            </w:pPr>
            <w:r w:rsidRPr="00670734">
              <w:rPr>
                <w:sz w:val="20"/>
                <w:szCs w:val="18"/>
                <w:lang w:val="fr-CH"/>
              </w:rPr>
              <w:t>A une autre organisation</w:t>
            </w:r>
          </w:p>
        </w:tc>
        <w:tc>
          <w:tcPr>
            <w:tcW w:w="833" w:type="pct"/>
            <w:vMerge/>
            <w:tcBorders>
              <w:left w:val="single" w:sz="6" w:space="0" w:color="auto"/>
              <w:bottom w:val="single" w:sz="6" w:space="0" w:color="auto"/>
              <w:right w:val="single" w:sz="6" w:space="0" w:color="auto"/>
            </w:tcBorders>
            <w:hideMark/>
          </w:tcPr>
          <w:p w14:paraId="519DD2AB" w14:textId="77777777" w:rsidR="00DF55B4" w:rsidRPr="00670734" w:rsidRDefault="00DF55B4" w:rsidP="00424EA1">
            <w:pPr>
              <w:pStyle w:val="Tablehead"/>
              <w:keepNext/>
              <w:keepLines/>
              <w:rPr>
                <w:lang w:val="fr-CH"/>
              </w:rPr>
            </w:pPr>
          </w:p>
        </w:tc>
        <w:tc>
          <w:tcPr>
            <w:tcW w:w="833" w:type="pct"/>
            <w:vMerge/>
            <w:tcBorders>
              <w:left w:val="single" w:sz="6" w:space="0" w:color="auto"/>
              <w:bottom w:val="single" w:sz="6" w:space="0" w:color="auto"/>
              <w:right w:val="single" w:sz="6" w:space="0" w:color="auto"/>
            </w:tcBorders>
            <w:hideMark/>
          </w:tcPr>
          <w:p w14:paraId="2EA7D9B1" w14:textId="77777777" w:rsidR="00DF55B4" w:rsidRPr="00670734" w:rsidRDefault="00DF55B4" w:rsidP="00424EA1">
            <w:pPr>
              <w:pStyle w:val="Tablehead"/>
              <w:keepNext/>
              <w:keepLines/>
              <w:rPr>
                <w:lang w:val="fr-CH"/>
              </w:rPr>
            </w:pPr>
          </w:p>
        </w:tc>
      </w:tr>
      <w:tr w:rsidR="00DF55B4" w:rsidRPr="00670734" w14:paraId="1F0D266A" w14:textId="77777777" w:rsidTr="00424EA1">
        <w:trPr>
          <w:cantSplit/>
          <w:jc w:val="center"/>
        </w:trPr>
        <w:tc>
          <w:tcPr>
            <w:tcW w:w="835" w:type="pct"/>
            <w:tcBorders>
              <w:top w:val="single" w:sz="6" w:space="0" w:color="auto"/>
              <w:left w:val="single" w:sz="6" w:space="0" w:color="auto"/>
              <w:bottom w:val="single" w:sz="6" w:space="0" w:color="auto"/>
              <w:right w:val="single" w:sz="6" w:space="0" w:color="auto"/>
            </w:tcBorders>
            <w:vAlign w:val="center"/>
          </w:tcPr>
          <w:p w14:paraId="4187FB51" w14:textId="77777777" w:rsidR="00DF55B4" w:rsidRPr="00670734" w:rsidRDefault="00DF55B4" w:rsidP="00424EA1">
            <w:pPr>
              <w:pStyle w:val="TableText0"/>
              <w:keepNext/>
              <w:keepLines/>
              <w:jc w:val="center"/>
              <w:rPr>
                <w:rFonts w:ascii="Calibri" w:hAnsi="Calibri"/>
                <w:szCs w:val="22"/>
                <w:lang w:val="fr-CH"/>
              </w:rPr>
            </w:pPr>
            <w:r w:rsidRPr="00670734">
              <w:rPr>
                <w:rFonts w:ascii="Calibri" w:hAnsi="Calibri"/>
                <w:szCs w:val="22"/>
                <w:lang w:val="fr-CH"/>
              </w:rPr>
              <w:t>737</w:t>
            </w:r>
          </w:p>
        </w:tc>
        <w:tc>
          <w:tcPr>
            <w:tcW w:w="833" w:type="pct"/>
            <w:tcBorders>
              <w:top w:val="single" w:sz="6" w:space="0" w:color="auto"/>
              <w:left w:val="single" w:sz="6" w:space="0" w:color="auto"/>
              <w:bottom w:val="single" w:sz="6" w:space="0" w:color="auto"/>
              <w:right w:val="single" w:sz="6" w:space="0" w:color="auto"/>
            </w:tcBorders>
            <w:vAlign w:val="center"/>
          </w:tcPr>
          <w:p w14:paraId="18C11A49" w14:textId="77777777" w:rsidR="00DF55B4" w:rsidRPr="00670734" w:rsidRDefault="00DF55B4" w:rsidP="00424EA1">
            <w:pPr>
              <w:pStyle w:val="TableText0"/>
              <w:keepNext/>
              <w:keepLines/>
              <w:jc w:val="center"/>
              <w:rPr>
                <w:rFonts w:ascii="Calibri" w:hAnsi="Calibri"/>
                <w:szCs w:val="22"/>
                <w:lang w:val="fr-CH"/>
              </w:rPr>
            </w:pPr>
            <w:r w:rsidRPr="00670734">
              <w:rPr>
                <w:rFonts w:ascii="Calibri" w:hAnsi="Calibri"/>
                <w:szCs w:val="22"/>
                <w:lang w:val="fr-CH"/>
              </w:rPr>
              <w:t>37</w:t>
            </w:r>
          </w:p>
        </w:tc>
        <w:tc>
          <w:tcPr>
            <w:tcW w:w="833" w:type="pct"/>
            <w:tcBorders>
              <w:top w:val="single" w:sz="6" w:space="0" w:color="auto"/>
              <w:left w:val="single" w:sz="6" w:space="0" w:color="auto"/>
              <w:bottom w:val="single" w:sz="6" w:space="0" w:color="auto"/>
              <w:right w:val="single" w:sz="6" w:space="0" w:color="auto"/>
            </w:tcBorders>
            <w:vAlign w:val="center"/>
          </w:tcPr>
          <w:p w14:paraId="431A1D6A" w14:textId="77777777" w:rsidR="00DF55B4" w:rsidRPr="00670734" w:rsidRDefault="00DF55B4" w:rsidP="00424EA1">
            <w:pPr>
              <w:pStyle w:val="TableText0"/>
              <w:keepNext/>
              <w:keepLines/>
              <w:jc w:val="center"/>
              <w:rPr>
                <w:rFonts w:ascii="Calibri" w:hAnsi="Calibri"/>
                <w:szCs w:val="22"/>
                <w:lang w:val="fr-CH"/>
              </w:rPr>
            </w:pPr>
            <w:r w:rsidRPr="00670734">
              <w:rPr>
                <w:rFonts w:ascii="Calibri" w:hAnsi="Calibri"/>
                <w:szCs w:val="22"/>
                <w:lang w:val="fr-CH"/>
              </w:rPr>
              <w:t>4</w:t>
            </w:r>
          </w:p>
        </w:tc>
        <w:tc>
          <w:tcPr>
            <w:tcW w:w="834" w:type="pct"/>
            <w:tcBorders>
              <w:top w:val="single" w:sz="6" w:space="0" w:color="auto"/>
              <w:left w:val="single" w:sz="6" w:space="0" w:color="auto"/>
              <w:bottom w:val="single" w:sz="6" w:space="0" w:color="auto"/>
              <w:right w:val="single" w:sz="6" w:space="0" w:color="auto"/>
            </w:tcBorders>
            <w:vAlign w:val="center"/>
          </w:tcPr>
          <w:p w14:paraId="5BE73C81" w14:textId="77777777" w:rsidR="00DF55B4" w:rsidRPr="00670734" w:rsidRDefault="00DF55B4" w:rsidP="00424EA1">
            <w:pPr>
              <w:pStyle w:val="TableText0"/>
              <w:keepNext/>
              <w:keepLines/>
              <w:jc w:val="center"/>
              <w:rPr>
                <w:rFonts w:ascii="Calibri" w:hAnsi="Calibri"/>
                <w:szCs w:val="22"/>
                <w:lang w:val="fr-CH"/>
              </w:rPr>
            </w:pPr>
            <w:r w:rsidRPr="00670734">
              <w:rPr>
                <w:rFonts w:ascii="Calibri" w:hAnsi="Calibri"/>
                <w:szCs w:val="22"/>
                <w:lang w:val="fr-CH"/>
              </w:rPr>
              <w:t>2</w:t>
            </w:r>
          </w:p>
        </w:tc>
        <w:tc>
          <w:tcPr>
            <w:tcW w:w="833" w:type="pct"/>
            <w:tcBorders>
              <w:top w:val="single" w:sz="6" w:space="0" w:color="auto"/>
              <w:left w:val="single" w:sz="6" w:space="0" w:color="auto"/>
              <w:bottom w:val="single" w:sz="6" w:space="0" w:color="auto"/>
              <w:right w:val="single" w:sz="6" w:space="0" w:color="auto"/>
            </w:tcBorders>
            <w:vAlign w:val="center"/>
          </w:tcPr>
          <w:p w14:paraId="51090843" w14:textId="77777777" w:rsidR="00DF55B4" w:rsidRPr="00670734" w:rsidRDefault="00DF55B4" w:rsidP="00424EA1">
            <w:pPr>
              <w:pStyle w:val="TableText0"/>
              <w:keepNext/>
              <w:keepLines/>
              <w:jc w:val="center"/>
              <w:rPr>
                <w:rFonts w:ascii="Calibri" w:hAnsi="Calibri"/>
                <w:szCs w:val="22"/>
                <w:lang w:val="fr-CH"/>
              </w:rPr>
            </w:pPr>
            <w:r w:rsidRPr="00670734">
              <w:rPr>
                <w:rFonts w:ascii="Calibri" w:hAnsi="Calibri"/>
                <w:szCs w:val="22"/>
                <w:lang w:val="fr-CH"/>
              </w:rPr>
              <w:t>57</w:t>
            </w:r>
          </w:p>
        </w:tc>
        <w:tc>
          <w:tcPr>
            <w:tcW w:w="833" w:type="pct"/>
            <w:tcBorders>
              <w:top w:val="single" w:sz="6" w:space="0" w:color="auto"/>
              <w:left w:val="single" w:sz="6" w:space="0" w:color="auto"/>
              <w:bottom w:val="single" w:sz="6" w:space="0" w:color="auto"/>
              <w:right w:val="single" w:sz="6" w:space="0" w:color="auto"/>
            </w:tcBorders>
            <w:vAlign w:val="center"/>
          </w:tcPr>
          <w:p w14:paraId="628EE5A7" w14:textId="77777777" w:rsidR="00DF55B4" w:rsidRPr="00670734" w:rsidRDefault="00DF55B4" w:rsidP="00424EA1">
            <w:pPr>
              <w:pStyle w:val="TableText0"/>
              <w:keepNext/>
              <w:keepLines/>
              <w:jc w:val="center"/>
              <w:rPr>
                <w:rFonts w:ascii="Calibri" w:hAnsi="Calibri"/>
                <w:szCs w:val="22"/>
                <w:lang w:val="fr-CH"/>
              </w:rPr>
            </w:pPr>
            <w:r w:rsidRPr="00670734">
              <w:rPr>
                <w:rFonts w:ascii="Calibri" w:hAnsi="Calibri"/>
                <w:szCs w:val="22"/>
                <w:lang w:val="fr-CH"/>
              </w:rPr>
              <w:t>719</w:t>
            </w:r>
          </w:p>
        </w:tc>
      </w:tr>
    </w:tbl>
    <w:p w14:paraId="568775D1" w14:textId="77777777" w:rsidR="00DF55B4" w:rsidRPr="00670734" w:rsidRDefault="00DF55B4" w:rsidP="00DF55B4">
      <w:pPr>
        <w:pStyle w:val="Tabletitle"/>
        <w:spacing w:before="240" w:after="240"/>
        <w:rPr>
          <w:lang w:val="fr-CH"/>
        </w:rPr>
      </w:pPr>
      <w:bookmarkStart w:id="1529" w:name="_Toc329178794"/>
      <w:bookmarkStart w:id="1530" w:name="_Toc329181767"/>
      <w:r w:rsidRPr="00670734">
        <w:rPr>
          <w:lang w:val="fr-CH"/>
        </w:rPr>
        <w:t xml:space="preserve">Nombre de prestations servies au cours de l'exercice financier </w:t>
      </w:r>
      <w:r w:rsidRPr="00670734">
        <w:rPr>
          <w:lang w:val="fr-CH"/>
        </w:rPr>
        <w:br/>
        <w:t xml:space="preserve">se terminant au 31 décembre </w:t>
      </w:r>
      <w:bookmarkEnd w:id="1529"/>
      <w:bookmarkEnd w:id="1530"/>
      <w:r w:rsidRPr="00670734">
        <w:rPr>
          <w:lang w:val="fr-CH"/>
        </w:rPr>
        <w:t>2017</w:t>
      </w:r>
    </w:p>
    <w:tbl>
      <w:tblPr>
        <w:tblW w:w="4827" w:type="pct"/>
        <w:jc w:val="center"/>
        <w:tblCellMar>
          <w:left w:w="79" w:type="dxa"/>
          <w:right w:w="79" w:type="dxa"/>
        </w:tblCellMar>
        <w:tblLook w:val="04A0" w:firstRow="1" w:lastRow="0" w:firstColumn="1" w:lastColumn="0" w:noHBand="0" w:noVBand="1"/>
        <w:tblCaption w:val="Nombre de prestations servies au cours de l'exercice financier se terminant au 31 décembre 2015"/>
      </w:tblPr>
      <w:tblGrid>
        <w:gridCol w:w="1377"/>
        <w:gridCol w:w="1375"/>
        <w:gridCol w:w="1375"/>
        <w:gridCol w:w="1375"/>
        <w:gridCol w:w="1375"/>
        <w:gridCol w:w="1304"/>
        <w:gridCol w:w="1109"/>
      </w:tblGrid>
      <w:tr w:rsidR="00DF55B4" w:rsidRPr="00670734" w14:paraId="5D78E8C6" w14:textId="77777777" w:rsidTr="00424EA1">
        <w:trPr>
          <w:cantSplit/>
          <w:jc w:val="center"/>
        </w:trPr>
        <w:tc>
          <w:tcPr>
            <w:tcW w:w="741" w:type="pct"/>
            <w:vMerge w:val="restart"/>
            <w:tcBorders>
              <w:top w:val="single" w:sz="6" w:space="0" w:color="auto"/>
              <w:left w:val="single" w:sz="6" w:space="0" w:color="auto"/>
              <w:right w:val="single" w:sz="6" w:space="0" w:color="auto"/>
            </w:tcBorders>
            <w:vAlign w:val="center"/>
            <w:hideMark/>
          </w:tcPr>
          <w:p w14:paraId="25BFAD71"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Pensions</w:t>
            </w:r>
            <w:r w:rsidRPr="00670734">
              <w:rPr>
                <w:rFonts w:ascii="Calibri" w:hAnsi="Calibri"/>
                <w:bCs/>
                <w:szCs w:val="22"/>
                <w:lang w:val="fr-CH"/>
              </w:rPr>
              <w:br/>
              <w:t>de retraite</w:t>
            </w:r>
          </w:p>
        </w:tc>
        <w:tc>
          <w:tcPr>
            <w:tcW w:w="740" w:type="pct"/>
            <w:vMerge w:val="restart"/>
            <w:tcBorders>
              <w:top w:val="single" w:sz="6" w:space="0" w:color="auto"/>
              <w:left w:val="single" w:sz="6" w:space="0" w:color="auto"/>
              <w:right w:val="single" w:sz="6" w:space="0" w:color="auto"/>
            </w:tcBorders>
            <w:vAlign w:val="center"/>
            <w:hideMark/>
          </w:tcPr>
          <w:p w14:paraId="456D8BB6"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Pensions</w:t>
            </w:r>
            <w:r w:rsidRPr="00670734">
              <w:rPr>
                <w:rFonts w:ascii="Calibri" w:hAnsi="Calibri"/>
                <w:bCs/>
                <w:szCs w:val="22"/>
                <w:lang w:val="fr-CH"/>
              </w:rPr>
              <w:br/>
              <w:t>d'invalidité</w:t>
            </w:r>
          </w:p>
        </w:tc>
        <w:tc>
          <w:tcPr>
            <w:tcW w:w="740" w:type="pct"/>
            <w:vMerge w:val="restart"/>
            <w:tcBorders>
              <w:top w:val="single" w:sz="6" w:space="0" w:color="auto"/>
              <w:left w:val="single" w:sz="6" w:space="0" w:color="auto"/>
              <w:right w:val="single" w:sz="6" w:space="0" w:color="auto"/>
            </w:tcBorders>
            <w:vAlign w:val="center"/>
            <w:hideMark/>
          </w:tcPr>
          <w:p w14:paraId="16959FC9"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Pensions</w:t>
            </w:r>
            <w:r w:rsidRPr="00670734">
              <w:rPr>
                <w:rFonts w:ascii="Calibri" w:hAnsi="Calibri"/>
                <w:bCs/>
                <w:szCs w:val="22"/>
                <w:lang w:val="fr-CH"/>
              </w:rPr>
              <w:br/>
              <w:t>de réversion</w:t>
            </w:r>
          </w:p>
        </w:tc>
        <w:tc>
          <w:tcPr>
            <w:tcW w:w="740" w:type="pct"/>
            <w:vMerge w:val="restart"/>
            <w:tcBorders>
              <w:top w:val="single" w:sz="6" w:space="0" w:color="auto"/>
              <w:left w:val="single" w:sz="6" w:space="0" w:color="auto"/>
              <w:right w:val="single" w:sz="6" w:space="0" w:color="auto"/>
            </w:tcBorders>
            <w:vAlign w:val="center"/>
            <w:hideMark/>
          </w:tcPr>
          <w:p w14:paraId="051F8D42"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Pensions</w:t>
            </w:r>
            <w:r w:rsidRPr="00670734">
              <w:rPr>
                <w:rFonts w:ascii="Calibri" w:hAnsi="Calibri"/>
                <w:bCs/>
                <w:szCs w:val="22"/>
                <w:lang w:val="fr-CH"/>
              </w:rPr>
              <w:br/>
              <w:t>d'enfant</w:t>
            </w:r>
          </w:p>
        </w:tc>
        <w:tc>
          <w:tcPr>
            <w:tcW w:w="740" w:type="pct"/>
            <w:vMerge w:val="restart"/>
            <w:tcBorders>
              <w:top w:val="single" w:sz="6" w:space="0" w:color="auto"/>
              <w:left w:val="single" w:sz="6" w:space="0" w:color="auto"/>
              <w:right w:val="single" w:sz="6" w:space="0" w:color="auto"/>
            </w:tcBorders>
            <w:vAlign w:val="center"/>
            <w:hideMark/>
          </w:tcPr>
          <w:p w14:paraId="267AC909"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Autres</w:t>
            </w:r>
            <w:r w:rsidRPr="00670734">
              <w:rPr>
                <w:rFonts w:ascii="Calibri" w:hAnsi="Calibri"/>
                <w:bCs/>
                <w:szCs w:val="22"/>
                <w:lang w:val="fr-CH"/>
              </w:rPr>
              <w:br/>
              <w:t>prestations</w:t>
            </w:r>
          </w:p>
        </w:tc>
        <w:tc>
          <w:tcPr>
            <w:tcW w:w="1299" w:type="pct"/>
            <w:gridSpan w:val="2"/>
            <w:tcBorders>
              <w:top w:val="single" w:sz="6" w:space="0" w:color="auto"/>
              <w:left w:val="single" w:sz="6" w:space="0" w:color="auto"/>
              <w:bottom w:val="single" w:sz="6" w:space="0" w:color="auto"/>
              <w:right w:val="single" w:sz="6" w:space="0" w:color="auto"/>
            </w:tcBorders>
          </w:tcPr>
          <w:p w14:paraId="4F7F309D" w14:textId="77777777" w:rsidR="00DF55B4" w:rsidRPr="00670734" w:rsidRDefault="00DF55B4" w:rsidP="00424EA1">
            <w:pPr>
              <w:pStyle w:val="TableHead0"/>
              <w:spacing w:before="0"/>
              <w:rPr>
                <w:rFonts w:ascii="Calibri" w:hAnsi="Calibri"/>
                <w:bCs/>
                <w:szCs w:val="22"/>
                <w:lang w:val="fr-CH"/>
              </w:rPr>
            </w:pPr>
          </w:p>
        </w:tc>
      </w:tr>
      <w:tr w:rsidR="00DF55B4" w:rsidRPr="00670734" w14:paraId="61B70817" w14:textId="77777777" w:rsidTr="00424EA1">
        <w:trPr>
          <w:cantSplit/>
          <w:jc w:val="center"/>
        </w:trPr>
        <w:tc>
          <w:tcPr>
            <w:tcW w:w="741" w:type="pct"/>
            <w:vMerge/>
            <w:tcBorders>
              <w:left w:val="single" w:sz="6" w:space="0" w:color="auto"/>
              <w:bottom w:val="single" w:sz="6" w:space="0" w:color="auto"/>
              <w:right w:val="single" w:sz="6" w:space="0" w:color="auto"/>
            </w:tcBorders>
          </w:tcPr>
          <w:p w14:paraId="0286E9CC" w14:textId="77777777" w:rsidR="00DF55B4" w:rsidRPr="00670734" w:rsidRDefault="00DF55B4" w:rsidP="00424EA1">
            <w:pPr>
              <w:pStyle w:val="TableHead0"/>
              <w:spacing w:before="0"/>
              <w:rPr>
                <w:rFonts w:ascii="Calibri" w:hAnsi="Calibri"/>
                <w:bCs/>
                <w:szCs w:val="22"/>
                <w:lang w:val="fr-CH"/>
              </w:rPr>
            </w:pPr>
          </w:p>
        </w:tc>
        <w:tc>
          <w:tcPr>
            <w:tcW w:w="740" w:type="pct"/>
            <w:vMerge/>
            <w:tcBorders>
              <w:left w:val="single" w:sz="6" w:space="0" w:color="auto"/>
              <w:bottom w:val="single" w:sz="6" w:space="0" w:color="auto"/>
              <w:right w:val="single" w:sz="6" w:space="0" w:color="auto"/>
            </w:tcBorders>
          </w:tcPr>
          <w:p w14:paraId="0CC3DFE0" w14:textId="77777777" w:rsidR="00DF55B4" w:rsidRPr="00670734" w:rsidRDefault="00DF55B4" w:rsidP="00424EA1">
            <w:pPr>
              <w:pStyle w:val="TableHead0"/>
              <w:spacing w:before="0"/>
              <w:rPr>
                <w:rFonts w:ascii="Calibri" w:hAnsi="Calibri"/>
                <w:bCs/>
                <w:szCs w:val="22"/>
                <w:lang w:val="fr-CH"/>
              </w:rPr>
            </w:pPr>
          </w:p>
        </w:tc>
        <w:tc>
          <w:tcPr>
            <w:tcW w:w="740" w:type="pct"/>
            <w:vMerge/>
            <w:tcBorders>
              <w:left w:val="single" w:sz="6" w:space="0" w:color="auto"/>
              <w:bottom w:val="single" w:sz="6" w:space="0" w:color="auto"/>
              <w:right w:val="single" w:sz="6" w:space="0" w:color="auto"/>
            </w:tcBorders>
          </w:tcPr>
          <w:p w14:paraId="517040A9" w14:textId="77777777" w:rsidR="00DF55B4" w:rsidRPr="00670734" w:rsidRDefault="00DF55B4" w:rsidP="00424EA1">
            <w:pPr>
              <w:pStyle w:val="TableHead0"/>
              <w:spacing w:before="0"/>
              <w:rPr>
                <w:rFonts w:ascii="Calibri" w:hAnsi="Calibri"/>
                <w:bCs/>
                <w:szCs w:val="22"/>
                <w:lang w:val="fr-CH"/>
              </w:rPr>
            </w:pPr>
          </w:p>
        </w:tc>
        <w:tc>
          <w:tcPr>
            <w:tcW w:w="740" w:type="pct"/>
            <w:vMerge/>
            <w:tcBorders>
              <w:left w:val="single" w:sz="6" w:space="0" w:color="auto"/>
              <w:bottom w:val="single" w:sz="6" w:space="0" w:color="auto"/>
              <w:right w:val="single" w:sz="6" w:space="0" w:color="auto"/>
            </w:tcBorders>
          </w:tcPr>
          <w:p w14:paraId="5A6D6B46" w14:textId="77777777" w:rsidR="00DF55B4" w:rsidRPr="00670734" w:rsidRDefault="00DF55B4" w:rsidP="00424EA1">
            <w:pPr>
              <w:pStyle w:val="TableHead0"/>
              <w:spacing w:before="0"/>
              <w:rPr>
                <w:rFonts w:ascii="Calibri" w:hAnsi="Calibri"/>
                <w:bCs/>
                <w:szCs w:val="22"/>
                <w:lang w:val="fr-CH"/>
              </w:rPr>
            </w:pPr>
          </w:p>
        </w:tc>
        <w:tc>
          <w:tcPr>
            <w:tcW w:w="740" w:type="pct"/>
            <w:vMerge/>
            <w:tcBorders>
              <w:left w:val="single" w:sz="6" w:space="0" w:color="auto"/>
              <w:bottom w:val="single" w:sz="6" w:space="0" w:color="auto"/>
              <w:right w:val="single" w:sz="6" w:space="0" w:color="auto"/>
            </w:tcBorders>
          </w:tcPr>
          <w:p w14:paraId="32B94FD2" w14:textId="77777777" w:rsidR="00DF55B4" w:rsidRPr="00670734" w:rsidRDefault="00DF55B4" w:rsidP="00424EA1">
            <w:pPr>
              <w:pStyle w:val="TableHead0"/>
              <w:spacing w:before="0"/>
              <w:rPr>
                <w:rFonts w:ascii="Calibri" w:hAnsi="Calibri"/>
                <w:bCs/>
                <w:szCs w:val="22"/>
                <w:lang w:val="fr-CH"/>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0A37FAA4"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Rentes différées</w:t>
            </w:r>
          </w:p>
        </w:tc>
        <w:tc>
          <w:tcPr>
            <w:tcW w:w="597" w:type="pct"/>
            <w:tcBorders>
              <w:top w:val="single" w:sz="6" w:space="0" w:color="auto"/>
              <w:left w:val="single" w:sz="6" w:space="0" w:color="auto"/>
              <w:bottom w:val="single" w:sz="6" w:space="0" w:color="auto"/>
              <w:right w:val="single" w:sz="6" w:space="0" w:color="auto"/>
            </w:tcBorders>
            <w:vAlign w:val="center"/>
            <w:hideMark/>
          </w:tcPr>
          <w:p w14:paraId="209726C5" w14:textId="77777777" w:rsidR="00DF55B4" w:rsidRPr="00670734" w:rsidRDefault="00DF55B4" w:rsidP="00424EA1">
            <w:pPr>
              <w:pStyle w:val="TableHead0"/>
              <w:keepNext w:val="0"/>
              <w:spacing w:before="20" w:after="20"/>
              <w:rPr>
                <w:rFonts w:ascii="Calibri" w:hAnsi="Calibri"/>
                <w:bCs/>
                <w:szCs w:val="22"/>
                <w:lang w:val="fr-CH"/>
              </w:rPr>
            </w:pPr>
            <w:r w:rsidRPr="00670734">
              <w:rPr>
                <w:rFonts w:ascii="Calibri" w:hAnsi="Calibri"/>
                <w:bCs/>
                <w:szCs w:val="22"/>
                <w:lang w:val="fr-CH"/>
              </w:rPr>
              <w:t>TOTAL</w:t>
            </w:r>
          </w:p>
        </w:tc>
      </w:tr>
      <w:tr w:rsidR="00DF55B4" w:rsidRPr="00670734" w14:paraId="6CFF0B82" w14:textId="77777777" w:rsidTr="00424EA1">
        <w:trPr>
          <w:cantSplit/>
          <w:jc w:val="center"/>
        </w:trPr>
        <w:tc>
          <w:tcPr>
            <w:tcW w:w="741" w:type="pct"/>
            <w:tcBorders>
              <w:top w:val="single" w:sz="6" w:space="0" w:color="auto"/>
              <w:left w:val="single" w:sz="6" w:space="0" w:color="auto"/>
              <w:bottom w:val="single" w:sz="6" w:space="0" w:color="auto"/>
              <w:right w:val="single" w:sz="6" w:space="0" w:color="auto"/>
            </w:tcBorders>
            <w:vAlign w:val="center"/>
          </w:tcPr>
          <w:p w14:paraId="45BE40DB"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835</w:t>
            </w:r>
          </w:p>
        </w:tc>
        <w:tc>
          <w:tcPr>
            <w:tcW w:w="740" w:type="pct"/>
            <w:tcBorders>
              <w:top w:val="single" w:sz="6" w:space="0" w:color="auto"/>
              <w:left w:val="single" w:sz="6" w:space="0" w:color="auto"/>
              <w:bottom w:val="single" w:sz="6" w:space="0" w:color="auto"/>
              <w:right w:val="single" w:sz="6" w:space="0" w:color="auto"/>
            </w:tcBorders>
            <w:vAlign w:val="center"/>
          </w:tcPr>
          <w:p w14:paraId="2ECAFDFB"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57</w:t>
            </w:r>
          </w:p>
        </w:tc>
        <w:tc>
          <w:tcPr>
            <w:tcW w:w="740" w:type="pct"/>
            <w:tcBorders>
              <w:top w:val="single" w:sz="6" w:space="0" w:color="auto"/>
              <w:left w:val="single" w:sz="6" w:space="0" w:color="auto"/>
              <w:bottom w:val="single" w:sz="6" w:space="0" w:color="auto"/>
              <w:right w:val="single" w:sz="6" w:space="0" w:color="auto"/>
            </w:tcBorders>
            <w:vAlign w:val="center"/>
          </w:tcPr>
          <w:p w14:paraId="3C7E59A7"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201</w:t>
            </w:r>
          </w:p>
        </w:tc>
        <w:tc>
          <w:tcPr>
            <w:tcW w:w="740" w:type="pct"/>
            <w:tcBorders>
              <w:top w:val="single" w:sz="6" w:space="0" w:color="auto"/>
              <w:left w:val="single" w:sz="6" w:space="0" w:color="auto"/>
              <w:bottom w:val="single" w:sz="6" w:space="0" w:color="auto"/>
              <w:right w:val="single" w:sz="6" w:space="0" w:color="auto"/>
            </w:tcBorders>
            <w:vAlign w:val="center"/>
          </w:tcPr>
          <w:p w14:paraId="564242D8"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77</w:t>
            </w:r>
          </w:p>
        </w:tc>
        <w:tc>
          <w:tcPr>
            <w:tcW w:w="740" w:type="pct"/>
            <w:tcBorders>
              <w:top w:val="single" w:sz="6" w:space="0" w:color="auto"/>
              <w:left w:val="single" w:sz="6" w:space="0" w:color="auto"/>
              <w:bottom w:val="single" w:sz="6" w:space="0" w:color="auto"/>
              <w:right w:val="single" w:sz="6" w:space="0" w:color="auto"/>
            </w:tcBorders>
            <w:vAlign w:val="center"/>
          </w:tcPr>
          <w:p w14:paraId="470B36E1"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0</w:t>
            </w:r>
          </w:p>
        </w:tc>
        <w:tc>
          <w:tcPr>
            <w:tcW w:w="702" w:type="pct"/>
            <w:tcBorders>
              <w:top w:val="single" w:sz="6" w:space="0" w:color="auto"/>
              <w:left w:val="single" w:sz="6" w:space="0" w:color="auto"/>
              <w:bottom w:val="single" w:sz="6" w:space="0" w:color="auto"/>
              <w:right w:val="single" w:sz="6" w:space="0" w:color="auto"/>
            </w:tcBorders>
            <w:vAlign w:val="center"/>
          </w:tcPr>
          <w:p w14:paraId="14452A7C"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117</w:t>
            </w:r>
          </w:p>
        </w:tc>
        <w:tc>
          <w:tcPr>
            <w:tcW w:w="597" w:type="pct"/>
            <w:tcBorders>
              <w:top w:val="single" w:sz="6" w:space="0" w:color="auto"/>
              <w:left w:val="single" w:sz="6" w:space="0" w:color="auto"/>
              <w:bottom w:val="single" w:sz="6" w:space="0" w:color="auto"/>
              <w:right w:val="single" w:sz="6" w:space="0" w:color="auto"/>
            </w:tcBorders>
            <w:vAlign w:val="center"/>
          </w:tcPr>
          <w:p w14:paraId="3C7B9B3B" w14:textId="77777777" w:rsidR="00DF55B4" w:rsidRPr="00670734" w:rsidRDefault="00DF55B4" w:rsidP="00424EA1">
            <w:pPr>
              <w:pStyle w:val="TableText0"/>
              <w:jc w:val="center"/>
              <w:rPr>
                <w:rFonts w:ascii="Calibri" w:hAnsi="Calibri"/>
                <w:szCs w:val="22"/>
                <w:lang w:val="fr-CH"/>
              </w:rPr>
            </w:pPr>
            <w:r w:rsidRPr="00670734">
              <w:rPr>
                <w:rFonts w:ascii="Calibri" w:hAnsi="Calibri"/>
                <w:szCs w:val="22"/>
                <w:lang w:val="fr-CH"/>
              </w:rPr>
              <w:t>1 287</w:t>
            </w:r>
          </w:p>
        </w:tc>
      </w:tr>
    </w:tbl>
    <w:p w14:paraId="0F697BB5" w14:textId="77777777" w:rsidR="00DF55B4" w:rsidRPr="00670734" w:rsidRDefault="00DF55B4" w:rsidP="00DF55B4">
      <w:pPr>
        <w:pStyle w:val="Tabletitle"/>
        <w:spacing w:before="360" w:after="40"/>
        <w:rPr>
          <w:lang w:val="fr-CH"/>
        </w:rPr>
      </w:pPr>
      <w:r w:rsidRPr="00670734">
        <w:rPr>
          <w:lang w:val="fr-CH"/>
        </w:rPr>
        <w:t xml:space="preserve">Récapitulation des contributions versées à la Caisse pour la période </w:t>
      </w:r>
      <w:r w:rsidRPr="00670734">
        <w:rPr>
          <w:lang w:val="fr-CH"/>
        </w:rPr>
        <w:br/>
        <w:t>comprise entre le 1er janvier et le 31 décembre 2017</w:t>
      </w:r>
    </w:p>
    <w:p w14:paraId="5CBB7D6F" w14:textId="77777777" w:rsidR="00DF55B4" w:rsidRPr="00670734" w:rsidRDefault="00DF55B4" w:rsidP="00DF55B4">
      <w:pPr>
        <w:keepNext/>
        <w:spacing w:before="0" w:after="240"/>
        <w:jc w:val="center"/>
        <w:rPr>
          <w:b/>
          <w:bCs/>
          <w:szCs w:val="24"/>
          <w:lang w:val="fr-CH"/>
        </w:rPr>
      </w:pPr>
      <w:r w:rsidRPr="00670734">
        <w:rPr>
          <w:b/>
          <w:bCs/>
          <w:szCs w:val="24"/>
          <w:lang w:val="fr-CH"/>
        </w:rPr>
        <w:t>Dollars des Etats-Unis</w:t>
      </w:r>
    </w:p>
    <w:tbl>
      <w:tblPr>
        <w:tblW w:w="4155" w:type="pct"/>
        <w:jc w:val="center"/>
        <w:tblCellMar>
          <w:left w:w="107" w:type="dxa"/>
          <w:right w:w="107" w:type="dxa"/>
        </w:tblCellMar>
        <w:tblLook w:val="04A0" w:firstRow="1" w:lastRow="0" w:firstColumn="1" w:lastColumn="0" w:noHBand="0" w:noVBand="1"/>
        <w:tblCaption w:val="N"/>
      </w:tblPr>
      <w:tblGrid>
        <w:gridCol w:w="2950"/>
        <w:gridCol w:w="1720"/>
        <w:gridCol w:w="1704"/>
        <w:gridCol w:w="1623"/>
      </w:tblGrid>
      <w:tr w:rsidR="00DF55B4" w:rsidRPr="00670734" w14:paraId="50201FB0" w14:textId="77777777" w:rsidTr="00424EA1">
        <w:trPr>
          <w:cantSplit/>
          <w:jc w:val="center"/>
        </w:trPr>
        <w:tc>
          <w:tcPr>
            <w:tcW w:w="1844" w:type="pct"/>
            <w:tcBorders>
              <w:top w:val="single" w:sz="6" w:space="0" w:color="auto"/>
              <w:left w:val="single" w:sz="6" w:space="0" w:color="auto"/>
              <w:bottom w:val="single" w:sz="6" w:space="0" w:color="auto"/>
              <w:right w:val="single" w:sz="6" w:space="0" w:color="auto"/>
            </w:tcBorders>
            <w:hideMark/>
          </w:tcPr>
          <w:p w14:paraId="1FC7EB62" w14:textId="77777777" w:rsidR="00DF55B4" w:rsidRPr="00670734" w:rsidRDefault="00DF55B4" w:rsidP="00424EA1">
            <w:pPr>
              <w:pStyle w:val="Tablehead"/>
              <w:spacing w:before="20" w:after="20"/>
              <w:rPr>
                <w:lang w:val="fr-CH"/>
              </w:rPr>
            </w:pPr>
            <w:r w:rsidRPr="00670734">
              <w:rPr>
                <w:lang w:val="fr-CH"/>
              </w:rPr>
              <w:t>Nature des contributions</w:t>
            </w:r>
          </w:p>
        </w:tc>
        <w:tc>
          <w:tcPr>
            <w:tcW w:w="1075" w:type="pct"/>
            <w:tcBorders>
              <w:top w:val="single" w:sz="6" w:space="0" w:color="auto"/>
              <w:left w:val="single" w:sz="6" w:space="0" w:color="auto"/>
              <w:bottom w:val="single" w:sz="6" w:space="0" w:color="auto"/>
              <w:right w:val="single" w:sz="6" w:space="0" w:color="auto"/>
            </w:tcBorders>
            <w:hideMark/>
          </w:tcPr>
          <w:p w14:paraId="539DE332" w14:textId="77777777" w:rsidR="00DF55B4" w:rsidRPr="00670734" w:rsidRDefault="00DF55B4" w:rsidP="00424EA1">
            <w:pPr>
              <w:pStyle w:val="Tablehead"/>
              <w:spacing w:before="20" w:after="20"/>
              <w:rPr>
                <w:lang w:val="fr-CH"/>
              </w:rPr>
            </w:pPr>
            <w:r w:rsidRPr="00670734">
              <w:rPr>
                <w:lang w:val="fr-CH"/>
              </w:rPr>
              <w:t>Contributions normales</w:t>
            </w:r>
          </w:p>
        </w:tc>
        <w:tc>
          <w:tcPr>
            <w:tcW w:w="1065" w:type="pct"/>
            <w:tcBorders>
              <w:top w:val="single" w:sz="6" w:space="0" w:color="auto"/>
              <w:left w:val="single" w:sz="6" w:space="0" w:color="auto"/>
              <w:bottom w:val="single" w:sz="6" w:space="0" w:color="auto"/>
              <w:right w:val="single" w:sz="6" w:space="0" w:color="auto"/>
            </w:tcBorders>
            <w:hideMark/>
          </w:tcPr>
          <w:p w14:paraId="6B21D1C6" w14:textId="77777777" w:rsidR="00DF55B4" w:rsidRPr="00670734" w:rsidRDefault="00DF55B4" w:rsidP="00424EA1">
            <w:pPr>
              <w:pStyle w:val="Tablehead"/>
              <w:spacing w:before="20" w:after="20"/>
              <w:rPr>
                <w:lang w:val="fr-CH"/>
              </w:rPr>
            </w:pPr>
            <w:r w:rsidRPr="00670734">
              <w:rPr>
                <w:lang w:val="fr-CH"/>
              </w:rPr>
              <w:t xml:space="preserve">Contributions </w:t>
            </w:r>
            <w:r w:rsidRPr="00670734">
              <w:rPr>
                <w:lang w:val="fr-CH"/>
              </w:rPr>
              <w:br/>
              <w:t xml:space="preserve">pour validation </w:t>
            </w:r>
            <w:r w:rsidRPr="00670734">
              <w:rPr>
                <w:lang w:val="fr-CH"/>
              </w:rPr>
              <w:br/>
              <w:t>de service</w:t>
            </w:r>
          </w:p>
        </w:tc>
        <w:tc>
          <w:tcPr>
            <w:tcW w:w="1015" w:type="pct"/>
            <w:tcBorders>
              <w:top w:val="single" w:sz="6" w:space="0" w:color="auto"/>
              <w:left w:val="single" w:sz="6" w:space="0" w:color="auto"/>
              <w:bottom w:val="single" w:sz="6" w:space="0" w:color="auto"/>
              <w:right w:val="single" w:sz="6" w:space="0" w:color="auto"/>
            </w:tcBorders>
            <w:hideMark/>
          </w:tcPr>
          <w:p w14:paraId="0B798641" w14:textId="77777777" w:rsidR="00DF55B4" w:rsidRPr="00670734" w:rsidRDefault="00DF55B4" w:rsidP="00424EA1">
            <w:pPr>
              <w:pStyle w:val="Tablehead"/>
              <w:spacing w:before="20" w:after="20"/>
              <w:rPr>
                <w:lang w:val="fr-CH"/>
              </w:rPr>
            </w:pPr>
            <w:r w:rsidRPr="00670734">
              <w:rPr>
                <w:lang w:val="fr-CH"/>
              </w:rPr>
              <w:t>Total</w:t>
            </w:r>
          </w:p>
        </w:tc>
      </w:tr>
      <w:tr w:rsidR="00DF55B4" w:rsidRPr="00670734" w14:paraId="4C082270" w14:textId="77777777" w:rsidTr="00424EA1">
        <w:trPr>
          <w:cantSplit/>
          <w:trHeight w:val="168"/>
          <w:jc w:val="center"/>
        </w:trPr>
        <w:tc>
          <w:tcPr>
            <w:tcW w:w="1844" w:type="pct"/>
            <w:tcBorders>
              <w:top w:val="single" w:sz="6" w:space="0" w:color="auto"/>
              <w:left w:val="single" w:sz="6" w:space="0" w:color="auto"/>
              <w:bottom w:val="single" w:sz="6" w:space="0" w:color="auto"/>
              <w:right w:val="single" w:sz="6" w:space="0" w:color="auto"/>
            </w:tcBorders>
            <w:hideMark/>
          </w:tcPr>
          <w:p w14:paraId="7B6C85FD" w14:textId="77777777" w:rsidR="00DF55B4" w:rsidRPr="00670734" w:rsidRDefault="00DF55B4" w:rsidP="00424EA1">
            <w:pPr>
              <w:pStyle w:val="TableText0"/>
              <w:rPr>
                <w:rFonts w:asciiTheme="minorHAnsi" w:hAnsiTheme="minorHAnsi"/>
                <w:lang w:val="fr-CH"/>
              </w:rPr>
            </w:pPr>
            <w:r w:rsidRPr="00670734">
              <w:rPr>
                <w:rFonts w:asciiTheme="minorHAnsi" w:hAnsiTheme="minorHAnsi"/>
                <w:lang w:val="fr-CH"/>
              </w:rPr>
              <w:t>Contributions des participants</w:t>
            </w:r>
          </w:p>
        </w:tc>
        <w:tc>
          <w:tcPr>
            <w:tcW w:w="1075" w:type="pct"/>
            <w:tcBorders>
              <w:top w:val="single" w:sz="6" w:space="0" w:color="auto"/>
              <w:left w:val="single" w:sz="6" w:space="0" w:color="auto"/>
              <w:bottom w:val="single" w:sz="6" w:space="0" w:color="auto"/>
              <w:right w:val="single" w:sz="6" w:space="0" w:color="auto"/>
            </w:tcBorders>
            <w:vAlign w:val="center"/>
          </w:tcPr>
          <w:p w14:paraId="0D5D4010" w14:textId="77777777" w:rsidR="00DF55B4" w:rsidRPr="00670734" w:rsidRDefault="00DF55B4" w:rsidP="002E3F6C">
            <w:pPr>
              <w:pStyle w:val="TableText0"/>
              <w:jc w:val="right"/>
              <w:rPr>
                <w:rFonts w:asciiTheme="minorHAnsi" w:hAnsiTheme="minorHAnsi"/>
                <w:lang w:val="fr-CH"/>
              </w:rPr>
            </w:pPr>
            <w:r w:rsidRPr="00670734">
              <w:rPr>
                <w:rFonts w:asciiTheme="minorHAnsi" w:hAnsiTheme="minorHAnsi"/>
                <w:lang w:val="fr-CH"/>
              </w:rPr>
              <w:t xml:space="preserve">7 913 341,93 </w:t>
            </w:r>
          </w:p>
        </w:tc>
        <w:tc>
          <w:tcPr>
            <w:tcW w:w="1065" w:type="pct"/>
            <w:tcBorders>
              <w:top w:val="single" w:sz="6" w:space="0" w:color="auto"/>
              <w:left w:val="single" w:sz="6" w:space="0" w:color="auto"/>
              <w:bottom w:val="single" w:sz="6" w:space="0" w:color="auto"/>
              <w:right w:val="single" w:sz="6" w:space="0" w:color="auto"/>
            </w:tcBorders>
            <w:vAlign w:val="center"/>
          </w:tcPr>
          <w:p w14:paraId="4D6F50BF" w14:textId="77777777" w:rsidR="00DF55B4" w:rsidRPr="00670734" w:rsidRDefault="00DF55B4" w:rsidP="002E3F6C">
            <w:pPr>
              <w:pStyle w:val="TableText0"/>
              <w:jc w:val="right"/>
              <w:rPr>
                <w:rFonts w:asciiTheme="minorHAnsi" w:hAnsiTheme="minorHAnsi"/>
                <w:lang w:val="fr-CH"/>
              </w:rPr>
            </w:pPr>
            <w:r w:rsidRPr="00670734">
              <w:rPr>
                <w:rFonts w:asciiTheme="minorHAnsi" w:hAnsiTheme="minorHAnsi"/>
                <w:lang w:val="fr-CH"/>
              </w:rPr>
              <w:t xml:space="preserve">60 860,52 </w:t>
            </w:r>
          </w:p>
        </w:tc>
        <w:tc>
          <w:tcPr>
            <w:tcW w:w="1015" w:type="pct"/>
            <w:tcBorders>
              <w:top w:val="single" w:sz="6" w:space="0" w:color="auto"/>
              <w:left w:val="single" w:sz="6" w:space="0" w:color="auto"/>
              <w:bottom w:val="single" w:sz="6" w:space="0" w:color="auto"/>
              <w:right w:val="single" w:sz="6" w:space="0" w:color="auto"/>
            </w:tcBorders>
            <w:vAlign w:val="center"/>
          </w:tcPr>
          <w:p w14:paraId="42798C4C" w14:textId="77777777" w:rsidR="00DF55B4" w:rsidRPr="00670734" w:rsidRDefault="00DF55B4" w:rsidP="002E3F6C">
            <w:pPr>
              <w:pStyle w:val="TableText0"/>
              <w:jc w:val="right"/>
              <w:rPr>
                <w:rFonts w:asciiTheme="minorHAnsi" w:hAnsiTheme="minorHAnsi"/>
                <w:lang w:val="fr-CH"/>
              </w:rPr>
            </w:pPr>
            <w:r w:rsidRPr="00670734">
              <w:rPr>
                <w:rFonts w:asciiTheme="minorHAnsi" w:hAnsiTheme="minorHAnsi"/>
                <w:lang w:val="fr-CH"/>
              </w:rPr>
              <w:t xml:space="preserve">7 974 202,45 </w:t>
            </w:r>
          </w:p>
        </w:tc>
      </w:tr>
      <w:tr w:rsidR="00DF55B4" w:rsidRPr="00670734" w14:paraId="10EE9F02" w14:textId="77777777" w:rsidTr="00424EA1">
        <w:trPr>
          <w:cantSplit/>
          <w:jc w:val="center"/>
        </w:trPr>
        <w:tc>
          <w:tcPr>
            <w:tcW w:w="1844" w:type="pct"/>
            <w:tcBorders>
              <w:top w:val="single" w:sz="6" w:space="0" w:color="auto"/>
              <w:left w:val="single" w:sz="6" w:space="0" w:color="auto"/>
              <w:bottom w:val="single" w:sz="6" w:space="0" w:color="auto"/>
              <w:right w:val="single" w:sz="6" w:space="0" w:color="auto"/>
            </w:tcBorders>
            <w:hideMark/>
          </w:tcPr>
          <w:p w14:paraId="6F1E12ED" w14:textId="77777777" w:rsidR="00DF55B4" w:rsidRPr="00670734" w:rsidRDefault="00DF55B4" w:rsidP="00424EA1">
            <w:pPr>
              <w:pStyle w:val="TableText0"/>
              <w:rPr>
                <w:rFonts w:asciiTheme="minorHAnsi" w:hAnsiTheme="minorHAnsi"/>
                <w:lang w:val="fr-CH"/>
              </w:rPr>
            </w:pPr>
            <w:r w:rsidRPr="00670734">
              <w:rPr>
                <w:rFonts w:asciiTheme="minorHAnsi" w:hAnsiTheme="minorHAnsi"/>
                <w:lang w:val="fr-CH"/>
              </w:rPr>
              <w:t>Contributions de l'Union</w:t>
            </w:r>
          </w:p>
        </w:tc>
        <w:tc>
          <w:tcPr>
            <w:tcW w:w="1075" w:type="pct"/>
            <w:tcBorders>
              <w:top w:val="single" w:sz="6" w:space="0" w:color="auto"/>
              <w:left w:val="single" w:sz="6" w:space="0" w:color="auto"/>
              <w:bottom w:val="single" w:sz="6" w:space="0" w:color="auto"/>
              <w:right w:val="single" w:sz="6" w:space="0" w:color="auto"/>
            </w:tcBorders>
          </w:tcPr>
          <w:p w14:paraId="6FC9120B" w14:textId="77777777" w:rsidR="00DF55B4" w:rsidRPr="00670734" w:rsidRDefault="00DF55B4" w:rsidP="002E3F6C">
            <w:pPr>
              <w:pStyle w:val="TableText0"/>
              <w:jc w:val="right"/>
              <w:rPr>
                <w:rFonts w:asciiTheme="minorHAnsi" w:hAnsiTheme="minorHAnsi"/>
                <w:lang w:val="fr-CH"/>
              </w:rPr>
            </w:pPr>
            <w:r w:rsidRPr="00670734">
              <w:rPr>
                <w:rFonts w:asciiTheme="minorHAnsi" w:hAnsiTheme="minorHAnsi"/>
                <w:lang w:val="fr-CH"/>
              </w:rPr>
              <w:t>15 826 683,87</w:t>
            </w:r>
          </w:p>
        </w:tc>
        <w:tc>
          <w:tcPr>
            <w:tcW w:w="1065" w:type="pct"/>
            <w:tcBorders>
              <w:top w:val="single" w:sz="6" w:space="0" w:color="auto"/>
              <w:left w:val="single" w:sz="6" w:space="0" w:color="auto"/>
              <w:bottom w:val="single" w:sz="6" w:space="0" w:color="auto"/>
              <w:right w:val="single" w:sz="6" w:space="0" w:color="auto"/>
            </w:tcBorders>
          </w:tcPr>
          <w:p w14:paraId="0FC62B42" w14:textId="77777777" w:rsidR="00DF55B4" w:rsidRPr="00670734" w:rsidRDefault="00DF55B4" w:rsidP="002E3F6C">
            <w:pPr>
              <w:pStyle w:val="TableText0"/>
              <w:jc w:val="right"/>
              <w:rPr>
                <w:rFonts w:asciiTheme="minorHAnsi" w:hAnsiTheme="minorHAnsi"/>
                <w:lang w:val="fr-CH"/>
              </w:rPr>
            </w:pPr>
          </w:p>
        </w:tc>
        <w:tc>
          <w:tcPr>
            <w:tcW w:w="1015" w:type="pct"/>
            <w:tcBorders>
              <w:top w:val="single" w:sz="6" w:space="0" w:color="auto"/>
              <w:left w:val="single" w:sz="6" w:space="0" w:color="auto"/>
              <w:bottom w:val="single" w:sz="6" w:space="0" w:color="auto"/>
              <w:right w:val="single" w:sz="6" w:space="0" w:color="auto"/>
            </w:tcBorders>
          </w:tcPr>
          <w:p w14:paraId="40762ECF" w14:textId="77777777" w:rsidR="00DF55B4" w:rsidRPr="00670734" w:rsidRDefault="00DF55B4" w:rsidP="002E3F6C">
            <w:pPr>
              <w:pStyle w:val="TableText0"/>
              <w:jc w:val="right"/>
              <w:rPr>
                <w:rFonts w:asciiTheme="minorHAnsi" w:hAnsiTheme="minorHAnsi"/>
                <w:lang w:val="fr-CH"/>
              </w:rPr>
            </w:pPr>
            <w:r w:rsidRPr="00670734">
              <w:rPr>
                <w:rFonts w:asciiTheme="minorHAnsi" w:hAnsiTheme="minorHAnsi"/>
                <w:lang w:val="fr-CH"/>
              </w:rPr>
              <w:t xml:space="preserve">15 826 683,87 </w:t>
            </w:r>
          </w:p>
        </w:tc>
      </w:tr>
      <w:tr w:rsidR="00DF55B4" w:rsidRPr="00670734" w14:paraId="339EE9B1" w14:textId="77777777" w:rsidTr="00424EA1">
        <w:trPr>
          <w:cantSplit/>
          <w:jc w:val="center"/>
        </w:trPr>
        <w:tc>
          <w:tcPr>
            <w:tcW w:w="1844" w:type="pct"/>
            <w:tcBorders>
              <w:top w:val="single" w:sz="6" w:space="0" w:color="auto"/>
              <w:left w:val="single" w:sz="6" w:space="0" w:color="auto"/>
              <w:bottom w:val="single" w:sz="4" w:space="0" w:color="auto"/>
              <w:right w:val="single" w:sz="6" w:space="0" w:color="auto"/>
            </w:tcBorders>
            <w:hideMark/>
          </w:tcPr>
          <w:p w14:paraId="2D56C11B" w14:textId="77777777" w:rsidR="00DF55B4" w:rsidRPr="00670734" w:rsidRDefault="00DF55B4" w:rsidP="00424EA1">
            <w:pPr>
              <w:pStyle w:val="TableText0"/>
              <w:rPr>
                <w:rFonts w:asciiTheme="minorHAnsi" w:hAnsiTheme="minorHAnsi"/>
                <w:b/>
                <w:bCs/>
                <w:lang w:val="fr-CH"/>
              </w:rPr>
            </w:pPr>
            <w:r w:rsidRPr="00670734">
              <w:rPr>
                <w:rFonts w:asciiTheme="minorHAnsi" w:hAnsiTheme="minorHAnsi"/>
                <w:b/>
                <w:bCs/>
                <w:lang w:val="fr-CH"/>
              </w:rPr>
              <w:t>Total</w:t>
            </w:r>
          </w:p>
        </w:tc>
        <w:tc>
          <w:tcPr>
            <w:tcW w:w="1075" w:type="pct"/>
            <w:tcBorders>
              <w:top w:val="single" w:sz="6" w:space="0" w:color="auto"/>
              <w:left w:val="single" w:sz="6" w:space="0" w:color="auto"/>
              <w:bottom w:val="single" w:sz="4" w:space="0" w:color="auto"/>
              <w:right w:val="single" w:sz="6" w:space="0" w:color="auto"/>
            </w:tcBorders>
          </w:tcPr>
          <w:p w14:paraId="743AF72E" w14:textId="77777777" w:rsidR="00DF55B4" w:rsidRPr="00670734" w:rsidRDefault="00DF55B4" w:rsidP="002E3F6C">
            <w:pPr>
              <w:pStyle w:val="TableText0"/>
              <w:jc w:val="right"/>
              <w:rPr>
                <w:rFonts w:asciiTheme="minorHAnsi" w:hAnsiTheme="minorHAnsi"/>
                <w:b/>
                <w:bCs/>
                <w:lang w:val="fr-CH"/>
              </w:rPr>
            </w:pPr>
            <w:r w:rsidRPr="00670734">
              <w:rPr>
                <w:rFonts w:asciiTheme="minorHAnsi" w:hAnsiTheme="minorHAnsi"/>
                <w:b/>
                <w:bCs/>
                <w:lang w:val="fr-CH"/>
              </w:rPr>
              <w:t xml:space="preserve">23 740 025,80 </w:t>
            </w:r>
          </w:p>
        </w:tc>
        <w:tc>
          <w:tcPr>
            <w:tcW w:w="1065" w:type="pct"/>
            <w:tcBorders>
              <w:top w:val="single" w:sz="6" w:space="0" w:color="auto"/>
              <w:left w:val="single" w:sz="6" w:space="0" w:color="auto"/>
              <w:bottom w:val="single" w:sz="4" w:space="0" w:color="auto"/>
              <w:right w:val="single" w:sz="6" w:space="0" w:color="auto"/>
            </w:tcBorders>
          </w:tcPr>
          <w:p w14:paraId="15299FC4" w14:textId="77777777" w:rsidR="00DF55B4" w:rsidRPr="00670734" w:rsidRDefault="00DF55B4" w:rsidP="002E3F6C">
            <w:pPr>
              <w:pStyle w:val="TableText0"/>
              <w:jc w:val="right"/>
              <w:rPr>
                <w:rFonts w:asciiTheme="minorHAnsi" w:hAnsiTheme="minorHAnsi"/>
                <w:b/>
                <w:bCs/>
                <w:lang w:val="fr-CH"/>
              </w:rPr>
            </w:pPr>
            <w:r w:rsidRPr="00670734">
              <w:rPr>
                <w:rFonts w:asciiTheme="minorHAnsi" w:hAnsiTheme="minorHAnsi"/>
                <w:b/>
                <w:bCs/>
                <w:lang w:val="fr-CH"/>
              </w:rPr>
              <w:t>60 860,52</w:t>
            </w:r>
          </w:p>
        </w:tc>
        <w:tc>
          <w:tcPr>
            <w:tcW w:w="1015" w:type="pct"/>
            <w:tcBorders>
              <w:top w:val="single" w:sz="6" w:space="0" w:color="auto"/>
              <w:left w:val="single" w:sz="6" w:space="0" w:color="auto"/>
              <w:bottom w:val="single" w:sz="4" w:space="0" w:color="auto"/>
              <w:right w:val="single" w:sz="6" w:space="0" w:color="auto"/>
            </w:tcBorders>
          </w:tcPr>
          <w:p w14:paraId="78E2E603" w14:textId="77777777" w:rsidR="00DF55B4" w:rsidRPr="00670734" w:rsidRDefault="00DF55B4" w:rsidP="002E3F6C">
            <w:pPr>
              <w:pStyle w:val="TableText0"/>
              <w:jc w:val="right"/>
              <w:rPr>
                <w:rFonts w:asciiTheme="minorHAnsi" w:hAnsiTheme="minorHAnsi"/>
                <w:b/>
                <w:bCs/>
                <w:lang w:val="fr-CH"/>
              </w:rPr>
            </w:pPr>
            <w:r w:rsidRPr="00670734">
              <w:rPr>
                <w:rFonts w:asciiTheme="minorHAnsi" w:hAnsiTheme="minorHAnsi"/>
                <w:b/>
                <w:bCs/>
                <w:lang w:val="fr-CH"/>
              </w:rPr>
              <w:t xml:space="preserve">23 800 886,32 </w:t>
            </w:r>
          </w:p>
        </w:tc>
      </w:tr>
    </w:tbl>
    <w:p w14:paraId="7277F4A7" w14:textId="77777777" w:rsidR="00DF55B4" w:rsidRPr="00670734" w:rsidRDefault="00DF55B4" w:rsidP="00DF55B4">
      <w:pPr>
        <w:pStyle w:val="Normalaftertitle"/>
        <w:rPr>
          <w:u w:val="single"/>
          <w:lang w:val="fr-CH"/>
        </w:rPr>
      </w:pPr>
      <w:r w:rsidRPr="00670734">
        <w:rPr>
          <w:u w:val="single"/>
          <w:lang w:val="fr-CH"/>
        </w:rPr>
        <w:t>Engagements concernant les autres avantages du personnel</w:t>
      </w:r>
    </w:p>
    <w:p w14:paraId="7EF1A433" w14:textId="77777777" w:rsidR="00DF55B4" w:rsidRPr="00670734" w:rsidRDefault="00DF55B4" w:rsidP="00DF55B4">
      <w:pPr>
        <w:rPr>
          <w:lang w:val="fr-CH"/>
        </w:rPr>
      </w:pPr>
      <w:r w:rsidRPr="00670734">
        <w:rPr>
          <w:lang w:val="fr-CH"/>
        </w:rPr>
        <w:t>Avant la constitution de la Caisse commune des pensions du personnel des Nations Unies et de la Caisse d'assurance pour la protection de la santé du personnel et son affiliation à ces caisses, l'UIT avait créé des fonds pour fournir les prestations de retraite, de décès, d'invalidité ou d'assurance</w:t>
      </w:r>
      <w:r w:rsidRPr="00670734">
        <w:rPr>
          <w:lang w:val="fr-CH"/>
        </w:rPr>
        <w:noBreakHyphen/>
        <w:t>maladie aux membres de son personnel. Ces fonds fonctionnent en caisse fermée depuis l'affiliation de l'UIT aux Caisses susmentionnées. Les engagements sont indiqués dans les passifs à long terme. Des conventions ont été établies entre l'UIT et les fonds de l'UIT afin d'assurer le financement de ces derniers.</w:t>
      </w:r>
    </w:p>
    <w:p w14:paraId="17352A59" w14:textId="77777777" w:rsidR="00782DBA" w:rsidRPr="00782DBA" w:rsidRDefault="00782DBA" w:rsidP="00782DBA">
      <w:pPr>
        <w:rPr>
          <w:sz w:val="22"/>
          <w:lang w:val="fr-CH" w:eastAsia="zh-CN"/>
        </w:rPr>
      </w:pPr>
      <w:r w:rsidRPr="00782DBA">
        <w:t>En 2017, l'Union n'a pas jugé utile de demander une nouvelle étude actuarielle pour la Caisse d'assurance du personnel de l'UIT. Au 31 décembre 2017, la provision pour les engagements résultant des rentes en cours des anciens fonctionnaires affiliés à la Caisse d'assurance du personnel, comptabilisée en 2010 pour un montant de 90 000 CHF, reste inchangée.</w:t>
      </w:r>
    </w:p>
    <w:p w14:paraId="6DA64882" w14:textId="77777777" w:rsidR="00DF55B4" w:rsidRPr="00670734" w:rsidRDefault="00DF55B4" w:rsidP="00DF55B4">
      <w:pPr>
        <w:pStyle w:val="Headingb"/>
        <w:rPr>
          <w:lang w:val="fr-CH"/>
        </w:rPr>
      </w:pPr>
      <w:bookmarkStart w:id="1531" w:name="_Toc268007555"/>
      <w:bookmarkStart w:id="1532" w:name="_Toc329178795"/>
      <w:bookmarkStart w:id="1533" w:name="_Toc329181768"/>
      <w:bookmarkStart w:id="1534" w:name="_Toc329202588"/>
      <w:bookmarkStart w:id="1535" w:name="_Toc329205020"/>
      <w:bookmarkStart w:id="1536" w:name="_Toc329206857"/>
      <w:bookmarkStart w:id="1537" w:name="_Toc358379940"/>
      <w:bookmarkStart w:id="1538" w:name="_Toc358380483"/>
      <w:bookmarkStart w:id="1539" w:name="_Toc452139850"/>
      <w:bookmarkStart w:id="1540" w:name="_Toc452140724"/>
      <w:bookmarkStart w:id="1541" w:name="_Toc482801512"/>
      <w:bookmarkStart w:id="1542" w:name="_Toc511649484"/>
      <w:bookmarkStart w:id="1543" w:name="_Toc511649854"/>
      <w:bookmarkStart w:id="1544" w:name="_Toc511649970"/>
      <w:bookmarkStart w:id="1545" w:name="_Toc511651230"/>
      <w:bookmarkStart w:id="1546" w:name="_Toc511724093"/>
      <w:bookmarkStart w:id="1547" w:name="_Toc511739082"/>
      <w:bookmarkStart w:id="1548" w:name="_Toc511741253"/>
      <w:r w:rsidRPr="00670734">
        <w:rPr>
          <w:lang w:val="fr-CH"/>
        </w:rPr>
        <w:lastRenderedPageBreak/>
        <w:t>Note 18</w:t>
      </w:r>
      <w:r w:rsidRPr="00670734">
        <w:rPr>
          <w:lang w:val="fr-CH"/>
        </w:rPr>
        <w:tab/>
        <w:t>Provisions</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1F389B90" w14:textId="77777777" w:rsidR="00DF55B4" w:rsidRPr="00670734" w:rsidRDefault="00DF55B4" w:rsidP="00DF55B4">
      <w:pPr>
        <w:pStyle w:val="Normalaftertitle"/>
        <w:keepNext/>
        <w:keepLines/>
        <w:spacing w:before="120"/>
        <w:rPr>
          <w:bCs/>
          <w:lang w:val="fr-CH"/>
        </w:rPr>
      </w:pPr>
      <w:r w:rsidRPr="00670734">
        <w:rPr>
          <w:lang w:val="fr-CH"/>
        </w:rPr>
        <w:t>Les provisions pour risques et charges se composent de la provision pour litiges qui représente l'évaluation à la date de clôture des obligations futures liées à un évènement passé au titre de divers litiges auxquels l'UIT est partie prenante ainsi que du coût moyen pour les frais administratifs de chaque cas présenté au tribunal.</w:t>
      </w:r>
    </w:p>
    <w:p w14:paraId="59B4B25C" w14:textId="77777777" w:rsidR="00DF55B4" w:rsidRPr="00670734" w:rsidRDefault="00DF55B4" w:rsidP="00754103">
      <w:pPr>
        <w:spacing w:after="240"/>
        <w:rPr>
          <w:lang w:val="fr-CH"/>
        </w:rPr>
      </w:pPr>
      <w:r w:rsidRPr="00670734">
        <w:rPr>
          <w:bCs/>
          <w:lang w:val="fr-CH"/>
        </w:rPr>
        <w:t>La provision pour les fiches de notification des réseaux à satellite (SNF) constitue le montant que les Administrations peuvent demander au titre de la gratuité de leur demande de publication au cours d'une année. Cette provision a été entièrement utilisée au cours de l'exercice.</w:t>
      </w:r>
    </w:p>
    <w:tbl>
      <w:tblPr>
        <w:tblStyle w:val="TableGrid"/>
        <w:tblW w:w="0" w:type="auto"/>
        <w:tblLook w:val="04A0" w:firstRow="1" w:lastRow="0" w:firstColumn="1" w:lastColumn="0" w:noHBand="0" w:noVBand="1"/>
        <w:tblCaption w:val="E"/>
      </w:tblPr>
      <w:tblGrid>
        <w:gridCol w:w="3541"/>
        <w:gridCol w:w="2542"/>
        <w:gridCol w:w="1559"/>
        <w:gridCol w:w="1942"/>
      </w:tblGrid>
      <w:tr w:rsidR="00DF55B4" w:rsidRPr="00670734" w14:paraId="2AB3482A" w14:textId="77777777" w:rsidTr="0010017B">
        <w:tc>
          <w:tcPr>
            <w:tcW w:w="3541" w:type="dxa"/>
          </w:tcPr>
          <w:p w14:paraId="042B6577" w14:textId="77777777" w:rsidR="00DF55B4" w:rsidRPr="00670734" w:rsidRDefault="00DF55B4" w:rsidP="00B12BA4">
            <w:pPr>
              <w:pStyle w:val="Tablehead"/>
              <w:spacing w:before="0" w:after="0"/>
              <w:rPr>
                <w:sz w:val="20"/>
                <w:szCs w:val="20"/>
                <w:lang w:val="fr-CH" w:eastAsia="zh-CN"/>
              </w:rPr>
            </w:pPr>
          </w:p>
        </w:tc>
        <w:tc>
          <w:tcPr>
            <w:tcW w:w="6043" w:type="dxa"/>
            <w:gridSpan w:val="3"/>
          </w:tcPr>
          <w:p w14:paraId="0FE04B3E" w14:textId="77777777" w:rsidR="00DF55B4" w:rsidRPr="00670734" w:rsidRDefault="00DF55B4" w:rsidP="00B12BA4">
            <w:pPr>
              <w:pStyle w:val="Tablehead"/>
              <w:spacing w:before="0" w:after="0"/>
              <w:rPr>
                <w:sz w:val="20"/>
                <w:szCs w:val="20"/>
                <w:lang w:val="fr-CH" w:eastAsia="zh-CN"/>
              </w:rPr>
            </w:pPr>
            <w:r w:rsidRPr="00670734">
              <w:rPr>
                <w:sz w:val="20"/>
                <w:szCs w:val="20"/>
                <w:lang w:val="fr-CH" w:eastAsia="zh-CN"/>
              </w:rPr>
              <w:t>Provisions</w:t>
            </w:r>
          </w:p>
        </w:tc>
      </w:tr>
      <w:tr w:rsidR="00DF55B4" w:rsidRPr="00670734" w14:paraId="1F9C5F11" w14:textId="77777777" w:rsidTr="0010017B">
        <w:tc>
          <w:tcPr>
            <w:tcW w:w="3541" w:type="dxa"/>
            <w:hideMark/>
          </w:tcPr>
          <w:p w14:paraId="3AE44767" w14:textId="77777777" w:rsidR="00DF55B4" w:rsidRPr="00670734" w:rsidRDefault="00DF55B4" w:rsidP="00B12BA4">
            <w:pPr>
              <w:pStyle w:val="Tablehead"/>
              <w:spacing w:before="0" w:after="0"/>
              <w:rPr>
                <w:sz w:val="20"/>
                <w:szCs w:val="20"/>
                <w:lang w:val="fr-CH" w:eastAsia="zh-CN"/>
              </w:rPr>
            </w:pPr>
            <w:r w:rsidRPr="00670734">
              <w:rPr>
                <w:sz w:val="20"/>
                <w:szCs w:val="20"/>
                <w:lang w:val="fr-CH" w:eastAsia="zh-CN"/>
              </w:rPr>
              <w:t>En milliers de CHF</w:t>
            </w:r>
          </w:p>
        </w:tc>
        <w:tc>
          <w:tcPr>
            <w:tcW w:w="2542" w:type="dxa"/>
            <w:hideMark/>
          </w:tcPr>
          <w:p w14:paraId="62941395" w14:textId="77777777" w:rsidR="00DF55B4" w:rsidRPr="00670734" w:rsidRDefault="00DF55B4" w:rsidP="00B12BA4">
            <w:pPr>
              <w:pStyle w:val="Tablehead"/>
              <w:spacing w:before="0" w:after="0"/>
              <w:rPr>
                <w:sz w:val="20"/>
                <w:szCs w:val="20"/>
                <w:lang w:val="fr-CH" w:eastAsia="zh-CN"/>
              </w:rPr>
            </w:pPr>
            <w:r w:rsidRPr="00670734">
              <w:rPr>
                <w:sz w:val="20"/>
                <w:szCs w:val="20"/>
                <w:lang w:val="fr-CH" w:eastAsia="zh-CN"/>
              </w:rPr>
              <w:t>SNF</w:t>
            </w:r>
          </w:p>
        </w:tc>
        <w:tc>
          <w:tcPr>
            <w:tcW w:w="1559" w:type="dxa"/>
            <w:hideMark/>
          </w:tcPr>
          <w:p w14:paraId="65C01ACF" w14:textId="77777777" w:rsidR="00DF55B4" w:rsidRPr="00670734" w:rsidRDefault="00DF55B4" w:rsidP="00B12BA4">
            <w:pPr>
              <w:pStyle w:val="Tablehead"/>
              <w:spacing w:before="0" w:after="0"/>
              <w:rPr>
                <w:sz w:val="20"/>
                <w:szCs w:val="20"/>
                <w:lang w:val="fr-CH" w:eastAsia="zh-CN"/>
              </w:rPr>
            </w:pPr>
            <w:r w:rsidRPr="00670734">
              <w:rPr>
                <w:sz w:val="20"/>
                <w:szCs w:val="20"/>
                <w:lang w:val="fr-CH" w:eastAsia="zh-CN"/>
              </w:rPr>
              <w:t>Litiges</w:t>
            </w:r>
          </w:p>
        </w:tc>
        <w:tc>
          <w:tcPr>
            <w:tcW w:w="1942" w:type="dxa"/>
            <w:hideMark/>
          </w:tcPr>
          <w:p w14:paraId="15D175AE" w14:textId="77777777" w:rsidR="00DF55B4" w:rsidRPr="00670734" w:rsidRDefault="00DF55B4" w:rsidP="00B12BA4">
            <w:pPr>
              <w:pStyle w:val="Tablehead"/>
              <w:spacing w:before="0" w:after="0"/>
              <w:rPr>
                <w:sz w:val="20"/>
                <w:szCs w:val="20"/>
                <w:lang w:val="fr-CH" w:eastAsia="zh-CN"/>
              </w:rPr>
            </w:pPr>
            <w:r w:rsidRPr="00670734">
              <w:rPr>
                <w:sz w:val="20"/>
                <w:szCs w:val="20"/>
                <w:lang w:val="fr-CH" w:eastAsia="zh-CN"/>
              </w:rPr>
              <w:t>TOTAL</w:t>
            </w:r>
          </w:p>
        </w:tc>
      </w:tr>
      <w:tr w:rsidR="00DF55B4" w:rsidRPr="00670734" w14:paraId="0BF11DC1" w14:textId="77777777" w:rsidTr="0010017B">
        <w:tc>
          <w:tcPr>
            <w:tcW w:w="3541" w:type="dxa"/>
            <w:hideMark/>
          </w:tcPr>
          <w:p w14:paraId="4CF7D442" w14:textId="77777777" w:rsidR="00DF55B4" w:rsidRPr="00670734" w:rsidRDefault="00DF55B4" w:rsidP="00B12BA4">
            <w:pPr>
              <w:pStyle w:val="Tabletext"/>
              <w:spacing w:before="0" w:after="0"/>
              <w:rPr>
                <w:b/>
                <w:bCs/>
                <w:sz w:val="20"/>
                <w:szCs w:val="20"/>
                <w:lang w:val="fr-CH" w:eastAsia="zh-CN"/>
              </w:rPr>
            </w:pPr>
            <w:r w:rsidRPr="00670734">
              <w:rPr>
                <w:b/>
                <w:bCs/>
                <w:sz w:val="20"/>
                <w:szCs w:val="20"/>
                <w:lang w:val="fr-CH" w:eastAsia="zh-CN"/>
              </w:rPr>
              <w:t xml:space="preserve">Solde d'ouverture </w:t>
            </w:r>
          </w:p>
        </w:tc>
        <w:tc>
          <w:tcPr>
            <w:tcW w:w="2542" w:type="dxa"/>
          </w:tcPr>
          <w:p w14:paraId="5A96D3F2" w14:textId="77777777" w:rsidR="00DF55B4" w:rsidRPr="00670734" w:rsidRDefault="00DF55B4" w:rsidP="00B12BA4">
            <w:pPr>
              <w:pStyle w:val="Tabletext"/>
              <w:spacing w:before="0" w:after="0"/>
              <w:jc w:val="right"/>
              <w:rPr>
                <w:b/>
                <w:bCs/>
                <w:sz w:val="20"/>
                <w:szCs w:val="20"/>
                <w:lang w:val="fr-CH" w:eastAsia="zh-CN"/>
              </w:rPr>
            </w:pPr>
            <w:r w:rsidRPr="00670734">
              <w:rPr>
                <w:b/>
                <w:bCs/>
                <w:sz w:val="20"/>
                <w:szCs w:val="20"/>
                <w:lang w:val="fr-CH" w:eastAsia="zh-CN"/>
              </w:rPr>
              <w:t xml:space="preserve">543 </w:t>
            </w:r>
          </w:p>
        </w:tc>
        <w:tc>
          <w:tcPr>
            <w:tcW w:w="1559" w:type="dxa"/>
          </w:tcPr>
          <w:p w14:paraId="674DE14C" w14:textId="77777777" w:rsidR="00DF55B4" w:rsidRPr="00670734" w:rsidRDefault="00DF55B4" w:rsidP="00B12BA4">
            <w:pPr>
              <w:pStyle w:val="Tabletext"/>
              <w:spacing w:before="0" w:after="0"/>
              <w:jc w:val="right"/>
              <w:rPr>
                <w:b/>
                <w:bCs/>
                <w:sz w:val="20"/>
                <w:szCs w:val="20"/>
                <w:lang w:val="fr-CH" w:eastAsia="zh-CN"/>
              </w:rPr>
            </w:pPr>
            <w:r w:rsidRPr="00670734">
              <w:rPr>
                <w:b/>
                <w:bCs/>
                <w:sz w:val="20"/>
                <w:szCs w:val="20"/>
                <w:lang w:val="fr-CH" w:eastAsia="zh-CN"/>
              </w:rPr>
              <w:t xml:space="preserve">909 </w:t>
            </w:r>
          </w:p>
        </w:tc>
        <w:tc>
          <w:tcPr>
            <w:tcW w:w="1942" w:type="dxa"/>
          </w:tcPr>
          <w:p w14:paraId="31C92083" w14:textId="77777777" w:rsidR="00DF55B4" w:rsidRPr="00670734" w:rsidRDefault="00DF55B4" w:rsidP="00B12BA4">
            <w:pPr>
              <w:pStyle w:val="Tabletext"/>
              <w:spacing w:before="0" w:after="0"/>
              <w:jc w:val="right"/>
              <w:rPr>
                <w:b/>
                <w:bCs/>
                <w:sz w:val="20"/>
                <w:szCs w:val="20"/>
                <w:lang w:val="fr-CH" w:eastAsia="zh-CN"/>
              </w:rPr>
            </w:pPr>
            <w:r w:rsidRPr="00670734">
              <w:rPr>
                <w:b/>
                <w:bCs/>
                <w:sz w:val="20"/>
                <w:szCs w:val="20"/>
                <w:lang w:val="fr-CH" w:eastAsia="zh-CN"/>
              </w:rPr>
              <w:t xml:space="preserve">1 452 </w:t>
            </w:r>
          </w:p>
        </w:tc>
      </w:tr>
      <w:tr w:rsidR="00DF55B4" w:rsidRPr="00670734" w14:paraId="52DD3BF0" w14:textId="77777777" w:rsidTr="0010017B">
        <w:tc>
          <w:tcPr>
            <w:tcW w:w="3541" w:type="dxa"/>
          </w:tcPr>
          <w:p w14:paraId="3C0F38A0" w14:textId="77777777" w:rsidR="00DF55B4" w:rsidRPr="00670734" w:rsidRDefault="00DF55B4" w:rsidP="00B12BA4">
            <w:pPr>
              <w:pStyle w:val="Tabletext"/>
              <w:spacing w:before="0" w:after="0"/>
              <w:rPr>
                <w:sz w:val="20"/>
                <w:szCs w:val="20"/>
                <w:lang w:val="fr-CH" w:eastAsia="zh-CN"/>
              </w:rPr>
            </w:pPr>
            <w:r w:rsidRPr="00670734">
              <w:rPr>
                <w:sz w:val="20"/>
                <w:szCs w:val="20"/>
                <w:lang w:val="fr-CH" w:eastAsia="zh-CN"/>
              </w:rPr>
              <w:t>Augmentation</w:t>
            </w:r>
          </w:p>
        </w:tc>
        <w:tc>
          <w:tcPr>
            <w:tcW w:w="2542" w:type="dxa"/>
          </w:tcPr>
          <w:p w14:paraId="2EFC1EDA"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xml:space="preserve">501 </w:t>
            </w:r>
          </w:p>
        </w:tc>
        <w:tc>
          <w:tcPr>
            <w:tcW w:w="1559" w:type="dxa"/>
          </w:tcPr>
          <w:p w14:paraId="19386B09"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xml:space="preserve">546 </w:t>
            </w:r>
          </w:p>
        </w:tc>
        <w:tc>
          <w:tcPr>
            <w:tcW w:w="1942" w:type="dxa"/>
          </w:tcPr>
          <w:p w14:paraId="246F09F2"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r>
      <w:tr w:rsidR="00DF55B4" w:rsidRPr="00670734" w14:paraId="4A18BC25" w14:textId="77777777" w:rsidTr="0010017B">
        <w:tc>
          <w:tcPr>
            <w:tcW w:w="3541" w:type="dxa"/>
          </w:tcPr>
          <w:p w14:paraId="0C515AC8" w14:textId="77777777" w:rsidR="00DF55B4" w:rsidRPr="00670734" w:rsidRDefault="00DF55B4" w:rsidP="00B12BA4">
            <w:pPr>
              <w:pStyle w:val="Tabletext"/>
              <w:spacing w:before="0" w:after="0"/>
              <w:rPr>
                <w:sz w:val="20"/>
                <w:szCs w:val="20"/>
                <w:lang w:val="fr-CH" w:eastAsia="zh-CN"/>
              </w:rPr>
            </w:pPr>
            <w:r w:rsidRPr="00670734">
              <w:rPr>
                <w:sz w:val="20"/>
                <w:szCs w:val="20"/>
                <w:lang w:val="fr-CH" w:eastAsia="zh-CN"/>
              </w:rPr>
              <w:t>Utilisé en cours d'exercice</w:t>
            </w:r>
          </w:p>
        </w:tc>
        <w:tc>
          <w:tcPr>
            <w:tcW w:w="2542" w:type="dxa"/>
          </w:tcPr>
          <w:p w14:paraId="2814500C" w14:textId="77777777" w:rsidR="00DF55B4" w:rsidRPr="00670734" w:rsidRDefault="00754103" w:rsidP="00B12BA4">
            <w:pPr>
              <w:pStyle w:val="Tabletext"/>
              <w:spacing w:before="0" w:after="0"/>
              <w:jc w:val="right"/>
              <w:rPr>
                <w:sz w:val="20"/>
                <w:szCs w:val="20"/>
                <w:lang w:val="fr-CH" w:eastAsia="zh-CN"/>
              </w:rPr>
            </w:pPr>
            <w:r>
              <w:rPr>
                <w:sz w:val="20"/>
                <w:szCs w:val="20"/>
                <w:lang w:val="fr-CH" w:eastAsia="zh-CN"/>
              </w:rPr>
              <w:t>–</w:t>
            </w:r>
            <w:r w:rsidR="00DF55B4" w:rsidRPr="00670734">
              <w:rPr>
                <w:sz w:val="20"/>
                <w:szCs w:val="20"/>
                <w:lang w:val="fr-CH" w:eastAsia="zh-CN"/>
              </w:rPr>
              <w:t xml:space="preserve">116 </w:t>
            </w:r>
          </w:p>
        </w:tc>
        <w:tc>
          <w:tcPr>
            <w:tcW w:w="1559" w:type="dxa"/>
          </w:tcPr>
          <w:p w14:paraId="2E4FA857" w14:textId="77777777" w:rsidR="00DF55B4" w:rsidRPr="00670734" w:rsidRDefault="00754103" w:rsidP="00B12BA4">
            <w:pPr>
              <w:pStyle w:val="Tabletext"/>
              <w:spacing w:before="0" w:after="0"/>
              <w:jc w:val="right"/>
              <w:rPr>
                <w:sz w:val="20"/>
                <w:szCs w:val="20"/>
                <w:lang w:val="fr-CH" w:eastAsia="zh-CN"/>
              </w:rPr>
            </w:pPr>
            <w:r>
              <w:rPr>
                <w:sz w:val="20"/>
                <w:szCs w:val="20"/>
                <w:lang w:val="fr-CH" w:eastAsia="zh-CN"/>
              </w:rPr>
              <w:t>–</w:t>
            </w:r>
            <w:r w:rsidR="00DF55B4" w:rsidRPr="00670734">
              <w:rPr>
                <w:sz w:val="20"/>
                <w:szCs w:val="20"/>
                <w:lang w:val="fr-CH" w:eastAsia="zh-CN"/>
              </w:rPr>
              <w:t xml:space="preserve">226 </w:t>
            </w:r>
          </w:p>
        </w:tc>
        <w:tc>
          <w:tcPr>
            <w:tcW w:w="1942" w:type="dxa"/>
          </w:tcPr>
          <w:p w14:paraId="40F9CC20"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r>
      <w:tr w:rsidR="00DF55B4" w:rsidRPr="00670734" w14:paraId="45DFE5D1" w14:textId="77777777" w:rsidTr="0010017B">
        <w:tc>
          <w:tcPr>
            <w:tcW w:w="3541" w:type="dxa"/>
          </w:tcPr>
          <w:p w14:paraId="31F6AD16" w14:textId="77777777" w:rsidR="00DF55B4" w:rsidRPr="00670734" w:rsidRDefault="00DF55B4" w:rsidP="00B12BA4">
            <w:pPr>
              <w:pStyle w:val="Tabletext"/>
              <w:spacing w:before="0" w:after="0"/>
              <w:rPr>
                <w:sz w:val="20"/>
                <w:szCs w:val="20"/>
                <w:lang w:val="fr-CH" w:eastAsia="zh-CN"/>
              </w:rPr>
            </w:pPr>
            <w:r w:rsidRPr="00670734">
              <w:rPr>
                <w:sz w:val="20"/>
                <w:szCs w:val="20"/>
                <w:lang w:val="fr-CH" w:eastAsia="zh-CN"/>
              </w:rPr>
              <w:t>Débloqué</w:t>
            </w:r>
          </w:p>
        </w:tc>
        <w:tc>
          <w:tcPr>
            <w:tcW w:w="2542" w:type="dxa"/>
          </w:tcPr>
          <w:p w14:paraId="5F5AF012" w14:textId="77777777" w:rsidR="00DF55B4" w:rsidRPr="00670734" w:rsidRDefault="00754103" w:rsidP="00B12BA4">
            <w:pPr>
              <w:pStyle w:val="Tabletext"/>
              <w:spacing w:before="0" w:after="0"/>
              <w:jc w:val="right"/>
              <w:rPr>
                <w:sz w:val="20"/>
                <w:szCs w:val="20"/>
                <w:lang w:val="fr-CH" w:eastAsia="zh-CN"/>
              </w:rPr>
            </w:pPr>
            <w:r>
              <w:rPr>
                <w:sz w:val="20"/>
                <w:szCs w:val="20"/>
                <w:lang w:val="fr-CH" w:eastAsia="zh-CN"/>
              </w:rPr>
              <w:t>–</w:t>
            </w:r>
            <w:r w:rsidR="00DF55B4" w:rsidRPr="00670734">
              <w:rPr>
                <w:sz w:val="20"/>
                <w:szCs w:val="20"/>
                <w:lang w:val="fr-CH" w:eastAsia="zh-CN"/>
              </w:rPr>
              <w:t xml:space="preserve">427 </w:t>
            </w:r>
          </w:p>
        </w:tc>
        <w:tc>
          <w:tcPr>
            <w:tcW w:w="1559" w:type="dxa"/>
          </w:tcPr>
          <w:p w14:paraId="3EB8BC87" w14:textId="77777777" w:rsidR="00DF55B4" w:rsidRPr="00670734" w:rsidRDefault="00754103" w:rsidP="00B12BA4">
            <w:pPr>
              <w:pStyle w:val="Tabletext"/>
              <w:spacing w:before="0" w:after="0"/>
              <w:jc w:val="right"/>
              <w:rPr>
                <w:sz w:val="20"/>
                <w:szCs w:val="20"/>
                <w:lang w:val="fr-CH" w:eastAsia="zh-CN"/>
              </w:rPr>
            </w:pPr>
            <w:r>
              <w:rPr>
                <w:sz w:val="20"/>
                <w:szCs w:val="20"/>
                <w:lang w:val="fr-CH" w:eastAsia="zh-CN"/>
              </w:rPr>
              <w:t>–</w:t>
            </w:r>
            <w:r w:rsidR="00DF55B4" w:rsidRPr="00670734">
              <w:rPr>
                <w:sz w:val="20"/>
                <w:szCs w:val="20"/>
                <w:lang w:val="fr-CH" w:eastAsia="zh-CN"/>
              </w:rPr>
              <w:t xml:space="preserve">93 </w:t>
            </w:r>
          </w:p>
        </w:tc>
        <w:tc>
          <w:tcPr>
            <w:tcW w:w="1942" w:type="dxa"/>
          </w:tcPr>
          <w:p w14:paraId="502566A7"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r>
      <w:tr w:rsidR="00DF55B4" w:rsidRPr="00670734" w14:paraId="50D8EA35" w14:textId="77777777" w:rsidTr="0010017B">
        <w:tc>
          <w:tcPr>
            <w:tcW w:w="3541" w:type="dxa"/>
          </w:tcPr>
          <w:p w14:paraId="398051E7" w14:textId="77777777" w:rsidR="00DF55B4" w:rsidRPr="00670734" w:rsidRDefault="00DF55B4" w:rsidP="00B12BA4">
            <w:pPr>
              <w:pStyle w:val="Tabletext"/>
              <w:spacing w:before="0" w:after="0"/>
              <w:rPr>
                <w:sz w:val="20"/>
                <w:szCs w:val="20"/>
                <w:lang w:val="fr-CH" w:eastAsia="zh-CN"/>
              </w:rPr>
            </w:pPr>
            <w:r w:rsidRPr="00670734">
              <w:rPr>
                <w:sz w:val="20"/>
                <w:szCs w:val="20"/>
                <w:lang w:val="fr-CH" w:eastAsia="zh-CN"/>
              </w:rPr>
              <w:t>Mutation</w:t>
            </w:r>
          </w:p>
        </w:tc>
        <w:tc>
          <w:tcPr>
            <w:tcW w:w="2542" w:type="dxa"/>
          </w:tcPr>
          <w:p w14:paraId="0AD2CFA1"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c>
          <w:tcPr>
            <w:tcW w:w="1559" w:type="dxa"/>
          </w:tcPr>
          <w:p w14:paraId="54741C9E"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c>
          <w:tcPr>
            <w:tcW w:w="1942" w:type="dxa"/>
          </w:tcPr>
          <w:p w14:paraId="057ABE08"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r>
      <w:tr w:rsidR="00DF55B4" w:rsidRPr="00670734" w14:paraId="5CCD2F98" w14:textId="77777777" w:rsidTr="0010017B">
        <w:tc>
          <w:tcPr>
            <w:tcW w:w="3541" w:type="dxa"/>
          </w:tcPr>
          <w:p w14:paraId="2C9DE106" w14:textId="77777777" w:rsidR="00DF55B4" w:rsidRPr="00670734" w:rsidRDefault="00DF55B4" w:rsidP="00B12BA4">
            <w:pPr>
              <w:pStyle w:val="Tabletext"/>
              <w:spacing w:before="0" w:after="0"/>
              <w:rPr>
                <w:sz w:val="20"/>
                <w:szCs w:val="20"/>
                <w:lang w:val="fr-CH" w:eastAsia="zh-CN"/>
              </w:rPr>
            </w:pPr>
            <w:r w:rsidRPr="00670734">
              <w:rPr>
                <w:sz w:val="20"/>
                <w:szCs w:val="20"/>
                <w:lang w:val="fr-CH" w:eastAsia="zh-CN"/>
              </w:rPr>
              <w:t>Gains de change non réalisés</w:t>
            </w:r>
          </w:p>
        </w:tc>
        <w:tc>
          <w:tcPr>
            <w:tcW w:w="2542" w:type="dxa"/>
          </w:tcPr>
          <w:p w14:paraId="3FCE80FE"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c>
          <w:tcPr>
            <w:tcW w:w="1559" w:type="dxa"/>
          </w:tcPr>
          <w:p w14:paraId="703753A2"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xml:space="preserve">-0 </w:t>
            </w:r>
          </w:p>
        </w:tc>
        <w:tc>
          <w:tcPr>
            <w:tcW w:w="1942" w:type="dxa"/>
          </w:tcPr>
          <w:p w14:paraId="15905302" w14:textId="77777777" w:rsidR="00DF55B4" w:rsidRPr="00670734" w:rsidRDefault="00DF55B4" w:rsidP="00B12BA4">
            <w:pPr>
              <w:pStyle w:val="Tabletext"/>
              <w:spacing w:before="0" w:after="0"/>
              <w:jc w:val="right"/>
              <w:rPr>
                <w:sz w:val="20"/>
                <w:szCs w:val="20"/>
                <w:lang w:val="fr-CH" w:eastAsia="zh-CN"/>
              </w:rPr>
            </w:pPr>
            <w:r w:rsidRPr="00670734">
              <w:rPr>
                <w:sz w:val="20"/>
                <w:szCs w:val="20"/>
                <w:lang w:val="fr-CH" w:eastAsia="zh-CN"/>
              </w:rPr>
              <w:t> </w:t>
            </w:r>
          </w:p>
        </w:tc>
      </w:tr>
      <w:tr w:rsidR="00DF55B4" w:rsidRPr="00670734" w14:paraId="7628B5AA" w14:textId="77777777" w:rsidTr="0010017B">
        <w:tc>
          <w:tcPr>
            <w:tcW w:w="3541" w:type="dxa"/>
            <w:hideMark/>
          </w:tcPr>
          <w:p w14:paraId="46A7B914" w14:textId="77777777" w:rsidR="00DF55B4" w:rsidRPr="00670734" w:rsidRDefault="00DF55B4" w:rsidP="00B12BA4">
            <w:pPr>
              <w:pStyle w:val="Tabletext"/>
              <w:spacing w:before="0" w:after="0"/>
              <w:rPr>
                <w:b/>
                <w:bCs/>
                <w:sz w:val="20"/>
                <w:szCs w:val="20"/>
                <w:lang w:val="fr-CH"/>
              </w:rPr>
            </w:pPr>
            <w:r w:rsidRPr="00670734">
              <w:rPr>
                <w:b/>
                <w:bCs/>
                <w:sz w:val="20"/>
                <w:szCs w:val="20"/>
                <w:lang w:val="fr-CH" w:eastAsia="zh-CN"/>
              </w:rPr>
              <w:t>Solde de clôture</w:t>
            </w:r>
            <w:r w:rsidRPr="00670734">
              <w:rPr>
                <w:b/>
                <w:bCs/>
                <w:sz w:val="20"/>
                <w:szCs w:val="20"/>
                <w:lang w:val="fr-CH"/>
              </w:rPr>
              <w:t xml:space="preserve"> </w:t>
            </w:r>
          </w:p>
        </w:tc>
        <w:tc>
          <w:tcPr>
            <w:tcW w:w="2542" w:type="dxa"/>
          </w:tcPr>
          <w:p w14:paraId="2B740C75" w14:textId="77777777" w:rsidR="00DF55B4" w:rsidRPr="00670734" w:rsidRDefault="00DF55B4" w:rsidP="00B12BA4">
            <w:pPr>
              <w:pStyle w:val="Tabletext"/>
              <w:spacing w:before="0" w:after="0"/>
              <w:jc w:val="right"/>
              <w:rPr>
                <w:b/>
                <w:bCs/>
                <w:sz w:val="20"/>
                <w:szCs w:val="20"/>
                <w:lang w:val="fr-CH" w:eastAsia="zh-CN"/>
              </w:rPr>
            </w:pPr>
            <w:r w:rsidRPr="00670734">
              <w:rPr>
                <w:b/>
                <w:bCs/>
                <w:sz w:val="20"/>
                <w:szCs w:val="20"/>
                <w:lang w:val="fr-CH" w:eastAsia="zh-CN"/>
              </w:rPr>
              <w:t xml:space="preserve">501 </w:t>
            </w:r>
          </w:p>
        </w:tc>
        <w:tc>
          <w:tcPr>
            <w:tcW w:w="1559" w:type="dxa"/>
          </w:tcPr>
          <w:p w14:paraId="1E0EB654" w14:textId="77777777" w:rsidR="00DF55B4" w:rsidRPr="00670734" w:rsidRDefault="00DF55B4" w:rsidP="00B12BA4">
            <w:pPr>
              <w:pStyle w:val="Tabletext"/>
              <w:spacing w:before="0" w:after="0"/>
              <w:jc w:val="right"/>
              <w:rPr>
                <w:b/>
                <w:bCs/>
                <w:sz w:val="20"/>
                <w:szCs w:val="20"/>
                <w:lang w:val="fr-CH" w:eastAsia="zh-CN"/>
              </w:rPr>
            </w:pPr>
            <w:r w:rsidRPr="00670734">
              <w:rPr>
                <w:b/>
                <w:bCs/>
                <w:sz w:val="20"/>
                <w:szCs w:val="20"/>
                <w:lang w:val="fr-CH" w:eastAsia="zh-CN"/>
              </w:rPr>
              <w:t xml:space="preserve">1 135 </w:t>
            </w:r>
          </w:p>
        </w:tc>
        <w:tc>
          <w:tcPr>
            <w:tcW w:w="1942" w:type="dxa"/>
          </w:tcPr>
          <w:p w14:paraId="3575757B" w14:textId="77777777" w:rsidR="00DF55B4" w:rsidRPr="00670734" w:rsidRDefault="00DF55B4" w:rsidP="00B12BA4">
            <w:pPr>
              <w:pStyle w:val="Tabletext"/>
              <w:spacing w:before="0" w:after="0"/>
              <w:jc w:val="right"/>
              <w:rPr>
                <w:b/>
                <w:bCs/>
                <w:sz w:val="20"/>
                <w:szCs w:val="20"/>
                <w:lang w:val="fr-CH" w:eastAsia="zh-CN"/>
              </w:rPr>
            </w:pPr>
            <w:r w:rsidRPr="00670734">
              <w:rPr>
                <w:b/>
                <w:bCs/>
                <w:sz w:val="20"/>
                <w:szCs w:val="20"/>
                <w:lang w:val="fr-CH" w:eastAsia="zh-CN"/>
              </w:rPr>
              <w:t xml:space="preserve">1 636 </w:t>
            </w:r>
          </w:p>
        </w:tc>
      </w:tr>
    </w:tbl>
    <w:p w14:paraId="12CE2DA0" w14:textId="77777777" w:rsidR="00DF55B4" w:rsidRPr="00670734" w:rsidRDefault="00DF55B4" w:rsidP="00DF55B4">
      <w:pPr>
        <w:pStyle w:val="Headingb"/>
        <w:spacing w:after="120"/>
        <w:rPr>
          <w:lang w:val="fr-CH"/>
        </w:rPr>
      </w:pPr>
      <w:bookmarkStart w:id="1549" w:name="_Toc329178796"/>
      <w:bookmarkStart w:id="1550" w:name="_Toc329181769"/>
      <w:bookmarkStart w:id="1551" w:name="_Toc329202589"/>
      <w:bookmarkStart w:id="1552" w:name="_Toc329205021"/>
      <w:bookmarkStart w:id="1553" w:name="_Toc329206858"/>
      <w:bookmarkStart w:id="1554" w:name="_Toc358379941"/>
      <w:bookmarkStart w:id="1555" w:name="_Toc358380484"/>
      <w:bookmarkStart w:id="1556" w:name="_Toc452139851"/>
      <w:bookmarkStart w:id="1557" w:name="_Toc452140725"/>
      <w:bookmarkStart w:id="1558" w:name="_Toc482801513"/>
      <w:bookmarkStart w:id="1559" w:name="_Toc511649485"/>
      <w:bookmarkStart w:id="1560" w:name="_Toc511649855"/>
      <w:bookmarkStart w:id="1561" w:name="_Toc511649971"/>
      <w:bookmarkStart w:id="1562" w:name="_Toc511651231"/>
      <w:bookmarkStart w:id="1563" w:name="_Toc511724094"/>
      <w:bookmarkStart w:id="1564" w:name="_Toc511739083"/>
      <w:bookmarkStart w:id="1565" w:name="_Toc511741254"/>
      <w:r w:rsidRPr="00670734">
        <w:rPr>
          <w:lang w:val="fr-CH"/>
        </w:rPr>
        <w:t>Note 19</w:t>
      </w:r>
      <w:r w:rsidRPr="00670734">
        <w:rPr>
          <w:lang w:val="fr-CH"/>
        </w:rPr>
        <w:tab/>
        <w:t>Autres dettes</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tbl>
      <w:tblPr>
        <w:tblW w:w="9547" w:type="dxa"/>
        <w:jc w:val="center"/>
        <w:tblLayout w:type="fixed"/>
        <w:tblLook w:val="04A0" w:firstRow="1" w:lastRow="0" w:firstColumn="1" w:lastColumn="0" w:noHBand="0" w:noVBand="1"/>
        <w:tblCaption w:val="E"/>
      </w:tblPr>
      <w:tblGrid>
        <w:gridCol w:w="6321"/>
        <w:gridCol w:w="1701"/>
        <w:gridCol w:w="1525"/>
      </w:tblGrid>
      <w:tr w:rsidR="00DF55B4" w:rsidRPr="00670734" w14:paraId="45A1FC21" w14:textId="77777777" w:rsidTr="00B12BA4">
        <w:trPr>
          <w:trHeight w:val="499"/>
          <w:jc w:val="center"/>
        </w:trPr>
        <w:tc>
          <w:tcPr>
            <w:tcW w:w="6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1823" w14:textId="77777777" w:rsidR="00DF55B4" w:rsidRPr="00670734" w:rsidRDefault="00DF55B4" w:rsidP="00754103">
            <w:pPr>
              <w:pStyle w:val="Tablehead"/>
              <w:spacing w:before="0" w:after="0"/>
              <w:jc w:val="left"/>
              <w:rPr>
                <w:sz w:val="20"/>
                <w:lang w:val="fr-CH" w:eastAsia="zh-CN"/>
              </w:rPr>
            </w:pPr>
            <w:r w:rsidRPr="00670734">
              <w:rPr>
                <w:sz w:val="20"/>
                <w:lang w:val="fr-CH" w:eastAsia="zh-CN"/>
              </w:rPr>
              <w:t>En milliers de CHF</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DFB55A" w14:textId="77777777" w:rsidR="00DF55B4" w:rsidRPr="00670734" w:rsidRDefault="00DF55B4" w:rsidP="00B12BA4">
            <w:pPr>
              <w:pStyle w:val="Tablehead"/>
              <w:spacing w:before="0" w:after="0"/>
              <w:rPr>
                <w:sz w:val="20"/>
                <w:lang w:val="fr-CH" w:eastAsia="zh-CN"/>
              </w:rPr>
            </w:pPr>
            <w:r w:rsidRPr="00670734">
              <w:rPr>
                <w:sz w:val="20"/>
                <w:lang w:val="fr-CH" w:eastAsia="zh-CN"/>
              </w:rPr>
              <w:t>31.12.2017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63D3835" w14:textId="77777777" w:rsidR="00DF55B4" w:rsidRPr="00670734" w:rsidRDefault="00DF55B4" w:rsidP="00B12BA4">
            <w:pPr>
              <w:pStyle w:val="Tablehead"/>
              <w:spacing w:before="0" w:after="0"/>
              <w:rPr>
                <w:sz w:val="20"/>
                <w:lang w:val="fr-CH" w:eastAsia="zh-CN"/>
              </w:rPr>
            </w:pPr>
            <w:r w:rsidRPr="00670734">
              <w:rPr>
                <w:sz w:val="20"/>
                <w:lang w:val="fr-CH" w:eastAsia="zh-CN"/>
              </w:rPr>
              <w:t>31.12.2016</w:t>
            </w:r>
          </w:p>
        </w:tc>
      </w:tr>
      <w:tr w:rsidR="00DF55B4" w:rsidRPr="00670734" w14:paraId="6E1F0548" w14:textId="77777777" w:rsidTr="00B12BA4">
        <w:trPr>
          <w:trHeight w:val="255"/>
          <w:jc w:val="center"/>
        </w:trPr>
        <w:tc>
          <w:tcPr>
            <w:tcW w:w="6321" w:type="dxa"/>
            <w:tcBorders>
              <w:top w:val="single" w:sz="4" w:space="0" w:color="auto"/>
              <w:left w:val="single" w:sz="4" w:space="0" w:color="auto"/>
              <w:bottom w:val="nil"/>
              <w:right w:val="single" w:sz="4" w:space="0" w:color="auto"/>
            </w:tcBorders>
            <w:shd w:val="clear" w:color="auto" w:fill="auto"/>
            <w:noWrap/>
            <w:vAlign w:val="bottom"/>
          </w:tcPr>
          <w:p w14:paraId="725264A3" w14:textId="77777777" w:rsidR="00DF55B4" w:rsidRPr="00670734" w:rsidRDefault="00DF55B4" w:rsidP="00B12BA4">
            <w:pPr>
              <w:pStyle w:val="Tabletext"/>
              <w:spacing w:before="0" w:after="0"/>
              <w:rPr>
                <w:sz w:val="20"/>
                <w:lang w:val="fr-CH" w:eastAsia="zh-CN"/>
              </w:rPr>
            </w:pPr>
            <w:r w:rsidRPr="00670734">
              <w:rPr>
                <w:sz w:val="20"/>
                <w:lang w:val="fr-CH" w:eastAsia="zh-CN"/>
              </w:rPr>
              <w:t>Passifs transitoires</w:t>
            </w:r>
          </w:p>
        </w:tc>
        <w:tc>
          <w:tcPr>
            <w:tcW w:w="1701" w:type="dxa"/>
            <w:tcBorders>
              <w:top w:val="single" w:sz="4" w:space="0" w:color="auto"/>
              <w:left w:val="nil"/>
              <w:bottom w:val="nil"/>
              <w:right w:val="single" w:sz="4" w:space="0" w:color="auto"/>
            </w:tcBorders>
            <w:shd w:val="clear" w:color="auto" w:fill="auto"/>
            <w:noWrap/>
            <w:vAlign w:val="bottom"/>
          </w:tcPr>
          <w:p w14:paraId="5DEBBB92"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944 </w:t>
            </w:r>
          </w:p>
        </w:tc>
        <w:tc>
          <w:tcPr>
            <w:tcW w:w="1525" w:type="dxa"/>
            <w:tcBorders>
              <w:top w:val="single" w:sz="4" w:space="0" w:color="auto"/>
              <w:left w:val="nil"/>
              <w:bottom w:val="nil"/>
              <w:right w:val="single" w:sz="4" w:space="0" w:color="auto"/>
            </w:tcBorders>
            <w:shd w:val="clear" w:color="auto" w:fill="auto"/>
            <w:noWrap/>
            <w:vAlign w:val="bottom"/>
          </w:tcPr>
          <w:p w14:paraId="3787C1B5"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3 592 </w:t>
            </w:r>
          </w:p>
        </w:tc>
      </w:tr>
      <w:tr w:rsidR="00DF55B4" w:rsidRPr="00670734" w14:paraId="5BF0FC71" w14:textId="77777777" w:rsidTr="00B12BA4">
        <w:trPr>
          <w:trHeight w:val="20"/>
          <w:jc w:val="center"/>
        </w:trPr>
        <w:tc>
          <w:tcPr>
            <w:tcW w:w="6321" w:type="dxa"/>
            <w:tcBorders>
              <w:left w:val="single" w:sz="4" w:space="0" w:color="auto"/>
              <w:right w:val="single" w:sz="4" w:space="0" w:color="auto"/>
            </w:tcBorders>
            <w:shd w:val="clear" w:color="auto" w:fill="auto"/>
            <w:noWrap/>
            <w:vAlign w:val="center"/>
          </w:tcPr>
          <w:p w14:paraId="371A94C4" w14:textId="77777777" w:rsidR="00DF55B4" w:rsidRPr="00670734" w:rsidRDefault="00DF55B4" w:rsidP="00B12BA4">
            <w:pPr>
              <w:pStyle w:val="Tabletext"/>
              <w:spacing w:before="0" w:after="0"/>
              <w:rPr>
                <w:sz w:val="20"/>
                <w:lang w:val="fr-CH" w:eastAsia="zh-CN"/>
              </w:rPr>
            </w:pPr>
            <w:r w:rsidRPr="00670734">
              <w:rPr>
                <w:sz w:val="20"/>
                <w:lang w:val="fr-CH" w:eastAsia="zh-CN"/>
              </w:rPr>
              <w:t>Divers personnel</w:t>
            </w:r>
          </w:p>
        </w:tc>
        <w:tc>
          <w:tcPr>
            <w:tcW w:w="1701" w:type="dxa"/>
            <w:tcBorders>
              <w:left w:val="nil"/>
              <w:right w:val="single" w:sz="4" w:space="0" w:color="auto"/>
            </w:tcBorders>
            <w:shd w:val="clear" w:color="auto" w:fill="auto"/>
            <w:noWrap/>
            <w:vAlign w:val="bottom"/>
          </w:tcPr>
          <w:p w14:paraId="11C9F58D"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823 </w:t>
            </w:r>
          </w:p>
        </w:tc>
        <w:tc>
          <w:tcPr>
            <w:tcW w:w="1525" w:type="dxa"/>
            <w:tcBorders>
              <w:left w:val="nil"/>
              <w:right w:val="single" w:sz="4" w:space="0" w:color="auto"/>
            </w:tcBorders>
            <w:shd w:val="clear" w:color="auto" w:fill="auto"/>
            <w:noWrap/>
            <w:vAlign w:val="bottom"/>
          </w:tcPr>
          <w:p w14:paraId="0BDDED9B"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651 </w:t>
            </w:r>
          </w:p>
        </w:tc>
      </w:tr>
      <w:tr w:rsidR="00DF55B4" w:rsidRPr="00670734" w14:paraId="2CC19EE1" w14:textId="77777777" w:rsidTr="00B12BA4">
        <w:trPr>
          <w:trHeight w:val="20"/>
          <w:jc w:val="center"/>
        </w:trPr>
        <w:tc>
          <w:tcPr>
            <w:tcW w:w="6321" w:type="dxa"/>
            <w:tcBorders>
              <w:left w:val="single" w:sz="4" w:space="0" w:color="auto"/>
              <w:right w:val="single" w:sz="4" w:space="0" w:color="auto"/>
            </w:tcBorders>
            <w:shd w:val="clear" w:color="auto" w:fill="auto"/>
            <w:noWrap/>
            <w:vAlign w:val="center"/>
          </w:tcPr>
          <w:p w14:paraId="4711708A" w14:textId="77777777" w:rsidR="00DF55B4" w:rsidRPr="00670734" w:rsidRDefault="00DF55B4" w:rsidP="00B12BA4">
            <w:pPr>
              <w:pStyle w:val="Tabletext"/>
              <w:spacing w:before="0" w:after="0"/>
              <w:rPr>
                <w:sz w:val="20"/>
                <w:lang w:val="fr-CH" w:eastAsia="zh-CN"/>
              </w:rPr>
            </w:pPr>
            <w:r w:rsidRPr="00670734">
              <w:rPr>
                <w:sz w:val="20"/>
                <w:lang w:val="fr-CH" w:eastAsia="zh-CN"/>
              </w:rPr>
              <w:t>Biens/factures reçues</w:t>
            </w:r>
          </w:p>
        </w:tc>
        <w:tc>
          <w:tcPr>
            <w:tcW w:w="1701" w:type="dxa"/>
            <w:tcBorders>
              <w:left w:val="nil"/>
              <w:right w:val="single" w:sz="4" w:space="0" w:color="auto"/>
            </w:tcBorders>
            <w:shd w:val="clear" w:color="auto" w:fill="auto"/>
            <w:noWrap/>
            <w:vAlign w:val="bottom"/>
          </w:tcPr>
          <w:p w14:paraId="031730C8"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21 </w:t>
            </w:r>
          </w:p>
        </w:tc>
        <w:tc>
          <w:tcPr>
            <w:tcW w:w="1525" w:type="dxa"/>
            <w:tcBorders>
              <w:left w:val="nil"/>
              <w:right w:val="single" w:sz="4" w:space="0" w:color="auto"/>
            </w:tcBorders>
            <w:shd w:val="clear" w:color="auto" w:fill="auto"/>
            <w:noWrap/>
            <w:vAlign w:val="bottom"/>
          </w:tcPr>
          <w:p w14:paraId="2BB7298C"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91 </w:t>
            </w:r>
          </w:p>
        </w:tc>
      </w:tr>
      <w:tr w:rsidR="00DF55B4" w:rsidRPr="00670734" w14:paraId="23AAEEFC" w14:textId="77777777" w:rsidTr="00B12BA4">
        <w:trPr>
          <w:trHeight w:val="20"/>
          <w:jc w:val="center"/>
        </w:trPr>
        <w:tc>
          <w:tcPr>
            <w:tcW w:w="6321" w:type="dxa"/>
            <w:tcBorders>
              <w:left w:val="single" w:sz="4" w:space="0" w:color="auto"/>
              <w:bottom w:val="single" w:sz="4" w:space="0" w:color="auto"/>
              <w:right w:val="single" w:sz="4" w:space="0" w:color="auto"/>
            </w:tcBorders>
            <w:shd w:val="clear" w:color="auto" w:fill="auto"/>
            <w:noWrap/>
            <w:vAlign w:val="center"/>
          </w:tcPr>
          <w:p w14:paraId="1AF8DF01" w14:textId="77777777" w:rsidR="00DF55B4" w:rsidRPr="00670734" w:rsidRDefault="00DF55B4" w:rsidP="00B12BA4">
            <w:pPr>
              <w:pStyle w:val="Tabletext"/>
              <w:spacing w:before="0" w:after="0"/>
              <w:rPr>
                <w:sz w:val="20"/>
                <w:lang w:val="fr-CH" w:eastAsia="zh-CN"/>
              </w:rPr>
            </w:pPr>
            <w:r w:rsidRPr="00670734">
              <w:rPr>
                <w:sz w:val="20"/>
                <w:lang w:val="fr-CH" w:eastAsia="zh-CN"/>
              </w:rPr>
              <w:t>PNUD</w:t>
            </w:r>
          </w:p>
        </w:tc>
        <w:tc>
          <w:tcPr>
            <w:tcW w:w="1701" w:type="dxa"/>
            <w:tcBorders>
              <w:left w:val="nil"/>
              <w:bottom w:val="single" w:sz="4" w:space="0" w:color="auto"/>
              <w:right w:val="single" w:sz="4" w:space="0" w:color="auto"/>
            </w:tcBorders>
            <w:shd w:val="clear" w:color="auto" w:fill="auto"/>
            <w:noWrap/>
            <w:vAlign w:val="bottom"/>
          </w:tcPr>
          <w:p w14:paraId="588FE4DB"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22 </w:t>
            </w:r>
          </w:p>
        </w:tc>
        <w:tc>
          <w:tcPr>
            <w:tcW w:w="1525" w:type="dxa"/>
            <w:tcBorders>
              <w:left w:val="nil"/>
              <w:bottom w:val="single" w:sz="4" w:space="0" w:color="auto"/>
              <w:right w:val="single" w:sz="4" w:space="0" w:color="auto"/>
            </w:tcBorders>
            <w:shd w:val="clear" w:color="auto" w:fill="auto"/>
            <w:noWrap/>
            <w:vAlign w:val="bottom"/>
          </w:tcPr>
          <w:p w14:paraId="234B87F1" w14:textId="77777777" w:rsidR="00DF55B4" w:rsidRPr="00670734" w:rsidRDefault="00DF55B4" w:rsidP="00B12BA4">
            <w:pPr>
              <w:pStyle w:val="Tabletext"/>
              <w:spacing w:before="0" w:after="0"/>
              <w:jc w:val="right"/>
              <w:rPr>
                <w:sz w:val="20"/>
                <w:lang w:val="fr-CH" w:eastAsia="zh-CN"/>
              </w:rPr>
            </w:pPr>
            <w:r w:rsidRPr="00670734">
              <w:rPr>
                <w:sz w:val="20"/>
                <w:lang w:val="fr-CH" w:eastAsia="zh-CN"/>
              </w:rPr>
              <w:t xml:space="preserve">740 </w:t>
            </w:r>
          </w:p>
        </w:tc>
      </w:tr>
      <w:tr w:rsidR="00DF55B4" w:rsidRPr="00670734" w14:paraId="36B35983" w14:textId="77777777" w:rsidTr="00B12BA4">
        <w:trPr>
          <w:trHeight w:val="20"/>
          <w:jc w:val="center"/>
        </w:trPr>
        <w:tc>
          <w:tcPr>
            <w:tcW w:w="6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F097E" w14:textId="77777777" w:rsidR="00DF55B4" w:rsidRPr="00670734" w:rsidRDefault="00DF55B4" w:rsidP="00B12BA4">
            <w:pPr>
              <w:pStyle w:val="Tabletext"/>
              <w:spacing w:before="0" w:after="0"/>
              <w:rPr>
                <w:b/>
                <w:sz w:val="20"/>
                <w:lang w:val="fr-CH" w:eastAsia="zh-CN"/>
              </w:rPr>
            </w:pPr>
            <w:r w:rsidRPr="00670734">
              <w:rPr>
                <w:b/>
                <w:sz w:val="20"/>
                <w:lang w:val="fr-CH" w:eastAsia="zh-CN"/>
              </w:rPr>
              <w:t>Autres dettes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3C1FB5" w14:textId="77777777" w:rsidR="00DF55B4" w:rsidRPr="00670734" w:rsidRDefault="00DF55B4" w:rsidP="00B12BA4">
            <w:pPr>
              <w:pStyle w:val="Tabletext"/>
              <w:spacing w:before="0" w:after="0"/>
              <w:jc w:val="right"/>
              <w:rPr>
                <w:b/>
                <w:sz w:val="20"/>
                <w:lang w:val="fr-CH" w:eastAsia="zh-CN"/>
              </w:rPr>
            </w:pPr>
            <w:r w:rsidRPr="00670734">
              <w:rPr>
                <w:b/>
                <w:sz w:val="20"/>
                <w:lang w:val="fr-CH" w:eastAsia="zh-CN"/>
              </w:rPr>
              <w:t xml:space="preserve">1 810 </w:t>
            </w: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7499432F" w14:textId="77777777" w:rsidR="00DF55B4" w:rsidRPr="00670734" w:rsidRDefault="00DF55B4" w:rsidP="00B12BA4">
            <w:pPr>
              <w:pStyle w:val="Tabletext"/>
              <w:spacing w:before="0" w:after="0"/>
              <w:jc w:val="right"/>
              <w:rPr>
                <w:b/>
                <w:sz w:val="20"/>
                <w:lang w:val="fr-CH" w:eastAsia="zh-CN"/>
              </w:rPr>
            </w:pPr>
            <w:r w:rsidRPr="00670734">
              <w:rPr>
                <w:b/>
                <w:sz w:val="20"/>
                <w:lang w:val="fr-CH" w:eastAsia="zh-CN"/>
              </w:rPr>
              <w:t xml:space="preserve">5 075 </w:t>
            </w:r>
          </w:p>
        </w:tc>
      </w:tr>
    </w:tbl>
    <w:p w14:paraId="197DBEC0" w14:textId="77777777" w:rsidR="00DF55B4" w:rsidRPr="00670734" w:rsidRDefault="00DF55B4" w:rsidP="00DF55B4">
      <w:pPr>
        <w:pStyle w:val="Headingb"/>
        <w:rPr>
          <w:lang w:val="fr-CH"/>
        </w:rPr>
      </w:pPr>
      <w:bookmarkStart w:id="1566" w:name="_Toc329178797"/>
      <w:bookmarkStart w:id="1567" w:name="_Toc329181770"/>
      <w:bookmarkStart w:id="1568" w:name="_Toc329202590"/>
      <w:bookmarkStart w:id="1569" w:name="_Toc329205022"/>
      <w:bookmarkStart w:id="1570" w:name="_Toc329206859"/>
      <w:bookmarkStart w:id="1571" w:name="_Toc358379942"/>
      <w:bookmarkStart w:id="1572" w:name="_Toc358380485"/>
      <w:bookmarkStart w:id="1573" w:name="_Toc452139852"/>
      <w:bookmarkStart w:id="1574" w:name="_Toc452140726"/>
      <w:bookmarkStart w:id="1575" w:name="_Toc482801514"/>
      <w:bookmarkStart w:id="1576" w:name="_Toc511649486"/>
      <w:bookmarkStart w:id="1577" w:name="_Toc511649856"/>
      <w:bookmarkStart w:id="1578" w:name="_Toc511649972"/>
      <w:bookmarkStart w:id="1579" w:name="_Toc511651232"/>
      <w:bookmarkStart w:id="1580" w:name="_Toc511724095"/>
      <w:bookmarkStart w:id="1581" w:name="_Toc511739084"/>
      <w:bookmarkStart w:id="1582" w:name="_Toc511741255"/>
      <w:bookmarkStart w:id="1583" w:name="_Toc268007556"/>
      <w:r w:rsidRPr="00670734">
        <w:rPr>
          <w:lang w:val="fr-CH"/>
        </w:rPr>
        <w:t>Note 20</w:t>
      </w:r>
      <w:r w:rsidRPr="00670734">
        <w:rPr>
          <w:lang w:val="fr-CH"/>
        </w:rPr>
        <w:tab/>
        <w:t>Fonds extrabudgétaires affectés et non affectés</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080B7C28" w14:textId="77777777" w:rsidR="00DF55B4" w:rsidRPr="00670734" w:rsidRDefault="00DF55B4" w:rsidP="00DF55B4">
      <w:pPr>
        <w:spacing w:after="120"/>
        <w:rPr>
          <w:lang w:val="fr-CH"/>
        </w:rPr>
      </w:pPr>
      <w:r w:rsidRPr="00670734">
        <w:rPr>
          <w:lang w:val="fr-CH"/>
        </w:rPr>
        <w:t>Conformément à la norme IPSAS 23, le solde des fonds à la date de clôture représente les financements qui ont été reçus et n'ont pas encore été dépensés. Des soldes sont présentés dans la ligne de bilan correspondante et les mouvements de ces fonds sont illustrés dans le tableau ci</w:t>
      </w:r>
      <w:r w:rsidRPr="00670734">
        <w:rPr>
          <w:lang w:val="fr-CH"/>
        </w:rPr>
        <w:noBreakHyphen/>
        <w:t>dessous en précisant si ces financements sont affectés ou non à un projet financé par des fonds de tiers ou par l'UIT.</w:t>
      </w:r>
    </w:p>
    <w:tbl>
      <w:tblPr>
        <w:tblStyle w:val="TableGrid"/>
        <w:tblW w:w="0" w:type="auto"/>
        <w:tblLook w:val="04A0" w:firstRow="1" w:lastRow="0" w:firstColumn="1" w:lastColumn="0" w:noHBand="0" w:noVBand="1"/>
      </w:tblPr>
      <w:tblGrid>
        <w:gridCol w:w="2835"/>
        <w:gridCol w:w="1418"/>
        <w:gridCol w:w="1984"/>
        <w:gridCol w:w="1433"/>
        <w:gridCol w:w="1959"/>
      </w:tblGrid>
      <w:tr w:rsidR="00DF55B4" w:rsidRPr="00670734" w14:paraId="6720CE93" w14:textId="77777777" w:rsidTr="0010017B">
        <w:tc>
          <w:tcPr>
            <w:tcW w:w="2835" w:type="dxa"/>
            <w:tcBorders>
              <w:top w:val="nil"/>
              <w:left w:val="nil"/>
            </w:tcBorders>
          </w:tcPr>
          <w:p w14:paraId="3BA6CB0C" w14:textId="77777777" w:rsidR="00DF55B4" w:rsidRPr="00670734" w:rsidRDefault="00DF55B4" w:rsidP="002B0424">
            <w:pPr>
              <w:pStyle w:val="Tablehead"/>
              <w:spacing w:before="0" w:after="0"/>
              <w:rPr>
                <w:sz w:val="20"/>
                <w:lang w:val="fr-CH" w:eastAsia="zh-CN"/>
              </w:rPr>
            </w:pPr>
            <w:bookmarkStart w:id="1584" w:name="_MON_1396444744"/>
            <w:bookmarkEnd w:id="1584"/>
          </w:p>
        </w:tc>
        <w:tc>
          <w:tcPr>
            <w:tcW w:w="1418" w:type="dxa"/>
            <w:vAlign w:val="center"/>
          </w:tcPr>
          <w:p w14:paraId="08C84DE6" w14:textId="77777777" w:rsidR="00DF55B4" w:rsidRPr="00670734" w:rsidRDefault="00DF55B4" w:rsidP="002F4E60">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Times New Roman"/>
                <w:b/>
                <w:sz w:val="20"/>
                <w:szCs w:val="20"/>
                <w:lang w:val="fr-CH" w:eastAsia="zh-CN"/>
              </w:rPr>
            </w:pPr>
            <w:r w:rsidRPr="00670734">
              <w:rPr>
                <w:rFonts w:eastAsia="Times New Roman" w:cs="Times New Roman"/>
                <w:b/>
                <w:sz w:val="20"/>
                <w:szCs w:val="20"/>
                <w:lang w:val="fr-CH" w:eastAsia="zh-CN"/>
              </w:rPr>
              <w:t>Fonds de tiers affecté</w:t>
            </w:r>
          </w:p>
        </w:tc>
        <w:tc>
          <w:tcPr>
            <w:tcW w:w="1984" w:type="dxa"/>
            <w:vAlign w:val="center"/>
          </w:tcPr>
          <w:p w14:paraId="07612F6C" w14:textId="77777777" w:rsidR="00DF55B4" w:rsidRPr="00670734" w:rsidRDefault="00DF55B4" w:rsidP="002F4E60">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Times New Roman"/>
                <w:b/>
                <w:sz w:val="20"/>
                <w:szCs w:val="20"/>
                <w:lang w:val="fr-CH" w:eastAsia="zh-CN"/>
              </w:rPr>
            </w:pPr>
            <w:r w:rsidRPr="00670734">
              <w:rPr>
                <w:rFonts w:eastAsia="Times New Roman" w:cs="Times New Roman"/>
                <w:b/>
                <w:sz w:val="20"/>
                <w:szCs w:val="20"/>
                <w:lang w:val="fr-CH" w:eastAsia="zh-CN"/>
              </w:rPr>
              <w:t xml:space="preserve">Fonds de tiers </w:t>
            </w:r>
            <w:r w:rsidRPr="00670734">
              <w:rPr>
                <w:rFonts w:eastAsia="Times New Roman" w:cs="Times New Roman"/>
                <w:b/>
                <w:sz w:val="20"/>
                <w:szCs w:val="20"/>
                <w:lang w:val="fr-CH" w:eastAsia="zh-CN"/>
              </w:rPr>
              <w:br/>
              <w:t>en attente d'affectation</w:t>
            </w:r>
          </w:p>
        </w:tc>
        <w:tc>
          <w:tcPr>
            <w:tcW w:w="1433" w:type="dxa"/>
            <w:vAlign w:val="center"/>
          </w:tcPr>
          <w:p w14:paraId="366504EC" w14:textId="77777777" w:rsidR="00DF55B4" w:rsidRPr="00670734" w:rsidRDefault="00DF55B4" w:rsidP="002F4E60">
            <w:pPr>
              <w:tabs>
                <w:tab w:val="clear" w:pos="567"/>
                <w:tab w:val="clear" w:pos="1134"/>
                <w:tab w:val="clear" w:pos="1701"/>
                <w:tab w:val="clear" w:pos="2268"/>
                <w:tab w:val="clear" w:pos="2835"/>
              </w:tabs>
              <w:overflowPunct/>
              <w:autoSpaceDE/>
              <w:autoSpaceDN/>
              <w:adjustRightInd/>
              <w:spacing w:before="0"/>
              <w:jc w:val="center"/>
              <w:textAlignment w:val="auto"/>
              <w:rPr>
                <w:rFonts w:cs="Times New Roman"/>
                <w:b/>
                <w:sz w:val="20"/>
                <w:szCs w:val="20"/>
                <w:lang w:val="fr-CH" w:eastAsia="zh-CN"/>
              </w:rPr>
            </w:pPr>
            <w:r w:rsidRPr="00670734">
              <w:rPr>
                <w:rFonts w:cs="Times New Roman"/>
                <w:b/>
                <w:sz w:val="20"/>
                <w:szCs w:val="20"/>
                <w:lang w:val="fr-CH" w:eastAsia="zh-CN"/>
              </w:rPr>
              <w:t xml:space="preserve">Total fonds </w:t>
            </w:r>
            <w:r w:rsidRPr="00670734">
              <w:rPr>
                <w:rFonts w:cs="Times New Roman"/>
                <w:b/>
                <w:sz w:val="20"/>
                <w:szCs w:val="20"/>
                <w:lang w:val="fr-CH" w:eastAsia="zh-CN"/>
              </w:rPr>
              <w:br/>
              <w:t>de tiers</w:t>
            </w:r>
          </w:p>
        </w:tc>
        <w:tc>
          <w:tcPr>
            <w:tcW w:w="1959" w:type="dxa"/>
            <w:vAlign w:val="center"/>
          </w:tcPr>
          <w:p w14:paraId="5C7A9E89" w14:textId="77777777" w:rsidR="00DF55B4" w:rsidRPr="00670734" w:rsidRDefault="0010017B" w:rsidP="002F4E60">
            <w:pPr>
              <w:tabs>
                <w:tab w:val="clear" w:pos="567"/>
                <w:tab w:val="clear" w:pos="1134"/>
                <w:tab w:val="clear" w:pos="1701"/>
                <w:tab w:val="clear" w:pos="2268"/>
                <w:tab w:val="clear" w:pos="2835"/>
              </w:tabs>
              <w:overflowPunct/>
              <w:autoSpaceDE/>
              <w:autoSpaceDN/>
              <w:adjustRightInd/>
              <w:spacing w:before="0"/>
              <w:jc w:val="center"/>
              <w:textAlignment w:val="auto"/>
              <w:rPr>
                <w:rFonts w:cs="Times New Roman"/>
                <w:b/>
                <w:sz w:val="20"/>
                <w:szCs w:val="20"/>
                <w:lang w:val="fr-CH" w:eastAsia="zh-CN"/>
              </w:rPr>
            </w:pPr>
            <w:r>
              <w:rPr>
                <w:rFonts w:cs="Times New Roman"/>
                <w:b/>
                <w:sz w:val="20"/>
                <w:szCs w:val="20"/>
                <w:lang w:val="fr-CH" w:eastAsia="zh-CN"/>
              </w:rPr>
              <w:t>Fonds propres affectés à des </w:t>
            </w:r>
            <w:r w:rsidR="00DF55B4" w:rsidRPr="00670734">
              <w:rPr>
                <w:rFonts w:cs="Times New Roman"/>
                <w:b/>
                <w:sz w:val="20"/>
                <w:szCs w:val="20"/>
                <w:lang w:val="fr-CH" w:eastAsia="zh-CN"/>
              </w:rPr>
              <w:t>projets extrabudgétaires</w:t>
            </w:r>
          </w:p>
        </w:tc>
      </w:tr>
      <w:tr w:rsidR="00DF55B4" w:rsidRPr="00670734" w14:paraId="216974FE" w14:textId="77777777" w:rsidTr="0010017B">
        <w:tc>
          <w:tcPr>
            <w:tcW w:w="2835" w:type="dxa"/>
            <w:tcBorders>
              <w:bottom w:val="single" w:sz="4" w:space="0" w:color="auto"/>
            </w:tcBorders>
          </w:tcPr>
          <w:p w14:paraId="70A1D150" w14:textId="77777777" w:rsidR="00DF55B4" w:rsidRPr="00670734" w:rsidRDefault="00DF55B4" w:rsidP="002B0424">
            <w:pPr>
              <w:pStyle w:val="Tabletext"/>
              <w:spacing w:before="0" w:after="0"/>
              <w:rPr>
                <w:rFonts w:eastAsia="Times New Roman" w:cs="Times New Roman"/>
                <w:b/>
                <w:bCs/>
                <w:sz w:val="20"/>
                <w:szCs w:val="20"/>
                <w:lang w:val="fr-CH" w:eastAsia="zh-CN"/>
              </w:rPr>
            </w:pPr>
            <w:r w:rsidRPr="00670734">
              <w:rPr>
                <w:rFonts w:eastAsia="Times New Roman" w:cs="Times New Roman"/>
                <w:b/>
                <w:bCs/>
                <w:sz w:val="20"/>
                <w:szCs w:val="20"/>
                <w:lang w:val="fr-CH" w:eastAsia="zh-CN"/>
              </w:rPr>
              <w:t>Solde au 31.12.2016</w:t>
            </w:r>
          </w:p>
        </w:tc>
        <w:tc>
          <w:tcPr>
            <w:tcW w:w="1418" w:type="dxa"/>
            <w:tcBorders>
              <w:bottom w:val="single" w:sz="4" w:space="0" w:color="auto"/>
            </w:tcBorders>
            <w:tcMar>
              <w:right w:w="198" w:type="dxa"/>
            </w:tcMar>
            <w:vAlign w:val="bottom"/>
          </w:tcPr>
          <w:p w14:paraId="0AE7EA32"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23 612</w:t>
            </w:r>
          </w:p>
        </w:tc>
        <w:tc>
          <w:tcPr>
            <w:tcW w:w="1984" w:type="dxa"/>
            <w:tcBorders>
              <w:bottom w:val="single" w:sz="4" w:space="0" w:color="auto"/>
            </w:tcBorders>
            <w:tcMar>
              <w:right w:w="198" w:type="dxa"/>
            </w:tcMar>
            <w:vAlign w:val="bottom"/>
          </w:tcPr>
          <w:p w14:paraId="7E1024A7"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 xml:space="preserve"> 3 813</w:t>
            </w:r>
          </w:p>
        </w:tc>
        <w:tc>
          <w:tcPr>
            <w:tcW w:w="1433" w:type="dxa"/>
            <w:tcBorders>
              <w:bottom w:val="single" w:sz="4" w:space="0" w:color="auto"/>
            </w:tcBorders>
            <w:tcMar>
              <w:right w:w="198" w:type="dxa"/>
            </w:tcMar>
            <w:vAlign w:val="bottom"/>
          </w:tcPr>
          <w:p w14:paraId="4C5B061D"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xml:space="preserve"> 27 425</w:t>
            </w:r>
          </w:p>
        </w:tc>
        <w:tc>
          <w:tcPr>
            <w:tcW w:w="1959" w:type="dxa"/>
            <w:tcBorders>
              <w:bottom w:val="single" w:sz="4" w:space="0" w:color="auto"/>
            </w:tcBorders>
            <w:tcMar>
              <w:right w:w="198" w:type="dxa"/>
            </w:tcMar>
            <w:vAlign w:val="bottom"/>
          </w:tcPr>
          <w:p w14:paraId="5B0672A8"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xml:space="preserve"> 7 654</w:t>
            </w:r>
          </w:p>
        </w:tc>
      </w:tr>
      <w:tr w:rsidR="00DF55B4" w:rsidRPr="00670734" w14:paraId="64248684" w14:textId="77777777" w:rsidTr="0010017B">
        <w:tc>
          <w:tcPr>
            <w:tcW w:w="2835" w:type="dxa"/>
            <w:tcBorders>
              <w:bottom w:val="nil"/>
            </w:tcBorders>
          </w:tcPr>
          <w:p w14:paraId="65BA0592" w14:textId="77777777" w:rsidR="00DF55B4" w:rsidRPr="00670734" w:rsidRDefault="00DF55B4" w:rsidP="002B0424">
            <w:pPr>
              <w:pStyle w:val="Tabletext"/>
              <w:spacing w:before="0" w:after="0"/>
              <w:rPr>
                <w:rFonts w:eastAsia="Times New Roman" w:cs="Times New Roman"/>
                <w:sz w:val="20"/>
                <w:szCs w:val="20"/>
                <w:lang w:val="fr-CH" w:eastAsia="zh-CN"/>
              </w:rPr>
            </w:pPr>
            <w:r w:rsidRPr="00670734">
              <w:rPr>
                <w:rFonts w:eastAsia="Times New Roman" w:cs="Times New Roman"/>
                <w:sz w:val="20"/>
                <w:szCs w:val="20"/>
                <w:lang w:val="fr-CH" w:eastAsia="zh-CN"/>
              </w:rPr>
              <w:t>Augmentation</w:t>
            </w:r>
          </w:p>
        </w:tc>
        <w:tc>
          <w:tcPr>
            <w:tcW w:w="1418" w:type="dxa"/>
            <w:tcBorders>
              <w:bottom w:val="nil"/>
            </w:tcBorders>
            <w:tcMar>
              <w:right w:w="198" w:type="dxa"/>
            </w:tcMar>
            <w:vAlign w:val="bottom"/>
          </w:tcPr>
          <w:p w14:paraId="2C748EF4"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10 189</w:t>
            </w:r>
          </w:p>
        </w:tc>
        <w:tc>
          <w:tcPr>
            <w:tcW w:w="1984" w:type="dxa"/>
            <w:tcBorders>
              <w:bottom w:val="nil"/>
            </w:tcBorders>
            <w:tcMar>
              <w:right w:w="198" w:type="dxa"/>
            </w:tcMar>
            <w:vAlign w:val="bottom"/>
          </w:tcPr>
          <w:p w14:paraId="0E9CE31C"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686</w:t>
            </w:r>
          </w:p>
        </w:tc>
        <w:tc>
          <w:tcPr>
            <w:tcW w:w="1433" w:type="dxa"/>
            <w:tcBorders>
              <w:bottom w:val="nil"/>
            </w:tcBorders>
            <w:tcMar>
              <w:right w:w="198" w:type="dxa"/>
            </w:tcMar>
            <w:vAlign w:val="bottom"/>
          </w:tcPr>
          <w:p w14:paraId="33C1730D"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xml:space="preserve"> 10 875</w:t>
            </w:r>
          </w:p>
        </w:tc>
        <w:tc>
          <w:tcPr>
            <w:tcW w:w="1959" w:type="dxa"/>
            <w:tcBorders>
              <w:bottom w:val="nil"/>
            </w:tcBorders>
            <w:tcMar>
              <w:right w:w="198" w:type="dxa"/>
            </w:tcMar>
            <w:vAlign w:val="bottom"/>
          </w:tcPr>
          <w:p w14:paraId="1F67974F"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3 767</w:t>
            </w:r>
          </w:p>
        </w:tc>
      </w:tr>
      <w:tr w:rsidR="00DF55B4" w:rsidRPr="00670734" w14:paraId="65087E5F" w14:textId="77777777" w:rsidTr="0010017B">
        <w:tc>
          <w:tcPr>
            <w:tcW w:w="2835" w:type="dxa"/>
            <w:tcBorders>
              <w:top w:val="nil"/>
              <w:bottom w:val="nil"/>
            </w:tcBorders>
          </w:tcPr>
          <w:p w14:paraId="68496778" w14:textId="77777777" w:rsidR="00DF55B4" w:rsidRPr="00670734" w:rsidRDefault="00DF55B4" w:rsidP="002B0424">
            <w:pPr>
              <w:pStyle w:val="Tabletext"/>
              <w:spacing w:before="0" w:after="0"/>
              <w:rPr>
                <w:rFonts w:eastAsia="Times New Roman" w:cs="Times New Roman"/>
                <w:sz w:val="20"/>
                <w:szCs w:val="20"/>
                <w:lang w:val="fr-CH" w:eastAsia="zh-CN"/>
              </w:rPr>
            </w:pPr>
            <w:r w:rsidRPr="00670734">
              <w:rPr>
                <w:rFonts w:eastAsia="Times New Roman" w:cs="Times New Roman"/>
                <w:sz w:val="20"/>
                <w:szCs w:val="20"/>
                <w:lang w:val="fr-CH" w:eastAsia="zh-CN"/>
              </w:rPr>
              <w:t>Diminution</w:t>
            </w:r>
          </w:p>
        </w:tc>
        <w:tc>
          <w:tcPr>
            <w:tcW w:w="1418" w:type="dxa"/>
            <w:tcBorders>
              <w:top w:val="nil"/>
              <w:bottom w:val="nil"/>
            </w:tcBorders>
            <w:tcMar>
              <w:right w:w="198" w:type="dxa"/>
            </w:tcMar>
            <w:vAlign w:val="bottom"/>
          </w:tcPr>
          <w:p w14:paraId="6313478D" w14:textId="77777777" w:rsidR="00DF55B4" w:rsidRPr="00670734" w:rsidRDefault="002B0424" w:rsidP="002B0424">
            <w:pPr>
              <w:pStyle w:val="Tabletext"/>
              <w:spacing w:before="0" w:after="0"/>
              <w:jc w:val="right"/>
              <w:rPr>
                <w:rFonts w:eastAsia="Times New Roman" w:cs="Times New Roman"/>
                <w:sz w:val="20"/>
                <w:szCs w:val="20"/>
                <w:lang w:val="fr-CH" w:eastAsia="zh-CN"/>
              </w:rPr>
            </w:pPr>
            <w:r w:rsidRPr="00670734">
              <w:rPr>
                <w:sz w:val="20"/>
                <w:lang w:val="fr-CH" w:eastAsia="zh-CN"/>
              </w:rPr>
              <w:t>–</w:t>
            </w:r>
            <w:r w:rsidR="00DF55B4" w:rsidRPr="00670734">
              <w:rPr>
                <w:rFonts w:eastAsia="Times New Roman" w:cs="Times New Roman"/>
                <w:sz w:val="20"/>
                <w:szCs w:val="20"/>
                <w:lang w:val="fr-CH" w:eastAsia="zh-CN"/>
              </w:rPr>
              <w:t>10 807</w:t>
            </w:r>
          </w:p>
        </w:tc>
        <w:tc>
          <w:tcPr>
            <w:tcW w:w="1984" w:type="dxa"/>
            <w:tcBorders>
              <w:top w:val="nil"/>
              <w:bottom w:val="nil"/>
            </w:tcBorders>
            <w:tcMar>
              <w:right w:w="198" w:type="dxa"/>
            </w:tcMar>
            <w:vAlign w:val="bottom"/>
          </w:tcPr>
          <w:p w14:paraId="75ACC7B5" w14:textId="77777777" w:rsidR="00DF55B4" w:rsidRPr="00670734" w:rsidRDefault="002B0424" w:rsidP="002B0424">
            <w:pPr>
              <w:pStyle w:val="Tabletext"/>
              <w:spacing w:before="0" w:after="0"/>
              <w:jc w:val="right"/>
              <w:rPr>
                <w:rFonts w:eastAsia="Times New Roman" w:cs="Times New Roman"/>
                <w:sz w:val="20"/>
                <w:szCs w:val="20"/>
                <w:lang w:val="fr-CH" w:eastAsia="zh-CN"/>
              </w:rPr>
            </w:pPr>
            <w:r w:rsidRPr="00670734">
              <w:rPr>
                <w:sz w:val="20"/>
                <w:lang w:val="fr-CH" w:eastAsia="zh-CN"/>
              </w:rPr>
              <w:t>–</w:t>
            </w:r>
            <w:r w:rsidR="00DF55B4" w:rsidRPr="00670734">
              <w:rPr>
                <w:rFonts w:eastAsia="Times New Roman" w:cs="Times New Roman"/>
                <w:sz w:val="20"/>
                <w:szCs w:val="20"/>
                <w:lang w:val="fr-CH" w:eastAsia="zh-CN"/>
              </w:rPr>
              <w:t>1 199</w:t>
            </w:r>
          </w:p>
        </w:tc>
        <w:tc>
          <w:tcPr>
            <w:tcW w:w="1433" w:type="dxa"/>
            <w:tcBorders>
              <w:top w:val="nil"/>
              <w:bottom w:val="nil"/>
            </w:tcBorders>
            <w:tcMar>
              <w:right w:w="198" w:type="dxa"/>
            </w:tcMar>
            <w:vAlign w:val="bottom"/>
          </w:tcPr>
          <w:p w14:paraId="007662A5" w14:textId="77777777" w:rsidR="00DF55B4" w:rsidRPr="00670734" w:rsidRDefault="002B0424" w:rsidP="002B0424">
            <w:pPr>
              <w:pStyle w:val="Tabletext"/>
              <w:spacing w:before="0" w:after="0"/>
              <w:jc w:val="right"/>
              <w:rPr>
                <w:rFonts w:eastAsia="Times New Roman" w:cs="Times New Roman"/>
                <w:b/>
                <w:bCs/>
                <w:sz w:val="20"/>
                <w:szCs w:val="20"/>
                <w:lang w:val="fr-CH" w:eastAsia="zh-CN"/>
              </w:rPr>
            </w:pPr>
            <w:r w:rsidRPr="00670734">
              <w:rPr>
                <w:b/>
                <w:bCs/>
                <w:sz w:val="20"/>
                <w:lang w:val="fr-CH" w:eastAsia="zh-CN"/>
              </w:rPr>
              <w:t>–</w:t>
            </w:r>
            <w:r w:rsidR="00DF55B4" w:rsidRPr="00670734">
              <w:rPr>
                <w:rFonts w:eastAsia="Times New Roman" w:cs="Times New Roman"/>
                <w:b/>
                <w:bCs/>
                <w:sz w:val="20"/>
                <w:szCs w:val="20"/>
                <w:lang w:val="fr-CH" w:eastAsia="zh-CN"/>
              </w:rPr>
              <w:t>12 006</w:t>
            </w:r>
          </w:p>
        </w:tc>
        <w:tc>
          <w:tcPr>
            <w:tcW w:w="1959" w:type="dxa"/>
            <w:tcBorders>
              <w:top w:val="nil"/>
              <w:bottom w:val="nil"/>
            </w:tcBorders>
            <w:tcMar>
              <w:right w:w="198" w:type="dxa"/>
            </w:tcMar>
            <w:vAlign w:val="bottom"/>
          </w:tcPr>
          <w:p w14:paraId="58B2F908" w14:textId="77777777" w:rsidR="00DF55B4" w:rsidRPr="00670734" w:rsidRDefault="002B0424" w:rsidP="002B0424">
            <w:pPr>
              <w:pStyle w:val="Tabletext"/>
              <w:spacing w:before="0" w:after="0"/>
              <w:jc w:val="right"/>
              <w:rPr>
                <w:rFonts w:eastAsia="Times New Roman" w:cs="Times New Roman"/>
                <w:b/>
                <w:bCs/>
                <w:sz w:val="20"/>
                <w:szCs w:val="20"/>
                <w:lang w:val="fr-CH" w:eastAsia="zh-CN"/>
              </w:rPr>
            </w:pPr>
            <w:r w:rsidRPr="00670734">
              <w:rPr>
                <w:b/>
                <w:bCs/>
                <w:sz w:val="20"/>
                <w:lang w:val="fr-CH" w:eastAsia="zh-CN"/>
              </w:rPr>
              <w:t>–</w:t>
            </w:r>
            <w:r w:rsidR="00DF55B4" w:rsidRPr="00670734">
              <w:rPr>
                <w:rFonts w:eastAsia="Times New Roman" w:cs="Times New Roman"/>
                <w:b/>
                <w:bCs/>
                <w:sz w:val="20"/>
                <w:szCs w:val="20"/>
                <w:lang w:val="fr-CH" w:eastAsia="zh-CN"/>
              </w:rPr>
              <w:t>4 382</w:t>
            </w:r>
          </w:p>
        </w:tc>
      </w:tr>
      <w:tr w:rsidR="00DF55B4" w:rsidRPr="00670734" w14:paraId="31C619A2" w14:textId="77777777" w:rsidTr="0010017B">
        <w:tc>
          <w:tcPr>
            <w:tcW w:w="2835" w:type="dxa"/>
            <w:tcBorders>
              <w:top w:val="nil"/>
            </w:tcBorders>
          </w:tcPr>
          <w:p w14:paraId="11E4FF58" w14:textId="77777777" w:rsidR="00DF55B4" w:rsidRPr="00670734" w:rsidRDefault="00DF55B4" w:rsidP="002B0424">
            <w:pPr>
              <w:pStyle w:val="Tabletext"/>
              <w:spacing w:before="0" w:after="0"/>
              <w:rPr>
                <w:rFonts w:eastAsia="Times New Roman" w:cs="Times New Roman"/>
                <w:sz w:val="20"/>
                <w:szCs w:val="20"/>
                <w:lang w:val="fr-CH" w:eastAsia="zh-CN"/>
              </w:rPr>
            </w:pPr>
          </w:p>
        </w:tc>
        <w:tc>
          <w:tcPr>
            <w:tcW w:w="1418" w:type="dxa"/>
            <w:tcBorders>
              <w:top w:val="nil"/>
            </w:tcBorders>
            <w:tcMar>
              <w:right w:w="198" w:type="dxa"/>
            </w:tcMar>
            <w:vAlign w:val="bottom"/>
          </w:tcPr>
          <w:p w14:paraId="19249DFA"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 </w:t>
            </w:r>
          </w:p>
        </w:tc>
        <w:tc>
          <w:tcPr>
            <w:tcW w:w="1984" w:type="dxa"/>
            <w:tcBorders>
              <w:top w:val="nil"/>
            </w:tcBorders>
            <w:tcMar>
              <w:right w:w="198" w:type="dxa"/>
            </w:tcMar>
            <w:vAlign w:val="bottom"/>
          </w:tcPr>
          <w:p w14:paraId="2CCD2C7B"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 </w:t>
            </w:r>
          </w:p>
        </w:tc>
        <w:tc>
          <w:tcPr>
            <w:tcW w:w="1433" w:type="dxa"/>
            <w:tcBorders>
              <w:top w:val="nil"/>
            </w:tcBorders>
            <w:tcMar>
              <w:right w:w="198" w:type="dxa"/>
            </w:tcMar>
            <w:vAlign w:val="bottom"/>
          </w:tcPr>
          <w:p w14:paraId="5630280D"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w:t>
            </w:r>
          </w:p>
        </w:tc>
        <w:tc>
          <w:tcPr>
            <w:tcW w:w="1959" w:type="dxa"/>
            <w:tcBorders>
              <w:top w:val="nil"/>
            </w:tcBorders>
            <w:tcMar>
              <w:right w:w="198" w:type="dxa"/>
            </w:tcMar>
            <w:vAlign w:val="bottom"/>
          </w:tcPr>
          <w:p w14:paraId="107D4B80"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w:t>
            </w:r>
          </w:p>
        </w:tc>
      </w:tr>
      <w:tr w:rsidR="00DF55B4" w:rsidRPr="00670734" w14:paraId="1B74A575" w14:textId="77777777" w:rsidTr="0010017B">
        <w:tc>
          <w:tcPr>
            <w:tcW w:w="2835" w:type="dxa"/>
          </w:tcPr>
          <w:p w14:paraId="17D2352B" w14:textId="77777777" w:rsidR="00DF55B4" w:rsidRPr="00670734" w:rsidRDefault="00DF55B4" w:rsidP="002B0424">
            <w:pPr>
              <w:pStyle w:val="Tabletext"/>
              <w:spacing w:before="0" w:after="0"/>
              <w:rPr>
                <w:rFonts w:eastAsia="Times New Roman" w:cs="Times New Roman"/>
                <w:b/>
                <w:bCs/>
                <w:sz w:val="20"/>
                <w:szCs w:val="20"/>
                <w:lang w:val="fr-CH" w:eastAsia="zh-CN"/>
              </w:rPr>
            </w:pPr>
            <w:r w:rsidRPr="00670734">
              <w:rPr>
                <w:rFonts w:eastAsia="Times New Roman" w:cs="Times New Roman"/>
                <w:b/>
                <w:bCs/>
                <w:sz w:val="20"/>
                <w:szCs w:val="20"/>
                <w:lang w:val="fr-CH" w:eastAsia="zh-CN"/>
              </w:rPr>
              <w:t>Solde de clôture au 31.12.2017</w:t>
            </w:r>
          </w:p>
        </w:tc>
        <w:tc>
          <w:tcPr>
            <w:tcW w:w="1418" w:type="dxa"/>
            <w:tcMar>
              <w:right w:w="198" w:type="dxa"/>
            </w:tcMar>
            <w:vAlign w:val="bottom"/>
          </w:tcPr>
          <w:p w14:paraId="764E79E0"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22 994</w:t>
            </w:r>
          </w:p>
        </w:tc>
        <w:tc>
          <w:tcPr>
            <w:tcW w:w="1984" w:type="dxa"/>
            <w:tcMar>
              <w:right w:w="198" w:type="dxa"/>
            </w:tcMar>
            <w:vAlign w:val="bottom"/>
          </w:tcPr>
          <w:p w14:paraId="3BA67C9D" w14:textId="77777777" w:rsidR="00DF55B4" w:rsidRPr="00670734" w:rsidRDefault="00DF55B4" w:rsidP="002B0424">
            <w:pPr>
              <w:pStyle w:val="Tabletext"/>
              <w:spacing w:before="0" w:after="0"/>
              <w:jc w:val="right"/>
              <w:rPr>
                <w:rFonts w:eastAsia="Times New Roman" w:cs="Times New Roman"/>
                <w:sz w:val="20"/>
                <w:szCs w:val="20"/>
                <w:lang w:val="fr-CH" w:eastAsia="zh-CN"/>
              </w:rPr>
            </w:pPr>
            <w:r w:rsidRPr="00670734">
              <w:rPr>
                <w:rFonts w:eastAsia="Times New Roman" w:cs="Times New Roman"/>
                <w:sz w:val="20"/>
                <w:szCs w:val="20"/>
                <w:lang w:val="fr-CH" w:eastAsia="zh-CN"/>
              </w:rPr>
              <w:t>3 300</w:t>
            </w:r>
          </w:p>
        </w:tc>
        <w:tc>
          <w:tcPr>
            <w:tcW w:w="1433" w:type="dxa"/>
            <w:tcMar>
              <w:right w:w="198" w:type="dxa"/>
            </w:tcMar>
            <w:vAlign w:val="bottom"/>
          </w:tcPr>
          <w:p w14:paraId="7D075EC9"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xml:space="preserve"> 26 294</w:t>
            </w:r>
          </w:p>
        </w:tc>
        <w:tc>
          <w:tcPr>
            <w:tcW w:w="1959" w:type="dxa"/>
            <w:tcMar>
              <w:right w:w="198" w:type="dxa"/>
            </w:tcMar>
            <w:vAlign w:val="bottom"/>
          </w:tcPr>
          <w:p w14:paraId="1ECC375D" w14:textId="77777777" w:rsidR="00DF55B4" w:rsidRPr="00670734" w:rsidRDefault="00DF55B4" w:rsidP="002B0424">
            <w:pPr>
              <w:pStyle w:val="Tabletext"/>
              <w:spacing w:before="0" w:after="0"/>
              <w:jc w:val="right"/>
              <w:rPr>
                <w:rFonts w:eastAsia="Times New Roman" w:cs="Times New Roman"/>
                <w:b/>
                <w:bCs/>
                <w:sz w:val="20"/>
                <w:szCs w:val="20"/>
                <w:lang w:val="fr-CH" w:eastAsia="zh-CN"/>
              </w:rPr>
            </w:pPr>
            <w:r w:rsidRPr="00670734">
              <w:rPr>
                <w:rFonts w:eastAsia="Times New Roman" w:cs="Times New Roman"/>
                <w:b/>
                <w:bCs/>
                <w:sz w:val="20"/>
                <w:szCs w:val="20"/>
                <w:lang w:val="fr-CH" w:eastAsia="zh-CN"/>
              </w:rPr>
              <w:t xml:space="preserve"> 7 039</w:t>
            </w:r>
          </w:p>
        </w:tc>
      </w:tr>
    </w:tbl>
    <w:p w14:paraId="64FC3598" w14:textId="77777777" w:rsidR="00DF55B4" w:rsidRPr="00670734" w:rsidRDefault="00DF55B4" w:rsidP="00754103">
      <w:pPr>
        <w:spacing w:before="240"/>
        <w:rPr>
          <w:lang w:val="fr-CH"/>
        </w:rPr>
      </w:pPr>
      <w:r w:rsidRPr="00670734">
        <w:rPr>
          <w:lang w:val="fr-CH"/>
        </w:rPr>
        <w:t xml:space="preserve">On observe une légère baisse des fonds de tiers affectés, principalement due au fait que les contributions externes et d'autres affectations ont quasiment doublé en 2017. La mise en oeuvre de projets spécifiques est restée au même niveau qu'au cours des années précédentes. </w:t>
      </w:r>
    </w:p>
    <w:p w14:paraId="3AA0FBFC" w14:textId="77777777" w:rsidR="00DF55B4" w:rsidRPr="00670734" w:rsidRDefault="00DF55B4" w:rsidP="00DF55B4">
      <w:pPr>
        <w:rPr>
          <w:color w:val="000000"/>
          <w:lang w:val="fr-CH"/>
        </w:rPr>
      </w:pPr>
      <w:r w:rsidRPr="00670734">
        <w:rPr>
          <w:lang w:val="fr-CH"/>
        </w:rPr>
        <w:t>La baisse des fonds de tiers en attente de se voir affecter de nouveaux crédits est due principalement à des transferts de fonds vers de nouveaux projets spécifiques</w:t>
      </w:r>
      <w:r w:rsidRPr="00670734">
        <w:rPr>
          <w:color w:val="000000" w:themeColor="text1"/>
          <w:lang w:val="fr-CH"/>
        </w:rPr>
        <w:t>.</w:t>
      </w:r>
    </w:p>
    <w:p w14:paraId="4CEFBE60" w14:textId="77777777" w:rsidR="00DF55B4" w:rsidRPr="00670734" w:rsidRDefault="00DF55B4" w:rsidP="00DF55B4">
      <w:pPr>
        <w:rPr>
          <w:lang w:val="fr-CH"/>
        </w:rPr>
      </w:pPr>
      <w:r w:rsidRPr="00670734">
        <w:rPr>
          <w:color w:val="000000"/>
          <w:lang w:val="fr-CH"/>
        </w:rPr>
        <w:lastRenderedPageBreak/>
        <w:t>La baisse des fonds propres de l'UIT affectés à des projets est liée aux efforts accrus déployés pour mettre en oeuvre divers projets en 2017. Des parties de l'excédent budgétaire de 2017 ont également été affectés au BDT et au TSB.</w:t>
      </w:r>
    </w:p>
    <w:p w14:paraId="24673BD3" w14:textId="77777777" w:rsidR="00DF55B4" w:rsidRPr="00670734" w:rsidRDefault="00DF55B4" w:rsidP="00DF55B4">
      <w:pPr>
        <w:pStyle w:val="Headingb"/>
        <w:rPr>
          <w:lang w:val="fr-CH"/>
        </w:rPr>
      </w:pPr>
      <w:bookmarkStart w:id="1585" w:name="_Toc329202593"/>
      <w:bookmarkStart w:id="1586" w:name="_Toc329205025"/>
      <w:bookmarkStart w:id="1587" w:name="_Toc329206862"/>
      <w:bookmarkStart w:id="1588" w:name="_Toc358379943"/>
      <w:bookmarkStart w:id="1589" w:name="_Toc358380486"/>
      <w:bookmarkStart w:id="1590" w:name="_Toc387166660"/>
      <w:bookmarkStart w:id="1591" w:name="_Toc395260945"/>
      <w:bookmarkStart w:id="1592" w:name="_Toc395511732"/>
      <w:bookmarkStart w:id="1593" w:name="_Toc452138634"/>
      <w:bookmarkStart w:id="1594" w:name="_Toc452139083"/>
      <w:bookmarkStart w:id="1595" w:name="_Toc452139447"/>
      <w:bookmarkStart w:id="1596" w:name="_Toc452139853"/>
      <w:bookmarkStart w:id="1597" w:name="_Toc452140727"/>
      <w:bookmarkStart w:id="1598" w:name="_Toc482801515"/>
      <w:bookmarkStart w:id="1599" w:name="_Toc511649487"/>
      <w:bookmarkStart w:id="1600" w:name="_Toc511649857"/>
      <w:bookmarkStart w:id="1601" w:name="_Toc511649973"/>
      <w:bookmarkStart w:id="1602" w:name="_Toc511651233"/>
      <w:bookmarkStart w:id="1603" w:name="_Toc511724096"/>
      <w:bookmarkStart w:id="1604" w:name="_Toc511739085"/>
      <w:bookmarkStart w:id="1605" w:name="_Toc511741256"/>
      <w:bookmarkStart w:id="1606" w:name="_Toc268007557"/>
      <w:bookmarkEnd w:id="1583"/>
      <w:r w:rsidRPr="00670734">
        <w:rPr>
          <w:lang w:val="fr-CH"/>
        </w:rPr>
        <w:t>Note 21</w:t>
      </w:r>
      <w:r w:rsidRPr="00670734">
        <w:rPr>
          <w:lang w:val="fr-CH"/>
        </w:rPr>
        <w:tab/>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rsidRPr="00670734">
        <w:rPr>
          <w:lang w:val="fr-CH"/>
        </w:rPr>
        <w:t>Produits</w:t>
      </w:r>
      <w:bookmarkEnd w:id="1599"/>
      <w:bookmarkEnd w:id="1600"/>
      <w:bookmarkEnd w:id="1601"/>
      <w:bookmarkEnd w:id="1602"/>
      <w:bookmarkEnd w:id="1603"/>
      <w:bookmarkEnd w:id="1604"/>
      <w:bookmarkEnd w:id="1605"/>
    </w:p>
    <w:p w14:paraId="276EC40D" w14:textId="77777777" w:rsidR="00DF55B4" w:rsidRPr="00670734" w:rsidRDefault="00DF55B4" w:rsidP="005619F6">
      <w:pPr>
        <w:spacing w:after="120"/>
        <w:rPr>
          <w:lang w:val="fr-CH"/>
        </w:rPr>
      </w:pPr>
      <w:r w:rsidRPr="00670734">
        <w:rPr>
          <w:lang w:val="fr-CH"/>
        </w:rPr>
        <w:t>Le tableau suivant présente les contributions effectivement mises en compte au cours de l'exercice 2017.</w:t>
      </w:r>
    </w:p>
    <w:tbl>
      <w:tblPr>
        <w:tblW w:w="9521" w:type="dxa"/>
        <w:jc w:val="center"/>
        <w:tblLook w:val="04A0" w:firstRow="1" w:lastRow="0" w:firstColumn="1" w:lastColumn="0" w:noHBand="0" w:noVBand="1"/>
        <w:tblCaption w:val="E"/>
      </w:tblPr>
      <w:tblGrid>
        <w:gridCol w:w="6493"/>
        <w:gridCol w:w="1514"/>
        <w:gridCol w:w="1514"/>
      </w:tblGrid>
      <w:tr w:rsidR="00DF55B4" w:rsidRPr="00670734" w14:paraId="30951108" w14:textId="77777777" w:rsidTr="00424EA1">
        <w:trPr>
          <w:trHeight w:val="499"/>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FB9D" w14:textId="77777777" w:rsidR="00DF55B4" w:rsidRPr="00670734" w:rsidRDefault="00DF55B4" w:rsidP="00754103">
            <w:pPr>
              <w:pStyle w:val="Tablehead"/>
              <w:spacing w:before="0" w:after="0"/>
              <w:jc w:val="left"/>
              <w:rPr>
                <w:szCs w:val="22"/>
                <w:lang w:val="fr-CH" w:eastAsia="zh-CN"/>
              </w:rPr>
            </w:pPr>
            <w:r w:rsidRPr="00670734">
              <w:rPr>
                <w:szCs w:val="22"/>
                <w:lang w:val="fr-CH" w:eastAsia="zh-CN"/>
              </w:rPr>
              <w:t>En milliers de CHF</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8AE86" w14:textId="77777777" w:rsidR="00DF55B4" w:rsidRPr="00670734" w:rsidRDefault="00DF55B4" w:rsidP="0082386D">
            <w:pPr>
              <w:pStyle w:val="Tablehead"/>
              <w:spacing w:before="0" w:after="0"/>
              <w:rPr>
                <w:szCs w:val="22"/>
                <w:lang w:val="fr-CH" w:eastAsia="zh-CN"/>
              </w:rPr>
            </w:pPr>
            <w:r w:rsidRPr="00670734">
              <w:rPr>
                <w:szCs w:val="22"/>
                <w:lang w:val="fr-CH" w:eastAsia="zh-CN"/>
              </w:rPr>
              <w:t>31.12.2017</w:t>
            </w:r>
          </w:p>
        </w:tc>
        <w:tc>
          <w:tcPr>
            <w:tcW w:w="1514" w:type="dxa"/>
            <w:tcBorders>
              <w:top w:val="single" w:sz="4" w:space="0" w:color="auto"/>
              <w:left w:val="nil"/>
              <w:bottom w:val="single" w:sz="4" w:space="0" w:color="auto"/>
              <w:right w:val="single" w:sz="4" w:space="0" w:color="auto"/>
            </w:tcBorders>
            <w:vAlign w:val="center"/>
          </w:tcPr>
          <w:p w14:paraId="5D0C0127" w14:textId="77777777" w:rsidR="00DF55B4" w:rsidRPr="00670734" w:rsidRDefault="00DF55B4" w:rsidP="0082386D">
            <w:pPr>
              <w:pStyle w:val="Tablehead"/>
              <w:spacing w:before="0" w:after="0"/>
              <w:rPr>
                <w:szCs w:val="22"/>
                <w:lang w:val="fr-CH" w:eastAsia="zh-CN"/>
              </w:rPr>
            </w:pPr>
            <w:r w:rsidRPr="00670734">
              <w:rPr>
                <w:szCs w:val="22"/>
                <w:lang w:val="fr-CH" w:eastAsia="zh-CN"/>
              </w:rPr>
              <w:t>31.12.2016</w:t>
            </w:r>
          </w:p>
        </w:tc>
      </w:tr>
      <w:tr w:rsidR="00DF55B4" w:rsidRPr="00670734" w14:paraId="0746144C" w14:textId="77777777" w:rsidTr="00424EA1">
        <w:trPr>
          <w:trHeight w:val="255"/>
          <w:jc w:val="center"/>
        </w:trPr>
        <w:tc>
          <w:tcPr>
            <w:tcW w:w="6493" w:type="dxa"/>
            <w:tcBorders>
              <w:top w:val="single" w:sz="4" w:space="0" w:color="auto"/>
              <w:left w:val="single" w:sz="4" w:space="0" w:color="auto"/>
              <w:bottom w:val="nil"/>
              <w:right w:val="single" w:sz="4" w:space="0" w:color="auto"/>
            </w:tcBorders>
            <w:shd w:val="clear" w:color="auto" w:fill="auto"/>
            <w:noWrap/>
            <w:vAlign w:val="bottom"/>
          </w:tcPr>
          <w:p w14:paraId="61BB2DE8" w14:textId="77777777" w:rsidR="00DF55B4" w:rsidRPr="00670734" w:rsidRDefault="00DF55B4" w:rsidP="0082386D">
            <w:pPr>
              <w:pStyle w:val="Tabletext"/>
              <w:spacing w:before="0" w:after="0"/>
              <w:rPr>
                <w:szCs w:val="22"/>
                <w:lang w:val="fr-CH" w:eastAsia="zh-CN"/>
              </w:rPr>
            </w:pPr>
            <w:r w:rsidRPr="00670734">
              <w:rPr>
                <w:szCs w:val="22"/>
                <w:lang w:val="fr-CH" w:eastAsia="zh-CN"/>
              </w:rPr>
              <w:t>Contributions des Etats Membres</w:t>
            </w:r>
          </w:p>
        </w:tc>
        <w:tc>
          <w:tcPr>
            <w:tcW w:w="1514" w:type="dxa"/>
            <w:tcBorders>
              <w:top w:val="single" w:sz="4" w:space="0" w:color="auto"/>
              <w:left w:val="single" w:sz="4" w:space="0" w:color="auto"/>
              <w:bottom w:val="nil"/>
              <w:right w:val="single" w:sz="4" w:space="0" w:color="auto"/>
            </w:tcBorders>
            <w:shd w:val="clear" w:color="auto" w:fill="auto"/>
            <w:noWrap/>
          </w:tcPr>
          <w:p w14:paraId="64DCFA7D"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106 292</w:t>
            </w:r>
          </w:p>
        </w:tc>
        <w:tc>
          <w:tcPr>
            <w:tcW w:w="1514" w:type="dxa"/>
            <w:tcBorders>
              <w:top w:val="single" w:sz="4" w:space="0" w:color="auto"/>
              <w:left w:val="nil"/>
              <w:bottom w:val="nil"/>
              <w:right w:val="single" w:sz="4" w:space="0" w:color="auto"/>
            </w:tcBorders>
          </w:tcPr>
          <w:p w14:paraId="0C828C1E"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106 292</w:t>
            </w:r>
          </w:p>
        </w:tc>
      </w:tr>
      <w:tr w:rsidR="00DF55B4" w:rsidRPr="00670734" w14:paraId="47F12139" w14:textId="77777777" w:rsidTr="00424EA1">
        <w:trPr>
          <w:trHeight w:val="20"/>
          <w:jc w:val="center"/>
        </w:trPr>
        <w:tc>
          <w:tcPr>
            <w:tcW w:w="6493" w:type="dxa"/>
            <w:tcBorders>
              <w:left w:val="single" w:sz="4" w:space="0" w:color="auto"/>
              <w:right w:val="single" w:sz="4" w:space="0" w:color="auto"/>
            </w:tcBorders>
            <w:shd w:val="clear" w:color="auto" w:fill="auto"/>
            <w:noWrap/>
            <w:vAlign w:val="center"/>
          </w:tcPr>
          <w:p w14:paraId="26856055" w14:textId="77777777" w:rsidR="00DF55B4" w:rsidRPr="00670734" w:rsidRDefault="00DF55B4" w:rsidP="0082386D">
            <w:pPr>
              <w:pStyle w:val="Tabletext"/>
              <w:spacing w:before="0" w:after="0"/>
              <w:rPr>
                <w:szCs w:val="22"/>
                <w:lang w:val="fr-CH" w:eastAsia="zh-CN"/>
              </w:rPr>
            </w:pPr>
            <w:r w:rsidRPr="00670734">
              <w:rPr>
                <w:szCs w:val="22"/>
                <w:lang w:val="fr-CH" w:eastAsia="zh-CN"/>
              </w:rPr>
              <w:t>Contributions des Membres des Secteurs</w:t>
            </w:r>
          </w:p>
        </w:tc>
        <w:tc>
          <w:tcPr>
            <w:tcW w:w="1514" w:type="dxa"/>
            <w:tcBorders>
              <w:left w:val="single" w:sz="4" w:space="0" w:color="auto"/>
              <w:right w:val="single" w:sz="4" w:space="0" w:color="auto"/>
            </w:tcBorders>
            <w:shd w:val="clear" w:color="auto" w:fill="auto"/>
            <w:noWrap/>
          </w:tcPr>
          <w:p w14:paraId="65CD639C"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14 210</w:t>
            </w:r>
          </w:p>
        </w:tc>
        <w:tc>
          <w:tcPr>
            <w:tcW w:w="1514" w:type="dxa"/>
            <w:tcBorders>
              <w:left w:val="nil"/>
              <w:right w:val="single" w:sz="4" w:space="0" w:color="auto"/>
            </w:tcBorders>
          </w:tcPr>
          <w:p w14:paraId="1373437F"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14 710</w:t>
            </w:r>
          </w:p>
        </w:tc>
      </w:tr>
      <w:tr w:rsidR="00DF55B4" w:rsidRPr="00670734" w14:paraId="4145B8D4" w14:textId="77777777" w:rsidTr="00424EA1">
        <w:trPr>
          <w:trHeight w:val="20"/>
          <w:jc w:val="center"/>
        </w:trPr>
        <w:tc>
          <w:tcPr>
            <w:tcW w:w="6493" w:type="dxa"/>
            <w:tcBorders>
              <w:left w:val="single" w:sz="4" w:space="0" w:color="auto"/>
              <w:right w:val="single" w:sz="4" w:space="0" w:color="auto"/>
            </w:tcBorders>
            <w:shd w:val="clear" w:color="auto" w:fill="auto"/>
            <w:noWrap/>
            <w:vAlign w:val="center"/>
          </w:tcPr>
          <w:p w14:paraId="0894697E" w14:textId="77777777" w:rsidR="00DF55B4" w:rsidRPr="00670734" w:rsidRDefault="00DF55B4" w:rsidP="0082386D">
            <w:pPr>
              <w:pStyle w:val="Tabletext"/>
              <w:spacing w:before="0" w:after="0"/>
              <w:rPr>
                <w:szCs w:val="22"/>
                <w:lang w:val="fr-CH" w:eastAsia="zh-CN"/>
              </w:rPr>
            </w:pPr>
            <w:r w:rsidRPr="00670734">
              <w:rPr>
                <w:szCs w:val="22"/>
                <w:lang w:val="fr-CH" w:eastAsia="zh-CN"/>
              </w:rPr>
              <w:t>Contributions des Associés</w:t>
            </w:r>
          </w:p>
        </w:tc>
        <w:tc>
          <w:tcPr>
            <w:tcW w:w="1514" w:type="dxa"/>
            <w:tcBorders>
              <w:left w:val="single" w:sz="4" w:space="0" w:color="auto"/>
              <w:right w:val="single" w:sz="4" w:space="0" w:color="auto"/>
            </w:tcBorders>
            <w:shd w:val="clear" w:color="auto" w:fill="auto"/>
            <w:noWrap/>
          </w:tcPr>
          <w:p w14:paraId="409FBBD3"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1 577</w:t>
            </w:r>
          </w:p>
        </w:tc>
        <w:tc>
          <w:tcPr>
            <w:tcW w:w="1514" w:type="dxa"/>
            <w:tcBorders>
              <w:left w:val="nil"/>
              <w:right w:val="single" w:sz="4" w:space="0" w:color="auto"/>
            </w:tcBorders>
          </w:tcPr>
          <w:p w14:paraId="4AF55835"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1 587</w:t>
            </w:r>
          </w:p>
        </w:tc>
      </w:tr>
      <w:tr w:rsidR="00DF55B4" w:rsidRPr="00670734" w14:paraId="1EB3FBBE" w14:textId="77777777" w:rsidTr="00424EA1">
        <w:trPr>
          <w:trHeight w:val="20"/>
          <w:jc w:val="center"/>
        </w:trPr>
        <w:tc>
          <w:tcPr>
            <w:tcW w:w="6493" w:type="dxa"/>
            <w:tcBorders>
              <w:left w:val="single" w:sz="4" w:space="0" w:color="auto"/>
              <w:right w:val="single" w:sz="4" w:space="0" w:color="auto"/>
            </w:tcBorders>
            <w:shd w:val="clear" w:color="auto" w:fill="auto"/>
            <w:noWrap/>
            <w:vAlign w:val="center"/>
          </w:tcPr>
          <w:p w14:paraId="2AD0731C" w14:textId="77777777" w:rsidR="00DF55B4" w:rsidRPr="00670734" w:rsidRDefault="00DF55B4" w:rsidP="0082386D">
            <w:pPr>
              <w:pStyle w:val="Tabletext"/>
              <w:spacing w:before="0" w:after="0"/>
              <w:rPr>
                <w:szCs w:val="22"/>
                <w:lang w:val="fr-CH" w:eastAsia="zh-CN"/>
              </w:rPr>
            </w:pPr>
            <w:r w:rsidRPr="00670734">
              <w:rPr>
                <w:szCs w:val="22"/>
                <w:lang w:val="fr-CH" w:eastAsia="zh-CN"/>
              </w:rPr>
              <w:t>Contributions des établissements universitaires</w:t>
            </w:r>
          </w:p>
        </w:tc>
        <w:tc>
          <w:tcPr>
            <w:tcW w:w="1514" w:type="dxa"/>
            <w:tcBorders>
              <w:left w:val="single" w:sz="4" w:space="0" w:color="auto"/>
              <w:right w:val="single" w:sz="4" w:space="0" w:color="auto"/>
            </w:tcBorders>
            <w:shd w:val="clear" w:color="auto" w:fill="auto"/>
            <w:noWrap/>
          </w:tcPr>
          <w:p w14:paraId="19DCC7B3"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306</w:t>
            </w:r>
          </w:p>
        </w:tc>
        <w:tc>
          <w:tcPr>
            <w:tcW w:w="1514" w:type="dxa"/>
            <w:tcBorders>
              <w:left w:val="nil"/>
              <w:right w:val="single" w:sz="4" w:space="0" w:color="auto"/>
            </w:tcBorders>
          </w:tcPr>
          <w:p w14:paraId="45E5DF4A" w14:textId="77777777" w:rsidR="00DF55B4" w:rsidRPr="00670734" w:rsidRDefault="00DF55B4" w:rsidP="0082386D">
            <w:pPr>
              <w:pStyle w:val="Tabletext"/>
              <w:spacing w:before="0" w:after="0"/>
              <w:jc w:val="right"/>
              <w:rPr>
                <w:szCs w:val="22"/>
                <w:lang w:val="fr-CH" w:eastAsia="zh-CN"/>
              </w:rPr>
            </w:pPr>
            <w:r w:rsidRPr="00670734">
              <w:rPr>
                <w:szCs w:val="22"/>
                <w:lang w:val="fr-CH" w:eastAsia="zh-CN"/>
              </w:rPr>
              <w:t>299</w:t>
            </w:r>
          </w:p>
        </w:tc>
      </w:tr>
      <w:tr w:rsidR="00DF55B4" w:rsidRPr="00670734" w14:paraId="0927BC38" w14:textId="77777777" w:rsidTr="00424EA1">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D640A" w14:textId="77777777" w:rsidR="00DF55B4" w:rsidRPr="00670734" w:rsidRDefault="00DF55B4" w:rsidP="0082386D">
            <w:pPr>
              <w:pStyle w:val="Tabletext"/>
              <w:spacing w:before="0" w:after="0"/>
              <w:rPr>
                <w:b/>
                <w:bCs/>
                <w:szCs w:val="22"/>
                <w:lang w:val="fr-CH" w:eastAsia="zh-CN"/>
              </w:rPr>
            </w:pPr>
            <w:r w:rsidRPr="00670734">
              <w:rPr>
                <w:b/>
                <w:bCs/>
                <w:szCs w:val="22"/>
                <w:lang w:val="fr-CH" w:eastAsia="zh-CN"/>
              </w:rPr>
              <w:t>Contributions mises en recouvrement</w:t>
            </w:r>
          </w:p>
        </w:tc>
        <w:tc>
          <w:tcPr>
            <w:tcW w:w="1514" w:type="dxa"/>
            <w:tcBorders>
              <w:top w:val="single" w:sz="4" w:space="0" w:color="auto"/>
              <w:left w:val="single" w:sz="4" w:space="0" w:color="auto"/>
              <w:bottom w:val="single" w:sz="4" w:space="0" w:color="auto"/>
              <w:right w:val="single" w:sz="4" w:space="0" w:color="auto"/>
            </w:tcBorders>
            <w:shd w:val="clear" w:color="auto" w:fill="auto"/>
            <w:noWrap/>
          </w:tcPr>
          <w:p w14:paraId="5783C06D" w14:textId="77777777" w:rsidR="00DF55B4" w:rsidRPr="00670734" w:rsidRDefault="00DF55B4" w:rsidP="0082386D">
            <w:pPr>
              <w:pStyle w:val="Tabletext"/>
              <w:spacing w:before="0" w:after="0"/>
              <w:jc w:val="right"/>
              <w:rPr>
                <w:b/>
                <w:bCs/>
                <w:szCs w:val="22"/>
                <w:lang w:val="fr-CH" w:eastAsia="zh-CN"/>
              </w:rPr>
            </w:pPr>
            <w:r w:rsidRPr="00670734">
              <w:rPr>
                <w:b/>
                <w:bCs/>
                <w:szCs w:val="22"/>
                <w:lang w:val="fr-CH" w:eastAsia="zh-CN"/>
              </w:rPr>
              <w:t>122 384</w:t>
            </w:r>
          </w:p>
        </w:tc>
        <w:tc>
          <w:tcPr>
            <w:tcW w:w="1514" w:type="dxa"/>
            <w:tcBorders>
              <w:top w:val="single" w:sz="4" w:space="0" w:color="auto"/>
              <w:left w:val="nil"/>
              <w:bottom w:val="single" w:sz="4" w:space="0" w:color="auto"/>
              <w:right w:val="single" w:sz="4" w:space="0" w:color="auto"/>
            </w:tcBorders>
          </w:tcPr>
          <w:p w14:paraId="747A0BE8" w14:textId="77777777" w:rsidR="00DF55B4" w:rsidRPr="00670734" w:rsidRDefault="00DF55B4" w:rsidP="0082386D">
            <w:pPr>
              <w:pStyle w:val="Tabletext"/>
              <w:spacing w:before="0" w:after="0"/>
              <w:jc w:val="right"/>
              <w:rPr>
                <w:b/>
                <w:bCs/>
                <w:szCs w:val="22"/>
                <w:lang w:val="fr-CH" w:eastAsia="zh-CN"/>
              </w:rPr>
            </w:pPr>
            <w:r w:rsidRPr="00670734">
              <w:rPr>
                <w:b/>
                <w:bCs/>
                <w:szCs w:val="22"/>
                <w:lang w:val="fr-CH" w:eastAsia="zh-CN"/>
              </w:rPr>
              <w:t>122 888</w:t>
            </w:r>
          </w:p>
        </w:tc>
      </w:tr>
    </w:tbl>
    <w:p w14:paraId="546C6A6A" w14:textId="77777777" w:rsidR="00DF55B4" w:rsidRPr="00670734" w:rsidRDefault="00DF55B4" w:rsidP="00DF55B4">
      <w:pPr>
        <w:rPr>
          <w:color w:val="000000"/>
          <w:lang w:val="fr-CH"/>
        </w:rPr>
      </w:pPr>
      <w:r w:rsidRPr="00670734">
        <w:rPr>
          <w:lang w:val="fr-CH"/>
        </w:rPr>
        <w:t>A sa session de 2015, le Conseil a approuvé, par sa Résolution 1375, le budget de l'Union pour la période 2016-2017.</w:t>
      </w:r>
    </w:p>
    <w:p w14:paraId="5E3B3594" w14:textId="77777777" w:rsidR="00DF55B4" w:rsidRPr="00670734" w:rsidRDefault="00DF55B4" w:rsidP="00DF55B4">
      <w:pPr>
        <w:rPr>
          <w:szCs w:val="24"/>
          <w:lang w:val="fr-CH"/>
        </w:rPr>
      </w:pPr>
      <w:r w:rsidRPr="00670734">
        <w:rPr>
          <w:lang w:val="fr-CH"/>
        </w:rPr>
        <w:t xml:space="preserve">Le Conseil a fixé le montant de l'unité contributive des Etats Membres à 318 000 CHF pour 2016 et 2017, sur la base de </w:t>
      </w:r>
      <w:r w:rsidRPr="00670734">
        <w:rPr>
          <w:rFonts w:cs="Calibri"/>
          <w:lang w:val="fr-CH"/>
        </w:rPr>
        <w:t>334 1/2 unités</w:t>
      </w:r>
      <w:r w:rsidRPr="00670734">
        <w:rPr>
          <w:lang w:val="fr-CH"/>
        </w:rPr>
        <w:t>. Dans la même Résolution, il a fixé à 63 600 CHF le montant de l'unité contributive des Membres des Secteurs pour 2016 et 2017, soit 1/5 de l'unité contributive des Etats Membres. La contribution financière des Associés a été fixée comme suit: 10 600 CHF pour les Associés participant aux travaux de l'UIT-R et de l'UIT-T, 3 975 CHF pour les Associés participant aux travaux de l'UIT-D, et 1 987,50 CHF pour les Associés participant aux travaux de l'UIT-D dans le cas des Associés de pays en développement.</w:t>
      </w:r>
      <w:bookmarkStart w:id="1607" w:name="_Toc269839096"/>
      <w:bookmarkStart w:id="1608" w:name="_Toc268007559"/>
      <w:bookmarkEnd w:id="1606"/>
      <w:r w:rsidRPr="00670734">
        <w:rPr>
          <w:lang w:val="fr-CH"/>
        </w:rPr>
        <w:t xml:space="preserve"> La contribution financière des établissements universitaires, des universités et de leurs instituts de recherche associés a été fixée comme suit:</w:t>
      </w:r>
      <w:r w:rsidRPr="00670734">
        <w:rPr>
          <w:szCs w:val="24"/>
          <w:lang w:val="fr-CH"/>
        </w:rPr>
        <w:t xml:space="preserve"> 3 975 CHF pour les pays développés et 1 987</w:t>
      </w:r>
      <w:r w:rsidR="009A50FD">
        <w:rPr>
          <w:szCs w:val="24"/>
          <w:lang w:val="fr-CH"/>
        </w:rPr>
        <w:t>,50</w:t>
      </w:r>
      <w:r w:rsidRPr="00670734">
        <w:rPr>
          <w:szCs w:val="24"/>
          <w:lang w:val="fr-CH"/>
        </w:rPr>
        <w:t xml:space="preserve"> CHF pour les pays en développement participant aux travaux des trois Secteurs.</w:t>
      </w:r>
    </w:p>
    <w:p w14:paraId="20835D23" w14:textId="77777777" w:rsidR="00DF55B4" w:rsidRPr="00670734" w:rsidRDefault="00DF55B4" w:rsidP="00DF55B4">
      <w:pPr>
        <w:keepNext/>
        <w:keepLines/>
        <w:rPr>
          <w:rFonts w:cs="Arial"/>
          <w:b/>
          <w:bCs/>
          <w:lang w:val="fr-CH"/>
        </w:rPr>
      </w:pPr>
      <w:r w:rsidRPr="00670734">
        <w:rPr>
          <w:rFonts w:asciiTheme="minorHAnsi" w:hAnsiTheme="minorHAnsi"/>
          <w:color w:val="000000" w:themeColor="text1"/>
          <w:lang w:val="fr-CH"/>
        </w:rPr>
        <w:t xml:space="preserve">En ce qui concerne le budget ordinaire, la baisse des recettes provenant des contributions des Etats Membres, des Membres de Secteur, des Associés et des établissements universitaires (122,8 millions CHF en 2016 contre 126,4 millions CHF en 2015), peut s'expliquer par la baisse du nombre d'unités annoncées à la </w:t>
      </w:r>
      <w:r w:rsidRPr="00670734">
        <w:rPr>
          <w:lang w:val="fr-CH"/>
        </w:rPr>
        <w:t>PP-14 à Busan. Le choix des unités contributives a été fait pour la période 2016-2020.</w:t>
      </w:r>
    </w:p>
    <w:p w14:paraId="6A98D08B" w14:textId="77777777" w:rsidR="00DF55B4" w:rsidRPr="00670734" w:rsidRDefault="00DF55B4" w:rsidP="00DF55B4">
      <w:pPr>
        <w:pStyle w:val="Headingb"/>
        <w:rPr>
          <w:lang w:val="fr-CH"/>
        </w:rPr>
      </w:pPr>
      <w:bookmarkStart w:id="1609" w:name="_Toc387166661"/>
      <w:bookmarkStart w:id="1610" w:name="_Toc395260946"/>
      <w:bookmarkStart w:id="1611" w:name="_Toc395511733"/>
      <w:bookmarkStart w:id="1612" w:name="_Toc452138635"/>
      <w:bookmarkStart w:id="1613" w:name="_Toc452139084"/>
      <w:bookmarkStart w:id="1614" w:name="_Toc452139448"/>
      <w:bookmarkStart w:id="1615" w:name="_Toc452139854"/>
      <w:bookmarkStart w:id="1616" w:name="_Toc452140728"/>
      <w:bookmarkStart w:id="1617" w:name="_Toc482801516"/>
      <w:bookmarkStart w:id="1618" w:name="_Toc511649488"/>
      <w:bookmarkStart w:id="1619" w:name="_Toc511649858"/>
      <w:bookmarkStart w:id="1620" w:name="_Toc511649974"/>
      <w:bookmarkStart w:id="1621" w:name="_Toc511651234"/>
      <w:bookmarkStart w:id="1622" w:name="_Toc511724097"/>
      <w:bookmarkStart w:id="1623" w:name="_Toc511739086"/>
      <w:bookmarkStart w:id="1624" w:name="_Toc511741257"/>
      <w:bookmarkStart w:id="1625" w:name="_Toc329202594"/>
      <w:bookmarkStart w:id="1626" w:name="_Toc329205026"/>
      <w:bookmarkStart w:id="1627" w:name="_Toc329206863"/>
      <w:bookmarkStart w:id="1628" w:name="_Toc358379944"/>
      <w:bookmarkStart w:id="1629" w:name="_Toc358380487"/>
      <w:r w:rsidRPr="00670734">
        <w:rPr>
          <w:lang w:val="fr-CH"/>
        </w:rPr>
        <w:t>Note 22</w:t>
      </w:r>
      <w:r w:rsidRPr="00670734">
        <w:rPr>
          <w:lang w:val="fr-CH"/>
        </w:rPr>
        <w:tab/>
        <w:t>Recettes</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0385539E" w14:textId="77777777" w:rsidR="00DF55B4" w:rsidRPr="00670734" w:rsidRDefault="00DF55B4" w:rsidP="00DF55B4">
      <w:pPr>
        <w:pStyle w:val="headingb0"/>
        <w:rPr>
          <w:lang w:val="fr-CH"/>
        </w:rPr>
      </w:pPr>
      <w:bookmarkStart w:id="1630" w:name="_Toc387167486"/>
      <w:bookmarkStart w:id="1631" w:name="_Toc482888034"/>
      <w:bookmarkStart w:id="1632" w:name="_Toc482888068"/>
      <w:bookmarkStart w:id="1633" w:name="_Toc482888377"/>
      <w:bookmarkStart w:id="1634" w:name="_Toc482888774"/>
      <w:bookmarkStart w:id="1635" w:name="_Toc511649489"/>
      <w:bookmarkStart w:id="1636" w:name="_Toc511649975"/>
      <w:bookmarkStart w:id="1637" w:name="_Toc511650095"/>
      <w:bookmarkStart w:id="1638" w:name="_Toc511650589"/>
      <w:bookmarkStart w:id="1639" w:name="_Toc511651235"/>
      <w:bookmarkStart w:id="1640" w:name="_Toc511724098"/>
      <w:bookmarkStart w:id="1641" w:name="_Toc511739087"/>
      <w:bookmarkStart w:id="1642" w:name="_Toc511740822"/>
      <w:bookmarkStart w:id="1643" w:name="_Toc511741258"/>
      <w:r w:rsidRPr="00670734">
        <w:rPr>
          <w:lang w:val="fr-CH"/>
        </w:rPr>
        <w:t>Contributions volontaires</w:t>
      </w:r>
      <w:bookmarkEnd w:id="1607"/>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bookmarkEnd w:id="1608"/>
    <w:p w14:paraId="2CE59630" w14:textId="77777777" w:rsidR="00DF55B4" w:rsidRPr="00670734" w:rsidRDefault="00DF55B4" w:rsidP="00DF55B4">
      <w:pPr>
        <w:rPr>
          <w:lang w:val="fr-CH"/>
        </w:rPr>
      </w:pPr>
      <w:r w:rsidRPr="00670734">
        <w:rPr>
          <w:lang w:val="fr-CH"/>
        </w:rPr>
        <w:t>Les contributions volontaires sont les sources de financement provenant de tiers pour appuyer l'Union dans la mise en oeuvre de projets de développement en faveur des pays désignés par l'ONU comme pays les moins avancés. Le montant total des contributions volontaires s'élevait à 10,6 millions CHF en 2017 (contre 10,2 millions CHF en 2016).</w:t>
      </w:r>
    </w:p>
    <w:p w14:paraId="7EBF7558" w14:textId="77777777" w:rsidR="00DF55B4" w:rsidRPr="00670734" w:rsidRDefault="00DF55B4" w:rsidP="003F0166">
      <w:pPr>
        <w:pStyle w:val="headingb0"/>
        <w:spacing w:after="240"/>
        <w:rPr>
          <w:lang w:val="fr-CH"/>
        </w:rPr>
      </w:pPr>
      <w:bookmarkStart w:id="1644" w:name="_Toc329202595"/>
      <w:bookmarkStart w:id="1645" w:name="_Toc329205027"/>
      <w:bookmarkStart w:id="1646" w:name="_Toc329206864"/>
      <w:bookmarkStart w:id="1647" w:name="_Toc358379945"/>
      <w:bookmarkStart w:id="1648" w:name="_Toc358380488"/>
      <w:bookmarkStart w:id="1649" w:name="_Toc387167487"/>
      <w:bookmarkStart w:id="1650" w:name="_Toc482888035"/>
      <w:bookmarkStart w:id="1651" w:name="_Toc482888069"/>
      <w:bookmarkStart w:id="1652" w:name="_Toc482888378"/>
      <w:bookmarkStart w:id="1653" w:name="_Toc482888775"/>
      <w:bookmarkStart w:id="1654" w:name="_Toc511649490"/>
      <w:bookmarkStart w:id="1655" w:name="_Toc511649976"/>
      <w:bookmarkStart w:id="1656" w:name="_Toc511650096"/>
      <w:bookmarkStart w:id="1657" w:name="_Toc511650590"/>
      <w:bookmarkStart w:id="1658" w:name="_Toc511651236"/>
      <w:bookmarkStart w:id="1659" w:name="_Toc511724099"/>
      <w:bookmarkStart w:id="1660" w:name="_Toc511739088"/>
      <w:bookmarkStart w:id="1661" w:name="_Toc511740823"/>
      <w:bookmarkStart w:id="1662" w:name="_Toc511741259"/>
      <w:r w:rsidRPr="00670734">
        <w:rPr>
          <w:lang w:val="fr-CH"/>
        </w:rPr>
        <w:lastRenderedPageBreak/>
        <w:t>Autres produits d'exploitation</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tbl>
      <w:tblPr>
        <w:tblW w:w="9351" w:type="dxa"/>
        <w:jc w:val="center"/>
        <w:tblLook w:val="04A0" w:firstRow="1" w:lastRow="0" w:firstColumn="1" w:lastColumn="0" w:noHBand="0" w:noVBand="1"/>
        <w:tblCaption w:val="E"/>
      </w:tblPr>
      <w:tblGrid>
        <w:gridCol w:w="6091"/>
        <w:gridCol w:w="1701"/>
        <w:gridCol w:w="1559"/>
      </w:tblGrid>
      <w:tr w:rsidR="00DF55B4" w:rsidRPr="00670734" w14:paraId="3C2F2AA9" w14:textId="77777777" w:rsidTr="00424EA1">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9CDE" w14:textId="77777777" w:rsidR="00DF55B4" w:rsidRPr="00670734" w:rsidRDefault="00DF55B4" w:rsidP="00617520">
            <w:pPr>
              <w:pStyle w:val="Tablehead"/>
              <w:keepNext/>
              <w:keepLines/>
              <w:spacing w:before="0" w:after="0"/>
              <w:jc w:val="left"/>
              <w:rPr>
                <w:szCs w:val="22"/>
                <w:lang w:val="fr-CH" w:eastAsia="zh-CN"/>
              </w:rPr>
            </w:pPr>
            <w:r w:rsidRPr="00670734">
              <w:rPr>
                <w:szCs w:val="22"/>
                <w:lang w:val="fr-CH" w:eastAsia="zh-CN"/>
              </w:rPr>
              <w:t>En milliers de CHF</w:t>
            </w:r>
          </w:p>
        </w:tc>
        <w:tc>
          <w:tcPr>
            <w:tcW w:w="1701" w:type="dxa"/>
            <w:tcBorders>
              <w:top w:val="single" w:sz="4" w:space="0" w:color="auto"/>
              <w:left w:val="single" w:sz="4" w:space="0" w:color="auto"/>
              <w:bottom w:val="single" w:sz="4" w:space="0" w:color="auto"/>
              <w:right w:val="single" w:sz="4" w:space="0" w:color="auto"/>
            </w:tcBorders>
            <w:vAlign w:val="center"/>
          </w:tcPr>
          <w:p w14:paraId="7C5FB9B3" w14:textId="77777777" w:rsidR="00DF55B4" w:rsidRPr="00670734" w:rsidRDefault="00DF55B4" w:rsidP="003F0166">
            <w:pPr>
              <w:pStyle w:val="Tablehead"/>
              <w:keepNext/>
              <w:keepLines/>
              <w:spacing w:before="0" w:after="0"/>
              <w:rPr>
                <w:szCs w:val="22"/>
                <w:lang w:val="fr-CH" w:eastAsia="zh-CN"/>
              </w:rPr>
            </w:pPr>
            <w:r w:rsidRPr="00670734">
              <w:rPr>
                <w:szCs w:val="22"/>
                <w:lang w:val="fr-CH" w:eastAsia="zh-CN"/>
              </w:rPr>
              <w:t>2017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0C0C" w14:textId="77777777" w:rsidR="00DF55B4" w:rsidRPr="00670734" w:rsidRDefault="00DF55B4" w:rsidP="003F0166">
            <w:pPr>
              <w:pStyle w:val="Tablehead"/>
              <w:keepNext/>
              <w:keepLines/>
              <w:spacing w:before="0" w:after="0"/>
              <w:rPr>
                <w:szCs w:val="22"/>
                <w:lang w:val="fr-CH" w:eastAsia="zh-CN"/>
              </w:rPr>
            </w:pPr>
            <w:r w:rsidRPr="00670734">
              <w:rPr>
                <w:szCs w:val="22"/>
                <w:lang w:val="fr-CH" w:eastAsia="zh-CN"/>
              </w:rPr>
              <w:t>2016</w:t>
            </w:r>
          </w:p>
        </w:tc>
      </w:tr>
      <w:tr w:rsidR="00DF55B4" w:rsidRPr="00670734" w14:paraId="530FFA89" w14:textId="77777777" w:rsidTr="00424EA1">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78846A6F"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Produits extrabudgétaires</w:t>
            </w:r>
          </w:p>
        </w:tc>
        <w:tc>
          <w:tcPr>
            <w:tcW w:w="1701" w:type="dxa"/>
            <w:tcBorders>
              <w:top w:val="single" w:sz="4" w:space="0" w:color="auto"/>
              <w:left w:val="single" w:sz="4" w:space="0" w:color="auto"/>
              <w:bottom w:val="nil"/>
              <w:right w:val="single" w:sz="4" w:space="0" w:color="auto"/>
            </w:tcBorders>
            <w:vAlign w:val="bottom"/>
          </w:tcPr>
          <w:p w14:paraId="0AF42AC0"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7 506</w:t>
            </w: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5418B621"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8 960</w:t>
            </w:r>
          </w:p>
        </w:tc>
      </w:tr>
      <w:tr w:rsidR="00DF55B4" w:rsidRPr="00670734" w14:paraId="22021C24"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270B3EDA"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Vente des publications</w:t>
            </w:r>
          </w:p>
        </w:tc>
        <w:tc>
          <w:tcPr>
            <w:tcW w:w="1701" w:type="dxa"/>
            <w:tcBorders>
              <w:left w:val="single" w:sz="4" w:space="0" w:color="auto"/>
              <w:right w:val="single" w:sz="4" w:space="0" w:color="auto"/>
            </w:tcBorders>
            <w:vAlign w:val="bottom"/>
          </w:tcPr>
          <w:p w14:paraId="7576E5F1"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 xml:space="preserve"> 19 592</w:t>
            </w:r>
          </w:p>
        </w:tc>
        <w:tc>
          <w:tcPr>
            <w:tcW w:w="1559" w:type="dxa"/>
            <w:tcBorders>
              <w:left w:val="single" w:sz="4" w:space="0" w:color="auto"/>
              <w:right w:val="single" w:sz="4" w:space="0" w:color="auto"/>
            </w:tcBorders>
            <w:shd w:val="clear" w:color="auto" w:fill="auto"/>
            <w:noWrap/>
            <w:vAlign w:val="bottom"/>
          </w:tcPr>
          <w:p w14:paraId="6D6049F5"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 xml:space="preserve"> 18 995</w:t>
            </w:r>
          </w:p>
        </w:tc>
      </w:tr>
      <w:tr w:rsidR="00DF55B4" w:rsidRPr="00670734" w14:paraId="51E5073D"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45FE465A"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Notification de réseaux à satellite</w:t>
            </w:r>
          </w:p>
        </w:tc>
        <w:tc>
          <w:tcPr>
            <w:tcW w:w="1701" w:type="dxa"/>
            <w:tcBorders>
              <w:left w:val="single" w:sz="4" w:space="0" w:color="auto"/>
              <w:right w:val="single" w:sz="4" w:space="0" w:color="auto"/>
            </w:tcBorders>
            <w:vAlign w:val="bottom"/>
          </w:tcPr>
          <w:p w14:paraId="46DDCA27"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 xml:space="preserve"> 15 342</w:t>
            </w:r>
          </w:p>
        </w:tc>
        <w:tc>
          <w:tcPr>
            <w:tcW w:w="1559" w:type="dxa"/>
            <w:tcBorders>
              <w:left w:val="single" w:sz="4" w:space="0" w:color="auto"/>
              <w:right w:val="single" w:sz="4" w:space="0" w:color="auto"/>
            </w:tcBorders>
            <w:shd w:val="clear" w:color="auto" w:fill="auto"/>
            <w:noWrap/>
            <w:vAlign w:val="bottom"/>
          </w:tcPr>
          <w:p w14:paraId="45A123BE"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 xml:space="preserve"> 13 231</w:t>
            </w:r>
          </w:p>
        </w:tc>
      </w:tr>
      <w:tr w:rsidR="00DF55B4" w:rsidRPr="00670734" w14:paraId="1D6BD536"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5A53997B"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UIFN/UIPRN-UISC</w:t>
            </w:r>
          </w:p>
        </w:tc>
        <w:tc>
          <w:tcPr>
            <w:tcW w:w="1701" w:type="dxa"/>
            <w:tcBorders>
              <w:left w:val="single" w:sz="4" w:space="0" w:color="auto"/>
              <w:right w:val="single" w:sz="4" w:space="0" w:color="auto"/>
            </w:tcBorders>
            <w:vAlign w:val="bottom"/>
          </w:tcPr>
          <w:p w14:paraId="5433FA38"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139</w:t>
            </w:r>
          </w:p>
        </w:tc>
        <w:tc>
          <w:tcPr>
            <w:tcW w:w="1559" w:type="dxa"/>
            <w:tcBorders>
              <w:left w:val="single" w:sz="4" w:space="0" w:color="auto"/>
              <w:right w:val="single" w:sz="4" w:space="0" w:color="auto"/>
            </w:tcBorders>
            <w:shd w:val="clear" w:color="auto" w:fill="auto"/>
            <w:noWrap/>
            <w:vAlign w:val="bottom"/>
          </w:tcPr>
          <w:p w14:paraId="69131DD1"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113</w:t>
            </w:r>
          </w:p>
        </w:tc>
      </w:tr>
      <w:tr w:rsidR="00DF55B4" w:rsidRPr="00670734" w14:paraId="0B8A057E"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4CDF3CE0"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GMPCS-MoU</w:t>
            </w:r>
          </w:p>
        </w:tc>
        <w:tc>
          <w:tcPr>
            <w:tcW w:w="1701" w:type="dxa"/>
            <w:tcBorders>
              <w:left w:val="single" w:sz="4" w:space="0" w:color="auto"/>
              <w:right w:val="single" w:sz="4" w:space="0" w:color="auto"/>
            </w:tcBorders>
            <w:vAlign w:val="bottom"/>
          </w:tcPr>
          <w:p w14:paraId="2B2F496C"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6</w:t>
            </w:r>
          </w:p>
        </w:tc>
        <w:tc>
          <w:tcPr>
            <w:tcW w:w="1559" w:type="dxa"/>
            <w:tcBorders>
              <w:left w:val="single" w:sz="4" w:space="0" w:color="auto"/>
              <w:right w:val="single" w:sz="4" w:space="0" w:color="auto"/>
            </w:tcBorders>
            <w:shd w:val="clear" w:color="auto" w:fill="auto"/>
            <w:noWrap/>
            <w:vAlign w:val="bottom"/>
          </w:tcPr>
          <w:p w14:paraId="50208B3A"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10</w:t>
            </w:r>
          </w:p>
        </w:tc>
      </w:tr>
      <w:tr w:rsidR="00DF55B4" w:rsidRPr="00670734" w14:paraId="18918227"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490168F2"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Recouvrement – Publications</w:t>
            </w:r>
          </w:p>
        </w:tc>
        <w:tc>
          <w:tcPr>
            <w:tcW w:w="1701" w:type="dxa"/>
            <w:tcBorders>
              <w:left w:val="single" w:sz="4" w:space="0" w:color="auto"/>
              <w:right w:val="single" w:sz="4" w:space="0" w:color="auto"/>
            </w:tcBorders>
            <w:vAlign w:val="bottom"/>
          </w:tcPr>
          <w:p w14:paraId="5623F244" w14:textId="77777777" w:rsidR="00DF55B4" w:rsidRPr="00670734" w:rsidRDefault="00644F42" w:rsidP="003F0166">
            <w:pPr>
              <w:pStyle w:val="Tabletext"/>
              <w:keepNext/>
              <w:keepLines/>
              <w:spacing w:before="0" w:after="0"/>
              <w:jc w:val="right"/>
              <w:rPr>
                <w:szCs w:val="22"/>
                <w:lang w:val="fr-CH" w:eastAsia="zh-CN"/>
              </w:rPr>
            </w:pPr>
            <w:r w:rsidRPr="00670734">
              <w:rPr>
                <w:szCs w:val="22"/>
                <w:lang w:val="fr-CH" w:eastAsia="zh-CN"/>
              </w:rPr>
              <w:t>–</w:t>
            </w:r>
          </w:p>
        </w:tc>
        <w:tc>
          <w:tcPr>
            <w:tcW w:w="1559" w:type="dxa"/>
            <w:tcBorders>
              <w:left w:val="single" w:sz="4" w:space="0" w:color="auto"/>
              <w:right w:val="single" w:sz="4" w:space="0" w:color="auto"/>
            </w:tcBorders>
            <w:shd w:val="clear" w:color="auto" w:fill="auto"/>
            <w:noWrap/>
            <w:vAlign w:val="bottom"/>
          </w:tcPr>
          <w:p w14:paraId="3C11F930" w14:textId="77777777" w:rsidR="00DF55B4" w:rsidRPr="00670734" w:rsidRDefault="00644F42" w:rsidP="003F0166">
            <w:pPr>
              <w:pStyle w:val="Tabletext"/>
              <w:keepNext/>
              <w:keepLines/>
              <w:spacing w:before="0" w:after="0"/>
              <w:jc w:val="right"/>
              <w:rPr>
                <w:szCs w:val="22"/>
                <w:lang w:val="fr-CH" w:eastAsia="zh-CN"/>
              </w:rPr>
            </w:pPr>
            <w:r w:rsidRPr="00670734">
              <w:rPr>
                <w:szCs w:val="22"/>
                <w:lang w:val="fr-CH" w:eastAsia="zh-CN"/>
              </w:rPr>
              <w:t>–</w:t>
            </w:r>
          </w:p>
        </w:tc>
      </w:tr>
      <w:tr w:rsidR="00DF55B4" w:rsidRPr="00670734" w14:paraId="33CFA1E3"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213AD23C"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Autres produits</w:t>
            </w:r>
          </w:p>
        </w:tc>
        <w:tc>
          <w:tcPr>
            <w:tcW w:w="1701" w:type="dxa"/>
            <w:tcBorders>
              <w:left w:val="single" w:sz="4" w:space="0" w:color="auto"/>
              <w:right w:val="single" w:sz="4" w:space="0" w:color="auto"/>
            </w:tcBorders>
            <w:vAlign w:val="bottom"/>
          </w:tcPr>
          <w:p w14:paraId="68A006E2"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 xml:space="preserve"> 1 789</w:t>
            </w:r>
          </w:p>
        </w:tc>
        <w:tc>
          <w:tcPr>
            <w:tcW w:w="1559" w:type="dxa"/>
            <w:tcBorders>
              <w:left w:val="single" w:sz="4" w:space="0" w:color="auto"/>
              <w:right w:val="single" w:sz="4" w:space="0" w:color="auto"/>
            </w:tcBorders>
            <w:shd w:val="clear" w:color="auto" w:fill="auto"/>
            <w:noWrap/>
            <w:vAlign w:val="bottom"/>
          </w:tcPr>
          <w:p w14:paraId="5E350A0E"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610</w:t>
            </w:r>
          </w:p>
        </w:tc>
      </w:tr>
      <w:tr w:rsidR="00DF55B4" w:rsidRPr="00670734" w14:paraId="3889CA06" w14:textId="77777777" w:rsidTr="00424EA1">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26365" w14:textId="77777777" w:rsidR="00DF55B4" w:rsidRPr="00670734" w:rsidRDefault="00DF55B4" w:rsidP="003F0166">
            <w:pPr>
              <w:pStyle w:val="Tabletext"/>
              <w:keepNext/>
              <w:keepLines/>
              <w:spacing w:before="0" w:after="0"/>
              <w:rPr>
                <w:b/>
                <w:bCs/>
                <w:szCs w:val="22"/>
                <w:lang w:val="fr-CH" w:eastAsia="zh-CN"/>
              </w:rPr>
            </w:pPr>
            <w:r w:rsidRPr="00670734">
              <w:rPr>
                <w:b/>
                <w:bCs/>
                <w:szCs w:val="22"/>
                <w:lang w:val="fr-CH" w:eastAsia="zh-CN"/>
              </w:rPr>
              <w:t>Autres produits d'exploitation</w:t>
            </w:r>
          </w:p>
        </w:tc>
        <w:tc>
          <w:tcPr>
            <w:tcW w:w="1701" w:type="dxa"/>
            <w:tcBorders>
              <w:top w:val="single" w:sz="4" w:space="0" w:color="auto"/>
              <w:left w:val="single" w:sz="4" w:space="0" w:color="auto"/>
              <w:bottom w:val="single" w:sz="4" w:space="0" w:color="auto"/>
              <w:right w:val="single" w:sz="4" w:space="0" w:color="auto"/>
            </w:tcBorders>
            <w:vAlign w:val="center"/>
          </w:tcPr>
          <w:p w14:paraId="082C030B" w14:textId="77777777" w:rsidR="00DF55B4" w:rsidRPr="00670734" w:rsidRDefault="00DF55B4" w:rsidP="003F0166">
            <w:pPr>
              <w:pStyle w:val="Tabletext"/>
              <w:keepNext/>
              <w:keepLines/>
              <w:spacing w:before="0" w:after="0"/>
              <w:jc w:val="right"/>
              <w:rPr>
                <w:b/>
                <w:bCs/>
                <w:szCs w:val="22"/>
                <w:lang w:val="fr-CH" w:eastAsia="zh-CN"/>
              </w:rPr>
            </w:pPr>
            <w:r w:rsidRPr="00670734">
              <w:rPr>
                <w:b/>
                <w:bCs/>
                <w:szCs w:val="22"/>
                <w:lang w:val="fr-CH" w:eastAsia="zh-CN"/>
              </w:rPr>
              <w:t xml:space="preserve"> 44 374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7F4F" w14:textId="77777777" w:rsidR="00DF55B4" w:rsidRPr="00670734" w:rsidRDefault="00DF55B4" w:rsidP="003F0166">
            <w:pPr>
              <w:pStyle w:val="Tabletext"/>
              <w:keepNext/>
              <w:keepLines/>
              <w:spacing w:before="0" w:after="0"/>
              <w:jc w:val="right"/>
              <w:rPr>
                <w:b/>
                <w:bCs/>
                <w:szCs w:val="22"/>
                <w:lang w:val="fr-CH" w:eastAsia="zh-CN"/>
              </w:rPr>
            </w:pPr>
            <w:r w:rsidRPr="00670734">
              <w:rPr>
                <w:b/>
                <w:bCs/>
                <w:szCs w:val="22"/>
                <w:lang w:val="fr-CH" w:eastAsia="zh-CN"/>
              </w:rPr>
              <w:t xml:space="preserve"> 41 919</w:t>
            </w:r>
          </w:p>
        </w:tc>
      </w:tr>
    </w:tbl>
    <w:p w14:paraId="1918173B" w14:textId="77777777" w:rsidR="00DF55B4" w:rsidRPr="00670734" w:rsidRDefault="00DF55B4" w:rsidP="00913BF4">
      <w:pPr>
        <w:pStyle w:val="Normalaftertitle"/>
        <w:rPr>
          <w:lang w:val="fr-CH"/>
        </w:rPr>
      </w:pPr>
      <w:r w:rsidRPr="00670734">
        <w:rPr>
          <w:lang w:val="fr-CH"/>
        </w:rPr>
        <w:t xml:space="preserve">Dans la plupart des cas, les autres produits d'exploitation concernent des activités soumises au recouvrement des coûts. Les produits et les services pour lesquels l'UIT applique le principe du recouvrement des coûts sont principalement l'enregistrement des numéros universels de libre appel international (UIFN), le mémorandum d'accord sur les communications personnelles mondiales par satellite (GMPCS-MoU), la vente de publications. Les produits liés à l'appui aux projets sont comptabilisés avec les ajustements de consolidation afin de donner un aperçu global des résultats financiers de l'Union. </w:t>
      </w:r>
    </w:p>
    <w:p w14:paraId="4C3FFE1C" w14:textId="77777777" w:rsidR="00DF55B4" w:rsidRPr="00670734" w:rsidRDefault="00DF55B4" w:rsidP="00DF55B4">
      <w:pPr>
        <w:rPr>
          <w:lang w:val="fr-CH"/>
        </w:rPr>
      </w:pPr>
      <w:r w:rsidRPr="00670734">
        <w:rPr>
          <w:rFonts w:eastAsia="SimSun"/>
          <w:lang w:val="fr-CH"/>
        </w:rPr>
        <w:t xml:space="preserve">Le total des autres produits d'exploitation a augmenté de 5,5% pour s'établir à 44,3 millions CHF en 2017. Cette augmentation s'explique par les résultats obtenus pour les principales activités soumises au recouvrement des coûts (ventes des publications, fiches de notification des réseaux à satellite), qui se sont chiffrés à 34,9 millions CHF contre 32,2 millions CHF en 2016. </w:t>
      </w:r>
    </w:p>
    <w:p w14:paraId="4E04638B" w14:textId="77777777" w:rsidR="00DF55B4" w:rsidRPr="00670734" w:rsidRDefault="00DF55B4" w:rsidP="00DF55B4">
      <w:pPr>
        <w:pStyle w:val="Headingb"/>
        <w:spacing w:after="120"/>
        <w:ind w:left="0" w:firstLine="0"/>
        <w:outlineLvl w:val="9"/>
        <w:rPr>
          <w:lang w:val="fr-CH"/>
        </w:rPr>
      </w:pPr>
      <w:bookmarkStart w:id="1663" w:name="_Toc329178798"/>
      <w:bookmarkStart w:id="1664" w:name="_Toc329181771"/>
      <w:bookmarkStart w:id="1665" w:name="_Toc329202596"/>
      <w:bookmarkStart w:id="1666" w:name="_Toc329205028"/>
      <w:bookmarkStart w:id="1667" w:name="_Toc329206865"/>
      <w:bookmarkStart w:id="1668" w:name="_Toc358379946"/>
      <w:bookmarkStart w:id="1669" w:name="_Toc358380489"/>
      <w:bookmarkStart w:id="1670" w:name="_Toc387166662"/>
      <w:bookmarkStart w:id="1671" w:name="_Toc387167488"/>
      <w:bookmarkStart w:id="1672" w:name="_Toc395260947"/>
      <w:bookmarkStart w:id="1673" w:name="_Toc395511734"/>
      <w:bookmarkStart w:id="1674" w:name="_Toc452138636"/>
      <w:bookmarkStart w:id="1675" w:name="_Toc452139085"/>
      <w:bookmarkStart w:id="1676" w:name="_Toc452139449"/>
      <w:bookmarkStart w:id="1677" w:name="_Toc452139855"/>
      <w:bookmarkStart w:id="1678" w:name="_Toc452140729"/>
      <w:bookmarkStart w:id="1679" w:name="_Toc482801517"/>
      <w:bookmarkStart w:id="1680" w:name="_Toc482888776"/>
      <w:bookmarkStart w:id="1681" w:name="_Toc511649491"/>
      <w:bookmarkStart w:id="1682" w:name="_Toc511649859"/>
      <w:bookmarkStart w:id="1683" w:name="_Toc511649977"/>
      <w:bookmarkStart w:id="1684" w:name="_Toc511650097"/>
      <w:bookmarkStart w:id="1685" w:name="_Toc511650591"/>
      <w:bookmarkStart w:id="1686" w:name="_Toc511651237"/>
      <w:bookmarkStart w:id="1687" w:name="_Toc511724100"/>
      <w:bookmarkStart w:id="1688" w:name="_Toc511739089"/>
      <w:bookmarkStart w:id="1689" w:name="_Toc511741260"/>
      <w:r w:rsidRPr="00670734">
        <w:rPr>
          <w:lang w:val="fr-CH"/>
        </w:rPr>
        <w:t>Produits financiers</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tbl>
      <w:tblPr>
        <w:tblW w:w="9209" w:type="dxa"/>
        <w:jc w:val="center"/>
        <w:tblLayout w:type="fixed"/>
        <w:tblLook w:val="04A0" w:firstRow="1" w:lastRow="0" w:firstColumn="1" w:lastColumn="0" w:noHBand="0" w:noVBand="1"/>
        <w:tblCaption w:val="E"/>
      </w:tblPr>
      <w:tblGrid>
        <w:gridCol w:w="6091"/>
        <w:gridCol w:w="1559"/>
        <w:gridCol w:w="1559"/>
      </w:tblGrid>
      <w:tr w:rsidR="00DF55B4" w:rsidRPr="00670734" w14:paraId="27BF547E" w14:textId="77777777" w:rsidTr="00424EA1">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B081" w14:textId="77777777" w:rsidR="00DF55B4" w:rsidRPr="00670734" w:rsidRDefault="00DF55B4" w:rsidP="00617520">
            <w:pPr>
              <w:pStyle w:val="Tablehead"/>
              <w:keepNext/>
              <w:keepLines/>
              <w:spacing w:before="0" w:after="0"/>
              <w:jc w:val="left"/>
              <w:rPr>
                <w:szCs w:val="22"/>
                <w:lang w:val="fr-CH" w:eastAsia="zh-CN"/>
              </w:rPr>
            </w:pPr>
            <w:r w:rsidRPr="00670734">
              <w:rPr>
                <w:szCs w:val="22"/>
                <w:lang w:val="fr-CH" w:eastAsia="zh-CN"/>
              </w:rPr>
              <w:t>En milliers de CHF</w:t>
            </w:r>
          </w:p>
        </w:tc>
        <w:tc>
          <w:tcPr>
            <w:tcW w:w="1559" w:type="dxa"/>
            <w:tcBorders>
              <w:top w:val="single" w:sz="4" w:space="0" w:color="auto"/>
              <w:left w:val="single" w:sz="4" w:space="0" w:color="auto"/>
              <w:bottom w:val="single" w:sz="4" w:space="0" w:color="auto"/>
              <w:right w:val="single" w:sz="4" w:space="0" w:color="auto"/>
            </w:tcBorders>
            <w:vAlign w:val="center"/>
          </w:tcPr>
          <w:p w14:paraId="535EF2A5" w14:textId="77777777" w:rsidR="00DF55B4" w:rsidRPr="00670734" w:rsidRDefault="00DF55B4" w:rsidP="003F0166">
            <w:pPr>
              <w:pStyle w:val="Tablehead"/>
              <w:keepNext/>
              <w:keepLines/>
              <w:spacing w:before="0" w:after="0"/>
              <w:rPr>
                <w:szCs w:val="22"/>
                <w:lang w:val="fr-CH" w:eastAsia="zh-CN"/>
              </w:rPr>
            </w:pPr>
            <w:r w:rsidRPr="00670734">
              <w:rPr>
                <w:szCs w:val="22"/>
                <w:lang w:val="fr-CH" w:eastAsia="zh-CN"/>
              </w:rPr>
              <w:t>2017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7D1A" w14:textId="77777777" w:rsidR="00DF55B4" w:rsidRPr="00670734" w:rsidRDefault="00DF55B4" w:rsidP="003F0166">
            <w:pPr>
              <w:pStyle w:val="Tablehead"/>
              <w:keepNext/>
              <w:keepLines/>
              <w:spacing w:before="0" w:after="0"/>
              <w:rPr>
                <w:szCs w:val="22"/>
                <w:lang w:val="fr-CH" w:eastAsia="zh-CN"/>
              </w:rPr>
            </w:pPr>
            <w:r w:rsidRPr="00670734">
              <w:rPr>
                <w:szCs w:val="22"/>
                <w:lang w:val="fr-CH" w:eastAsia="zh-CN"/>
              </w:rPr>
              <w:t>2016</w:t>
            </w:r>
          </w:p>
        </w:tc>
      </w:tr>
      <w:tr w:rsidR="00DF55B4" w:rsidRPr="00670734" w14:paraId="4C363D35" w14:textId="77777777" w:rsidTr="00424EA1">
        <w:trPr>
          <w:trHeight w:val="20"/>
          <w:jc w:val="center"/>
        </w:trPr>
        <w:tc>
          <w:tcPr>
            <w:tcW w:w="6091" w:type="dxa"/>
            <w:tcBorders>
              <w:top w:val="single" w:sz="4" w:space="0" w:color="auto"/>
              <w:left w:val="single" w:sz="4" w:space="0" w:color="auto"/>
              <w:right w:val="single" w:sz="4" w:space="0" w:color="auto"/>
            </w:tcBorders>
            <w:shd w:val="clear" w:color="auto" w:fill="auto"/>
            <w:noWrap/>
            <w:vAlign w:val="center"/>
          </w:tcPr>
          <w:p w14:paraId="72193DF6"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Intérêts sur les placements</w:t>
            </w:r>
          </w:p>
        </w:tc>
        <w:tc>
          <w:tcPr>
            <w:tcW w:w="1559" w:type="dxa"/>
            <w:tcBorders>
              <w:top w:val="single" w:sz="4" w:space="0" w:color="auto"/>
              <w:left w:val="single" w:sz="4" w:space="0" w:color="auto"/>
              <w:right w:val="single" w:sz="4" w:space="0" w:color="auto"/>
            </w:tcBorders>
            <w:vAlign w:val="bottom"/>
          </w:tcPr>
          <w:p w14:paraId="4D6AFE8D"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220</w:t>
            </w:r>
          </w:p>
        </w:tc>
        <w:tc>
          <w:tcPr>
            <w:tcW w:w="1559" w:type="dxa"/>
            <w:tcBorders>
              <w:top w:val="single" w:sz="4" w:space="0" w:color="auto"/>
              <w:left w:val="single" w:sz="4" w:space="0" w:color="auto"/>
              <w:right w:val="single" w:sz="4" w:space="0" w:color="auto"/>
            </w:tcBorders>
            <w:shd w:val="clear" w:color="auto" w:fill="auto"/>
            <w:noWrap/>
            <w:vAlign w:val="bottom"/>
          </w:tcPr>
          <w:p w14:paraId="1CB44E8D"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241</w:t>
            </w:r>
          </w:p>
        </w:tc>
      </w:tr>
      <w:tr w:rsidR="00DF55B4" w:rsidRPr="00670734" w14:paraId="00CAFBFB" w14:textId="77777777" w:rsidTr="00424EA1">
        <w:trPr>
          <w:trHeight w:val="20"/>
          <w:jc w:val="center"/>
        </w:trPr>
        <w:tc>
          <w:tcPr>
            <w:tcW w:w="6091" w:type="dxa"/>
            <w:tcBorders>
              <w:left w:val="single" w:sz="4" w:space="0" w:color="auto"/>
              <w:right w:val="single" w:sz="4" w:space="0" w:color="auto"/>
            </w:tcBorders>
            <w:shd w:val="clear" w:color="auto" w:fill="auto"/>
            <w:noWrap/>
            <w:vAlign w:val="center"/>
          </w:tcPr>
          <w:p w14:paraId="57D6E6C1"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Gains de change réalisés</w:t>
            </w:r>
          </w:p>
        </w:tc>
        <w:tc>
          <w:tcPr>
            <w:tcW w:w="1559" w:type="dxa"/>
            <w:tcBorders>
              <w:left w:val="single" w:sz="4" w:space="0" w:color="auto"/>
              <w:right w:val="single" w:sz="4" w:space="0" w:color="auto"/>
            </w:tcBorders>
            <w:vAlign w:val="bottom"/>
          </w:tcPr>
          <w:p w14:paraId="6A5F6569"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65</w:t>
            </w:r>
          </w:p>
        </w:tc>
        <w:tc>
          <w:tcPr>
            <w:tcW w:w="1559" w:type="dxa"/>
            <w:tcBorders>
              <w:left w:val="single" w:sz="4" w:space="0" w:color="auto"/>
              <w:right w:val="single" w:sz="4" w:space="0" w:color="auto"/>
            </w:tcBorders>
            <w:shd w:val="clear" w:color="auto" w:fill="auto"/>
            <w:noWrap/>
            <w:vAlign w:val="bottom"/>
          </w:tcPr>
          <w:p w14:paraId="68C24B2D"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60</w:t>
            </w:r>
          </w:p>
        </w:tc>
      </w:tr>
      <w:tr w:rsidR="00DF55B4" w:rsidRPr="00670734" w14:paraId="18B86D35" w14:textId="77777777" w:rsidTr="00424EA1">
        <w:trPr>
          <w:trHeight w:val="20"/>
          <w:jc w:val="center"/>
        </w:trPr>
        <w:tc>
          <w:tcPr>
            <w:tcW w:w="6091" w:type="dxa"/>
            <w:tcBorders>
              <w:left w:val="single" w:sz="4" w:space="0" w:color="auto"/>
              <w:bottom w:val="single" w:sz="4" w:space="0" w:color="auto"/>
              <w:right w:val="single" w:sz="4" w:space="0" w:color="auto"/>
            </w:tcBorders>
            <w:shd w:val="clear" w:color="auto" w:fill="auto"/>
            <w:noWrap/>
            <w:vAlign w:val="center"/>
          </w:tcPr>
          <w:p w14:paraId="06317E9D" w14:textId="77777777" w:rsidR="00DF55B4" w:rsidRPr="00670734" w:rsidRDefault="00DF55B4" w:rsidP="003F0166">
            <w:pPr>
              <w:pStyle w:val="Tabletext"/>
              <w:keepNext/>
              <w:keepLines/>
              <w:spacing w:before="0" w:after="0"/>
              <w:rPr>
                <w:szCs w:val="22"/>
                <w:lang w:val="fr-CH" w:eastAsia="zh-CN"/>
              </w:rPr>
            </w:pPr>
            <w:r w:rsidRPr="00670734">
              <w:rPr>
                <w:szCs w:val="22"/>
                <w:lang w:val="fr-CH" w:eastAsia="zh-CN"/>
              </w:rPr>
              <w:t>Gains de change non réalisés</w:t>
            </w:r>
          </w:p>
        </w:tc>
        <w:tc>
          <w:tcPr>
            <w:tcW w:w="1559" w:type="dxa"/>
            <w:tcBorders>
              <w:left w:val="single" w:sz="4" w:space="0" w:color="auto"/>
              <w:bottom w:val="single" w:sz="4" w:space="0" w:color="auto"/>
              <w:right w:val="single" w:sz="4" w:space="0" w:color="auto"/>
            </w:tcBorders>
            <w:vAlign w:val="bottom"/>
          </w:tcPr>
          <w:p w14:paraId="33D309E1" w14:textId="77777777" w:rsidR="00DF55B4" w:rsidRPr="00670734" w:rsidRDefault="003F0166" w:rsidP="003F0166">
            <w:pPr>
              <w:pStyle w:val="Tabletext"/>
              <w:keepNext/>
              <w:keepLines/>
              <w:spacing w:before="0" w:after="0"/>
              <w:jc w:val="right"/>
              <w:rPr>
                <w:szCs w:val="22"/>
                <w:lang w:val="fr-CH" w:eastAsia="zh-CN"/>
              </w:rPr>
            </w:pPr>
            <w:r w:rsidRPr="00670734">
              <w:rPr>
                <w:szCs w:val="22"/>
                <w:lang w:val="fr-CH" w:eastAsia="zh-CN"/>
              </w:rPr>
              <w:t>–</w:t>
            </w:r>
            <w:r w:rsidR="00DF55B4" w:rsidRPr="00670734">
              <w:rPr>
                <w:szCs w:val="22"/>
                <w:lang w:val="fr-CH" w:eastAsia="zh-CN"/>
              </w:rPr>
              <w:t>27</w:t>
            </w:r>
          </w:p>
        </w:tc>
        <w:tc>
          <w:tcPr>
            <w:tcW w:w="1559" w:type="dxa"/>
            <w:tcBorders>
              <w:left w:val="single" w:sz="4" w:space="0" w:color="auto"/>
              <w:bottom w:val="single" w:sz="4" w:space="0" w:color="auto"/>
              <w:right w:val="single" w:sz="4" w:space="0" w:color="auto"/>
            </w:tcBorders>
            <w:shd w:val="clear" w:color="auto" w:fill="auto"/>
            <w:noWrap/>
            <w:vAlign w:val="bottom"/>
          </w:tcPr>
          <w:p w14:paraId="422ECE98" w14:textId="77777777" w:rsidR="00DF55B4" w:rsidRPr="00670734" w:rsidRDefault="00DF55B4" w:rsidP="003F0166">
            <w:pPr>
              <w:pStyle w:val="Tabletext"/>
              <w:keepNext/>
              <w:keepLines/>
              <w:spacing w:before="0" w:after="0"/>
              <w:jc w:val="right"/>
              <w:rPr>
                <w:szCs w:val="22"/>
                <w:lang w:val="fr-CH" w:eastAsia="zh-CN"/>
              </w:rPr>
            </w:pPr>
            <w:r w:rsidRPr="00670734">
              <w:rPr>
                <w:szCs w:val="22"/>
                <w:lang w:val="fr-CH" w:eastAsia="zh-CN"/>
              </w:rPr>
              <w:t>261</w:t>
            </w:r>
          </w:p>
        </w:tc>
      </w:tr>
      <w:tr w:rsidR="00DF55B4" w:rsidRPr="00670734" w14:paraId="2EF2A1B1" w14:textId="77777777" w:rsidTr="00424EA1">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4D16" w14:textId="77777777" w:rsidR="00DF55B4" w:rsidRPr="00670734" w:rsidRDefault="00DF55B4" w:rsidP="003F0166">
            <w:pPr>
              <w:pStyle w:val="Tabletext"/>
              <w:keepNext/>
              <w:keepLines/>
              <w:spacing w:before="0" w:after="0"/>
              <w:rPr>
                <w:b/>
                <w:bCs/>
                <w:szCs w:val="22"/>
                <w:lang w:val="fr-CH" w:eastAsia="zh-CN"/>
              </w:rPr>
            </w:pPr>
            <w:r w:rsidRPr="00670734">
              <w:rPr>
                <w:b/>
                <w:bCs/>
                <w:szCs w:val="22"/>
                <w:lang w:val="fr-CH" w:eastAsia="zh-CN"/>
              </w:rPr>
              <w:t>Produits financiers</w:t>
            </w:r>
          </w:p>
        </w:tc>
        <w:tc>
          <w:tcPr>
            <w:tcW w:w="1559" w:type="dxa"/>
            <w:tcBorders>
              <w:top w:val="single" w:sz="4" w:space="0" w:color="auto"/>
              <w:left w:val="single" w:sz="4" w:space="0" w:color="auto"/>
              <w:bottom w:val="single" w:sz="4" w:space="0" w:color="auto"/>
              <w:right w:val="single" w:sz="4" w:space="0" w:color="auto"/>
            </w:tcBorders>
            <w:vAlign w:val="center"/>
          </w:tcPr>
          <w:p w14:paraId="68944617" w14:textId="77777777" w:rsidR="00DF55B4" w:rsidRPr="00670734" w:rsidRDefault="00DF55B4" w:rsidP="003F0166">
            <w:pPr>
              <w:pStyle w:val="Tabletext"/>
              <w:keepNext/>
              <w:keepLines/>
              <w:spacing w:before="0" w:after="0"/>
              <w:jc w:val="right"/>
              <w:rPr>
                <w:b/>
                <w:bCs/>
                <w:szCs w:val="22"/>
                <w:lang w:val="fr-CH" w:eastAsia="zh-CN"/>
              </w:rPr>
            </w:pPr>
            <w:r w:rsidRPr="00670734">
              <w:rPr>
                <w:b/>
                <w:bCs/>
                <w:szCs w:val="22"/>
                <w:lang w:val="fr-CH" w:eastAsia="zh-CN"/>
              </w:rPr>
              <w:t xml:space="preserve">258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DF5D" w14:textId="77777777" w:rsidR="00DF55B4" w:rsidRPr="00670734" w:rsidRDefault="00DF55B4" w:rsidP="003F0166">
            <w:pPr>
              <w:pStyle w:val="Tabletext"/>
              <w:keepNext/>
              <w:keepLines/>
              <w:spacing w:before="0" w:after="0"/>
              <w:jc w:val="right"/>
              <w:rPr>
                <w:b/>
                <w:bCs/>
                <w:szCs w:val="22"/>
                <w:lang w:val="fr-CH" w:eastAsia="zh-CN"/>
              </w:rPr>
            </w:pPr>
            <w:r w:rsidRPr="00670734">
              <w:rPr>
                <w:b/>
                <w:bCs/>
                <w:szCs w:val="22"/>
                <w:lang w:val="fr-CH" w:eastAsia="zh-CN"/>
              </w:rPr>
              <w:t xml:space="preserve">562 </w:t>
            </w:r>
          </w:p>
        </w:tc>
      </w:tr>
    </w:tbl>
    <w:p w14:paraId="2D31D1E7" w14:textId="77777777" w:rsidR="00DF55B4" w:rsidRPr="00670734" w:rsidRDefault="00DF55B4" w:rsidP="00DF55B4">
      <w:pPr>
        <w:pStyle w:val="Normalaftertitle"/>
        <w:keepNext/>
        <w:keepLines/>
        <w:rPr>
          <w:lang w:val="fr-CH"/>
        </w:rPr>
      </w:pPr>
      <w:r w:rsidRPr="00670734">
        <w:rPr>
          <w:rFonts w:eastAsia="SimSun"/>
          <w:lang w:val="fr-CH"/>
        </w:rPr>
        <w:t xml:space="preserve">La situation concernant les taux d'intérêt négatifs sur les avoirs en francs suisses et en euros en place depuis 2015 s'est maintenue en 2017. Néanmoins, l'UIT a garanti tous les fonds, et aucun taux d'intérêt négatif n'a été appliqué sur la trésorerie en francs suisses. La seule devise susceptible d'être concernée par des intérêts est le dollar des Etats-Unis, ce qui explique le niveau assez faible des produits des placements. </w:t>
      </w:r>
    </w:p>
    <w:p w14:paraId="6B4E5326" w14:textId="77777777" w:rsidR="00DF55B4" w:rsidRPr="00670734" w:rsidRDefault="00DF55B4" w:rsidP="00DF55B4">
      <w:pPr>
        <w:pStyle w:val="Headingb"/>
        <w:rPr>
          <w:lang w:val="fr-CH"/>
        </w:rPr>
      </w:pPr>
      <w:bookmarkStart w:id="1690" w:name="_Toc387166663"/>
      <w:bookmarkStart w:id="1691" w:name="_Toc395260948"/>
      <w:bookmarkStart w:id="1692" w:name="_Toc395511735"/>
      <w:bookmarkStart w:id="1693" w:name="_Toc452138637"/>
      <w:bookmarkStart w:id="1694" w:name="_Toc452139086"/>
      <w:bookmarkStart w:id="1695" w:name="_Toc452139450"/>
      <w:bookmarkStart w:id="1696" w:name="_Toc452139856"/>
      <w:bookmarkStart w:id="1697" w:name="_Toc452140730"/>
      <w:bookmarkStart w:id="1698" w:name="_Toc482801518"/>
      <w:bookmarkStart w:id="1699" w:name="_Toc511649492"/>
      <w:bookmarkStart w:id="1700" w:name="_Toc511649860"/>
      <w:bookmarkStart w:id="1701" w:name="_Toc511649978"/>
      <w:bookmarkStart w:id="1702" w:name="_Toc511651238"/>
      <w:bookmarkStart w:id="1703" w:name="_Toc511724101"/>
      <w:bookmarkStart w:id="1704" w:name="_Toc511739090"/>
      <w:bookmarkStart w:id="1705" w:name="_Toc511741261"/>
      <w:bookmarkStart w:id="1706" w:name="_Toc329202597"/>
      <w:bookmarkStart w:id="1707" w:name="_Toc329205029"/>
      <w:bookmarkStart w:id="1708" w:name="_Toc329206866"/>
      <w:bookmarkStart w:id="1709" w:name="_Toc358379947"/>
      <w:bookmarkStart w:id="1710" w:name="_Toc358380490"/>
      <w:r w:rsidRPr="00670734">
        <w:rPr>
          <w:lang w:val="fr-CH"/>
        </w:rPr>
        <w:t>Note 23</w:t>
      </w:r>
      <w:r w:rsidRPr="00670734">
        <w:rPr>
          <w:lang w:val="fr-CH"/>
        </w:rPr>
        <w:tab/>
      </w:r>
      <w:bookmarkEnd w:id="1690"/>
      <w:bookmarkEnd w:id="1691"/>
      <w:bookmarkEnd w:id="1692"/>
      <w:r w:rsidRPr="00670734">
        <w:rPr>
          <w:lang w:val="fr-CH"/>
        </w:rPr>
        <w:t>Charges</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36D8B68A" w14:textId="77777777" w:rsidR="00DF55B4" w:rsidRPr="00670734" w:rsidRDefault="00DF55B4" w:rsidP="00DF55B4">
      <w:pPr>
        <w:pStyle w:val="headingb0"/>
        <w:rPr>
          <w:lang w:val="fr-CH"/>
        </w:rPr>
      </w:pPr>
      <w:bookmarkStart w:id="1711" w:name="_Toc387167490"/>
      <w:bookmarkStart w:id="1712" w:name="_Toc482888036"/>
      <w:bookmarkStart w:id="1713" w:name="_Toc482888070"/>
      <w:bookmarkStart w:id="1714" w:name="_Toc482888379"/>
      <w:bookmarkStart w:id="1715" w:name="_Toc482888778"/>
      <w:bookmarkStart w:id="1716" w:name="_Toc511649493"/>
      <w:bookmarkStart w:id="1717" w:name="_Toc511649979"/>
      <w:bookmarkStart w:id="1718" w:name="_Toc511650099"/>
      <w:bookmarkStart w:id="1719" w:name="_Toc511650593"/>
      <w:bookmarkStart w:id="1720" w:name="_Toc511651239"/>
      <w:bookmarkStart w:id="1721" w:name="_Toc511724102"/>
      <w:bookmarkStart w:id="1722" w:name="_Toc511739091"/>
      <w:bookmarkStart w:id="1723" w:name="_Toc511740824"/>
      <w:bookmarkStart w:id="1724" w:name="_Toc511741262"/>
      <w:r w:rsidRPr="00670734">
        <w:rPr>
          <w:lang w:val="fr-CH"/>
        </w:rPr>
        <w:t>Charges de personnel</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32DFAEF7" w14:textId="77777777" w:rsidR="00DF55B4" w:rsidRPr="00670734" w:rsidRDefault="00DF55B4" w:rsidP="00DF55B4">
      <w:pPr>
        <w:spacing w:after="120"/>
        <w:rPr>
          <w:lang w:val="fr-CH"/>
        </w:rPr>
      </w:pPr>
      <w:r w:rsidRPr="00670734">
        <w:rPr>
          <w:lang w:val="fr-CH"/>
        </w:rPr>
        <w:t>Les charges de personnel couvrent toutes les rémunérations versées aux titulaires de postes permanents et à tout le personnel de conférences ou bénéficiant de contrats de courte durée, telles que traitements de base, indemnités de poste, primes pour connaissances linguistiques, indemnités de non-résident, allocations familiales et heures supplémentaires ainsi que les autres charges de personnel.</w:t>
      </w:r>
    </w:p>
    <w:tbl>
      <w:tblPr>
        <w:tblW w:w="9605" w:type="dxa"/>
        <w:jc w:val="center"/>
        <w:tblLayout w:type="fixed"/>
        <w:tblLook w:val="04A0" w:firstRow="1" w:lastRow="0" w:firstColumn="1" w:lastColumn="0" w:noHBand="0" w:noVBand="1"/>
        <w:tblCaption w:val="E"/>
      </w:tblPr>
      <w:tblGrid>
        <w:gridCol w:w="6559"/>
        <w:gridCol w:w="1523"/>
        <w:gridCol w:w="1523"/>
      </w:tblGrid>
      <w:tr w:rsidR="00DF55B4" w:rsidRPr="00670734" w14:paraId="53B6F243" w14:textId="77777777" w:rsidTr="00424EA1">
        <w:trPr>
          <w:trHeight w:val="499"/>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039C" w14:textId="77777777" w:rsidR="00DF55B4" w:rsidRPr="00670734" w:rsidRDefault="00DF55B4" w:rsidP="00617520">
            <w:pPr>
              <w:pStyle w:val="Tablehead"/>
              <w:keepNext/>
              <w:keepLines/>
              <w:spacing w:before="0" w:after="0"/>
              <w:jc w:val="left"/>
              <w:rPr>
                <w:szCs w:val="22"/>
                <w:lang w:val="fr-CH" w:eastAsia="zh-CN"/>
              </w:rPr>
            </w:pPr>
            <w:r w:rsidRPr="00670734">
              <w:rPr>
                <w:szCs w:val="22"/>
                <w:lang w:val="fr-CH" w:eastAsia="zh-CN"/>
              </w:rPr>
              <w:lastRenderedPageBreak/>
              <w:t>En milliers de CHF</w:t>
            </w:r>
          </w:p>
        </w:tc>
        <w:tc>
          <w:tcPr>
            <w:tcW w:w="1523" w:type="dxa"/>
            <w:tcBorders>
              <w:top w:val="single" w:sz="4" w:space="0" w:color="auto"/>
              <w:left w:val="single" w:sz="4" w:space="0" w:color="auto"/>
              <w:bottom w:val="single" w:sz="4" w:space="0" w:color="auto"/>
              <w:right w:val="single" w:sz="4" w:space="0" w:color="auto"/>
            </w:tcBorders>
            <w:vAlign w:val="center"/>
          </w:tcPr>
          <w:p w14:paraId="47BF5542" w14:textId="77777777" w:rsidR="00DF55B4" w:rsidRPr="00670734" w:rsidRDefault="00DF55B4" w:rsidP="00736DDA">
            <w:pPr>
              <w:pStyle w:val="Tablehead"/>
              <w:keepNext/>
              <w:keepLines/>
              <w:spacing w:before="0" w:after="0"/>
              <w:rPr>
                <w:szCs w:val="22"/>
                <w:lang w:val="fr-CH" w:eastAsia="zh-CN"/>
              </w:rPr>
            </w:pPr>
            <w:r w:rsidRPr="00670734">
              <w:rPr>
                <w:szCs w:val="22"/>
                <w:lang w:val="fr-CH" w:eastAsia="zh-CN"/>
              </w:rPr>
              <w:t>31.12.2017</w:t>
            </w:r>
          </w:p>
        </w:tc>
        <w:tc>
          <w:tcPr>
            <w:tcW w:w="1523" w:type="dxa"/>
            <w:tcBorders>
              <w:top w:val="single" w:sz="4" w:space="0" w:color="auto"/>
              <w:left w:val="single" w:sz="4" w:space="0" w:color="auto"/>
              <w:bottom w:val="single" w:sz="4" w:space="0" w:color="auto"/>
              <w:right w:val="single" w:sz="4" w:space="0" w:color="auto"/>
            </w:tcBorders>
            <w:vAlign w:val="center"/>
          </w:tcPr>
          <w:p w14:paraId="123699CC" w14:textId="77777777" w:rsidR="00DF55B4" w:rsidRPr="00670734" w:rsidRDefault="00DF55B4" w:rsidP="00736DDA">
            <w:pPr>
              <w:pStyle w:val="Tablehead"/>
              <w:keepNext/>
              <w:keepLines/>
              <w:spacing w:before="0" w:after="0"/>
              <w:rPr>
                <w:szCs w:val="22"/>
                <w:lang w:val="fr-CH" w:eastAsia="zh-CN"/>
              </w:rPr>
            </w:pPr>
            <w:r w:rsidRPr="00670734">
              <w:rPr>
                <w:szCs w:val="22"/>
                <w:lang w:val="fr-CH" w:eastAsia="zh-CN"/>
              </w:rPr>
              <w:t>31.12.2016</w:t>
            </w:r>
          </w:p>
        </w:tc>
      </w:tr>
      <w:tr w:rsidR="00DF55B4" w:rsidRPr="00670734" w14:paraId="66D8F5C2" w14:textId="77777777" w:rsidTr="00424EA1">
        <w:trPr>
          <w:trHeight w:val="20"/>
          <w:jc w:val="center"/>
        </w:trPr>
        <w:tc>
          <w:tcPr>
            <w:tcW w:w="6559" w:type="dxa"/>
            <w:tcBorders>
              <w:top w:val="single" w:sz="4" w:space="0" w:color="auto"/>
              <w:left w:val="single" w:sz="4" w:space="0" w:color="auto"/>
              <w:right w:val="single" w:sz="4" w:space="0" w:color="auto"/>
            </w:tcBorders>
            <w:shd w:val="clear" w:color="auto" w:fill="auto"/>
            <w:noWrap/>
            <w:vAlign w:val="center"/>
          </w:tcPr>
          <w:p w14:paraId="2C78D54C"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Traitements et indemnités</w:t>
            </w:r>
          </w:p>
        </w:tc>
        <w:tc>
          <w:tcPr>
            <w:tcW w:w="1523" w:type="dxa"/>
            <w:tcBorders>
              <w:top w:val="single" w:sz="4" w:space="0" w:color="auto"/>
              <w:left w:val="single" w:sz="4" w:space="0" w:color="auto"/>
              <w:right w:val="single" w:sz="4" w:space="0" w:color="auto"/>
            </w:tcBorders>
          </w:tcPr>
          <w:p w14:paraId="329BA019"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93 653</w:t>
            </w:r>
          </w:p>
        </w:tc>
        <w:tc>
          <w:tcPr>
            <w:tcW w:w="1523" w:type="dxa"/>
            <w:tcBorders>
              <w:top w:val="single" w:sz="4" w:space="0" w:color="auto"/>
              <w:left w:val="single" w:sz="4" w:space="0" w:color="auto"/>
              <w:right w:val="single" w:sz="4" w:space="0" w:color="auto"/>
            </w:tcBorders>
          </w:tcPr>
          <w:p w14:paraId="1759B09B"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96 025</w:t>
            </w:r>
          </w:p>
        </w:tc>
      </w:tr>
      <w:tr w:rsidR="00DF55B4" w:rsidRPr="00670734" w14:paraId="174A74E0"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2C59104F"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Autres charges de personnel</w:t>
            </w:r>
          </w:p>
        </w:tc>
        <w:tc>
          <w:tcPr>
            <w:tcW w:w="1523" w:type="dxa"/>
            <w:tcBorders>
              <w:left w:val="single" w:sz="4" w:space="0" w:color="auto"/>
              <w:right w:val="single" w:sz="4" w:space="0" w:color="auto"/>
            </w:tcBorders>
          </w:tcPr>
          <w:p w14:paraId="6FD371B3"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55 095</w:t>
            </w:r>
          </w:p>
        </w:tc>
        <w:tc>
          <w:tcPr>
            <w:tcW w:w="1523" w:type="dxa"/>
            <w:tcBorders>
              <w:left w:val="single" w:sz="4" w:space="0" w:color="auto"/>
              <w:right w:val="single" w:sz="4" w:space="0" w:color="auto"/>
            </w:tcBorders>
          </w:tcPr>
          <w:p w14:paraId="1DBDD96A"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50 974</w:t>
            </w:r>
          </w:p>
        </w:tc>
      </w:tr>
      <w:tr w:rsidR="00DF55B4" w:rsidRPr="00670734" w14:paraId="7D901723"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1E728626"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Installation et rapatriement</w:t>
            </w:r>
          </w:p>
        </w:tc>
        <w:tc>
          <w:tcPr>
            <w:tcW w:w="1523" w:type="dxa"/>
            <w:tcBorders>
              <w:left w:val="single" w:sz="4" w:space="0" w:color="auto"/>
              <w:right w:val="single" w:sz="4" w:space="0" w:color="auto"/>
            </w:tcBorders>
            <w:vAlign w:val="bottom"/>
          </w:tcPr>
          <w:p w14:paraId="2A91324D"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519</w:t>
            </w:r>
          </w:p>
        </w:tc>
        <w:tc>
          <w:tcPr>
            <w:tcW w:w="1523" w:type="dxa"/>
            <w:tcBorders>
              <w:left w:val="single" w:sz="4" w:space="0" w:color="auto"/>
              <w:right w:val="single" w:sz="4" w:space="0" w:color="auto"/>
            </w:tcBorders>
            <w:vAlign w:val="bottom"/>
          </w:tcPr>
          <w:p w14:paraId="1F438D4A"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3 076</w:t>
            </w:r>
          </w:p>
        </w:tc>
      </w:tr>
      <w:tr w:rsidR="00DF55B4" w:rsidRPr="00670734" w14:paraId="002BFE02"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1BD48FF4"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Indemnité pour frais d'étude</w:t>
            </w:r>
          </w:p>
        </w:tc>
        <w:tc>
          <w:tcPr>
            <w:tcW w:w="1523" w:type="dxa"/>
            <w:tcBorders>
              <w:left w:val="single" w:sz="4" w:space="0" w:color="auto"/>
              <w:right w:val="single" w:sz="4" w:space="0" w:color="auto"/>
            </w:tcBorders>
            <w:vAlign w:val="bottom"/>
          </w:tcPr>
          <w:p w14:paraId="44A34F65"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3 443</w:t>
            </w:r>
          </w:p>
        </w:tc>
        <w:tc>
          <w:tcPr>
            <w:tcW w:w="1523" w:type="dxa"/>
            <w:tcBorders>
              <w:left w:val="single" w:sz="4" w:space="0" w:color="auto"/>
              <w:right w:val="single" w:sz="4" w:space="0" w:color="auto"/>
            </w:tcBorders>
            <w:vAlign w:val="bottom"/>
          </w:tcPr>
          <w:p w14:paraId="4829A1AB"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3 594</w:t>
            </w:r>
          </w:p>
        </w:tc>
      </w:tr>
      <w:tr w:rsidR="00DF55B4" w:rsidRPr="00670734" w14:paraId="4F8CE38A"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32BC40E2"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Congés dans les foyers</w:t>
            </w:r>
          </w:p>
        </w:tc>
        <w:tc>
          <w:tcPr>
            <w:tcW w:w="1523" w:type="dxa"/>
            <w:tcBorders>
              <w:left w:val="single" w:sz="4" w:space="0" w:color="auto"/>
              <w:right w:val="single" w:sz="4" w:space="0" w:color="auto"/>
            </w:tcBorders>
            <w:vAlign w:val="bottom"/>
          </w:tcPr>
          <w:p w14:paraId="7B11F3BE"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1 056</w:t>
            </w:r>
          </w:p>
        </w:tc>
        <w:tc>
          <w:tcPr>
            <w:tcW w:w="1523" w:type="dxa"/>
            <w:tcBorders>
              <w:left w:val="single" w:sz="4" w:space="0" w:color="auto"/>
              <w:right w:val="single" w:sz="4" w:space="0" w:color="auto"/>
            </w:tcBorders>
            <w:vAlign w:val="bottom"/>
          </w:tcPr>
          <w:p w14:paraId="7AC0BFD9"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977</w:t>
            </w:r>
          </w:p>
        </w:tc>
      </w:tr>
      <w:tr w:rsidR="00DF55B4" w:rsidRPr="00670734" w14:paraId="16F8F2DA"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6B01FAC6"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Congés accumulés</w:t>
            </w:r>
          </w:p>
        </w:tc>
        <w:tc>
          <w:tcPr>
            <w:tcW w:w="1523" w:type="dxa"/>
            <w:tcBorders>
              <w:left w:val="single" w:sz="4" w:space="0" w:color="auto"/>
              <w:right w:val="single" w:sz="4" w:space="0" w:color="auto"/>
            </w:tcBorders>
            <w:vAlign w:val="bottom"/>
          </w:tcPr>
          <w:p w14:paraId="45FE6F5F"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702</w:t>
            </w:r>
          </w:p>
        </w:tc>
        <w:tc>
          <w:tcPr>
            <w:tcW w:w="1523" w:type="dxa"/>
            <w:tcBorders>
              <w:left w:val="single" w:sz="4" w:space="0" w:color="auto"/>
              <w:right w:val="single" w:sz="4" w:space="0" w:color="auto"/>
            </w:tcBorders>
            <w:vAlign w:val="bottom"/>
          </w:tcPr>
          <w:p w14:paraId="4D0369A6"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865</w:t>
            </w:r>
          </w:p>
        </w:tc>
      </w:tr>
      <w:tr w:rsidR="00DF55B4" w:rsidRPr="00670734" w14:paraId="41A7A0F3"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67895E19"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Assurance maladie et assurance accident</w:t>
            </w:r>
          </w:p>
        </w:tc>
        <w:tc>
          <w:tcPr>
            <w:tcW w:w="1523" w:type="dxa"/>
            <w:tcBorders>
              <w:left w:val="single" w:sz="4" w:space="0" w:color="auto"/>
              <w:right w:val="single" w:sz="4" w:space="0" w:color="auto"/>
            </w:tcBorders>
            <w:vAlign w:val="bottom"/>
          </w:tcPr>
          <w:p w14:paraId="1BEBDB2C"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11 181</w:t>
            </w:r>
          </w:p>
        </w:tc>
        <w:tc>
          <w:tcPr>
            <w:tcW w:w="1523" w:type="dxa"/>
            <w:tcBorders>
              <w:left w:val="single" w:sz="4" w:space="0" w:color="auto"/>
              <w:right w:val="single" w:sz="4" w:space="0" w:color="auto"/>
            </w:tcBorders>
            <w:vAlign w:val="bottom"/>
          </w:tcPr>
          <w:p w14:paraId="4243E4A7"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11 105</w:t>
            </w:r>
          </w:p>
        </w:tc>
      </w:tr>
      <w:tr w:rsidR="00DF55B4" w:rsidRPr="00670734" w14:paraId="73236798"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56D672A7"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Contributions à la CCPPNU</w:t>
            </w:r>
          </w:p>
        </w:tc>
        <w:tc>
          <w:tcPr>
            <w:tcW w:w="1523" w:type="dxa"/>
            <w:tcBorders>
              <w:left w:val="single" w:sz="4" w:space="0" w:color="auto"/>
              <w:right w:val="single" w:sz="4" w:space="0" w:color="auto"/>
            </w:tcBorders>
            <w:vAlign w:val="bottom"/>
          </w:tcPr>
          <w:p w14:paraId="7BF94B7A"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15 994</w:t>
            </w:r>
          </w:p>
        </w:tc>
        <w:tc>
          <w:tcPr>
            <w:tcW w:w="1523" w:type="dxa"/>
            <w:tcBorders>
              <w:left w:val="single" w:sz="4" w:space="0" w:color="auto"/>
              <w:right w:val="single" w:sz="4" w:space="0" w:color="auto"/>
            </w:tcBorders>
            <w:vAlign w:val="bottom"/>
          </w:tcPr>
          <w:p w14:paraId="25D18D38"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16 262</w:t>
            </w:r>
          </w:p>
        </w:tc>
      </w:tr>
      <w:tr w:rsidR="00DF55B4" w:rsidRPr="00670734" w14:paraId="447A5C19" w14:textId="77777777" w:rsidTr="00424EA1">
        <w:trPr>
          <w:trHeight w:val="20"/>
          <w:jc w:val="center"/>
        </w:trPr>
        <w:tc>
          <w:tcPr>
            <w:tcW w:w="6559" w:type="dxa"/>
            <w:tcBorders>
              <w:left w:val="single" w:sz="4" w:space="0" w:color="auto"/>
              <w:right w:val="single" w:sz="4" w:space="0" w:color="auto"/>
            </w:tcBorders>
            <w:shd w:val="clear" w:color="auto" w:fill="auto"/>
            <w:noWrap/>
            <w:vAlign w:val="center"/>
          </w:tcPr>
          <w:p w14:paraId="304A32A6"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Autres charges</w:t>
            </w:r>
          </w:p>
        </w:tc>
        <w:tc>
          <w:tcPr>
            <w:tcW w:w="1523" w:type="dxa"/>
            <w:tcBorders>
              <w:left w:val="single" w:sz="4" w:space="0" w:color="auto"/>
              <w:right w:val="single" w:sz="4" w:space="0" w:color="auto"/>
            </w:tcBorders>
            <w:vAlign w:val="bottom"/>
          </w:tcPr>
          <w:p w14:paraId="2985CAAB"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3 985</w:t>
            </w:r>
          </w:p>
        </w:tc>
        <w:tc>
          <w:tcPr>
            <w:tcW w:w="1523" w:type="dxa"/>
            <w:tcBorders>
              <w:left w:val="single" w:sz="4" w:space="0" w:color="auto"/>
              <w:right w:val="single" w:sz="4" w:space="0" w:color="auto"/>
            </w:tcBorders>
            <w:vAlign w:val="bottom"/>
          </w:tcPr>
          <w:p w14:paraId="0CBCDD16"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1 428</w:t>
            </w:r>
          </w:p>
        </w:tc>
      </w:tr>
      <w:tr w:rsidR="00DF55B4" w:rsidRPr="00670734" w14:paraId="0EEE2B59" w14:textId="77777777" w:rsidTr="00424EA1">
        <w:trPr>
          <w:trHeight w:val="20"/>
          <w:jc w:val="center"/>
        </w:trPr>
        <w:tc>
          <w:tcPr>
            <w:tcW w:w="6559" w:type="dxa"/>
            <w:tcBorders>
              <w:left w:val="single" w:sz="4" w:space="0" w:color="auto"/>
              <w:bottom w:val="single" w:sz="4" w:space="0" w:color="auto"/>
              <w:right w:val="single" w:sz="4" w:space="0" w:color="auto"/>
            </w:tcBorders>
            <w:shd w:val="clear" w:color="auto" w:fill="auto"/>
            <w:noWrap/>
            <w:vAlign w:val="center"/>
          </w:tcPr>
          <w:p w14:paraId="252C1362" w14:textId="77777777" w:rsidR="00DF55B4" w:rsidRPr="00670734" w:rsidRDefault="00DF55B4" w:rsidP="00736DDA">
            <w:pPr>
              <w:pStyle w:val="Tabletext"/>
              <w:keepNext/>
              <w:keepLines/>
              <w:spacing w:before="0" w:after="0"/>
              <w:rPr>
                <w:szCs w:val="22"/>
                <w:lang w:val="fr-CH" w:eastAsia="zh-CN"/>
              </w:rPr>
            </w:pPr>
            <w:r w:rsidRPr="00670734">
              <w:rPr>
                <w:szCs w:val="22"/>
                <w:lang w:val="fr-CH" w:eastAsia="zh-CN"/>
              </w:rPr>
              <w:tab/>
              <w:t>Ajustement de l'ASHI</w:t>
            </w:r>
          </w:p>
        </w:tc>
        <w:tc>
          <w:tcPr>
            <w:tcW w:w="1523" w:type="dxa"/>
            <w:tcBorders>
              <w:left w:val="single" w:sz="4" w:space="0" w:color="auto"/>
              <w:bottom w:val="single" w:sz="4" w:space="0" w:color="auto"/>
              <w:right w:val="single" w:sz="4" w:space="0" w:color="auto"/>
            </w:tcBorders>
            <w:vAlign w:val="bottom"/>
          </w:tcPr>
          <w:p w14:paraId="26F06A73"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18 214</w:t>
            </w:r>
          </w:p>
        </w:tc>
        <w:tc>
          <w:tcPr>
            <w:tcW w:w="1523" w:type="dxa"/>
            <w:tcBorders>
              <w:left w:val="single" w:sz="4" w:space="0" w:color="auto"/>
              <w:bottom w:val="single" w:sz="4" w:space="0" w:color="auto"/>
              <w:right w:val="single" w:sz="4" w:space="0" w:color="auto"/>
            </w:tcBorders>
            <w:vAlign w:val="bottom"/>
          </w:tcPr>
          <w:p w14:paraId="70307B11" w14:textId="77777777" w:rsidR="00DF55B4" w:rsidRPr="00670734" w:rsidRDefault="00DF55B4" w:rsidP="00736DDA">
            <w:pPr>
              <w:pStyle w:val="Tabletext"/>
              <w:keepNext/>
              <w:keepLines/>
              <w:spacing w:before="0" w:after="0"/>
              <w:jc w:val="right"/>
              <w:rPr>
                <w:szCs w:val="22"/>
                <w:lang w:val="fr-CH" w:eastAsia="zh-CN"/>
              </w:rPr>
            </w:pPr>
            <w:r w:rsidRPr="00670734">
              <w:rPr>
                <w:szCs w:val="22"/>
                <w:lang w:val="fr-CH" w:eastAsia="zh-CN"/>
              </w:rPr>
              <w:t>13 667</w:t>
            </w:r>
          </w:p>
        </w:tc>
      </w:tr>
      <w:tr w:rsidR="00DF55B4" w:rsidRPr="00670734" w14:paraId="582F1733" w14:textId="77777777" w:rsidTr="00424EA1">
        <w:trPr>
          <w:trHeight w:val="20"/>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1A5A9" w14:textId="77777777" w:rsidR="00DF55B4" w:rsidRPr="00670734" w:rsidRDefault="00DF55B4" w:rsidP="00736DDA">
            <w:pPr>
              <w:pStyle w:val="Tabletext"/>
              <w:keepNext/>
              <w:keepLines/>
              <w:spacing w:before="0" w:after="0"/>
              <w:rPr>
                <w:b/>
                <w:bCs/>
                <w:szCs w:val="22"/>
                <w:lang w:val="fr-CH" w:eastAsia="zh-CN"/>
              </w:rPr>
            </w:pPr>
            <w:r w:rsidRPr="00670734">
              <w:rPr>
                <w:b/>
                <w:bCs/>
                <w:szCs w:val="22"/>
                <w:lang w:val="fr-CH" w:eastAsia="zh-CN"/>
              </w:rPr>
              <w:t>Charges du personnel</w:t>
            </w:r>
          </w:p>
        </w:tc>
        <w:tc>
          <w:tcPr>
            <w:tcW w:w="1523" w:type="dxa"/>
            <w:tcBorders>
              <w:top w:val="single" w:sz="4" w:space="0" w:color="auto"/>
              <w:left w:val="single" w:sz="4" w:space="0" w:color="auto"/>
              <w:bottom w:val="single" w:sz="4" w:space="0" w:color="auto"/>
              <w:right w:val="single" w:sz="4" w:space="0" w:color="auto"/>
            </w:tcBorders>
          </w:tcPr>
          <w:p w14:paraId="743D244D" w14:textId="77777777" w:rsidR="00DF55B4" w:rsidRPr="00670734" w:rsidRDefault="00DF55B4" w:rsidP="00736DDA">
            <w:pPr>
              <w:pStyle w:val="Tabletext"/>
              <w:keepNext/>
              <w:keepLines/>
              <w:spacing w:before="0" w:after="0"/>
              <w:jc w:val="right"/>
              <w:rPr>
                <w:b/>
                <w:bCs/>
                <w:szCs w:val="22"/>
                <w:lang w:val="fr-CH" w:eastAsia="zh-CN"/>
              </w:rPr>
            </w:pPr>
            <w:r w:rsidRPr="00670734">
              <w:rPr>
                <w:b/>
                <w:bCs/>
                <w:szCs w:val="22"/>
                <w:lang w:val="fr-CH" w:eastAsia="zh-CN"/>
              </w:rPr>
              <w:t>148 748</w:t>
            </w:r>
          </w:p>
        </w:tc>
        <w:tc>
          <w:tcPr>
            <w:tcW w:w="1523" w:type="dxa"/>
            <w:tcBorders>
              <w:top w:val="single" w:sz="4" w:space="0" w:color="auto"/>
              <w:left w:val="single" w:sz="4" w:space="0" w:color="auto"/>
              <w:bottom w:val="single" w:sz="4" w:space="0" w:color="auto"/>
              <w:right w:val="single" w:sz="4" w:space="0" w:color="auto"/>
            </w:tcBorders>
          </w:tcPr>
          <w:p w14:paraId="68A68AFE" w14:textId="77777777" w:rsidR="00DF55B4" w:rsidRPr="00670734" w:rsidRDefault="00DF55B4" w:rsidP="00736DDA">
            <w:pPr>
              <w:pStyle w:val="Tabletext"/>
              <w:keepNext/>
              <w:keepLines/>
              <w:spacing w:before="0" w:after="0"/>
              <w:jc w:val="right"/>
              <w:rPr>
                <w:b/>
                <w:bCs/>
                <w:szCs w:val="22"/>
                <w:lang w:val="fr-CH" w:eastAsia="zh-CN"/>
              </w:rPr>
            </w:pPr>
            <w:r w:rsidRPr="00670734">
              <w:rPr>
                <w:b/>
                <w:bCs/>
                <w:szCs w:val="22"/>
                <w:lang w:val="fr-CH" w:eastAsia="zh-CN"/>
              </w:rPr>
              <w:t>146 999</w:t>
            </w:r>
          </w:p>
        </w:tc>
      </w:tr>
    </w:tbl>
    <w:p w14:paraId="2199F312" w14:textId="77777777" w:rsidR="00DF55B4" w:rsidRPr="00670734" w:rsidRDefault="00DF55B4" w:rsidP="00A0393D">
      <w:pPr>
        <w:pStyle w:val="Normalaftertitle"/>
        <w:spacing w:before="120"/>
        <w:rPr>
          <w:lang w:val="fr-CH"/>
        </w:rPr>
      </w:pPr>
      <w:r w:rsidRPr="00670734">
        <w:rPr>
          <w:lang w:val="fr-CH"/>
        </w:rPr>
        <w:t>Malgré une baisse générale des charges de personnel due à l'ajustement de l'ASHI, on observe une baisse des traitements et indemnités (de 2,5%).</w:t>
      </w:r>
    </w:p>
    <w:p w14:paraId="2A0EB077" w14:textId="77777777" w:rsidR="00DF55B4" w:rsidRPr="00670734" w:rsidRDefault="00DF55B4" w:rsidP="00DF55B4">
      <w:pPr>
        <w:pStyle w:val="headingb0"/>
        <w:rPr>
          <w:lang w:val="fr-CH"/>
        </w:rPr>
      </w:pPr>
      <w:bookmarkStart w:id="1725" w:name="_Toc329202598"/>
      <w:bookmarkStart w:id="1726" w:name="_Toc329205030"/>
      <w:bookmarkStart w:id="1727" w:name="_Toc329206867"/>
      <w:bookmarkStart w:id="1728" w:name="_Toc358379948"/>
      <w:bookmarkStart w:id="1729" w:name="_Toc358380491"/>
      <w:bookmarkStart w:id="1730" w:name="_Toc387167491"/>
      <w:bookmarkStart w:id="1731" w:name="_Toc482888037"/>
      <w:bookmarkStart w:id="1732" w:name="_Toc482888071"/>
      <w:bookmarkStart w:id="1733" w:name="_Toc482888380"/>
      <w:bookmarkStart w:id="1734" w:name="_Toc482888779"/>
      <w:bookmarkStart w:id="1735" w:name="_Toc511649494"/>
      <w:bookmarkStart w:id="1736" w:name="_Toc511649980"/>
      <w:bookmarkStart w:id="1737" w:name="_Toc511650100"/>
      <w:bookmarkStart w:id="1738" w:name="_Toc511650594"/>
      <w:bookmarkStart w:id="1739" w:name="_Toc511651240"/>
      <w:bookmarkStart w:id="1740" w:name="_Toc511724103"/>
      <w:bookmarkStart w:id="1741" w:name="_Toc511739092"/>
      <w:bookmarkStart w:id="1742" w:name="_Toc511740825"/>
      <w:bookmarkStart w:id="1743" w:name="_Toc511741263"/>
      <w:r w:rsidRPr="00670734">
        <w:rPr>
          <w:lang w:val="fr-CH"/>
        </w:rPr>
        <w:t>Frais de mission</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sidRPr="00670734">
        <w:rPr>
          <w:lang w:val="fr-CH"/>
        </w:rPr>
        <w:t xml:space="preserve"> </w:t>
      </w:r>
    </w:p>
    <w:p w14:paraId="10947E2E" w14:textId="77777777" w:rsidR="00DF55B4" w:rsidRPr="00670734" w:rsidRDefault="00DF55B4" w:rsidP="00DF55B4">
      <w:pPr>
        <w:rPr>
          <w:color w:val="000000"/>
          <w:lang w:val="fr-CH"/>
        </w:rPr>
      </w:pPr>
      <w:r w:rsidRPr="00670734">
        <w:rPr>
          <w:lang w:val="fr-CH"/>
        </w:rPr>
        <w:t>Les frais de mission regroupent les déplacements des experts et des fonctionnaires envoyés en mission ou participant à des conférences ou des réunions. Les frais de mission sont restés stables, s'établissant à 6,</w:t>
      </w:r>
      <w:r w:rsidRPr="00670734">
        <w:rPr>
          <w:lang w:val="fr-CH" w:eastAsia="fr-FR"/>
        </w:rPr>
        <w:t xml:space="preserve">9 </w:t>
      </w:r>
      <w:r w:rsidRPr="00670734">
        <w:rPr>
          <w:lang w:val="fr-CH"/>
        </w:rPr>
        <w:t xml:space="preserve">millions CHF en </w:t>
      </w:r>
      <w:r w:rsidRPr="00670734">
        <w:rPr>
          <w:lang w:val="fr-CH" w:eastAsia="fr-FR"/>
        </w:rPr>
        <w:t xml:space="preserve">2017. En 2017, plusieurs autres organisations du système des Nations Unies ont rejoint l'agence de voyage Swisscard AECS pour la délivrance des billets d'avion, et l'UIT a ainsi profité d'avantages supplémentaires (25 762 CHF en 2017 contre </w:t>
      </w:r>
      <w:r w:rsidR="00617520">
        <w:rPr>
          <w:lang w:val="fr-CH"/>
        </w:rPr>
        <w:t>17 725 CHF en </w:t>
      </w:r>
      <w:r w:rsidRPr="00670734">
        <w:rPr>
          <w:lang w:val="fr-CH"/>
        </w:rPr>
        <w:t>2016).</w:t>
      </w:r>
    </w:p>
    <w:p w14:paraId="2BB95FFD" w14:textId="77777777" w:rsidR="00DF55B4" w:rsidRPr="00670734" w:rsidRDefault="00DF55B4" w:rsidP="00DF55B4">
      <w:pPr>
        <w:pStyle w:val="headingb0"/>
        <w:rPr>
          <w:lang w:val="fr-CH"/>
        </w:rPr>
      </w:pPr>
      <w:bookmarkStart w:id="1744" w:name="_Toc329178799"/>
      <w:bookmarkStart w:id="1745" w:name="_Toc329181772"/>
      <w:bookmarkStart w:id="1746" w:name="_Toc268007565"/>
      <w:bookmarkStart w:id="1747" w:name="_Toc329202599"/>
      <w:bookmarkStart w:id="1748" w:name="_Toc329205031"/>
      <w:bookmarkStart w:id="1749" w:name="_Toc329206868"/>
      <w:bookmarkStart w:id="1750" w:name="_Toc358379949"/>
      <w:bookmarkStart w:id="1751" w:name="_Toc358380492"/>
      <w:bookmarkStart w:id="1752" w:name="_Toc387167492"/>
      <w:bookmarkStart w:id="1753" w:name="_Toc482888038"/>
      <w:bookmarkStart w:id="1754" w:name="_Toc482888072"/>
      <w:bookmarkStart w:id="1755" w:name="_Toc482888381"/>
      <w:bookmarkStart w:id="1756" w:name="_Toc482888780"/>
      <w:bookmarkStart w:id="1757" w:name="_Toc511649495"/>
      <w:bookmarkStart w:id="1758" w:name="_Toc511649981"/>
      <w:bookmarkStart w:id="1759" w:name="_Toc511650101"/>
      <w:bookmarkStart w:id="1760" w:name="_Toc511650595"/>
      <w:bookmarkStart w:id="1761" w:name="_Toc511651241"/>
      <w:bookmarkStart w:id="1762" w:name="_Toc511724104"/>
      <w:bookmarkStart w:id="1763" w:name="_Toc511739093"/>
      <w:bookmarkStart w:id="1764" w:name="_Toc511740826"/>
      <w:bookmarkStart w:id="1765" w:name="_Toc511741264"/>
      <w:r w:rsidRPr="00670734">
        <w:rPr>
          <w:lang w:val="fr-CH"/>
        </w:rPr>
        <w:t>Services contractuels</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01A42602" w14:textId="77777777" w:rsidR="00DF55B4" w:rsidRPr="00670734" w:rsidRDefault="00DF55B4" w:rsidP="00DF55B4">
      <w:pPr>
        <w:rPr>
          <w:lang w:val="fr-CH"/>
        </w:rPr>
      </w:pPr>
      <w:r w:rsidRPr="00670734">
        <w:rPr>
          <w:lang w:val="fr-CH"/>
        </w:rPr>
        <w:t>Entrent dans cette catégorie tous les émoluments, honoraires et frais payés à des sociétés fournissant des consultants dans le cadre d'accords et de dispositions contractuels. Entrent également dans cette catégorie les contrats d'engagement spéciaux, les dépenses afférentes aux cours de langues dans le cadre de la formation professionnelle, tout comme les coûts des services sous-traités. Les services contractuels représentaient 15,6 millions CHF en 2017 (14,1 millions CHF en 2016). Une situation détaillée est donnée dans la Note 23</w:t>
      </w:r>
      <w:r w:rsidRPr="00670734">
        <w:rPr>
          <w:color w:val="000000"/>
          <w:lang w:val="fr-CH"/>
        </w:rPr>
        <w:t xml:space="preserve"> (Présentation de l'information sectorielle). </w:t>
      </w:r>
    </w:p>
    <w:p w14:paraId="1152DDF1" w14:textId="77777777" w:rsidR="00DF55B4" w:rsidRPr="00670734" w:rsidRDefault="00DF55B4" w:rsidP="00DF55B4">
      <w:pPr>
        <w:pStyle w:val="headingb0"/>
        <w:rPr>
          <w:lang w:val="fr-CH"/>
        </w:rPr>
      </w:pPr>
      <w:bookmarkStart w:id="1766" w:name="_Toc329178800"/>
      <w:bookmarkStart w:id="1767" w:name="_Toc329181773"/>
      <w:bookmarkStart w:id="1768" w:name="_Toc329202600"/>
      <w:bookmarkStart w:id="1769" w:name="_Toc329205032"/>
      <w:bookmarkStart w:id="1770" w:name="_Toc329206869"/>
      <w:bookmarkStart w:id="1771" w:name="_Toc358379950"/>
      <w:bookmarkStart w:id="1772" w:name="_Toc358380493"/>
      <w:bookmarkStart w:id="1773" w:name="_Toc387167493"/>
      <w:bookmarkStart w:id="1774" w:name="_Toc482888039"/>
      <w:bookmarkStart w:id="1775" w:name="_Toc482888073"/>
      <w:bookmarkStart w:id="1776" w:name="_Toc482888382"/>
      <w:bookmarkStart w:id="1777" w:name="_Toc482888781"/>
      <w:bookmarkStart w:id="1778" w:name="_Toc511649496"/>
      <w:bookmarkStart w:id="1779" w:name="_Toc511649982"/>
      <w:bookmarkStart w:id="1780" w:name="_Toc511650102"/>
      <w:bookmarkStart w:id="1781" w:name="_Toc511650596"/>
      <w:bookmarkStart w:id="1782" w:name="_Toc511651242"/>
      <w:bookmarkStart w:id="1783" w:name="_Toc511724105"/>
      <w:bookmarkStart w:id="1784" w:name="_Toc511739094"/>
      <w:bookmarkStart w:id="1785" w:name="_Toc511740827"/>
      <w:bookmarkStart w:id="1786" w:name="_Toc511741265"/>
      <w:bookmarkStart w:id="1787" w:name="_Toc268007566"/>
      <w:r w:rsidRPr="00670734">
        <w:rPr>
          <w:lang w:val="fr-CH"/>
        </w:rPr>
        <w:t>Location et entretien des locaux et équipements</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33191768" w14:textId="77777777" w:rsidR="00DF55B4" w:rsidRPr="00670734" w:rsidRDefault="00DF55B4" w:rsidP="00DF55B4">
      <w:pPr>
        <w:rPr>
          <w:lang w:val="fr-CH"/>
        </w:rPr>
      </w:pPr>
      <w:r w:rsidRPr="00670734">
        <w:rPr>
          <w:lang w:val="fr-CH"/>
        </w:rPr>
        <w:t>Relèvent de cette catégorie la location de salles de conférence et de salles de réunion, de lieux de stockage et de places de parking, d'équipements informatiques et d'autres machines de bureau. Sont également compris l'entretien des bâtiments, des espaces verts, des véhicules, des équipements techniques et informatiques et les assurances contre les incendies, les inondations et les dommages divers. Le montant de ces dépenses pour 2017 s'élevait à 4,4 millions CHF (contre</w:t>
      </w:r>
      <w:r w:rsidR="00617520">
        <w:rPr>
          <w:lang w:val="fr-CH"/>
        </w:rPr>
        <w:t> </w:t>
      </w:r>
      <w:r w:rsidRPr="00670734">
        <w:rPr>
          <w:lang w:val="fr-CH"/>
        </w:rPr>
        <w:t>4,87 millions CHF en 2016).</w:t>
      </w:r>
      <w:bookmarkStart w:id="1788" w:name="_Toc329178801"/>
      <w:bookmarkStart w:id="1789" w:name="_Toc329181774"/>
      <w:bookmarkStart w:id="1790" w:name="_Toc329202601"/>
      <w:bookmarkStart w:id="1791" w:name="_Toc329205033"/>
      <w:bookmarkStart w:id="1792" w:name="_Toc329206870"/>
      <w:bookmarkStart w:id="1793" w:name="_Toc358379951"/>
      <w:bookmarkStart w:id="1794" w:name="_Toc358380494"/>
    </w:p>
    <w:p w14:paraId="64A3C03E" w14:textId="77777777" w:rsidR="00DF55B4" w:rsidRPr="00670734" w:rsidRDefault="00DF55B4" w:rsidP="00DF55B4">
      <w:pPr>
        <w:pStyle w:val="headingb0"/>
        <w:rPr>
          <w:lang w:val="fr-CH"/>
        </w:rPr>
      </w:pPr>
      <w:bookmarkStart w:id="1795" w:name="_Toc387167494"/>
      <w:bookmarkStart w:id="1796" w:name="_Toc482888040"/>
      <w:bookmarkStart w:id="1797" w:name="_Toc482888074"/>
      <w:bookmarkStart w:id="1798" w:name="_Toc482888383"/>
      <w:bookmarkStart w:id="1799" w:name="_Toc482888782"/>
      <w:bookmarkStart w:id="1800" w:name="_Toc511649497"/>
      <w:bookmarkStart w:id="1801" w:name="_Toc511649983"/>
      <w:bookmarkStart w:id="1802" w:name="_Toc511650103"/>
      <w:bookmarkStart w:id="1803" w:name="_Toc511650597"/>
      <w:bookmarkStart w:id="1804" w:name="_Toc511651243"/>
      <w:bookmarkStart w:id="1805" w:name="_Toc511724106"/>
      <w:bookmarkStart w:id="1806" w:name="_Toc511739095"/>
      <w:bookmarkStart w:id="1807" w:name="_Toc511740828"/>
      <w:bookmarkStart w:id="1808" w:name="_Toc511741266"/>
      <w:r w:rsidRPr="00670734">
        <w:rPr>
          <w:lang w:val="fr-CH"/>
        </w:rPr>
        <w:t>Matériels et fournitures</w:t>
      </w:r>
      <w:bookmarkEnd w:id="1788"/>
      <w:bookmarkEnd w:id="1789"/>
      <w:bookmarkEnd w:id="1790"/>
      <w:bookmarkEnd w:id="1791"/>
      <w:bookmarkEnd w:id="1792"/>
      <w:bookmarkEnd w:id="1793"/>
      <w:bookmarkEnd w:id="1794"/>
      <w:r w:rsidRPr="00670734">
        <w:rPr>
          <w:lang w:val="fr-CH"/>
        </w:rPr>
        <w:t>, frais d'expédition et de télécommunications et services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7912E958" w14:textId="77777777" w:rsidR="00DF55B4" w:rsidRPr="00670734" w:rsidRDefault="00DF55B4" w:rsidP="00DF55B4">
      <w:pPr>
        <w:rPr>
          <w:lang w:val="fr-CH"/>
        </w:rPr>
      </w:pPr>
      <w:r w:rsidRPr="00670734">
        <w:rPr>
          <w:lang w:val="fr-CH"/>
        </w:rPr>
        <w:t>Les matériels et fournitures comprennent les fournitures de bureau, les fournitures pour imprimantes, les formulaires, cartes, revues, livres et reliures, les fournitures informatiques et les logiciels informatiques qui ne sont pas activables.</w:t>
      </w:r>
      <w:bookmarkStart w:id="1809" w:name="_Toc329178802"/>
      <w:bookmarkStart w:id="1810" w:name="_Toc329181775"/>
      <w:bookmarkStart w:id="1811" w:name="_Toc329178803"/>
      <w:bookmarkStart w:id="1812" w:name="_Toc329181776"/>
      <w:bookmarkStart w:id="1813" w:name="_Toc329202602"/>
      <w:bookmarkStart w:id="1814" w:name="_Toc329205034"/>
      <w:bookmarkStart w:id="1815" w:name="_Toc329206871"/>
      <w:bookmarkStart w:id="1816" w:name="_Toc268007567"/>
      <w:bookmarkEnd w:id="1787"/>
      <w:bookmarkEnd w:id="1809"/>
      <w:bookmarkEnd w:id="1810"/>
      <w:r w:rsidRPr="00670734">
        <w:rPr>
          <w:lang w:val="fr-CH"/>
        </w:rPr>
        <w:t xml:space="preserve"> Les dépenses de matériels et fournitures s'élevaient à 3,87 millions CHF en 2017 (contre 3,29 millions CHF en 2016). Les dépenses afférentes aux frais d'expédition et de télécommunications et a</w:t>
      </w:r>
      <w:r w:rsidR="00617520">
        <w:rPr>
          <w:lang w:val="fr-CH"/>
        </w:rPr>
        <w:t>ux services se sont chiffrées à </w:t>
      </w:r>
      <w:r w:rsidRPr="00670734">
        <w:rPr>
          <w:lang w:val="fr-CH"/>
        </w:rPr>
        <w:t>1,57 million CHF en 2017 (contre 1,8 million CHF en 2016).</w:t>
      </w:r>
    </w:p>
    <w:p w14:paraId="658EBCD1" w14:textId="77777777" w:rsidR="00DF55B4" w:rsidRPr="00670734" w:rsidRDefault="00DF55B4" w:rsidP="00F575D4">
      <w:pPr>
        <w:pStyle w:val="Headingb"/>
        <w:spacing w:before="120" w:after="120"/>
        <w:rPr>
          <w:lang w:val="fr-CH"/>
        </w:rPr>
      </w:pPr>
      <w:bookmarkStart w:id="1817" w:name="_MON_1401108165"/>
      <w:bookmarkStart w:id="1818" w:name="_Toc329178804"/>
      <w:bookmarkStart w:id="1819" w:name="_Toc329181777"/>
      <w:bookmarkStart w:id="1820" w:name="_Toc329202603"/>
      <w:bookmarkStart w:id="1821" w:name="_Toc329205035"/>
      <w:bookmarkStart w:id="1822" w:name="_Toc329206872"/>
      <w:bookmarkStart w:id="1823" w:name="_Toc358379953"/>
      <w:bookmarkStart w:id="1824" w:name="_Toc358380496"/>
      <w:bookmarkStart w:id="1825" w:name="_Toc387166664"/>
      <w:bookmarkStart w:id="1826" w:name="_Toc387167495"/>
      <w:bookmarkStart w:id="1827" w:name="_Toc395260949"/>
      <w:bookmarkStart w:id="1828" w:name="_Toc395511736"/>
      <w:bookmarkStart w:id="1829" w:name="_Toc452138638"/>
      <w:bookmarkStart w:id="1830" w:name="_Toc452139087"/>
      <w:bookmarkStart w:id="1831" w:name="_Toc452139451"/>
      <w:bookmarkStart w:id="1832" w:name="_Toc452139857"/>
      <w:bookmarkStart w:id="1833" w:name="_Toc452140731"/>
      <w:bookmarkStart w:id="1834" w:name="_Toc482801519"/>
      <w:bookmarkStart w:id="1835" w:name="_Toc482888783"/>
      <w:bookmarkStart w:id="1836" w:name="_Toc511649498"/>
      <w:bookmarkStart w:id="1837" w:name="_Toc511649861"/>
      <w:bookmarkStart w:id="1838" w:name="_Toc511649984"/>
      <w:bookmarkStart w:id="1839" w:name="_Toc511650104"/>
      <w:bookmarkStart w:id="1840" w:name="_Toc511650598"/>
      <w:bookmarkStart w:id="1841" w:name="_Toc511651244"/>
      <w:bookmarkStart w:id="1842" w:name="_Toc511724107"/>
      <w:bookmarkStart w:id="1843" w:name="_Toc511739096"/>
      <w:bookmarkStart w:id="1844" w:name="_Toc511741267"/>
      <w:bookmarkEnd w:id="1811"/>
      <w:bookmarkEnd w:id="1812"/>
      <w:bookmarkEnd w:id="1813"/>
      <w:bookmarkEnd w:id="1814"/>
      <w:bookmarkEnd w:id="1815"/>
      <w:bookmarkEnd w:id="1817"/>
      <w:r w:rsidRPr="00670734">
        <w:rPr>
          <w:lang w:val="fr-CH"/>
        </w:rPr>
        <w:lastRenderedPageBreak/>
        <w:t>Autres charges</w:t>
      </w:r>
      <w:bookmarkEnd w:id="1816"/>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tbl>
      <w:tblPr>
        <w:tblW w:w="9480" w:type="dxa"/>
        <w:jc w:val="center"/>
        <w:tblLook w:val="04A0" w:firstRow="1" w:lastRow="0" w:firstColumn="1" w:lastColumn="0" w:noHBand="0" w:noVBand="1"/>
        <w:tblCaption w:val="E"/>
      </w:tblPr>
      <w:tblGrid>
        <w:gridCol w:w="6574"/>
        <w:gridCol w:w="1345"/>
        <w:gridCol w:w="1561"/>
      </w:tblGrid>
      <w:tr w:rsidR="00DF55B4" w:rsidRPr="00670734" w14:paraId="799C412C" w14:textId="77777777" w:rsidTr="00424EA1">
        <w:trPr>
          <w:trHeight w:val="499"/>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94D7" w14:textId="77777777" w:rsidR="00DF55B4" w:rsidRPr="00670734" w:rsidRDefault="00DF55B4" w:rsidP="00617520">
            <w:pPr>
              <w:pStyle w:val="Tablehead"/>
              <w:keepNext/>
              <w:keepLines/>
              <w:spacing w:before="0" w:after="0"/>
              <w:jc w:val="left"/>
              <w:rPr>
                <w:szCs w:val="22"/>
                <w:lang w:val="fr-CH" w:eastAsia="zh-CN"/>
              </w:rPr>
            </w:pPr>
            <w:r w:rsidRPr="00670734">
              <w:rPr>
                <w:szCs w:val="22"/>
                <w:lang w:val="fr-CH" w:eastAsia="zh-CN"/>
              </w:rPr>
              <w:t>En milliers de CHF</w:t>
            </w:r>
          </w:p>
        </w:tc>
        <w:tc>
          <w:tcPr>
            <w:tcW w:w="1345" w:type="dxa"/>
            <w:tcBorders>
              <w:top w:val="single" w:sz="4" w:space="0" w:color="auto"/>
              <w:left w:val="single" w:sz="4" w:space="0" w:color="auto"/>
              <w:bottom w:val="single" w:sz="4" w:space="0" w:color="auto"/>
              <w:right w:val="single" w:sz="4" w:space="0" w:color="auto"/>
            </w:tcBorders>
            <w:vAlign w:val="center"/>
          </w:tcPr>
          <w:p w14:paraId="6ED0B9B2" w14:textId="77777777" w:rsidR="00DF55B4" w:rsidRPr="00670734" w:rsidRDefault="00DF55B4" w:rsidP="00F575D4">
            <w:pPr>
              <w:pStyle w:val="Tablehead"/>
              <w:keepNext/>
              <w:keepLines/>
              <w:spacing w:before="0" w:after="0"/>
              <w:rPr>
                <w:szCs w:val="22"/>
                <w:lang w:val="fr-CH" w:eastAsia="zh-CN"/>
              </w:rPr>
            </w:pPr>
            <w:r w:rsidRPr="00670734">
              <w:rPr>
                <w:szCs w:val="22"/>
                <w:lang w:val="fr-CH" w:eastAsia="zh-CN"/>
              </w:rPr>
              <w:t>2017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C757" w14:textId="77777777" w:rsidR="00DF55B4" w:rsidRPr="00670734" w:rsidRDefault="00DF55B4" w:rsidP="00F575D4">
            <w:pPr>
              <w:pStyle w:val="Tablehead"/>
              <w:keepNext/>
              <w:keepLines/>
              <w:spacing w:before="0" w:after="0"/>
              <w:rPr>
                <w:szCs w:val="22"/>
                <w:lang w:val="fr-CH" w:eastAsia="zh-CN"/>
              </w:rPr>
            </w:pPr>
            <w:r w:rsidRPr="00670734">
              <w:rPr>
                <w:szCs w:val="22"/>
                <w:lang w:val="fr-CH" w:eastAsia="zh-CN"/>
              </w:rPr>
              <w:t>2016</w:t>
            </w:r>
          </w:p>
        </w:tc>
      </w:tr>
      <w:tr w:rsidR="00DF55B4" w:rsidRPr="00670734" w14:paraId="6FDB49E3" w14:textId="77777777" w:rsidTr="00424EA1">
        <w:trPr>
          <w:trHeight w:val="20"/>
          <w:jc w:val="center"/>
        </w:trPr>
        <w:tc>
          <w:tcPr>
            <w:tcW w:w="6574" w:type="dxa"/>
            <w:tcBorders>
              <w:top w:val="single" w:sz="4" w:space="0" w:color="auto"/>
              <w:left w:val="single" w:sz="4" w:space="0" w:color="auto"/>
              <w:right w:val="single" w:sz="4" w:space="0" w:color="auto"/>
            </w:tcBorders>
            <w:shd w:val="clear" w:color="auto" w:fill="auto"/>
            <w:noWrap/>
            <w:vAlign w:val="center"/>
          </w:tcPr>
          <w:p w14:paraId="7A7D3CC0" w14:textId="77777777" w:rsidR="00DF55B4" w:rsidRPr="00670734" w:rsidRDefault="00DF55B4" w:rsidP="00F575D4">
            <w:pPr>
              <w:pStyle w:val="Tabletext"/>
              <w:keepNext/>
              <w:keepLines/>
              <w:spacing w:before="0" w:after="0"/>
              <w:rPr>
                <w:szCs w:val="22"/>
                <w:lang w:val="fr-CH" w:eastAsia="zh-CN"/>
              </w:rPr>
            </w:pPr>
            <w:r w:rsidRPr="00670734">
              <w:rPr>
                <w:szCs w:val="22"/>
                <w:lang w:val="fr-CH" w:eastAsia="zh-CN"/>
              </w:rPr>
              <w:t>Frais de vérification extérieure</w:t>
            </w:r>
          </w:p>
        </w:tc>
        <w:tc>
          <w:tcPr>
            <w:tcW w:w="1345" w:type="dxa"/>
            <w:tcBorders>
              <w:top w:val="single" w:sz="4" w:space="0" w:color="auto"/>
              <w:left w:val="single" w:sz="4" w:space="0" w:color="auto"/>
              <w:right w:val="single" w:sz="4" w:space="0" w:color="auto"/>
            </w:tcBorders>
            <w:vAlign w:val="bottom"/>
          </w:tcPr>
          <w:p w14:paraId="3190970C"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93</w:t>
            </w:r>
          </w:p>
        </w:tc>
        <w:tc>
          <w:tcPr>
            <w:tcW w:w="1561" w:type="dxa"/>
            <w:tcBorders>
              <w:top w:val="single" w:sz="4" w:space="0" w:color="auto"/>
              <w:left w:val="single" w:sz="4" w:space="0" w:color="auto"/>
              <w:right w:val="single" w:sz="4" w:space="0" w:color="auto"/>
            </w:tcBorders>
            <w:shd w:val="clear" w:color="auto" w:fill="auto"/>
            <w:noWrap/>
            <w:vAlign w:val="bottom"/>
          </w:tcPr>
          <w:p w14:paraId="12FF8699"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65</w:t>
            </w:r>
          </w:p>
        </w:tc>
      </w:tr>
      <w:tr w:rsidR="00DF55B4" w:rsidRPr="00670734" w14:paraId="257B4060" w14:textId="77777777" w:rsidTr="00424EA1">
        <w:trPr>
          <w:trHeight w:val="20"/>
          <w:jc w:val="center"/>
        </w:trPr>
        <w:tc>
          <w:tcPr>
            <w:tcW w:w="6574" w:type="dxa"/>
            <w:tcBorders>
              <w:left w:val="single" w:sz="4" w:space="0" w:color="auto"/>
              <w:right w:val="single" w:sz="4" w:space="0" w:color="auto"/>
            </w:tcBorders>
            <w:shd w:val="clear" w:color="auto" w:fill="auto"/>
            <w:noWrap/>
            <w:vAlign w:val="center"/>
          </w:tcPr>
          <w:p w14:paraId="4AAE6D0B" w14:textId="77777777" w:rsidR="00DF55B4" w:rsidRPr="00670734" w:rsidRDefault="00DF55B4" w:rsidP="00F575D4">
            <w:pPr>
              <w:pStyle w:val="Tabletext"/>
              <w:keepNext/>
              <w:keepLines/>
              <w:spacing w:before="0" w:after="0"/>
              <w:rPr>
                <w:szCs w:val="22"/>
                <w:lang w:val="fr-CH" w:eastAsia="zh-CN"/>
              </w:rPr>
            </w:pPr>
            <w:r w:rsidRPr="00670734">
              <w:rPr>
                <w:szCs w:val="22"/>
                <w:lang w:val="fr-CH" w:eastAsia="zh-CN"/>
              </w:rPr>
              <w:t>Participation aux frais de l'Organisation des Nations Unies</w:t>
            </w:r>
          </w:p>
        </w:tc>
        <w:tc>
          <w:tcPr>
            <w:tcW w:w="1345" w:type="dxa"/>
            <w:tcBorders>
              <w:left w:val="single" w:sz="4" w:space="0" w:color="auto"/>
              <w:right w:val="single" w:sz="4" w:space="0" w:color="auto"/>
            </w:tcBorders>
            <w:vAlign w:val="bottom"/>
          </w:tcPr>
          <w:p w14:paraId="209A2846"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533</w:t>
            </w:r>
          </w:p>
        </w:tc>
        <w:tc>
          <w:tcPr>
            <w:tcW w:w="1561" w:type="dxa"/>
            <w:tcBorders>
              <w:left w:val="single" w:sz="4" w:space="0" w:color="auto"/>
              <w:right w:val="single" w:sz="4" w:space="0" w:color="auto"/>
            </w:tcBorders>
            <w:shd w:val="clear" w:color="auto" w:fill="auto"/>
            <w:noWrap/>
            <w:vAlign w:val="bottom"/>
          </w:tcPr>
          <w:p w14:paraId="5507C0C6"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521</w:t>
            </w:r>
          </w:p>
        </w:tc>
      </w:tr>
      <w:tr w:rsidR="00DF55B4" w:rsidRPr="00670734" w14:paraId="08EDF4F7" w14:textId="77777777" w:rsidTr="00424EA1">
        <w:trPr>
          <w:trHeight w:val="20"/>
          <w:jc w:val="center"/>
        </w:trPr>
        <w:tc>
          <w:tcPr>
            <w:tcW w:w="6574" w:type="dxa"/>
            <w:tcBorders>
              <w:left w:val="single" w:sz="4" w:space="0" w:color="auto"/>
              <w:right w:val="single" w:sz="4" w:space="0" w:color="auto"/>
            </w:tcBorders>
            <w:shd w:val="clear" w:color="auto" w:fill="auto"/>
            <w:noWrap/>
            <w:vAlign w:val="center"/>
          </w:tcPr>
          <w:p w14:paraId="0461718E" w14:textId="77777777" w:rsidR="00DF55B4" w:rsidRPr="00670734" w:rsidRDefault="00DF55B4" w:rsidP="00F575D4">
            <w:pPr>
              <w:pStyle w:val="Tabletext"/>
              <w:keepNext/>
              <w:keepLines/>
              <w:spacing w:before="0" w:after="0"/>
              <w:rPr>
                <w:szCs w:val="22"/>
                <w:lang w:val="fr-CH" w:eastAsia="zh-CN"/>
              </w:rPr>
            </w:pPr>
            <w:r w:rsidRPr="00670734">
              <w:rPr>
                <w:szCs w:val="22"/>
                <w:lang w:val="fr-CH" w:eastAsia="zh-CN"/>
              </w:rPr>
              <w:t>Coûts juridiques</w:t>
            </w:r>
          </w:p>
        </w:tc>
        <w:tc>
          <w:tcPr>
            <w:tcW w:w="1345" w:type="dxa"/>
            <w:tcBorders>
              <w:left w:val="single" w:sz="4" w:space="0" w:color="auto"/>
              <w:right w:val="single" w:sz="4" w:space="0" w:color="auto"/>
            </w:tcBorders>
            <w:vAlign w:val="bottom"/>
          </w:tcPr>
          <w:p w14:paraId="294DFD6C"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453</w:t>
            </w:r>
          </w:p>
        </w:tc>
        <w:tc>
          <w:tcPr>
            <w:tcW w:w="1561" w:type="dxa"/>
            <w:tcBorders>
              <w:left w:val="single" w:sz="4" w:space="0" w:color="auto"/>
              <w:right w:val="single" w:sz="4" w:space="0" w:color="auto"/>
            </w:tcBorders>
            <w:shd w:val="clear" w:color="auto" w:fill="auto"/>
            <w:noWrap/>
            <w:vAlign w:val="bottom"/>
          </w:tcPr>
          <w:p w14:paraId="2FFFF1DA"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302</w:t>
            </w:r>
          </w:p>
        </w:tc>
      </w:tr>
      <w:tr w:rsidR="00DF55B4" w:rsidRPr="00670734" w14:paraId="45CC3BE0" w14:textId="77777777" w:rsidTr="00424EA1">
        <w:trPr>
          <w:trHeight w:val="20"/>
          <w:jc w:val="center"/>
        </w:trPr>
        <w:tc>
          <w:tcPr>
            <w:tcW w:w="6574" w:type="dxa"/>
            <w:tcBorders>
              <w:left w:val="single" w:sz="4" w:space="0" w:color="auto"/>
              <w:right w:val="single" w:sz="4" w:space="0" w:color="auto"/>
            </w:tcBorders>
            <w:shd w:val="clear" w:color="auto" w:fill="auto"/>
            <w:noWrap/>
            <w:vAlign w:val="center"/>
          </w:tcPr>
          <w:p w14:paraId="2BDB671F" w14:textId="77777777" w:rsidR="00DF55B4" w:rsidRPr="00670734" w:rsidRDefault="00DF55B4" w:rsidP="00F575D4">
            <w:pPr>
              <w:pStyle w:val="Tabletext"/>
              <w:keepNext/>
              <w:keepLines/>
              <w:spacing w:before="0" w:after="0"/>
              <w:rPr>
                <w:szCs w:val="22"/>
                <w:lang w:val="fr-CH" w:eastAsia="zh-CN"/>
              </w:rPr>
            </w:pPr>
            <w:r w:rsidRPr="00670734">
              <w:rPr>
                <w:szCs w:val="22"/>
                <w:lang w:val="fr-CH" w:eastAsia="zh-CN"/>
              </w:rPr>
              <w:t>Ajustement provisions et autres charges</w:t>
            </w:r>
          </w:p>
        </w:tc>
        <w:tc>
          <w:tcPr>
            <w:tcW w:w="1345" w:type="dxa"/>
            <w:tcBorders>
              <w:left w:val="single" w:sz="4" w:space="0" w:color="auto"/>
              <w:right w:val="single" w:sz="4" w:space="0" w:color="auto"/>
            </w:tcBorders>
            <w:vAlign w:val="bottom"/>
          </w:tcPr>
          <w:p w14:paraId="1B0FDD5E"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6 577</w:t>
            </w:r>
          </w:p>
        </w:tc>
        <w:tc>
          <w:tcPr>
            <w:tcW w:w="1561" w:type="dxa"/>
            <w:tcBorders>
              <w:left w:val="single" w:sz="4" w:space="0" w:color="auto"/>
              <w:right w:val="single" w:sz="4" w:space="0" w:color="auto"/>
            </w:tcBorders>
            <w:shd w:val="clear" w:color="auto" w:fill="auto"/>
            <w:noWrap/>
            <w:vAlign w:val="bottom"/>
          </w:tcPr>
          <w:p w14:paraId="4AAC0F1A" w14:textId="77777777" w:rsidR="00DF55B4" w:rsidRPr="00670734" w:rsidRDefault="00DF55B4" w:rsidP="00F575D4">
            <w:pPr>
              <w:pStyle w:val="Tabletext"/>
              <w:keepNext/>
              <w:keepLines/>
              <w:spacing w:before="0" w:after="0"/>
              <w:jc w:val="right"/>
              <w:rPr>
                <w:szCs w:val="22"/>
                <w:lang w:val="fr-CH" w:eastAsia="zh-CN"/>
              </w:rPr>
            </w:pPr>
            <w:r w:rsidRPr="00670734">
              <w:rPr>
                <w:szCs w:val="22"/>
                <w:lang w:val="fr-CH" w:eastAsia="zh-CN"/>
              </w:rPr>
              <w:t>2 319</w:t>
            </w:r>
          </w:p>
        </w:tc>
      </w:tr>
      <w:tr w:rsidR="00DF55B4" w:rsidRPr="00670734" w14:paraId="5A506A87" w14:textId="77777777" w:rsidTr="00424EA1">
        <w:trPr>
          <w:trHeight w:val="20"/>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DBA3" w14:textId="77777777" w:rsidR="00DF55B4" w:rsidRPr="00670734" w:rsidRDefault="00DF55B4" w:rsidP="00F575D4">
            <w:pPr>
              <w:pStyle w:val="Tabletext"/>
              <w:keepNext/>
              <w:keepLines/>
              <w:spacing w:before="0" w:after="0"/>
              <w:rPr>
                <w:b/>
                <w:bCs/>
                <w:szCs w:val="22"/>
                <w:lang w:val="fr-CH" w:eastAsia="zh-CN"/>
              </w:rPr>
            </w:pPr>
            <w:r w:rsidRPr="00670734">
              <w:rPr>
                <w:b/>
                <w:bCs/>
                <w:szCs w:val="22"/>
                <w:lang w:val="fr-CH" w:eastAsia="zh-CN"/>
              </w:rPr>
              <w:t>Autres charges</w:t>
            </w:r>
          </w:p>
        </w:tc>
        <w:tc>
          <w:tcPr>
            <w:tcW w:w="1345" w:type="dxa"/>
            <w:tcBorders>
              <w:top w:val="single" w:sz="4" w:space="0" w:color="auto"/>
              <w:left w:val="single" w:sz="4" w:space="0" w:color="auto"/>
              <w:bottom w:val="single" w:sz="4" w:space="0" w:color="auto"/>
              <w:right w:val="single" w:sz="4" w:space="0" w:color="auto"/>
            </w:tcBorders>
            <w:vAlign w:val="center"/>
          </w:tcPr>
          <w:p w14:paraId="78F3DF31" w14:textId="77777777" w:rsidR="00DF55B4" w:rsidRPr="00670734" w:rsidRDefault="00DF55B4" w:rsidP="00F575D4">
            <w:pPr>
              <w:pStyle w:val="Tabletext"/>
              <w:keepNext/>
              <w:keepLines/>
              <w:spacing w:before="0" w:after="0"/>
              <w:jc w:val="right"/>
              <w:rPr>
                <w:b/>
                <w:bCs/>
                <w:szCs w:val="22"/>
                <w:lang w:val="fr-CH" w:eastAsia="zh-CN"/>
              </w:rPr>
            </w:pPr>
            <w:r w:rsidRPr="00670734">
              <w:rPr>
                <w:b/>
                <w:bCs/>
                <w:szCs w:val="22"/>
                <w:lang w:val="fr-CH" w:eastAsia="zh-CN"/>
              </w:rPr>
              <w:t xml:space="preserve">7 656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58FB" w14:textId="77777777" w:rsidR="00DF55B4" w:rsidRPr="00670734" w:rsidRDefault="00DF55B4" w:rsidP="00F575D4">
            <w:pPr>
              <w:pStyle w:val="Tabletext"/>
              <w:keepNext/>
              <w:keepLines/>
              <w:spacing w:before="0" w:after="0"/>
              <w:jc w:val="right"/>
              <w:rPr>
                <w:b/>
                <w:bCs/>
                <w:szCs w:val="22"/>
                <w:lang w:val="fr-CH" w:eastAsia="zh-CN"/>
              </w:rPr>
            </w:pPr>
            <w:r w:rsidRPr="00670734">
              <w:rPr>
                <w:b/>
                <w:bCs/>
                <w:szCs w:val="22"/>
                <w:lang w:val="fr-CH" w:eastAsia="zh-CN"/>
              </w:rPr>
              <w:t xml:space="preserve">3 207 </w:t>
            </w:r>
          </w:p>
        </w:tc>
      </w:tr>
    </w:tbl>
    <w:p w14:paraId="5A13929C" w14:textId="77777777" w:rsidR="00DF55B4" w:rsidRPr="00670734" w:rsidRDefault="00DF55B4" w:rsidP="000B0BB3">
      <w:pPr>
        <w:rPr>
          <w:lang w:val="fr-CH"/>
        </w:rPr>
      </w:pPr>
      <w:r w:rsidRPr="00670734">
        <w:rPr>
          <w:lang w:val="fr-CH"/>
        </w:rPr>
        <w:t>Ces charges ont trait à la vérification extérieure annuelle statutaire des livres et comptes de l'UIT effectuée par la Cour des Comptes de la République italienne, ainsi qu'à la participation de l'Union aux comités et services interorganisations des Nations Unies, tels que le Corps commun d'inspection, le Comité de haut niveau des Nations Unies sur la gestion et le Bureau interorganisations pour les systèmes informatiques.</w:t>
      </w:r>
      <w:bookmarkStart w:id="1845" w:name="_MON_1395816223"/>
      <w:bookmarkStart w:id="1846" w:name="_MON_1388238516"/>
      <w:bookmarkEnd w:id="1845"/>
      <w:bookmarkEnd w:id="1846"/>
    </w:p>
    <w:p w14:paraId="3BEC5525" w14:textId="77777777" w:rsidR="00DF55B4" w:rsidRPr="00670734" w:rsidRDefault="00DF55B4" w:rsidP="00DF55B4">
      <w:pPr>
        <w:rPr>
          <w:lang w:val="fr-CH"/>
        </w:rPr>
      </w:pPr>
      <w:r w:rsidRPr="00670734">
        <w:rPr>
          <w:lang w:val="fr-CH"/>
        </w:rPr>
        <w:t>Les frais de justice comprennent les coûts estimés de la résolution des litiges en cours ainsi que le coût moyen des frais administratifs encourus pour chaque affaire portée devant le tribunal.</w:t>
      </w:r>
    </w:p>
    <w:p w14:paraId="748B4A8C" w14:textId="77777777" w:rsidR="00DF55B4" w:rsidRPr="00670734" w:rsidRDefault="00DF55B4" w:rsidP="00DF55B4">
      <w:pPr>
        <w:rPr>
          <w:bCs/>
          <w:lang w:val="fr-CH"/>
        </w:rPr>
      </w:pPr>
      <w:r w:rsidRPr="00670734">
        <w:rPr>
          <w:bCs/>
          <w:lang w:val="fr-CH"/>
        </w:rPr>
        <w:t>"L'ajustement provisions et autres charges" s'explique principalement par la dissolution de la provision pour créances douteuses en raison du paiement de créances en retard mais aussi par l'utilisation, conformément à la Décision 602, d'un prélèvement de la Provision pour comptes débiteurs, pour la passation par pertes et profits des créances irrécupérables. Malgré l'augmentation de l'ajustement, la Provision pour comptes débiteurs est restée stable en 2017.</w:t>
      </w:r>
    </w:p>
    <w:p w14:paraId="1EB7E275" w14:textId="77777777" w:rsidR="00DF55B4" w:rsidRPr="00670734" w:rsidRDefault="00DF55B4" w:rsidP="000B0BB3">
      <w:pPr>
        <w:pStyle w:val="Headingb"/>
        <w:spacing w:before="120" w:after="120"/>
        <w:rPr>
          <w:lang w:val="fr-CH"/>
        </w:rPr>
      </w:pPr>
      <w:bookmarkStart w:id="1847" w:name="_Toc329202604"/>
      <w:bookmarkStart w:id="1848" w:name="_Toc329205036"/>
      <w:bookmarkStart w:id="1849" w:name="_Toc329206873"/>
      <w:bookmarkStart w:id="1850" w:name="_Toc358379954"/>
      <w:bookmarkStart w:id="1851" w:name="_Toc358380497"/>
      <w:bookmarkStart w:id="1852" w:name="_Toc387166665"/>
      <w:bookmarkStart w:id="1853" w:name="_Toc387167496"/>
      <w:bookmarkStart w:id="1854" w:name="_Toc395260950"/>
      <w:bookmarkStart w:id="1855" w:name="_Toc395511737"/>
      <w:bookmarkStart w:id="1856" w:name="_Toc452138639"/>
      <w:bookmarkStart w:id="1857" w:name="_Toc452139088"/>
      <w:bookmarkStart w:id="1858" w:name="_Toc452139452"/>
      <w:bookmarkStart w:id="1859" w:name="_Toc452139858"/>
      <w:bookmarkStart w:id="1860" w:name="_Toc452140732"/>
      <w:bookmarkStart w:id="1861" w:name="_Toc482801520"/>
      <w:bookmarkStart w:id="1862" w:name="_Toc482888784"/>
      <w:bookmarkStart w:id="1863" w:name="_Toc511649499"/>
      <w:bookmarkStart w:id="1864" w:name="_Toc511649862"/>
      <w:bookmarkStart w:id="1865" w:name="_Toc511649985"/>
      <w:bookmarkStart w:id="1866" w:name="_Toc511650105"/>
      <w:bookmarkStart w:id="1867" w:name="_Toc511650599"/>
      <w:bookmarkStart w:id="1868" w:name="_Toc511651245"/>
      <w:bookmarkStart w:id="1869" w:name="_Toc511724108"/>
      <w:bookmarkStart w:id="1870" w:name="_Toc511739097"/>
      <w:bookmarkStart w:id="1871" w:name="_Toc511741268"/>
      <w:r w:rsidRPr="00670734">
        <w:rPr>
          <w:lang w:val="fr-CH"/>
        </w:rPr>
        <w:t>Charges financières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tbl>
      <w:tblPr>
        <w:tblW w:w="9551" w:type="dxa"/>
        <w:jc w:val="center"/>
        <w:tblLayout w:type="fixed"/>
        <w:tblLook w:val="04A0" w:firstRow="1" w:lastRow="0" w:firstColumn="1" w:lastColumn="0" w:noHBand="0" w:noVBand="1"/>
        <w:tblCaption w:val="E"/>
      </w:tblPr>
      <w:tblGrid>
        <w:gridCol w:w="6505"/>
        <w:gridCol w:w="1523"/>
        <w:gridCol w:w="1523"/>
      </w:tblGrid>
      <w:tr w:rsidR="00DF55B4" w:rsidRPr="00670734" w14:paraId="38EA1B9B" w14:textId="77777777" w:rsidTr="00424EA1">
        <w:trPr>
          <w:trHeight w:val="499"/>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7740" w14:textId="77777777" w:rsidR="00DF55B4" w:rsidRPr="00670734" w:rsidRDefault="00DF55B4" w:rsidP="00617520">
            <w:pPr>
              <w:pStyle w:val="Tablehead"/>
              <w:keepNext/>
              <w:keepLines/>
              <w:spacing w:before="0" w:after="0"/>
              <w:jc w:val="left"/>
              <w:rPr>
                <w:szCs w:val="22"/>
                <w:lang w:val="fr-CH" w:eastAsia="zh-CN"/>
              </w:rPr>
            </w:pPr>
            <w:r w:rsidRPr="00670734">
              <w:rPr>
                <w:szCs w:val="22"/>
                <w:lang w:val="fr-CH" w:eastAsia="zh-CN"/>
              </w:rPr>
              <w:t>En milliers de CHF</w:t>
            </w:r>
          </w:p>
        </w:tc>
        <w:tc>
          <w:tcPr>
            <w:tcW w:w="1523" w:type="dxa"/>
            <w:tcBorders>
              <w:top w:val="single" w:sz="4" w:space="0" w:color="auto"/>
              <w:left w:val="single" w:sz="4" w:space="0" w:color="auto"/>
              <w:bottom w:val="single" w:sz="4" w:space="0" w:color="auto"/>
              <w:right w:val="single" w:sz="4" w:space="0" w:color="auto"/>
            </w:tcBorders>
            <w:vAlign w:val="center"/>
          </w:tcPr>
          <w:p w14:paraId="7526966F" w14:textId="77777777" w:rsidR="00DF55B4" w:rsidRPr="00670734" w:rsidRDefault="00DF55B4" w:rsidP="000B0BB3">
            <w:pPr>
              <w:pStyle w:val="Tablehead"/>
              <w:keepNext/>
              <w:keepLines/>
              <w:spacing w:before="0" w:after="0"/>
              <w:rPr>
                <w:szCs w:val="22"/>
                <w:lang w:val="fr-CH" w:eastAsia="zh-CN"/>
              </w:rPr>
            </w:pPr>
            <w:r w:rsidRPr="00670734">
              <w:rPr>
                <w:szCs w:val="22"/>
                <w:lang w:val="fr-CH" w:eastAsia="zh-CN"/>
              </w:rPr>
              <w:t>2017</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64660567" w14:textId="77777777" w:rsidR="00DF55B4" w:rsidRPr="00670734" w:rsidRDefault="00DF55B4" w:rsidP="000B0BB3">
            <w:pPr>
              <w:pStyle w:val="Tablehead"/>
              <w:keepNext/>
              <w:keepLines/>
              <w:spacing w:before="0" w:after="0"/>
              <w:rPr>
                <w:szCs w:val="22"/>
                <w:lang w:val="fr-CH" w:eastAsia="zh-CN"/>
              </w:rPr>
            </w:pPr>
            <w:r w:rsidRPr="00670734">
              <w:rPr>
                <w:szCs w:val="22"/>
                <w:lang w:val="fr-CH" w:eastAsia="zh-CN"/>
              </w:rPr>
              <w:t>2016</w:t>
            </w:r>
          </w:p>
        </w:tc>
      </w:tr>
      <w:tr w:rsidR="00DF55B4" w:rsidRPr="00670734" w14:paraId="5893715F" w14:textId="77777777" w:rsidTr="00424EA1">
        <w:trPr>
          <w:trHeight w:val="20"/>
          <w:jc w:val="center"/>
        </w:trPr>
        <w:tc>
          <w:tcPr>
            <w:tcW w:w="6505" w:type="dxa"/>
            <w:tcBorders>
              <w:top w:val="single" w:sz="4" w:space="0" w:color="auto"/>
              <w:left w:val="single" w:sz="4" w:space="0" w:color="auto"/>
              <w:right w:val="single" w:sz="4" w:space="0" w:color="auto"/>
            </w:tcBorders>
            <w:shd w:val="clear" w:color="auto" w:fill="auto"/>
            <w:noWrap/>
            <w:vAlign w:val="center"/>
          </w:tcPr>
          <w:p w14:paraId="0831E553" w14:textId="77777777" w:rsidR="00DF55B4" w:rsidRPr="00670734" w:rsidRDefault="00DF55B4" w:rsidP="000B0BB3">
            <w:pPr>
              <w:pStyle w:val="Tabletext"/>
              <w:keepNext/>
              <w:keepLines/>
              <w:spacing w:before="0" w:after="0"/>
              <w:rPr>
                <w:szCs w:val="22"/>
                <w:lang w:val="fr-CH" w:eastAsia="zh-CN"/>
              </w:rPr>
            </w:pPr>
            <w:r w:rsidRPr="00670734">
              <w:rPr>
                <w:szCs w:val="22"/>
                <w:lang w:val="fr-CH" w:eastAsia="zh-CN"/>
              </w:rPr>
              <w:t>Frais bancaires</w:t>
            </w:r>
          </w:p>
        </w:tc>
        <w:tc>
          <w:tcPr>
            <w:tcW w:w="1523" w:type="dxa"/>
            <w:tcBorders>
              <w:top w:val="single" w:sz="4" w:space="0" w:color="auto"/>
              <w:left w:val="single" w:sz="4" w:space="0" w:color="auto"/>
              <w:right w:val="single" w:sz="4" w:space="0" w:color="auto"/>
            </w:tcBorders>
            <w:vAlign w:val="bottom"/>
          </w:tcPr>
          <w:p w14:paraId="7D3756B9" w14:textId="77777777" w:rsidR="00DF55B4" w:rsidRPr="00670734" w:rsidRDefault="00DF55B4" w:rsidP="000B0BB3">
            <w:pPr>
              <w:pStyle w:val="Tabletext"/>
              <w:keepNext/>
              <w:keepLines/>
              <w:spacing w:before="0" w:after="0"/>
              <w:jc w:val="right"/>
              <w:rPr>
                <w:szCs w:val="22"/>
                <w:lang w:val="fr-CH" w:eastAsia="zh-CN"/>
              </w:rPr>
            </w:pPr>
            <w:r w:rsidRPr="00670734">
              <w:rPr>
                <w:szCs w:val="22"/>
                <w:lang w:val="fr-CH" w:eastAsia="zh-CN"/>
              </w:rPr>
              <w:t>228</w:t>
            </w:r>
          </w:p>
        </w:tc>
        <w:tc>
          <w:tcPr>
            <w:tcW w:w="1523" w:type="dxa"/>
            <w:tcBorders>
              <w:top w:val="single" w:sz="4" w:space="0" w:color="auto"/>
              <w:left w:val="single" w:sz="4" w:space="0" w:color="auto"/>
              <w:right w:val="single" w:sz="4" w:space="0" w:color="auto"/>
            </w:tcBorders>
            <w:shd w:val="clear" w:color="auto" w:fill="auto"/>
            <w:noWrap/>
            <w:vAlign w:val="bottom"/>
          </w:tcPr>
          <w:p w14:paraId="4F06F28A" w14:textId="77777777" w:rsidR="00DF55B4" w:rsidRPr="00670734" w:rsidRDefault="00DF55B4" w:rsidP="000B0BB3">
            <w:pPr>
              <w:pStyle w:val="Tabletext"/>
              <w:keepNext/>
              <w:keepLines/>
              <w:spacing w:before="0" w:after="0"/>
              <w:jc w:val="right"/>
              <w:rPr>
                <w:szCs w:val="22"/>
                <w:lang w:val="fr-CH" w:eastAsia="zh-CN"/>
              </w:rPr>
            </w:pPr>
            <w:r w:rsidRPr="00670734">
              <w:rPr>
                <w:szCs w:val="22"/>
                <w:lang w:val="fr-CH" w:eastAsia="zh-CN"/>
              </w:rPr>
              <w:t>270</w:t>
            </w:r>
          </w:p>
        </w:tc>
      </w:tr>
      <w:tr w:rsidR="00DF55B4" w:rsidRPr="00670734" w14:paraId="2228CF08" w14:textId="77777777" w:rsidTr="00424EA1">
        <w:trPr>
          <w:trHeight w:val="20"/>
          <w:jc w:val="center"/>
        </w:trPr>
        <w:tc>
          <w:tcPr>
            <w:tcW w:w="6505" w:type="dxa"/>
            <w:tcBorders>
              <w:left w:val="single" w:sz="4" w:space="0" w:color="auto"/>
              <w:right w:val="single" w:sz="4" w:space="0" w:color="auto"/>
            </w:tcBorders>
            <w:shd w:val="clear" w:color="auto" w:fill="auto"/>
            <w:noWrap/>
            <w:vAlign w:val="center"/>
          </w:tcPr>
          <w:p w14:paraId="2B71302A" w14:textId="77777777" w:rsidR="00DF55B4" w:rsidRPr="00670734" w:rsidRDefault="00DF55B4" w:rsidP="000B0BB3">
            <w:pPr>
              <w:pStyle w:val="Tabletext"/>
              <w:keepNext/>
              <w:keepLines/>
              <w:spacing w:before="0" w:after="0"/>
              <w:rPr>
                <w:szCs w:val="22"/>
                <w:lang w:val="fr-CH" w:eastAsia="zh-CN"/>
              </w:rPr>
            </w:pPr>
            <w:r w:rsidRPr="00670734">
              <w:rPr>
                <w:szCs w:val="22"/>
                <w:lang w:val="fr-CH" w:eastAsia="zh-CN"/>
              </w:rPr>
              <w:t>Pertes de change réalisées</w:t>
            </w:r>
          </w:p>
        </w:tc>
        <w:tc>
          <w:tcPr>
            <w:tcW w:w="1523" w:type="dxa"/>
            <w:tcBorders>
              <w:left w:val="single" w:sz="4" w:space="0" w:color="auto"/>
              <w:right w:val="single" w:sz="4" w:space="0" w:color="auto"/>
            </w:tcBorders>
            <w:vAlign w:val="bottom"/>
          </w:tcPr>
          <w:p w14:paraId="30518F41" w14:textId="77777777" w:rsidR="00DF55B4" w:rsidRPr="00670734" w:rsidRDefault="00DF55B4" w:rsidP="000B0BB3">
            <w:pPr>
              <w:pStyle w:val="Tabletext"/>
              <w:keepNext/>
              <w:keepLines/>
              <w:spacing w:before="0" w:after="0"/>
              <w:jc w:val="right"/>
              <w:rPr>
                <w:szCs w:val="22"/>
                <w:lang w:val="fr-CH" w:eastAsia="zh-CN"/>
              </w:rPr>
            </w:pPr>
            <w:r w:rsidRPr="00670734">
              <w:rPr>
                <w:szCs w:val="22"/>
                <w:lang w:val="fr-CH" w:eastAsia="zh-CN"/>
              </w:rPr>
              <w:t>268</w:t>
            </w:r>
          </w:p>
        </w:tc>
        <w:tc>
          <w:tcPr>
            <w:tcW w:w="1523" w:type="dxa"/>
            <w:tcBorders>
              <w:left w:val="single" w:sz="4" w:space="0" w:color="auto"/>
              <w:right w:val="single" w:sz="4" w:space="0" w:color="auto"/>
            </w:tcBorders>
            <w:shd w:val="clear" w:color="auto" w:fill="auto"/>
            <w:noWrap/>
            <w:vAlign w:val="bottom"/>
          </w:tcPr>
          <w:p w14:paraId="43F17BD7" w14:textId="77777777" w:rsidR="00DF55B4" w:rsidRPr="00670734" w:rsidRDefault="00DF55B4" w:rsidP="000B0BB3">
            <w:pPr>
              <w:pStyle w:val="Tabletext"/>
              <w:keepNext/>
              <w:keepLines/>
              <w:spacing w:before="0" w:after="0"/>
              <w:jc w:val="right"/>
              <w:rPr>
                <w:szCs w:val="22"/>
                <w:lang w:val="fr-CH" w:eastAsia="zh-CN"/>
              </w:rPr>
            </w:pPr>
            <w:r w:rsidRPr="00670734">
              <w:rPr>
                <w:szCs w:val="22"/>
                <w:lang w:val="fr-CH" w:eastAsia="zh-CN"/>
              </w:rPr>
              <w:t>168</w:t>
            </w:r>
          </w:p>
        </w:tc>
      </w:tr>
      <w:tr w:rsidR="00DF55B4" w:rsidRPr="00670734" w14:paraId="0E995BA5" w14:textId="77777777" w:rsidTr="00424EA1">
        <w:trPr>
          <w:trHeight w:val="20"/>
          <w:jc w:val="center"/>
        </w:trPr>
        <w:tc>
          <w:tcPr>
            <w:tcW w:w="6505" w:type="dxa"/>
            <w:tcBorders>
              <w:left w:val="single" w:sz="4" w:space="0" w:color="auto"/>
              <w:right w:val="single" w:sz="4" w:space="0" w:color="auto"/>
            </w:tcBorders>
            <w:shd w:val="clear" w:color="auto" w:fill="auto"/>
            <w:noWrap/>
            <w:vAlign w:val="center"/>
          </w:tcPr>
          <w:p w14:paraId="129B3D47" w14:textId="77777777" w:rsidR="00DF55B4" w:rsidRPr="00670734" w:rsidRDefault="00DF55B4" w:rsidP="000B0BB3">
            <w:pPr>
              <w:pStyle w:val="Tabletext"/>
              <w:keepNext/>
              <w:keepLines/>
              <w:spacing w:before="0" w:after="0"/>
              <w:rPr>
                <w:szCs w:val="22"/>
                <w:lang w:val="fr-CH" w:eastAsia="zh-CN"/>
              </w:rPr>
            </w:pPr>
            <w:r w:rsidRPr="00670734">
              <w:rPr>
                <w:szCs w:val="22"/>
                <w:lang w:val="fr-CH" w:eastAsia="zh-CN"/>
              </w:rPr>
              <w:t>Pertes de change non réalisées</w:t>
            </w:r>
          </w:p>
        </w:tc>
        <w:tc>
          <w:tcPr>
            <w:tcW w:w="1523" w:type="dxa"/>
            <w:tcBorders>
              <w:left w:val="single" w:sz="4" w:space="0" w:color="auto"/>
              <w:right w:val="single" w:sz="4" w:space="0" w:color="auto"/>
            </w:tcBorders>
            <w:vAlign w:val="bottom"/>
          </w:tcPr>
          <w:p w14:paraId="688A7853" w14:textId="77777777" w:rsidR="00DF55B4" w:rsidRPr="00670734" w:rsidRDefault="00DF55B4" w:rsidP="000B0BB3">
            <w:pPr>
              <w:pStyle w:val="Tabletext"/>
              <w:keepNext/>
              <w:keepLines/>
              <w:spacing w:before="0" w:after="0"/>
              <w:jc w:val="right"/>
              <w:rPr>
                <w:szCs w:val="22"/>
                <w:lang w:val="fr-CH" w:eastAsia="zh-CN"/>
              </w:rPr>
            </w:pPr>
            <w:r w:rsidRPr="00670734">
              <w:rPr>
                <w:szCs w:val="22"/>
                <w:lang w:val="fr-CH" w:eastAsia="zh-CN"/>
              </w:rPr>
              <w:t>178</w:t>
            </w:r>
          </w:p>
        </w:tc>
        <w:tc>
          <w:tcPr>
            <w:tcW w:w="1523" w:type="dxa"/>
            <w:tcBorders>
              <w:left w:val="single" w:sz="4" w:space="0" w:color="auto"/>
              <w:right w:val="single" w:sz="4" w:space="0" w:color="auto"/>
            </w:tcBorders>
            <w:shd w:val="clear" w:color="auto" w:fill="auto"/>
            <w:noWrap/>
            <w:vAlign w:val="bottom"/>
          </w:tcPr>
          <w:p w14:paraId="2336F673" w14:textId="77777777" w:rsidR="00DF55B4" w:rsidRPr="00670734" w:rsidRDefault="000B0BB3" w:rsidP="000B0BB3">
            <w:pPr>
              <w:pStyle w:val="Tabletext"/>
              <w:keepNext/>
              <w:keepLines/>
              <w:spacing w:before="0" w:after="0"/>
              <w:jc w:val="right"/>
              <w:rPr>
                <w:szCs w:val="22"/>
                <w:lang w:val="fr-CH" w:eastAsia="zh-CN"/>
              </w:rPr>
            </w:pPr>
            <w:r w:rsidRPr="00670734">
              <w:rPr>
                <w:szCs w:val="22"/>
                <w:lang w:val="fr-CH" w:eastAsia="zh-CN"/>
              </w:rPr>
              <w:t>–</w:t>
            </w:r>
            <w:r w:rsidR="00DF55B4" w:rsidRPr="00670734">
              <w:rPr>
                <w:szCs w:val="22"/>
                <w:lang w:val="fr-CH" w:eastAsia="zh-CN"/>
              </w:rPr>
              <w:t>31</w:t>
            </w:r>
          </w:p>
        </w:tc>
      </w:tr>
      <w:tr w:rsidR="00DF55B4" w:rsidRPr="00670734" w14:paraId="12D30E9D" w14:textId="77777777" w:rsidTr="00424EA1">
        <w:trPr>
          <w:trHeight w:val="20"/>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D6F75" w14:textId="77777777" w:rsidR="00DF55B4" w:rsidRPr="00670734" w:rsidRDefault="00DF55B4" w:rsidP="000B0BB3">
            <w:pPr>
              <w:pStyle w:val="Tabletext"/>
              <w:keepNext/>
              <w:keepLines/>
              <w:spacing w:before="0" w:after="0"/>
              <w:rPr>
                <w:b/>
                <w:bCs/>
                <w:szCs w:val="22"/>
                <w:lang w:val="fr-CH" w:eastAsia="zh-CN"/>
              </w:rPr>
            </w:pPr>
            <w:r w:rsidRPr="00670734">
              <w:rPr>
                <w:b/>
                <w:bCs/>
                <w:szCs w:val="22"/>
                <w:lang w:val="fr-CH" w:eastAsia="zh-CN"/>
              </w:rPr>
              <w:t>Charges financières</w:t>
            </w:r>
          </w:p>
        </w:tc>
        <w:tc>
          <w:tcPr>
            <w:tcW w:w="1523" w:type="dxa"/>
            <w:tcBorders>
              <w:top w:val="single" w:sz="4" w:space="0" w:color="auto"/>
              <w:left w:val="single" w:sz="4" w:space="0" w:color="auto"/>
              <w:bottom w:val="single" w:sz="4" w:space="0" w:color="auto"/>
              <w:right w:val="single" w:sz="4" w:space="0" w:color="auto"/>
            </w:tcBorders>
            <w:vAlign w:val="center"/>
          </w:tcPr>
          <w:p w14:paraId="17899CEB" w14:textId="77777777" w:rsidR="00DF55B4" w:rsidRPr="00670734" w:rsidRDefault="00DF55B4" w:rsidP="000B0BB3">
            <w:pPr>
              <w:pStyle w:val="Tabletext"/>
              <w:keepNext/>
              <w:keepLines/>
              <w:spacing w:before="0" w:after="0"/>
              <w:jc w:val="right"/>
              <w:rPr>
                <w:b/>
                <w:bCs/>
                <w:szCs w:val="22"/>
                <w:lang w:val="fr-CH" w:eastAsia="zh-CN"/>
              </w:rPr>
            </w:pPr>
            <w:r w:rsidRPr="00670734">
              <w:rPr>
                <w:b/>
                <w:bCs/>
                <w:szCs w:val="22"/>
                <w:lang w:val="fr-CH" w:eastAsia="zh-CN"/>
              </w:rPr>
              <w:t xml:space="preserve">675 </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5ACCE" w14:textId="77777777" w:rsidR="00DF55B4" w:rsidRPr="00670734" w:rsidRDefault="00DF55B4" w:rsidP="000B0BB3">
            <w:pPr>
              <w:pStyle w:val="Tabletext"/>
              <w:keepNext/>
              <w:keepLines/>
              <w:spacing w:before="0" w:after="0"/>
              <w:jc w:val="right"/>
              <w:rPr>
                <w:b/>
                <w:bCs/>
                <w:szCs w:val="22"/>
                <w:lang w:val="fr-CH" w:eastAsia="zh-CN"/>
              </w:rPr>
            </w:pPr>
            <w:r w:rsidRPr="00670734">
              <w:rPr>
                <w:b/>
                <w:bCs/>
                <w:szCs w:val="22"/>
                <w:lang w:val="fr-CH" w:eastAsia="zh-CN"/>
              </w:rPr>
              <w:t xml:space="preserve">407 </w:t>
            </w:r>
          </w:p>
        </w:tc>
      </w:tr>
    </w:tbl>
    <w:p w14:paraId="45E46438" w14:textId="77777777" w:rsidR="00DF55B4" w:rsidRPr="00670734" w:rsidRDefault="00DF55B4" w:rsidP="000B0BB3">
      <w:pPr>
        <w:pStyle w:val="Normalaftertitle"/>
        <w:spacing w:before="120"/>
        <w:rPr>
          <w:lang w:val="fr-CH" w:eastAsia="zh-CN"/>
        </w:rPr>
      </w:pPr>
      <w:bookmarkStart w:id="1872" w:name="_Toc329178805"/>
      <w:bookmarkStart w:id="1873" w:name="_Toc329181778"/>
      <w:r w:rsidRPr="00670734">
        <w:rPr>
          <w:lang w:val="fr-CH" w:eastAsia="zh-CN"/>
        </w:rPr>
        <w:t>Les pertes de change réalisées et non réalisées proviennent pour l'essentiel de la réévaluation des postes ouverts en devises au moment de la clôture annuelle.</w:t>
      </w:r>
      <w:bookmarkEnd w:id="1872"/>
      <w:bookmarkEnd w:id="1873"/>
      <w:r w:rsidRPr="00670734">
        <w:rPr>
          <w:lang w:val="fr-CH" w:eastAsia="zh-CN"/>
        </w:rPr>
        <w:t xml:space="preserve"> Cette réévaluation est </w:t>
      </w:r>
      <w:r w:rsidRPr="00670734">
        <w:rPr>
          <w:lang w:val="fr-CH"/>
        </w:rPr>
        <w:t xml:space="preserve">annulée à compter du 1er janvier de l'année suivante. </w:t>
      </w:r>
    </w:p>
    <w:p w14:paraId="65E5813F" w14:textId="77777777" w:rsidR="00DF55B4" w:rsidRPr="00670734" w:rsidRDefault="00DF55B4" w:rsidP="00DF55B4">
      <w:pPr>
        <w:rPr>
          <w:lang w:val="fr-CH"/>
        </w:rPr>
      </w:pPr>
    </w:p>
    <w:p w14:paraId="309C43FA" w14:textId="77777777" w:rsidR="00DF55B4" w:rsidRPr="00670734" w:rsidRDefault="00DF55B4" w:rsidP="00DF55B4">
      <w:pPr>
        <w:rPr>
          <w:lang w:val="fr-CH"/>
        </w:rPr>
        <w:sectPr w:rsidR="00DF55B4" w:rsidRPr="00670734" w:rsidSect="00424EA1">
          <w:headerReference w:type="even" r:id="rId45"/>
          <w:headerReference w:type="default" r:id="rId46"/>
          <w:footerReference w:type="even" r:id="rId47"/>
          <w:footerReference w:type="default" r:id="rId48"/>
          <w:footerReference w:type="first" r:id="rId49"/>
          <w:pgSz w:w="11907" w:h="16840" w:code="9"/>
          <w:pgMar w:top="1418" w:right="1134" w:bottom="1418" w:left="1134" w:header="680" w:footer="680" w:gutter="0"/>
          <w:paperSrc w:first="7" w:other="7"/>
          <w:cols w:space="720"/>
          <w:titlePg/>
          <w:docGrid w:linePitch="326"/>
        </w:sectPr>
      </w:pPr>
    </w:p>
    <w:p w14:paraId="75E88B7C" w14:textId="77777777" w:rsidR="00DF55B4" w:rsidRPr="00670734" w:rsidRDefault="00DF55B4" w:rsidP="00856D4B">
      <w:pPr>
        <w:pStyle w:val="Headingb"/>
        <w:spacing w:before="0" w:after="120"/>
        <w:rPr>
          <w:lang w:val="fr-CH"/>
        </w:rPr>
      </w:pPr>
      <w:bookmarkStart w:id="1874" w:name="_Toc452138640"/>
      <w:bookmarkStart w:id="1875" w:name="_Toc452139089"/>
      <w:bookmarkStart w:id="1876" w:name="_Toc452139453"/>
      <w:bookmarkStart w:id="1877" w:name="_Toc452139859"/>
      <w:bookmarkStart w:id="1878" w:name="_Toc452140733"/>
      <w:bookmarkStart w:id="1879" w:name="_Toc482801521"/>
      <w:bookmarkStart w:id="1880" w:name="_Toc511649500"/>
      <w:bookmarkStart w:id="1881" w:name="_Toc511649863"/>
      <w:bookmarkStart w:id="1882" w:name="_Toc511649986"/>
      <w:bookmarkStart w:id="1883" w:name="_Toc511651246"/>
      <w:bookmarkStart w:id="1884" w:name="_Toc511724109"/>
      <w:bookmarkStart w:id="1885" w:name="_Toc511739098"/>
      <w:bookmarkStart w:id="1886" w:name="_Toc511741269"/>
      <w:bookmarkStart w:id="1887" w:name="_Toc329178806"/>
      <w:bookmarkStart w:id="1888" w:name="_Toc329181779"/>
      <w:bookmarkStart w:id="1889" w:name="_Toc329202605"/>
      <w:bookmarkStart w:id="1890" w:name="_Toc329205037"/>
      <w:bookmarkStart w:id="1891" w:name="_Toc329206874"/>
      <w:bookmarkStart w:id="1892" w:name="_Toc358379955"/>
      <w:bookmarkStart w:id="1893" w:name="_Toc358380498"/>
      <w:bookmarkStart w:id="1894" w:name="_Toc387166666"/>
      <w:bookmarkStart w:id="1895" w:name="_Toc395260951"/>
      <w:bookmarkStart w:id="1896" w:name="_Toc395511738"/>
      <w:r w:rsidRPr="00670734">
        <w:rPr>
          <w:lang w:val="fr-CH"/>
        </w:rPr>
        <w:lastRenderedPageBreak/>
        <w:t>Note 24</w:t>
      </w:r>
      <w:r w:rsidRPr="00670734">
        <w:rPr>
          <w:lang w:val="fr-CH"/>
        </w:rPr>
        <w:tab/>
        <w:t xml:space="preserve">Informations sectorielles – Etat de la performance financière </w:t>
      </w:r>
      <w:bookmarkEnd w:id="1874"/>
      <w:bookmarkEnd w:id="1875"/>
      <w:bookmarkEnd w:id="1876"/>
      <w:bookmarkEnd w:id="1877"/>
      <w:bookmarkEnd w:id="1878"/>
      <w:bookmarkEnd w:id="1879"/>
      <w:r w:rsidRPr="00670734">
        <w:rPr>
          <w:lang w:val="fr-CH"/>
        </w:rPr>
        <w:t>2017</w:t>
      </w:r>
      <w:bookmarkEnd w:id="1880"/>
      <w:bookmarkEnd w:id="1881"/>
      <w:bookmarkEnd w:id="1882"/>
      <w:bookmarkEnd w:id="1883"/>
      <w:bookmarkEnd w:id="1884"/>
      <w:bookmarkEnd w:id="1885"/>
      <w:bookmarkEnd w:id="1886"/>
    </w:p>
    <w:tbl>
      <w:tblPr>
        <w:tblW w:w="5622" w:type="pct"/>
        <w:tblInd w:w="-856" w:type="dxa"/>
        <w:tblLayout w:type="fixed"/>
        <w:tblLook w:val="04A0" w:firstRow="1" w:lastRow="0" w:firstColumn="1" w:lastColumn="0" w:noHBand="0" w:noVBand="1"/>
        <w:tblCaption w:val="E"/>
      </w:tblPr>
      <w:tblGrid>
        <w:gridCol w:w="1704"/>
        <w:gridCol w:w="992"/>
        <w:gridCol w:w="1005"/>
        <w:gridCol w:w="1128"/>
        <w:gridCol w:w="1221"/>
        <w:gridCol w:w="1158"/>
        <w:gridCol w:w="1057"/>
        <w:gridCol w:w="1001"/>
        <w:gridCol w:w="834"/>
        <w:gridCol w:w="1101"/>
        <w:gridCol w:w="566"/>
        <w:gridCol w:w="566"/>
        <w:gridCol w:w="566"/>
        <w:gridCol w:w="853"/>
        <w:gridCol w:w="1133"/>
        <w:gridCol w:w="850"/>
      </w:tblGrid>
      <w:tr w:rsidR="00264D29" w:rsidRPr="00670734" w14:paraId="05EF7F84" w14:textId="77777777" w:rsidTr="00264D29">
        <w:trPr>
          <w:trHeight w:val="255"/>
        </w:trPr>
        <w:tc>
          <w:tcPr>
            <w:tcW w:w="541" w:type="pct"/>
            <w:tcBorders>
              <w:top w:val="single" w:sz="4" w:space="0" w:color="auto"/>
              <w:left w:val="single" w:sz="4" w:space="0" w:color="auto"/>
              <w:bottom w:val="single" w:sz="4" w:space="0" w:color="auto"/>
              <w:right w:val="nil"/>
            </w:tcBorders>
            <w:shd w:val="clear" w:color="auto" w:fill="auto"/>
            <w:hideMark/>
          </w:tcPr>
          <w:p w14:paraId="753C00B1"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En milliers de CHF</w:t>
            </w: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19F36ED4"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Secrétariat</w:t>
            </w:r>
          </w:p>
          <w:p w14:paraId="2AEF7D7B"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général</w:t>
            </w:r>
          </w:p>
        </w:tc>
        <w:tc>
          <w:tcPr>
            <w:tcW w:w="319" w:type="pct"/>
            <w:tcBorders>
              <w:top w:val="single" w:sz="4" w:space="0" w:color="auto"/>
              <w:left w:val="nil"/>
              <w:bottom w:val="single" w:sz="4" w:space="0" w:color="auto"/>
              <w:right w:val="single" w:sz="4" w:space="0" w:color="auto"/>
            </w:tcBorders>
            <w:shd w:val="clear" w:color="auto" w:fill="auto"/>
            <w:noWrap/>
            <w:hideMark/>
          </w:tcPr>
          <w:p w14:paraId="40AD8F95"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Secteur des radiocom</w:t>
            </w:r>
            <w:r w:rsidR="0091551B" w:rsidRPr="00670734">
              <w:rPr>
                <w:rFonts w:asciiTheme="minorHAnsi" w:hAnsiTheme="minorHAnsi"/>
                <w:noProof/>
                <w:sz w:val="14"/>
                <w:szCs w:val="14"/>
                <w:lang w:val="fr-CH"/>
              </w:rPr>
              <w:br/>
            </w:r>
            <w:r w:rsidRPr="00670734">
              <w:rPr>
                <w:rFonts w:asciiTheme="minorHAnsi" w:hAnsiTheme="minorHAnsi"/>
                <w:noProof/>
                <w:sz w:val="14"/>
                <w:szCs w:val="14"/>
                <w:lang w:val="fr-CH"/>
              </w:rPr>
              <w:t>munications</w:t>
            </w:r>
          </w:p>
        </w:tc>
        <w:tc>
          <w:tcPr>
            <w:tcW w:w="358" w:type="pct"/>
            <w:tcBorders>
              <w:top w:val="single" w:sz="4" w:space="0" w:color="auto"/>
              <w:left w:val="nil"/>
              <w:bottom w:val="single" w:sz="4" w:space="0" w:color="auto"/>
              <w:right w:val="single" w:sz="4" w:space="0" w:color="auto"/>
            </w:tcBorders>
            <w:shd w:val="clear" w:color="auto" w:fill="auto"/>
            <w:noWrap/>
            <w:hideMark/>
          </w:tcPr>
          <w:p w14:paraId="5D6A0DEF"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Secteur de la</w:t>
            </w:r>
            <w:r w:rsidRPr="00670734">
              <w:rPr>
                <w:rFonts w:asciiTheme="minorHAnsi" w:hAnsiTheme="minorHAnsi"/>
                <w:noProof/>
                <w:sz w:val="14"/>
                <w:szCs w:val="14"/>
                <w:lang w:val="fr-CH"/>
              </w:rPr>
              <w:br/>
              <w:t>normalisation des télécom</w:t>
            </w:r>
            <w:r w:rsidR="0091551B" w:rsidRPr="00670734">
              <w:rPr>
                <w:rFonts w:asciiTheme="minorHAnsi" w:hAnsiTheme="minorHAnsi"/>
                <w:noProof/>
                <w:sz w:val="14"/>
                <w:szCs w:val="14"/>
                <w:lang w:val="fr-CH"/>
              </w:rPr>
              <w:br/>
            </w:r>
            <w:r w:rsidRPr="00670734">
              <w:rPr>
                <w:rFonts w:asciiTheme="minorHAnsi" w:hAnsiTheme="minorHAnsi"/>
                <w:noProof/>
                <w:sz w:val="14"/>
                <w:szCs w:val="14"/>
                <w:lang w:val="fr-CH"/>
              </w:rPr>
              <w:t>munications</w:t>
            </w:r>
          </w:p>
        </w:tc>
        <w:tc>
          <w:tcPr>
            <w:tcW w:w="388" w:type="pct"/>
            <w:tcBorders>
              <w:top w:val="single" w:sz="4" w:space="0" w:color="auto"/>
              <w:left w:val="nil"/>
              <w:bottom w:val="single" w:sz="4" w:space="0" w:color="auto"/>
              <w:right w:val="single" w:sz="4" w:space="0" w:color="auto"/>
            </w:tcBorders>
            <w:shd w:val="clear" w:color="auto" w:fill="auto"/>
            <w:noWrap/>
            <w:hideMark/>
          </w:tcPr>
          <w:p w14:paraId="48A57C9D"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Secteur du dével. des télécom</w:t>
            </w:r>
            <w:r w:rsidR="0091551B" w:rsidRPr="00670734">
              <w:rPr>
                <w:rFonts w:asciiTheme="minorHAnsi" w:hAnsiTheme="minorHAnsi"/>
                <w:noProof/>
                <w:sz w:val="14"/>
                <w:szCs w:val="14"/>
                <w:lang w:val="fr-CH"/>
              </w:rPr>
              <w:br/>
            </w:r>
            <w:r w:rsidRPr="00670734">
              <w:rPr>
                <w:rFonts w:asciiTheme="minorHAnsi" w:hAnsiTheme="minorHAnsi"/>
                <w:noProof/>
                <w:sz w:val="14"/>
                <w:szCs w:val="14"/>
                <w:lang w:val="fr-CH"/>
              </w:rPr>
              <w:t>munications</w:t>
            </w:r>
          </w:p>
        </w:tc>
        <w:tc>
          <w:tcPr>
            <w:tcW w:w="368" w:type="pct"/>
            <w:tcBorders>
              <w:top w:val="single" w:sz="4" w:space="0" w:color="auto"/>
              <w:left w:val="nil"/>
              <w:bottom w:val="single" w:sz="4" w:space="0" w:color="auto"/>
              <w:right w:val="nil"/>
            </w:tcBorders>
            <w:shd w:val="clear" w:color="auto" w:fill="auto"/>
            <w:noWrap/>
            <w:hideMark/>
          </w:tcPr>
          <w:p w14:paraId="0FAA775E" w14:textId="77777777" w:rsidR="00DF55B4" w:rsidRPr="00670734" w:rsidRDefault="00DF55B4" w:rsidP="00264D29">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Non attribuable à un segment</w:t>
            </w:r>
          </w:p>
        </w:tc>
        <w:tc>
          <w:tcPr>
            <w:tcW w:w="336" w:type="pct"/>
            <w:tcBorders>
              <w:top w:val="single" w:sz="4" w:space="0" w:color="auto"/>
              <w:left w:val="single" w:sz="4" w:space="0" w:color="auto"/>
              <w:bottom w:val="single" w:sz="4" w:space="0" w:color="auto"/>
              <w:right w:val="single" w:sz="4" w:space="0" w:color="auto"/>
            </w:tcBorders>
            <w:shd w:val="clear" w:color="auto" w:fill="auto"/>
            <w:noWrap/>
            <w:hideMark/>
          </w:tcPr>
          <w:p w14:paraId="19B20CF2"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Total Fonds 1000+</w:t>
            </w:r>
            <w:r w:rsidRPr="00670734">
              <w:rPr>
                <w:rFonts w:asciiTheme="minorHAnsi" w:hAnsiTheme="minorHAnsi"/>
                <w:noProof/>
                <w:sz w:val="14"/>
                <w:szCs w:val="14"/>
                <w:lang w:val="fr-CH"/>
              </w:rPr>
              <w:br/>
              <w:t>1010</w:t>
            </w:r>
          </w:p>
        </w:tc>
        <w:tc>
          <w:tcPr>
            <w:tcW w:w="318" w:type="pct"/>
            <w:tcBorders>
              <w:top w:val="single" w:sz="4" w:space="0" w:color="auto"/>
              <w:left w:val="nil"/>
              <w:bottom w:val="single" w:sz="4" w:space="0" w:color="auto"/>
              <w:right w:val="single" w:sz="4" w:space="0" w:color="auto"/>
            </w:tcBorders>
            <w:shd w:val="clear" w:color="auto" w:fill="auto"/>
            <w:noWrap/>
            <w:hideMark/>
          </w:tcPr>
          <w:p w14:paraId="5EA75171"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Fonds pour le nouveau bâtiment</w:t>
            </w:r>
          </w:p>
        </w:tc>
        <w:tc>
          <w:tcPr>
            <w:tcW w:w="265" w:type="pct"/>
            <w:tcBorders>
              <w:top w:val="single" w:sz="4" w:space="0" w:color="auto"/>
              <w:left w:val="nil"/>
              <w:bottom w:val="single" w:sz="4" w:space="0" w:color="auto"/>
              <w:right w:val="single" w:sz="4" w:space="0" w:color="auto"/>
            </w:tcBorders>
            <w:shd w:val="clear" w:color="auto" w:fill="auto"/>
            <w:noWrap/>
            <w:hideMark/>
          </w:tcPr>
          <w:p w14:paraId="53EC385D"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 xml:space="preserve">Caisse assurance </w:t>
            </w:r>
          </w:p>
        </w:tc>
        <w:tc>
          <w:tcPr>
            <w:tcW w:w="350" w:type="pct"/>
            <w:tcBorders>
              <w:top w:val="single" w:sz="4" w:space="0" w:color="auto"/>
              <w:left w:val="nil"/>
              <w:bottom w:val="single" w:sz="4" w:space="0" w:color="auto"/>
              <w:right w:val="single" w:sz="4" w:space="0" w:color="auto"/>
            </w:tcBorders>
            <w:shd w:val="clear" w:color="auto" w:fill="auto"/>
            <w:noWrap/>
            <w:hideMark/>
          </w:tcPr>
          <w:p w14:paraId="283B193C"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 xml:space="preserve">Contributions volontaires </w:t>
            </w:r>
          </w:p>
        </w:tc>
        <w:tc>
          <w:tcPr>
            <w:tcW w:w="180" w:type="pct"/>
            <w:tcBorders>
              <w:top w:val="single" w:sz="4" w:space="0" w:color="auto"/>
              <w:left w:val="nil"/>
              <w:bottom w:val="single" w:sz="4" w:space="0" w:color="auto"/>
              <w:right w:val="single" w:sz="4" w:space="0" w:color="auto"/>
            </w:tcBorders>
            <w:shd w:val="clear" w:color="auto" w:fill="auto"/>
            <w:noWrap/>
            <w:hideMark/>
          </w:tcPr>
          <w:p w14:paraId="7E43D747"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FIT</w:t>
            </w:r>
          </w:p>
        </w:tc>
        <w:tc>
          <w:tcPr>
            <w:tcW w:w="180" w:type="pct"/>
            <w:tcBorders>
              <w:top w:val="single" w:sz="4" w:space="0" w:color="auto"/>
              <w:left w:val="nil"/>
              <w:bottom w:val="single" w:sz="4" w:space="0" w:color="auto"/>
              <w:right w:val="single" w:sz="4" w:space="0" w:color="auto"/>
            </w:tcBorders>
            <w:shd w:val="clear" w:color="auto" w:fill="auto"/>
            <w:noWrap/>
            <w:hideMark/>
          </w:tcPr>
          <w:p w14:paraId="0BA6BFC0"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FDTIC</w:t>
            </w:r>
          </w:p>
        </w:tc>
        <w:tc>
          <w:tcPr>
            <w:tcW w:w="180" w:type="pct"/>
            <w:tcBorders>
              <w:top w:val="single" w:sz="4" w:space="0" w:color="auto"/>
              <w:left w:val="nil"/>
              <w:bottom w:val="single" w:sz="4" w:space="0" w:color="auto"/>
              <w:right w:val="single" w:sz="4" w:space="0" w:color="auto"/>
            </w:tcBorders>
            <w:shd w:val="clear" w:color="auto" w:fill="auto"/>
            <w:noWrap/>
            <w:hideMark/>
          </w:tcPr>
          <w:p w14:paraId="1716CD18"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 xml:space="preserve">PNUD </w:t>
            </w:r>
          </w:p>
        </w:tc>
        <w:tc>
          <w:tcPr>
            <w:tcW w:w="271" w:type="pct"/>
            <w:tcBorders>
              <w:top w:val="single" w:sz="4" w:space="0" w:color="auto"/>
              <w:left w:val="nil"/>
              <w:bottom w:val="single" w:sz="4" w:space="0" w:color="auto"/>
              <w:right w:val="single" w:sz="4" w:space="0" w:color="auto"/>
            </w:tcBorders>
            <w:shd w:val="clear" w:color="auto" w:fill="auto"/>
            <w:noWrap/>
            <w:hideMark/>
          </w:tcPr>
          <w:p w14:paraId="60C6C8DD"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 xml:space="preserve">TELECOM </w:t>
            </w:r>
          </w:p>
        </w:tc>
        <w:tc>
          <w:tcPr>
            <w:tcW w:w="360" w:type="pct"/>
            <w:tcBorders>
              <w:top w:val="single" w:sz="4" w:space="0" w:color="auto"/>
              <w:left w:val="nil"/>
              <w:bottom w:val="single" w:sz="4" w:space="0" w:color="auto"/>
              <w:right w:val="single" w:sz="4" w:space="0" w:color="auto"/>
            </w:tcBorders>
            <w:shd w:val="clear" w:color="auto" w:fill="auto"/>
            <w:noWrap/>
            <w:hideMark/>
          </w:tcPr>
          <w:p w14:paraId="4514BA80"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Ajustements de consolidation</w:t>
            </w:r>
          </w:p>
        </w:tc>
        <w:tc>
          <w:tcPr>
            <w:tcW w:w="270" w:type="pct"/>
            <w:tcBorders>
              <w:top w:val="single" w:sz="4" w:space="0" w:color="auto"/>
              <w:left w:val="nil"/>
              <w:bottom w:val="single" w:sz="4" w:space="0" w:color="auto"/>
              <w:right w:val="single" w:sz="4" w:space="0" w:color="auto"/>
            </w:tcBorders>
            <w:shd w:val="clear" w:color="auto" w:fill="auto"/>
            <w:noWrap/>
            <w:hideMark/>
          </w:tcPr>
          <w:p w14:paraId="47438FC6" w14:textId="77777777" w:rsidR="00DF55B4" w:rsidRPr="00670734" w:rsidRDefault="00DF55B4" w:rsidP="00424EA1">
            <w:pPr>
              <w:pStyle w:val="TableHead0"/>
              <w:spacing w:before="0"/>
              <w:rPr>
                <w:rFonts w:asciiTheme="minorHAnsi" w:hAnsiTheme="minorHAnsi"/>
                <w:noProof/>
                <w:sz w:val="14"/>
                <w:szCs w:val="14"/>
                <w:lang w:val="fr-CH"/>
              </w:rPr>
            </w:pPr>
            <w:r w:rsidRPr="00670734">
              <w:rPr>
                <w:rFonts w:asciiTheme="minorHAnsi" w:hAnsiTheme="minorHAnsi"/>
                <w:noProof/>
                <w:sz w:val="14"/>
                <w:szCs w:val="14"/>
                <w:lang w:val="fr-CH"/>
              </w:rPr>
              <w:t>Total</w:t>
            </w:r>
          </w:p>
        </w:tc>
      </w:tr>
      <w:tr w:rsidR="00264D29" w:rsidRPr="00670734" w14:paraId="018F4B6A" w14:textId="77777777" w:rsidTr="00264D29">
        <w:trPr>
          <w:trHeight w:val="255"/>
        </w:trPr>
        <w:tc>
          <w:tcPr>
            <w:tcW w:w="541" w:type="pct"/>
            <w:tcBorders>
              <w:top w:val="single" w:sz="4" w:space="0" w:color="auto"/>
              <w:left w:val="single" w:sz="4" w:space="0" w:color="auto"/>
              <w:bottom w:val="nil"/>
              <w:right w:val="nil"/>
            </w:tcBorders>
            <w:shd w:val="clear" w:color="auto" w:fill="auto"/>
          </w:tcPr>
          <w:p w14:paraId="4FFBA399" w14:textId="77777777" w:rsidR="00DF55B4" w:rsidRPr="00670734" w:rsidRDefault="00DF55B4" w:rsidP="00375E32">
            <w:pPr>
              <w:pStyle w:val="Tabletext"/>
              <w:spacing w:before="0" w:after="0"/>
              <w:rPr>
                <w:sz w:val="14"/>
                <w:szCs w:val="14"/>
                <w:lang w:val="fr-CH" w:eastAsia="zh-CN"/>
              </w:rPr>
            </w:pPr>
          </w:p>
        </w:tc>
        <w:tc>
          <w:tcPr>
            <w:tcW w:w="315" w:type="pct"/>
            <w:tcBorders>
              <w:top w:val="single" w:sz="4" w:space="0" w:color="auto"/>
              <w:left w:val="single" w:sz="4" w:space="0" w:color="auto"/>
              <w:bottom w:val="nil"/>
              <w:right w:val="single" w:sz="4" w:space="0" w:color="auto"/>
            </w:tcBorders>
            <w:shd w:val="clear" w:color="auto" w:fill="auto"/>
            <w:vAlign w:val="center"/>
          </w:tcPr>
          <w:p w14:paraId="03C00AB7" w14:textId="77777777" w:rsidR="00DF55B4" w:rsidRPr="00670734" w:rsidRDefault="00DF55B4" w:rsidP="00492254">
            <w:pPr>
              <w:pStyle w:val="Tabletext"/>
              <w:spacing w:before="0" w:after="0"/>
              <w:jc w:val="right"/>
              <w:rPr>
                <w:sz w:val="14"/>
                <w:szCs w:val="14"/>
                <w:lang w:val="fr-CH" w:eastAsia="zh-CN"/>
              </w:rPr>
            </w:pPr>
          </w:p>
        </w:tc>
        <w:tc>
          <w:tcPr>
            <w:tcW w:w="319" w:type="pct"/>
            <w:tcBorders>
              <w:top w:val="single" w:sz="4" w:space="0" w:color="auto"/>
              <w:left w:val="nil"/>
              <w:bottom w:val="nil"/>
              <w:right w:val="single" w:sz="4" w:space="0" w:color="auto"/>
            </w:tcBorders>
            <w:shd w:val="clear" w:color="auto" w:fill="auto"/>
            <w:noWrap/>
            <w:vAlign w:val="center"/>
          </w:tcPr>
          <w:p w14:paraId="7967B1B2" w14:textId="77777777" w:rsidR="00DF55B4" w:rsidRPr="00670734" w:rsidRDefault="00DF55B4" w:rsidP="00492254">
            <w:pPr>
              <w:pStyle w:val="Tabletext"/>
              <w:spacing w:before="0" w:after="0"/>
              <w:jc w:val="right"/>
              <w:rPr>
                <w:sz w:val="14"/>
                <w:szCs w:val="14"/>
                <w:lang w:val="fr-CH" w:eastAsia="zh-CN"/>
              </w:rPr>
            </w:pPr>
          </w:p>
        </w:tc>
        <w:tc>
          <w:tcPr>
            <w:tcW w:w="358" w:type="pct"/>
            <w:tcBorders>
              <w:top w:val="single" w:sz="4" w:space="0" w:color="auto"/>
              <w:left w:val="nil"/>
              <w:bottom w:val="nil"/>
              <w:right w:val="single" w:sz="4" w:space="0" w:color="auto"/>
            </w:tcBorders>
            <w:shd w:val="clear" w:color="auto" w:fill="auto"/>
            <w:noWrap/>
            <w:vAlign w:val="center"/>
          </w:tcPr>
          <w:p w14:paraId="1A18E1BE" w14:textId="77777777" w:rsidR="00DF55B4" w:rsidRPr="00670734" w:rsidRDefault="00DF55B4" w:rsidP="00492254">
            <w:pPr>
              <w:pStyle w:val="Tabletext"/>
              <w:spacing w:before="0" w:after="0"/>
              <w:jc w:val="right"/>
              <w:rPr>
                <w:sz w:val="14"/>
                <w:szCs w:val="14"/>
                <w:lang w:val="fr-CH" w:eastAsia="zh-CN"/>
              </w:rPr>
            </w:pPr>
          </w:p>
        </w:tc>
        <w:tc>
          <w:tcPr>
            <w:tcW w:w="388" w:type="pct"/>
            <w:tcBorders>
              <w:top w:val="single" w:sz="4" w:space="0" w:color="auto"/>
              <w:left w:val="nil"/>
              <w:bottom w:val="nil"/>
              <w:right w:val="single" w:sz="4" w:space="0" w:color="auto"/>
            </w:tcBorders>
            <w:shd w:val="clear" w:color="auto" w:fill="auto"/>
            <w:noWrap/>
            <w:vAlign w:val="center"/>
          </w:tcPr>
          <w:p w14:paraId="4798F50A" w14:textId="77777777" w:rsidR="00DF55B4" w:rsidRPr="00670734" w:rsidRDefault="00DF55B4" w:rsidP="00492254">
            <w:pPr>
              <w:pStyle w:val="Tabletext"/>
              <w:spacing w:before="0" w:after="0"/>
              <w:jc w:val="right"/>
              <w:rPr>
                <w:sz w:val="14"/>
                <w:szCs w:val="14"/>
                <w:lang w:val="fr-CH" w:eastAsia="zh-CN"/>
              </w:rPr>
            </w:pPr>
          </w:p>
        </w:tc>
        <w:tc>
          <w:tcPr>
            <w:tcW w:w="368" w:type="pct"/>
            <w:tcBorders>
              <w:top w:val="single" w:sz="4" w:space="0" w:color="auto"/>
              <w:left w:val="nil"/>
              <w:bottom w:val="nil"/>
              <w:right w:val="nil"/>
            </w:tcBorders>
            <w:shd w:val="clear" w:color="auto" w:fill="auto"/>
            <w:noWrap/>
            <w:vAlign w:val="center"/>
          </w:tcPr>
          <w:p w14:paraId="51FD5141" w14:textId="77777777" w:rsidR="00DF55B4" w:rsidRPr="00670734" w:rsidRDefault="00DF55B4" w:rsidP="00492254">
            <w:pPr>
              <w:pStyle w:val="Tabletext"/>
              <w:spacing w:before="0" w:after="0"/>
              <w:jc w:val="right"/>
              <w:rPr>
                <w:sz w:val="14"/>
                <w:szCs w:val="14"/>
                <w:lang w:val="fr-CH" w:eastAsia="zh-CN"/>
              </w:rPr>
            </w:pPr>
          </w:p>
        </w:tc>
        <w:tc>
          <w:tcPr>
            <w:tcW w:w="336" w:type="pct"/>
            <w:tcBorders>
              <w:top w:val="single" w:sz="4" w:space="0" w:color="auto"/>
              <w:left w:val="single" w:sz="4" w:space="0" w:color="auto"/>
              <w:bottom w:val="nil"/>
              <w:right w:val="single" w:sz="4" w:space="0" w:color="auto"/>
            </w:tcBorders>
            <w:shd w:val="clear" w:color="auto" w:fill="auto"/>
            <w:noWrap/>
            <w:vAlign w:val="center"/>
          </w:tcPr>
          <w:p w14:paraId="7E231588" w14:textId="77777777" w:rsidR="00DF55B4" w:rsidRPr="00670734" w:rsidRDefault="00DF55B4" w:rsidP="00492254">
            <w:pPr>
              <w:pStyle w:val="Tabletext"/>
              <w:spacing w:before="0" w:after="0"/>
              <w:jc w:val="right"/>
              <w:rPr>
                <w:sz w:val="14"/>
                <w:szCs w:val="14"/>
                <w:lang w:val="fr-CH" w:eastAsia="zh-CN"/>
              </w:rPr>
            </w:pPr>
          </w:p>
        </w:tc>
        <w:tc>
          <w:tcPr>
            <w:tcW w:w="318" w:type="pct"/>
            <w:tcBorders>
              <w:top w:val="single" w:sz="4" w:space="0" w:color="auto"/>
              <w:left w:val="nil"/>
              <w:bottom w:val="nil"/>
              <w:right w:val="single" w:sz="4" w:space="0" w:color="auto"/>
            </w:tcBorders>
            <w:shd w:val="clear" w:color="auto" w:fill="auto"/>
            <w:noWrap/>
            <w:vAlign w:val="center"/>
          </w:tcPr>
          <w:p w14:paraId="22FE0A54" w14:textId="77777777" w:rsidR="00DF55B4" w:rsidRPr="00670734" w:rsidRDefault="00DF55B4" w:rsidP="00492254">
            <w:pPr>
              <w:pStyle w:val="Tabletext"/>
              <w:spacing w:before="0" w:after="0"/>
              <w:jc w:val="right"/>
              <w:rPr>
                <w:sz w:val="14"/>
                <w:szCs w:val="14"/>
                <w:lang w:val="fr-CH" w:eastAsia="zh-CN"/>
              </w:rPr>
            </w:pPr>
          </w:p>
        </w:tc>
        <w:tc>
          <w:tcPr>
            <w:tcW w:w="265" w:type="pct"/>
            <w:tcBorders>
              <w:top w:val="single" w:sz="4" w:space="0" w:color="auto"/>
              <w:left w:val="nil"/>
              <w:bottom w:val="nil"/>
              <w:right w:val="single" w:sz="4" w:space="0" w:color="auto"/>
            </w:tcBorders>
            <w:shd w:val="clear" w:color="auto" w:fill="auto"/>
            <w:noWrap/>
            <w:vAlign w:val="center"/>
          </w:tcPr>
          <w:p w14:paraId="06DEFF2D" w14:textId="77777777" w:rsidR="00DF55B4" w:rsidRPr="00670734" w:rsidRDefault="00DF55B4" w:rsidP="00492254">
            <w:pPr>
              <w:pStyle w:val="Tabletext"/>
              <w:spacing w:before="0" w:after="0"/>
              <w:jc w:val="right"/>
              <w:rPr>
                <w:sz w:val="14"/>
                <w:szCs w:val="14"/>
                <w:lang w:val="fr-CH" w:eastAsia="zh-CN"/>
              </w:rPr>
            </w:pPr>
          </w:p>
        </w:tc>
        <w:tc>
          <w:tcPr>
            <w:tcW w:w="350" w:type="pct"/>
            <w:tcBorders>
              <w:top w:val="single" w:sz="4" w:space="0" w:color="auto"/>
              <w:left w:val="nil"/>
              <w:bottom w:val="nil"/>
              <w:right w:val="single" w:sz="4" w:space="0" w:color="auto"/>
            </w:tcBorders>
            <w:shd w:val="clear" w:color="auto" w:fill="auto"/>
            <w:noWrap/>
            <w:vAlign w:val="center"/>
          </w:tcPr>
          <w:p w14:paraId="33F01FD7" w14:textId="77777777" w:rsidR="00DF55B4" w:rsidRPr="00670734" w:rsidRDefault="00DF55B4" w:rsidP="00492254">
            <w:pPr>
              <w:pStyle w:val="Tabletext"/>
              <w:spacing w:before="0" w:after="0"/>
              <w:jc w:val="right"/>
              <w:rPr>
                <w:sz w:val="14"/>
                <w:szCs w:val="14"/>
                <w:lang w:val="fr-CH" w:eastAsia="zh-CN"/>
              </w:rPr>
            </w:pPr>
          </w:p>
        </w:tc>
        <w:tc>
          <w:tcPr>
            <w:tcW w:w="180" w:type="pct"/>
            <w:tcBorders>
              <w:top w:val="single" w:sz="4" w:space="0" w:color="auto"/>
              <w:left w:val="nil"/>
              <w:bottom w:val="nil"/>
              <w:right w:val="single" w:sz="4" w:space="0" w:color="auto"/>
            </w:tcBorders>
            <w:shd w:val="clear" w:color="auto" w:fill="auto"/>
            <w:noWrap/>
            <w:vAlign w:val="center"/>
          </w:tcPr>
          <w:p w14:paraId="1E024151" w14:textId="77777777" w:rsidR="00DF55B4" w:rsidRPr="00670734" w:rsidRDefault="00DF55B4" w:rsidP="00492254">
            <w:pPr>
              <w:pStyle w:val="Tabletext"/>
              <w:spacing w:before="0" w:after="0"/>
              <w:jc w:val="right"/>
              <w:rPr>
                <w:sz w:val="14"/>
                <w:szCs w:val="14"/>
                <w:lang w:val="fr-CH" w:eastAsia="zh-CN"/>
              </w:rPr>
            </w:pPr>
          </w:p>
        </w:tc>
        <w:tc>
          <w:tcPr>
            <w:tcW w:w="180" w:type="pct"/>
            <w:tcBorders>
              <w:top w:val="single" w:sz="4" w:space="0" w:color="auto"/>
              <w:left w:val="nil"/>
              <w:bottom w:val="nil"/>
              <w:right w:val="single" w:sz="4" w:space="0" w:color="auto"/>
            </w:tcBorders>
            <w:shd w:val="clear" w:color="auto" w:fill="auto"/>
            <w:noWrap/>
            <w:vAlign w:val="center"/>
          </w:tcPr>
          <w:p w14:paraId="57907B78" w14:textId="77777777" w:rsidR="00DF55B4" w:rsidRPr="00670734" w:rsidRDefault="00DF55B4" w:rsidP="00492254">
            <w:pPr>
              <w:pStyle w:val="Tabletext"/>
              <w:spacing w:before="0" w:after="0"/>
              <w:jc w:val="right"/>
              <w:rPr>
                <w:sz w:val="14"/>
                <w:szCs w:val="14"/>
                <w:lang w:val="fr-CH" w:eastAsia="zh-CN"/>
              </w:rPr>
            </w:pPr>
          </w:p>
        </w:tc>
        <w:tc>
          <w:tcPr>
            <w:tcW w:w="180" w:type="pct"/>
            <w:tcBorders>
              <w:top w:val="single" w:sz="4" w:space="0" w:color="auto"/>
              <w:left w:val="nil"/>
              <w:bottom w:val="nil"/>
              <w:right w:val="single" w:sz="4" w:space="0" w:color="auto"/>
            </w:tcBorders>
            <w:shd w:val="clear" w:color="auto" w:fill="auto"/>
            <w:noWrap/>
            <w:vAlign w:val="center"/>
          </w:tcPr>
          <w:p w14:paraId="5CDD8987" w14:textId="77777777" w:rsidR="00DF55B4" w:rsidRPr="00670734" w:rsidRDefault="00DF55B4" w:rsidP="00492254">
            <w:pPr>
              <w:pStyle w:val="Tabletext"/>
              <w:spacing w:before="0" w:after="0"/>
              <w:jc w:val="right"/>
              <w:rPr>
                <w:sz w:val="14"/>
                <w:szCs w:val="14"/>
                <w:lang w:val="fr-CH" w:eastAsia="zh-CN"/>
              </w:rPr>
            </w:pPr>
          </w:p>
        </w:tc>
        <w:tc>
          <w:tcPr>
            <w:tcW w:w="271" w:type="pct"/>
            <w:tcBorders>
              <w:top w:val="single" w:sz="4" w:space="0" w:color="auto"/>
              <w:left w:val="nil"/>
              <w:bottom w:val="nil"/>
              <w:right w:val="single" w:sz="4" w:space="0" w:color="auto"/>
            </w:tcBorders>
            <w:shd w:val="clear" w:color="auto" w:fill="auto"/>
            <w:noWrap/>
            <w:vAlign w:val="center"/>
          </w:tcPr>
          <w:p w14:paraId="39F1DF34" w14:textId="77777777" w:rsidR="00DF55B4" w:rsidRPr="00670734" w:rsidRDefault="00DF55B4" w:rsidP="00492254">
            <w:pPr>
              <w:pStyle w:val="Tabletext"/>
              <w:spacing w:before="0" w:after="0"/>
              <w:jc w:val="right"/>
              <w:rPr>
                <w:sz w:val="14"/>
                <w:szCs w:val="14"/>
                <w:lang w:val="fr-CH" w:eastAsia="zh-CN"/>
              </w:rPr>
            </w:pPr>
          </w:p>
        </w:tc>
        <w:tc>
          <w:tcPr>
            <w:tcW w:w="360" w:type="pct"/>
            <w:tcBorders>
              <w:top w:val="single" w:sz="4" w:space="0" w:color="auto"/>
              <w:left w:val="nil"/>
              <w:bottom w:val="nil"/>
              <w:right w:val="single" w:sz="4" w:space="0" w:color="auto"/>
            </w:tcBorders>
            <w:shd w:val="clear" w:color="auto" w:fill="auto"/>
            <w:noWrap/>
            <w:vAlign w:val="center"/>
          </w:tcPr>
          <w:p w14:paraId="0F0C9B98" w14:textId="77777777" w:rsidR="00DF55B4" w:rsidRPr="00670734" w:rsidRDefault="00DF55B4" w:rsidP="00492254">
            <w:pPr>
              <w:pStyle w:val="Tabletext"/>
              <w:spacing w:before="0" w:after="0"/>
              <w:jc w:val="right"/>
              <w:rPr>
                <w:sz w:val="14"/>
                <w:szCs w:val="14"/>
                <w:lang w:val="fr-CH" w:eastAsia="zh-CN"/>
              </w:rPr>
            </w:pPr>
          </w:p>
        </w:tc>
        <w:tc>
          <w:tcPr>
            <w:tcW w:w="270" w:type="pct"/>
            <w:tcBorders>
              <w:top w:val="single" w:sz="4" w:space="0" w:color="auto"/>
              <w:left w:val="nil"/>
              <w:bottom w:val="nil"/>
              <w:right w:val="single" w:sz="4" w:space="0" w:color="auto"/>
            </w:tcBorders>
            <w:shd w:val="clear" w:color="auto" w:fill="auto"/>
            <w:noWrap/>
            <w:vAlign w:val="center"/>
          </w:tcPr>
          <w:p w14:paraId="71B9D78E" w14:textId="77777777" w:rsidR="00DF55B4" w:rsidRPr="00670734" w:rsidRDefault="00DF55B4" w:rsidP="00492254">
            <w:pPr>
              <w:pStyle w:val="Tabletext"/>
              <w:spacing w:before="0" w:after="0"/>
              <w:jc w:val="right"/>
              <w:rPr>
                <w:sz w:val="14"/>
                <w:szCs w:val="14"/>
                <w:lang w:val="fr-CH" w:eastAsia="zh-CN"/>
              </w:rPr>
            </w:pPr>
          </w:p>
        </w:tc>
      </w:tr>
      <w:tr w:rsidR="00264D29" w:rsidRPr="00670734" w14:paraId="28C7B35D" w14:textId="77777777" w:rsidTr="00264D29">
        <w:trPr>
          <w:trHeight w:val="255"/>
        </w:trPr>
        <w:tc>
          <w:tcPr>
            <w:tcW w:w="541" w:type="pct"/>
            <w:tcBorders>
              <w:top w:val="nil"/>
              <w:left w:val="single" w:sz="4" w:space="0" w:color="auto"/>
              <w:bottom w:val="nil"/>
              <w:right w:val="nil"/>
            </w:tcBorders>
            <w:shd w:val="clear" w:color="auto" w:fill="auto"/>
            <w:hideMark/>
          </w:tcPr>
          <w:p w14:paraId="714CD97A"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PRODUITS</w:t>
            </w:r>
          </w:p>
        </w:tc>
        <w:tc>
          <w:tcPr>
            <w:tcW w:w="315" w:type="pct"/>
            <w:tcBorders>
              <w:top w:val="nil"/>
              <w:left w:val="single" w:sz="4" w:space="0" w:color="auto"/>
              <w:bottom w:val="nil"/>
              <w:right w:val="single" w:sz="4" w:space="0" w:color="auto"/>
            </w:tcBorders>
            <w:shd w:val="clear" w:color="auto" w:fill="auto"/>
            <w:noWrap/>
            <w:vAlign w:val="center"/>
            <w:hideMark/>
          </w:tcPr>
          <w:p w14:paraId="2C40117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30EAAFB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3663BCC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2B4DC1B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610E1FE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75EB2CF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5A28310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52EECAB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2DE3A62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169C73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220C406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4B107F5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52F151F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0EE16CA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791153C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r>
      <w:tr w:rsidR="00264D29" w:rsidRPr="00670734" w14:paraId="77B8ADCD" w14:textId="77777777" w:rsidTr="00264D29">
        <w:trPr>
          <w:trHeight w:val="74"/>
        </w:trPr>
        <w:tc>
          <w:tcPr>
            <w:tcW w:w="541" w:type="pct"/>
            <w:tcBorders>
              <w:top w:val="nil"/>
              <w:left w:val="single" w:sz="4" w:space="0" w:color="auto"/>
              <w:bottom w:val="nil"/>
              <w:right w:val="nil"/>
            </w:tcBorders>
            <w:shd w:val="clear" w:color="auto" w:fill="auto"/>
            <w:hideMark/>
          </w:tcPr>
          <w:p w14:paraId="1038C7F0"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 </w:t>
            </w:r>
          </w:p>
        </w:tc>
        <w:tc>
          <w:tcPr>
            <w:tcW w:w="315" w:type="pct"/>
            <w:tcBorders>
              <w:top w:val="nil"/>
              <w:left w:val="single" w:sz="4" w:space="0" w:color="auto"/>
              <w:bottom w:val="nil"/>
              <w:right w:val="single" w:sz="4" w:space="0" w:color="auto"/>
            </w:tcBorders>
            <w:shd w:val="clear" w:color="auto" w:fill="auto"/>
            <w:noWrap/>
            <w:vAlign w:val="center"/>
            <w:hideMark/>
          </w:tcPr>
          <w:p w14:paraId="6D5AEAC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53EE7F2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7F91F74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1DC84A6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27DAB1E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0BE6A62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2A8126D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37BB1B6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20174BC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38C414A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559E77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7511D06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4774787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5A3DB1D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0BDB50D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r>
      <w:tr w:rsidR="00264D29" w:rsidRPr="00670734" w14:paraId="3862383A" w14:textId="77777777" w:rsidTr="00264D29">
        <w:trPr>
          <w:trHeight w:val="255"/>
        </w:trPr>
        <w:tc>
          <w:tcPr>
            <w:tcW w:w="541" w:type="pct"/>
            <w:tcBorders>
              <w:top w:val="nil"/>
              <w:left w:val="single" w:sz="4" w:space="0" w:color="auto"/>
              <w:bottom w:val="nil"/>
              <w:right w:val="nil"/>
            </w:tcBorders>
            <w:shd w:val="clear" w:color="auto" w:fill="auto"/>
            <w:hideMark/>
          </w:tcPr>
          <w:p w14:paraId="02F09B0C"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Contributions mise en recouvrement</w:t>
            </w:r>
          </w:p>
        </w:tc>
        <w:tc>
          <w:tcPr>
            <w:tcW w:w="315" w:type="pct"/>
            <w:tcBorders>
              <w:top w:val="nil"/>
              <w:left w:val="single" w:sz="4" w:space="0" w:color="auto"/>
              <w:bottom w:val="nil"/>
              <w:right w:val="single" w:sz="4" w:space="0" w:color="auto"/>
            </w:tcBorders>
            <w:shd w:val="clear" w:color="auto" w:fill="auto"/>
            <w:noWrap/>
            <w:vAlign w:val="center"/>
            <w:hideMark/>
          </w:tcPr>
          <w:p w14:paraId="6378BB5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29B85B0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6 683 </w:t>
            </w:r>
          </w:p>
        </w:tc>
        <w:tc>
          <w:tcPr>
            <w:tcW w:w="358" w:type="pct"/>
            <w:tcBorders>
              <w:top w:val="nil"/>
              <w:left w:val="nil"/>
              <w:bottom w:val="nil"/>
              <w:right w:val="single" w:sz="4" w:space="0" w:color="auto"/>
            </w:tcBorders>
            <w:shd w:val="clear" w:color="auto" w:fill="auto"/>
            <w:noWrap/>
            <w:vAlign w:val="center"/>
            <w:hideMark/>
          </w:tcPr>
          <w:p w14:paraId="20897C5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7 505 </w:t>
            </w:r>
          </w:p>
        </w:tc>
        <w:tc>
          <w:tcPr>
            <w:tcW w:w="388" w:type="pct"/>
            <w:tcBorders>
              <w:top w:val="nil"/>
              <w:left w:val="nil"/>
              <w:bottom w:val="nil"/>
              <w:right w:val="single" w:sz="4" w:space="0" w:color="auto"/>
            </w:tcBorders>
            <w:shd w:val="clear" w:color="auto" w:fill="auto"/>
            <w:noWrap/>
            <w:vAlign w:val="center"/>
            <w:hideMark/>
          </w:tcPr>
          <w:p w14:paraId="5573795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1 598 </w:t>
            </w:r>
          </w:p>
        </w:tc>
        <w:tc>
          <w:tcPr>
            <w:tcW w:w="368" w:type="pct"/>
            <w:tcBorders>
              <w:top w:val="nil"/>
              <w:left w:val="nil"/>
              <w:bottom w:val="nil"/>
              <w:right w:val="nil"/>
            </w:tcBorders>
            <w:shd w:val="clear" w:color="auto" w:fill="auto"/>
            <w:noWrap/>
            <w:vAlign w:val="center"/>
            <w:hideMark/>
          </w:tcPr>
          <w:p w14:paraId="4A0385E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106 604 </w:t>
            </w:r>
          </w:p>
        </w:tc>
        <w:tc>
          <w:tcPr>
            <w:tcW w:w="336" w:type="pct"/>
            <w:tcBorders>
              <w:top w:val="nil"/>
              <w:left w:val="single" w:sz="4" w:space="0" w:color="auto"/>
              <w:bottom w:val="nil"/>
              <w:right w:val="single" w:sz="4" w:space="0" w:color="auto"/>
            </w:tcBorders>
            <w:shd w:val="clear" w:color="auto" w:fill="auto"/>
            <w:noWrap/>
            <w:vAlign w:val="center"/>
            <w:hideMark/>
          </w:tcPr>
          <w:p w14:paraId="0434D3B3"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122 390 </w:t>
            </w:r>
          </w:p>
        </w:tc>
        <w:tc>
          <w:tcPr>
            <w:tcW w:w="318" w:type="pct"/>
            <w:tcBorders>
              <w:top w:val="nil"/>
              <w:left w:val="nil"/>
              <w:bottom w:val="nil"/>
              <w:right w:val="single" w:sz="4" w:space="0" w:color="auto"/>
            </w:tcBorders>
            <w:shd w:val="clear" w:color="auto" w:fill="auto"/>
            <w:noWrap/>
            <w:vAlign w:val="center"/>
            <w:hideMark/>
          </w:tcPr>
          <w:p w14:paraId="79AA394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1263CB3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nil"/>
            </w:tcBorders>
            <w:shd w:val="clear" w:color="auto" w:fill="auto"/>
            <w:noWrap/>
            <w:vAlign w:val="center"/>
            <w:hideMark/>
          </w:tcPr>
          <w:p w14:paraId="1978751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single" w:sz="4" w:space="0" w:color="auto"/>
              <w:bottom w:val="nil"/>
              <w:right w:val="nil"/>
            </w:tcBorders>
            <w:shd w:val="clear" w:color="auto" w:fill="auto"/>
            <w:noWrap/>
            <w:vAlign w:val="center"/>
            <w:hideMark/>
          </w:tcPr>
          <w:p w14:paraId="3D2FF6D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single" w:sz="4" w:space="0" w:color="auto"/>
              <w:bottom w:val="nil"/>
              <w:right w:val="nil"/>
            </w:tcBorders>
            <w:shd w:val="clear" w:color="auto" w:fill="auto"/>
            <w:noWrap/>
            <w:vAlign w:val="center"/>
            <w:hideMark/>
          </w:tcPr>
          <w:p w14:paraId="741CDAD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single" w:sz="4" w:space="0" w:color="auto"/>
              <w:bottom w:val="nil"/>
              <w:right w:val="single" w:sz="4" w:space="0" w:color="auto"/>
            </w:tcBorders>
            <w:shd w:val="clear" w:color="auto" w:fill="auto"/>
            <w:noWrap/>
            <w:vAlign w:val="center"/>
            <w:hideMark/>
          </w:tcPr>
          <w:p w14:paraId="120429F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44C9F97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nil"/>
            </w:tcBorders>
            <w:shd w:val="clear" w:color="auto" w:fill="auto"/>
            <w:noWrap/>
            <w:vAlign w:val="center"/>
            <w:hideMark/>
          </w:tcPr>
          <w:p w14:paraId="137407D3" w14:textId="77777777" w:rsidR="00DF55B4" w:rsidRPr="00670734" w:rsidRDefault="00DF55B4" w:rsidP="00492254">
            <w:pPr>
              <w:pStyle w:val="Tabletext"/>
              <w:spacing w:before="0" w:after="0"/>
              <w:jc w:val="right"/>
              <w:rPr>
                <w:sz w:val="14"/>
                <w:szCs w:val="14"/>
                <w:lang w:val="fr-CH" w:eastAsia="zh-CN"/>
              </w:rPr>
            </w:pPr>
          </w:p>
        </w:tc>
        <w:tc>
          <w:tcPr>
            <w:tcW w:w="270" w:type="pct"/>
            <w:tcBorders>
              <w:top w:val="nil"/>
              <w:left w:val="single" w:sz="4" w:space="0" w:color="auto"/>
              <w:bottom w:val="nil"/>
              <w:right w:val="single" w:sz="4" w:space="0" w:color="auto"/>
            </w:tcBorders>
            <w:shd w:val="clear" w:color="auto" w:fill="auto"/>
            <w:noWrap/>
            <w:vAlign w:val="center"/>
            <w:hideMark/>
          </w:tcPr>
          <w:p w14:paraId="655CE8F7"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122 390</w:t>
            </w:r>
          </w:p>
        </w:tc>
      </w:tr>
      <w:tr w:rsidR="00264D29" w:rsidRPr="00670734" w14:paraId="6893E216" w14:textId="77777777" w:rsidTr="00264D29">
        <w:trPr>
          <w:trHeight w:val="255"/>
        </w:trPr>
        <w:tc>
          <w:tcPr>
            <w:tcW w:w="541" w:type="pct"/>
            <w:tcBorders>
              <w:top w:val="nil"/>
              <w:left w:val="single" w:sz="4" w:space="0" w:color="auto"/>
              <w:bottom w:val="nil"/>
              <w:right w:val="nil"/>
            </w:tcBorders>
            <w:shd w:val="clear" w:color="auto" w:fill="auto"/>
            <w:hideMark/>
          </w:tcPr>
          <w:p w14:paraId="2B13E383"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Contributions volontaires</w:t>
            </w:r>
          </w:p>
        </w:tc>
        <w:tc>
          <w:tcPr>
            <w:tcW w:w="315" w:type="pct"/>
            <w:tcBorders>
              <w:top w:val="nil"/>
              <w:left w:val="single" w:sz="4" w:space="0" w:color="auto"/>
              <w:bottom w:val="nil"/>
              <w:right w:val="single" w:sz="4" w:space="0" w:color="auto"/>
            </w:tcBorders>
            <w:shd w:val="clear" w:color="auto" w:fill="auto"/>
            <w:noWrap/>
            <w:vAlign w:val="center"/>
            <w:hideMark/>
          </w:tcPr>
          <w:p w14:paraId="350BD54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220209F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434433C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2A8308E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7FF839F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 </w:t>
            </w:r>
          </w:p>
        </w:tc>
        <w:tc>
          <w:tcPr>
            <w:tcW w:w="336" w:type="pct"/>
            <w:tcBorders>
              <w:top w:val="nil"/>
              <w:left w:val="single" w:sz="4" w:space="0" w:color="auto"/>
              <w:bottom w:val="nil"/>
              <w:right w:val="single" w:sz="4" w:space="0" w:color="auto"/>
            </w:tcBorders>
            <w:shd w:val="clear" w:color="auto" w:fill="auto"/>
            <w:noWrap/>
            <w:vAlign w:val="center"/>
            <w:hideMark/>
          </w:tcPr>
          <w:p w14:paraId="70D4823C"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8 </w:t>
            </w:r>
          </w:p>
        </w:tc>
        <w:tc>
          <w:tcPr>
            <w:tcW w:w="318" w:type="pct"/>
            <w:tcBorders>
              <w:top w:val="nil"/>
              <w:left w:val="nil"/>
              <w:bottom w:val="nil"/>
              <w:right w:val="single" w:sz="4" w:space="0" w:color="auto"/>
            </w:tcBorders>
            <w:shd w:val="clear" w:color="auto" w:fill="auto"/>
            <w:noWrap/>
            <w:vAlign w:val="center"/>
            <w:hideMark/>
          </w:tcPr>
          <w:p w14:paraId="239518F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29EC1F4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6279260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2 261 </w:t>
            </w:r>
          </w:p>
        </w:tc>
        <w:tc>
          <w:tcPr>
            <w:tcW w:w="180" w:type="pct"/>
            <w:tcBorders>
              <w:top w:val="nil"/>
              <w:left w:val="nil"/>
              <w:bottom w:val="nil"/>
              <w:right w:val="single" w:sz="4" w:space="0" w:color="auto"/>
            </w:tcBorders>
            <w:shd w:val="clear" w:color="auto" w:fill="auto"/>
            <w:noWrap/>
            <w:vAlign w:val="center"/>
            <w:hideMark/>
          </w:tcPr>
          <w:p w14:paraId="5CB4098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8 316 </w:t>
            </w:r>
          </w:p>
        </w:tc>
        <w:tc>
          <w:tcPr>
            <w:tcW w:w="180" w:type="pct"/>
            <w:tcBorders>
              <w:top w:val="nil"/>
              <w:left w:val="nil"/>
              <w:bottom w:val="nil"/>
              <w:right w:val="single" w:sz="4" w:space="0" w:color="auto"/>
            </w:tcBorders>
            <w:shd w:val="clear" w:color="auto" w:fill="auto"/>
            <w:noWrap/>
            <w:vAlign w:val="center"/>
            <w:hideMark/>
          </w:tcPr>
          <w:p w14:paraId="01DF0C2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64E1711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25 </w:t>
            </w:r>
          </w:p>
        </w:tc>
        <w:tc>
          <w:tcPr>
            <w:tcW w:w="271" w:type="pct"/>
            <w:tcBorders>
              <w:top w:val="nil"/>
              <w:left w:val="nil"/>
              <w:bottom w:val="nil"/>
              <w:right w:val="single" w:sz="4" w:space="0" w:color="auto"/>
            </w:tcBorders>
            <w:shd w:val="clear" w:color="auto" w:fill="auto"/>
            <w:noWrap/>
            <w:vAlign w:val="center"/>
            <w:hideMark/>
          </w:tcPr>
          <w:p w14:paraId="37BD033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6930F66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16698159"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10 610</w:t>
            </w:r>
          </w:p>
        </w:tc>
      </w:tr>
      <w:tr w:rsidR="00264D29" w:rsidRPr="00670734" w14:paraId="32A7C5D0" w14:textId="77777777" w:rsidTr="00264D29">
        <w:trPr>
          <w:trHeight w:val="255"/>
        </w:trPr>
        <w:tc>
          <w:tcPr>
            <w:tcW w:w="541" w:type="pct"/>
            <w:tcBorders>
              <w:top w:val="nil"/>
              <w:left w:val="single" w:sz="4" w:space="0" w:color="auto"/>
              <w:bottom w:val="nil"/>
              <w:right w:val="nil"/>
            </w:tcBorders>
            <w:shd w:val="clear" w:color="auto" w:fill="auto"/>
            <w:hideMark/>
          </w:tcPr>
          <w:p w14:paraId="0C554D06" w14:textId="77777777" w:rsidR="00DF55B4" w:rsidRPr="00670734" w:rsidRDefault="00DF55B4" w:rsidP="00375E32">
            <w:pPr>
              <w:pStyle w:val="Tabletext"/>
              <w:spacing w:before="0" w:after="0"/>
              <w:rPr>
                <w:sz w:val="14"/>
                <w:szCs w:val="14"/>
                <w:lang w:val="fr-CH" w:eastAsia="zh-CN"/>
              </w:rPr>
            </w:pPr>
            <w:r w:rsidRPr="00670734">
              <w:rPr>
                <w:sz w:val="14"/>
                <w:szCs w:val="14"/>
                <w:lang w:val="fr-CH"/>
              </w:rPr>
              <w:t>Publications</w:t>
            </w:r>
          </w:p>
        </w:tc>
        <w:tc>
          <w:tcPr>
            <w:tcW w:w="315" w:type="pct"/>
            <w:tcBorders>
              <w:top w:val="nil"/>
              <w:left w:val="single" w:sz="4" w:space="0" w:color="auto"/>
              <w:bottom w:val="nil"/>
              <w:right w:val="single" w:sz="4" w:space="0" w:color="auto"/>
            </w:tcBorders>
            <w:shd w:val="clear" w:color="auto" w:fill="auto"/>
            <w:noWrap/>
            <w:vAlign w:val="center"/>
            <w:hideMark/>
          </w:tcPr>
          <w:p w14:paraId="3F78894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69 </w:t>
            </w:r>
          </w:p>
        </w:tc>
        <w:tc>
          <w:tcPr>
            <w:tcW w:w="319" w:type="pct"/>
            <w:tcBorders>
              <w:top w:val="nil"/>
              <w:left w:val="nil"/>
              <w:bottom w:val="nil"/>
              <w:right w:val="single" w:sz="4" w:space="0" w:color="auto"/>
            </w:tcBorders>
            <w:shd w:val="clear" w:color="auto" w:fill="auto"/>
            <w:noWrap/>
            <w:vAlign w:val="center"/>
            <w:hideMark/>
          </w:tcPr>
          <w:p w14:paraId="0E37B8D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19 280 </w:t>
            </w:r>
          </w:p>
        </w:tc>
        <w:tc>
          <w:tcPr>
            <w:tcW w:w="358" w:type="pct"/>
            <w:tcBorders>
              <w:top w:val="nil"/>
              <w:left w:val="nil"/>
              <w:bottom w:val="nil"/>
              <w:right w:val="single" w:sz="4" w:space="0" w:color="auto"/>
            </w:tcBorders>
            <w:shd w:val="clear" w:color="auto" w:fill="auto"/>
            <w:noWrap/>
            <w:vAlign w:val="center"/>
            <w:hideMark/>
          </w:tcPr>
          <w:p w14:paraId="0ABC067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35 </w:t>
            </w:r>
          </w:p>
        </w:tc>
        <w:tc>
          <w:tcPr>
            <w:tcW w:w="388" w:type="pct"/>
            <w:tcBorders>
              <w:top w:val="nil"/>
              <w:left w:val="nil"/>
              <w:bottom w:val="nil"/>
              <w:right w:val="single" w:sz="4" w:space="0" w:color="auto"/>
            </w:tcBorders>
            <w:shd w:val="clear" w:color="auto" w:fill="auto"/>
            <w:noWrap/>
            <w:vAlign w:val="center"/>
            <w:hideMark/>
          </w:tcPr>
          <w:p w14:paraId="6A502F8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202 </w:t>
            </w:r>
          </w:p>
        </w:tc>
        <w:tc>
          <w:tcPr>
            <w:tcW w:w="368" w:type="pct"/>
            <w:tcBorders>
              <w:top w:val="nil"/>
              <w:left w:val="nil"/>
              <w:bottom w:val="nil"/>
              <w:right w:val="nil"/>
            </w:tcBorders>
            <w:shd w:val="clear" w:color="auto" w:fill="auto"/>
            <w:noWrap/>
            <w:vAlign w:val="center"/>
            <w:hideMark/>
          </w:tcPr>
          <w:p w14:paraId="213C78B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 </w:t>
            </w:r>
          </w:p>
        </w:tc>
        <w:tc>
          <w:tcPr>
            <w:tcW w:w="336" w:type="pct"/>
            <w:tcBorders>
              <w:top w:val="nil"/>
              <w:left w:val="single" w:sz="4" w:space="0" w:color="auto"/>
              <w:bottom w:val="nil"/>
              <w:right w:val="single" w:sz="4" w:space="0" w:color="auto"/>
            </w:tcBorders>
            <w:shd w:val="clear" w:color="auto" w:fill="auto"/>
            <w:noWrap/>
            <w:vAlign w:val="center"/>
            <w:hideMark/>
          </w:tcPr>
          <w:p w14:paraId="27F06F3C"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19 592 </w:t>
            </w:r>
          </w:p>
        </w:tc>
        <w:tc>
          <w:tcPr>
            <w:tcW w:w="318" w:type="pct"/>
            <w:tcBorders>
              <w:top w:val="nil"/>
              <w:left w:val="nil"/>
              <w:bottom w:val="nil"/>
              <w:right w:val="single" w:sz="4" w:space="0" w:color="auto"/>
            </w:tcBorders>
            <w:shd w:val="clear" w:color="auto" w:fill="auto"/>
            <w:noWrap/>
            <w:vAlign w:val="center"/>
            <w:hideMark/>
          </w:tcPr>
          <w:p w14:paraId="4DE8075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596E9DC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03A88B5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73F6D94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FFA73F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264008F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01A5196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35CCD2F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0DC7522A"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19 592</w:t>
            </w:r>
          </w:p>
        </w:tc>
      </w:tr>
      <w:tr w:rsidR="00264D29" w:rsidRPr="00670734" w14:paraId="6430DEFA" w14:textId="77777777" w:rsidTr="00264D29">
        <w:trPr>
          <w:trHeight w:val="255"/>
        </w:trPr>
        <w:tc>
          <w:tcPr>
            <w:tcW w:w="541" w:type="pct"/>
            <w:tcBorders>
              <w:top w:val="nil"/>
              <w:left w:val="single" w:sz="4" w:space="0" w:color="auto"/>
              <w:bottom w:val="nil"/>
              <w:right w:val="nil"/>
            </w:tcBorders>
            <w:shd w:val="clear" w:color="auto" w:fill="auto"/>
            <w:hideMark/>
          </w:tcPr>
          <w:p w14:paraId="695C8B03" w14:textId="77777777" w:rsidR="00DF55B4" w:rsidRPr="00670734" w:rsidRDefault="00DF55B4" w:rsidP="00375E32">
            <w:pPr>
              <w:pStyle w:val="Tabletext"/>
              <w:spacing w:before="0" w:after="0"/>
              <w:rPr>
                <w:sz w:val="14"/>
                <w:szCs w:val="14"/>
                <w:lang w:val="fr-CH" w:eastAsia="zh-CN"/>
              </w:rPr>
            </w:pPr>
            <w:r w:rsidRPr="00670734">
              <w:rPr>
                <w:sz w:val="14"/>
                <w:szCs w:val="14"/>
                <w:lang w:val="fr-CH"/>
              </w:rPr>
              <w:t>Recouvrement des coûts</w:t>
            </w:r>
          </w:p>
        </w:tc>
        <w:tc>
          <w:tcPr>
            <w:tcW w:w="315" w:type="pct"/>
            <w:tcBorders>
              <w:top w:val="nil"/>
              <w:left w:val="single" w:sz="4" w:space="0" w:color="auto"/>
              <w:bottom w:val="nil"/>
              <w:right w:val="single" w:sz="4" w:space="0" w:color="auto"/>
            </w:tcBorders>
            <w:shd w:val="clear" w:color="auto" w:fill="auto"/>
            <w:noWrap/>
            <w:vAlign w:val="center"/>
            <w:hideMark/>
          </w:tcPr>
          <w:p w14:paraId="1E4DD2C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 </w:t>
            </w:r>
          </w:p>
        </w:tc>
        <w:tc>
          <w:tcPr>
            <w:tcW w:w="319" w:type="pct"/>
            <w:tcBorders>
              <w:top w:val="nil"/>
              <w:left w:val="nil"/>
              <w:bottom w:val="nil"/>
              <w:right w:val="single" w:sz="4" w:space="0" w:color="auto"/>
            </w:tcBorders>
            <w:shd w:val="clear" w:color="auto" w:fill="auto"/>
            <w:noWrap/>
            <w:vAlign w:val="center"/>
            <w:hideMark/>
          </w:tcPr>
          <w:p w14:paraId="2A9ACF5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15 342 </w:t>
            </w:r>
          </w:p>
        </w:tc>
        <w:tc>
          <w:tcPr>
            <w:tcW w:w="358" w:type="pct"/>
            <w:tcBorders>
              <w:top w:val="nil"/>
              <w:left w:val="nil"/>
              <w:bottom w:val="nil"/>
              <w:right w:val="single" w:sz="4" w:space="0" w:color="auto"/>
            </w:tcBorders>
            <w:shd w:val="clear" w:color="auto" w:fill="auto"/>
            <w:noWrap/>
            <w:vAlign w:val="center"/>
            <w:hideMark/>
          </w:tcPr>
          <w:p w14:paraId="101204C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141 </w:t>
            </w:r>
          </w:p>
        </w:tc>
        <w:tc>
          <w:tcPr>
            <w:tcW w:w="388" w:type="pct"/>
            <w:tcBorders>
              <w:top w:val="nil"/>
              <w:left w:val="nil"/>
              <w:bottom w:val="nil"/>
              <w:right w:val="single" w:sz="4" w:space="0" w:color="auto"/>
            </w:tcBorders>
            <w:shd w:val="clear" w:color="auto" w:fill="auto"/>
            <w:noWrap/>
            <w:vAlign w:val="center"/>
            <w:hideMark/>
          </w:tcPr>
          <w:p w14:paraId="1E4EA9B4" w14:textId="77777777" w:rsidR="00DF55B4" w:rsidRPr="00670734" w:rsidRDefault="00CD5C18" w:rsidP="00492254">
            <w:pPr>
              <w:pStyle w:val="Tabletext"/>
              <w:spacing w:before="0" w:after="0"/>
              <w:jc w:val="right"/>
              <w:rPr>
                <w:sz w:val="14"/>
                <w:szCs w:val="14"/>
                <w:lang w:val="fr-CH" w:eastAsia="zh-CN"/>
              </w:rPr>
            </w:pPr>
            <w:r w:rsidRPr="00670734">
              <w:rPr>
                <w:sz w:val="14"/>
                <w:szCs w:val="14"/>
                <w:lang w:val="fr-CH" w:eastAsia="zh-CN"/>
              </w:rPr>
              <w:t>–</w:t>
            </w:r>
          </w:p>
        </w:tc>
        <w:tc>
          <w:tcPr>
            <w:tcW w:w="368" w:type="pct"/>
            <w:tcBorders>
              <w:top w:val="nil"/>
              <w:left w:val="nil"/>
              <w:bottom w:val="nil"/>
              <w:right w:val="nil"/>
            </w:tcBorders>
            <w:shd w:val="clear" w:color="auto" w:fill="auto"/>
            <w:noWrap/>
            <w:vAlign w:val="center"/>
            <w:hideMark/>
          </w:tcPr>
          <w:p w14:paraId="4AD11C9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2 093 </w:t>
            </w:r>
          </w:p>
        </w:tc>
        <w:tc>
          <w:tcPr>
            <w:tcW w:w="336" w:type="pct"/>
            <w:tcBorders>
              <w:top w:val="nil"/>
              <w:left w:val="single" w:sz="4" w:space="0" w:color="auto"/>
              <w:bottom w:val="nil"/>
              <w:right w:val="single" w:sz="4" w:space="0" w:color="auto"/>
            </w:tcBorders>
            <w:shd w:val="clear" w:color="auto" w:fill="auto"/>
            <w:noWrap/>
            <w:vAlign w:val="center"/>
            <w:hideMark/>
          </w:tcPr>
          <w:p w14:paraId="534250D3"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17 582 </w:t>
            </w:r>
          </w:p>
        </w:tc>
        <w:tc>
          <w:tcPr>
            <w:tcW w:w="318" w:type="pct"/>
            <w:tcBorders>
              <w:top w:val="nil"/>
              <w:left w:val="nil"/>
              <w:bottom w:val="nil"/>
              <w:right w:val="single" w:sz="4" w:space="0" w:color="auto"/>
            </w:tcBorders>
            <w:shd w:val="clear" w:color="auto" w:fill="auto"/>
            <w:noWrap/>
            <w:vAlign w:val="center"/>
            <w:hideMark/>
          </w:tcPr>
          <w:p w14:paraId="3223A08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1BD2D1E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01CC84B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E0BE72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49AF7D0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6C5BD59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1A1F266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3812129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285F1EE4"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17 582</w:t>
            </w:r>
          </w:p>
        </w:tc>
      </w:tr>
      <w:tr w:rsidR="00264D29" w:rsidRPr="00670734" w14:paraId="0C88550B" w14:textId="77777777" w:rsidTr="00264D29">
        <w:trPr>
          <w:trHeight w:val="255"/>
        </w:trPr>
        <w:tc>
          <w:tcPr>
            <w:tcW w:w="541" w:type="pct"/>
            <w:tcBorders>
              <w:top w:val="nil"/>
              <w:left w:val="single" w:sz="4" w:space="0" w:color="auto"/>
              <w:bottom w:val="nil"/>
              <w:right w:val="nil"/>
            </w:tcBorders>
            <w:shd w:val="clear" w:color="auto" w:fill="auto"/>
            <w:hideMark/>
          </w:tcPr>
          <w:p w14:paraId="41E707F8"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Autres produits</w:t>
            </w:r>
          </w:p>
        </w:tc>
        <w:tc>
          <w:tcPr>
            <w:tcW w:w="315" w:type="pct"/>
            <w:tcBorders>
              <w:top w:val="nil"/>
              <w:left w:val="single" w:sz="4" w:space="0" w:color="auto"/>
              <w:bottom w:val="nil"/>
              <w:right w:val="single" w:sz="4" w:space="0" w:color="auto"/>
            </w:tcBorders>
            <w:shd w:val="clear" w:color="auto" w:fill="auto"/>
            <w:noWrap/>
            <w:vAlign w:val="center"/>
            <w:hideMark/>
          </w:tcPr>
          <w:p w14:paraId="5729853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40 </w:t>
            </w:r>
          </w:p>
        </w:tc>
        <w:tc>
          <w:tcPr>
            <w:tcW w:w="319" w:type="pct"/>
            <w:tcBorders>
              <w:top w:val="nil"/>
              <w:left w:val="nil"/>
              <w:bottom w:val="nil"/>
              <w:right w:val="single" w:sz="4" w:space="0" w:color="auto"/>
            </w:tcBorders>
            <w:shd w:val="clear" w:color="auto" w:fill="auto"/>
            <w:noWrap/>
            <w:vAlign w:val="center"/>
            <w:hideMark/>
          </w:tcPr>
          <w:p w14:paraId="6EE7894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312 </w:t>
            </w:r>
          </w:p>
        </w:tc>
        <w:tc>
          <w:tcPr>
            <w:tcW w:w="358" w:type="pct"/>
            <w:tcBorders>
              <w:top w:val="nil"/>
              <w:left w:val="nil"/>
              <w:bottom w:val="nil"/>
              <w:right w:val="single" w:sz="4" w:space="0" w:color="auto"/>
            </w:tcBorders>
            <w:shd w:val="clear" w:color="auto" w:fill="auto"/>
            <w:noWrap/>
            <w:vAlign w:val="center"/>
            <w:hideMark/>
          </w:tcPr>
          <w:p w14:paraId="438B73B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 </w:t>
            </w:r>
          </w:p>
        </w:tc>
        <w:tc>
          <w:tcPr>
            <w:tcW w:w="388" w:type="pct"/>
            <w:tcBorders>
              <w:top w:val="nil"/>
              <w:left w:val="nil"/>
              <w:bottom w:val="nil"/>
              <w:right w:val="single" w:sz="4" w:space="0" w:color="auto"/>
            </w:tcBorders>
            <w:shd w:val="clear" w:color="auto" w:fill="auto"/>
            <w:noWrap/>
            <w:vAlign w:val="center"/>
            <w:hideMark/>
          </w:tcPr>
          <w:p w14:paraId="57E403F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 </w:t>
            </w:r>
          </w:p>
        </w:tc>
        <w:tc>
          <w:tcPr>
            <w:tcW w:w="368" w:type="pct"/>
            <w:tcBorders>
              <w:top w:val="nil"/>
              <w:left w:val="nil"/>
              <w:bottom w:val="nil"/>
              <w:right w:val="nil"/>
            </w:tcBorders>
            <w:shd w:val="clear" w:color="auto" w:fill="auto"/>
            <w:noWrap/>
            <w:vAlign w:val="center"/>
            <w:hideMark/>
          </w:tcPr>
          <w:p w14:paraId="6179AAB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1 844 </w:t>
            </w:r>
          </w:p>
        </w:tc>
        <w:tc>
          <w:tcPr>
            <w:tcW w:w="336" w:type="pct"/>
            <w:tcBorders>
              <w:top w:val="nil"/>
              <w:left w:val="single" w:sz="4" w:space="0" w:color="auto"/>
              <w:bottom w:val="nil"/>
              <w:right w:val="single" w:sz="4" w:space="0" w:color="auto"/>
            </w:tcBorders>
            <w:shd w:val="clear" w:color="auto" w:fill="auto"/>
            <w:noWrap/>
            <w:vAlign w:val="center"/>
            <w:hideMark/>
          </w:tcPr>
          <w:p w14:paraId="13973C53"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2 207 </w:t>
            </w:r>
          </w:p>
        </w:tc>
        <w:tc>
          <w:tcPr>
            <w:tcW w:w="318" w:type="pct"/>
            <w:tcBorders>
              <w:top w:val="nil"/>
              <w:left w:val="nil"/>
              <w:bottom w:val="nil"/>
              <w:right w:val="single" w:sz="4" w:space="0" w:color="auto"/>
            </w:tcBorders>
            <w:shd w:val="clear" w:color="auto" w:fill="auto"/>
            <w:noWrap/>
            <w:vAlign w:val="center"/>
            <w:hideMark/>
          </w:tcPr>
          <w:p w14:paraId="2BF1E9B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47 </w:t>
            </w:r>
          </w:p>
        </w:tc>
        <w:tc>
          <w:tcPr>
            <w:tcW w:w="265" w:type="pct"/>
            <w:tcBorders>
              <w:top w:val="nil"/>
              <w:left w:val="nil"/>
              <w:bottom w:val="nil"/>
              <w:right w:val="single" w:sz="4" w:space="0" w:color="auto"/>
            </w:tcBorders>
            <w:shd w:val="clear" w:color="auto" w:fill="auto"/>
            <w:noWrap/>
            <w:vAlign w:val="center"/>
            <w:hideMark/>
          </w:tcPr>
          <w:p w14:paraId="7A9FAF6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5B17E1E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40 </w:t>
            </w:r>
          </w:p>
        </w:tc>
        <w:tc>
          <w:tcPr>
            <w:tcW w:w="180" w:type="pct"/>
            <w:tcBorders>
              <w:top w:val="nil"/>
              <w:left w:val="nil"/>
              <w:bottom w:val="nil"/>
              <w:right w:val="single" w:sz="4" w:space="0" w:color="auto"/>
            </w:tcBorders>
            <w:shd w:val="clear" w:color="auto" w:fill="auto"/>
            <w:noWrap/>
            <w:vAlign w:val="center"/>
            <w:hideMark/>
          </w:tcPr>
          <w:p w14:paraId="3E42F1E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21 </w:t>
            </w:r>
          </w:p>
        </w:tc>
        <w:tc>
          <w:tcPr>
            <w:tcW w:w="180" w:type="pct"/>
            <w:tcBorders>
              <w:top w:val="nil"/>
              <w:left w:val="nil"/>
              <w:bottom w:val="nil"/>
              <w:right w:val="single" w:sz="4" w:space="0" w:color="auto"/>
            </w:tcBorders>
            <w:shd w:val="clear" w:color="auto" w:fill="auto"/>
            <w:noWrap/>
            <w:vAlign w:val="center"/>
            <w:hideMark/>
          </w:tcPr>
          <w:p w14:paraId="294601B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7DBD373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5EFC932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7 409 </w:t>
            </w:r>
          </w:p>
        </w:tc>
        <w:tc>
          <w:tcPr>
            <w:tcW w:w="360" w:type="pct"/>
            <w:tcBorders>
              <w:top w:val="nil"/>
              <w:left w:val="nil"/>
              <w:bottom w:val="nil"/>
              <w:right w:val="single" w:sz="4" w:space="0" w:color="auto"/>
            </w:tcBorders>
            <w:shd w:val="clear" w:color="auto" w:fill="auto"/>
            <w:noWrap/>
            <w:vAlign w:val="center"/>
            <w:hideMark/>
          </w:tcPr>
          <w:p w14:paraId="1AA6D66E" w14:textId="77777777" w:rsidR="00DF55B4" w:rsidRPr="00670734" w:rsidRDefault="00CD5C18" w:rsidP="00492254">
            <w:pPr>
              <w:pStyle w:val="Tabletext"/>
              <w:spacing w:before="0" w:after="0"/>
              <w:jc w:val="right"/>
              <w:rPr>
                <w:sz w:val="14"/>
                <w:szCs w:val="14"/>
                <w:lang w:val="fr-CH" w:eastAsia="zh-CN"/>
              </w:rPr>
            </w:pPr>
            <w:r w:rsidRPr="00670734">
              <w:rPr>
                <w:sz w:val="14"/>
                <w:szCs w:val="14"/>
                <w:lang w:val="fr-CH" w:eastAsia="zh-CN"/>
              </w:rPr>
              <w:t>–</w:t>
            </w:r>
            <w:r w:rsidR="00DF55B4" w:rsidRPr="00670734">
              <w:rPr>
                <w:sz w:val="14"/>
                <w:szCs w:val="14"/>
                <w:lang w:val="fr-CH" w:eastAsia="zh-CN"/>
              </w:rPr>
              <w:t xml:space="preserve">2 501 </w:t>
            </w:r>
          </w:p>
        </w:tc>
        <w:tc>
          <w:tcPr>
            <w:tcW w:w="270" w:type="pct"/>
            <w:tcBorders>
              <w:top w:val="nil"/>
              <w:left w:val="nil"/>
              <w:bottom w:val="nil"/>
              <w:right w:val="single" w:sz="4" w:space="0" w:color="auto"/>
            </w:tcBorders>
            <w:shd w:val="clear" w:color="auto" w:fill="auto"/>
            <w:noWrap/>
            <w:vAlign w:val="center"/>
            <w:hideMark/>
          </w:tcPr>
          <w:p w14:paraId="0D7CEC77"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7 223</w:t>
            </w:r>
          </w:p>
        </w:tc>
      </w:tr>
      <w:tr w:rsidR="00264D29" w:rsidRPr="00670734" w14:paraId="74159F02" w14:textId="77777777" w:rsidTr="00264D29">
        <w:trPr>
          <w:trHeight w:val="255"/>
        </w:trPr>
        <w:tc>
          <w:tcPr>
            <w:tcW w:w="541" w:type="pct"/>
            <w:tcBorders>
              <w:top w:val="nil"/>
              <w:left w:val="single" w:sz="4" w:space="0" w:color="auto"/>
              <w:bottom w:val="nil"/>
              <w:right w:val="nil"/>
            </w:tcBorders>
            <w:shd w:val="clear" w:color="auto" w:fill="auto"/>
            <w:hideMark/>
          </w:tcPr>
          <w:p w14:paraId="6533493B" w14:textId="77777777" w:rsidR="00DF55B4" w:rsidRPr="00670734" w:rsidRDefault="00DF55B4" w:rsidP="00375E32">
            <w:pPr>
              <w:pStyle w:val="Tabletext"/>
              <w:spacing w:before="0" w:after="0"/>
              <w:rPr>
                <w:sz w:val="14"/>
                <w:szCs w:val="14"/>
                <w:lang w:val="fr-CH" w:eastAsia="zh-CN"/>
              </w:rPr>
            </w:pPr>
            <w:r w:rsidRPr="00670734">
              <w:rPr>
                <w:sz w:val="14"/>
                <w:szCs w:val="14"/>
                <w:lang w:val="fr-CH"/>
              </w:rPr>
              <w:t>Produits financiers</w:t>
            </w:r>
          </w:p>
        </w:tc>
        <w:tc>
          <w:tcPr>
            <w:tcW w:w="315" w:type="pct"/>
            <w:tcBorders>
              <w:top w:val="nil"/>
              <w:left w:val="single" w:sz="4" w:space="0" w:color="auto"/>
              <w:bottom w:val="nil"/>
              <w:right w:val="single" w:sz="4" w:space="0" w:color="auto"/>
            </w:tcBorders>
            <w:shd w:val="clear" w:color="auto" w:fill="auto"/>
            <w:noWrap/>
            <w:vAlign w:val="center"/>
            <w:hideMark/>
          </w:tcPr>
          <w:p w14:paraId="7B8D4C2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76AF475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0 </w:t>
            </w:r>
          </w:p>
        </w:tc>
        <w:tc>
          <w:tcPr>
            <w:tcW w:w="358" w:type="pct"/>
            <w:tcBorders>
              <w:top w:val="nil"/>
              <w:left w:val="nil"/>
              <w:bottom w:val="nil"/>
              <w:right w:val="single" w:sz="4" w:space="0" w:color="auto"/>
            </w:tcBorders>
            <w:shd w:val="clear" w:color="auto" w:fill="auto"/>
            <w:noWrap/>
            <w:vAlign w:val="center"/>
            <w:hideMark/>
          </w:tcPr>
          <w:p w14:paraId="3D50A00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591935F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 </w:t>
            </w:r>
          </w:p>
        </w:tc>
        <w:tc>
          <w:tcPr>
            <w:tcW w:w="368" w:type="pct"/>
            <w:tcBorders>
              <w:top w:val="nil"/>
              <w:left w:val="nil"/>
              <w:bottom w:val="nil"/>
              <w:right w:val="nil"/>
            </w:tcBorders>
            <w:shd w:val="clear" w:color="auto" w:fill="auto"/>
            <w:noWrap/>
            <w:vAlign w:val="center"/>
            <w:hideMark/>
          </w:tcPr>
          <w:p w14:paraId="3739233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60 </w:t>
            </w:r>
          </w:p>
        </w:tc>
        <w:tc>
          <w:tcPr>
            <w:tcW w:w="336" w:type="pct"/>
            <w:tcBorders>
              <w:top w:val="nil"/>
              <w:left w:val="single" w:sz="4" w:space="0" w:color="auto"/>
              <w:bottom w:val="nil"/>
              <w:right w:val="single" w:sz="4" w:space="0" w:color="auto"/>
            </w:tcBorders>
            <w:shd w:val="clear" w:color="auto" w:fill="auto"/>
            <w:noWrap/>
            <w:vAlign w:val="center"/>
            <w:hideMark/>
          </w:tcPr>
          <w:p w14:paraId="2609F6CA"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62 </w:t>
            </w:r>
          </w:p>
        </w:tc>
        <w:tc>
          <w:tcPr>
            <w:tcW w:w="318" w:type="pct"/>
            <w:tcBorders>
              <w:top w:val="nil"/>
              <w:left w:val="nil"/>
              <w:bottom w:val="nil"/>
              <w:right w:val="single" w:sz="4" w:space="0" w:color="auto"/>
            </w:tcBorders>
            <w:shd w:val="clear" w:color="auto" w:fill="auto"/>
            <w:noWrap/>
            <w:vAlign w:val="center"/>
            <w:hideMark/>
          </w:tcPr>
          <w:p w14:paraId="674D611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1E93D5E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w:t>
            </w:r>
          </w:p>
        </w:tc>
        <w:tc>
          <w:tcPr>
            <w:tcW w:w="350" w:type="pct"/>
            <w:tcBorders>
              <w:top w:val="nil"/>
              <w:left w:val="nil"/>
              <w:bottom w:val="nil"/>
              <w:right w:val="single" w:sz="4" w:space="0" w:color="auto"/>
            </w:tcBorders>
            <w:shd w:val="clear" w:color="auto" w:fill="auto"/>
            <w:noWrap/>
            <w:vAlign w:val="center"/>
            <w:hideMark/>
          </w:tcPr>
          <w:p w14:paraId="2880D6A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 </w:t>
            </w:r>
          </w:p>
        </w:tc>
        <w:tc>
          <w:tcPr>
            <w:tcW w:w="180" w:type="pct"/>
            <w:tcBorders>
              <w:top w:val="nil"/>
              <w:left w:val="nil"/>
              <w:bottom w:val="nil"/>
              <w:right w:val="single" w:sz="4" w:space="0" w:color="auto"/>
            </w:tcBorders>
            <w:shd w:val="clear" w:color="auto" w:fill="auto"/>
            <w:noWrap/>
            <w:vAlign w:val="center"/>
            <w:hideMark/>
          </w:tcPr>
          <w:p w14:paraId="71B6B9A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176 </w:t>
            </w:r>
          </w:p>
        </w:tc>
        <w:tc>
          <w:tcPr>
            <w:tcW w:w="180" w:type="pct"/>
            <w:tcBorders>
              <w:top w:val="nil"/>
              <w:left w:val="nil"/>
              <w:bottom w:val="nil"/>
              <w:right w:val="single" w:sz="4" w:space="0" w:color="auto"/>
            </w:tcBorders>
            <w:shd w:val="clear" w:color="auto" w:fill="auto"/>
            <w:noWrap/>
            <w:vAlign w:val="center"/>
            <w:hideMark/>
          </w:tcPr>
          <w:p w14:paraId="09FDFDD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35 </w:t>
            </w:r>
          </w:p>
        </w:tc>
        <w:tc>
          <w:tcPr>
            <w:tcW w:w="180" w:type="pct"/>
            <w:tcBorders>
              <w:top w:val="nil"/>
              <w:left w:val="nil"/>
              <w:bottom w:val="nil"/>
              <w:right w:val="single" w:sz="4" w:space="0" w:color="auto"/>
            </w:tcBorders>
            <w:shd w:val="clear" w:color="auto" w:fill="auto"/>
            <w:noWrap/>
            <w:vAlign w:val="center"/>
            <w:hideMark/>
          </w:tcPr>
          <w:p w14:paraId="7000BCD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675A18E3" w14:textId="77777777" w:rsidR="00DF55B4" w:rsidRPr="00670734" w:rsidRDefault="00CD5C18" w:rsidP="00492254">
            <w:pPr>
              <w:pStyle w:val="Tabletext"/>
              <w:spacing w:before="0" w:after="0"/>
              <w:jc w:val="right"/>
              <w:rPr>
                <w:sz w:val="14"/>
                <w:szCs w:val="14"/>
                <w:lang w:val="fr-CH" w:eastAsia="zh-CN"/>
              </w:rPr>
            </w:pPr>
            <w:r w:rsidRPr="00670734">
              <w:rPr>
                <w:sz w:val="14"/>
                <w:szCs w:val="14"/>
                <w:lang w:val="fr-CH" w:eastAsia="zh-CN"/>
              </w:rPr>
              <w:t>–</w:t>
            </w:r>
            <w:r w:rsidR="00DF55B4" w:rsidRPr="00670734">
              <w:rPr>
                <w:sz w:val="14"/>
                <w:szCs w:val="14"/>
                <w:lang w:val="fr-CH" w:eastAsia="zh-CN"/>
              </w:rPr>
              <w:t xml:space="preserve">18 </w:t>
            </w:r>
          </w:p>
        </w:tc>
        <w:tc>
          <w:tcPr>
            <w:tcW w:w="360" w:type="pct"/>
            <w:tcBorders>
              <w:top w:val="nil"/>
              <w:left w:val="nil"/>
              <w:bottom w:val="nil"/>
              <w:right w:val="single" w:sz="4" w:space="0" w:color="auto"/>
            </w:tcBorders>
            <w:shd w:val="clear" w:color="auto" w:fill="auto"/>
            <w:noWrap/>
            <w:vAlign w:val="center"/>
            <w:hideMark/>
          </w:tcPr>
          <w:p w14:paraId="0679BC1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0730BED5"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258</w:t>
            </w:r>
          </w:p>
        </w:tc>
      </w:tr>
      <w:tr w:rsidR="00264D29" w:rsidRPr="00670734" w14:paraId="76B57FDC" w14:textId="77777777" w:rsidTr="00264D29">
        <w:trPr>
          <w:trHeight w:val="255"/>
        </w:trPr>
        <w:tc>
          <w:tcPr>
            <w:tcW w:w="541" w:type="pct"/>
            <w:tcBorders>
              <w:top w:val="nil"/>
              <w:left w:val="single" w:sz="4" w:space="0" w:color="auto"/>
              <w:bottom w:val="nil"/>
              <w:right w:val="nil"/>
            </w:tcBorders>
            <w:shd w:val="clear" w:color="auto" w:fill="auto"/>
            <w:hideMark/>
          </w:tcPr>
          <w:p w14:paraId="7C820151" w14:textId="77777777" w:rsidR="00DF55B4" w:rsidRPr="00670734" w:rsidRDefault="00DF55B4" w:rsidP="00375E32">
            <w:pPr>
              <w:pStyle w:val="Tabletext"/>
              <w:spacing w:before="0" w:after="0"/>
              <w:rPr>
                <w:sz w:val="14"/>
                <w:szCs w:val="14"/>
                <w:lang w:val="fr-CH" w:eastAsia="zh-CN"/>
              </w:rPr>
            </w:pPr>
            <w:r w:rsidRPr="00670734">
              <w:rPr>
                <w:sz w:val="14"/>
                <w:szCs w:val="14"/>
                <w:lang w:val="fr-CH" w:eastAsia="zh-CN"/>
              </w:rPr>
              <w:t> </w:t>
            </w:r>
          </w:p>
        </w:tc>
        <w:tc>
          <w:tcPr>
            <w:tcW w:w="315" w:type="pct"/>
            <w:tcBorders>
              <w:top w:val="nil"/>
              <w:left w:val="single" w:sz="4" w:space="0" w:color="auto"/>
              <w:bottom w:val="nil"/>
              <w:right w:val="single" w:sz="4" w:space="0" w:color="auto"/>
            </w:tcBorders>
            <w:shd w:val="clear" w:color="auto" w:fill="auto"/>
            <w:noWrap/>
            <w:vAlign w:val="center"/>
            <w:hideMark/>
          </w:tcPr>
          <w:p w14:paraId="2279685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26A51C2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2735439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416E6EF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44A2D5C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35F06FB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63FB78D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41574EA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4D72581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36AAD70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309065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C45BBD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3A43AE0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517704C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5DFE0FEB" w14:textId="77777777" w:rsidR="00DF55B4" w:rsidRPr="00670734" w:rsidRDefault="00DF55B4" w:rsidP="00492254">
            <w:pPr>
              <w:pStyle w:val="Tabletext"/>
              <w:spacing w:before="0" w:after="0"/>
              <w:jc w:val="right"/>
              <w:rPr>
                <w:b/>
                <w:bCs/>
                <w:sz w:val="14"/>
                <w:szCs w:val="14"/>
                <w:lang w:val="fr-CH" w:eastAsia="zh-CN"/>
              </w:rPr>
            </w:pPr>
          </w:p>
        </w:tc>
      </w:tr>
      <w:tr w:rsidR="00264D29" w:rsidRPr="00670734" w14:paraId="5A33C334" w14:textId="77777777" w:rsidTr="00264D29">
        <w:trPr>
          <w:trHeight w:val="255"/>
        </w:trPr>
        <w:tc>
          <w:tcPr>
            <w:tcW w:w="541" w:type="pct"/>
            <w:tcBorders>
              <w:top w:val="single" w:sz="4" w:space="0" w:color="auto"/>
              <w:left w:val="single" w:sz="4" w:space="0" w:color="auto"/>
              <w:bottom w:val="single" w:sz="4" w:space="0" w:color="auto"/>
              <w:right w:val="nil"/>
            </w:tcBorders>
            <w:shd w:val="clear" w:color="auto" w:fill="auto"/>
            <w:noWrap/>
            <w:vAlign w:val="center"/>
            <w:hideMark/>
          </w:tcPr>
          <w:p w14:paraId="2BF724CB"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Total des produits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3B9D"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115 </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383AD4E5"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41 617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44062D62"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7 689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07DA6C"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1 806 </w:t>
            </w:r>
          </w:p>
        </w:tc>
        <w:tc>
          <w:tcPr>
            <w:tcW w:w="368" w:type="pct"/>
            <w:tcBorders>
              <w:top w:val="single" w:sz="4" w:space="0" w:color="auto"/>
              <w:left w:val="nil"/>
              <w:bottom w:val="single" w:sz="4" w:space="0" w:color="auto"/>
              <w:right w:val="nil"/>
            </w:tcBorders>
            <w:shd w:val="clear" w:color="auto" w:fill="auto"/>
            <w:noWrap/>
            <w:vAlign w:val="center"/>
            <w:hideMark/>
          </w:tcPr>
          <w:p w14:paraId="14534890"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110 616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3824B"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161 842 </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397A6A1D"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47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28459F79"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 </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14:paraId="12039CA2"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2 303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9CA4C1"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8 513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6958E8"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35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F847920"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25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682786FB"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7 391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4F723A87"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2 501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6C3C23BC"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177 655 </w:t>
            </w:r>
          </w:p>
        </w:tc>
      </w:tr>
      <w:tr w:rsidR="00264D29" w:rsidRPr="00670734" w14:paraId="7B724487" w14:textId="77777777" w:rsidTr="00264D29">
        <w:trPr>
          <w:trHeight w:val="255"/>
        </w:trPr>
        <w:tc>
          <w:tcPr>
            <w:tcW w:w="541" w:type="pct"/>
            <w:tcBorders>
              <w:top w:val="nil"/>
              <w:left w:val="single" w:sz="4" w:space="0" w:color="auto"/>
              <w:bottom w:val="nil"/>
              <w:right w:val="nil"/>
            </w:tcBorders>
            <w:shd w:val="clear" w:color="auto" w:fill="auto"/>
            <w:hideMark/>
          </w:tcPr>
          <w:p w14:paraId="0ED48EEA"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 </w:t>
            </w:r>
          </w:p>
        </w:tc>
        <w:tc>
          <w:tcPr>
            <w:tcW w:w="315" w:type="pct"/>
            <w:tcBorders>
              <w:top w:val="nil"/>
              <w:left w:val="single" w:sz="4" w:space="0" w:color="auto"/>
              <w:bottom w:val="nil"/>
              <w:right w:val="single" w:sz="4" w:space="0" w:color="auto"/>
            </w:tcBorders>
            <w:shd w:val="clear" w:color="auto" w:fill="auto"/>
            <w:noWrap/>
            <w:vAlign w:val="center"/>
            <w:hideMark/>
          </w:tcPr>
          <w:p w14:paraId="0B7B658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17F1A5B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2C6EF22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374CEDD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1D4CBD2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2402350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03B9F51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0FFB294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316B40B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7A9D8D1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093B379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3FD0CCE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4851E8C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095CD85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49E5441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r>
      <w:tr w:rsidR="00264D29" w:rsidRPr="00670734" w14:paraId="080DF8A9" w14:textId="77777777" w:rsidTr="00264D29">
        <w:trPr>
          <w:trHeight w:val="74"/>
        </w:trPr>
        <w:tc>
          <w:tcPr>
            <w:tcW w:w="541" w:type="pct"/>
            <w:tcBorders>
              <w:top w:val="nil"/>
              <w:left w:val="single" w:sz="4" w:space="0" w:color="auto"/>
              <w:bottom w:val="nil"/>
              <w:right w:val="nil"/>
            </w:tcBorders>
            <w:shd w:val="clear" w:color="auto" w:fill="auto"/>
            <w:hideMark/>
          </w:tcPr>
          <w:p w14:paraId="69BBD9E3"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CHARGES</w:t>
            </w:r>
          </w:p>
        </w:tc>
        <w:tc>
          <w:tcPr>
            <w:tcW w:w="315" w:type="pct"/>
            <w:tcBorders>
              <w:top w:val="nil"/>
              <w:left w:val="single" w:sz="4" w:space="0" w:color="auto"/>
              <w:bottom w:val="nil"/>
              <w:right w:val="single" w:sz="4" w:space="0" w:color="auto"/>
            </w:tcBorders>
            <w:shd w:val="clear" w:color="auto" w:fill="auto"/>
            <w:noWrap/>
            <w:vAlign w:val="center"/>
            <w:hideMark/>
          </w:tcPr>
          <w:p w14:paraId="66A2DA9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10A7C53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0F46A9D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24EDD66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5345E8BB" w14:textId="77777777" w:rsidR="00DF55B4" w:rsidRPr="00670734" w:rsidRDefault="00DF55B4" w:rsidP="00492254">
            <w:pPr>
              <w:pStyle w:val="Tabletext"/>
              <w:spacing w:before="0" w:after="0"/>
              <w:jc w:val="right"/>
              <w:rPr>
                <w:sz w:val="14"/>
                <w:szCs w:val="14"/>
                <w:lang w:val="fr-CH" w:eastAsia="zh-CN"/>
              </w:rPr>
            </w:pPr>
          </w:p>
        </w:tc>
        <w:tc>
          <w:tcPr>
            <w:tcW w:w="336" w:type="pct"/>
            <w:tcBorders>
              <w:top w:val="nil"/>
              <w:left w:val="single" w:sz="4" w:space="0" w:color="auto"/>
              <w:bottom w:val="nil"/>
              <w:right w:val="single" w:sz="4" w:space="0" w:color="auto"/>
            </w:tcBorders>
            <w:shd w:val="clear" w:color="auto" w:fill="auto"/>
            <w:noWrap/>
            <w:vAlign w:val="center"/>
            <w:hideMark/>
          </w:tcPr>
          <w:p w14:paraId="3BFE2F3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21653BC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43B3E88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67EBB68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8C6BAE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AFC0F0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2DA19E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541F6A0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5433B5E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5ED7636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r>
      <w:tr w:rsidR="00264D29" w:rsidRPr="00670734" w14:paraId="3B19D5CE" w14:textId="77777777" w:rsidTr="00264D29">
        <w:trPr>
          <w:trHeight w:val="255"/>
        </w:trPr>
        <w:tc>
          <w:tcPr>
            <w:tcW w:w="541" w:type="pct"/>
            <w:tcBorders>
              <w:top w:val="nil"/>
              <w:left w:val="single" w:sz="4" w:space="0" w:color="auto"/>
              <w:bottom w:val="nil"/>
              <w:right w:val="nil"/>
            </w:tcBorders>
            <w:shd w:val="clear" w:color="auto" w:fill="auto"/>
            <w:hideMark/>
          </w:tcPr>
          <w:p w14:paraId="1B091761"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 </w:t>
            </w:r>
          </w:p>
        </w:tc>
        <w:tc>
          <w:tcPr>
            <w:tcW w:w="315" w:type="pct"/>
            <w:tcBorders>
              <w:top w:val="nil"/>
              <w:left w:val="single" w:sz="4" w:space="0" w:color="auto"/>
              <w:bottom w:val="nil"/>
              <w:right w:val="single" w:sz="4" w:space="0" w:color="auto"/>
            </w:tcBorders>
            <w:shd w:val="clear" w:color="auto" w:fill="auto"/>
            <w:noWrap/>
            <w:vAlign w:val="center"/>
            <w:hideMark/>
          </w:tcPr>
          <w:p w14:paraId="46D2AF9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1BA80FE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1976B9A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7ABE1AD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6A192AC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628C2CB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369CBA2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359D66A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7278906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6498B6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E76A8B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49345A3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7874C31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326E546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4DA7D817" w14:textId="77777777" w:rsidR="00DF55B4" w:rsidRPr="00670734" w:rsidRDefault="00DF55B4" w:rsidP="00492254">
            <w:pPr>
              <w:pStyle w:val="Tabletext"/>
              <w:spacing w:before="0" w:after="0"/>
              <w:jc w:val="right"/>
              <w:rPr>
                <w:sz w:val="14"/>
                <w:szCs w:val="14"/>
                <w:lang w:val="fr-CH" w:eastAsia="zh-CN"/>
              </w:rPr>
            </w:pPr>
          </w:p>
        </w:tc>
      </w:tr>
      <w:tr w:rsidR="00264D29" w:rsidRPr="00670734" w14:paraId="384C9D08" w14:textId="77777777" w:rsidTr="00264D29">
        <w:trPr>
          <w:trHeight w:val="255"/>
        </w:trPr>
        <w:tc>
          <w:tcPr>
            <w:tcW w:w="541" w:type="pct"/>
            <w:tcBorders>
              <w:top w:val="nil"/>
              <w:left w:val="single" w:sz="4" w:space="0" w:color="auto"/>
              <w:bottom w:val="nil"/>
              <w:right w:val="nil"/>
            </w:tcBorders>
            <w:shd w:val="clear" w:color="auto" w:fill="auto"/>
            <w:hideMark/>
          </w:tcPr>
          <w:p w14:paraId="692C0571"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Charges de personnel</w:t>
            </w:r>
          </w:p>
        </w:tc>
        <w:tc>
          <w:tcPr>
            <w:tcW w:w="315" w:type="pct"/>
            <w:tcBorders>
              <w:top w:val="nil"/>
              <w:left w:val="single" w:sz="4" w:space="0" w:color="auto"/>
              <w:bottom w:val="nil"/>
              <w:right w:val="single" w:sz="4" w:space="0" w:color="auto"/>
            </w:tcBorders>
            <w:shd w:val="clear" w:color="auto" w:fill="auto"/>
            <w:noWrap/>
            <w:vAlign w:val="center"/>
            <w:hideMark/>
          </w:tcPr>
          <w:p w14:paraId="58D9B67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66 100 </w:t>
            </w:r>
          </w:p>
        </w:tc>
        <w:tc>
          <w:tcPr>
            <w:tcW w:w="319" w:type="pct"/>
            <w:tcBorders>
              <w:top w:val="nil"/>
              <w:left w:val="nil"/>
              <w:bottom w:val="nil"/>
              <w:right w:val="single" w:sz="4" w:space="0" w:color="auto"/>
            </w:tcBorders>
            <w:shd w:val="clear" w:color="auto" w:fill="auto"/>
            <w:noWrap/>
            <w:vAlign w:val="center"/>
            <w:hideMark/>
          </w:tcPr>
          <w:p w14:paraId="3338C03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25 324 </w:t>
            </w:r>
          </w:p>
        </w:tc>
        <w:tc>
          <w:tcPr>
            <w:tcW w:w="358" w:type="pct"/>
            <w:tcBorders>
              <w:top w:val="nil"/>
              <w:left w:val="nil"/>
              <w:bottom w:val="nil"/>
              <w:right w:val="single" w:sz="4" w:space="0" w:color="auto"/>
            </w:tcBorders>
            <w:shd w:val="clear" w:color="auto" w:fill="auto"/>
            <w:noWrap/>
            <w:vAlign w:val="center"/>
            <w:hideMark/>
          </w:tcPr>
          <w:p w14:paraId="23334D3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10 857 </w:t>
            </w:r>
          </w:p>
        </w:tc>
        <w:tc>
          <w:tcPr>
            <w:tcW w:w="388" w:type="pct"/>
            <w:tcBorders>
              <w:top w:val="nil"/>
              <w:left w:val="nil"/>
              <w:bottom w:val="nil"/>
              <w:right w:val="single" w:sz="4" w:space="0" w:color="auto"/>
            </w:tcBorders>
            <w:shd w:val="clear" w:color="auto" w:fill="auto"/>
            <w:noWrap/>
            <w:vAlign w:val="center"/>
            <w:hideMark/>
          </w:tcPr>
          <w:p w14:paraId="0226BA5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22 257 </w:t>
            </w:r>
          </w:p>
        </w:tc>
        <w:tc>
          <w:tcPr>
            <w:tcW w:w="368" w:type="pct"/>
            <w:tcBorders>
              <w:top w:val="nil"/>
              <w:left w:val="nil"/>
              <w:bottom w:val="nil"/>
              <w:right w:val="single" w:sz="4" w:space="0" w:color="auto"/>
            </w:tcBorders>
            <w:shd w:val="clear" w:color="auto" w:fill="auto"/>
            <w:noWrap/>
            <w:vAlign w:val="center"/>
            <w:hideMark/>
          </w:tcPr>
          <w:p w14:paraId="22C6356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18 214 </w:t>
            </w:r>
          </w:p>
        </w:tc>
        <w:tc>
          <w:tcPr>
            <w:tcW w:w="336" w:type="pct"/>
            <w:tcBorders>
              <w:top w:val="nil"/>
              <w:left w:val="nil"/>
              <w:bottom w:val="nil"/>
              <w:right w:val="single" w:sz="4" w:space="0" w:color="auto"/>
            </w:tcBorders>
            <w:shd w:val="clear" w:color="auto" w:fill="auto"/>
            <w:noWrap/>
            <w:vAlign w:val="center"/>
            <w:hideMark/>
          </w:tcPr>
          <w:p w14:paraId="28FC7071"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142 752 </w:t>
            </w:r>
          </w:p>
        </w:tc>
        <w:tc>
          <w:tcPr>
            <w:tcW w:w="318" w:type="pct"/>
            <w:tcBorders>
              <w:top w:val="nil"/>
              <w:left w:val="nil"/>
              <w:bottom w:val="nil"/>
              <w:right w:val="single" w:sz="4" w:space="0" w:color="auto"/>
            </w:tcBorders>
            <w:shd w:val="clear" w:color="auto" w:fill="auto"/>
            <w:noWrap/>
            <w:vAlign w:val="center"/>
            <w:hideMark/>
          </w:tcPr>
          <w:p w14:paraId="7772615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18 </w:t>
            </w:r>
          </w:p>
        </w:tc>
        <w:tc>
          <w:tcPr>
            <w:tcW w:w="265" w:type="pct"/>
            <w:tcBorders>
              <w:top w:val="nil"/>
              <w:left w:val="nil"/>
              <w:bottom w:val="nil"/>
              <w:right w:val="single" w:sz="4" w:space="0" w:color="auto"/>
            </w:tcBorders>
            <w:shd w:val="clear" w:color="auto" w:fill="auto"/>
            <w:noWrap/>
            <w:vAlign w:val="center"/>
            <w:hideMark/>
          </w:tcPr>
          <w:p w14:paraId="7A0DFD1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22 </w:t>
            </w:r>
          </w:p>
        </w:tc>
        <w:tc>
          <w:tcPr>
            <w:tcW w:w="350" w:type="pct"/>
            <w:tcBorders>
              <w:top w:val="nil"/>
              <w:left w:val="nil"/>
              <w:bottom w:val="nil"/>
              <w:right w:val="single" w:sz="4" w:space="0" w:color="auto"/>
            </w:tcBorders>
            <w:shd w:val="clear" w:color="auto" w:fill="auto"/>
            <w:noWrap/>
            <w:vAlign w:val="center"/>
            <w:hideMark/>
          </w:tcPr>
          <w:p w14:paraId="05B3EA3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837 </w:t>
            </w:r>
          </w:p>
        </w:tc>
        <w:tc>
          <w:tcPr>
            <w:tcW w:w="180" w:type="pct"/>
            <w:tcBorders>
              <w:top w:val="nil"/>
              <w:left w:val="nil"/>
              <w:bottom w:val="nil"/>
              <w:right w:val="single" w:sz="4" w:space="0" w:color="auto"/>
            </w:tcBorders>
            <w:shd w:val="clear" w:color="auto" w:fill="auto"/>
            <w:noWrap/>
            <w:vAlign w:val="center"/>
            <w:hideMark/>
          </w:tcPr>
          <w:p w14:paraId="622D587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1 786 </w:t>
            </w:r>
          </w:p>
        </w:tc>
        <w:tc>
          <w:tcPr>
            <w:tcW w:w="180" w:type="pct"/>
            <w:tcBorders>
              <w:top w:val="nil"/>
              <w:left w:val="nil"/>
              <w:bottom w:val="nil"/>
              <w:right w:val="single" w:sz="4" w:space="0" w:color="auto"/>
            </w:tcBorders>
            <w:shd w:val="clear" w:color="auto" w:fill="auto"/>
            <w:noWrap/>
            <w:vAlign w:val="center"/>
            <w:hideMark/>
          </w:tcPr>
          <w:p w14:paraId="00A772D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81 </w:t>
            </w:r>
          </w:p>
        </w:tc>
        <w:tc>
          <w:tcPr>
            <w:tcW w:w="180" w:type="pct"/>
            <w:tcBorders>
              <w:top w:val="nil"/>
              <w:left w:val="nil"/>
              <w:bottom w:val="nil"/>
              <w:right w:val="single" w:sz="4" w:space="0" w:color="auto"/>
            </w:tcBorders>
            <w:shd w:val="clear" w:color="auto" w:fill="auto"/>
            <w:noWrap/>
            <w:vAlign w:val="center"/>
            <w:hideMark/>
          </w:tcPr>
          <w:p w14:paraId="32EDA95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22 </w:t>
            </w:r>
          </w:p>
        </w:tc>
        <w:tc>
          <w:tcPr>
            <w:tcW w:w="271" w:type="pct"/>
            <w:tcBorders>
              <w:top w:val="nil"/>
              <w:left w:val="nil"/>
              <w:bottom w:val="nil"/>
              <w:right w:val="single" w:sz="4" w:space="0" w:color="auto"/>
            </w:tcBorders>
            <w:shd w:val="clear" w:color="auto" w:fill="auto"/>
            <w:noWrap/>
            <w:vAlign w:val="center"/>
            <w:hideMark/>
          </w:tcPr>
          <w:p w14:paraId="6286B63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3 230 </w:t>
            </w:r>
          </w:p>
        </w:tc>
        <w:tc>
          <w:tcPr>
            <w:tcW w:w="360" w:type="pct"/>
            <w:tcBorders>
              <w:top w:val="nil"/>
              <w:left w:val="nil"/>
              <w:bottom w:val="nil"/>
              <w:right w:val="single" w:sz="4" w:space="0" w:color="auto"/>
            </w:tcBorders>
            <w:shd w:val="clear" w:color="auto" w:fill="auto"/>
            <w:noWrap/>
            <w:vAlign w:val="center"/>
            <w:hideMark/>
          </w:tcPr>
          <w:p w14:paraId="65093D2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2E7ACE64"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148 748 </w:t>
            </w:r>
          </w:p>
        </w:tc>
      </w:tr>
      <w:tr w:rsidR="00264D29" w:rsidRPr="00670734" w14:paraId="255EE413" w14:textId="77777777" w:rsidTr="00264D29">
        <w:trPr>
          <w:trHeight w:val="255"/>
        </w:trPr>
        <w:tc>
          <w:tcPr>
            <w:tcW w:w="541" w:type="pct"/>
            <w:tcBorders>
              <w:top w:val="nil"/>
              <w:left w:val="single" w:sz="4" w:space="0" w:color="auto"/>
              <w:bottom w:val="nil"/>
              <w:right w:val="nil"/>
            </w:tcBorders>
            <w:shd w:val="clear" w:color="auto" w:fill="auto"/>
            <w:hideMark/>
          </w:tcPr>
          <w:p w14:paraId="6E31196A"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Frais de missions</w:t>
            </w:r>
          </w:p>
        </w:tc>
        <w:tc>
          <w:tcPr>
            <w:tcW w:w="315" w:type="pct"/>
            <w:tcBorders>
              <w:top w:val="nil"/>
              <w:left w:val="single" w:sz="4" w:space="0" w:color="auto"/>
              <w:bottom w:val="nil"/>
              <w:right w:val="single" w:sz="4" w:space="0" w:color="auto"/>
            </w:tcBorders>
            <w:shd w:val="clear" w:color="auto" w:fill="auto"/>
            <w:noWrap/>
            <w:vAlign w:val="center"/>
            <w:hideMark/>
          </w:tcPr>
          <w:p w14:paraId="6CA8EBB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872 </w:t>
            </w:r>
          </w:p>
        </w:tc>
        <w:tc>
          <w:tcPr>
            <w:tcW w:w="319" w:type="pct"/>
            <w:tcBorders>
              <w:top w:val="nil"/>
              <w:left w:val="nil"/>
              <w:bottom w:val="nil"/>
              <w:right w:val="single" w:sz="4" w:space="0" w:color="auto"/>
            </w:tcBorders>
            <w:shd w:val="clear" w:color="auto" w:fill="auto"/>
            <w:noWrap/>
            <w:vAlign w:val="center"/>
            <w:hideMark/>
          </w:tcPr>
          <w:p w14:paraId="2767E78F"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1 088 </w:t>
            </w:r>
          </w:p>
        </w:tc>
        <w:tc>
          <w:tcPr>
            <w:tcW w:w="358" w:type="pct"/>
            <w:tcBorders>
              <w:top w:val="nil"/>
              <w:left w:val="nil"/>
              <w:bottom w:val="nil"/>
              <w:right w:val="single" w:sz="4" w:space="0" w:color="auto"/>
            </w:tcBorders>
            <w:shd w:val="clear" w:color="auto" w:fill="auto"/>
            <w:noWrap/>
            <w:vAlign w:val="center"/>
            <w:hideMark/>
          </w:tcPr>
          <w:p w14:paraId="582B1A3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811 </w:t>
            </w:r>
          </w:p>
        </w:tc>
        <w:tc>
          <w:tcPr>
            <w:tcW w:w="388" w:type="pct"/>
            <w:tcBorders>
              <w:top w:val="nil"/>
              <w:left w:val="nil"/>
              <w:bottom w:val="nil"/>
              <w:right w:val="single" w:sz="4" w:space="0" w:color="auto"/>
            </w:tcBorders>
            <w:shd w:val="clear" w:color="auto" w:fill="auto"/>
            <w:noWrap/>
            <w:vAlign w:val="center"/>
            <w:hideMark/>
          </w:tcPr>
          <w:p w14:paraId="08996B7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2 561 </w:t>
            </w:r>
          </w:p>
        </w:tc>
        <w:tc>
          <w:tcPr>
            <w:tcW w:w="368" w:type="pct"/>
            <w:tcBorders>
              <w:top w:val="nil"/>
              <w:left w:val="nil"/>
              <w:bottom w:val="nil"/>
              <w:right w:val="nil"/>
            </w:tcBorders>
            <w:shd w:val="clear" w:color="auto" w:fill="auto"/>
            <w:noWrap/>
            <w:vAlign w:val="center"/>
            <w:hideMark/>
          </w:tcPr>
          <w:p w14:paraId="00BCE35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696A4709"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5 331 </w:t>
            </w:r>
          </w:p>
        </w:tc>
        <w:tc>
          <w:tcPr>
            <w:tcW w:w="318" w:type="pct"/>
            <w:tcBorders>
              <w:top w:val="nil"/>
              <w:left w:val="nil"/>
              <w:bottom w:val="nil"/>
              <w:right w:val="single" w:sz="4" w:space="0" w:color="auto"/>
            </w:tcBorders>
            <w:shd w:val="clear" w:color="auto" w:fill="auto"/>
            <w:noWrap/>
            <w:vAlign w:val="center"/>
            <w:hideMark/>
          </w:tcPr>
          <w:p w14:paraId="2D341A9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53 </w:t>
            </w:r>
          </w:p>
        </w:tc>
        <w:tc>
          <w:tcPr>
            <w:tcW w:w="265" w:type="pct"/>
            <w:tcBorders>
              <w:top w:val="nil"/>
              <w:left w:val="nil"/>
              <w:bottom w:val="nil"/>
              <w:right w:val="single" w:sz="4" w:space="0" w:color="auto"/>
            </w:tcBorders>
            <w:shd w:val="clear" w:color="auto" w:fill="auto"/>
            <w:noWrap/>
            <w:vAlign w:val="center"/>
            <w:hideMark/>
          </w:tcPr>
          <w:p w14:paraId="42ECA42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0B62B78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416 </w:t>
            </w:r>
          </w:p>
        </w:tc>
        <w:tc>
          <w:tcPr>
            <w:tcW w:w="180" w:type="pct"/>
            <w:tcBorders>
              <w:top w:val="nil"/>
              <w:left w:val="nil"/>
              <w:bottom w:val="nil"/>
              <w:right w:val="single" w:sz="4" w:space="0" w:color="auto"/>
            </w:tcBorders>
            <w:shd w:val="clear" w:color="auto" w:fill="auto"/>
            <w:noWrap/>
            <w:vAlign w:val="center"/>
            <w:hideMark/>
          </w:tcPr>
          <w:p w14:paraId="6527687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796 </w:t>
            </w:r>
          </w:p>
        </w:tc>
        <w:tc>
          <w:tcPr>
            <w:tcW w:w="180" w:type="pct"/>
            <w:tcBorders>
              <w:top w:val="nil"/>
              <w:left w:val="nil"/>
              <w:bottom w:val="nil"/>
              <w:right w:val="single" w:sz="4" w:space="0" w:color="auto"/>
            </w:tcBorders>
            <w:shd w:val="clear" w:color="auto" w:fill="auto"/>
            <w:noWrap/>
            <w:vAlign w:val="center"/>
            <w:hideMark/>
          </w:tcPr>
          <w:p w14:paraId="33DFA6C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260ECCD5" w14:textId="77777777" w:rsidR="00DF55B4" w:rsidRPr="00670734" w:rsidRDefault="00CD5C18" w:rsidP="00492254">
            <w:pPr>
              <w:pStyle w:val="Tabletext"/>
              <w:spacing w:before="0" w:after="0"/>
              <w:jc w:val="right"/>
              <w:rPr>
                <w:sz w:val="14"/>
                <w:szCs w:val="14"/>
                <w:lang w:val="fr-CH" w:eastAsia="zh-CN"/>
              </w:rPr>
            </w:pPr>
            <w:r w:rsidRPr="00670734">
              <w:rPr>
                <w:sz w:val="14"/>
                <w:szCs w:val="14"/>
                <w:lang w:val="fr-CH" w:eastAsia="zh-CN"/>
              </w:rPr>
              <w:t>–</w:t>
            </w:r>
          </w:p>
        </w:tc>
        <w:tc>
          <w:tcPr>
            <w:tcW w:w="271" w:type="pct"/>
            <w:tcBorders>
              <w:top w:val="nil"/>
              <w:left w:val="nil"/>
              <w:bottom w:val="nil"/>
              <w:right w:val="single" w:sz="4" w:space="0" w:color="auto"/>
            </w:tcBorders>
            <w:shd w:val="clear" w:color="auto" w:fill="auto"/>
            <w:noWrap/>
            <w:vAlign w:val="center"/>
            <w:hideMark/>
          </w:tcPr>
          <w:p w14:paraId="20D4D05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372 </w:t>
            </w:r>
          </w:p>
        </w:tc>
        <w:tc>
          <w:tcPr>
            <w:tcW w:w="360" w:type="pct"/>
            <w:tcBorders>
              <w:top w:val="nil"/>
              <w:left w:val="nil"/>
              <w:bottom w:val="nil"/>
              <w:right w:val="single" w:sz="4" w:space="0" w:color="auto"/>
            </w:tcBorders>
            <w:shd w:val="clear" w:color="auto" w:fill="auto"/>
            <w:noWrap/>
            <w:vAlign w:val="center"/>
            <w:hideMark/>
          </w:tcPr>
          <w:p w14:paraId="1F4A301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7C24A871"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6 969 </w:t>
            </w:r>
          </w:p>
        </w:tc>
      </w:tr>
      <w:tr w:rsidR="00264D29" w:rsidRPr="00670734" w14:paraId="5AF48915" w14:textId="77777777" w:rsidTr="00264D29">
        <w:trPr>
          <w:trHeight w:val="255"/>
        </w:trPr>
        <w:tc>
          <w:tcPr>
            <w:tcW w:w="541" w:type="pct"/>
            <w:tcBorders>
              <w:top w:val="nil"/>
              <w:left w:val="single" w:sz="4" w:space="0" w:color="auto"/>
              <w:bottom w:val="nil"/>
              <w:right w:val="nil"/>
            </w:tcBorders>
            <w:shd w:val="clear" w:color="auto" w:fill="auto"/>
            <w:hideMark/>
          </w:tcPr>
          <w:p w14:paraId="44606B78"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Services contractuels</w:t>
            </w:r>
          </w:p>
        </w:tc>
        <w:tc>
          <w:tcPr>
            <w:tcW w:w="315" w:type="pct"/>
            <w:tcBorders>
              <w:top w:val="nil"/>
              <w:left w:val="single" w:sz="4" w:space="0" w:color="auto"/>
              <w:bottom w:val="nil"/>
              <w:right w:val="single" w:sz="4" w:space="0" w:color="auto"/>
            </w:tcBorders>
            <w:shd w:val="clear" w:color="auto" w:fill="auto"/>
            <w:noWrap/>
            <w:vAlign w:val="center"/>
            <w:hideMark/>
          </w:tcPr>
          <w:p w14:paraId="4207A7C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4 821 </w:t>
            </w:r>
          </w:p>
        </w:tc>
        <w:tc>
          <w:tcPr>
            <w:tcW w:w="319" w:type="pct"/>
            <w:tcBorders>
              <w:top w:val="nil"/>
              <w:left w:val="nil"/>
              <w:bottom w:val="nil"/>
              <w:right w:val="single" w:sz="4" w:space="0" w:color="auto"/>
            </w:tcBorders>
            <w:shd w:val="clear" w:color="auto" w:fill="auto"/>
            <w:noWrap/>
            <w:vAlign w:val="center"/>
            <w:hideMark/>
          </w:tcPr>
          <w:p w14:paraId="3ABC0DD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298 </w:t>
            </w:r>
          </w:p>
        </w:tc>
        <w:tc>
          <w:tcPr>
            <w:tcW w:w="358" w:type="pct"/>
            <w:tcBorders>
              <w:top w:val="nil"/>
              <w:left w:val="nil"/>
              <w:bottom w:val="nil"/>
              <w:right w:val="single" w:sz="4" w:space="0" w:color="auto"/>
            </w:tcBorders>
            <w:shd w:val="clear" w:color="auto" w:fill="auto"/>
            <w:noWrap/>
            <w:vAlign w:val="center"/>
            <w:hideMark/>
          </w:tcPr>
          <w:p w14:paraId="5B6C438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469 </w:t>
            </w:r>
          </w:p>
        </w:tc>
        <w:tc>
          <w:tcPr>
            <w:tcW w:w="388" w:type="pct"/>
            <w:tcBorders>
              <w:top w:val="nil"/>
              <w:left w:val="nil"/>
              <w:bottom w:val="nil"/>
              <w:right w:val="single" w:sz="4" w:space="0" w:color="auto"/>
            </w:tcBorders>
            <w:shd w:val="clear" w:color="auto" w:fill="auto"/>
            <w:noWrap/>
            <w:vAlign w:val="center"/>
            <w:hideMark/>
          </w:tcPr>
          <w:p w14:paraId="6366878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2 075 </w:t>
            </w:r>
          </w:p>
        </w:tc>
        <w:tc>
          <w:tcPr>
            <w:tcW w:w="368" w:type="pct"/>
            <w:tcBorders>
              <w:top w:val="nil"/>
              <w:left w:val="nil"/>
              <w:bottom w:val="nil"/>
              <w:right w:val="nil"/>
            </w:tcBorders>
            <w:shd w:val="clear" w:color="auto" w:fill="auto"/>
            <w:noWrap/>
            <w:vAlign w:val="center"/>
            <w:hideMark/>
          </w:tcPr>
          <w:p w14:paraId="6F6918F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447 </w:t>
            </w:r>
          </w:p>
        </w:tc>
        <w:tc>
          <w:tcPr>
            <w:tcW w:w="336" w:type="pct"/>
            <w:tcBorders>
              <w:top w:val="nil"/>
              <w:left w:val="single" w:sz="4" w:space="0" w:color="auto"/>
              <w:bottom w:val="nil"/>
              <w:right w:val="single" w:sz="4" w:space="0" w:color="auto"/>
            </w:tcBorders>
            <w:shd w:val="clear" w:color="auto" w:fill="auto"/>
            <w:noWrap/>
            <w:vAlign w:val="center"/>
            <w:hideMark/>
          </w:tcPr>
          <w:p w14:paraId="2DEF5894"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8 110 </w:t>
            </w:r>
          </w:p>
        </w:tc>
        <w:tc>
          <w:tcPr>
            <w:tcW w:w="318" w:type="pct"/>
            <w:tcBorders>
              <w:top w:val="nil"/>
              <w:left w:val="nil"/>
              <w:bottom w:val="nil"/>
              <w:right w:val="single" w:sz="4" w:space="0" w:color="auto"/>
            </w:tcBorders>
            <w:shd w:val="clear" w:color="auto" w:fill="auto"/>
            <w:noWrap/>
            <w:vAlign w:val="center"/>
            <w:hideMark/>
          </w:tcPr>
          <w:p w14:paraId="5225FD0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287 </w:t>
            </w:r>
          </w:p>
        </w:tc>
        <w:tc>
          <w:tcPr>
            <w:tcW w:w="265" w:type="pct"/>
            <w:tcBorders>
              <w:top w:val="nil"/>
              <w:left w:val="nil"/>
              <w:bottom w:val="nil"/>
              <w:right w:val="single" w:sz="4" w:space="0" w:color="auto"/>
            </w:tcBorders>
            <w:shd w:val="clear" w:color="auto" w:fill="auto"/>
            <w:noWrap/>
            <w:vAlign w:val="center"/>
            <w:hideMark/>
          </w:tcPr>
          <w:p w14:paraId="1669F36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79AA9C4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1 101 </w:t>
            </w:r>
          </w:p>
        </w:tc>
        <w:tc>
          <w:tcPr>
            <w:tcW w:w="180" w:type="pct"/>
            <w:tcBorders>
              <w:top w:val="nil"/>
              <w:left w:val="nil"/>
              <w:bottom w:val="nil"/>
              <w:right w:val="single" w:sz="4" w:space="0" w:color="auto"/>
            </w:tcBorders>
            <w:shd w:val="clear" w:color="auto" w:fill="auto"/>
            <w:noWrap/>
            <w:vAlign w:val="center"/>
            <w:hideMark/>
          </w:tcPr>
          <w:p w14:paraId="213AAAB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4 573 </w:t>
            </w:r>
          </w:p>
        </w:tc>
        <w:tc>
          <w:tcPr>
            <w:tcW w:w="180" w:type="pct"/>
            <w:tcBorders>
              <w:top w:val="nil"/>
              <w:left w:val="nil"/>
              <w:bottom w:val="nil"/>
              <w:right w:val="single" w:sz="4" w:space="0" w:color="auto"/>
            </w:tcBorders>
            <w:shd w:val="clear" w:color="auto" w:fill="auto"/>
            <w:noWrap/>
            <w:vAlign w:val="center"/>
            <w:hideMark/>
          </w:tcPr>
          <w:p w14:paraId="62B4BED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4B0A486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64893CE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1 542 </w:t>
            </w:r>
          </w:p>
        </w:tc>
        <w:tc>
          <w:tcPr>
            <w:tcW w:w="360" w:type="pct"/>
            <w:tcBorders>
              <w:top w:val="nil"/>
              <w:left w:val="nil"/>
              <w:bottom w:val="nil"/>
              <w:right w:val="single" w:sz="4" w:space="0" w:color="auto"/>
            </w:tcBorders>
            <w:shd w:val="clear" w:color="auto" w:fill="auto"/>
            <w:noWrap/>
            <w:vAlign w:val="center"/>
            <w:hideMark/>
          </w:tcPr>
          <w:p w14:paraId="7FF2A32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1A697685"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15 613 </w:t>
            </w:r>
          </w:p>
        </w:tc>
      </w:tr>
      <w:tr w:rsidR="00264D29" w:rsidRPr="00670734" w14:paraId="16645369" w14:textId="77777777" w:rsidTr="00264D29">
        <w:trPr>
          <w:trHeight w:val="765"/>
        </w:trPr>
        <w:tc>
          <w:tcPr>
            <w:tcW w:w="541" w:type="pct"/>
            <w:tcBorders>
              <w:top w:val="nil"/>
              <w:left w:val="single" w:sz="4" w:space="0" w:color="auto"/>
              <w:bottom w:val="nil"/>
              <w:right w:val="nil"/>
            </w:tcBorders>
            <w:shd w:val="clear" w:color="auto" w:fill="auto"/>
            <w:hideMark/>
          </w:tcPr>
          <w:p w14:paraId="723BD061"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Location et entretien des locaux et équipements</w:t>
            </w:r>
          </w:p>
        </w:tc>
        <w:tc>
          <w:tcPr>
            <w:tcW w:w="315" w:type="pct"/>
            <w:tcBorders>
              <w:top w:val="nil"/>
              <w:left w:val="single" w:sz="4" w:space="0" w:color="auto"/>
              <w:bottom w:val="nil"/>
              <w:right w:val="single" w:sz="4" w:space="0" w:color="auto"/>
            </w:tcBorders>
            <w:shd w:val="clear" w:color="auto" w:fill="auto"/>
            <w:noWrap/>
            <w:vAlign w:val="center"/>
            <w:hideMark/>
          </w:tcPr>
          <w:p w14:paraId="7BB60CB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3 723 </w:t>
            </w:r>
          </w:p>
        </w:tc>
        <w:tc>
          <w:tcPr>
            <w:tcW w:w="319" w:type="pct"/>
            <w:tcBorders>
              <w:top w:val="nil"/>
              <w:left w:val="nil"/>
              <w:bottom w:val="nil"/>
              <w:right w:val="single" w:sz="4" w:space="0" w:color="auto"/>
            </w:tcBorders>
            <w:shd w:val="clear" w:color="auto" w:fill="auto"/>
            <w:noWrap/>
            <w:vAlign w:val="center"/>
            <w:hideMark/>
          </w:tcPr>
          <w:p w14:paraId="12122BC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69 </w:t>
            </w:r>
          </w:p>
        </w:tc>
        <w:tc>
          <w:tcPr>
            <w:tcW w:w="358" w:type="pct"/>
            <w:tcBorders>
              <w:top w:val="nil"/>
              <w:left w:val="nil"/>
              <w:bottom w:val="nil"/>
              <w:right w:val="single" w:sz="4" w:space="0" w:color="auto"/>
            </w:tcBorders>
            <w:shd w:val="clear" w:color="auto" w:fill="auto"/>
            <w:noWrap/>
            <w:vAlign w:val="center"/>
            <w:hideMark/>
          </w:tcPr>
          <w:p w14:paraId="5E26822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33 </w:t>
            </w:r>
          </w:p>
        </w:tc>
        <w:tc>
          <w:tcPr>
            <w:tcW w:w="388" w:type="pct"/>
            <w:tcBorders>
              <w:top w:val="nil"/>
              <w:left w:val="nil"/>
              <w:bottom w:val="nil"/>
              <w:right w:val="single" w:sz="4" w:space="0" w:color="auto"/>
            </w:tcBorders>
            <w:shd w:val="clear" w:color="auto" w:fill="auto"/>
            <w:noWrap/>
            <w:vAlign w:val="center"/>
            <w:hideMark/>
          </w:tcPr>
          <w:p w14:paraId="065B0A1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103 </w:t>
            </w:r>
          </w:p>
        </w:tc>
        <w:tc>
          <w:tcPr>
            <w:tcW w:w="368" w:type="pct"/>
            <w:tcBorders>
              <w:top w:val="nil"/>
              <w:left w:val="nil"/>
              <w:bottom w:val="nil"/>
              <w:right w:val="nil"/>
            </w:tcBorders>
            <w:shd w:val="clear" w:color="auto" w:fill="auto"/>
            <w:noWrap/>
            <w:vAlign w:val="center"/>
            <w:hideMark/>
          </w:tcPr>
          <w:p w14:paraId="6D9F405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17 </w:t>
            </w:r>
          </w:p>
        </w:tc>
        <w:tc>
          <w:tcPr>
            <w:tcW w:w="336" w:type="pct"/>
            <w:tcBorders>
              <w:top w:val="nil"/>
              <w:left w:val="single" w:sz="4" w:space="0" w:color="auto"/>
              <w:bottom w:val="nil"/>
              <w:right w:val="single" w:sz="4" w:space="0" w:color="auto"/>
            </w:tcBorders>
            <w:shd w:val="clear" w:color="auto" w:fill="auto"/>
            <w:noWrap/>
            <w:vAlign w:val="center"/>
            <w:hideMark/>
          </w:tcPr>
          <w:p w14:paraId="11733819"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3 945 </w:t>
            </w:r>
          </w:p>
        </w:tc>
        <w:tc>
          <w:tcPr>
            <w:tcW w:w="318" w:type="pct"/>
            <w:tcBorders>
              <w:top w:val="nil"/>
              <w:left w:val="nil"/>
              <w:bottom w:val="nil"/>
              <w:right w:val="single" w:sz="4" w:space="0" w:color="auto"/>
            </w:tcBorders>
            <w:shd w:val="clear" w:color="auto" w:fill="auto"/>
            <w:noWrap/>
            <w:vAlign w:val="center"/>
            <w:hideMark/>
          </w:tcPr>
          <w:p w14:paraId="0C3BD47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35 </w:t>
            </w:r>
          </w:p>
        </w:tc>
        <w:tc>
          <w:tcPr>
            <w:tcW w:w="265" w:type="pct"/>
            <w:tcBorders>
              <w:top w:val="nil"/>
              <w:left w:val="nil"/>
              <w:bottom w:val="nil"/>
              <w:right w:val="single" w:sz="4" w:space="0" w:color="auto"/>
            </w:tcBorders>
            <w:shd w:val="clear" w:color="auto" w:fill="auto"/>
            <w:noWrap/>
            <w:vAlign w:val="center"/>
            <w:hideMark/>
          </w:tcPr>
          <w:p w14:paraId="6E52108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5D51C3B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104 </w:t>
            </w:r>
          </w:p>
        </w:tc>
        <w:tc>
          <w:tcPr>
            <w:tcW w:w="180" w:type="pct"/>
            <w:tcBorders>
              <w:top w:val="nil"/>
              <w:left w:val="nil"/>
              <w:bottom w:val="nil"/>
              <w:right w:val="single" w:sz="4" w:space="0" w:color="auto"/>
            </w:tcBorders>
            <w:shd w:val="clear" w:color="auto" w:fill="auto"/>
            <w:noWrap/>
            <w:vAlign w:val="center"/>
            <w:hideMark/>
          </w:tcPr>
          <w:p w14:paraId="24CE433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 </w:t>
            </w:r>
          </w:p>
        </w:tc>
        <w:tc>
          <w:tcPr>
            <w:tcW w:w="180" w:type="pct"/>
            <w:tcBorders>
              <w:top w:val="nil"/>
              <w:left w:val="nil"/>
              <w:bottom w:val="nil"/>
              <w:right w:val="single" w:sz="4" w:space="0" w:color="auto"/>
            </w:tcBorders>
            <w:shd w:val="clear" w:color="auto" w:fill="auto"/>
            <w:noWrap/>
            <w:vAlign w:val="center"/>
            <w:hideMark/>
          </w:tcPr>
          <w:p w14:paraId="17F6230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8AA68E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1C8864C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322 </w:t>
            </w:r>
          </w:p>
        </w:tc>
        <w:tc>
          <w:tcPr>
            <w:tcW w:w="360" w:type="pct"/>
            <w:tcBorders>
              <w:top w:val="nil"/>
              <w:left w:val="nil"/>
              <w:bottom w:val="nil"/>
              <w:right w:val="single" w:sz="4" w:space="0" w:color="auto"/>
            </w:tcBorders>
            <w:shd w:val="clear" w:color="auto" w:fill="auto"/>
            <w:noWrap/>
            <w:vAlign w:val="center"/>
            <w:hideMark/>
          </w:tcPr>
          <w:p w14:paraId="378FED5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27919094"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4 411 </w:t>
            </w:r>
          </w:p>
        </w:tc>
      </w:tr>
      <w:tr w:rsidR="00264D29" w:rsidRPr="00670734" w14:paraId="6D1290D2" w14:textId="77777777" w:rsidTr="00264D29">
        <w:trPr>
          <w:trHeight w:val="255"/>
        </w:trPr>
        <w:tc>
          <w:tcPr>
            <w:tcW w:w="541" w:type="pct"/>
            <w:tcBorders>
              <w:top w:val="nil"/>
              <w:left w:val="single" w:sz="4" w:space="0" w:color="auto"/>
              <w:bottom w:val="nil"/>
              <w:right w:val="nil"/>
            </w:tcBorders>
            <w:shd w:val="clear" w:color="auto" w:fill="auto"/>
            <w:hideMark/>
          </w:tcPr>
          <w:p w14:paraId="21E0AE3A"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Matériels et fournitures</w:t>
            </w:r>
          </w:p>
        </w:tc>
        <w:tc>
          <w:tcPr>
            <w:tcW w:w="315" w:type="pct"/>
            <w:tcBorders>
              <w:top w:val="nil"/>
              <w:left w:val="single" w:sz="4" w:space="0" w:color="auto"/>
              <w:bottom w:val="nil"/>
              <w:right w:val="single" w:sz="4" w:space="0" w:color="auto"/>
            </w:tcBorders>
            <w:shd w:val="clear" w:color="auto" w:fill="auto"/>
            <w:noWrap/>
            <w:vAlign w:val="center"/>
            <w:hideMark/>
          </w:tcPr>
          <w:p w14:paraId="43889AB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1 141 </w:t>
            </w:r>
          </w:p>
        </w:tc>
        <w:tc>
          <w:tcPr>
            <w:tcW w:w="319" w:type="pct"/>
            <w:tcBorders>
              <w:top w:val="nil"/>
              <w:left w:val="nil"/>
              <w:bottom w:val="nil"/>
              <w:right w:val="single" w:sz="4" w:space="0" w:color="auto"/>
            </w:tcBorders>
            <w:shd w:val="clear" w:color="auto" w:fill="auto"/>
            <w:noWrap/>
            <w:vAlign w:val="center"/>
            <w:hideMark/>
          </w:tcPr>
          <w:p w14:paraId="6AA37E4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395 </w:t>
            </w:r>
          </w:p>
        </w:tc>
        <w:tc>
          <w:tcPr>
            <w:tcW w:w="358" w:type="pct"/>
            <w:tcBorders>
              <w:top w:val="nil"/>
              <w:left w:val="nil"/>
              <w:bottom w:val="nil"/>
              <w:right w:val="single" w:sz="4" w:space="0" w:color="auto"/>
            </w:tcBorders>
            <w:shd w:val="clear" w:color="auto" w:fill="auto"/>
            <w:noWrap/>
            <w:vAlign w:val="center"/>
            <w:hideMark/>
          </w:tcPr>
          <w:p w14:paraId="1D30149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65 </w:t>
            </w:r>
          </w:p>
        </w:tc>
        <w:tc>
          <w:tcPr>
            <w:tcW w:w="388" w:type="pct"/>
            <w:tcBorders>
              <w:top w:val="nil"/>
              <w:left w:val="nil"/>
              <w:bottom w:val="nil"/>
              <w:right w:val="single" w:sz="4" w:space="0" w:color="auto"/>
            </w:tcBorders>
            <w:shd w:val="clear" w:color="auto" w:fill="auto"/>
            <w:noWrap/>
            <w:vAlign w:val="center"/>
            <w:hideMark/>
          </w:tcPr>
          <w:p w14:paraId="589240B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482 </w:t>
            </w:r>
          </w:p>
        </w:tc>
        <w:tc>
          <w:tcPr>
            <w:tcW w:w="368" w:type="pct"/>
            <w:tcBorders>
              <w:top w:val="nil"/>
              <w:left w:val="nil"/>
              <w:bottom w:val="nil"/>
              <w:right w:val="nil"/>
            </w:tcBorders>
            <w:shd w:val="clear" w:color="auto" w:fill="auto"/>
            <w:noWrap/>
            <w:vAlign w:val="center"/>
            <w:hideMark/>
          </w:tcPr>
          <w:p w14:paraId="7DCA7DB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224 </w:t>
            </w:r>
          </w:p>
        </w:tc>
        <w:tc>
          <w:tcPr>
            <w:tcW w:w="336" w:type="pct"/>
            <w:tcBorders>
              <w:top w:val="nil"/>
              <w:left w:val="single" w:sz="4" w:space="0" w:color="auto"/>
              <w:bottom w:val="nil"/>
              <w:right w:val="single" w:sz="4" w:space="0" w:color="auto"/>
            </w:tcBorders>
            <w:shd w:val="clear" w:color="auto" w:fill="auto"/>
            <w:noWrap/>
            <w:vAlign w:val="center"/>
            <w:hideMark/>
          </w:tcPr>
          <w:p w14:paraId="5C465E6D"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2 307 </w:t>
            </w:r>
          </w:p>
        </w:tc>
        <w:tc>
          <w:tcPr>
            <w:tcW w:w="318" w:type="pct"/>
            <w:tcBorders>
              <w:top w:val="nil"/>
              <w:left w:val="nil"/>
              <w:bottom w:val="nil"/>
              <w:right w:val="single" w:sz="4" w:space="0" w:color="auto"/>
            </w:tcBorders>
            <w:shd w:val="clear" w:color="auto" w:fill="auto"/>
            <w:noWrap/>
            <w:vAlign w:val="center"/>
            <w:hideMark/>
          </w:tcPr>
          <w:p w14:paraId="12A1603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 </w:t>
            </w:r>
          </w:p>
        </w:tc>
        <w:tc>
          <w:tcPr>
            <w:tcW w:w="265" w:type="pct"/>
            <w:tcBorders>
              <w:top w:val="nil"/>
              <w:left w:val="nil"/>
              <w:bottom w:val="nil"/>
              <w:right w:val="single" w:sz="4" w:space="0" w:color="auto"/>
            </w:tcBorders>
            <w:shd w:val="clear" w:color="auto" w:fill="auto"/>
            <w:noWrap/>
            <w:vAlign w:val="center"/>
            <w:hideMark/>
          </w:tcPr>
          <w:p w14:paraId="53F568B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08BFE21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280 </w:t>
            </w:r>
          </w:p>
        </w:tc>
        <w:tc>
          <w:tcPr>
            <w:tcW w:w="180" w:type="pct"/>
            <w:tcBorders>
              <w:top w:val="nil"/>
              <w:left w:val="nil"/>
              <w:bottom w:val="nil"/>
              <w:right w:val="single" w:sz="4" w:space="0" w:color="auto"/>
            </w:tcBorders>
            <w:shd w:val="clear" w:color="auto" w:fill="auto"/>
            <w:noWrap/>
            <w:vAlign w:val="center"/>
            <w:hideMark/>
          </w:tcPr>
          <w:p w14:paraId="445083F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1 145 </w:t>
            </w:r>
          </w:p>
        </w:tc>
        <w:tc>
          <w:tcPr>
            <w:tcW w:w="180" w:type="pct"/>
            <w:tcBorders>
              <w:top w:val="nil"/>
              <w:left w:val="nil"/>
              <w:bottom w:val="nil"/>
              <w:right w:val="single" w:sz="4" w:space="0" w:color="auto"/>
            </w:tcBorders>
            <w:shd w:val="clear" w:color="auto" w:fill="auto"/>
            <w:noWrap/>
            <w:vAlign w:val="center"/>
            <w:hideMark/>
          </w:tcPr>
          <w:p w14:paraId="5FE4444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531BF03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71DB766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139 </w:t>
            </w:r>
          </w:p>
        </w:tc>
        <w:tc>
          <w:tcPr>
            <w:tcW w:w="360" w:type="pct"/>
            <w:tcBorders>
              <w:top w:val="nil"/>
              <w:left w:val="nil"/>
              <w:bottom w:val="nil"/>
              <w:right w:val="single" w:sz="4" w:space="0" w:color="auto"/>
            </w:tcBorders>
            <w:shd w:val="clear" w:color="auto" w:fill="auto"/>
            <w:noWrap/>
            <w:vAlign w:val="center"/>
            <w:hideMark/>
          </w:tcPr>
          <w:p w14:paraId="0B5B048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3DC942C0"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3 875 </w:t>
            </w:r>
          </w:p>
        </w:tc>
      </w:tr>
      <w:tr w:rsidR="00264D29" w:rsidRPr="00670734" w14:paraId="4E4E33E5" w14:textId="77777777" w:rsidTr="00264D29">
        <w:trPr>
          <w:trHeight w:val="255"/>
        </w:trPr>
        <w:tc>
          <w:tcPr>
            <w:tcW w:w="541" w:type="pct"/>
            <w:tcBorders>
              <w:top w:val="nil"/>
              <w:left w:val="single" w:sz="4" w:space="0" w:color="auto"/>
              <w:bottom w:val="nil"/>
              <w:right w:val="nil"/>
            </w:tcBorders>
            <w:shd w:val="clear" w:color="auto" w:fill="auto"/>
            <w:hideMark/>
          </w:tcPr>
          <w:p w14:paraId="7C4AB6A8"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Amortissements</w:t>
            </w:r>
          </w:p>
        </w:tc>
        <w:tc>
          <w:tcPr>
            <w:tcW w:w="315" w:type="pct"/>
            <w:tcBorders>
              <w:top w:val="nil"/>
              <w:left w:val="single" w:sz="4" w:space="0" w:color="auto"/>
              <w:bottom w:val="nil"/>
              <w:right w:val="single" w:sz="4" w:space="0" w:color="auto"/>
            </w:tcBorders>
            <w:shd w:val="clear" w:color="auto" w:fill="auto"/>
            <w:noWrap/>
            <w:vAlign w:val="center"/>
            <w:hideMark/>
          </w:tcPr>
          <w:p w14:paraId="594E3A4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291F6BC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35764F9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16D72FD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58530D7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5 070 </w:t>
            </w:r>
          </w:p>
        </w:tc>
        <w:tc>
          <w:tcPr>
            <w:tcW w:w="336" w:type="pct"/>
            <w:tcBorders>
              <w:top w:val="nil"/>
              <w:left w:val="single" w:sz="4" w:space="0" w:color="auto"/>
              <w:bottom w:val="nil"/>
              <w:right w:val="single" w:sz="4" w:space="0" w:color="auto"/>
            </w:tcBorders>
            <w:shd w:val="clear" w:color="auto" w:fill="auto"/>
            <w:noWrap/>
            <w:vAlign w:val="center"/>
            <w:hideMark/>
          </w:tcPr>
          <w:p w14:paraId="05397212"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5 070 </w:t>
            </w:r>
          </w:p>
        </w:tc>
        <w:tc>
          <w:tcPr>
            <w:tcW w:w="318" w:type="pct"/>
            <w:tcBorders>
              <w:top w:val="nil"/>
              <w:left w:val="nil"/>
              <w:bottom w:val="nil"/>
              <w:right w:val="single" w:sz="4" w:space="0" w:color="auto"/>
            </w:tcBorders>
            <w:shd w:val="clear" w:color="auto" w:fill="auto"/>
            <w:noWrap/>
            <w:vAlign w:val="center"/>
            <w:hideMark/>
          </w:tcPr>
          <w:p w14:paraId="07D9C11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0 </w:t>
            </w:r>
          </w:p>
        </w:tc>
        <w:tc>
          <w:tcPr>
            <w:tcW w:w="265" w:type="pct"/>
            <w:tcBorders>
              <w:top w:val="nil"/>
              <w:left w:val="nil"/>
              <w:bottom w:val="nil"/>
              <w:right w:val="single" w:sz="4" w:space="0" w:color="auto"/>
            </w:tcBorders>
            <w:shd w:val="clear" w:color="auto" w:fill="auto"/>
            <w:noWrap/>
            <w:vAlign w:val="center"/>
            <w:hideMark/>
          </w:tcPr>
          <w:p w14:paraId="47D1F4D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5CAB83C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86 </w:t>
            </w:r>
          </w:p>
        </w:tc>
        <w:tc>
          <w:tcPr>
            <w:tcW w:w="180" w:type="pct"/>
            <w:tcBorders>
              <w:top w:val="nil"/>
              <w:left w:val="nil"/>
              <w:bottom w:val="nil"/>
              <w:right w:val="single" w:sz="4" w:space="0" w:color="auto"/>
            </w:tcBorders>
            <w:shd w:val="clear" w:color="auto" w:fill="auto"/>
            <w:noWrap/>
            <w:vAlign w:val="center"/>
            <w:hideMark/>
          </w:tcPr>
          <w:p w14:paraId="3AEB135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56 </w:t>
            </w:r>
          </w:p>
        </w:tc>
        <w:tc>
          <w:tcPr>
            <w:tcW w:w="180" w:type="pct"/>
            <w:tcBorders>
              <w:top w:val="nil"/>
              <w:left w:val="nil"/>
              <w:bottom w:val="nil"/>
              <w:right w:val="single" w:sz="4" w:space="0" w:color="auto"/>
            </w:tcBorders>
            <w:shd w:val="clear" w:color="auto" w:fill="auto"/>
            <w:noWrap/>
            <w:vAlign w:val="center"/>
            <w:hideMark/>
          </w:tcPr>
          <w:p w14:paraId="6751538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35FE765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7E0E39E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02D00E0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02B75540"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5 212 </w:t>
            </w:r>
          </w:p>
        </w:tc>
      </w:tr>
      <w:tr w:rsidR="00264D29" w:rsidRPr="00670734" w14:paraId="19110324" w14:textId="77777777" w:rsidTr="00264D29">
        <w:trPr>
          <w:trHeight w:val="526"/>
        </w:trPr>
        <w:tc>
          <w:tcPr>
            <w:tcW w:w="541" w:type="pct"/>
            <w:tcBorders>
              <w:top w:val="nil"/>
              <w:left w:val="single" w:sz="4" w:space="0" w:color="auto"/>
              <w:bottom w:val="nil"/>
              <w:right w:val="nil"/>
            </w:tcBorders>
            <w:shd w:val="clear" w:color="auto" w:fill="auto"/>
            <w:hideMark/>
          </w:tcPr>
          <w:p w14:paraId="2929B925"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Frais d'expédition, de télécommunications et de services</w:t>
            </w:r>
          </w:p>
        </w:tc>
        <w:tc>
          <w:tcPr>
            <w:tcW w:w="315" w:type="pct"/>
            <w:tcBorders>
              <w:top w:val="nil"/>
              <w:left w:val="single" w:sz="4" w:space="0" w:color="auto"/>
              <w:bottom w:val="nil"/>
              <w:right w:val="single" w:sz="4" w:space="0" w:color="auto"/>
            </w:tcBorders>
            <w:shd w:val="clear" w:color="auto" w:fill="auto"/>
            <w:noWrap/>
            <w:vAlign w:val="center"/>
            <w:hideMark/>
          </w:tcPr>
          <w:p w14:paraId="40B0944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1 099 </w:t>
            </w:r>
          </w:p>
        </w:tc>
        <w:tc>
          <w:tcPr>
            <w:tcW w:w="319" w:type="pct"/>
            <w:tcBorders>
              <w:top w:val="nil"/>
              <w:left w:val="nil"/>
              <w:bottom w:val="nil"/>
              <w:right w:val="single" w:sz="4" w:space="0" w:color="auto"/>
            </w:tcBorders>
            <w:shd w:val="clear" w:color="auto" w:fill="auto"/>
            <w:noWrap/>
            <w:vAlign w:val="center"/>
            <w:hideMark/>
          </w:tcPr>
          <w:p w14:paraId="5135982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251 </w:t>
            </w:r>
          </w:p>
        </w:tc>
        <w:tc>
          <w:tcPr>
            <w:tcW w:w="358" w:type="pct"/>
            <w:tcBorders>
              <w:top w:val="nil"/>
              <w:left w:val="nil"/>
              <w:bottom w:val="nil"/>
              <w:right w:val="single" w:sz="4" w:space="0" w:color="auto"/>
            </w:tcBorders>
            <w:shd w:val="clear" w:color="auto" w:fill="auto"/>
            <w:noWrap/>
            <w:vAlign w:val="center"/>
            <w:hideMark/>
          </w:tcPr>
          <w:p w14:paraId="101BC02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52 </w:t>
            </w:r>
          </w:p>
        </w:tc>
        <w:tc>
          <w:tcPr>
            <w:tcW w:w="388" w:type="pct"/>
            <w:tcBorders>
              <w:top w:val="nil"/>
              <w:left w:val="nil"/>
              <w:bottom w:val="nil"/>
              <w:right w:val="single" w:sz="4" w:space="0" w:color="auto"/>
            </w:tcBorders>
            <w:shd w:val="clear" w:color="auto" w:fill="auto"/>
            <w:noWrap/>
            <w:vAlign w:val="center"/>
            <w:hideMark/>
          </w:tcPr>
          <w:p w14:paraId="13A76EC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157 </w:t>
            </w:r>
          </w:p>
        </w:tc>
        <w:tc>
          <w:tcPr>
            <w:tcW w:w="368" w:type="pct"/>
            <w:tcBorders>
              <w:top w:val="nil"/>
              <w:left w:val="nil"/>
              <w:bottom w:val="nil"/>
              <w:right w:val="nil"/>
            </w:tcBorders>
            <w:shd w:val="clear" w:color="auto" w:fill="auto"/>
            <w:noWrap/>
            <w:vAlign w:val="center"/>
            <w:hideMark/>
          </w:tcPr>
          <w:p w14:paraId="1951EDF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7722C125"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1 560 </w:t>
            </w:r>
          </w:p>
        </w:tc>
        <w:tc>
          <w:tcPr>
            <w:tcW w:w="318" w:type="pct"/>
            <w:tcBorders>
              <w:top w:val="nil"/>
              <w:left w:val="nil"/>
              <w:bottom w:val="nil"/>
              <w:right w:val="single" w:sz="4" w:space="0" w:color="auto"/>
            </w:tcBorders>
            <w:shd w:val="clear" w:color="auto" w:fill="auto"/>
            <w:noWrap/>
            <w:vAlign w:val="center"/>
            <w:hideMark/>
          </w:tcPr>
          <w:p w14:paraId="0B588CE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5F23038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5D4B9BC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w:t>
            </w:r>
          </w:p>
        </w:tc>
        <w:tc>
          <w:tcPr>
            <w:tcW w:w="180" w:type="pct"/>
            <w:tcBorders>
              <w:top w:val="nil"/>
              <w:left w:val="nil"/>
              <w:bottom w:val="nil"/>
              <w:right w:val="single" w:sz="4" w:space="0" w:color="auto"/>
            </w:tcBorders>
            <w:shd w:val="clear" w:color="auto" w:fill="auto"/>
            <w:noWrap/>
            <w:vAlign w:val="center"/>
            <w:hideMark/>
          </w:tcPr>
          <w:p w14:paraId="38A2EDB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10 </w:t>
            </w:r>
          </w:p>
        </w:tc>
        <w:tc>
          <w:tcPr>
            <w:tcW w:w="180" w:type="pct"/>
            <w:tcBorders>
              <w:top w:val="nil"/>
              <w:left w:val="nil"/>
              <w:bottom w:val="nil"/>
              <w:right w:val="single" w:sz="4" w:space="0" w:color="auto"/>
            </w:tcBorders>
            <w:shd w:val="clear" w:color="auto" w:fill="auto"/>
            <w:noWrap/>
            <w:vAlign w:val="center"/>
            <w:hideMark/>
          </w:tcPr>
          <w:p w14:paraId="5D856A1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624365B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4EA31A1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 </w:t>
            </w:r>
          </w:p>
        </w:tc>
        <w:tc>
          <w:tcPr>
            <w:tcW w:w="360" w:type="pct"/>
            <w:tcBorders>
              <w:top w:val="nil"/>
              <w:left w:val="nil"/>
              <w:bottom w:val="nil"/>
              <w:right w:val="single" w:sz="4" w:space="0" w:color="auto"/>
            </w:tcBorders>
            <w:shd w:val="clear" w:color="auto" w:fill="auto"/>
            <w:noWrap/>
            <w:vAlign w:val="center"/>
            <w:hideMark/>
          </w:tcPr>
          <w:p w14:paraId="622DC08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104097EC"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1 576 </w:t>
            </w:r>
          </w:p>
        </w:tc>
      </w:tr>
      <w:tr w:rsidR="00264D29" w:rsidRPr="00670734" w14:paraId="2A31D239" w14:textId="77777777" w:rsidTr="00264D29">
        <w:trPr>
          <w:trHeight w:val="662"/>
        </w:trPr>
        <w:tc>
          <w:tcPr>
            <w:tcW w:w="541" w:type="pct"/>
            <w:tcBorders>
              <w:top w:val="nil"/>
              <w:left w:val="single" w:sz="4" w:space="0" w:color="auto"/>
              <w:bottom w:val="nil"/>
              <w:right w:val="nil"/>
            </w:tcBorders>
            <w:shd w:val="clear" w:color="auto" w:fill="auto"/>
            <w:hideMark/>
          </w:tcPr>
          <w:p w14:paraId="3CB23DB7"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Vérification des comptes et contributions interorganisations</w:t>
            </w:r>
          </w:p>
        </w:tc>
        <w:tc>
          <w:tcPr>
            <w:tcW w:w="315" w:type="pct"/>
            <w:tcBorders>
              <w:top w:val="nil"/>
              <w:left w:val="single" w:sz="4" w:space="0" w:color="auto"/>
              <w:bottom w:val="nil"/>
              <w:right w:val="single" w:sz="4" w:space="0" w:color="auto"/>
            </w:tcBorders>
            <w:shd w:val="clear" w:color="auto" w:fill="auto"/>
            <w:noWrap/>
            <w:vAlign w:val="center"/>
            <w:hideMark/>
          </w:tcPr>
          <w:p w14:paraId="1CF673D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573 </w:t>
            </w:r>
          </w:p>
        </w:tc>
        <w:tc>
          <w:tcPr>
            <w:tcW w:w="319" w:type="pct"/>
            <w:tcBorders>
              <w:top w:val="nil"/>
              <w:left w:val="nil"/>
              <w:bottom w:val="nil"/>
              <w:right w:val="single" w:sz="4" w:space="0" w:color="auto"/>
            </w:tcBorders>
            <w:shd w:val="clear" w:color="auto" w:fill="auto"/>
            <w:noWrap/>
            <w:vAlign w:val="center"/>
            <w:hideMark/>
          </w:tcPr>
          <w:p w14:paraId="35C5E6B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04304FB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4C6E445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53 </w:t>
            </w:r>
          </w:p>
        </w:tc>
        <w:tc>
          <w:tcPr>
            <w:tcW w:w="368" w:type="pct"/>
            <w:tcBorders>
              <w:top w:val="nil"/>
              <w:left w:val="nil"/>
              <w:bottom w:val="nil"/>
              <w:right w:val="nil"/>
            </w:tcBorders>
            <w:shd w:val="clear" w:color="auto" w:fill="auto"/>
            <w:noWrap/>
            <w:vAlign w:val="center"/>
            <w:hideMark/>
          </w:tcPr>
          <w:p w14:paraId="3D41A8C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1AF4EA4F"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626 </w:t>
            </w:r>
          </w:p>
        </w:tc>
        <w:tc>
          <w:tcPr>
            <w:tcW w:w="318" w:type="pct"/>
            <w:tcBorders>
              <w:top w:val="nil"/>
              <w:left w:val="nil"/>
              <w:bottom w:val="nil"/>
              <w:right w:val="single" w:sz="4" w:space="0" w:color="auto"/>
            </w:tcBorders>
            <w:shd w:val="clear" w:color="auto" w:fill="auto"/>
            <w:noWrap/>
            <w:vAlign w:val="center"/>
            <w:hideMark/>
          </w:tcPr>
          <w:p w14:paraId="40CD908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292E248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6A3BD2DD"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4154C3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101AA5D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6958EF3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13DED19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661BBDA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5146F500"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626 </w:t>
            </w:r>
          </w:p>
        </w:tc>
      </w:tr>
      <w:tr w:rsidR="00264D29" w:rsidRPr="00670734" w14:paraId="5C0BB3F6" w14:textId="77777777" w:rsidTr="00264D29">
        <w:trPr>
          <w:trHeight w:val="255"/>
        </w:trPr>
        <w:tc>
          <w:tcPr>
            <w:tcW w:w="541" w:type="pct"/>
            <w:tcBorders>
              <w:top w:val="nil"/>
              <w:left w:val="single" w:sz="4" w:space="0" w:color="auto"/>
              <w:bottom w:val="nil"/>
              <w:right w:val="nil"/>
            </w:tcBorders>
            <w:shd w:val="clear" w:color="auto" w:fill="auto"/>
            <w:hideMark/>
          </w:tcPr>
          <w:p w14:paraId="545AAAA6"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Autres charges</w:t>
            </w:r>
          </w:p>
        </w:tc>
        <w:tc>
          <w:tcPr>
            <w:tcW w:w="315" w:type="pct"/>
            <w:tcBorders>
              <w:top w:val="nil"/>
              <w:left w:val="single" w:sz="4" w:space="0" w:color="auto"/>
              <w:bottom w:val="nil"/>
              <w:right w:val="single" w:sz="4" w:space="0" w:color="auto"/>
            </w:tcBorders>
            <w:shd w:val="clear" w:color="auto" w:fill="auto"/>
            <w:noWrap/>
            <w:vAlign w:val="center"/>
            <w:hideMark/>
          </w:tcPr>
          <w:p w14:paraId="3551894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40 </w:t>
            </w:r>
          </w:p>
        </w:tc>
        <w:tc>
          <w:tcPr>
            <w:tcW w:w="319" w:type="pct"/>
            <w:tcBorders>
              <w:top w:val="nil"/>
              <w:left w:val="nil"/>
              <w:bottom w:val="nil"/>
              <w:right w:val="single" w:sz="4" w:space="0" w:color="auto"/>
            </w:tcBorders>
            <w:shd w:val="clear" w:color="auto" w:fill="auto"/>
            <w:noWrap/>
            <w:vAlign w:val="center"/>
            <w:hideMark/>
          </w:tcPr>
          <w:p w14:paraId="140B727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1633B9C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0 </w:t>
            </w:r>
          </w:p>
        </w:tc>
        <w:tc>
          <w:tcPr>
            <w:tcW w:w="388" w:type="pct"/>
            <w:tcBorders>
              <w:top w:val="nil"/>
              <w:left w:val="nil"/>
              <w:bottom w:val="nil"/>
              <w:right w:val="single" w:sz="4" w:space="0" w:color="auto"/>
            </w:tcBorders>
            <w:shd w:val="clear" w:color="auto" w:fill="auto"/>
            <w:noWrap/>
            <w:vAlign w:val="center"/>
            <w:hideMark/>
          </w:tcPr>
          <w:p w14:paraId="596B63CE"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17 </w:t>
            </w:r>
          </w:p>
        </w:tc>
        <w:tc>
          <w:tcPr>
            <w:tcW w:w="368" w:type="pct"/>
            <w:tcBorders>
              <w:top w:val="nil"/>
              <w:left w:val="nil"/>
              <w:bottom w:val="nil"/>
              <w:right w:val="nil"/>
            </w:tcBorders>
            <w:shd w:val="clear" w:color="auto" w:fill="auto"/>
            <w:noWrap/>
            <w:vAlign w:val="center"/>
            <w:hideMark/>
          </w:tcPr>
          <w:p w14:paraId="07E0C57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6 811 </w:t>
            </w:r>
          </w:p>
        </w:tc>
        <w:tc>
          <w:tcPr>
            <w:tcW w:w="336" w:type="pct"/>
            <w:tcBorders>
              <w:top w:val="nil"/>
              <w:left w:val="single" w:sz="4" w:space="0" w:color="auto"/>
              <w:bottom w:val="nil"/>
              <w:right w:val="single" w:sz="4" w:space="0" w:color="auto"/>
            </w:tcBorders>
            <w:shd w:val="clear" w:color="auto" w:fill="auto"/>
            <w:noWrap/>
            <w:vAlign w:val="center"/>
            <w:hideMark/>
          </w:tcPr>
          <w:p w14:paraId="5504CBE2"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6 868 </w:t>
            </w:r>
          </w:p>
        </w:tc>
        <w:tc>
          <w:tcPr>
            <w:tcW w:w="318" w:type="pct"/>
            <w:tcBorders>
              <w:top w:val="nil"/>
              <w:left w:val="nil"/>
              <w:bottom w:val="nil"/>
              <w:right w:val="single" w:sz="4" w:space="0" w:color="auto"/>
            </w:tcBorders>
            <w:shd w:val="clear" w:color="auto" w:fill="auto"/>
            <w:noWrap/>
            <w:vAlign w:val="center"/>
            <w:hideMark/>
          </w:tcPr>
          <w:p w14:paraId="340E92E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320 </w:t>
            </w:r>
          </w:p>
        </w:tc>
        <w:tc>
          <w:tcPr>
            <w:tcW w:w="265" w:type="pct"/>
            <w:tcBorders>
              <w:top w:val="nil"/>
              <w:left w:val="nil"/>
              <w:bottom w:val="nil"/>
              <w:right w:val="single" w:sz="4" w:space="0" w:color="auto"/>
            </w:tcBorders>
            <w:shd w:val="clear" w:color="auto" w:fill="auto"/>
            <w:noWrap/>
            <w:vAlign w:val="center"/>
            <w:hideMark/>
          </w:tcPr>
          <w:p w14:paraId="2E25FCFC"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0267265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0 </w:t>
            </w:r>
          </w:p>
        </w:tc>
        <w:tc>
          <w:tcPr>
            <w:tcW w:w="180" w:type="pct"/>
            <w:tcBorders>
              <w:top w:val="nil"/>
              <w:left w:val="nil"/>
              <w:bottom w:val="nil"/>
              <w:right w:val="single" w:sz="4" w:space="0" w:color="auto"/>
            </w:tcBorders>
            <w:shd w:val="clear" w:color="auto" w:fill="auto"/>
            <w:noWrap/>
            <w:vAlign w:val="center"/>
            <w:hideMark/>
          </w:tcPr>
          <w:p w14:paraId="4A35B1F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569 </w:t>
            </w:r>
          </w:p>
        </w:tc>
        <w:tc>
          <w:tcPr>
            <w:tcW w:w="180" w:type="pct"/>
            <w:tcBorders>
              <w:top w:val="nil"/>
              <w:left w:val="nil"/>
              <w:bottom w:val="nil"/>
              <w:right w:val="single" w:sz="4" w:space="0" w:color="auto"/>
            </w:tcBorders>
            <w:shd w:val="clear" w:color="auto" w:fill="auto"/>
            <w:noWrap/>
            <w:vAlign w:val="center"/>
            <w:hideMark/>
          </w:tcPr>
          <w:p w14:paraId="08F82D1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33E6A13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 </w:t>
            </w:r>
          </w:p>
        </w:tc>
        <w:tc>
          <w:tcPr>
            <w:tcW w:w="271" w:type="pct"/>
            <w:tcBorders>
              <w:top w:val="nil"/>
              <w:left w:val="nil"/>
              <w:bottom w:val="nil"/>
              <w:right w:val="single" w:sz="4" w:space="0" w:color="auto"/>
            </w:tcBorders>
            <w:shd w:val="clear" w:color="auto" w:fill="auto"/>
            <w:noWrap/>
            <w:vAlign w:val="center"/>
            <w:hideMark/>
          </w:tcPr>
          <w:p w14:paraId="31C3E7B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1 771 </w:t>
            </w:r>
          </w:p>
        </w:tc>
        <w:tc>
          <w:tcPr>
            <w:tcW w:w="360" w:type="pct"/>
            <w:tcBorders>
              <w:top w:val="nil"/>
              <w:left w:val="nil"/>
              <w:bottom w:val="nil"/>
              <w:right w:val="single" w:sz="4" w:space="0" w:color="auto"/>
            </w:tcBorders>
            <w:shd w:val="clear" w:color="auto" w:fill="auto"/>
            <w:noWrap/>
            <w:vAlign w:val="center"/>
            <w:hideMark/>
          </w:tcPr>
          <w:p w14:paraId="439C3EED" w14:textId="77777777" w:rsidR="00DF55B4" w:rsidRPr="00670734" w:rsidRDefault="00CD5C18" w:rsidP="00492254">
            <w:pPr>
              <w:pStyle w:val="Tabletext"/>
              <w:spacing w:before="0" w:after="0"/>
              <w:jc w:val="right"/>
              <w:rPr>
                <w:sz w:val="14"/>
                <w:szCs w:val="14"/>
                <w:lang w:val="fr-CH" w:eastAsia="zh-CN"/>
              </w:rPr>
            </w:pPr>
            <w:r w:rsidRPr="00670734">
              <w:rPr>
                <w:sz w:val="14"/>
                <w:szCs w:val="14"/>
                <w:lang w:val="fr-CH" w:eastAsia="zh-CN"/>
              </w:rPr>
              <w:t>–</w:t>
            </w:r>
            <w:r w:rsidR="00DF55B4" w:rsidRPr="00670734">
              <w:rPr>
                <w:sz w:val="14"/>
                <w:szCs w:val="14"/>
                <w:lang w:val="fr-CH" w:eastAsia="zh-CN"/>
              </w:rPr>
              <w:t xml:space="preserve">2 501 </w:t>
            </w:r>
          </w:p>
        </w:tc>
        <w:tc>
          <w:tcPr>
            <w:tcW w:w="270" w:type="pct"/>
            <w:tcBorders>
              <w:top w:val="nil"/>
              <w:left w:val="nil"/>
              <w:bottom w:val="nil"/>
              <w:right w:val="single" w:sz="4" w:space="0" w:color="auto"/>
            </w:tcBorders>
            <w:shd w:val="clear" w:color="auto" w:fill="auto"/>
            <w:noWrap/>
            <w:vAlign w:val="center"/>
            <w:hideMark/>
          </w:tcPr>
          <w:p w14:paraId="5C26EAD4"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7 030 </w:t>
            </w:r>
          </w:p>
        </w:tc>
      </w:tr>
      <w:tr w:rsidR="00264D29" w:rsidRPr="00670734" w14:paraId="5E61D52D" w14:textId="77777777" w:rsidTr="00264D29">
        <w:trPr>
          <w:trHeight w:val="255"/>
        </w:trPr>
        <w:tc>
          <w:tcPr>
            <w:tcW w:w="541" w:type="pct"/>
            <w:tcBorders>
              <w:top w:val="nil"/>
              <w:left w:val="single" w:sz="4" w:space="0" w:color="auto"/>
              <w:bottom w:val="nil"/>
              <w:right w:val="nil"/>
            </w:tcBorders>
            <w:shd w:val="clear" w:color="auto" w:fill="auto"/>
            <w:hideMark/>
          </w:tcPr>
          <w:p w14:paraId="4803C241" w14:textId="77777777" w:rsidR="00DF55B4" w:rsidRPr="00670734" w:rsidRDefault="00DF55B4" w:rsidP="00375E32">
            <w:pPr>
              <w:pStyle w:val="Tabletext"/>
              <w:spacing w:before="0" w:after="0"/>
              <w:rPr>
                <w:sz w:val="14"/>
                <w:szCs w:val="14"/>
                <w:lang w:val="fr-CH" w:eastAsia="zh-CN"/>
              </w:rPr>
            </w:pPr>
            <w:r w:rsidRPr="00670734">
              <w:rPr>
                <w:noProof/>
                <w:sz w:val="14"/>
                <w:szCs w:val="14"/>
                <w:lang w:val="fr-CH"/>
              </w:rPr>
              <w:t>Charges financières</w:t>
            </w:r>
          </w:p>
        </w:tc>
        <w:tc>
          <w:tcPr>
            <w:tcW w:w="315" w:type="pct"/>
            <w:tcBorders>
              <w:top w:val="nil"/>
              <w:left w:val="single" w:sz="4" w:space="0" w:color="auto"/>
              <w:bottom w:val="nil"/>
              <w:right w:val="single" w:sz="4" w:space="0" w:color="auto"/>
            </w:tcBorders>
            <w:shd w:val="clear" w:color="auto" w:fill="auto"/>
            <w:noWrap/>
            <w:vAlign w:val="center"/>
            <w:hideMark/>
          </w:tcPr>
          <w:p w14:paraId="534001F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135 </w:t>
            </w:r>
          </w:p>
        </w:tc>
        <w:tc>
          <w:tcPr>
            <w:tcW w:w="319" w:type="pct"/>
            <w:tcBorders>
              <w:top w:val="nil"/>
              <w:left w:val="nil"/>
              <w:bottom w:val="nil"/>
              <w:right w:val="single" w:sz="4" w:space="0" w:color="auto"/>
            </w:tcBorders>
            <w:shd w:val="clear" w:color="auto" w:fill="auto"/>
            <w:noWrap/>
            <w:vAlign w:val="center"/>
            <w:hideMark/>
          </w:tcPr>
          <w:p w14:paraId="59975B9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17 </w:t>
            </w:r>
          </w:p>
        </w:tc>
        <w:tc>
          <w:tcPr>
            <w:tcW w:w="358" w:type="pct"/>
            <w:tcBorders>
              <w:top w:val="nil"/>
              <w:left w:val="nil"/>
              <w:bottom w:val="nil"/>
              <w:right w:val="single" w:sz="4" w:space="0" w:color="auto"/>
            </w:tcBorders>
            <w:shd w:val="clear" w:color="auto" w:fill="auto"/>
            <w:noWrap/>
            <w:vAlign w:val="center"/>
            <w:hideMark/>
          </w:tcPr>
          <w:p w14:paraId="1EA1459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11 </w:t>
            </w:r>
          </w:p>
        </w:tc>
        <w:tc>
          <w:tcPr>
            <w:tcW w:w="388" w:type="pct"/>
            <w:tcBorders>
              <w:top w:val="nil"/>
              <w:left w:val="nil"/>
              <w:bottom w:val="nil"/>
              <w:right w:val="single" w:sz="4" w:space="0" w:color="auto"/>
            </w:tcBorders>
            <w:shd w:val="clear" w:color="auto" w:fill="auto"/>
            <w:noWrap/>
            <w:vAlign w:val="center"/>
            <w:hideMark/>
          </w:tcPr>
          <w:p w14:paraId="2BF758E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39 </w:t>
            </w:r>
          </w:p>
        </w:tc>
        <w:tc>
          <w:tcPr>
            <w:tcW w:w="368" w:type="pct"/>
            <w:tcBorders>
              <w:top w:val="nil"/>
              <w:left w:val="nil"/>
              <w:bottom w:val="nil"/>
              <w:right w:val="nil"/>
            </w:tcBorders>
            <w:shd w:val="clear" w:color="auto" w:fill="auto"/>
            <w:noWrap/>
            <w:vAlign w:val="center"/>
            <w:hideMark/>
          </w:tcPr>
          <w:p w14:paraId="4B1A150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369 </w:t>
            </w:r>
          </w:p>
        </w:tc>
        <w:tc>
          <w:tcPr>
            <w:tcW w:w="336" w:type="pct"/>
            <w:tcBorders>
              <w:top w:val="nil"/>
              <w:left w:val="single" w:sz="4" w:space="0" w:color="auto"/>
              <w:bottom w:val="nil"/>
              <w:right w:val="single" w:sz="4" w:space="0" w:color="auto"/>
            </w:tcBorders>
            <w:shd w:val="clear" w:color="auto" w:fill="auto"/>
            <w:noWrap/>
            <w:vAlign w:val="center"/>
            <w:hideMark/>
          </w:tcPr>
          <w:p w14:paraId="42A533C3"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571 </w:t>
            </w:r>
          </w:p>
        </w:tc>
        <w:tc>
          <w:tcPr>
            <w:tcW w:w="318" w:type="pct"/>
            <w:tcBorders>
              <w:top w:val="nil"/>
              <w:left w:val="nil"/>
              <w:bottom w:val="nil"/>
              <w:right w:val="single" w:sz="4" w:space="0" w:color="auto"/>
            </w:tcBorders>
            <w:shd w:val="clear" w:color="auto" w:fill="auto"/>
            <w:noWrap/>
            <w:vAlign w:val="center"/>
            <w:hideMark/>
          </w:tcPr>
          <w:p w14:paraId="56BF9C9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0FE794D8"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4245CE3A"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22 </w:t>
            </w:r>
          </w:p>
        </w:tc>
        <w:tc>
          <w:tcPr>
            <w:tcW w:w="180" w:type="pct"/>
            <w:tcBorders>
              <w:top w:val="nil"/>
              <w:left w:val="nil"/>
              <w:bottom w:val="nil"/>
              <w:right w:val="single" w:sz="4" w:space="0" w:color="auto"/>
            </w:tcBorders>
            <w:shd w:val="clear" w:color="auto" w:fill="auto"/>
            <w:noWrap/>
            <w:vAlign w:val="center"/>
            <w:hideMark/>
          </w:tcPr>
          <w:p w14:paraId="0B0563E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51 </w:t>
            </w:r>
          </w:p>
        </w:tc>
        <w:tc>
          <w:tcPr>
            <w:tcW w:w="180" w:type="pct"/>
            <w:tcBorders>
              <w:top w:val="nil"/>
              <w:left w:val="nil"/>
              <w:bottom w:val="nil"/>
              <w:right w:val="single" w:sz="4" w:space="0" w:color="auto"/>
            </w:tcBorders>
            <w:shd w:val="clear" w:color="auto" w:fill="auto"/>
            <w:noWrap/>
            <w:vAlign w:val="center"/>
            <w:hideMark/>
          </w:tcPr>
          <w:p w14:paraId="68D6972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16 </w:t>
            </w:r>
          </w:p>
        </w:tc>
        <w:tc>
          <w:tcPr>
            <w:tcW w:w="180" w:type="pct"/>
            <w:tcBorders>
              <w:top w:val="nil"/>
              <w:left w:val="nil"/>
              <w:bottom w:val="nil"/>
              <w:right w:val="single" w:sz="4" w:space="0" w:color="auto"/>
            </w:tcBorders>
            <w:shd w:val="clear" w:color="auto" w:fill="auto"/>
            <w:noWrap/>
            <w:vAlign w:val="center"/>
            <w:hideMark/>
          </w:tcPr>
          <w:p w14:paraId="0B71347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10F5B044"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xml:space="preserve">12 </w:t>
            </w:r>
          </w:p>
        </w:tc>
        <w:tc>
          <w:tcPr>
            <w:tcW w:w="360" w:type="pct"/>
            <w:tcBorders>
              <w:top w:val="nil"/>
              <w:left w:val="nil"/>
              <w:bottom w:val="nil"/>
              <w:right w:val="single" w:sz="4" w:space="0" w:color="auto"/>
            </w:tcBorders>
            <w:shd w:val="clear" w:color="auto" w:fill="auto"/>
            <w:noWrap/>
            <w:vAlign w:val="center"/>
            <w:hideMark/>
          </w:tcPr>
          <w:p w14:paraId="3C77D2AE" w14:textId="77777777" w:rsidR="00DF55B4" w:rsidRPr="00670734" w:rsidRDefault="00DF55B4" w:rsidP="00492254">
            <w:pPr>
              <w:pStyle w:val="Tabletext"/>
              <w:spacing w:before="0" w:after="0"/>
              <w:jc w:val="right"/>
              <w:rPr>
                <w:sz w:val="14"/>
                <w:szCs w:val="14"/>
                <w:lang w:val="fr-CH" w:eastAsia="zh-CN"/>
              </w:rPr>
            </w:pPr>
          </w:p>
        </w:tc>
        <w:tc>
          <w:tcPr>
            <w:tcW w:w="270" w:type="pct"/>
            <w:tcBorders>
              <w:top w:val="nil"/>
              <w:left w:val="nil"/>
              <w:bottom w:val="nil"/>
              <w:right w:val="single" w:sz="4" w:space="0" w:color="auto"/>
            </w:tcBorders>
            <w:shd w:val="clear" w:color="auto" w:fill="auto"/>
            <w:noWrap/>
            <w:vAlign w:val="center"/>
            <w:hideMark/>
          </w:tcPr>
          <w:p w14:paraId="5BDA3CF8"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674 </w:t>
            </w:r>
          </w:p>
        </w:tc>
      </w:tr>
      <w:tr w:rsidR="00264D29" w:rsidRPr="00670734" w14:paraId="0E4D9420" w14:textId="77777777" w:rsidTr="00264D29">
        <w:trPr>
          <w:trHeight w:val="255"/>
        </w:trPr>
        <w:tc>
          <w:tcPr>
            <w:tcW w:w="541" w:type="pct"/>
            <w:tcBorders>
              <w:top w:val="nil"/>
              <w:left w:val="single" w:sz="4" w:space="0" w:color="auto"/>
              <w:bottom w:val="nil"/>
              <w:right w:val="nil"/>
            </w:tcBorders>
            <w:shd w:val="clear" w:color="auto" w:fill="auto"/>
            <w:hideMark/>
          </w:tcPr>
          <w:p w14:paraId="6A3C0C71" w14:textId="77777777" w:rsidR="00DF55B4" w:rsidRPr="00670734" w:rsidRDefault="00DF55B4" w:rsidP="00375E32">
            <w:pPr>
              <w:pStyle w:val="Tabletext"/>
              <w:spacing w:before="0" w:after="0"/>
              <w:rPr>
                <w:sz w:val="14"/>
                <w:szCs w:val="14"/>
                <w:lang w:val="fr-CH" w:eastAsia="zh-CN"/>
              </w:rPr>
            </w:pPr>
            <w:r w:rsidRPr="00670734">
              <w:rPr>
                <w:sz w:val="14"/>
                <w:szCs w:val="14"/>
                <w:lang w:val="fr-CH" w:eastAsia="zh-CN"/>
              </w:rPr>
              <w:t> </w:t>
            </w:r>
          </w:p>
        </w:tc>
        <w:tc>
          <w:tcPr>
            <w:tcW w:w="315" w:type="pct"/>
            <w:tcBorders>
              <w:top w:val="nil"/>
              <w:left w:val="single" w:sz="4" w:space="0" w:color="auto"/>
              <w:bottom w:val="nil"/>
              <w:right w:val="single" w:sz="4" w:space="0" w:color="auto"/>
            </w:tcBorders>
            <w:shd w:val="clear" w:color="auto" w:fill="auto"/>
            <w:noWrap/>
            <w:vAlign w:val="center"/>
            <w:hideMark/>
          </w:tcPr>
          <w:p w14:paraId="1CB636E0"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9" w:type="pct"/>
            <w:tcBorders>
              <w:top w:val="nil"/>
              <w:left w:val="nil"/>
              <w:bottom w:val="nil"/>
              <w:right w:val="single" w:sz="4" w:space="0" w:color="auto"/>
            </w:tcBorders>
            <w:shd w:val="clear" w:color="auto" w:fill="auto"/>
            <w:noWrap/>
            <w:vAlign w:val="center"/>
            <w:hideMark/>
          </w:tcPr>
          <w:p w14:paraId="1563F17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8" w:type="pct"/>
            <w:tcBorders>
              <w:top w:val="nil"/>
              <w:left w:val="nil"/>
              <w:bottom w:val="nil"/>
              <w:right w:val="single" w:sz="4" w:space="0" w:color="auto"/>
            </w:tcBorders>
            <w:shd w:val="clear" w:color="auto" w:fill="auto"/>
            <w:noWrap/>
            <w:vAlign w:val="center"/>
            <w:hideMark/>
          </w:tcPr>
          <w:p w14:paraId="36331DA6"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88" w:type="pct"/>
            <w:tcBorders>
              <w:top w:val="nil"/>
              <w:left w:val="nil"/>
              <w:bottom w:val="nil"/>
              <w:right w:val="single" w:sz="4" w:space="0" w:color="auto"/>
            </w:tcBorders>
            <w:shd w:val="clear" w:color="auto" w:fill="auto"/>
            <w:noWrap/>
            <w:vAlign w:val="center"/>
            <w:hideMark/>
          </w:tcPr>
          <w:p w14:paraId="620544B7"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8" w:type="pct"/>
            <w:tcBorders>
              <w:top w:val="nil"/>
              <w:left w:val="nil"/>
              <w:bottom w:val="nil"/>
              <w:right w:val="nil"/>
            </w:tcBorders>
            <w:shd w:val="clear" w:color="auto" w:fill="auto"/>
            <w:noWrap/>
            <w:vAlign w:val="center"/>
            <w:hideMark/>
          </w:tcPr>
          <w:p w14:paraId="7F2A116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36" w:type="pct"/>
            <w:tcBorders>
              <w:top w:val="nil"/>
              <w:left w:val="single" w:sz="4" w:space="0" w:color="auto"/>
              <w:bottom w:val="nil"/>
              <w:right w:val="single" w:sz="4" w:space="0" w:color="auto"/>
            </w:tcBorders>
            <w:shd w:val="clear" w:color="auto" w:fill="auto"/>
            <w:noWrap/>
            <w:vAlign w:val="center"/>
            <w:hideMark/>
          </w:tcPr>
          <w:p w14:paraId="0BEA45A2"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18" w:type="pct"/>
            <w:tcBorders>
              <w:top w:val="nil"/>
              <w:left w:val="nil"/>
              <w:bottom w:val="nil"/>
              <w:right w:val="single" w:sz="4" w:space="0" w:color="auto"/>
            </w:tcBorders>
            <w:shd w:val="clear" w:color="auto" w:fill="auto"/>
            <w:noWrap/>
            <w:vAlign w:val="center"/>
            <w:hideMark/>
          </w:tcPr>
          <w:p w14:paraId="357E07B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65" w:type="pct"/>
            <w:tcBorders>
              <w:top w:val="nil"/>
              <w:left w:val="nil"/>
              <w:bottom w:val="nil"/>
              <w:right w:val="single" w:sz="4" w:space="0" w:color="auto"/>
            </w:tcBorders>
            <w:shd w:val="clear" w:color="auto" w:fill="auto"/>
            <w:noWrap/>
            <w:vAlign w:val="center"/>
            <w:hideMark/>
          </w:tcPr>
          <w:p w14:paraId="3EFB6D65"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50" w:type="pct"/>
            <w:tcBorders>
              <w:top w:val="nil"/>
              <w:left w:val="nil"/>
              <w:bottom w:val="nil"/>
              <w:right w:val="single" w:sz="4" w:space="0" w:color="auto"/>
            </w:tcBorders>
            <w:shd w:val="clear" w:color="auto" w:fill="auto"/>
            <w:noWrap/>
            <w:vAlign w:val="center"/>
            <w:hideMark/>
          </w:tcPr>
          <w:p w14:paraId="4EA09B1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026A0A8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3921F891"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180" w:type="pct"/>
            <w:tcBorders>
              <w:top w:val="nil"/>
              <w:left w:val="nil"/>
              <w:bottom w:val="nil"/>
              <w:right w:val="single" w:sz="4" w:space="0" w:color="auto"/>
            </w:tcBorders>
            <w:shd w:val="clear" w:color="auto" w:fill="auto"/>
            <w:noWrap/>
            <w:vAlign w:val="center"/>
            <w:hideMark/>
          </w:tcPr>
          <w:p w14:paraId="67499643"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1" w:type="pct"/>
            <w:tcBorders>
              <w:top w:val="nil"/>
              <w:left w:val="nil"/>
              <w:bottom w:val="nil"/>
              <w:right w:val="single" w:sz="4" w:space="0" w:color="auto"/>
            </w:tcBorders>
            <w:shd w:val="clear" w:color="auto" w:fill="auto"/>
            <w:noWrap/>
            <w:vAlign w:val="center"/>
            <w:hideMark/>
          </w:tcPr>
          <w:p w14:paraId="0D16730B"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360" w:type="pct"/>
            <w:tcBorders>
              <w:top w:val="nil"/>
              <w:left w:val="nil"/>
              <w:bottom w:val="nil"/>
              <w:right w:val="single" w:sz="4" w:space="0" w:color="auto"/>
            </w:tcBorders>
            <w:shd w:val="clear" w:color="auto" w:fill="auto"/>
            <w:noWrap/>
            <w:vAlign w:val="center"/>
            <w:hideMark/>
          </w:tcPr>
          <w:p w14:paraId="31481349" w14:textId="77777777" w:rsidR="00DF55B4" w:rsidRPr="00670734" w:rsidRDefault="00DF55B4" w:rsidP="00492254">
            <w:pPr>
              <w:pStyle w:val="Tabletext"/>
              <w:spacing w:before="0" w:after="0"/>
              <w:jc w:val="right"/>
              <w:rPr>
                <w:sz w:val="14"/>
                <w:szCs w:val="14"/>
                <w:lang w:val="fr-CH" w:eastAsia="zh-CN"/>
              </w:rPr>
            </w:pPr>
            <w:r w:rsidRPr="00670734">
              <w:rPr>
                <w:sz w:val="14"/>
                <w:szCs w:val="14"/>
                <w:lang w:val="fr-CH" w:eastAsia="zh-CN"/>
              </w:rPr>
              <w:t> </w:t>
            </w:r>
          </w:p>
        </w:tc>
        <w:tc>
          <w:tcPr>
            <w:tcW w:w="270" w:type="pct"/>
            <w:tcBorders>
              <w:top w:val="nil"/>
              <w:left w:val="nil"/>
              <w:bottom w:val="nil"/>
              <w:right w:val="single" w:sz="4" w:space="0" w:color="auto"/>
            </w:tcBorders>
            <w:shd w:val="clear" w:color="auto" w:fill="auto"/>
            <w:noWrap/>
            <w:vAlign w:val="center"/>
            <w:hideMark/>
          </w:tcPr>
          <w:p w14:paraId="3518AA64" w14:textId="77777777" w:rsidR="00DF55B4" w:rsidRPr="00670734" w:rsidRDefault="00DF55B4" w:rsidP="00492254">
            <w:pPr>
              <w:pStyle w:val="Tabletext"/>
              <w:spacing w:before="0" w:after="0"/>
              <w:jc w:val="right"/>
              <w:rPr>
                <w:b/>
                <w:bCs/>
                <w:sz w:val="14"/>
                <w:szCs w:val="14"/>
                <w:lang w:val="fr-CH" w:eastAsia="zh-CN"/>
              </w:rPr>
            </w:pPr>
          </w:p>
        </w:tc>
      </w:tr>
      <w:tr w:rsidR="00264D29" w:rsidRPr="00670734" w14:paraId="1C4A4F30" w14:textId="77777777" w:rsidTr="00264D29">
        <w:trPr>
          <w:trHeight w:val="255"/>
        </w:trPr>
        <w:tc>
          <w:tcPr>
            <w:tcW w:w="541" w:type="pct"/>
            <w:tcBorders>
              <w:top w:val="single" w:sz="4" w:space="0" w:color="auto"/>
              <w:left w:val="single" w:sz="4" w:space="0" w:color="auto"/>
              <w:bottom w:val="single" w:sz="4" w:space="0" w:color="auto"/>
              <w:right w:val="nil"/>
            </w:tcBorders>
            <w:shd w:val="clear" w:color="auto" w:fill="auto"/>
            <w:noWrap/>
            <w:vAlign w:val="center"/>
            <w:hideMark/>
          </w:tcPr>
          <w:p w14:paraId="51384247" w14:textId="77777777" w:rsidR="00DF55B4" w:rsidRPr="00670734" w:rsidRDefault="00DF55B4" w:rsidP="00375E32">
            <w:pPr>
              <w:pStyle w:val="Tabletext"/>
              <w:spacing w:before="0" w:after="0"/>
              <w:rPr>
                <w:b/>
                <w:bCs/>
                <w:sz w:val="14"/>
                <w:szCs w:val="14"/>
                <w:lang w:val="fr-CH" w:eastAsia="zh-CN"/>
              </w:rPr>
            </w:pPr>
            <w:r w:rsidRPr="00670734">
              <w:rPr>
                <w:b/>
                <w:bCs/>
                <w:sz w:val="14"/>
                <w:szCs w:val="14"/>
                <w:lang w:val="fr-CH" w:eastAsia="zh-CN"/>
              </w:rPr>
              <w:t>Total des charges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6F89"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78 504 </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79EAE17D"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27 442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42D96907"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12 298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99F0BAF"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27 744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58FFFC1"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31 152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10537E63"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177 140 </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6E244553"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718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00846530"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22 </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14:paraId="722A826E"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2 848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3DAA54E"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8 990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6048391"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98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38308A"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25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34AACFF6"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7 394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17F8E231"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2 501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420A32C4"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194 733 </w:t>
            </w:r>
          </w:p>
        </w:tc>
      </w:tr>
      <w:tr w:rsidR="00264D29" w:rsidRPr="00670734" w14:paraId="4F514BDC" w14:textId="77777777" w:rsidTr="00264D29">
        <w:trPr>
          <w:trHeight w:val="510"/>
        </w:trPr>
        <w:tc>
          <w:tcPr>
            <w:tcW w:w="541" w:type="pct"/>
            <w:tcBorders>
              <w:top w:val="single" w:sz="4" w:space="0" w:color="auto"/>
              <w:left w:val="single" w:sz="4" w:space="0" w:color="auto"/>
              <w:bottom w:val="single" w:sz="4" w:space="0" w:color="auto"/>
              <w:right w:val="nil"/>
            </w:tcBorders>
            <w:shd w:val="clear" w:color="auto" w:fill="auto"/>
            <w:hideMark/>
          </w:tcPr>
          <w:p w14:paraId="69CCB0F0" w14:textId="77777777" w:rsidR="00DF55B4" w:rsidRPr="00670734" w:rsidRDefault="00DF55B4" w:rsidP="00375E32">
            <w:pPr>
              <w:pStyle w:val="Tabletext"/>
              <w:spacing w:before="0" w:after="0"/>
              <w:rPr>
                <w:b/>
                <w:bCs/>
                <w:sz w:val="14"/>
                <w:szCs w:val="14"/>
                <w:lang w:val="fr-CH" w:eastAsia="zh-CN"/>
              </w:rPr>
            </w:pPr>
            <w:r w:rsidRPr="00670734">
              <w:rPr>
                <w:noProof/>
                <w:sz w:val="14"/>
                <w:szCs w:val="14"/>
                <w:lang w:val="fr-CH"/>
              </w:rPr>
              <w:t xml:space="preserve">Excédent/(déficit) </w:t>
            </w:r>
            <w:r w:rsidRPr="00670734">
              <w:rPr>
                <w:noProof/>
                <w:sz w:val="14"/>
                <w:szCs w:val="14"/>
                <w:lang w:val="fr-CH"/>
              </w:rPr>
              <w:br/>
              <w:t>de la période</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CD27B"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78 389 </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3D13BD15"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14 175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3949A6F8"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4 609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99757DA"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25 939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E122548"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79 463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392D01E4"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15 298 </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0EAE4D4A"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671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4FD7D1F8"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21 </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14:paraId="259EF8E1"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545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EBE84C9"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477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F903F0"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63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18DDC2" w14:textId="77777777" w:rsidR="00DF55B4" w:rsidRPr="00670734" w:rsidRDefault="00DF55B4" w:rsidP="00492254">
            <w:pPr>
              <w:pStyle w:val="Tabletext"/>
              <w:spacing w:before="0" w:after="0"/>
              <w:jc w:val="right"/>
              <w:rPr>
                <w:b/>
                <w:bCs/>
                <w:sz w:val="14"/>
                <w:szCs w:val="14"/>
                <w:lang w:val="fr-CH" w:eastAsia="zh-CN"/>
              </w:rPr>
            </w:pPr>
            <w:r w:rsidRPr="00670734">
              <w:rPr>
                <w:b/>
                <w:bCs/>
                <w:sz w:val="14"/>
                <w:szCs w:val="14"/>
                <w:lang w:val="fr-CH" w:eastAsia="zh-CN"/>
              </w:rPr>
              <w:t xml:space="preserve">0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060057F0"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3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563A3A59"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12DD4FF6" w14:textId="77777777" w:rsidR="00DF55B4" w:rsidRPr="00670734" w:rsidRDefault="00CD5C18" w:rsidP="00492254">
            <w:pPr>
              <w:pStyle w:val="Tabletext"/>
              <w:spacing w:before="0" w:after="0"/>
              <w:jc w:val="right"/>
              <w:rPr>
                <w:b/>
                <w:bCs/>
                <w:sz w:val="14"/>
                <w:szCs w:val="14"/>
                <w:lang w:val="fr-CH" w:eastAsia="zh-CN"/>
              </w:rPr>
            </w:pPr>
            <w:r w:rsidRPr="00670734">
              <w:rPr>
                <w:b/>
                <w:bCs/>
                <w:sz w:val="14"/>
                <w:szCs w:val="14"/>
                <w:lang w:val="fr-CH" w:eastAsia="zh-CN"/>
              </w:rPr>
              <w:t>–</w:t>
            </w:r>
            <w:r w:rsidR="00DF55B4" w:rsidRPr="00670734">
              <w:rPr>
                <w:b/>
                <w:bCs/>
                <w:sz w:val="14"/>
                <w:szCs w:val="14"/>
                <w:lang w:val="fr-CH" w:eastAsia="zh-CN"/>
              </w:rPr>
              <w:t xml:space="preserve">17 078 </w:t>
            </w:r>
          </w:p>
        </w:tc>
      </w:tr>
    </w:tbl>
    <w:p w14:paraId="7CD8194D" w14:textId="77777777" w:rsidR="00DF55B4" w:rsidRPr="00670734" w:rsidRDefault="00DF55B4" w:rsidP="006971A1">
      <w:pPr>
        <w:pStyle w:val="Headingb"/>
        <w:spacing w:after="120"/>
        <w:rPr>
          <w:lang w:val="fr-CH"/>
        </w:rPr>
      </w:pPr>
      <w:bookmarkStart w:id="1897" w:name="_Toc511649501"/>
      <w:bookmarkStart w:id="1898" w:name="_Toc511649864"/>
      <w:bookmarkStart w:id="1899" w:name="_Toc511649987"/>
      <w:bookmarkStart w:id="1900" w:name="_Toc511650107"/>
      <w:bookmarkStart w:id="1901" w:name="_Toc511650601"/>
      <w:bookmarkStart w:id="1902" w:name="_Toc511651247"/>
      <w:bookmarkStart w:id="1903" w:name="_Toc511724110"/>
      <w:bookmarkStart w:id="1904" w:name="_Toc511739099"/>
      <w:bookmarkStart w:id="1905" w:name="_Toc511741270"/>
      <w:r w:rsidRPr="00670734">
        <w:rPr>
          <w:lang w:val="fr-CH"/>
        </w:rPr>
        <w:lastRenderedPageBreak/>
        <w:t>Informations sectorielles – Etat de la performance financière 2016</w:t>
      </w:r>
      <w:bookmarkEnd w:id="1897"/>
      <w:bookmarkEnd w:id="1898"/>
      <w:bookmarkEnd w:id="1899"/>
      <w:bookmarkEnd w:id="1900"/>
      <w:bookmarkEnd w:id="1901"/>
      <w:bookmarkEnd w:id="1902"/>
      <w:bookmarkEnd w:id="1903"/>
      <w:bookmarkEnd w:id="1904"/>
      <w:bookmarkEnd w:id="1905"/>
    </w:p>
    <w:tbl>
      <w:tblPr>
        <w:tblW w:w="5504" w:type="pct"/>
        <w:tblInd w:w="-856" w:type="dxa"/>
        <w:tblLayout w:type="fixed"/>
        <w:tblLook w:val="04A0" w:firstRow="1" w:lastRow="0" w:firstColumn="1" w:lastColumn="0" w:noHBand="0" w:noVBand="1"/>
        <w:tblCaption w:val="E"/>
      </w:tblPr>
      <w:tblGrid>
        <w:gridCol w:w="1985"/>
        <w:gridCol w:w="993"/>
        <w:gridCol w:w="1135"/>
        <w:gridCol w:w="1276"/>
        <w:gridCol w:w="1134"/>
        <w:gridCol w:w="850"/>
        <w:gridCol w:w="850"/>
        <w:gridCol w:w="998"/>
        <w:gridCol w:w="1131"/>
        <w:gridCol w:w="712"/>
        <w:gridCol w:w="662"/>
        <w:gridCol w:w="706"/>
        <w:gridCol w:w="992"/>
        <w:gridCol w:w="1134"/>
        <w:gridCol w:w="847"/>
      </w:tblGrid>
      <w:tr w:rsidR="001F7D03" w:rsidRPr="00670734" w14:paraId="42268489" w14:textId="77777777" w:rsidTr="001F7D03">
        <w:trPr>
          <w:trHeight w:val="915"/>
        </w:trPr>
        <w:tc>
          <w:tcPr>
            <w:tcW w:w="644" w:type="pct"/>
            <w:tcBorders>
              <w:top w:val="single" w:sz="4" w:space="0" w:color="auto"/>
              <w:left w:val="single" w:sz="4" w:space="0" w:color="auto"/>
              <w:bottom w:val="single" w:sz="4" w:space="0" w:color="auto"/>
              <w:right w:val="nil"/>
            </w:tcBorders>
            <w:shd w:val="clear" w:color="auto" w:fill="auto"/>
            <w:noWrap/>
            <w:hideMark/>
          </w:tcPr>
          <w:p w14:paraId="094F8BC6"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En milliers de CHF</w:t>
            </w:r>
          </w:p>
        </w:tc>
        <w:tc>
          <w:tcPr>
            <w:tcW w:w="322" w:type="pct"/>
            <w:tcBorders>
              <w:top w:val="single" w:sz="8" w:space="0" w:color="auto"/>
              <w:left w:val="single" w:sz="8" w:space="0" w:color="auto"/>
              <w:bottom w:val="single" w:sz="8" w:space="0" w:color="auto"/>
              <w:right w:val="single" w:sz="8" w:space="0" w:color="auto"/>
            </w:tcBorders>
            <w:shd w:val="clear" w:color="auto" w:fill="auto"/>
            <w:hideMark/>
          </w:tcPr>
          <w:p w14:paraId="4BB1D484"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Secrétariat</w:t>
            </w:r>
          </w:p>
          <w:p w14:paraId="00329E87"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général</w:t>
            </w:r>
          </w:p>
        </w:tc>
        <w:tc>
          <w:tcPr>
            <w:tcW w:w="368" w:type="pct"/>
            <w:tcBorders>
              <w:top w:val="single" w:sz="8" w:space="0" w:color="auto"/>
              <w:left w:val="nil"/>
              <w:bottom w:val="single" w:sz="8" w:space="0" w:color="auto"/>
              <w:right w:val="single" w:sz="8" w:space="0" w:color="auto"/>
            </w:tcBorders>
            <w:shd w:val="clear" w:color="auto" w:fill="auto"/>
            <w:hideMark/>
          </w:tcPr>
          <w:p w14:paraId="30F85AF7"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Secteur des radiocom</w:t>
            </w:r>
            <w:r w:rsidR="001F7D03" w:rsidRPr="00670734">
              <w:rPr>
                <w:rFonts w:asciiTheme="minorHAnsi" w:hAnsiTheme="minorHAnsi"/>
                <w:noProof/>
                <w:sz w:val="16"/>
                <w:szCs w:val="16"/>
                <w:lang w:val="fr-CH"/>
              </w:rPr>
              <w:br/>
            </w:r>
            <w:r w:rsidRPr="00670734">
              <w:rPr>
                <w:rFonts w:asciiTheme="minorHAnsi" w:hAnsiTheme="minorHAnsi"/>
                <w:noProof/>
                <w:sz w:val="16"/>
                <w:szCs w:val="16"/>
                <w:lang w:val="fr-CH"/>
              </w:rPr>
              <w:t>munications</w:t>
            </w:r>
          </w:p>
        </w:tc>
        <w:tc>
          <w:tcPr>
            <w:tcW w:w="414" w:type="pct"/>
            <w:tcBorders>
              <w:top w:val="single" w:sz="8" w:space="0" w:color="auto"/>
              <w:left w:val="nil"/>
              <w:bottom w:val="single" w:sz="8" w:space="0" w:color="auto"/>
              <w:right w:val="single" w:sz="8" w:space="0" w:color="auto"/>
            </w:tcBorders>
            <w:shd w:val="clear" w:color="auto" w:fill="auto"/>
            <w:hideMark/>
          </w:tcPr>
          <w:p w14:paraId="42C678DE"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Secteur de la</w:t>
            </w:r>
            <w:r w:rsidRPr="00670734">
              <w:rPr>
                <w:rFonts w:asciiTheme="minorHAnsi" w:hAnsiTheme="minorHAnsi"/>
                <w:noProof/>
                <w:sz w:val="16"/>
                <w:szCs w:val="16"/>
                <w:lang w:val="fr-CH"/>
              </w:rPr>
              <w:br/>
              <w:t>normalisation des télécom</w:t>
            </w:r>
            <w:r w:rsidR="001F7D03" w:rsidRPr="00670734">
              <w:rPr>
                <w:rFonts w:asciiTheme="minorHAnsi" w:hAnsiTheme="minorHAnsi"/>
                <w:noProof/>
                <w:sz w:val="16"/>
                <w:szCs w:val="16"/>
                <w:lang w:val="fr-CH"/>
              </w:rPr>
              <w:br/>
            </w:r>
            <w:r w:rsidRPr="00670734">
              <w:rPr>
                <w:rFonts w:asciiTheme="minorHAnsi" w:hAnsiTheme="minorHAnsi"/>
                <w:noProof/>
                <w:sz w:val="16"/>
                <w:szCs w:val="16"/>
                <w:lang w:val="fr-CH"/>
              </w:rPr>
              <w:t>munications</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5317BB48"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Secteur du dével. des télécom</w:t>
            </w:r>
            <w:r w:rsidR="001F7D03" w:rsidRPr="00670734">
              <w:rPr>
                <w:rFonts w:asciiTheme="minorHAnsi" w:hAnsiTheme="minorHAnsi"/>
                <w:noProof/>
                <w:sz w:val="16"/>
                <w:szCs w:val="16"/>
                <w:lang w:val="fr-CH"/>
              </w:rPr>
              <w:br/>
            </w:r>
            <w:r w:rsidRPr="00670734">
              <w:rPr>
                <w:rFonts w:asciiTheme="minorHAnsi" w:hAnsiTheme="minorHAnsi"/>
                <w:noProof/>
                <w:sz w:val="16"/>
                <w:szCs w:val="16"/>
                <w:lang w:val="fr-CH"/>
              </w:rPr>
              <w:t>munications</w:t>
            </w:r>
          </w:p>
        </w:tc>
        <w:tc>
          <w:tcPr>
            <w:tcW w:w="276" w:type="pct"/>
            <w:tcBorders>
              <w:top w:val="single" w:sz="4" w:space="0" w:color="auto"/>
              <w:left w:val="nil"/>
              <w:bottom w:val="single" w:sz="4" w:space="0" w:color="auto"/>
              <w:right w:val="nil"/>
            </w:tcBorders>
            <w:shd w:val="clear" w:color="auto" w:fill="auto"/>
            <w:hideMark/>
          </w:tcPr>
          <w:p w14:paraId="5078A2CE" w14:textId="77777777" w:rsidR="00DF55B4" w:rsidRPr="00670734" w:rsidRDefault="00DF55B4" w:rsidP="001F7D03">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Non attribuable à un segment</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14:paraId="3F0A9705"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Total Fonds 1000+</w:t>
            </w:r>
            <w:r w:rsidRPr="00670734">
              <w:rPr>
                <w:rFonts w:asciiTheme="minorHAnsi" w:hAnsiTheme="minorHAnsi"/>
                <w:noProof/>
                <w:sz w:val="16"/>
                <w:szCs w:val="16"/>
                <w:lang w:val="fr-CH"/>
              </w:rPr>
              <w:br/>
              <w:t>1010</w:t>
            </w:r>
          </w:p>
        </w:tc>
        <w:tc>
          <w:tcPr>
            <w:tcW w:w="324" w:type="pct"/>
            <w:tcBorders>
              <w:top w:val="single" w:sz="4" w:space="0" w:color="auto"/>
              <w:left w:val="nil"/>
              <w:bottom w:val="single" w:sz="4" w:space="0" w:color="auto"/>
              <w:right w:val="single" w:sz="4" w:space="0" w:color="auto"/>
            </w:tcBorders>
            <w:shd w:val="clear" w:color="auto" w:fill="auto"/>
            <w:hideMark/>
          </w:tcPr>
          <w:p w14:paraId="14508106"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Caisse assurance</w:t>
            </w:r>
          </w:p>
        </w:tc>
        <w:tc>
          <w:tcPr>
            <w:tcW w:w="367" w:type="pct"/>
            <w:tcBorders>
              <w:top w:val="single" w:sz="4" w:space="0" w:color="auto"/>
              <w:left w:val="nil"/>
              <w:bottom w:val="single" w:sz="4" w:space="0" w:color="auto"/>
              <w:right w:val="single" w:sz="4" w:space="0" w:color="auto"/>
            </w:tcBorders>
            <w:shd w:val="clear" w:color="auto" w:fill="auto"/>
            <w:hideMark/>
          </w:tcPr>
          <w:p w14:paraId="6F726D5D"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Contributions volontaires</w:t>
            </w:r>
          </w:p>
        </w:tc>
        <w:tc>
          <w:tcPr>
            <w:tcW w:w="231" w:type="pct"/>
            <w:tcBorders>
              <w:top w:val="single" w:sz="4" w:space="0" w:color="auto"/>
              <w:left w:val="nil"/>
              <w:bottom w:val="single" w:sz="4" w:space="0" w:color="auto"/>
              <w:right w:val="single" w:sz="4" w:space="0" w:color="auto"/>
            </w:tcBorders>
            <w:shd w:val="clear" w:color="auto" w:fill="auto"/>
            <w:hideMark/>
          </w:tcPr>
          <w:p w14:paraId="13DA6CBE"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FIT</w:t>
            </w:r>
          </w:p>
        </w:tc>
        <w:tc>
          <w:tcPr>
            <w:tcW w:w="215" w:type="pct"/>
            <w:tcBorders>
              <w:top w:val="single" w:sz="4" w:space="0" w:color="auto"/>
              <w:left w:val="nil"/>
              <w:bottom w:val="single" w:sz="4" w:space="0" w:color="auto"/>
              <w:right w:val="single" w:sz="4" w:space="0" w:color="auto"/>
            </w:tcBorders>
            <w:shd w:val="clear" w:color="auto" w:fill="auto"/>
            <w:hideMark/>
          </w:tcPr>
          <w:p w14:paraId="3D8A747D"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FDTIC</w:t>
            </w:r>
          </w:p>
        </w:tc>
        <w:tc>
          <w:tcPr>
            <w:tcW w:w="229" w:type="pct"/>
            <w:tcBorders>
              <w:top w:val="single" w:sz="4" w:space="0" w:color="auto"/>
              <w:left w:val="nil"/>
              <w:bottom w:val="single" w:sz="4" w:space="0" w:color="auto"/>
              <w:right w:val="single" w:sz="4" w:space="0" w:color="auto"/>
            </w:tcBorders>
            <w:shd w:val="clear" w:color="auto" w:fill="auto"/>
            <w:hideMark/>
          </w:tcPr>
          <w:p w14:paraId="03A3B37C"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PNUD</w:t>
            </w:r>
          </w:p>
        </w:tc>
        <w:tc>
          <w:tcPr>
            <w:tcW w:w="322" w:type="pct"/>
            <w:tcBorders>
              <w:top w:val="single" w:sz="4" w:space="0" w:color="auto"/>
              <w:left w:val="nil"/>
              <w:bottom w:val="single" w:sz="4" w:space="0" w:color="auto"/>
              <w:right w:val="single" w:sz="4" w:space="0" w:color="auto"/>
            </w:tcBorders>
            <w:shd w:val="clear" w:color="auto" w:fill="auto"/>
            <w:hideMark/>
          </w:tcPr>
          <w:p w14:paraId="3A2947E1"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TELECOM</w:t>
            </w:r>
          </w:p>
        </w:tc>
        <w:tc>
          <w:tcPr>
            <w:tcW w:w="368" w:type="pct"/>
            <w:tcBorders>
              <w:top w:val="single" w:sz="4" w:space="0" w:color="auto"/>
              <w:left w:val="nil"/>
              <w:bottom w:val="single" w:sz="4" w:space="0" w:color="auto"/>
              <w:right w:val="single" w:sz="4" w:space="0" w:color="auto"/>
            </w:tcBorders>
            <w:shd w:val="clear" w:color="auto" w:fill="auto"/>
            <w:hideMark/>
          </w:tcPr>
          <w:p w14:paraId="5CB7668B"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Ajustements de consolidation</w:t>
            </w:r>
          </w:p>
        </w:tc>
        <w:tc>
          <w:tcPr>
            <w:tcW w:w="275" w:type="pct"/>
            <w:tcBorders>
              <w:top w:val="single" w:sz="4" w:space="0" w:color="auto"/>
              <w:left w:val="nil"/>
              <w:bottom w:val="single" w:sz="4" w:space="0" w:color="auto"/>
              <w:right w:val="single" w:sz="4" w:space="0" w:color="auto"/>
            </w:tcBorders>
            <w:shd w:val="clear" w:color="auto" w:fill="auto"/>
            <w:hideMark/>
          </w:tcPr>
          <w:p w14:paraId="02E5BA3E" w14:textId="77777777" w:rsidR="00DF55B4" w:rsidRPr="00670734" w:rsidRDefault="00DF55B4" w:rsidP="00424EA1">
            <w:pPr>
              <w:pStyle w:val="TableHead0"/>
              <w:spacing w:before="0"/>
              <w:rPr>
                <w:rFonts w:asciiTheme="minorHAnsi" w:hAnsiTheme="minorHAnsi"/>
                <w:noProof/>
                <w:sz w:val="16"/>
                <w:szCs w:val="16"/>
                <w:lang w:val="fr-CH"/>
              </w:rPr>
            </w:pPr>
            <w:r w:rsidRPr="00670734">
              <w:rPr>
                <w:rFonts w:asciiTheme="minorHAnsi" w:hAnsiTheme="minorHAnsi"/>
                <w:noProof/>
                <w:sz w:val="16"/>
                <w:szCs w:val="16"/>
                <w:lang w:val="fr-CH"/>
              </w:rPr>
              <w:t>Total</w:t>
            </w:r>
          </w:p>
        </w:tc>
      </w:tr>
      <w:tr w:rsidR="001F7D03" w:rsidRPr="00670734" w14:paraId="49C2D772" w14:textId="77777777" w:rsidTr="001F7D03">
        <w:trPr>
          <w:trHeight w:val="255"/>
        </w:trPr>
        <w:tc>
          <w:tcPr>
            <w:tcW w:w="644" w:type="pct"/>
            <w:tcBorders>
              <w:top w:val="nil"/>
              <w:left w:val="single" w:sz="4" w:space="0" w:color="auto"/>
              <w:bottom w:val="nil"/>
              <w:right w:val="nil"/>
            </w:tcBorders>
            <w:shd w:val="clear" w:color="auto" w:fill="auto"/>
            <w:hideMark/>
          </w:tcPr>
          <w:p w14:paraId="5AB75576" w14:textId="77777777" w:rsidR="00DF55B4" w:rsidRPr="00670734" w:rsidRDefault="00DF55B4" w:rsidP="00424EA1">
            <w:pPr>
              <w:pStyle w:val="TableText0"/>
              <w:rPr>
                <w:rFonts w:asciiTheme="minorHAnsi" w:hAnsiTheme="minorHAnsi"/>
                <w:b/>
                <w:bCs/>
                <w:noProof/>
                <w:sz w:val="16"/>
                <w:szCs w:val="16"/>
                <w:lang w:val="fr-CH"/>
              </w:rPr>
            </w:pPr>
            <w:r w:rsidRPr="00670734">
              <w:rPr>
                <w:rFonts w:asciiTheme="minorHAnsi" w:hAnsiTheme="minorHAnsi"/>
                <w:b/>
                <w:bCs/>
                <w:noProof/>
                <w:sz w:val="16"/>
                <w:szCs w:val="16"/>
                <w:lang w:val="fr-CH"/>
              </w:rPr>
              <w:t>PRODUITS</w:t>
            </w:r>
          </w:p>
        </w:tc>
        <w:tc>
          <w:tcPr>
            <w:tcW w:w="322" w:type="pct"/>
            <w:tcBorders>
              <w:top w:val="nil"/>
              <w:left w:val="single" w:sz="4" w:space="0" w:color="auto"/>
              <w:bottom w:val="nil"/>
              <w:right w:val="single" w:sz="4" w:space="0" w:color="auto"/>
            </w:tcBorders>
            <w:shd w:val="clear" w:color="auto" w:fill="auto"/>
            <w:noWrap/>
            <w:hideMark/>
          </w:tcPr>
          <w:p w14:paraId="46566A9B"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368" w:type="pct"/>
            <w:tcBorders>
              <w:top w:val="nil"/>
              <w:left w:val="nil"/>
              <w:bottom w:val="nil"/>
              <w:right w:val="single" w:sz="4" w:space="0" w:color="auto"/>
            </w:tcBorders>
            <w:shd w:val="clear" w:color="auto" w:fill="auto"/>
            <w:noWrap/>
            <w:hideMark/>
          </w:tcPr>
          <w:p w14:paraId="7C4494DF"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414" w:type="pct"/>
            <w:tcBorders>
              <w:top w:val="nil"/>
              <w:left w:val="nil"/>
              <w:bottom w:val="nil"/>
              <w:right w:val="single" w:sz="4" w:space="0" w:color="auto"/>
            </w:tcBorders>
            <w:shd w:val="clear" w:color="auto" w:fill="auto"/>
            <w:noWrap/>
            <w:hideMark/>
          </w:tcPr>
          <w:p w14:paraId="6E1023AC"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368" w:type="pct"/>
            <w:tcBorders>
              <w:top w:val="nil"/>
              <w:left w:val="nil"/>
              <w:bottom w:val="nil"/>
              <w:right w:val="single" w:sz="4" w:space="0" w:color="auto"/>
            </w:tcBorders>
            <w:shd w:val="clear" w:color="auto" w:fill="auto"/>
            <w:noWrap/>
            <w:hideMark/>
          </w:tcPr>
          <w:p w14:paraId="7C3576A4"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276" w:type="pct"/>
            <w:tcBorders>
              <w:top w:val="nil"/>
              <w:left w:val="nil"/>
              <w:bottom w:val="nil"/>
              <w:right w:val="nil"/>
            </w:tcBorders>
            <w:shd w:val="clear" w:color="auto" w:fill="auto"/>
            <w:noWrap/>
            <w:hideMark/>
          </w:tcPr>
          <w:p w14:paraId="2A1566D8"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276" w:type="pct"/>
            <w:tcBorders>
              <w:top w:val="nil"/>
              <w:left w:val="single" w:sz="4" w:space="0" w:color="auto"/>
              <w:bottom w:val="nil"/>
              <w:right w:val="single" w:sz="4" w:space="0" w:color="auto"/>
            </w:tcBorders>
            <w:shd w:val="clear" w:color="auto" w:fill="auto"/>
            <w:noWrap/>
            <w:hideMark/>
          </w:tcPr>
          <w:p w14:paraId="12172A4A"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324" w:type="pct"/>
            <w:tcBorders>
              <w:top w:val="nil"/>
              <w:left w:val="nil"/>
              <w:bottom w:val="nil"/>
              <w:right w:val="single" w:sz="4" w:space="0" w:color="auto"/>
            </w:tcBorders>
            <w:shd w:val="clear" w:color="auto" w:fill="auto"/>
            <w:noWrap/>
            <w:hideMark/>
          </w:tcPr>
          <w:p w14:paraId="1DBE06BE"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367" w:type="pct"/>
            <w:tcBorders>
              <w:top w:val="nil"/>
              <w:left w:val="nil"/>
              <w:bottom w:val="nil"/>
              <w:right w:val="single" w:sz="4" w:space="0" w:color="auto"/>
            </w:tcBorders>
            <w:shd w:val="clear" w:color="auto" w:fill="auto"/>
            <w:noWrap/>
            <w:hideMark/>
          </w:tcPr>
          <w:p w14:paraId="1E1560CC"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231" w:type="pct"/>
            <w:tcBorders>
              <w:top w:val="nil"/>
              <w:left w:val="nil"/>
              <w:bottom w:val="nil"/>
              <w:right w:val="single" w:sz="4" w:space="0" w:color="auto"/>
            </w:tcBorders>
            <w:shd w:val="clear" w:color="auto" w:fill="auto"/>
            <w:noWrap/>
            <w:hideMark/>
          </w:tcPr>
          <w:p w14:paraId="352F274F"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215" w:type="pct"/>
            <w:tcBorders>
              <w:top w:val="nil"/>
              <w:left w:val="nil"/>
              <w:bottom w:val="nil"/>
              <w:right w:val="single" w:sz="4" w:space="0" w:color="auto"/>
            </w:tcBorders>
            <w:shd w:val="clear" w:color="auto" w:fill="auto"/>
            <w:noWrap/>
            <w:hideMark/>
          </w:tcPr>
          <w:p w14:paraId="6D03DA30"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229" w:type="pct"/>
            <w:tcBorders>
              <w:top w:val="nil"/>
              <w:left w:val="nil"/>
              <w:bottom w:val="nil"/>
              <w:right w:val="single" w:sz="4" w:space="0" w:color="auto"/>
            </w:tcBorders>
            <w:shd w:val="clear" w:color="auto" w:fill="auto"/>
            <w:noWrap/>
            <w:hideMark/>
          </w:tcPr>
          <w:p w14:paraId="47D65122"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322" w:type="pct"/>
            <w:tcBorders>
              <w:top w:val="nil"/>
              <w:left w:val="nil"/>
              <w:bottom w:val="nil"/>
              <w:right w:val="single" w:sz="4" w:space="0" w:color="auto"/>
            </w:tcBorders>
            <w:shd w:val="clear" w:color="auto" w:fill="auto"/>
            <w:noWrap/>
            <w:hideMark/>
          </w:tcPr>
          <w:p w14:paraId="03F35C33"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368" w:type="pct"/>
            <w:tcBorders>
              <w:top w:val="nil"/>
              <w:left w:val="nil"/>
              <w:bottom w:val="nil"/>
              <w:right w:val="single" w:sz="4" w:space="0" w:color="auto"/>
            </w:tcBorders>
            <w:shd w:val="clear" w:color="auto" w:fill="auto"/>
            <w:noWrap/>
            <w:hideMark/>
          </w:tcPr>
          <w:p w14:paraId="2A24B1A6"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c>
          <w:tcPr>
            <w:tcW w:w="275" w:type="pct"/>
            <w:tcBorders>
              <w:top w:val="nil"/>
              <w:left w:val="nil"/>
              <w:bottom w:val="nil"/>
              <w:right w:val="single" w:sz="4" w:space="0" w:color="auto"/>
            </w:tcBorders>
            <w:shd w:val="clear" w:color="auto" w:fill="auto"/>
            <w:noWrap/>
            <w:hideMark/>
          </w:tcPr>
          <w:p w14:paraId="5CBFEBB8"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r>
      <w:tr w:rsidR="001F7D03" w:rsidRPr="00670734" w14:paraId="12661518" w14:textId="77777777" w:rsidTr="001F7D03">
        <w:trPr>
          <w:trHeight w:val="255"/>
        </w:trPr>
        <w:tc>
          <w:tcPr>
            <w:tcW w:w="644" w:type="pct"/>
            <w:tcBorders>
              <w:top w:val="nil"/>
              <w:left w:val="single" w:sz="4" w:space="0" w:color="auto"/>
              <w:bottom w:val="nil"/>
              <w:right w:val="nil"/>
            </w:tcBorders>
            <w:shd w:val="clear" w:color="auto" w:fill="auto"/>
            <w:hideMark/>
          </w:tcPr>
          <w:p w14:paraId="52D015F1"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Contributions mise en recouvrement</w:t>
            </w:r>
          </w:p>
        </w:tc>
        <w:tc>
          <w:tcPr>
            <w:tcW w:w="322" w:type="pct"/>
            <w:tcBorders>
              <w:top w:val="nil"/>
              <w:left w:val="single" w:sz="4" w:space="0" w:color="auto"/>
              <w:bottom w:val="nil"/>
              <w:right w:val="single" w:sz="4" w:space="0" w:color="auto"/>
            </w:tcBorders>
            <w:shd w:val="clear" w:color="auto" w:fill="auto"/>
            <w:noWrap/>
            <w:vAlign w:val="bottom"/>
            <w:hideMark/>
          </w:tcPr>
          <w:p w14:paraId="13E69D1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11261DD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6 776 </w:t>
            </w:r>
          </w:p>
        </w:tc>
        <w:tc>
          <w:tcPr>
            <w:tcW w:w="414" w:type="pct"/>
            <w:tcBorders>
              <w:top w:val="nil"/>
              <w:left w:val="nil"/>
              <w:bottom w:val="nil"/>
              <w:right w:val="single" w:sz="4" w:space="0" w:color="auto"/>
            </w:tcBorders>
            <w:shd w:val="clear" w:color="auto" w:fill="auto"/>
            <w:noWrap/>
            <w:vAlign w:val="bottom"/>
            <w:hideMark/>
          </w:tcPr>
          <w:p w14:paraId="7E54167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7 879 </w:t>
            </w:r>
          </w:p>
        </w:tc>
        <w:tc>
          <w:tcPr>
            <w:tcW w:w="368" w:type="pct"/>
            <w:tcBorders>
              <w:top w:val="nil"/>
              <w:left w:val="nil"/>
              <w:bottom w:val="nil"/>
              <w:right w:val="single" w:sz="4" w:space="0" w:color="auto"/>
            </w:tcBorders>
            <w:shd w:val="clear" w:color="auto" w:fill="auto"/>
            <w:noWrap/>
            <w:vAlign w:val="bottom"/>
            <w:hideMark/>
          </w:tcPr>
          <w:p w14:paraId="7AF0125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1 642 </w:t>
            </w:r>
          </w:p>
        </w:tc>
        <w:tc>
          <w:tcPr>
            <w:tcW w:w="276" w:type="pct"/>
            <w:tcBorders>
              <w:top w:val="nil"/>
              <w:left w:val="nil"/>
              <w:bottom w:val="nil"/>
              <w:right w:val="nil"/>
            </w:tcBorders>
            <w:shd w:val="clear" w:color="auto" w:fill="auto"/>
            <w:noWrap/>
            <w:vAlign w:val="bottom"/>
            <w:hideMark/>
          </w:tcPr>
          <w:p w14:paraId="66FBF4A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106 591 </w:t>
            </w:r>
          </w:p>
        </w:tc>
        <w:tc>
          <w:tcPr>
            <w:tcW w:w="276" w:type="pct"/>
            <w:tcBorders>
              <w:top w:val="nil"/>
              <w:left w:val="single" w:sz="4" w:space="0" w:color="auto"/>
              <w:bottom w:val="nil"/>
              <w:right w:val="single" w:sz="4" w:space="0" w:color="auto"/>
            </w:tcBorders>
            <w:shd w:val="clear" w:color="auto" w:fill="auto"/>
            <w:noWrap/>
            <w:vAlign w:val="bottom"/>
            <w:hideMark/>
          </w:tcPr>
          <w:p w14:paraId="6AE5D0A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122 888 </w:t>
            </w:r>
          </w:p>
        </w:tc>
        <w:tc>
          <w:tcPr>
            <w:tcW w:w="324" w:type="pct"/>
            <w:tcBorders>
              <w:top w:val="nil"/>
              <w:left w:val="nil"/>
              <w:bottom w:val="nil"/>
              <w:right w:val="single" w:sz="4" w:space="0" w:color="auto"/>
            </w:tcBorders>
            <w:shd w:val="clear" w:color="auto" w:fill="auto"/>
            <w:noWrap/>
            <w:vAlign w:val="bottom"/>
            <w:hideMark/>
          </w:tcPr>
          <w:p w14:paraId="0D81BD8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454FD20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31" w:type="pct"/>
            <w:tcBorders>
              <w:top w:val="nil"/>
              <w:left w:val="nil"/>
              <w:bottom w:val="nil"/>
              <w:right w:val="single" w:sz="4" w:space="0" w:color="auto"/>
            </w:tcBorders>
            <w:shd w:val="clear" w:color="auto" w:fill="auto"/>
            <w:noWrap/>
            <w:vAlign w:val="bottom"/>
            <w:hideMark/>
          </w:tcPr>
          <w:p w14:paraId="22386FE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15" w:type="pct"/>
            <w:tcBorders>
              <w:top w:val="nil"/>
              <w:left w:val="nil"/>
              <w:bottom w:val="nil"/>
              <w:right w:val="single" w:sz="4" w:space="0" w:color="auto"/>
            </w:tcBorders>
            <w:shd w:val="clear" w:color="auto" w:fill="auto"/>
            <w:noWrap/>
            <w:vAlign w:val="bottom"/>
            <w:hideMark/>
          </w:tcPr>
          <w:p w14:paraId="6A295D8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4FF542B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0F0CE49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7CAAF9C1" w14:textId="77777777" w:rsidR="00DF55B4" w:rsidRPr="00670734" w:rsidRDefault="00DF55B4" w:rsidP="00424EA1">
            <w:pPr>
              <w:pStyle w:val="TableText0"/>
              <w:jc w:val="right"/>
              <w:rPr>
                <w:rFonts w:asciiTheme="minorHAnsi" w:hAnsiTheme="minorHAnsi" w:cs="Arial"/>
                <w:color w:val="000000"/>
                <w:sz w:val="16"/>
                <w:szCs w:val="16"/>
                <w:lang w:val="fr-CH" w:eastAsia="zh-CN"/>
              </w:rPr>
            </w:pPr>
          </w:p>
        </w:tc>
        <w:tc>
          <w:tcPr>
            <w:tcW w:w="275" w:type="pct"/>
            <w:tcBorders>
              <w:top w:val="nil"/>
              <w:left w:val="nil"/>
              <w:bottom w:val="nil"/>
              <w:right w:val="single" w:sz="4" w:space="0" w:color="auto"/>
            </w:tcBorders>
            <w:shd w:val="clear" w:color="auto" w:fill="auto"/>
            <w:noWrap/>
            <w:vAlign w:val="bottom"/>
            <w:hideMark/>
          </w:tcPr>
          <w:p w14:paraId="463C4D1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122 888 </w:t>
            </w:r>
          </w:p>
        </w:tc>
      </w:tr>
      <w:tr w:rsidR="001F7D03" w:rsidRPr="00670734" w14:paraId="36D7A08C" w14:textId="77777777" w:rsidTr="001F7D03">
        <w:trPr>
          <w:trHeight w:val="255"/>
        </w:trPr>
        <w:tc>
          <w:tcPr>
            <w:tcW w:w="644" w:type="pct"/>
            <w:tcBorders>
              <w:top w:val="nil"/>
              <w:left w:val="single" w:sz="4" w:space="0" w:color="auto"/>
              <w:bottom w:val="nil"/>
              <w:right w:val="nil"/>
            </w:tcBorders>
            <w:shd w:val="clear" w:color="auto" w:fill="auto"/>
            <w:hideMark/>
          </w:tcPr>
          <w:p w14:paraId="7143F3DC"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Contributions volontaires</w:t>
            </w:r>
          </w:p>
        </w:tc>
        <w:tc>
          <w:tcPr>
            <w:tcW w:w="322" w:type="pct"/>
            <w:tcBorders>
              <w:top w:val="nil"/>
              <w:left w:val="single" w:sz="4" w:space="0" w:color="auto"/>
              <w:bottom w:val="nil"/>
              <w:right w:val="single" w:sz="4" w:space="0" w:color="auto"/>
            </w:tcBorders>
            <w:shd w:val="clear" w:color="auto" w:fill="auto"/>
            <w:noWrap/>
            <w:vAlign w:val="bottom"/>
            <w:hideMark/>
          </w:tcPr>
          <w:p w14:paraId="56EF3D5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3310837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414" w:type="pct"/>
            <w:tcBorders>
              <w:top w:val="nil"/>
              <w:left w:val="nil"/>
              <w:bottom w:val="nil"/>
              <w:right w:val="single" w:sz="4" w:space="0" w:color="auto"/>
            </w:tcBorders>
            <w:shd w:val="clear" w:color="auto" w:fill="auto"/>
            <w:noWrap/>
            <w:vAlign w:val="bottom"/>
            <w:hideMark/>
          </w:tcPr>
          <w:p w14:paraId="1B90AF7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18A95C4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6" w:type="pct"/>
            <w:tcBorders>
              <w:top w:val="nil"/>
              <w:left w:val="nil"/>
              <w:bottom w:val="nil"/>
              <w:right w:val="nil"/>
            </w:tcBorders>
            <w:shd w:val="clear" w:color="auto" w:fill="auto"/>
            <w:noWrap/>
            <w:vAlign w:val="bottom"/>
            <w:hideMark/>
          </w:tcPr>
          <w:p w14:paraId="3444D72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 </w:t>
            </w:r>
          </w:p>
        </w:tc>
        <w:tc>
          <w:tcPr>
            <w:tcW w:w="276" w:type="pct"/>
            <w:tcBorders>
              <w:top w:val="nil"/>
              <w:left w:val="single" w:sz="4" w:space="0" w:color="auto"/>
              <w:bottom w:val="nil"/>
              <w:right w:val="single" w:sz="4" w:space="0" w:color="auto"/>
            </w:tcBorders>
            <w:shd w:val="clear" w:color="auto" w:fill="auto"/>
            <w:noWrap/>
            <w:vAlign w:val="bottom"/>
            <w:hideMark/>
          </w:tcPr>
          <w:p w14:paraId="4FFF773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 </w:t>
            </w:r>
          </w:p>
        </w:tc>
        <w:tc>
          <w:tcPr>
            <w:tcW w:w="324" w:type="pct"/>
            <w:tcBorders>
              <w:top w:val="nil"/>
              <w:left w:val="nil"/>
              <w:bottom w:val="nil"/>
              <w:right w:val="single" w:sz="4" w:space="0" w:color="auto"/>
            </w:tcBorders>
            <w:shd w:val="clear" w:color="auto" w:fill="auto"/>
            <w:noWrap/>
            <w:vAlign w:val="bottom"/>
            <w:hideMark/>
          </w:tcPr>
          <w:p w14:paraId="168E719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71A7C50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3 053 </w:t>
            </w:r>
          </w:p>
        </w:tc>
        <w:tc>
          <w:tcPr>
            <w:tcW w:w="231" w:type="pct"/>
            <w:tcBorders>
              <w:top w:val="nil"/>
              <w:left w:val="nil"/>
              <w:bottom w:val="nil"/>
              <w:right w:val="single" w:sz="4" w:space="0" w:color="auto"/>
            </w:tcBorders>
            <w:shd w:val="clear" w:color="auto" w:fill="auto"/>
            <w:noWrap/>
            <w:vAlign w:val="bottom"/>
            <w:hideMark/>
          </w:tcPr>
          <w:p w14:paraId="4C3E995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6 328 </w:t>
            </w:r>
          </w:p>
        </w:tc>
        <w:tc>
          <w:tcPr>
            <w:tcW w:w="215" w:type="pct"/>
            <w:tcBorders>
              <w:top w:val="nil"/>
              <w:left w:val="nil"/>
              <w:bottom w:val="nil"/>
              <w:right w:val="single" w:sz="4" w:space="0" w:color="auto"/>
            </w:tcBorders>
            <w:shd w:val="clear" w:color="auto" w:fill="auto"/>
            <w:noWrap/>
            <w:vAlign w:val="bottom"/>
            <w:hideMark/>
          </w:tcPr>
          <w:p w14:paraId="188CE1B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6FBB034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847 </w:t>
            </w:r>
          </w:p>
        </w:tc>
        <w:tc>
          <w:tcPr>
            <w:tcW w:w="322" w:type="pct"/>
            <w:tcBorders>
              <w:top w:val="nil"/>
              <w:left w:val="nil"/>
              <w:bottom w:val="nil"/>
              <w:right w:val="single" w:sz="4" w:space="0" w:color="auto"/>
            </w:tcBorders>
            <w:shd w:val="clear" w:color="auto" w:fill="auto"/>
            <w:noWrap/>
            <w:vAlign w:val="bottom"/>
            <w:hideMark/>
          </w:tcPr>
          <w:p w14:paraId="747A0C5D" w14:textId="77777777" w:rsidR="00DF55B4" w:rsidRPr="00670734" w:rsidRDefault="00DF55B4" w:rsidP="00424EA1">
            <w:pPr>
              <w:pStyle w:val="TableText0"/>
              <w:jc w:val="right"/>
              <w:rPr>
                <w:rFonts w:asciiTheme="minorHAnsi" w:hAnsiTheme="minorHAnsi" w:cs="Arial"/>
                <w:color w:val="000000"/>
                <w:sz w:val="16"/>
                <w:szCs w:val="16"/>
                <w:lang w:val="fr-CH" w:eastAsia="zh-CN"/>
              </w:rPr>
            </w:pPr>
          </w:p>
        </w:tc>
        <w:tc>
          <w:tcPr>
            <w:tcW w:w="368" w:type="pct"/>
            <w:tcBorders>
              <w:top w:val="nil"/>
              <w:left w:val="nil"/>
              <w:bottom w:val="nil"/>
              <w:right w:val="single" w:sz="4" w:space="0" w:color="auto"/>
            </w:tcBorders>
            <w:shd w:val="clear" w:color="auto" w:fill="auto"/>
            <w:noWrap/>
            <w:vAlign w:val="bottom"/>
            <w:hideMark/>
          </w:tcPr>
          <w:p w14:paraId="09394DF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766FB74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10 232 </w:t>
            </w:r>
          </w:p>
        </w:tc>
      </w:tr>
      <w:tr w:rsidR="001F7D03" w:rsidRPr="00670734" w14:paraId="4098AA80" w14:textId="77777777" w:rsidTr="001F7D03">
        <w:trPr>
          <w:trHeight w:val="255"/>
        </w:trPr>
        <w:tc>
          <w:tcPr>
            <w:tcW w:w="644" w:type="pct"/>
            <w:tcBorders>
              <w:top w:val="nil"/>
              <w:left w:val="single" w:sz="4" w:space="0" w:color="auto"/>
              <w:bottom w:val="nil"/>
              <w:right w:val="nil"/>
            </w:tcBorders>
            <w:shd w:val="clear" w:color="auto" w:fill="auto"/>
            <w:hideMark/>
          </w:tcPr>
          <w:p w14:paraId="0936EEB5" w14:textId="77777777" w:rsidR="00DF55B4" w:rsidRPr="00670734" w:rsidRDefault="00DF55B4" w:rsidP="00424EA1">
            <w:pPr>
              <w:pStyle w:val="TableText0"/>
              <w:rPr>
                <w:rFonts w:asciiTheme="minorHAnsi" w:hAnsiTheme="minorHAnsi" w:cs="Arial"/>
                <w:color w:val="000000"/>
                <w:sz w:val="16"/>
                <w:szCs w:val="16"/>
                <w:lang w:val="fr-CH"/>
              </w:rPr>
            </w:pPr>
            <w:r w:rsidRPr="00670734">
              <w:rPr>
                <w:rFonts w:asciiTheme="minorHAnsi" w:hAnsiTheme="minorHAnsi" w:cs="Arial"/>
                <w:color w:val="000000"/>
                <w:sz w:val="16"/>
                <w:szCs w:val="16"/>
                <w:lang w:val="fr-CH"/>
              </w:rPr>
              <w:t>Publications</w:t>
            </w:r>
          </w:p>
        </w:tc>
        <w:tc>
          <w:tcPr>
            <w:tcW w:w="322" w:type="pct"/>
            <w:tcBorders>
              <w:top w:val="nil"/>
              <w:left w:val="single" w:sz="4" w:space="0" w:color="auto"/>
              <w:bottom w:val="nil"/>
              <w:right w:val="single" w:sz="4" w:space="0" w:color="auto"/>
            </w:tcBorders>
            <w:shd w:val="clear" w:color="auto" w:fill="auto"/>
            <w:noWrap/>
            <w:vAlign w:val="bottom"/>
            <w:hideMark/>
          </w:tcPr>
          <w:p w14:paraId="1B70530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90 </w:t>
            </w:r>
          </w:p>
        </w:tc>
        <w:tc>
          <w:tcPr>
            <w:tcW w:w="368" w:type="pct"/>
            <w:tcBorders>
              <w:top w:val="nil"/>
              <w:left w:val="nil"/>
              <w:bottom w:val="nil"/>
              <w:right w:val="single" w:sz="4" w:space="0" w:color="auto"/>
            </w:tcBorders>
            <w:shd w:val="clear" w:color="auto" w:fill="auto"/>
            <w:noWrap/>
            <w:vAlign w:val="bottom"/>
            <w:hideMark/>
          </w:tcPr>
          <w:p w14:paraId="3F2EBD2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18 703 </w:t>
            </w:r>
          </w:p>
        </w:tc>
        <w:tc>
          <w:tcPr>
            <w:tcW w:w="414" w:type="pct"/>
            <w:tcBorders>
              <w:top w:val="nil"/>
              <w:left w:val="nil"/>
              <w:bottom w:val="nil"/>
              <w:right w:val="single" w:sz="4" w:space="0" w:color="auto"/>
            </w:tcBorders>
            <w:shd w:val="clear" w:color="auto" w:fill="auto"/>
            <w:noWrap/>
            <w:vAlign w:val="bottom"/>
            <w:hideMark/>
          </w:tcPr>
          <w:p w14:paraId="7F1BCAD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39 </w:t>
            </w:r>
          </w:p>
        </w:tc>
        <w:tc>
          <w:tcPr>
            <w:tcW w:w="368" w:type="pct"/>
            <w:tcBorders>
              <w:top w:val="nil"/>
              <w:left w:val="nil"/>
              <w:bottom w:val="nil"/>
              <w:right w:val="single" w:sz="4" w:space="0" w:color="auto"/>
            </w:tcBorders>
            <w:shd w:val="clear" w:color="auto" w:fill="auto"/>
            <w:noWrap/>
            <w:vAlign w:val="bottom"/>
            <w:hideMark/>
          </w:tcPr>
          <w:p w14:paraId="6842CC5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163 </w:t>
            </w:r>
          </w:p>
        </w:tc>
        <w:tc>
          <w:tcPr>
            <w:tcW w:w="276" w:type="pct"/>
            <w:tcBorders>
              <w:top w:val="nil"/>
              <w:left w:val="nil"/>
              <w:bottom w:val="nil"/>
              <w:right w:val="nil"/>
            </w:tcBorders>
            <w:shd w:val="clear" w:color="auto" w:fill="auto"/>
            <w:noWrap/>
            <w:vAlign w:val="bottom"/>
            <w:hideMark/>
          </w:tcPr>
          <w:p w14:paraId="65A50A4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6" w:type="pct"/>
            <w:tcBorders>
              <w:top w:val="nil"/>
              <w:left w:val="single" w:sz="4" w:space="0" w:color="auto"/>
              <w:bottom w:val="nil"/>
              <w:right w:val="single" w:sz="4" w:space="0" w:color="auto"/>
            </w:tcBorders>
            <w:shd w:val="clear" w:color="auto" w:fill="auto"/>
            <w:noWrap/>
            <w:vAlign w:val="bottom"/>
            <w:hideMark/>
          </w:tcPr>
          <w:p w14:paraId="0788313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18 994 </w:t>
            </w:r>
          </w:p>
        </w:tc>
        <w:tc>
          <w:tcPr>
            <w:tcW w:w="324" w:type="pct"/>
            <w:tcBorders>
              <w:top w:val="nil"/>
              <w:left w:val="nil"/>
              <w:bottom w:val="nil"/>
              <w:right w:val="single" w:sz="4" w:space="0" w:color="auto"/>
            </w:tcBorders>
            <w:shd w:val="clear" w:color="auto" w:fill="auto"/>
            <w:noWrap/>
            <w:vAlign w:val="bottom"/>
            <w:hideMark/>
          </w:tcPr>
          <w:p w14:paraId="0ED5DD2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3D91316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31" w:type="pct"/>
            <w:tcBorders>
              <w:top w:val="nil"/>
              <w:left w:val="nil"/>
              <w:bottom w:val="nil"/>
              <w:right w:val="single" w:sz="4" w:space="0" w:color="auto"/>
            </w:tcBorders>
            <w:shd w:val="clear" w:color="auto" w:fill="auto"/>
            <w:noWrap/>
            <w:vAlign w:val="bottom"/>
            <w:hideMark/>
          </w:tcPr>
          <w:p w14:paraId="0620096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15" w:type="pct"/>
            <w:tcBorders>
              <w:top w:val="nil"/>
              <w:left w:val="nil"/>
              <w:bottom w:val="nil"/>
              <w:right w:val="single" w:sz="4" w:space="0" w:color="auto"/>
            </w:tcBorders>
            <w:shd w:val="clear" w:color="auto" w:fill="auto"/>
            <w:noWrap/>
            <w:vAlign w:val="bottom"/>
            <w:hideMark/>
          </w:tcPr>
          <w:p w14:paraId="161603A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6597A0F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0508235E" w14:textId="77777777" w:rsidR="00DF55B4" w:rsidRPr="00670734" w:rsidRDefault="00DF55B4" w:rsidP="00424EA1">
            <w:pPr>
              <w:pStyle w:val="TableText0"/>
              <w:jc w:val="right"/>
              <w:rPr>
                <w:rFonts w:asciiTheme="minorHAnsi" w:hAnsiTheme="minorHAnsi" w:cs="Arial"/>
                <w:color w:val="000000"/>
                <w:sz w:val="16"/>
                <w:szCs w:val="16"/>
                <w:lang w:val="fr-CH" w:eastAsia="zh-CN"/>
              </w:rPr>
            </w:pPr>
          </w:p>
        </w:tc>
        <w:tc>
          <w:tcPr>
            <w:tcW w:w="368" w:type="pct"/>
            <w:tcBorders>
              <w:top w:val="nil"/>
              <w:left w:val="nil"/>
              <w:bottom w:val="nil"/>
              <w:right w:val="single" w:sz="4" w:space="0" w:color="auto"/>
            </w:tcBorders>
            <w:shd w:val="clear" w:color="auto" w:fill="auto"/>
            <w:noWrap/>
            <w:vAlign w:val="bottom"/>
            <w:hideMark/>
          </w:tcPr>
          <w:p w14:paraId="244180A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7FF04BC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18 994 </w:t>
            </w:r>
          </w:p>
        </w:tc>
      </w:tr>
      <w:tr w:rsidR="001F7D03" w:rsidRPr="00670734" w14:paraId="65793F7D" w14:textId="77777777" w:rsidTr="001F7D03">
        <w:trPr>
          <w:trHeight w:val="255"/>
        </w:trPr>
        <w:tc>
          <w:tcPr>
            <w:tcW w:w="644" w:type="pct"/>
            <w:tcBorders>
              <w:top w:val="nil"/>
              <w:left w:val="single" w:sz="4" w:space="0" w:color="auto"/>
              <w:bottom w:val="nil"/>
              <w:right w:val="nil"/>
            </w:tcBorders>
            <w:shd w:val="clear" w:color="auto" w:fill="auto"/>
            <w:hideMark/>
          </w:tcPr>
          <w:p w14:paraId="3BD1BECD" w14:textId="77777777" w:rsidR="00DF55B4" w:rsidRPr="00670734" w:rsidRDefault="00DF55B4" w:rsidP="00424EA1">
            <w:pPr>
              <w:pStyle w:val="TableText0"/>
              <w:rPr>
                <w:rFonts w:asciiTheme="minorHAnsi" w:hAnsiTheme="minorHAnsi" w:cs="Arial"/>
                <w:color w:val="000000"/>
                <w:sz w:val="16"/>
                <w:szCs w:val="16"/>
                <w:lang w:val="fr-CH"/>
              </w:rPr>
            </w:pPr>
            <w:r w:rsidRPr="00670734">
              <w:rPr>
                <w:rFonts w:asciiTheme="minorHAnsi" w:hAnsiTheme="minorHAnsi" w:cs="Arial"/>
                <w:color w:val="000000"/>
                <w:sz w:val="16"/>
                <w:szCs w:val="16"/>
                <w:lang w:val="fr-CH"/>
              </w:rPr>
              <w:t>Recouvrement des coûts</w:t>
            </w:r>
          </w:p>
        </w:tc>
        <w:tc>
          <w:tcPr>
            <w:tcW w:w="322" w:type="pct"/>
            <w:tcBorders>
              <w:top w:val="nil"/>
              <w:left w:val="single" w:sz="4" w:space="0" w:color="auto"/>
              <w:bottom w:val="nil"/>
              <w:right w:val="single" w:sz="4" w:space="0" w:color="auto"/>
            </w:tcBorders>
            <w:shd w:val="clear" w:color="auto" w:fill="auto"/>
            <w:noWrap/>
            <w:vAlign w:val="bottom"/>
            <w:hideMark/>
          </w:tcPr>
          <w:p w14:paraId="7891913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10 </w:t>
            </w:r>
          </w:p>
        </w:tc>
        <w:tc>
          <w:tcPr>
            <w:tcW w:w="368" w:type="pct"/>
            <w:tcBorders>
              <w:top w:val="nil"/>
              <w:left w:val="nil"/>
              <w:bottom w:val="nil"/>
              <w:right w:val="single" w:sz="4" w:space="0" w:color="auto"/>
            </w:tcBorders>
            <w:shd w:val="clear" w:color="auto" w:fill="auto"/>
            <w:noWrap/>
            <w:vAlign w:val="bottom"/>
            <w:hideMark/>
          </w:tcPr>
          <w:p w14:paraId="037BF30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13 231 </w:t>
            </w:r>
          </w:p>
        </w:tc>
        <w:tc>
          <w:tcPr>
            <w:tcW w:w="414" w:type="pct"/>
            <w:tcBorders>
              <w:top w:val="nil"/>
              <w:left w:val="nil"/>
              <w:bottom w:val="nil"/>
              <w:right w:val="single" w:sz="4" w:space="0" w:color="auto"/>
            </w:tcBorders>
            <w:shd w:val="clear" w:color="auto" w:fill="auto"/>
            <w:noWrap/>
            <w:vAlign w:val="bottom"/>
            <w:hideMark/>
          </w:tcPr>
          <w:p w14:paraId="4526E82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118 </w:t>
            </w:r>
          </w:p>
        </w:tc>
        <w:tc>
          <w:tcPr>
            <w:tcW w:w="368" w:type="pct"/>
            <w:tcBorders>
              <w:top w:val="nil"/>
              <w:left w:val="nil"/>
              <w:bottom w:val="nil"/>
              <w:right w:val="single" w:sz="4" w:space="0" w:color="auto"/>
            </w:tcBorders>
            <w:shd w:val="clear" w:color="auto" w:fill="auto"/>
            <w:noWrap/>
            <w:vAlign w:val="bottom"/>
            <w:hideMark/>
          </w:tcPr>
          <w:p w14:paraId="00A4D1C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 </w:t>
            </w:r>
          </w:p>
        </w:tc>
        <w:tc>
          <w:tcPr>
            <w:tcW w:w="276" w:type="pct"/>
            <w:tcBorders>
              <w:top w:val="nil"/>
              <w:left w:val="nil"/>
              <w:bottom w:val="nil"/>
              <w:right w:val="nil"/>
            </w:tcBorders>
            <w:shd w:val="clear" w:color="auto" w:fill="auto"/>
            <w:noWrap/>
            <w:vAlign w:val="bottom"/>
            <w:hideMark/>
          </w:tcPr>
          <w:p w14:paraId="4E1055D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152 </w:t>
            </w:r>
          </w:p>
        </w:tc>
        <w:tc>
          <w:tcPr>
            <w:tcW w:w="276" w:type="pct"/>
            <w:tcBorders>
              <w:top w:val="nil"/>
              <w:left w:val="single" w:sz="4" w:space="0" w:color="auto"/>
              <w:bottom w:val="nil"/>
              <w:right w:val="single" w:sz="4" w:space="0" w:color="auto"/>
            </w:tcBorders>
            <w:shd w:val="clear" w:color="auto" w:fill="auto"/>
            <w:noWrap/>
            <w:vAlign w:val="bottom"/>
            <w:hideMark/>
          </w:tcPr>
          <w:p w14:paraId="63BA332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13 510 </w:t>
            </w:r>
          </w:p>
        </w:tc>
        <w:tc>
          <w:tcPr>
            <w:tcW w:w="324" w:type="pct"/>
            <w:tcBorders>
              <w:top w:val="nil"/>
              <w:left w:val="nil"/>
              <w:bottom w:val="nil"/>
              <w:right w:val="single" w:sz="4" w:space="0" w:color="auto"/>
            </w:tcBorders>
            <w:shd w:val="clear" w:color="auto" w:fill="auto"/>
            <w:noWrap/>
            <w:vAlign w:val="bottom"/>
            <w:hideMark/>
          </w:tcPr>
          <w:p w14:paraId="79497C3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132F3F6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31" w:type="pct"/>
            <w:tcBorders>
              <w:top w:val="nil"/>
              <w:left w:val="nil"/>
              <w:bottom w:val="nil"/>
              <w:right w:val="single" w:sz="4" w:space="0" w:color="auto"/>
            </w:tcBorders>
            <w:shd w:val="clear" w:color="auto" w:fill="auto"/>
            <w:noWrap/>
            <w:vAlign w:val="bottom"/>
            <w:hideMark/>
          </w:tcPr>
          <w:p w14:paraId="169FD17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15" w:type="pct"/>
            <w:tcBorders>
              <w:top w:val="nil"/>
              <w:left w:val="nil"/>
              <w:bottom w:val="nil"/>
              <w:right w:val="single" w:sz="4" w:space="0" w:color="auto"/>
            </w:tcBorders>
            <w:shd w:val="clear" w:color="auto" w:fill="auto"/>
            <w:noWrap/>
            <w:vAlign w:val="bottom"/>
            <w:hideMark/>
          </w:tcPr>
          <w:p w14:paraId="0C32CE6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1424B33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5EFBF32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02AB5B5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2 517 </w:t>
            </w:r>
          </w:p>
        </w:tc>
        <w:tc>
          <w:tcPr>
            <w:tcW w:w="275" w:type="pct"/>
            <w:tcBorders>
              <w:top w:val="nil"/>
              <w:left w:val="nil"/>
              <w:bottom w:val="nil"/>
              <w:right w:val="single" w:sz="4" w:space="0" w:color="auto"/>
            </w:tcBorders>
            <w:shd w:val="clear" w:color="auto" w:fill="auto"/>
            <w:noWrap/>
            <w:vAlign w:val="bottom"/>
            <w:hideMark/>
          </w:tcPr>
          <w:p w14:paraId="02DCA38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16 027 </w:t>
            </w:r>
          </w:p>
        </w:tc>
      </w:tr>
      <w:tr w:rsidR="001F7D03" w:rsidRPr="00670734" w14:paraId="59E22196" w14:textId="77777777" w:rsidTr="001F7D03">
        <w:trPr>
          <w:trHeight w:val="255"/>
        </w:trPr>
        <w:tc>
          <w:tcPr>
            <w:tcW w:w="644" w:type="pct"/>
            <w:tcBorders>
              <w:top w:val="nil"/>
              <w:left w:val="single" w:sz="4" w:space="0" w:color="auto"/>
              <w:bottom w:val="nil"/>
              <w:right w:val="nil"/>
            </w:tcBorders>
            <w:shd w:val="clear" w:color="auto" w:fill="auto"/>
            <w:hideMark/>
          </w:tcPr>
          <w:p w14:paraId="77859504" w14:textId="77777777" w:rsidR="00DF55B4" w:rsidRPr="00670734" w:rsidRDefault="00DF55B4" w:rsidP="00424EA1">
            <w:pPr>
              <w:pStyle w:val="TableText0"/>
              <w:rPr>
                <w:rFonts w:asciiTheme="minorHAnsi" w:hAnsiTheme="minorHAnsi" w:cs="Arial"/>
                <w:color w:val="000000"/>
                <w:sz w:val="16"/>
                <w:szCs w:val="16"/>
                <w:lang w:val="fr-CH"/>
              </w:rPr>
            </w:pPr>
            <w:r w:rsidRPr="00670734">
              <w:rPr>
                <w:rFonts w:asciiTheme="minorHAnsi" w:hAnsiTheme="minorHAnsi"/>
                <w:noProof/>
                <w:sz w:val="16"/>
                <w:szCs w:val="16"/>
                <w:lang w:val="fr-CH"/>
              </w:rPr>
              <w:t>Autres produits</w:t>
            </w:r>
          </w:p>
        </w:tc>
        <w:tc>
          <w:tcPr>
            <w:tcW w:w="322" w:type="pct"/>
            <w:tcBorders>
              <w:top w:val="nil"/>
              <w:left w:val="single" w:sz="4" w:space="0" w:color="auto"/>
              <w:bottom w:val="nil"/>
              <w:right w:val="single" w:sz="4" w:space="0" w:color="auto"/>
            </w:tcBorders>
            <w:shd w:val="clear" w:color="auto" w:fill="auto"/>
            <w:noWrap/>
            <w:vAlign w:val="bottom"/>
            <w:hideMark/>
          </w:tcPr>
          <w:p w14:paraId="5AB2A14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38 </w:t>
            </w:r>
          </w:p>
        </w:tc>
        <w:tc>
          <w:tcPr>
            <w:tcW w:w="368" w:type="pct"/>
            <w:tcBorders>
              <w:top w:val="nil"/>
              <w:left w:val="nil"/>
              <w:bottom w:val="nil"/>
              <w:right w:val="single" w:sz="4" w:space="0" w:color="auto"/>
            </w:tcBorders>
            <w:shd w:val="clear" w:color="auto" w:fill="auto"/>
            <w:noWrap/>
            <w:vAlign w:val="bottom"/>
            <w:hideMark/>
          </w:tcPr>
          <w:p w14:paraId="11E11C8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280 </w:t>
            </w:r>
          </w:p>
        </w:tc>
        <w:tc>
          <w:tcPr>
            <w:tcW w:w="414" w:type="pct"/>
            <w:tcBorders>
              <w:top w:val="nil"/>
              <w:left w:val="nil"/>
              <w:bottom w:val="nil"/>
              <w:right w:val="single" w:sz="4" w:space="0" w:color="auto"/>
            </w:tcBorders>
            <w:shd w:val="clear" w:color="auto" w:fill="auto"/>
            <w:noWrap/>
            <w:vAlign w:val="bottom"/>
            <w:hideMark/>
          </w:tcPr>
          <w:p w14:paraId="0410E9D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368" w:type="pct"/>
            <w:tcBorders>
              <w:top w:val="nil"/>
              <w:left w:val="nil"/>
              <w:bottom w:val="nil"/>
              <w:right w:val="single" w:sz="4" w:space="0" w:color="auto"/>
            </w:tcBorders>
            <w:shd w:val="clear" w:color="auto" w:fill="auto"/>
            <w:noWrap/>
            <w:vAlign w:val="bottom"/>
            <w:hideMark/>
          </w:tcPr>
          <w:p w14:paraId="17E7EC2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276" w:type="pct"/>
            <w:tcBorders>
              <w:top w:val="nil"/>
              <w:left w:val="nil"/>
              <w:bottom w:val="nil"/>
              <w:right w:val="nil"/>
            </w:tcBorders>
            <w:shd w:val="clear" w:color="auto" w:fill="auto"/>
            <w:noWrap/>
            <w:vAlign w:val="bottom"/>
            <w:hideMark/>
          </w:tcPr>
          <w:p w14:paraId="375B17C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176</w:t>
            </w:r>
          </w:p>
        </w:tc>
        <w:tc>
          <w:tcPr>
            <w:tcW w:w="276" w:type="pct"/>
            <w:tcBorders>
              <w:top w:val="nil"/>
              <w:left w:val="single" w:sz="4" w:space="0" w:color="auto"/>
              <w:bottom w:val="nil"/>
              <w:right w:val="single" w:sz="4" w:space="0" w:color="auto"/>
            </w:tcBorders>
            <w:shd w:val="clear" w:color="auto" w:fill="auto"/>
            <w:noWrap/>
            <w:vAlign w:val="bottom"/>
            <w:hideMark/>
          </w:tcPr>
          <w:p w14:paraId="3CAB894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495 </w:t>
            </w:r>
          </w:p>
        </w:tc>
        <w:tc>
          <w:tcPr>
            <w:tcW w:w="324" w:type="pct"/>
            <w:tcBorders>
              <w:top w:val="nil"/>
              <w:left w:val="nil"/>
              <w:bottom w:val="nil"/>
              <w:right w:val="single" w:sz="4" w:space="0" w:color="auto"/>
            </w:tcBorders>
            <w:shd w:val="clear" w:color="auto" w:fill="auto"/>
            <w:noWrap/>
            <w:vAlign w:val="bottom"/>
            <w:hideMark/>
          </w:tcPr>
          <w:p w14:paraId="1BBD4E4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4871584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231" w:type="pct"/>
            <w:tcBorders>
              <w:top w:val="nil"/>
              <w:left w:val="nil"/>
              <w:bottom w:val="nil"/>
              <w:right w:val="single" w:sz="4" w:space="0" w:color="auto"/>
            </w:tcBorders>
            <w:shd w:val="clear" w:color="auto" w:fill="auto"/>
            <w:noWrap/>
            <w:vAlign w:val="bottom"/>
            <w:hideMark/>
          </w:tcPr>
          <w:p w14:paraId="3F539A9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72 </w:t>
            </w:r>
          </w:p>
        </w:tc>
        <w:tc>
          <w:tcPr>
            <w:tcW w:w="215" w:type="pct"/>
            <w:tcBorders>
              <w:top w:val="nil"/>
              <w:left w:val="nil"/>
              <w:bottom w:val="nil"/>
              <w:right w:val="single" w:sz="4" w:space="0" w:color="auto"/>
            </w:tcBorders>
            <w:shd w:val="clear" w:color="auto" w:fill="auto"/>
            <w:noWrap/>
            <w:vAlign w:val="bottom"/>
            <w:hideMark/>
          </w:tcPr>
          <w:p w14:paraId="055F738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39E074A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72E8571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8 846 </w:t>
            </w:r>
          </w:p>
        </w:tc>
        <w:tc>
          <w:tcPr>
            <w:tcW w:w="368" w:type="pct"/>
            <w:tcBorders>
              <w:top w:val="nil"/>
              <w:left w:val="nil"/>
              <w:bottom w:val="nil"/>
              <w:right w:val="single" w:sz="4" w:space="0" w:color="auto"/>
            </w:tcBorders>
            <w:shd w:val="clear" w:color="auto" w:fill="auto"/>
            <w:noWrap/>
            <w:vAlign w:val="bottom"/>
            <w:hideMark/>
          </w:tcPr>
          <w:p w14:paraId="5661726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736DE47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9 414 </w:t>
            </w:r>
          </w:p>
        </w:tc>
      </w:tr>
      <w:tr w:rsidR="001F7D03" w:rsidRPr="00670734" w14:paraId="4594986D" w14:textId="77777777" w:rsidTr="001F7D03">
        <w:trPr>
          <w:trHeight w:val="255"/>
        </w:trPr>
        <w:tc>
          <w:tcPr>
            <w:tcW w:w="644" w:type="pct"/>
            <w:tcBorders>
              <w:top w:val="nil"/>
              <w:left w:val="single" w:sz="4" w:space="0" w:color="auto"/>
              <w:bottom w:val="nil"/>
              <w:right w:val="nil"/>
            </w:tcBorders>
            <w:shd w:val="clear" w:color="auto" w:fill="auto"/>
            <w:hideMark/>
          </w:tcPr>
          <w:p w14:paraId="532F639D" w14:textId="77777777" w:rsidR="00DF55B4" w:rsidRPr="00670734" w:rsidRDefault="00DF55B4" w:rsidP="00424EA1">
            <w:pPr>
              <w:pStyle w:val="TableText0"/>
              <w:rPr>
                <w:rFonts w:asciiTheme="minorHAnsi" w:hAnsiTheme="minorHAnsi" w:cs="Arial"/>
                <w:color w:val="000000"/>
                <w:sz w:val="16"/>
                <w:szCs w:val="16"/>
                <w:lang w:val="fr-CH"/>
              </w:rPr>
            </w:pPr>
            <w:r w:rsidRPr="00670734">
              <w:rPr>
                <w:rFonts w:asciiTheme="minorHAnsi" w:hAnsiTheme="minorHAnsi" w:cs="Arial"/>
                <w:color w:val="000000"/>
                <w:sz w:val="16"/>
                <w:szCs w:val="16"/>
                <w:lang w:val="fr-CH"/>
              </w:rPr>
              <w:t>Produits financiers</w:t>
            </w:r>
          </w:p>
        </w:tc>
        <w:tc>
          <w:tcPr>
            <w:tcW w:w="322" w:type="pct"/>
            <w:tcBorders>
              <w:top w:val="nil"/>
              <w:left w:val="single" w:sz="4" w:space="0" w:color="auto"/>
              <w:bottom w:val="nil"/>
              <w:right w:val="single" w:sz="4" w:space="0" w:color="auto"/>
            </w:tcBorders>
            <w:shd w:val="clear" w:color="auto" w:fill="auto"/>
            <w:noWrap/>
            <w:vAlign w:val="bottom"/>
            <w:hideMark/>
          </w:tcPr>
          <w:p w14:paraId="5C0D5BF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078F16F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0 </w:t>
            </w:r>
          </w:p>
        </w:tc>
        <w:tc>
          <w:tcPr>
            <w:tcW w:w="414" w:type="pct"/>
            <w:tcBorders>
              <w:top w:val="nil"/>
              <w:left w:val="nil"/>
              <w:bottom w:val="nil"/>
              <w:right w:val="single" w:sz="4" w:space="0" w:color="auto"/>
            </w:tcBorders>
            <w:shd w:val="clear" w:color="auto" w:fill="auto"/>
            <w:noWrap/>
            <w:vAlign w:val="bottom"/>
            <w:hideMark/>
          </w:tcPr>
          <w:p w14:paraId="176FABBD" w14:textId="77777777" w:rsidR="00DF55B4" w:rsidRPr="00670734" w:rsidRDefault="00DF55B4" w:rsidP="00424EA1">
            <w:pPr>
              <w:pStyle w:val="TableText0"/>
              <w:jc w:val="right"/>
              <w:rPr>
                <w:rFonts w:asciiTheme="minorHAnsi" w:hAnsiTheme="minorHAnsi" w:cs="Arial"/>
                <w:color w:val="000000"/>
                <w:sz w:val="16"/>
                <w:szCs w:val="16"/>
                <w:lang w:val="fr-CH" w:eastAsia="zh-CN"/>
              </w:rPr>
            </w:pPr>
          </w:p>
        </w:tc>
        <w:tc>
          <w:tcPr>
            <w:tcW w:w="368" w:type="pct"/>
            <w:tcBorders>
              <w:top w:val="nil"/>
              <w:left w:val="nil"/>
              <w:bottom w:val="nil"/>
              <w:right w:val="single" w:sz="4" w:space="0" w:color="auto"/>
            </w:tcBorders>
            <w:shd w:val="clear" w:color="auto" w:fill="auto"/>
            <w:noWrap/>
            <w:vAlign w:val="bottom"/>
            <w:hideMark/>
          </w:tcPr>
          <w:p w14:paraId="321C2E2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276" w:type="pct"/>
            <w:tcBorders>
              <w:top w:val="nil"/>
              <w:left w:val="nil"/>
              <w:bottom w:val="nil"/>
              <w:right w:val="nil"/>
            </w:tcBorders>
            <w:shd w:val="clear" w:color="auto" w:fill="auto"/>
            <w:noWrap/>
            <w:vAlign w:val="bottom"/>
            <w:hideMark/>
          </w:tcPr>
          <w:p w14:paraId="7E2271D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360 </w:t>
            </w:r>
          </w:p>
        </w:tc>
        <w:tc>
          <w:tcPr>
            <w:tcW w:w="276" w:type="pct"/>
            <w:tcBorders>
              <w:top w:val="nil"/>
              <w:left w:val="single" w:sz="4" w:space="0" w:color="auto"/>
              <w:bottom w:val="nil"/>
              <w:right w:val="single" w:sz="4" w:space="0" w:color="auto"/>
            </w:tcBorders>
            <w:shd w:val="clear" w:color="auto" w:fill="auto"/>
            <w:noWrap/>
            <w:vAlign w:val="bottom"/>
            <w:hideMark/>
          </w:tcPr>
          <w:p w14:paraId="0A772F3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361 </w:t>
            </w:r>
          </w:p>
        </w:tc>
        <w:tc>
          <w:tcPr>
            <w:tcW w:w="324" w:type="pct"/>
            <w:tcBorders>
              <w:top w:val="nil"/>
              <w:left w:val="nil"/>
              <w:bottom w:val="nil"/>
              <w:right w:val="single" w:sz="4" w:space="0" w:color="auto"/>
            </w:tcBorders>
            <w:shd w:val="clear" w:color="auto" w:fill="auto"/>
            <w:noWrap/>
            <w:vAlign w:val="bottom"/>
            <w:hideMark/>
          </w:tcPr>
          <w:p w14:paraId="195BE5B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367" w:type="pct"/>
            <w:tcBorders>
              <w:top w:val="nil"/>
              <w:left w:val="nil"/>
              <w:bottom w:val="nil"/>
              <w:right w:val="single" w:sz="4" w:space="0" w:color="auto"/>
            </w:tcBorders>
            <w:shd w:val="clear" w:color="auto" w:fill="auto"/>
            <w:noWrap/>
            <w:vAlign w:val="bottom"/>
            <w:hideMark/>
          </w:tcPr>
          <w:p w14:paraId="7587896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231" w:type="pct"/>
            <w:tcBorders>
              <w:top w:val="nil"/>
              <w:left w:val="nil"/>
              <w:bottom w:val="nil"/>
              <w:right w:val="single" w:sz="4" w:space="0" w:color="auto"/>
            </w:tcBorders>
            <w:shd w:val="clear" w:color="auto" w:fill="auto"/>
            <w:noWrap/>
            <w:vAlign w:val="bottom"/>
            <w:hideMark/>
          </w:tcPr>
          <w:p w14:paraId="6BAFD11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183 </w:t>
            </w:r>
          </w:p>
        </w:tc>
        <w:tc>
          <w:tcPr>
            <w:tcW w:w="215" w:type="pct"/>
            <w:tcBorders>
              <w:top w:val="nil"/>
              <w:left w:val="nil"/>
              <w:bottom w:val="nil"/>
              <w:right w:val="single" w:sz="4" w:space="0" w:color="auto"/>
            </w:tcBorders>
            <w:shd w:val="clear" w:color="auto" w:fill="auto"/>
            <w:noWrap/>
            <w:vAlign w:val="bottom"/>
            <w:hideMark/>
          </w:tcPr>
          <w:p w14:paraId="52F47B7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w:t>
            </w:r>
          </w:p>
        </w:tc>
        <w:tc>
          <w:tcPr>
            <w:tcW w:w="229" w:type="pct"/>
            <w:tcBorders>
              <w:top w:val="nil"/>
              <w:left w:val="nil"/>
              <w:bottom w:val="nil"/>
              <w:right w:val="single" w:sz="4" w:space="0" w:color="auto"/>
            </w:tcBorders>
            <w:shd w:val="clear" w:color="auto" w:fill="auto"/>
            <w:noWrap/>
            <w:vAlign w:val="bottom"/>
            <w:hideMark/>
          </w:tcPr>
          <w:p w14:paraId="0831CC5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7979EBD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15 </w:t>
            </w:r>
          </w:p>
        </w:tc>
        <w:tc>
          <w:tcPr>
            <w:tcW w:w="368" w:type="pct"/>
            <w:tcBorders>
              <w:top w:val="nil"/>
              <w:left w:val="nil"/>
              <w:bottom w:val="nil"/>
              <w:right w:val="single" w:sz="4" w:space="0" w:color="auto"/>
            </w:tcBorders>
            <w:shd w:val="clear" w:color="auto" w:fill="auto"/>
            <w:noWrap/>
            <w:vAlign w:val="bottom"/>
            <w:hideMark/>
          </w:tcPr>
          <w:p w14:paraId="5559921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68454C7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562 </w:t>
            </w:r>
          </w:p>
        </w:tc>
      </w:tr>
      <w:tr w:rsidR="001F7D03" w:rsidRPr="00670734" w14:paraId="1C364BD9" w14:textId="77777777" w:rsidTr="001F7D03">
        <w:trPr>
          <w:trHeight w:val="255"/>
        </w:trPr>
        <w:tc>
          <w:tcPr>
            <w:tcW w:w="644" w:type="pct"/>
            <w:tcBorders>
              <w:top w:val="single" w:sz="4" w:space="0" w:color="auto"/>
              <w:left w:val="single" w:sz="4" w:space="0" w:color="auto"/>
              <w:bottom w:val="single" w:sz="4" w:space="0" w:color="auto"/>
              <w:right w:val="nil"/>
            </w:tcBorders>
            <w:shd w:val="clear" w:color="auto" w:fill="auto"/>
            <w:noWrap/>
            <w:vAlign w:val="center"/>
            <w:hideMark/>
          </w:tcPr>
          <w:p w14:paraId="70A863D6" w14:textId="77777777" w:rsidR="00DF55B4" w:rsidRPr="00670734" w:rsidRDefault="00DF55B4" w:rsidP="00424EA1">
            <w:pPr>
              <w:pStyle w:val="TableText0"/>
              <w:rPr>
                <w:rFonts w:asciiTheme="minorHAnsi" w:hAnsiTheme="minorHAnsi" w:cs="Arial"/>
                <w:b/>
                <w:bCs/>
                <w:color w:val="000000"/>
                <w:sz w:val="16"/>
                <w:szCs w:val="16"/>
                <w:lang w:val="fr-CH"/>
              </w:rPr>
            </w:pPr>
            <w:r w:rsidRPr="00670734">
              <w:rPr>
                <w:rFonts w:asciiTheme="minorHAnsi" w:hAnsiTheme="minorHAnsi"/>
                <w:b/>
                <w:bCs/>
                <w:noProof/>
                <w:sz w:val="16"/>
                <w:szCs w:val="16"/>
                <w:lang w:val="fr-CH"/>
              </w:rPr>
              <w:t>Total des produits</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0B92"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138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4DC79935"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38 990 </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7D4D76CB"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8 037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FD34335"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1 807 </w:t>
            </w:r>
          </w:p>
        </w:tc>
        <w:tc>
          <w:tcPr>
            <w:tcW w:w="276" w:type="pct"/>
            <w:tcBorders>
              <w:top w:val="single" w:sz="4" w:space="0" w:color="auto"/>
              <w:left w:val="nil"/>
              <w:bottom w:val="single" w:sz="4" w:space="0" w:color="auto"/>
              <w:right w:val="nil"/>
            </w:tcBorders>
            <w:shd w:val="clear" w:color="auto" w:fill="auto"/>
            <w:noWrap/>
            <w:vAlign w:val="center"/>
            <w:hideMark/>
          </w:tcPr>
          <w:p w14:paraId="06C60CAB"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107 281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0A960"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156 252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23CEBCFD"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 </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14:paraId="4D350C27"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3 055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072010A2"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6 583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742ACFDE"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2975809E"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847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1BD408BD"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8 861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305FFE3F"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2 517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6DA98A94"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178 117 </w:t>
            </w:r>
          </w:p>
        </w:tc>
      </w:tr>
      <w:tr w:rsidR="001F7D03" w:rsidRPr="00670734" w14:paraId="0BDF1556" w14:textId="77777777" w:rsidTr="001F7D03">
        <w:trPr>
          <w:trHeight w:val="255"/>
        </w:trPr>
        <w:tc>
          <w:tcPr>
            <w:tcW w:w="644" w:type="pct"/>
            <w:tcBorders>
              <w:top w:val="nil"/>
              <w:left w:val="single" w:sz="4" w:space="0" w:color="auto"/>
              <w:bottom w:val="nil"/>
              <w:right w:val="nil"/>
            </w:tcBorders>
            <w:shd w:val="clear" w:color="auto" w:fill="auto"/>
            <w:hideMark/>
          </w:tcPr>
          <w:p w14:paraId="6A0895E0" w14:textId="77777777" w:rsidR="00DF55B4" w:rsidRPr="00670734" w:rsidRDefault="00DF55B4" w:rsidP="00424EA1">
            <w:pPr>
              <w:pStyle w:val="TableText0"/>
              <w:rPr>
                <w:rFonts w:asciiTheme="minorHAnsi" w:hAnsiTheme="minorHAnsi" w:cs="Arial"/>
                <w:b/>
                <w:bCs/>
                <w:color w:val="000000"/>
                <w:sz w:val="16"/>
                <w:szCs w:val="16"/>
                <w:lang w:val="fr-CH"/>
              </w:rPr>
            </w:pPr>
            <w:r w:rsidRPr="00670734">
              <w:rPr>
                <w:rFonts w:asciiTheme="minorHAnsi" w:hAnsiTheme="minorHAnsi"/>
                <w:b/>
                <w:bCs/>
                <w:noProof/>
                <w:sz w:val="16"/>
                <w:szCs w:val="16"/>
                <w:lang w:val="fr-CH"/>
              </w:rPr>
              <w:t>CHARGES</w:t>
            </w:r>
          </w:p>
        </w:tc>
        <w:tc>
          <w:tcPr>
            <w:tcW w:w="322" w:type="pct"/>
            <w:tcBorders>
              <w:top w:val="nil"/>
              <w:left w:val="single" w:sz="4" w:space="0" w:color="auto"/>
              <w:bottom w:val="nil"/>
              <w:right w:val="single" w:sz="4" w:space="0" w:color="auto"/>
            </w:tcBorders>
            <w:shd w:val="clear" w:color="auto" w:fill="auto"/>
            <w:noWrap/>
            <w:vAlign w:val="center"/>
            <w:hideMark/>
          </w:tcPr>
          <w:p w14:paraId="666AAE9B"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368" w:type="pct"/>
            <w:tcBorders>
              <w:top w:val="nil"/>
              <w:left w:val="nil"/>
              <w:bottom w:val="nil"/>
              <w:right w:val="single" w:sz="4" w:space="0" w:color="auto"/>
            </w:tcBorders>
            <w:shd w:val="clear" w:color="auto" w:fill="auto"/>
            <w:noWrap/>
            <w:vAlign w:val="center"/>
            <w:hideMark/>
          </w:tcPr>
          <w:p w14:paraId="25B9504B"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414" w:type="pct"/>
            <w:tcBorders>
              <w:top w:val="nil"/>
              <w:left w:val="nil"/>
              <w:bottom w:val="nil"/>
              <w:right w:val="single" w:sz="4" w:space="0" w:color="auto"/>
            </w:tcBorders>
            <w:shd w:val="clear" w:color="auto" w:fill="auto"/>
            <w:noWrap/>
            <w:vAlign w:val="center"/>
            <w:hideMark/>
          </w:tcPr>
          <w:p w14:paraId="514A1ADF"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368" w:type="pct"/>
            <w:tcBorders>
              <w:top w:val="nil"/>
              <w:left w:val="nil"/>
              <w:bottom w:val="nil"/>
              <w:right w:val="single" w:sz="4" w:space="0" w:color="auto"/>
            </w:tcBorders>
            <w:shd w:val="clear" w:color="auto" w:fill="auto"/>
            <w:noWrap/>
            <w:vAlign w:val="center"/>
            <w:hideMark/>
          </w:tcPr>
          <w:p w14:paraId="22F5BDBF"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276" w:type="pct"/>
            <w:tcBorders>
              <w:top w:val="nil"/>
              <w:left w:val="nil"/>
              <w:bottom w:val="nil"/>
              <w:right w:val="nil"/>
            </w:tcBorders>
            <w:shd w:val="clear" w:color="auto" w:fill="auto"/>
            <w:noWrap/>
            <w:vAlign w:val="center"/>
            <w:hideMark/>
          </w:tcPr>
          <w:p w14:paraId="487D0EF8" w14:textId="77777777" w:rsidR="00DF55B4" w:rsidRPr="00670734" w:rsidRDefault="00DF55B4" w:rsidP="00424EA1">
            <w:pPr>
              <w:pStyle w:val="TableText0"/>
              <w:jc w:val="right"/>
              <w:rPr>
                <w:rFonts w:asciiTheme="minorHAnsi" w:hAnsiTheme="minorHAnsi" w:cs="Arial"/>
                <w:b/>
                <w:bCs/>
                <w:color w:val="000000"/>
                <w:sz w:val="16"/>
                <w:szCs w:val="16"/>
                <w:lang w:val="fr-CH"/>
              </w:rPr>
            </w:pPr>
          </w:p>
        </w:tc>
        <w:tc>
          <w:tcPr>
            <w:tcW w:w="276" w:type="pct"/>
            <w:tcBorders>
              <w:top w:val="nil"/>
              <w:left w:val="single" w:sz="4" w:space="0" w:color="auto"/>
              <w:bottom w:val="nil"/>
              <w:right w:val="single" w:sz="4" w:space="0" w:color="auto"/>
            </w:tcBorders>
            <w:shd w:val="clear" w:color="auto" w:fill="auto"/>
            <w:noWrap/>
            <w:vAlign w:val="center"/>
            <w:hideMark/>
          </w:tcPr>
          <w:p w14:paraId="00B41DFC"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324" w:type="pct"/>
            <w:tcBorders>
              <w:top w:val="nil"/>
              <w:left w:val="nil"/>
              <w:bottom w:val="nil"/>
              <w:right w:val="single" w:sz="4" w:space="0" w:color="auto"/>
            </w:tcBorders>
            <w:shd w:val="clear" w:color="auto" w:fill="auto"/>
            <w:noWrap/>
            <w:vAlign w:val="center"/>
            <w:hideMark/>
          </w:tcPr>
          <w:p w14:paraId="18EEF084"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367" w:type="pct"/>
            <w:tcBorders>
              <w:top w:val="nil"/>
              <w:left w:val="nil"/>
              <w:bottom w:val="nil"/>
              <w:right w:val="single" w:sz="4" w:space="0" w:color="auto"/>
            </w:tcBorders>
            <w:shd w:val="clear" w:color="auto" w:fill="auto"/>
            <w:noWrap/>
            <w:vAlign w:val="center"/>
            <w:hideMark/>
          </w:tcPr>
          <w:p w14:paraId="218DB2A0"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231" w:type="pct"/>
            <w:tcBorders>
              <w:top w:val="nil"/>
              <w:left w:val="nil"/>
              <w:bottom w:val="nil"/>
              <w:right w:val="single" w:sz="4" w:space="0" w:color="auto"/>
            </w:tcBorders>
            <w:shd w:val="clear" w:color="auto" w:fill="auto"/>
            <w:noWrap/>
            <w:vAlign w:val="center"/>
            <w:hideMark/>
          </w:tcPr>
          <w:p w14:paraId="540A6BB8"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215" w:type="pct"/>
            <w:tcBorders>
              <w:top w:val="nil"/>
              <w:left w:val="nil"/>
              <w:bottom w:val="nil"/>
              <w:right w:val="single" w:sz="4" w:space="0" w:color="auto"/>
            </w:tcBorders>
            <w:shd w:val="clear" w:color="auto" w:fill="auto"/>
            <w:noWrap/>
            <w:vAlign w:val="center"/>
            <w:hideMark/>
          </w:tcPr>
          <w:p w14:paraId="2ED34DE5"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229" w:type="pct"/>
            <w:tcBorders>
              <w:top w:val="nil"/>
              <w:left w:val="nil"/>
              <w:bottom w:val="nil"/>
              <w:right w:val="single" w:sz="4" w:space="0" w:color="auto"/>
            </w:tcBorders>
            <w:shd w:val="clear" w:color="auto" w:fill="auto"/>
            <w:noWrap/>
            <w:vAlign w:val="center"/>
            <w:hideMark/>
          </w:tcPr>
          <w:p w14:paraId="7B601677"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322" w:type="pct"/>
            <w:tcBorders>
              <w:top w:val="nil"/>
              <w:left w:val="nil"/>
              <w:bottom w:val="nil"/>
              <w:right w:val="single" w:sz="4" w:space="0" w:color="auto"/>
            </w:tcBorders>
            <w:shd w:val="clear" w:color="auto" w:fill="auto"/>
            <w:noWrap/>
            <w:vAlign w:val="center"/>
            <w:hideMark/>
          </w:tcPr>
          <w:p w14:paraId="304ACFFD"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368" w:type="pct"/>
            <w:tcBorders>
              <w:top w:val="nil"/>
              <w:left w:val="nil"/>
              <w:bottom w:val="nil"/>
              <w:right w:val="single" w:sz="4" w:space="0" w:color="auto"/>
            </w:tcBorders>
            <w:shd w:val="clear" w:color="auto" w:fill="auto"/>
            <w:noWrap/>
            <w:vAlign w:val="center"/>
            <w:hideMark/>
          </w:tcPr>
          <w:p w14:paraId="4119E105" w14:textId="77777777" w:rsidR="00DF55B4" w:rsidRPr="00670734" w:rsidRDefault="00DF55B4" w:rsidP="00424EA1">
            <w:pPr>
              <w:pStyle w:val="TableText0"/>
              <w:jc w:val="right"/>
              <w:rPr>
                <w:rFonts w:asciiTheme="minorHAnsi" w:hAnsiTheme="minorHAnsi" w:cs="Arial"/>
                <w:b/>
                <w:bCs/>
                <w:color w:val="000000"/>
                <w:sz w:val="16"/>
                <w:szCs w:val="16"/>
                <w:lang w:val="fr-CH"/>
              </w:rPr>
            </w:pPr>
            <w:r w:rsidRPr="00670734">
              <w:rPr>
                <w:rFonts w:asciiTheme="minorHAnsi" w:hAnsiTheme="minorHAnsi" w:cs="Arial"/>
                <w:b/>
                <w:bCs/>
                <w:color w:val="000000"/>
                <w:sz w:val="16"/>
                <w:szCs w:val="16"/>
                <w:lang w:val="fr-CH"/>
              </w:rPr>
              <w:t> </w:t>
            </w:r>
          </w:p>
        </w:tc>
        <w:tc>
          <w:tcPr>
            <w:tcW w:w="275" w:type="pct"/>
            <w:tcBorders>
              <w:top w:val="nil"/>
              <w:left w:val="nil"/>
              <w:bottom w:val="nil"/>
              <w:right w:val="single" w:sz="4" w:space="0" w:color="auto"/>
            </w:tcBorders>
            <w:shd w:val="clear" w:color="auto" w:fill="auto"/>
            <w:noWrap/>
            <w:vAlign w:val="center"/>
            <w:hideMark/>
          </w:tcPr>
          <w:p w14:paraId="18DA5AEE" w14:textId="77777777" w:rsidR="00DF55B4" w:rsidRPr="00670734" w:rsidRDefault="00DF55B4" w:rsidP="00424EA1">
            <w:pPr>
              <w:pStyle w:val="TableText0"/>
              <w:jc w:val="right"/>
              <w:rPr>
                <w:rFonts w:asciiTheme="minorHAnsi" w:hAnsiTheme="minorHAnsi" w:cs="Arial"/>
                <w:b/>
                <w:bCs/>
                <w:sz w:val="16"/>
                <w:szCs w:val="16"/>
                <w:lang w:val="fr-CH"/>
              </w:rPr>
            </w:pPr>
            <w:r w:rsidRPr="00670734">
              <w:rPr>
                <w:rFonts w:asciiTheme="minorHAnsi" w:hAnsiTheme="minorHAnsi" w:cs="Arial"/>
                <w:b/>
                <w:bCs/>
                <w:sz w:val="16"/>
                <w:szCs w:val="16"/>
                <w:lang w:val="fr-CH"/>
              </w:rPr>
              <w:t> </w:t>
            </w:r>
          </w:p>
        </w:tc>
      </w:tr>
      <w:tr w:rsidR="001F7D03" w:rsidRPr="00670734" w14:paraId="309234C4" w14:textId="77777777" w:rsidTr="001F7D03">
        <w:trPr>
          <w:trHeight w:val="255"/>
        </w:trPr>
        <w:tc>
          <w:tcPr>
            <w:tcW w:w="644" w:type="pct"/>
            <w:tcBorders>
              <w:top w:val="nil"/>
              <w:left w:val="single" w:sz="4" w:space="0" w:color="auto"/>
              <w:bottom w:val="nil"/>
              <w:right w:val="nil"/>
            </w:tcBorders>
            <w:shd w:val="clear" w:color="auto" w:fill="auto"/>
            <w:hideMark/>
          </w:tcPr>
          <w:p w14:paraId="0842328D"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Charges de personnel</w:t>
            </w:r>
          </w:p>
        </w:tc>
        <w:tc>
          <w:tcPr>
            <w:tcW w:w="322" w:type="pct"/>
            <w:tcBorders>
              <w:top w:val="nil"/>
              <w:left w:val="single" w:sz="4" w:space="0" w:color="auto"/>
              <w:bottom w:val="nil"/>
              <w:right w:val="single" w:sz="4" w:space="0" w:color="auto"/>
            </w:tcBorders>
            <w:shd w:val="clear" w:color="auto" w:fill="auto"/>
            <w:noWrap/>
            <w:vAlign w:val="bottom"/>
            <w:hideMark/>
          </w:tcPr>
          <w:p w14:paraId="6E9A087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68 005 </w:t>
            </w:r>
          </w:p>
        </w:tc>
        <w:tc>
          <w:tcPr>
            <w:tcW w:w="368" w:type="pct"/>
            <w:tcBorders>
              <w:top w:val="nil"/>
              <w:left w:val="nil"/>
              <w:bottom w:val="nil"/>
              <w:right w:val="single" w:sz="4" w:space="0" w:color="auto"/>
            </w:tcBorders>
            <w:shd w:val="clear" w:color="auto" w:fill="auto"/>
            <w:noWrap/>
            <w:vAlign w:val="bottom"/>
            <w:hideMark/>
          </w:tcPr>
          <w:p w14:paraId="264299E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25 288 </w:t>
            </w:r>
          </w:p>
        </w:tc>
        <w:tc>
          <w:tcPr>
            <w:tcW w:w="414" w:type="pct"/>
            <w:tcBorders>
              <w:top w:val="nil"/>
              <w:left w:val="nil"/>
              <w:bottom w:val="nil"/>
              <w:right w:val="single" w:sz="4" w:space="0" w:color="auto"/>
            </w:tcBorders>
            <w:shd w:val="clear" w:color="auto" w:fill="auto"/>
            <w:noWrap/>
            <w:vAlign w:val="bottom"/>
            <w:hideMark/>
          </w:tcPr>
          <w:p w14:paraId="6416743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11 696 </w:t>
            </w:r>
          </w:p>
        </w:tc>
        <w:tc>
          <w:tcPr>
            <w:tcW w:w="368" w:type="pct"/>
            <w:tcBorders>
              <w:top w:val="nil"/>
              <w:left w:val="nil"/>
              <w:bottom w:val="nil"/>
              <w:right w:val="single" w:sz="4" w:space="0" w:color="auto"/>
            </w:tcBorders>
            <w:shd w:val="clear" w:color="auto" w:fill="auto"/>
            <w:noWrap/>
            <w:vAlign w:val="bottom"/>
            <w:hideMark/>
          </w:tcPr>
          <w:p w14:paraId="4C74C77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22 165 </w:t>
            </w:r>
          </w:p>
        </w:tc>
        <w:tc>
          <w:tcPr>
            <w:tcW w:w="276" w:type="pct"/>
            <w:tcBorders>
              <w:top w:val="nil"/>
              <w:left w:val="nil"/>
              <w:bottom w:val="nil"/>
              <w:right w:val="single" w:sz="4" w:space="0" w:color="auto"/>
            </w:tcBorders>
            <w:shd w:val="clear" w:color="auto" w:fill="auto"/>
            <w:noWrap/>
            <w:vAlign w:val="bottom"/>
            <w:hideMark/>
          </w:tcPr>
          <w:p w14:paraId="3714A1C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13 667 </w:t>
            </w:r>
          </w:p>
        </w:tc>
        <w:tc>
          <w:tcPr>
            <w:tcW w:w="276" w:type="pct"/>
            <w:tcBorders>
              <w:top w:val="nil"/>
              <w:left w:val="nil"/>
              <w:bottom w:val="nil"/>
              <w:right w:val="single" w:sz="4" w:space="0" w:color="auto"/>
            </w:tcBorders>
            <w:shd w:val="clear" w:color="auto" w:fill="auto"/>
            <w:noWrap/>
            <w:vAlign w:val="bottom"/>
            <w:hideMark/>
          </w:tcPr>
          <w:p w14:paraId="2D902E8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140 822 </w:t>
            </w:r>
          </w:p>
        </w:tc>
        <w:tc>
          <w:tcPr>
            <w:tcW w:w="324" w:type="pct"/>
            <w:tcBorders>
              <w:top w:val="nil"/>
              <w:left w:val="nil"/>
              <w:bottom w:val="nil"/>
              <w:right w:val="single" w:sz="4" w:space="0" w:color="auto"/>
            </w:tcBorders>
            <w:shd w:val="clear" w:color="auto" w:fill="auto"/>
            <w:noWrap/>
            <w:vAlign w:val="bottom"/>
            <w:hideMark/>
          </w:tcPr>
          <w:p w14:paraId="0F56EBC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22 </w:t>
            </w:r>
          </w:p>
        </w:tc>
        <w:tc>
          <w:tcPr>
            <w:tcW w:w="367" w:type="pct"/>
            <w:tcBorders>
              <w:top w:val="nil"/>
              <w:left w:val="nil"/>
              <w:bottom w:val="nil"/>
              <w:right w:val="single" w:sz="4" w:space="0" w:color="auto"/>
            </w:tcBorders>
            <w:shd w:val="clear" w:color="auto" w:fill="auto"/>
            <w:noWrap/>
            <w:vAlign w:val="bottom"/>
            <w:hideMark/>
          </w:tcPr>
          <w:p w14:paraId="14A11F1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874 </w:t>
            </w:r>
          </w:p>
        </w:tc>
        <w:tc>
          <w:tcPr>
            <w:tcW w:w="231" w:type="pct"/>
            <w:tcBorders>
              <w:top w:val="nil"/>
              <w:left w:val="nil"/>
              <w:bottom w:val="nil"/>
              <w:right w:val="single" w:sz="4" w:space="0" w:color="auto"/>
            </w:tcBorders>
            <w:shd w:val="clear" w:color="auto" w:fill="auto"/>
            <w:noWrap/>
            <w:vAlign w:val="bottom"/>
            <w:hideMark/>
          </w:tcPr>
          <w:p w14:paraId="0432ACB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1 038 </w:t>
            </w:r>
          </w:p>
        </w:tc>
        <w:tc>
          <w:tcPr>
            <w:tcW w:w="215" w:type="pct"/>
            <w:tcBorders>
              <w:top w:val="nil"/>
              <w:left w:val="nil"/>
              <w:bottom w:val="nil"/>
              <w:right w:val="single" w:sz="4" w:space="0" w:color="auto"/>
            </w:tcBorders>
            <w:shd w:val="clear" w:color="auto" w:fill="auto"/>
            <w:noWrap/>
            <w:vAlign w:val="bottom"/>
            <w:hideMark/>
          </w:tcPr>
          <w:p w14:paraId="2718CFE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80 </w:t>
            </w:r>
          </w:p>
        </w:tc>
        <w:tc>
          <w:tcPr>
            <w:tcW w:w="229" w:type="pct"/>
            <w:tcBorders>
              <w:top w:val="nil"/>
              <w:left w:val="nil"/>
              <w:bottom w:val="nil"/>
              <w:right w:val="single" w:sz="4" w:space="0" w:color="auto"/>
            </w:tcBorders>
            <w:shd w:val="clear" w:color="auto" w:fill="auto"/>
            <w:noWrap/>
            <w:vAlign w:val="bottom"/>
            <w:hideMark/>
          </w:tcPr>
          <w:p w14:paraId="7DEBDE0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766 </w:t>
            </w:r>
          </w:p>
        </w:tc>
        <w:tc>
          <w:tcPr>
            <w:tcW w:w="322" w:type="pct"/>
            <w:tcBorders>
              <w:top w:val="nil"/>
              <w:left w:val="nil"/>
              <w:bottom w:val="nil"/>
              <w:right w:val="single" w:sz="4" w:space="0" w:color="auto"/>
            </w:tcBorders>
            <w:shd w:val="clear" w:color="auto" w:fill="auto"/>
            <w:noWrap/>
            <w:vAlign w:val="bottom"/>
            <w:hideMark/>
          </w:tcPr>
          <w:p w14:paraId="5CB2877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3 397 </w:t>
            </w:r>
          </w:p>
        </w:tc>
        <w:tc>
          <w:tcPr>
            <w:tcW w:w="368" w:type="pct"/>
            <w:tcBorders>
              <w:top w:val="nil"/>
              <w:left w:val="nil"/>
              <w:bottom w:val="nil"/>
              <w:right w:val="single" w:sz="4" w:space="0" w:color="auto"/>
            </w:tcBorders>
            <w:shd w:val="clear" w:color="auto" w:fill="auto"/>
            <w:noWrap/>
            <w:vAlign w:val="bottom"/>
            <w:hideMark/>
          </w:tcPr>
          <w:p w14:paraId="4803CC0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54B7F72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146 999 </w:t>
            </w:r>
          </w:p>
        </w:tc>
      </w:tr>
      <w:tr w:rsidR="001F7D03" w:rsidRPr="00670734" w14:paraId="1C87AD49" w14:textId="77777777" w:rsidTr="001F7D03">
        <w:trPr>
          <w:trHeight w:val="255"/>
        </w:trPr>
        <w:tc>
          <w:tcPr>
            <w:tcW w:w="644" w:type="pct"/>
            <w:tcBorders>
              <w:top w:val="nil"/>
              <w:left w:val="single" w:sz="4" w:space="0" w:color="auto"/>
              <w:bottom w:val="nil"/>
              <w:right w:val="nil"/>
            </w:tcBorders>
            <w:shd w:val="clear" w:color="auto" w:fill="auto"/>
            <w:hideMark/>
          </w:tcPr>
          <w:p w14:paraId="73FF1E9D"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Frais de missions</w:t>
            </w:r>
          </w:p>
        </w:tc>
        <w:tc>
          <w:tcPr>
            <w:tcW w:w="322" w:type="pct"/>
            <w:tcBorders>
              <w:top w:val="nil"/>
              <w:left w:val="single" w:sz="4" w:space="0" w:color="auto"/>
              <w:bottom w:val="nil"/>
              <w:right w:val="single" w:sz="4" w:space="0" w:color="auto"/>
            </w:tcBorders>
            <w:shd w:val="clear" w:color="auto" w:fill="auto"/>
            <w:noWrap/>
            <w:vAlign w:val="bottom"/>
            <w:hideMark/>
          </w:tcPr>
          <w:p w14:paraId="1D465DF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854 </w:t>
            </w:r>
          </w:p>
        </w:tc>
        <w:tc>
          <w:tcPr>
            <w:tcW w:w="368" w:type="pct"/>
            <w:tcBorders>
              <w:top w:val="nil"/>
              <w:left w:val="nil"/>
              <w:bottom w:val="nil"/>
              <w:right w:val="single" w:sz="4" w:space="0" w:color="auto"/>
            </w:tcBorders>
            <w:shd w:val="clear" w:color="auto" w:fill="auto"/>
            <w:noWrap/>
            <w:vAlign w:val="bottom"/>
            <w:hideMark/>
          </w:tcPr>
          <w:p w14:paraId="2F8F294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949 </w:t>
            </w:r>
          </w:p>
        </w:tc>
        <w:tc>
          <w:tcPr>
            <w:tcW w:w="414" w:type="pct"/>
            <w:tcBorders>
              <w:top w:val="nil"/>
              <w:left w:val="nil"/>
              <w:bottom w:val="nil"/>
              <w:right w:val="single" w:sz="4" w:space="0" w:color="auto"/>
            </w:tcBorders>
            <w:shd w:val="clear" w:color="auto" w:fill="auto"/>
            <w:noWrap/>
            <w:vAlign w:val="bottom"/>
            <w:hideMark/>
          </w:tcPr>
          <w:p w14:paraId="222FD8F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979 </w:t>
            </w:r>
          </w:p>
        </w:tc>
        <w:tc>
          <w:tcPr>
            <w:tcW w:w="368" w:type="pct"/>
            <w:tcBorders>
              <w:top w:val="nil"/>
              <w:left w:val="nil"/>
              <w:bottom w:val="nil"/>
              <w:right w:val="single" w:sz="4" w:space="0" w:color="auto"/>
            </w:tcBorders>
            <w:shd w:val="clear" w:color="auto" w:fill="auto"/>
            <w:noWrap/>
            <w:vAlign w:val="bottom"/>
            <w:hideMark/>
          </w:tcPr>
          <w:p w14:paraId="20A2865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2 416 </w:t>
            </w:r>
          </w:p>
        </w:tc>
        <w:tc>
          <w:tcPr>
            <w:tcW w:w="276" w:type="pct"/>
            <w:tcBorders>
              <w:top w:val="nil"/>
              <w:left w:val="nil"/>
              <w:bottom w:val="nil"/>
              <w:right w:val="nil"/>
            </w:tcBorders>
            <w:shd w:val="clear" w:color="auto" w:fill="auto"/>
            <w:noWrap/>
            <w:vAlign w:val="bottom"/>
            <w:hideMark/>
          </w:tcPr>
          <w:p w14:paraId="1607B96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6" w:type="pct"/>
            <w:tcBorders>
              <w:top w:val="nil"/>
              <w:left w:val="single" w:sz="4" w:space="0" w:color="auto"/>
              <w:bottom w:val="nil"/>
              <w:right w:val="single" w:sz="4" w:space="0" w:color="auto"/>
            </w:tcBorders>
            <w:shd w:val="clear" w:color="auto" w:fill="auto"/>
            <w:noWrap/>
            <w:vAlign w:val="bottom"/>
            <w:hideMark/>
          </w:tcPr>
          <w:p w14:paraId="416168E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5 199 </w:t>
            </w:r>
          </w:p>
        </w:tc>
        <w:tc>
          <w:tcPr>
            <w:tcW w:w="324" w:type="pct"/>
            <w:tcBorders>
              <w:top w:val="nil"/>
              <w:left w:val="nil"/>
              <w:bottom w:val="nil"/>
              <w:right w:val="single" w:sz="4" w:space="0" w:color="auto"/>
            </w:tcBorders>
            <w:shd w:val="clear" w:color="auto" w:fill="auto"/>
            <w:noWrap/>
            <w:vAlign w:val="bottom"/>
            <w:hideMark/>
          </w:tcPr>
          <w:p w14:paraId="5103669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0A83EA4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578 </w:t>
            </w:r>
          </w:p>
        </w:tc>
        <w:tc>
          <w:tcPr>
            <w:tcW w:w="231" w:type="pct"/>
            <w:tcBorders>
              <w:top w:val="nil"/>
              <w:left w:val="nil"/>
              <w:bottom w:val="nil"/>
              <w:right w:val="single" w:sz="4" w:space="0" w:color="auto"/>
            </w:tcBorders>
            <w:shd w:val="clear" w:color="auto" w:fill="auto"/>
            <w:noWrap/>
            <w:vAlign w:val="bottom"/>
            <w:hideMark/>
          </w:tcPr>
          <w:p w14:paraId="01BE7DF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805 </w:t>
            </w:r>
          </w:p>
        </w:tc>
        <w:tc>
          <w:tcPr>
            <w:tcW w:w="215" w:type="pct"/>
            <w:tcBorders>
              <w:top w:val="nil"/>
              <w:left w:val="nil"/>
              <w:bottom w:val="nil"/>
              <w:right w:val="single" w:sz="4" w:space="0" w:color="auto"/>
            </w:tcBorders>
            <w:shd w:val="clear" w:color="auto" w:fill="auto"/>
            <w:noWrap/>
            <w:vAlign w:val="bottom"/>
            <w:hideMark/>
          </w:tcPr>
          <w:p w14:paraId="03F2D84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165FDF1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w:t>
            </w:r>
          </w:p>
        </w:tc>
        <w:tc>
          <w:tcPr>
            <w:tcW w:w="322" w:type="pct"/>
            <w:tcBorders>
              <w:top w:val="nil"/>
              <w:left w:val="nil"/>
              <w:bottom w:val="nil"/>
              <w:right w:val="single" w:sz="4" w:space="0" w:color="auto"/>
            </w:tcBorders>
            <w:shd w:val="clear" w:color="auto" w:fill="auto"/>
            <w:noWrap/>
            <w:vAlign w:val="bottom"/>
            <w:hideMark/>
          </w:tcPr>
          <w:p w14:paraId="76FDF77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413 </w:t>
            </w:r>
          </w:p>
        </w:tc>
        <w:tc>
          <w:tcPr>
            <w:tcW w:w="368" w:type="pct"/>
            <w:tcBorders>
              <w:top w:val="nil"/>
              <w:left w:val="nil"/>
              <w:bottom w:val="nil"/>
              <w:right w:val="single" w:sz="4" w:space="0" w:color="auto"/>
            </w:tcBorders>
            <w:shd w:val="clear" w:color="auto" w:fill="auto"/>
            <w:noWrap/>
            <w:vAlign w:val="bottom"/>
            <w:hideMark/>
          </w:tcPr>
          <w:p w14:paraId="080A9E4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1A67D5F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6 997 </w:t>
            </w:r>
          </w:p>
        </w:tc>
      </w:tr>
      <w:tr w:rsidR="001F7D03" w:rsidRPr="00670734" w14:paraId="7EF4D8CD" w14:textId="77777777" w:rsidTr="001F7D03">
        <w:trPr>
          <w:trHeight w:val="255"/>
        </w:trPr>
        <w:tc>
          <w:tcPr>
            <w:tcW w:w="644" w:type="pct"/>
            <w:tcBorders>
              <w:top w:val="nil"/>
              <w:left w:val="single" w:sz="4" w:space="0" w:color="auto"/>
              <w:bottom w:val="nil"/>
              <w:right w:val="nil"/>
            </w:tcBorders>
            <w:shd w:val="clear" w:color="auto" w:fill="auto"/>
            <w:hideMark/>
          </w:tcPr>
          <w:p w14:paraId="1C0F937A"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Services contractuels</w:t>
            </w:r>
          </w:p>
        </w:tc>
        <w:tc>
          <w:tcPr>
            <w:tcW w:w="322" w:type="pct"/>
            <w:tcBorders>
              <w:top w:val="nil"/>
              <w:left w:val="single" w:sz="4" w:space="0" w:color="auto"/>
              <w:bottom w:val="nil"/>
              <w:right w:val="single" w:sz="4" w:space="0" w:color="auto"/>
            </w:tcBorders>
            <w:shd w:val="clear" w:color="auto" w:fill="auto"/>
            <w:noWrap/>
            <w:vAlign w:val="bottom"/>
            <w:hideMark/>
          </w:tcPr>
          <w:p w14:paraId="1C996D8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4 440 </w:t>
            </w:r>
          </w:p>
        </w:tc>
        <w:tc>
          <w:tcPr>
            <w:tcW w:w="368" w:type="pct"/>
            <w:tcBorders>
              <w:top w:val="nil"/>
              <w:left w:val="nil"/>
              <w:bottom w:val="nil"/>
              <w:right w:val="single" w:sz="4" w:space="0" w:color="auto"/>
            </w:tcBorders>
            <w:shd w:val="clear" w:color="auto" w:fill="auto"/>
            <w:noWrap/>
            <w:vAlign w:val="bottom"/>
            <w:hideMark/>
          </w:tcPr>
          <w:p w14:paraId="450B0B4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186 </w:t>
            </w:r>
          </w:p>
        </w:tc>
        <w:tc>
          <w:tcPr>
            <w:tcW w:w="414" w:type="pct"/>
            <w:tcBorders>
              <w:top w:val="nil"/>
              <w:left w:val="nil"/>
              <w:bottom w:val="nil"/>
              <w:right w:val="single" w:sz="4" w:space="0" w:color="auto"/>
            </w:tcBorders>
            <w:shd w:val="clear" w:color="auto" w:fill="auto"/>
            <w:noWrap/>
            <w:vAlign w:val="bottom"/>
            <w:hideMark/>
          </w:tcPr>
          <w:p w14:paraId="53BCE16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488 </w:t>
            </w:r>
          </w:p>
        </w:tc>
        <w:tc>
          <w:tcPr>
            <w:tcW w:w="368" w:type="pct"/>
            <w:tcBorders>
              <w:top w:val="nil"/>
              <w:left w:val="nil"/>
              <w:bottom w:val="nil"/>
              <w:right w:val="single" w:sz="4" w:space="0" w:color="auto"/>
            </w:tcBorders>
            <w:shd w:val="clear" w:color="auto" w:fill="auto"/>
            <w:noWrap/>
            <w:vAlign w:val="bottom"/>
            <w:hideMark/>
          </w:tcPr>
          <w:p w14:paraId="1020569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2 164 </w:t>
            </w:r>
          </w:p>
        </w:tc>
        <w:tc>
          <w:tcPr>
            <w:tcW w:w="276" w:type="pct"/>
            <w:tcBorders>
              <w:top w:val="nil"/>
              <w:left w:val="nil"/>
              <w:bottom w:val="nil"/>
              <w:right w:val="nil"/>
            </w:tcBorders>
            <w:shd w:val="clear" w:color="auto" w:fill="auto"/>
            <w:noWrap/>
            <w:vAlign w:val="bottom"/>
            <w:hideMark/>
          </w:tcPr>
          <w:p w14:paraId="43A6590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183 </w:t>
            </w:r>
          </w:p>
        </w:tc>
        <w:tc>
          <w:tcPr>
            <w:tcW w:w="276" w:type="pct"/>
            <w:tcBorders>
              <w:top w:val="nil"/>
              <w:left w:val="single" w:sz="4" w:space="0" w:color="auto"/>
              <w:bottom w:val="nil"/>
              <w:right w:val="single" w:sz="4" w:space="0" w:color="auto"/>
            </w:tcBorders>
            <w:shd w:val="clear" w:color="auto" w:fill="auto"/>
            <w:noWrap/>
            <w:vAlign w:val="bottom"/>
            <w:hideMark/>
          </w:tcPr>
          <w:p w14:paraId="5FB19B7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7 461 </w:t>
            </w:r>
          </w:p>
        </w:tc>
        <w:tc>
          <w:tcPr>
            <w:tcW w:w="324" w:type="pct"/>
            <w:tcBorders>
              <w:top w:val="nil"/>
              <w:left w:val="nil"/>
              <w:bottom w:val="nil"/>
              <w:right w:val="single" w:sz="4" w:space="0" w:color="auto"/>
            </w:tcBorders>
            <w:shd w:val="clear" w:color="auto" w:fill="auto"/>
            <w:noWrap/>
            <w:vAlign w:val="bottom"/>
            <w:hideMark/>
          </w:tcPr>
          <w:p w14:paraId="3BA6C44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07C3D42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854 </w:t>
            </w:r>
          </w:p>
        </w:tc>
        <w:tc>
          <w:tcPr>
            <w:tcW w:w="231" w:type="pct"/>
            <w:tcBorders>
              <w:top w:val="nil"/>
              <w:left w:val="nil"/>
              <w:bottom w:val="nil"/>
              <w:right w:val="single" w:sz="4" w:space="0" w:color="auto"/>
            </w:tcBorders>
            <w:shd w:val="clear" w:color="auto" w:fill="auto"/>
            <w:noWrap/>
            <w:vAlign w:val="bottom"/>
            <w:hideMark/>
          </w:tcPr>
          <w:p w14:paraId="7EAE63C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4 298 </w:t>
            </w:r>
          </w:p>
        </w:tc>
        <w:tc>
          <w:tcPr>
            <w:tcW w:w="215" w:type="pct"/>
            <w:tcBorders>
              <w:top w:val="nil"/>
              <w:left w:val="nil"/>
              <w:bottom w:val="nil"/>
              <w:right w:val="single" w:sz="4" w:space="0" w:color="auto"/>
            </w:tcBorders>
            <w:shd w:val="clear" w:color="auto" w:fill="auto"/>
            <w:noWrap/>
            <w:vAlign w:val="bottom"/>
            <w:hideMark/>
          </w:tcPr>
          <w:p w14:paraId="0337EA4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13232C7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476D8B1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1 494 </w:t>
            </w:r>
          </w:p>
        </w:tc>
        <w:tc>
          <w:tcPr>
            <w:tcW w:w="368" w:type="pct"/>
            <w:tcBorders>
              <w:top w:val="nil"/>
              <w:left w:val="nil"/>
              <w:bottom w:val="nil"/>
              <w:right w:val="single" w:sz="4" w:space="0" w:color="auto"/>
            </w:tcBorders>
            <w:shd w:val="clear" w:color="auto" w:fill="auto"/>
            <w:noWrap/>
            <w:vAlign w:val="bottom"/>
            <w:hideMark/>
          </w:tcPr>
          <w:p w14:paraId="507D516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72AA00F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14 107 </w:t>
            </w:r>
          </w:p>
        </w:tc>
      </w:tr>
      <w:tr w:rsidR="001F7D03" w:rsidRPr="00670734" w14:paraId="7FF3D35A" w14:textId="77777777" w:rsidTr="001F7D03">
        <w:trPr>
          <w:trHeight w:val="765"/>
        </w:trPr>
        <w:tc>
          <w:tcPr>
            <w:tcW w:w="644" w:type="pct"/>
            <w:tcBorders>
              <w:top w:val="nil"/>
              <w:left w:val="single" w:sz="4" w:space="0" w:color="auto"/>
              <w:bottom w:val="nil"/>
              <w:right w:val="nil"/>
            </w:tcBorders>
            <w:shd w:val="clear" w:color="auto" w:fill="auto"/>
            <w:hideMark/>
          </w:tcPr>
          <w:p w14:paraId="122E2A16"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Location et entretien des locaux et équipements</w:t>
            </w:r>
          </w:p>
        </w:tc>
        <w:tc>
          <w:tcPr>
            <w:tcW w:w="322" w:type="pct"/>
            <w:tcBorders>
              <w:top w:val="nil"/>
              <w:left w:val="single" w:sz="4" w:space="0" w:color="auto"/>
              <w:bottom w:val="nil"/>
              <w:right w:val="single" w:sz="4" w:space="0" w:color="auto"/>
            </w:tcBorders>
            <w:shd w:val="clear" w:color="auto" w:fill="auto"/>
            <w:noWrap/>
            <w:vAlign w:val="center"/>
            <w:hideMark/>
          </w:tcPr>
          <w:p w14:paraId="101139F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3 850 </w:t>
            </w:r>
          </w:p>
        </w:tc>
        <w:tc>
          <w:tcPr>
            <w:tcW w:w="368" w:type="pct"/>
            <w:tcBorders>
              <w:top w:val="nil"/>
              <w:left w:val="nil"/>
              <w:bottom w:val="nil"/>
              <w:right w:val="single" w:sz="4" w:space="0" w:color="auto"/>
            </w:tcBorders>
            <w:shd w:val="clear" w:color="auto" w:fill="auto"/>
            <w:noWrap/>
            <w:vAlign w:val="center"/>
            <w:hideMark/>
          </w:tcPr>
          <w:p w14:paraId="7FE9F73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44 </w:t>
            </w:r>
          </w:p>
        </w:tc>
        <w:tc>
          <w:tcPr>
            <w:tcW w:w="414" w:type="pct"/>
            <w:tcBorders>
              <w:top w:val="nil"/>
              <w:left w:val="nil"/>
              <w:bottom w:val="nil"/>
              <w:right w:val="single" w:sz="4" w:space="0" w:color="auto"/>
            </w:tcBorders>
            <w:shd w:val="clear" w:color="auto" w:fill="auto"/>
            <w:noWrap/>
            <w:vAlign w:val="center"/>
            <w:hideMark/>
          </w:tcPr>
          <w:p w14:paraId="4DBD2F0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59 </w:t>
            </w:r>
          </w:p>
        </w:tc>
        <w:tc>
          <w:tcPr>
            <w:tcW w:w="368" w:type="pct"/>
            <w:tcBorders>
              <w:top w:val="nil"/>
              <w:left w:val="nil"/>
              <w:bottom w:val="nil"/>
              <w:right w:val="single" w:sz="4" w:space="0" w:color="auto"/>
            </w:tcBorders>
            <w:shd w:val="clear" w:color="auto" w:fill="auto"/>
            <w:noWrap/>
            <w:vAlign w:val="center"/>
            <w:hideMark/>
          </w:tcPr>
          <w:p w14:paraId="6DC1EEB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89 </w:t>
            </w:r>
          </w:p>
        </w:tc>
        <w:tc>
          <w:tcPr>
            <w:tcW w:w="276" w:type="pct"/>
            <w:tcBorders>
              <w:top w:val="nil"/>
              <w:left w:val="nil"/>
              <w:bottom w:val="nil"/>
              <w:right w:val="nil"/>
            </w:tcBorders>
            <w:shd w:val="clear" w:color="auto" w:fill="auto"/>
            <w:noWrap/>
            <w:vAlign w:val="center"/>
            <w:hideMark/>
          </w:tcPr>
          <w:p w14:paraId="43F0C8A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174 </w:t>
            </w:r>
          </w:p>
        </w:tc>
        <w:tc>
          <w:tcPr>
            <w:tcW w:w="276" w:type="pct"/>
            <w:tcBorders>
              <w:top w:val="nil"/>
              <w:left w:val="single" w:sz="4" w:space="0" w:color="auto"/>
              <w:bottom w:val="nil"/>
              <w:right w:val="single" w:sz="4" w:space="0" w:color="auto"/>
            </w:tcBorders>
            <w:shd w:val="clear" w:color="auto" w:fill="auto"/>
            <w:noWrap/>
            <w:vAlign w:val="center"/>
            <w:hideMark/>
          </w:tcPr>
          <w:p w14:paraId="074DF85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4 216 </w:t>
            </w:r>
          </w:p>
        </w:tc>
        <w:tc>
          <w:tcPr>
            <w:tcW w:w="324" w:type="pct"/>
            <w:tcBorders>
              <w:top w:val="nil"/>
              <w:left w:val="nil"/>
              <w:bottom w:val="nil"/>
              <w:right w:val="single" w:sz="4" w:space="0" w:color="auto"/>
            </w:tcBorders>
            <w:shd w:val="clear" w:color="auto" w:fill="auto"/>
            <w:noWrap/>
            <w:vAlign w:val="center"/>
            <w:hideMark/>
          </w:tcPr>
          <w:p w14:paraId="553D2DB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center"/>
            <w:hideMark/>
          </w:tcPr>
          <w:p w14:paraId="270FDF4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137 </w:t>
            </w:r>
          </w:p>
        </w:tc>
        <w:tc>
          <w:tcPr>
            <w:tcW w:w="231" w:type="pct"/>
            <w:tcBorders>
              <w:top w:val="nil"/>
              <w:left w:val="nil"/>
              <w:bottom w:val="nil"/>
              <w:right w:val="single" w:sz="4" w:space="0" w:color="auto"/>
            </w:tcBorders>
            <w:shd w:val="clear" w:color="auto" w:fill="auto"/>
            <w:noWrap/>
            <w:vAlign w:val="center"/>
            <w:hideMark/>
          </w:tcPr>
          <w:p w14:paraId="26F6B00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15" w:type="pct"/>
            <w:tcBorders>
              <w:top w:val="nil"/>
              <w:left w:val="nil"/>
              <w:bottom w:val="nil"/>
              <w:right w:val="single" w:sz="4" w:space="0" w:color="auto"/>
            </w:tcBorders>
            <w:shd w:val="clear" w:color="auto" w:fill="auto"/>
            <w:noWrap/>
            <w:vAlign w:val="center"/>
            <w:hideMark/>
          </w:tcPr>
          <w:p w14:paraId="60CB6CE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center"/>
            <w:hideMark/>
          </w:tcPr>
          <w:p w14:paraId="771CF55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center"/>
            <w:hideMark/>
          </w:tcPr>
          <w:p w14:paraId="2CFDD3C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519 </w:t>
            </w:r>
          </w:p>
        </w:tc>
        <w:tc>
          <w:tcPr>
            <w:tcW w:w="368" w:type="pct"/>
            <w:tcBorders>
              <w:top w:val="nil"/>
              <w:left w:val="nil"/>
              <w:bottom w:val="nil"/>
              <w:right w:val="single" w:sz="4" w:space="0" w:color="auto"/>
            </w:tcBorders>
            <w:shd w:val="clear" w:color="auto" w:fill="auto"/>
            <w:noWrap/>
            <w:vAlign w:val="center"/>
            <w:hideMark/>
          </w:tcPr>
          <w:p w14:paraId="20B1DE1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center"/>
            <w:hideMark/>
          </w:tcPr>
          <w:p w14:paraId="62A21B0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4 872 </w:t>
            </w:r>
          </w:p>
        </w:tc>
      </w:tr>
      <w:tr w:rsidR="001F7D03" w:rsidRPr="00670734" w14:paraId="5DCF2769" w14:textId="77777777" w:rsidTr="001F7D03">
        <w:trPr>
          <w:trHeight w:val="255"/>
        </w:trPr>
        <w:tc>
          <w:tcPr>
            <w:tcW w:w="644" w:type="pct"/>
            <w:tcBorders>
              <w:top w:val="nil"/>
              <w:left w:val="single" w:sz="4" w:space="0" w:color="auto"/>
              <w:bottom w:val="nil"/>
              <w:right w:val="nil"/>
            </w:tcBorders>
            <w:shd w:val="clear" w:color="auto" w:fill="auto"/>
            <w:hideMark/>
          </w:tcPr>
          <w:p w14:paraId="48000E8B"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Matériels et fournitures</w:t>
            </w:r>
          </w:p>
        </w:tc>
        <w:tc>
          <w:tcPr>
            <w:tcW w:w="322" w:type="pct"/>
            <w:tcBorders>
              <w:top w:val="nil"/>
              <w:left w:val="single" w:sz="4" w:space="0" w:color="auto"/>
              <w:bottom w:val="nil"/>
              <w:right w:val="single" w:sz="4" w:space="0" w:color="auto"/>
            </w:tcBorders>
            <w:shd w:val="clear" w:color="auto" w:fill="auto"/>
            <w:noWrap/>
            <w:vAlign w:val="bottom"/>
            <w:hideMark/>
          </w:tcPr>
          <w:p w14:paraId="453AC53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1 101 </w:t>
            </w:r>
          </w:p>
        </w:tc>
        <w:tc>
          <w:tcPr>
            <w:tcW w:w="368" w:type="pct"/>
            <w:tcBorders>
              <w:top w:val="nil"/>
              <w:left w:val="nil"/>
              <w:bottom w:val="nil"/>
              <w:right w:val="single" w:sz="4" w:space="0" w:color="auto"/>
            </w:tcBorders>
            <w:shd w:val="clear" w:color="auto" w:fill="auto"/>
            <w:noWrap/>
            <w:vAlign w:val="bottom"/>
            <w:hideMark/>
          </w:tcPr>
          <w:p w14:paraId="7AAD675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535 </w:t>
            </w:r>
          </w:p>
        </w:tc>
        <w:tc>
          <w:tcPr>
            <w:tcW w:w="414" w:type="pct"/>
            <w:tcBorders>
              <w:top w:val="nil"/>
              <w:left w:val="nil"/>
              <w:bottom w:val="nil"/>
              <w:right w:val="single" w:sz="4" w:space="0" w:color="auto"/>
            </w:tcBorders>
            <w:shd w:val="clear" w:color="auto" w:fill="auto"/>
            <w:noWrap/>
            <w:vAlign w:val="bottom"/>
            <w:hideMark/>
          </w:tcPr>
          <w:p w14:paraId="6963291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143 </w:t>
            </w:r>
          </w:p>
        </w:tc>
        <w:tc>
          <w:tcPr>
            <w:tcW w:w="368" w:type="pct"/>
            <w:tcBorders>
              <w:top w:val="nil"/>
              <w:left w:val="nil"/>
              <w:bottom w:val="nil"/>
              <w:right w:val="single" w:sz="4" w:space="0" w:color="auto"/>
            </w:tcBorders>
            <w:shd w:val="clear" w:color="auto" w:fill="auto"/>
            <w:noWrap/>
            <w:vAlign w:val="bottom"/>
            <w:hideMark/>
          </w:tcPr>
          <w:p w14:paraId="1C2C03C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567 </w:t>
            </w:r>
          </w:p>
        </w:tc>
        <w:tc>
          <w:tcPr>
            <w:tcW w:w="276" w:type="pct"/>
            <w:tcBorders>
              <w:top w:val="nil"/>
              <w:left w:val="nil"/>
              <w:bottom w:val="nil"/>
              <w:right w:val="nil"/>
            </w:tcBorders>
            <w:shd w:val="clear" w:color="auto" w:fill="auto"/>
            <w:noWrap/>
            <w:vAlign w:val="bottom"/>
            <w:hideMark/>
          </w:tcPr>
          <w:p w14:paraId="5F9A2B3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 </w:t>
            </w:r>
          </w:p>
        </w:tc>
        <w:tc>
          <w:tcPr>
            <w:tcW w:w="276" w:type="pct"/>
            <w:tcBorders>
              <w:top w:val="nil"/>
              <w:left w:val="single" w:sz="4" w:space="0" w:color="auto"/>
              <w:bottom w:val="nil"/>
              <w:right w:val="single" w:sz="4" w:space="0" w:color="auto"/>
            </w:tcBorders>
            <w:shd w:val="clear" w:color="auto" w:fill="auto"/>
            <w:noWrap/>
            <w:vAlign w:val="bottom"/>
            <w:hideMark/>
          </w:tcPr>
          <w:p w14:paraId="38786D6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2 363 </w:t>
            </w:r>
          </w:p>
        </w:tc>
        <w:tc>
          <w:tcPr>
            <w:tcW w:w="324" w:type="pct"/>
            <w:tcBorders>
              <w:top w:val="nil"/>
              <w:left w:val="nil"/>
              <w:bottom w:val="nil"/>
              <w:right w:val="single" w:sz="4" w:space="0" w:color="auto"/>
            </w:tcBorders>
            <w:shd w:val="clear" w:color="auto" w:fill="auto"/>
            <w:noWrap/>
            <w:vAlign w:val="bottom"/>
            <w:hideMark/>
          </w:tcPr>
          <w:p w14:paraId="7F0966B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26B5C4E9"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180 </w:t>
            </w:r>
          </w:p>
        </w:tc>
        <w:tc>
          <w:tcPr>
            <w:tcW w:w="231" w:type="pct"/>
            <w:tcBorders>
              <w:top w:val="nil"/>
              <w:left w:val="nil"/>
              <w:bottom w:val="nil"/>
              <w:right w:val="single" w:sz="4" w:space="0" w:color="auto"/>
            </w:tcBorders>
            <w:shd w:val="clear" w:color="auto" w:fill="auto"/>
            <w:noWrap/>
            <w:vAlign w:val="bottom"/>
            <w:hideMark/>
          </w:tcPr>
          <w:p w14:paraId="264FD71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635 </w:t>
            </w:r>
          </w:p>
        </w:tc>
        <w:tc>
          <w:tcPr>
            <w:tcW w:w="215" w:type="pct"/>
            <w:tcBorders>
              <w:top w:val="nil"/>
              <w:left w:val="nil"/>
              <w:bottom w:val="nil"/>
              <w:right w:val="single" w:sz="4" w:space="0" w:color="auto"/>
            </w:tcBorders>
            <w:shd w:val="clear" w:color="auto" w:fill="auto"/>
            <w:noWrap/>
            <w:vAlign w:val="bottom"/>
            <w:hideMark/>
          </w:tcPr>
          <w:p w14:paraId="5FFA786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26E9B70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6F1E3B9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113 </w:t>
            </w:r>
          </w:p>
        </w:tc>
        <w:tc>
          <w:tcPr>
            <w:tcW w:w="368" w:type="pct"/>
            <w:tcBorders>
              <w:top w:val="nil"/>
              <w:left w:val="nil"/>
              <w:bottom w:val="nil"/>
              <w:right w:val="single" w:sz="4" w:space="0" w:color="auto"/>
            </w:tcBorders>
            <w:shd w:val="clear" w:color="auto" w:fill="auto"/>
            <w:noWrap/>
            <w:vAlign w:val="bottom"/>
            <w:hideMark/>
          </w:tcPr>
          <w:p w14:paraId="75E0D95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4DFF7F9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3 291 </w:t>
            </w:r>
          </w:p>
        </w:tc>
      </w:tr>
      <w:tr w:rsidR="001F7D03" w:rsidRPr="00670734" w14:paraId="4FD7B191" w14:textId="77777777" w:rsidTr="001F7D03">
        <w:trPr>
          <w:trHeight w:val="255"/>
        </w:trPr>
        <w:tc>
          <w:tcPr>
            <w:tcW w:w="644" w:type="pct"/>
            <w:tcBorders>
              <w:top w:val="nil"/>
              <w:left w:val="single" w:sz="4" w:space="0" w:color="auto"/>
              <w:bottom w:val="nil"/>
              <w:right w:val="nil"/>
            </w:tcBorders>
            <w:shd w:val="clear" w:color="auto" w:fill="auto"/>
            <w:hideMark/>
          </w:tcPr>
          <w:p w14:paraId="6F27D9A2"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Amortissements</w:t>
            </w:r>
          </w:p>
        </w:tc>
        <w:tc>
          <w:tcPr>
            <w:tcW w:w="322" w:type="pct"/>
            <w:tcBorders>
              <w:top w:val="nil"/>
              <w:left w:val="single" w:sz="4" w:space="0" w:color="auto"/>
              <w:bottom w:val="nil"/>
              <w:right w:val="single" w:sz="4" w:space="0" w:color="auto"/>
            </w:tcBorders>
            <w:shd w:val="clear" w:color="auto" w:fill="auto"/>
            <w:noWrap/>
            <w:vAlign w:val="bottom"/>
            <w:hideMark/>
          </w:tcPr>
          <w:p w14:paraId="66D50AAB" w14:textId="77777777" w:rsidR="00DF55B4" w:rsidRPr="00670734" w:rsidRDefault="00DF55B4" w:rsidP="00424EA1">
            <w:pPr>
              <w:pStyle w:val="TableText0"/>
              <w:jc w:val="right"/>
              <w:rPr>
                <w:rFonts w:asciiTheme="minorHAnsi" w:hAnsiTheme="minorHAnsi" w:cs="Arial"/>
                <w:color w:val="000000"/>
                <w:sz w:val="16"/>
                <w:szCs w:val="16"/>
                <w:lang w:val="fr-CH" w:eastAsia="zh-CN"/>
              </w:rPr>
            </w:pPr>
          </w:p>
        </w:tc>
        <w:tc>
          <w:tcPr>
            <w:tcW w:w="368" w:type="pct"/>
            <w:tcBorders>
              <w:top w:val="nil"/>
              <w:left w:val="nil"/>
              <w:bottom w:val="nil"/>
              <w:right w:val="single" w:sz="4" w:space="0" w:color="auto"/>
            </w:tcBorders>
            <w:shd w:val="clear" w:color="auto" w:fill="auto"/>
            <w:noWrap/>
            <w:vAlign w:val="bottom"/>
            <w:hideMark/>
          </w:tcPr>
          <w:p w14:paraId="160734D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414" w:type="pct"/>
            <w:tcBorders>
              <w:top w:val="nil"/>
              <w:left w:val="nil"/>
              <w:bottom w:val="nil"/>
              <w:right w:val="single" w:sz="4" w:space="0" w:color="auto"/>
            </w:tcBorders>
            <w:shd w:val="clear" w:color="auto" w:fill="auto"/>
            <w:noWrap/>
            <w:vAlign w:val="bottom"/>
            <w:hideMark/>
          </w:tcPr>
          <w:p w14:paraId="2D82D31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0EE972B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6" w:type="pct"/>
            <w:tcBorders>
              <w:top w:val="nil"/>
              <w:left w:val="nil"/>
              <w:bottom w:val="nil"/>
              <w:right w:val="nil"/>
            </w:tcBorders>
            <w:shd w:val="clear" w:color="auto" w:fill="auto"/>
            <w:noWrap/>
            <w:vAlign w:val="bottom"/>
            <w:hideMark/>
          </w:tcPr>
          <w:p w14:paraId="2CE2FAB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5 359 </w:t>
            </w:r>
          </w:p>
        </w:tc>
        <w:tc>
          <w:tcPr>
            <w:tcW w:w="276" w:type="pct"/>
            <w:tcBorders>
              <w:top w:val="nil"/>
              <w:left w:val="single" w:sz="4" w:space="0" w:color="auto"/>
              <w:bottom w:val="nil"/>
              <w:right w:val="single" w:sz="4" w:space="0" w:color="auto"/>
            </w:tcBorders>
            <w:shd w:val="clear" w:color="auto" w:fill="auto"/>
            <w:noWrap/>
            <w:vAlign w:val="bottom"/>
            <w:hideMark/>
          </w:tcPr>
          <w:p w14:paraId="1AB96B0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5 359 </w:t>
            </w:r>
          </w:p>
        </w:tc>
        <w:tc>
          <w:tcPr>
            <w:tcW w:w="324" w:type="pct"/>
            <w:tcBorders>
              <w:top w:val="nil"/>
              <w:left w:val="nil"/>
              <w:bottom w:val="nil"/>
              <w:right w:val="single" w:sz="4" w:space="0" w:color="auto"/>
            </w:tcBorders>
            <w:shd w:val="clear" w:color="auto" w:fill="auto"/>
            <w:noWrap/>
            <w:vAlign w:val="bottom"/>
            <w:hideMark/>
          </w:tcPr>
          <w:p w14:paraId="564C44A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46F3D68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249 </w:t>
            </w:r>
          </w:p>
        </w:tc>
        <w:tc>
          <w:tcPr>
            <w:tcW w:w="231" w:type="pct"/>
            <w:tcBorders>
              <w:top w:val="nil"/>
              <w:left w:val="nil"/>
              <w:bottom w:val="nil"/>
              <w:right w:val="single" w:sz="4" w:space="0" w:color="auto"/>
            </w:tcBorders>
            <w:shd w:val="clear" w:color="auto" w:fill="auto"/>
            <w:noWrap/>
            <w:vAlign w:val="bottom"/>
            <w:hideMark/>
          </w:tcPr>
          <w:p w14:paraId="137AA50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w:t>
            </w:r>
          </w:p>
        </w:tc>
        <w:tc>
          <w:tcPr>
            <w:tcW w:w="215" w:type="pct"/>
            <w:tcBorders>
              <w:top w:val="nil"/>
              <w:left w:val="nil"/>
              <w:bottom w:val="nil"/>
              <w:right w:val="single" w:sz="4" w:space="0" w:color="auto"/>
            </w:tcBorders>
            <w:shd w:val="clear" w:color="auto" w:fill="auto"/>
            <w:noWrap/>
            <w:vAlign w:val="bottom"/>
            <w:hideMark/>
          </w:tcPr>
          <w:p w14:paraId="631AEF0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1B5039A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6FBFB2C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vAlign w:val="bottom"/>
            <w:hideMark/>
          </w:tcPr>
          <w:p w14:paraId="283A353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vAlign w:val="bottom"/>
            <w:hideMark/>
          </w:tcPr>
          <w:p w14:paraId="5C1940C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5 610 </w:t>
            </w:r>
          </w:p>
        </w:tc>
      </w:tr>
      <w:tr w:rsidR="001F7D03" w:rsidRPr="00670734" w14:paraId="07EAF68B" w14:textId="77777777" w:rsidTr="001F7D03">
        <w:trPr>
          <w:trHeight w:val="765"/>
        </w:trPr>
        <w:tc>
          <w:tcPr>
            <w:tcW w:w="644" w:type="pct"/>
            <w:tcBorders>
              <w:top w:val="nil"/>
              <w:left w:val="single" w:sz="4" w:space="0" w:color="auto"/>
              <w:bottom w:val="nil"/>
              <w:right w:val="nil"/>
            </w:tcBorders>
            <w:shd w:val="clear" w:color="auto" w:fill="auto"/>
            <w:hideMark/>
          </w:tcPr>
          <w:p w14:paraId="20C3F141"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Frais d'expédition, de télécommunications et de services</w:t>
            </w:r>
          </w:p>
        </w:tc>
        <w:tc>
          <w:tcPr>
            <w:tcW w:w="322" w:type="pct"/>
            <w:tcBorders>
              <w:top w:val="nil"/>
              <w:left w:val="single" w:sz="4" w:space="0" w:color="auto"/>
              <w:bottom w:val="nil"/>
              <w:right w:val="single" w:sz="4" w:space="0" w:color="auto"/>
            </w:tcBorders>
            <w:shd w:val="clear" w:color="auto" w:fill="auto"/>
            <w:noWrap/>
            <w:hideMark/>
          </w:tcPr>
          <w:p w14:paraId="180AFB7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1 359 </w:t>
            </w:r>
          </w:p>
        </w:tc>
        <w:tc>
          <w:tcPr>
            <w:tcW w:w="368" w:type="pct"/>
            <w:tcBorders>
              <w:top w:val="nil"/>
              <w:left w:val="nil"/>
              <w:bottom w:val="nil"/>
              <w:right w:val="single" w:sz="4" w:space="0" w:color="auto"/>
            </w:tcBorders>
            <w:shd w:val="clear" w:color="auto" w:fill="auto"/>
            <w:noWrap/>
            <w:hideMark/>
          </w:tcPr>
          <w:p w14:paraId="785DEE8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192 </w:t>
            </w:r>
          </w:p>
        </w:tc>
        <w:tc>
          <w:tcPr>
            <w:tcW w:w="414" w:type="pct"/>
            <w:tcBorders>
              <w:top w:val="nil"/>
              <w:left w:val="nil"/>
              <w:bottom w:val="nil"/>
              <w:right w:val="single" w:sz="4" w:space="0" w:color="auto"/>
            </w:tcBorders>
            <w:shd w:val="clear" w:color="auto" w:fill="auto"/>
            <w:noWrap/>
            <w:hideMark/>
          </w:tcPr>
          <w:p w14:paraId="46958DC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67 </w:t>
            </w:r>
          </w:p>
        </w:tc>
        <w:tc>
          <w:tcPr>
            <w:tcW w:w="368" w:type="pct"/>
            <w:tcBorders>
              <w:top w:val="nil"/>
              <w:left w:val="nil"/>
              <w:bottom w:val="nil"/>
              <w:right w:val="single" w:sz="4" w:space="0" w:color="auto"/>
            </w:tcBorders>
            <w:shd w:val="clear" w:color="auto" w:fill="auto"/>
            <w:noWrap/>
            <w:hideMark/>
          </w:tcPr>
          <w:p w14:paraId="726C331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147 </w:t>
            </w:r>
          </w:p>
        </w:tc>
        <w:tc>
          <w:tcPr>
            <w:tcW w:w="276" w:type="pct"/>
            <w:tcBorders>
              <w:top w:val="nil"/>
              <w:left w:val="nil"/>
              <w:bottom w:val="nil"/>
              <w:right w:val="nil"/>
            </w:tcBorders>
            <w:shd w:val="clear" w:color="auto" w:fill="auto"/>
            <w:noWrap/>
            <w:hideMark/>
          </w:tcPr>
          <w:p w14:paraId="3BF14E4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6" w:type="pct"/>
            <w:tcBorders>
              <w:top w:val="nil"/>
              <w:left w:val="single" w:sz="4" w:space="0" w:color="auto"/>
              <w:bottom w:val="nil"/>
              <w:right w:val="single" w:sz="4" w:space="0" w:color="auto"/>
            </w:tcBorders>
            <w:shd w:val="clear" w:color="auto" w:fill="auto"/>
            <w:noWrap/>
            <w:hideMark/>
          </w:tcPr>
          <w:p w14:paraId="3355C28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1 765 </w:t>
            </w:r>
          </w:p>
        </w:tc>
        <w:tc>
          <w:tcPr>
            <w:tcW w:w="324" w:type="pct"/>
            <w:tcBorders>
              <w:top w:val="nil"/>
              <w:left w:val="nil"/>
              <w:bottom w:val="nil"/>
              <w:right w:val="single" w:sz="4" w:space="0" w:color="auto"/>
            </w:tcBorders>
            <w:shd w:val="clear" w:color="auto" w:fill="auto"/>
            <w:noWrap/>
            <w:hideMark/>
          </w:tcPr>
          <w:p w14:paraId="7C13A33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hideMark/>
          </w:tcPr>
          <w:p w14:paraId="1869FC8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w:t>
            </w:r>
          </w:p>
        </w:tc>
        <w:tc>
          <w:tcPr>
            <w:tcW w:w="231" w:type="pct"/>
            <w:tcBorders>
              <w:top w:val="nil"/>
              <w:left w:val="nil"/>
              <w:bottom w:val="nil"/>
              <w:right w:val="single" w:sz="4" w:space="0" w:color="auto"/>
            </w:tcBorders>
            <w:shd w:val="clear" w:color="auto" w:fill="auto"/>
            <w:noWrap/>
            <w:hideMark/>
          </w:tcPr>
          <w:p w14:paraId="3508B44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12 </w:t>
            </w:r>
          </w:p>
        </w:tc>
        <w:tc>
          <w:tcPr>
            <w:tcW w:w="215" w:type="pct"/>
            <w:tcBorders>
              <w:top w:val="nil"/>
              <w:left w:val="nil"/>
              <w:bottom w:val="nil"/>
              <w:right w:val="single" w:sz="4" w:space="0" w:color="auto"/>
            </w:tcBorders>
            <w:shd w:val="clear" w:color="auto" w:fill="auto"/>
            <w:noWrap/>
            <w:hideMark/>
          </w:tcPr>
          <w:p w14:paraId="29F8283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hideMark/>
          </w:tcPr>
          <w:p w14:paraId="302A759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hideMark/>
          </w:tcPr>
          <w:p w14:paraId="67EE8FA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25 </w:t>
            </w:r>
          </w:p>
        </w:tc>
        <w:tc>
          <w:tcPr>
            <w:tcW w:w="368" w:type="pct"/>
            <w:tcBorders>
              <w:top w:val="nil"/>
              <w:left w:val="nil"/>
              <w:bottom w:val="nil"/>
              <w:right w:val="single" w:sz="4" w:space="0" w:color="auto"/>
            </w:tcBorders>
            <w:shd w:val="clear" w:color="auto" w:fill="auto"/>
            <w:noWrap/>
            <w:hideMark/>
          </w:tcPr>
          <w:p w14:paraId="460ACDEB"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hideMark/>
          </w:tcPr>
          <w:p w14:paraId="278A83B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1 804 </w:t>
            </w:r>
          </w:p>
        </w:tc>
      </w:tr>
      <w:tr w:rsidR="001F7D03" w:rsidRPr="00670734" w14:paraId="0F467F09" w14:textId="77777777" w:rsidTr="001F7D03">
        <w:trPr>
          <w:trHeight w:val="765"/>
        </w:trPr>
        <w:tc>
          <w:tcPr>
            <w:tcW w:w="644" w:type="pct"/>
            <w:tcBorders>
              <w:top w:val="nil"/>
              <w:left w:val="single" w:sz="4" w:space="0" w:color="auto"/>
              <w:bottom w:val="nil"/>
              <w:right w:val="nil"/>
            </w:tcBorders>
            <w:shd w:val="clear" w:color="auto" w:fill="auto"/>
            <w:hideMark/>
          </w:tcPr>
          <w:p w14:paraId="5C00F2C8"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Vérification des comptes et contributions interorganisations</w:t>
            </w:r>
          </w:p>
        </w:tc>
        <w:tc>
          <w:tcPr>
            <w:tcW w:w="322" w:type="pct"/>
            <w:tcBorders>
              <w:top w:val="nil"/>
              <w:left w:val="single" w:sz="4" w:space="0" w:color="auto"/>
              <w:bottom w:val="nil"/>
              <w:right w:val="single" w:sz="4" w:space="0" w:color="auto"/>
            </w:tcBorders>
            <w:shd w:val="clear" w:color="auto" w:fill="auto"/>
            <w:noWrap/>
            <w:hideMark/>
          </w:tcPr>
          <w:p w14:paraId="2B6EDD0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537 </w:t>
            </w:r>
          </w:p>
        </w:tc>
        <w:tc>
          <w:tcPr>
            <w:tcW w:w="368" w:type="pct"/>
            <w:tcBorders>
              <w:top w:val="nil"/>
              <w:left w:val="nil"/>
              <w:bottom w:val="nil"/>
              <w:right w:val="single" w:sz="4" w:space="0" w:color="auto"/>
            </w:tcBorders>
            <w:shd w:val="clear" w:color="auto" w:fill="auto"/>
            <w:noWrap/>
            <w:hideMark/>
          </w:tcPr>
          <w:p w14:paraId="5721ADA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414" w:type="pct"/>
            <w:tcBorders>
              <w:top w:val="nil"/>
              <w:left w:val="nil"/>
              <w:bottom w:val="nil"/>
              <w:right w:val="single" w:sz="4" w:space="0" w:color="auto"/>
            </w:tcBorders>
            <w:shd w:val="clear" w:color="auto" w:fill="auto"/>
            <w:noWrap/>
            <w:hideMark/>
          </w:tcPr>
          <w:p w14:paraId="4210D42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hideMark/>
          </w:tcPr>
          <w:p w14:paraId="1AA71A1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50 </w:t>
            </w:r>
          </w:p>
        </w:tc>
        <w:tc>
          <w:tcPr>
            <w:tcW w:w="276" w:type="pct"/>
            <w:tcBorders>
              <w:top w:val="nil"/>
              <w:left w:val="nil"/>
              <w:bottom w:val="nil"/>
              <w:right w:val="nil"/>
            </w:tcBorders>
            <w:shd w:val="clear" w:color="auto" w:fill="auto"/>
            <w:noWrap/>
            <w:hideMark/>
          </w:tcPr>
          <w:p w14:paraId="17A0698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6" w:type="pct"/>
            <w:tcBorders>
              <w:top w:val="nil"/>
              <w:left w:val="single" w:sz="4" w:space="0" w:color="auto"/>
              <w:bottom w:val="nil"/>
              <w:right w:val="single" w:sz="4" w:space="0" w:color="auto"/>
            </w:tcBorders>
            <w:shd w:val="clear" w:color="auto" w:fill="auto"/>
            <w:noWrap/>
            <w:hideMark/>
          </w:tcPr>
          <w:p w14:paraId="7FFD27F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587 </w:t>
            </w:r>
          </w:p>
        </w:tc>
        <w:tc>
          <w:tcPr>
            <w:tcW w:w="324" w:type="pct"/>
            <w:tcBorders>
              <w:top w:val="nil"/>
              <w:left w:val="nil"/>
              <w:bottom w:val="nil"/>
              <w:right w:val="single" w:sz="4" w:space="0" w:color="auto"/>
            </w:tcBorders>
            <w:shd w:val="clear" w:color="auto" w:fill="auto"/>
            <w:noWrap/>
            <w:hideMark/>
          </w:tcPr>
          <w:p w14:paraId="2DF363A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hideMark/>
          </w:tcPr>
          <w:p w14:paraId="6D43FD86"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31" w:type="pct"/>
            <w:tcBorders>
              <w:top w:val="nil"/>
              <w:left w:val="nil"/>
              <w:bottom w:val="nil"/>
              <w:right w:val="single" w:sz="4" w:space="0" w:color="auto"/>
            </w:tcBorders>
            <w:shd w:val="clear" w:color="auto" w:fill="auto"/>
            <w:noWrap/>
            <w:hideMark/>
          </w:tcPr>
          <w:p w14:paraId="6461EC6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15" w:type="pct"/>
            <w:tcBorders>
              <w:top w:val="nil"/>
              <w:left w:val="nil"/>
              <w:bottom w:val="nil"/>
              <w:right w:val="single" w:sz="4" w:space="0" w:color="auto"/>
            </w:tcBorders>
            <w:shd w:val="clear" w:color="auto" w:fill="auto"/>
            <w:noWrap/>
            <w:hideMark/>
          </w:tcPr>
          <w:p w14:paraId="1BB7D70F"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hideMark/>
          </w:tcPr>
          <w:p w14:paraId="76C21C8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hideMark/>
          </w:tcPr>
          <w:p w14:paraId="0FCD958E"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8" w:type="pct"/>
            <w:tcBorders>
              <w:top w:val="nil"/>
              <w:left w:val="nil"/>
              <w:bottom w:val="nil"/>
              <w:right w:val="single" w:sz="4" w:space="0" w:color="auto"/>
            </w:tcBorders>
            <w:shd w:val="clear" w:color="auto" w:fill="auto"/>
            <w:noWrap/>
            <w:hideMark/>
          </w:tcPr>
          <w:p w14:paraId="5CEF1DB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75" w:type="pct"/>
            <w:tcBorders>
              <w:top w:val="nil"/>
              <w:left w:val="nil"/>
              <w:bottom w:val="nil"/>
              <w:right w:val="single" w:sz="4" w:space="0" w:color="auto"/>
            </w:tcBorders>
            <w:shd w:val="clear" w:color="auto" w:fill="auto"/>
            <w:noWrap/>
            <w:hideMark/>
          </w:tcPr>
          <w:p w14:paraId="5C53A0A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587 </w:t>
            </w:r>
          </w:p>
        </w:tc>
      </w:tr>
      <w:tr w:rsidR="001F7D03" w:rsidRPr="00670734" w14:paraId="7D8E5E5D" w14:textId="77777777" w:rsidTr="001F7D03">
        <w:trPr>
          <w:trHeight w:val="255"/>
        </w:trPr>
        <w:tc>
          <w:tcPr>
            <w:tcW w:w="644" w:type="pct"/>
            <w:tcBorders>
              <w:top w:val="nil"/>
              <w:left w:val="single" w:sz="4" w:space="0" w:color="auto"/>
              <w:bottom w:val="nil"/>
              <w:right w:val="nil"/>
            </w:tcBorders>
            <w:shd w:val="clear" w:color="auto" w:fill="auto"/>
            <w:hideMark/>
          </w:tcPr>
          <w:p w14:paraId="1E842C60"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Autres charges</w:t>
            </w:r>
          </w:p>
        </w:tc>
        <w:tc>
          <w:tcPr>
            <w:tcW w:w="322" w:type="pct"/>
            <w:tcBorders>
              <w:top w:val="nil"/>
              <w:left w:val="single" w:sz="4" w:space="0" w:color="auto"/>
              <w:bottom w:val="nil"/>
              <w:right w:val="single" w:sz="4" w:space="0" w:color="auto"/>
            </w:tcBorders>
            <w:shd w:val="clear" w:color="auto" w:fill="auto"/>
            <w:noWrap/>
            <w:vAlign w:val="bottom"/>
            <w:hideMark/>
          </w:tcPr>
          <w:p w14:paraId="4FA729E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25 </w:t>
            </w:r>
          </w:p>
        </w:tc>
        <w:tc>
          <w:tcPr>
            <w:tcW w:w="368" w:type="pct"/>
            <w:tcBorders>
              <w:top w:val="nil"/>
              <w:left w:val="nil"/>
              <w:bottom w:val="nil"/>
              <w:right w:val="single" w:sz="4" w:space="0" w:color="auto"/>
            </w:tcBorders>
            <w:shd w:val="clear" w:color="auto" w:fill="auto"/>
            <w:noWrap/>
            <w:vAlign w:val="bottom"/>
            <w:hideMark/>
          </w:tcPr>
          <w:p w14:paraId="5AFE6FC2"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414" w:type="pct"/>
            <w:tcBorders>
              <w:top w:val="nil"/>
              <w:left w:val="nil"/>
              <w:bottom w:val="nil"/>
              <w:right w:val="single" w:sz="4" w:space="0" w:color="auto"/>
            </w:tcBorders>
            <w:shd w:val="clear" w:color="auto" w:fill="auto"/>
            <w:noWrap/>
            <w:vAlign w:val="bottom"/>
            <w:hideMark/>
          </w:tcPr>
          <w:p w14:paraId="6E124934"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10 </w:t>
            </w:r>
          </w:p>
        </w:tc>
        <w:tc>
          <w:tcPr>
            <w:tcW w:w="368" w:type="pct"/>
            <w:tcBorders>
              <w:top w:val="nil"/>
              <w:left w:val="nil"/>
              <w:bottom w:val="nil"/>
              <w:right w:val="single" w:sz="4" w:space="0" w:color="auto"/>
            </w:tcBorders>
            <w:shd w:val="clear" w:color="auto" w:fill="auto"/>
            <w:noWrap/>
            <w:vAlign w:val="bottom"/>
            <w:hideMark/>
          </w:tcPr>
          <w:p w14:paraId="4E8F470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10 </w:t>
            </w:r>
          </w:p>
        </w:tc>
        <w:tc>
          <w:tcPr>
            <w:tcW w:w="276" w:type="pct"/>
            <w:tcBorders>
              <w:top w:val="nil"/>
              <w:left w:val="nil"/>
              <w:bottom w:val="nil"/>
              <w:right w:val="nil"/>
            </w:tcBorders>
            <w:shd w:val="clear" w:color="auto" w:fill="auto"/>
            <w:noWrap/>
            <w:vAlign w:val="bottom"/>
            <w:hideMark/>
          </w:tcPr>
          <w:p w14:paraId="69A4AA3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1 980 </w:t>
            </w:r>
          </w:p>
        </w:tc>
        <w:tc>
          <w:tcPr>
            <w:tcW w:w="276" w:type="pct"/>
            <w:tcBorders>
              <w:top w:val="nil"/>
              <w:left w:val="single" w:sz="4" w:space="0" w:color="auto"/>
              <w:bottom w:val="nil"/>
              <w:right w:val="single" w:sz="4" w:space="0" w:color="auto"/>
            </w:tcBorders>
            <w:shd w:val="clear" w:color="auto" w:fill="auto"/>
            <w:noWrap/>
            <w:vAlign w:val="bottom"/>
            <w:hideMark/>
          </w:tcPr>
          <w:p w14:paraId="6D21DAB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2 024 </w:t>
            </w:r>
          </w:p>
        </w:tc>
        <w:tc>
          <w:tcPr>
            <w:tcW w:w="324" w:type="pct"/>
            <w:tcBorders>
              <w:top w:val="nil"/>
              <w:left w:val="nil"/>
              <w:bottom w:val="nil"/>
              <w:right w:val="single" w:sz="4" w:space="0" w:color="auto"/>
            </w:tcBorders>
            <w:shd w:val="clear" w:color="auto" w:fill="auto"/>
            <w:noWrap/>
            <w:vAlign w:val="bottom"/>
            <w:hideMark/>
          </w:tcPr>
          <w:p w14:paraId="46CF7751"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20212F2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146 </w:t>
            </w:r>
          </w:p>
        </w:tc>
        <w:tc>
          <w:tcPr>
            <w:tcW w:w="231" w:type="pct"/>
            <w:tcBorders>
              <w:top w:val="nil"/>
              <w:left w:val="nil"/>
              <w:bottom w:val="nil"/>
              <w:right w:val="single" w:sz="4" w:space="0" w:color="auto"/>
            </w:tcBorders>
            <w:shd w:val="clear" w:color="auto" w:fill="auto"/>
            <w:noWrap/>
            <w:vAlign w:val="bottom"/>
            <w:hideMark/>
          </w:tcPr>
          <w:p w14:paraId="3419AA2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–3 </w:t>
            </w:r>
          </w:p>
        </w:tc>
        <w:tc>
          <w:tcPr>
            <w:tcW w:w="215" w:type="pct"/>
            <w:tcBorders>
              <w:top w:val="nil"/>
              <w:left w:val="nil"/>
              <w:bottom w:val="nil"/>
              <w:right w:val="single" w:sz="4" w:space="0" w:color="auto"/>
            </w:tcBorders>
            <w:shd w:val="clear" w:color="auto" w:fill="auto"/>
            <w:noWrap/>
            <w:vAlign w:val="bottom"/>
            <w:hideMark/>
          </w:tcPr>
          <w:p w14:paraId="57A1779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68763C3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w:t>
            </w:r>
          </w:p>
        </w:tc>
        <w:tc>
          <w:tcPr>
            <w:tcW w:w="322" w:type="pct"/>
            <w:tcBorders>
              <w:top w:val="nil"/>
              <w:left w:val="nil"/>
              <w:bottom w:val="nil"/>
              <w:right w:val="single" w:sz="4" w:space="0" w:color="auto"/>
            </w:tcBorders>
            <w:shd w:val="clear" w:color="auto" w:fill="auto"/>
            <w:noWrap/>
            <w:vAlign w:val="bottom"/>
            <w:hideMark/>
          </w:tcPr>
          <w:p w14:paraId="1AEFF73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453 </w:t>
            </w:r>
          </w:p>
        </w:tc>
        <w:tc>
          <w:tcPr>
            <w:tcW w:w="368" w:type="pct"/>
            <w:tcBorders>
              <w:top w:val="nil"/>
              <w:left w:val="nil"/>
              <w:bottom w:val="nil"/>
              <w:right w:val="single" w:sz="4" w:space="0" w:color="auto"/>
            </w:tcBorders>
            <w:shd w:val="clear" w:color="auto" w:fill="auto"/>
            <w:noWrap/>
            <w:vAlign w:val="bottom"/>
            <w:hideMark/>
          </w:tcPr>
          <w:p w14:paraId="02EB196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2 517 </w:t>
            </w:r>
          </w:p>
        </w:tc>
        <w:tc>
          <w:tcPr>
            <w:tcW w:w="275" w:type="pct"/>
            <w:tcBorders>
              <w:top w:val="nil"/>
              <w:left w:val="nil"/>
              <w:bottom w:val="nil"/>
              <w:right w:val="single" w:sz="4" w:space="0" w:color="auto"/>
            </w:tcBorders>
            <w:shd w:val="clear" w:color="auto" w:fill="auto"/>
            <w:noWrap/>
            <w:vAlign w:val="bottom"/>
            <w:hideMark/>
          </w:tcPr>
          <w:p w14:paraId="1039340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5 137 </w:t>
            </w:r>
          </w:p>
        </w:tc>
      </w:tr>
      <w:tr w:rsidR="001F7D03" w:rsidRPr="00670734" w14:paraId="7B15AC0C" w14:textId="77777777" w:rsidTr="001F7D03">
        <w:trPr>
          <w:trHeight w:val="255"/>
        </w:trPr>
        <w:tc>
          <w:tcPr>
            <w:tcW w:w="644" w:type="pct"/>
            <w:tcBorders>
              <w:top w:val="nil"/>
              <w:left w:val="single" w:sz="4" w:space="0" w:color="auto"/>
              <w:bottom w:val="nil"/>
              <w:right w:val="nil"/>
            </w:tcBorders>
            <w:shd w:val="clear" w:color="auto" w:fill="auto"/>
            <w:hideMark/>
          </w:tcPr>
          <w:p w14:paraId="59C71ADB" w14:textId="77777777" w:rsidR="00DF55B4" w:rsidRPr="00670734" w:rsidRDefault="00DF55B4" w:rsidP="00424EA1">
            <w:pPr>
              <w:pStyle w:val="TableText0"/>
              <w:rPr>
                <w:rFonts w:asciiTheme="minorHAnsi" w:hAnsiTheme="minorHAnsi"/>
                <w:noProof/>
                <w:sz w:val="16"/>
                <w:szCs w:val="16"/>
                <w:lang w:val="fr-CH"/>
              </w:rPr>
            </w:pPr>
            <w:r w:rsidRPr="00670734">
              <w:rPr>
                <w:rFonts w:asciiTheme="minorHAnsi" w:hAnsiTheme="minorHAnsi"/>
                <w:noProof/>
                <w:sz w:val="16"/>
                <w:szCs w:val="16"/>
                <w:lang w:val="fr-CH"/>
              </w:rPr>
              <w:t>Charges financières</w:t>
            </w:r>
          </w:p>
        </w:tc>
        <w:tc>
          <w:tcPr>
            <w:tcW w:w="322" w:type="pct"/>
            <w:tcBorders>
              <w:top w:val="nil"/>
              <w:left w:val="single" w:sz="4" w:space="0" w:color="auto"/>
              <w:bottom w:val="nil"/>
              <w:right w:val="single" w:sz="4" w:space="0" w:color="auto"/>
            </w:tcBorders>
            <w:shd w:val="clear" w:color="auto" w:fill="auto"/>
            <w:noWrap/>
            <w:vAlign w:val="bottom"/>
            <w:hideMark/>
          </w:tcPr>
          <w:p w14:paraId="465E342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228 </w:t>
            </w:r>
          </w:p>
        </w:tc>
        <w:tc>
          <w:tcPr>
            <w:tcW w:w="368" w:type="pct"/>
            <w:tcBorders>
              <w:top w:val="nil"/>
              <w:left w:val="nil"/>
              <w:bottom w:val="nil"/>
              <w:right w:val="single" w:sz="4" w:space="0" w:color="auto"/>
            </w:tcBorders>
            <w:shd w:val="clear" w:color="auto" w:fill="auto"/>
            <w:noWrap/>
            <w:vAlign w:val="bottom"/>
            <w:hideMark/>
          </w:tcPr>
          <w:p w14:paraId="27047C6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25 </w:t>
            </w:r>
          </w:p>
        </w:tc>
        <w:tc>
          <w:tcPr>
            <w:tcW w:w="414" w:type="pct"/>
            <w:tcBorders>
              <w:top w:val="nil"/>
              <w:left w:val="nil"/>
              <w:bottom w:val="nil"/>
              <w:right w:val="single" w:sz="4" w:space="0" w:color="auto"/>
            </w:tcBorders>
            <w:shd w:val="clear" w:color="auto" w:fill="auto"/>
            <w:noWrap/>
            <w:vAlign w:val="bottom"/>
            <w:hideMark/>
          </w:tcPr>
          <w:p w14:paraId="7225AEB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20 </w:t>
            </w:r>
          </w:p>
        </w:tc>
        <w:tc>
          <w:tcPr>
            <w:tcW w:w="368" w:type="pct"/>
            <w:tcBorders>
              <w:top w:val="nil"/>
              <w:left w:val="nil"/>
              <w:bottom w:val="nil"/>
              <w:right w:val="single" w:sz="4" w:space="0" w:color="auto"/>
            </w:tcBorders>
            <w:shd w:val="clear" w:color="auto" w:fill="auto"/>
            <w:noWrap/>
            <w:vAlign w:val="bottom"/>
            <w:hideMark/>
          </w:tcPr>
          <w:p w14:paraId="2AACBC3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52 </w:t>
            </w:r>
          </w:p>
        </w:tc>
        <w:tc>
          <w:tcPr>
            <w:tcW w:w="276" w:type="pct"/>
            <w:tcBorders>
              <w:top w:val="nil"/>
              <w:left w:val="nil"/>
              <w:bottom w:val="nil"/>
              <w:right w:val="nil"/>
            </w:tcBorders>
            <w:shd w:val="clear" w:color="auto" w:fill="auto"/>
            <w:noWrap/>
            <w:vAlign w:val="bottom"/>
            <w:hideMark/>
          </w:tcPr>
          <w:p w14:paraId="3FBE192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–15 </w:t>
            </w:r>
          </w:p>
        </w:tc>
        <w:tc>
          <w:tcPr>
            <w:tcW w:w="276" w:type="pct"/>
            <w:tcBorders>
              <w:top w:val="nil"/>
              <w:left w:val="single" w:sz="4" w:space="0" w:color="auto"/>
              <w:bottom w:val="nil"/>
              <w:right w:val="single" w:sz="4" w:space="0" w:color="auto"/>
            </w:tcBorders>
            <w:shd w:val="clear" w:color="auto" w:fill="auto"/>
            <w:noWrap/>
            <w:vAlign w:val="bottom"/>
            <w:hideMark/>
          </w:tcPr>
          <w:p w14:paraId="7AD787F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309 </w:t>
            </w:r>
          </w:p>
        </w:tc>
        <w:tc>
          <w:tcPr>
            <w:tcW w:w="324" w:type="pct"/>
            <w:tcBorders>
              <w:top w:val="nil"/>
              <w:left w:val="nil"/>
              <w:bottom w:val="nil"/>
              <w:right w:val="single" w:sz="4" w:space="0" w:color="auto"/>
            </w:tcBorders>
            <w:shd w:val="clear" w:color="auto" w:fill="auto"/>
            <w:noWrap/>
            <w:vAlign w:val="bottom"/>
            <w:hideMark/>
          </w:tcPr>
          <w:p w14:paraId="3988F62A"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67" w:type="pct"/>
            <w:tcBorders>
              <w:top w:val="nil"/>
              <w:left w:val="nil"/>
              <w:bottom w:val="nil"/>
              <w:right w:val="single" w:sz="4" w:space="0" w:color="auto"/>
            </w:tcBorders>
            <w:shd w:val="clear" w:color="auto" w:fill="auto"/>
            <w:noWrap/>
            <w:vAlign w:val="bottom"/>
            <w:hideMark/>
          </w:tcPr>
          <w:p w14:paraId="56586978"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12 </w:t>
            </w:r>
          </w:p>
        </w:tc>
        <w:tc>
          <w:tcPr>
            <w:tcW w:w="231" w:type="pct"/>
            <w:tcBorders>
              <w:top w:val="nil"/>
              <w:left w:val="nil"/>
              <w:bottom w:val="nil"/>
              <w:right w:val="single" w:sz="4" w:space="0" w:color="auto"/>
            </w:tcBorders>
            <w:shd w:val="clear" w:color="auto" w:fill="auto"/>
            <w:noWrap/>
            <w:vAlign w:val="bottom"/>
            <w:hideMark/>
          </w:tcPr>
          <w:p w14:paraId="18D313FC"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65 </w:t>
            </w:r>
          </w:p>
        </w:tc>
        <w:tc>
          <w:tcPr>
            <w:tcW w:w="215" w:type="pct"/>
            <w:tcBorders>
              <w:top w:val="nil"/>
              <w:left w:val="nil"/>
              <w:bottom w:val="nil"/>
              <w:right w:val="single" w:sz="4" w:space="0" w:color="auto"/>
            </w:tcBorders>
            <w:shd w:val="clear" w:color="auto" w:fill="auto"/>
            <w:noWrap/>
            <w:vAlign w:val="bottom"/>
            <w:hideMark/>
          </w:tcPr>
          <w:p w14:paraId="74B279E5"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229" w:type="pct"/>
            <w:tcBorders>
              <w:top w:val="nil"/>
              <w:left w:val="nil"/>
              <w:bottom w:val="nil"/>
              <w:right w:val="single" w:sz="4" w:space="0" w:color="auto"/>
            </w:tcBorders>
            <w:shd w:val="clear" w:color="auto" w:fill="auto"/>
            <w:noWrap/>
            <w:vAlign w:val="bottom"/>
            <w:hideMark/>
          </w:tcPr>
          <w:p w14:paraId="7DFB2DBD"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w:t>
            </w:r>
          </w:p>
        </w:tc>
        <w:tc>
          <w:tcPr>
            <w:tcW w:w="322" w:type="pct"/>
            <w:tcBorders>
              <w:top w:val="nil"/>
              <w:left w:val="nil"/>
              <w:bottom w:val="nil"/>
              <w:right w:val="single" w:sz="4" w:space="0" w:color="auto"/>
            </w:tcBorders>
            <w:shd w:val="clear" w:color="auto" w:fill="auto"/>
            <w:noWrap/>
            <w:vAlign w:val="bottom"/>
            <w:hideMark/>
          </w:tcPr>
          <w:p w14:paraId="2816AD10"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21 </w:t>
            </w:r>
          </w:p>
        </w:tc>
        <w:tc>
          <w:tcPr>
            <w:tcW w:w="368" w:type="pct"/>
            <w:tcBorders>
              <w:top w:val="nil"/>
              <w:left w:val="nil"/>
              <w:bottom w:val="nil"/>
              <w:right w:val="single" w:sz="4" w:space="0" w:color="auto"/>
            </w:tcBorders>
            <w:shd w:val="clear" w:color="auto" w:fill="auto"/>
            <w:noWrap/>
            <w:vAlign w:val="bottom"/>
            <w:hideMark/>
          </w:tcPr>
          <w:p w14:paraId="08FA0CF7"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w:t>
            </w:r>
          </w:p>
        </w:tc>
        <w:tc>
          <w:tcPr>
            <w:tcW w:w="275" w:type="pct"/>
            <w:tcBorders>
              <w:top w:val="nil"/>
              <w:left w:val="nil"/>
              <w:bottom w:val="nil"/>
              <w:right w:val="single" w:sz="4" w:space="0" w:color="auto"/>
            </w:tcBorders>
            <w:shd w:val="clear" w:color="auto" w:fill="auto"/>
            <w:noWrap/>
            <w:vAlign w:val="bottom"/>
            <w:hideMark/>
          </w:tcPr>
          <w:p w14:paraId="7BD02483" w14:textId="77777777" w:rsidR="00DF55B4" w:rsidRPr="00670734" w:rsidRDefault="00DF55B4" w:rsidP="00424EA1">
            <w:pPr>
              <w:pStyle w:val="TableText0"/>
              <w:jc w:val="right"/>
              <w:rPr>
                <w:rFonts w:asciiTheme="minorHAnsi" w:hAnsiTheme="minorHAnsi" w:cs="Arial"/>
                <w:color w:val="000000"/>
                <w:sz w:val="16"/>
                <w:szCs w:val="16"/>
                <w:lang w:val="fr-CH" w:eastAsia="zh-CN"/>
              </w:rPr>
            </w:pPr>
            <w:r w:rsidRPr="00670734">
              <w:rPr>
                <w:rFonts w:asciiTheme="minorHAnsi" w:hAnsiTheme="minorHAnsi" w:cs="Arial"/>
                <w:color w:val="000000"/>
                <w:sz w:val="16"/>
                <w:szCs w:val="16"/>
                <w:lang w:val="fr-CH" w:eastAsia="zh-CN"/>
              </w:rPr>
              <w:t xml:space="preserve"> 407 </w:t>
            </w:r>
          </w:p>
        </w:tc>
      </w:tr>
      <w:tr w:rsidR="001F7D03" w:rsidRPr="00670734" w14:paraId="5FA7EFBB" w14:textId="77777777" w:rsidTr="001F7D03">
        <w:trPr>
          <w:trHeight w:val="255"/>
        </w:trPr>
        <w:tc>
          <w:tcPr>
            <w:tcW w:w="644" w:type="pct"/>
            <w:tcBorders>
              <w:top w:val="single" w:sz="4" w:space="0" w:color="auto"/>
              <w:left w:val="single" w:sz="4" w:space="0" w:color="auto"/>
              <w:bottom w:val="single" w:sz="4" w:space="0" w:color="auto"/>
              <w:right w:val="nil"/>
            </w:tcBorders>
            <w:shd w:val="clear" w:color="auto" w:fill="auto"/>
            <w:noWrap/>
            <w:vAlign w:val="center"/>
            <w:hideMark/>
          </w:tcPr>
          <w:p w14:paraId="09764F4F" w14:textId="77777777" w:rsidR="00DF55B4" w:rsidRPr="00670734" w:rsidRDefault="00DF55B4" w:rsidP="00424EA1">
            <w:pPr>
              <w:pStyle w:val="TableText0"/>
              <w:rPr>
                <w:rFonts w:asciiTheme="minorHAnsi" w:hAnsiTheme="minorHAnsi" w:cs="Arial"/>
                <w:b/>
                <w:bCs/>
                <w:color w:val="000000"/>
                <w:sz w:val="16"/>
                <w:szCs w:val="16"/>
                <w:highlight w:val="yellow"/>
                <w:lang w:val="fr-CH"/>
              </w:rPr>
            </w:pPr>
            <w:r w:rsidRPr="00670734">
              <w:rPr>
                <w:rFonts w:asciiTheme="minorHAnsi" w:hAnsiTheme="minorHAnsi"/>
                <w:b/>
                <w:bCs/>
                <w:noProof/>
                <w:sz w:val="16"/>
                <w:szCs w:val="16"/>
                <w:lang w:val="fr-CH"/>
              </w:rPr>
              <w:t>Total des charges</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426C"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80 854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4F79EFF7"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27 219 </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13F7C28E"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13 462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22EF83AD"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27 658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599B3F44"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21 366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33D6EF1E"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170 104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57A01C73"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22 </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14:paraId="34705DB7"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3 032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55C80B92"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6 852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7670D4ED"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80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61A56FB9"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768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22BBEE24"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6 435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EAB9E11"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2 517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38DBB47D"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189 810 </w:t>
            </w:r>
          </w:p>
        </w:tc>
      </w:tr>
      <w:tr w:rsidR="001F7D03" w:rsidRPr="00670734" w14:paraId="0F723947" w14:textId="77777777" w:rsidTr="001F7D03">
        <w:trPr>
          <w:trHeight w:val="510"/>
        </w:trPr>
        <w:tc>
          <w:tcPr>
            <w:tcW w:w="644" w:type="pct"/>
            <w:tcBorders>
              <w:top w:val="single" w:sz="4" w:space="0" w:color="auto"/>
              <w:left w:val="single" w:sz="4" w:space="0" w:color="auto"/>
              <w:bottom w:val="single" w:sz="4" w:space="0" w:color="auto"/>
              <w:right w:val="nil"/>
            </w:tcBorders>
            <w:shd w:val="clear" w:color="auto" w:fill="auto"/>
            <w:hideMark/>
          </w:tcPr>
          <w:p w14:paraId="48A4CE59" w14:textId="77777777" w:rsidR="00DF55B4" w:rsidRPr="00670734" w:rsidRDefault="00DF55B4" w:rsidP="00424EA1">
            <w:pPr>
              <w:pStyle w:val="TableText0"/>
              <w:rPr>
                <w:rFonts w:asciiTheme="minorHAnsi" w:hAnsiTheme="minorHAnsi"/>
                <w:b/>
                <w:bCs/>
                <w:noProof/>
                <w:sz w:val="16"/>
                <w:szCs w:val="16"/>
                <w:lang w:val="fr-CH"/>
              </w:rPr>
            </w:pPr>
            <w:r w:rsidRPr="00670734">
              <w:rPr>
                <w:rFonts w:asciiTheme="minorHAnsi" w:hAnsiTheme="minorHAnsi"/>
                <w:b/>
                <w:bCs/>
                <w:noProof/>
                <w:sz w:val="16"/>
                <w:szCs w:val="16"/>
                <w:lang w:val="fr-CH"/>
              </w:rPr>
              <w:t xml:space="preserve">Excédent/(déficit) </w:t>
            </w:r>
            <w:r w:rsidRPr="00670734">
              <w:rPr>
                <w:rFonts w:asciiTheme="minorHAnsi" w:hAnsiTheme="minorHAnsi"/>
                <w:b/>
                <w:bCs/>
                <w:noProof/>
                <w:sz w:val="16"/>
                <w:szCs w:val="16"/>
                <w:lang w:val="fr-CH"/>
              </w:rPr>
              <w:br/>
              <w:t>de la période</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F802"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–80 717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3C135019"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11 770 </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4BF4B429"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–5 426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05B06403"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–25 852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5AF975C5"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85 915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2F27E6A0"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–13 852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28C75CB9"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-21 </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14:paraId="033CDB76"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23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50BBDE76"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–269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52522F3B"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–79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35EADD86"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79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0E413786"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2 426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6FBBAFC"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3241554D" w14:textId="77777777" w:rsidR="00DF55B4" w:rsidRPr="00670734" w:rsidRDefault="00DF55B4" w:rsidP="00424EA1">
            <w:pPr>
              <w:pStyle w:val="TableText0"/>
              <w:jc w:val="right"/>
              <w:rPr>
                <w:rFonts w:asciiTheme="minorHAnsi" w:hAnsiTheme="minorHAnsi" w:cs="Arial"/>
                <w:b/>
                <w:bCs/>
                <w:color w:val="000000"/>
                <w:sz w:val="16"/>
                <w:szCs w:val="16"/>
                <w:lang w:val="fr-CH" w:eastAsia="zh-CN"/>
              </w:rPr>
            </w:pPr>
            <w:r w:rsidRPr="00670734">
              <w:rPr>
                <w:rFonts w:asciiTheme="minorHAnsi" w:hAnsiTheme="minorHAnsi" w:cs="Arial"/>
                <w:b/>
                <w:bCs/>
                <w:color w:val="000000"/>
                <w:sz w:val="16"/>
                <w:szCs w:val="16"/>
                <w:lang w:val="fr-CH" w:eastAsia="zh-CN"/>
              </w:rPr>
              <w:t xml:space="preserve">–11 693 </w:t>
            </w:r>
          </w:p>
        </w:tc>
      </w:tr>
      <w:bookmarkEnd w:id="1887"/>
      <w:bookmarkEnd w:id="1888"/>
      <w:bookmarkEnd w:id="1889"/>
      <w:bookmarkEnd w:id="1890"/>
      <w:bookmarkEnd w:id="1891"/>
      <w:bookmarkEnd w:id="1892"/>
      <w:bookmarkEnd w:id="1893"/>
      <w:bookmarkEnd w:id="1894"/>
      <w:bookmarkEnd w:id="1895"/>
      <w:bookmarkEnd w:id="1896"/>
    </w:tbl>
    <w:p w14:paraId="2C0C0527" w14:textId="77777777" w:rsidR="00DF55B4" w:rsidRPr="00670734" w:rsidRDefault="00DF55B4" w:rsidP="00DF55B4">
      <w:pPr>
        <w:keepNext/>
        <w:keepLines/>
        <w:spacing w:after="40"/>
        <w:ind w:left="567" w:hanging="567"/>
        <w:outlineLvl w:val="0"/>
        <w:rPr>
          <w:lang w:val="fr-CH"/>
        </w:rPr>
      </w:pPr>
    </w:p>
    <w:p w14:paraId="642E7106" w14:textId="77777777" w:rsidR="00DF55B4" w:rsidRPr="00670734" w:rsidRDefault="00DF55B4" w:rsidP="00DF55B4">
      <w:pPr>
        <w:keepNext/>
        <w:keepLines/>
        <w:spacing w:after="40"/>
        <w:ind w:left="567" w:hanging="567"/>
        <w:outlineLvl w:val="0"/>
        <w:rPr>
          <w:lang w:val="fr-CH"/>
        </w:rPr>
        <w:sectPr w:rsidR="00DF55B4" w:rsidRPr="00670734" w:rsidSect="00424EA1">
          <w:headerReference w:type="first" r:id="rId50"/>
          <w:footerReference w:type="first" r:id="rId51"/>
          <w:pgSz w:w="16840" w:h="11907" w:orient="landscape" w:code="9"/>
          <w:pgMar w:top="1134" w:right="1418" w:bottom="1134" w:left="1418" w:header="720" w:footer="720" w:gutter="0"/>
          <w:paperSrc w:first="261" w:other="261"/>
          <w:cols w:space="720"/>
          <w:titlePg/>
          <w:docGrid w:linePitch="326"/>
        </w:sectPr>
      </w:pPr>
    </w:p>
    <w:p w14:paraId="64B2D46F" w14:textId="77777777" w:rsidR="00DF55B4" w:rsidRPr="00670734" w:rsidRDefault="00DF55B4" w:rsidP="00DF55B4">
      <w:pPr>
        <w:pStyle w:val="Headingb"/>
        <w:spacing w:after="120"/>
        <w:rPr>
          <w:lang w:val="fr-CH"/>
        </w:rPr>
      </w:pPr>
      <w:bookmarkStart w:id="1906" w:name="_Toc482801523"/>
      <w:bookmarkStart w:id="1907" w:name="_Toc511649502"/>
      <w:bookmarkStart w:id="1908" w:name="_Toc511649865"/>
      <w:bookmarkStart w:id="1909" w:name="_Toc511649988"/>
      <w:bookmarkStart w:id="1910" w:name="_Toc511651248"/>
      <w:bookmarkStart w:id="1911" w:name="_Toc511724111"/>
      <w:bookmarkStart w:id="1912" w:name="_Toc511739100"/>
      <w:bookmarkStart w:id="1913" w:name="_Toc511741271"/>
      <w:bookmarkStart w:id="1914" w:name="_Toc329178807"/>
      <w:bookmarkStart w:id="1915" w:name="_Toc329181780"/>
      <w:bookmarkStart w:id="1916" w:name="_Toc329202606"/>
      <w:bookmarkStart w:id="1917" w:name="_Toc329205038"/>
      <w:bookmarkStart w:id="1918" w:name="_Toc329206875"/>
      <w:bookmarkStart w:id="1919" w:name="_Toc358379956"/>
      <w:bookmarkStart w:id="1920" w:name="_Toc358380499"/>
      <w:bookmarkStart w:id="1921" w:name="_Toc387166667"/>
      <w:bookmarkStart w:id="1922" w:name="_Toc395260952"/>
      <w:bookmarkStart w:id="1923" w:name="_Toc395511739"/>
      <w:bookmarkStart w:id="1924" w:name="_Toc452138642"/>
      <w:bookmarkStart w:id="1925" w:name="_Toc452139091"/>
      <w:bookmarkStart w:id="1926" w:name="_Toc452139455"/>
      <w:bookmarkStart w:id="1927" w:name="_Toc452139861"/>
      <w:bookmarkStart w:id="1928" w:name="_Toc452140735"/>
      <w:r w:rsidRPr="00670734">
        <w:rPr>
          <w:lang w:val="fr-CH"/>
        </w:rPr>
        <w:lastRenderedPageBreak/>
        <w:t>Note 25</w:t>
      </w:r>
      <w:r w:rsidRPr="00670734">
        <w:rPr>
          <w:lang w:val="fr-CH"/>
        </w:rPr>
        <w:tab/>
        <w:t>Présence régionale</w:t>
      </w:r>
      <w:bookmarkEnd w:id="1906"/>
      <w:bookmarkEnd w:id="1907"/>
      <w:bookmarkEnd w:id="1908"/>
      <w:bookmarkEnd w:id="1909"/>
      <w:bookmarkEnd w:id="1910"/>
      <w:bookmarkEnd w:id="1911"/>
      <w:bookmarkEnd w:id="1912"/>
      <w:bookmarkEnd w:id="1913"/>
    </w:p>
    <w:tbl>
      <w:tblPr>
        <w:tblStyle w:val="TableGrid"/>
        <w:tblW w:w="11033" w:type="dxa"/>
        <w:tblInd w:w="-621" w:type="dxa"/>
        <w:tblLayout w:type="fixed"/>
        <w:tblLook w:val="04A0" w:firstRow="1" w:lastRow="0" w:firstColumn="1" w:lastColumn="0" w:noHBand="0" w:noVBand="1"/>
      </w:tblPr>
      <w:tblGrid>
        <w:gridCol w:w="1576"/>
        <w:gridCol w:w="693"/>
        <w:gridCol w:w="872"/>
        <w:gridCol w:w="693"/>
        <w:gridCol w:w="872"/>
        <w:gridCol w:w="693"/>
        <w:gridCol w:w="872"/>
        <w:gridCol w:w="711"/>
        <w:gridCol w:w="872"/>
        <w:gridCol w:w="718"/>
        <w:gridCol w:w="890"/>
        <w:gridCol w:w="695"/>
        <w:gridCol w:w="876"/>
      </w:tblGrid>
      <w:tr w:rsidR="00DF55B4" w:rsidRPr="00670734" w14:paraId="6202D4D9" w14:textId="77777777" w:rsidTr="00C01596">
        <w:tc>
          <w:tcPr>
            <w:tcW w:w="1576" w:type="dxa"/>
            <w:vAlign w:val="center"/>
          </w:tcPr>
          <w:p w14:paraId="3B8C9DB0" w14:textId="77777777" w:rsidR="00DF55B4" w:rsidRPr="00670734" w:rsidRDefault="00DF55B4" w:rsidP="00424EA1">
            <w:pPr>
              <w:pStyle w:val="TableHead0"/>
              <w:spacing w:before="120"/>
              <w:rPr>
                <w:rFonts w:asciiTheme="minorHAnsi" w:hAnsiTheme="minorHAnsi"/>
                <w:sz w:val="16"/>
                <w:szCs w:val="16"/>
                <w:lang w:val="fr-CH"/>
              </w:rPr>
            </w:pPr>
          </w:p>
        </w:tc>
        <w:tc>
          <w:tcPr>
            <w:tcW w:w="1565" w:type="dxa"/>
            <w:gridSpan w:val="2"/>
            <w:vAlign w:val="center"/>
          </w:tcPr>
          <w:p w14:paraId="1C8A29FA"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AFRIQUE</w:t>
            </w:r>
          </w:p>
        </w:tc>
        <w:tc>
          <w:tcPr>
            <w:tcW w:w="1565" w:type="dxa"/>
            <w:gridSpan w:val="2"/>
            <w:vAlign w:val="center"/>
          </w:tcPr>
          <w:p w14:paraId="7B7928C5"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AMÉRIQUES</w:t>
            </w:r>
          </w:p>
        </w:tc>
        <w:tc>
          <w:tcPr>
            <w:tcW w:w="1565" w:type="dxa"/>
            <w:gridSpan w:val="2"/>
            <w:vAlign w:val="center"/>
          </w:tcPr>
          <w:p w14:paraId="721DFC4F"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ETATS ARABES</w:t>
            </w:r>
          </w:p>
        </w:tc>
        <w:tc>
          <w:tcPr>
            <w:tcW w:w="1582" w:type="dxa"/>
            <w:gridSpan w:val="2"/>
            <w:vAlign w:val="center"/>
          </w:tcPr>
          <w:p w14:paraId="03654E86"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ASIE-PACIFIQUE</w:t>
            </w:r>
          </w:p>
        </w:tc>
        <w:tc>
          <w:tcPr>
            <w:tcW w:w="1607" w:type="dxa"/>
            <w:gridSpan w:val="2"/>
            <w:vAlign w:val="center"/>
          </w:tcPr>
          <w:p w14:paraId="60822CD7"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CEI</w:t>
            </w:r>
          </w:p>
        </w:tc>
        <w:tc>
          <w:tcPr>
            <w:tcW w:w="1571" w:type="dxa"/>
            <w:gridSpan w:val="2"/>
            <w:vAlign w:val="center"/>
          </w:tcPr>
          <w:p w14:paraId="7CFF1CDA"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EUROPE</w:t>
            </w:r>
          </w:p>
        </w:tc>
      </w:tr>
      <w:tr w:rsidR="00C01596" w:rsidRPr="00670734" w14:paraId="41A7AA1C" w14:textId="77777777" w:rsidTr="00C01596">
        <w:tc>
          <w:tcPr>
            <w:tcW w:w="1576" w:type="dxa"/>
            <w:vAlign w:val="center"/>
          </w:tcPr>
          <w:p w14:paraId="21AC7A33" w14:textId="77777777" w:rsidR="00DF55B4" w:rsidRPr="00670734" w:rsidRDefault="00DF55B4" w:rsidP="00424EA1">
            <w:pPr>
              <w:pStyle w:val="TableHead0"/>
              <w:spacing w:before="120"/>
              <w:rPr>
                <w:rFonts w:asciiTheme="minorHAnsi" w:hAnsiTheme="minorHAnsi"/>
                <w:sz w:val="16"/>
                <w:szCs w:val="16"/>
                <w:lang w:val="fr-CH"/>
              </w:rPr>
            </w:pPr>
          </w:p>
        </w:tc>
        <w:tc>
          <w:tcPr>
            <w:tcW w:w="693" w:type="dxa"/>
            <w:vAlign w:val="center"/>
          </w:tcPr>
          <w:p w14:paraId="70D8C98C"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Budget</w:t>
            </w:r>
          </w:p>
        </w:tc>
        <w:tc>
          <w:tcPr>
            <w:tcW w:w="872" w:type="dxa"/>
            <w:vAlign w:val="center"/>
          </w:tcPr>
          <w:p w14:paraId="47B8E397"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 xml:space="preserve">Montants </w:t>
            </w:r>
            <w:r w:rsidRPr="00670734">
              <w:rPr>
                <w:rFonts w:asciiTheme="minorHAnsi" w:hAnsiTheme="minorHAnsi"/>
                <w:sz w:val="16"/>
                <w:szCs w:val="16"/>
                <w:lang w:val="fr-CH"/>
              </w:rPr>
              <w:br/>
              <w:t>effectifs</w:t>
            </w:r>
          </w:p>
        </w:tc>
        <w:tc>
          <w:tcPr>
            <w:tcW w:w="693" w:type="dxa"/>
            <w:vAlign w:val="center"/>
          </w:tcPr>
          <w:p w14:paraId="1AFFE8B5"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Budget</w:t>
            </w:r>
          </w:p>
        </w:tc>
        <w:tc>
          <w:tcPr>
            <w:tcW w:w="872" w:type="dxa"/>
            <w:vAlign w:val="center"/>
          </w:tcPr>
          <w:p w14:paraId="668F1ADA"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 xml:space="preserve">Montants </w:t>
            </w:r>
            <w:r w:rsidRPr="00670734">
              <w:rPr>
                <w:rFonts w:asciiTheme="minorHAnsi" w:hAnsiTheme="minorHAnsi"/>
                <w:sz w:val="16"/>
                <w:szCs w:val="16"/>
                <w:lang w:val="fr-CH"/>
              </w:rPr>
              <w:br/>
              <w:t>effectifs</w:t>
            </w:r>
          </w:p>
        </w:tc>
        <w:tc>
          <w:tcPr>
            <w:tcW w:w="693" w:type="dxa"/>
            <w:vAlign w:val="center"/>
          </w:tcPr>
          <w:p w14:paraId="1B0618C1"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Budget</w:t>
            </w:r>
          </w:p>
        </w:tc>
        <w:tc>
          <w:tcPr>
            <w:tcW w:w="872" w:type="dxa"/>
            <w:vAlign w:val="center"/>
          </w:tcPr>
          <w:p w14:paraId="53F06BBE"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 xml:space="preserve">Montants </w:t>
            </w:r>
            <w:r w:rsidRPr="00670734">
              <w:rPr>
                <w:rFonts w:asciiTheme="minorHAnsi" w:hAnsiTheme="minorHAnsi"/>
                <w:sz w:val="16"/>
                <w:szCs w:val="16"/>
                <w:lang w:val="fr-CH"/>
              </w:rPr>
              <w:br/>
              <w:t>effectifs</w:t>
            </w:r>
          </w:p>
        </w:tc>
        <w:tc>
          <w:tcPr>
            <w:tcW w:w="711" w:type="dxa"/>
            <w:vAlign w:val="center"/>
          </w:tcPr>
          <w:p w14:paraId="49624ABD"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Budget</w:t>
            </w:r>
          </w:p>
        </w:tc>
        <w:tc>
          <w:tcPr>
            <w:tcW w:w="872" w:type="dxa"/>
            <w:vAlign w:val="center"/>
          </w:tcPr>
          <w:p w14:paraId="5ADA1205"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 xml:space="preserve">Montants </w:t>
            </w:r>
            <w:r w:rsidRPr="00670734">
              <w:rPr>
                <w:rFonts w:asciiTheme="minorHAnsi" w:hAnsiTheme="minorHAnsi"/>
                <w:sz w:val="16"/>
                <w:szCs w:val="16"/>
                <w:lang w:val="fr-CH"/>
              </w:rPr>
              <w:br/>
              <w:t>effectifs</w:t>
            </w:r>
          </w:p>
        </w:tc>
        <w:tc>
          <w:tcPr>
            <w:tcW w:w="718" w:type="dxa"/>
            <w:vAlign w:val="center"/>
          </w:tcPr>
          <w:p w14:paraId="7AF23017"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Budget</w:t>
            </w:r>
          </w:p>
        </w:tc>
        <w:tc>
          <w:tcPr>
            <w:tcW w:w="890" w:type="dxa"/>
            <w:vAlign w:val="center"/>
          </w:tcPr>
          <w:p w14:paraId="382BE03C"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 xml:space="preserve">Montants </w:t>
            </w:r>
            <w:r w:rsidRPr="00670734">
              <w:rPr>
                <w:rFonts w:asciiTheme="minorHAnsi" w:hAnsiTheme="minorHAnsi"/>
                <w:sz w:val="16"/>
                <w:szCs w:val="16"/>
                <w:lang w:val="fr-CH"/>
              </w:rPr>
              <w:br/>
              <w:t>effectifs</w:t>
            </w:r>
          </w:p>
        </w:tc>
        <w:tc>
          <w:tcPr>
            <w:tcW w:w="695" w:type="dxa"/>
            <w:vAlign w:val="center"/>
          </w:tcPr>
          <w:p w14:paraId="06463DA2"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Budget</w:t>
            </w:r>
          </w:p>
        </w:tc>
        <w:tc>
          <w:tcPr>
            <w:tcW w:w="876" w:type="dxa"/>
            <w:vAlign w:val="center"/>
          </w:tcPr>
          <w:p w14:paraId="4FB72F8A" w14:textId="77777777" w:rsidR="00DF55B4" w:rsidRPr="00670734" w:rsidRDefault="00DF55B4" w:rsidP="00424EA1">
            <w:pPr>
              <w:pStyle w:val="TableHead0"/>
              <w:spacing w:before="120"/>
              <w:rPr>
                <w:rFonts w:asciiTheme="minorHAnsi" w:hAnsiTheme="minorHAnsi"/>
                <w:sz w:val="16"/>
                <w:szCs w:val="16"/>
                <w:lang w:val="fr-CH"/>
              </w:rPr>
            </w:pPr>
            <w:r w:rsidRPr="00670734">
              <w:rPr>
                <w:rFonts w:asciiTheme="minorHAnsi" w:hAnsiTheme="minorHAnsi"/>
                <w:sz w:val="16"/>
                <w:szCs w:val="16"/>
                <w:lang w:val="fr-CH"/>
              </w:rPr>
              <w:t xml:space="preserve">Montants </w:t>
            </w:r>
            <w:r w:rsidRPr="00670734">
              <w:rPr>
                <w:rFonts w:asciiTheme="minorHAnsi" w:hAnsiTheme="minorHAnsi"/>
                <w:sz w:val="16"/>
                <w:szCs w:val="16"/>
                <w:lang w:val="fr-CH"/>
              </w:rPr>
              <w:br/>
              <w:t>effectifs</w:t>
            </w:r>
          </w:p>
        </w:tc>
      </w:tr>
      <w:tr w:rsidR="00C01596" w:rsidRPr="00670734" w14:paraId="20BEC9EA" w14:textId="77777777" w:rsidTr="00C01596">
        <w:tc>
          <w:tcPr>
            <w:tcW w:w="1576" w:type="dxa"/>
          </w:tcPr>
          <w:p w14:paraId="5835BA01"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Charges de personnel</w:t>
            </w:r>
          </w:p>
        </w:tc>
        <w:tc>
          <w:tcPr>
            <w:tcW w:w="693" w:type="dxa"/>
            <w:vAlign w:val="bottom"/>
          </w:tcPr>
          <w:p w14:paraId="202D9D4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1 865</w:t>
            </w:r>
          </w:p>
        </w:tc>
        <w:tc>
          <w:tcPr>
            <w:tcW w:w="872" w:type="dxa"/>
            <w:vAlign w:val="bottom"/>
          </w:tcPr>
          <w:p w14:paraId="10F8136D"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1 954</w:t>
            </w:r>
          </w:p>
        </w:tc>
        <w:tc>
          <w:tcPr>
            <w:tcW w:w="693" w:type="dxa"/>
            <w:vAlign w:val="bottom"/>
          </w:tcPr>
          <w:p w14:paraId="180DF386"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2 036</w:t>
            </w:r>
          </w:p>
        </w:tc>
        <w:tc>
          <w:tcPr>
            <w:tcW w:w="872" w:type="dxa"/>
            <w:vAlign w:val="bottom"/>
          </w:tcPr>
          <w:p w14:paraId="6A44149F"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2 066</w:t>
            </w:r>
          </w:p>
        </w:tc>
        <w:tc>
          <w:tcPr>
            <w:tcW w:w="693" w:type="dxa"/>
            <w:vAlign w:val="bottom"/>
          </w:tcPr>
          <w:p w14:paraId="50D819C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860</w:t>
            </w:r>
          </w:p>
        </w:tc>
        <w:tc>
          <w:tcPr>
            <w:tcW w:w="872" w:type="dxa"/>
            <w:vAlign w:val="bottom"/>
          </w:tcPr>
          <w:p w14:paraId="0D612D4D"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788</w:t>
            </w:r>
          </w:p>
        </w:tc>
        <w:tc>
          <w:tcPr>
            <w:tcW w:w="711" w:type="dxa"/>
            <w:vAlign w:val="bottom"/>
          </w:tcPr>
          <w:p w14:paraId="6413A62E"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1 267</w:t>
            </w:r>
          </w:p>
        </w:tc>
        <w:tc>
          <w:tcPr>
            <w:tcW w:w="872" w:type="dxa"/>
            <w:vAlign w:val="bottom"/>
          </w:tcPr>
          <w:p w14:paraId="60DB304A"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1 214</w:t>
            </w:r>
          </w:p>
        </w:tc>
        <w:tc>
          <w:tcPr>
            <w:tcW w:w="718" w:type="dxa"/>
            <w:vAlign w:val="bottom"/>
          </w:tcPr>
          <w:p w14:paraId="53D87135"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390</w:t>
            </w:r>
          </w:p>
        </w:tc>
        <w:tc>
          <w:tcPr>
            <w:tcW w:w="890" w:type="dxa"/>
            <w:vAlign w:val="bottom"/>
          </w:tcPr>
          <w:p w14:paraId="317BCE6E"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313</w:t>
            </w:r>
          </w:p>
        </w:tc>
        <w:tc>
          <w:tcPr>
            <w:tcW w:w="695" w:type="dxa"/>
            <w:vAlign w:val="bottom"/>
          </w:tcPr>
          <w:p w14:paraId="75AB1312"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535</w:t>
            </w:r>
          </w:p>
        </w:tc>
        <w:tc>
          <w:tcPr>
            <w:tcW w:w="876" w:type="dxa"/>
            <w:vAlign w:val="bottom"/>
          </w:tcPr>
          <w:p w14:paraId="3F0793D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473</w:t>
            </w:r>
          </w:p>
        </w:tc>
      </w:tr>
      <w:tr w:rsidR="00C01596" w:rsidRPr="00670734" w14:paraId="6F827CEF" w14:textId="77777777" w:rsidTr="00C01596">
        <w:tc>
          <w:tcPr>
            <w:tcW w:w="1576" w:type="dxa"/>
          </w:tcPr>
          <w:p w14:paraId="5254DBB1"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Frais de mission</w:t>
            </w:r>
          </w:p>
        </w:tc>
        <w:tc>
          <w:tcPr>
            <w:tcW w:w="693" w:type="dxa"/>
            <w:vAlign w:val="bottom"/>
          </w:tcPr>
          <w:p w14:paraId="1C7CEC4C"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55</w:t>
            </w:r>
          </w:p>
        </w:tc>
        <w:tc>
          <w:tcPr>
            <w:tcW w:w="872" w:type="dxa"/>
            <w:vAlign w:val="bottom"/>
          </w:tcPr>
          <w:p w14:paraId="7F81CEA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48</w:t>
            </w:r>
          </w:p>
        </w:tc>
        <w:tc>
          <w:tcPr>
            <w:tcW w:w="693" w:type="dxa"/>
            <w:vAlign w:val="bottom"/>
          </w:tcPr>
          <w:p w14:paraId="31E22C4C"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55</w:t>
            </w:r>
          </w:p>
        </w:tc>
        <w:tc>
          <w:tcPr>
            <w:tcW w:w="872" w:type="dxa"/>
            <w:vAlign w:val="bottom"/>
          </w:tcPr>
          <w:p w14:paraId="4CCA1FAC"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52</w:t>
            </w:r>
          </w:p>
        </w:tc>
        <w:tc>
          <w:tcPr>
            <w:tcW w:w="693" w:type="dxa"/>
            <w:vAlign w:val="bottom"/>
          </w:tcPr>
          <w:p w14:paraId="012DEEF1"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35</w:t>
            </w:r>
          </w:p>
        </w:tc>
        <w:tc>
          <w:tcPr>
            <w:tcW w:w="872" w:type="dxa"/>
            <w:vAlign w:val="bottom"/>
          </w:tcPr>
          <w:p w14:paraId="5A3444C7"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38</w:t>
            </w:r>
          </w:p>
        </w:tc>
        <w:tc>
          <w:tcPr>
            <w:tcW w:w="711" w:type="dxa"/>
            <w:vAlign w:val="bottom"/>
          </w:tcPr>
          <w:p w14:paraId="223F6D1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40</w:t>
            </w:r>
          </w:p>
        </w:tc>
        <w:tc>
          <w:tcPr>
            <w:tcW w:w="872" w:type="dxa"/>
            <w:vAlign w:val="bottom"/>
          </w:tcPr>
          <w:p w14:paraId="76491F1C"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43</w:t>
            </w:r>
          </w:p>
        </w:tc>
        <w:tc>
          <w:tcPr>
            <w:tcW w:w="718" w:type="dxa"/>
            <w:vAlign w:val="bottom"/>
          </w:tcPr>
          <w:p w14:paraId="6E3B7CDD"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25</w:t>
            </w:r>
          </w:p>
        </w:tc>
        <w:tc>
          <w:tcPr>
            <w:tcW w:w="890" w:type="dxa"/>
            <w:vAlign w:val="bottom"/>
          </w:tcPr>
          <w:p w14:paraId="7B3228B0"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23</w:t>
            </w:r>
          </w:p>
        </w:tc>
        <w:tc>
          <w:tcPr>
            <w:tcW w:w="695" w:type="dxa"/>
            <w:vAlign w:val="bottom"/>
          </w:tcPr>
          <w:p w14:paraId="4E4FD24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20</w:t>
            </w:r>
          </w:p>
        </w:tc>
        <w:tc>
          <w:tcPr>
            <w:tcW w:w="876" w:type="dxa"/>
            <w:vAlign w:val="bottom"/>
          </w:tcPr>
          <w:p w14:paraId="67422496"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23</w:t>
            </w:r>
          </w:p>
        </w:tc>
      </w:tr>
      <w:tr w:rsidR="00C01596" w:rsidRPr="00670734" w14:paraId="2A8C289C" w14:textId="77777777" w:rsidTr="00C01596">
        <w:tc>
          <w:tcPr>
            <w:tcW w:w="1576" w:type="dxa"/>
          </w:tcPr>
          <w:p w14:paraId="7BFFD2FC"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Services contractuels</w:t>
            </w:r>
          </w:p>
        </w:tc>
        <w:tc>
          <w:tcPr>
            <w:tcW w:w="693" w:type="dxa"/>
            <w:vAlign w:val="bottom"/>
          </w:tcPr>
          <w:p w14:paraId="204DF89F"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6A47B4F7"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7</w:t>
            </w:r>
          </w:p>
        </w:tc>
        <w:tc>
          <w:tcPr>
            <w:tcW w:w="693" w:type="dxa"/>
            <w:vAlign w:val="bottom"/>
          </w:tcPr>
          <w:p w14:paraId="5BF6535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13E79110"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w:t>
            </w:r>
          </w:p>
        </w:tc>
        <w:tc>
          <w:tcPr>
            <w:tcW w:w="693" w:type="dxa"/>
            <w:vAlign w:val="bottom"/>
          </w:tcPr>
          <w:p w14:paraId="35B4DA98"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7632D381"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w:t>
            </w:r>
          </w:p>
        </w:tc>
        <w:tc>
          <w:tcPr>
            <w:tcW w:w="711" w:type="dxa"/>
            <w:vAlign w:val="bottom"/>
          </w:tcPr>
          <w:p w14:paraId="16E8F75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0265D200"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6</w:t>
            </w:r>
          </w:p>
        </w:tc>
        <w:tc>
          <w:tcPr>
            <w:tcW w:w="718" w:type="dxa"/>
            <w:vAlign w:val="bottom"/>
          </w:tcPr>
          <w:p w14:paraId="1735F41D"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90" w:type="dxa"/>
            <w:vAlign w:val="bottom"/>
          </w:tcPr>
          <w:p w14:paraId="0BE2B32A"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w:t>
            </w:r>
          </w:p>
        </w:tc>
        <w:tc>
          <w:tcPr>
            <w:tcW w:w="695" w:type="dxa"/>
            <w:vAlign w:val="bottom"/>
          </w:tcPr>
          <w:p w14:paraId="13000656"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6" w:type="dxa"/>
            <w:vAlign w:val="bottom"/>
          </w:tcPr>
          <w:p w14:paraId="02FFCDF0" w14:textId="77777777" w:rsidR="00DF55B4" w:rsidRPr="00670734" w:rsidRDefault="0010017B" w:rsidP="00C118D4">
            <w:pPr>
              <w:pStyle w:val="TableText0"/>
              <w:jc w:val="right"/>
              <w:rPr>
                <w:rFonts w:asciiTheme="minorHAnsi" w:hAnsiTheme="minorHAnsi"/>
                <w:sz w:val="16"/>
                <w:szCs w:val="16"/>
                <w:lang w:val="fr-CH"/>
              </w:rPr>
            </w:pPr>
            <w:r w:rsidRPr="0010017B">
              <w:rPr>
                <w:rFonts w:asciiTheme="minorHAnsi" w:hAnsiTheme="minorHAnsi"/>
                <w:sz w:val="16"/>
                <w:szCs w:val="16"/>
                <w:lang w:val="fr-CH"/>
              </w:rPr>
              <w:t>–</w:t>
            </w:r>
          </w:p>
        </w:tc>
      </w:tr>
      <w:tr w:rsidR="00C01596" w:rsidRPr="00670734" w14:paraId="447E59CE" w14:textId="77777777" w:rsidTr="00C01596">
        <w:tc>
          <w:tcPr>
            <w:tcW w:w="1576" w:type="dxa"/>
          </w:tcPr>
          <w:p w14:paraId="5DFEB9E5"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Location et entretien</w:t>
            </w:r>
          </w:p>
        </w:tc>
        <w:tc>
          <w:tcPr>
            <w:tcW w:w="693" w:type="dxa"/>
            <w:vAlign w:val="bottom"/>
          </w:tcPr>
          <w:p w14:paraId="102E7324"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6103E39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30</w:t>
            </w:r>
          </w:p>
        </w:tc>
        <w:tc>
          <w:tcPr>
            <w:tcW w:w="693" w:type="dxa"/>
            <w:vAlign w:val="bottom"/>
          </w:tcPr>
          <w:p w14:paraId="6D3F5546"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31B73F77"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6</w:t>
            </w:r>
          </w:p>
        </w:tc>
        <w:tc>
          <w:tcPr>
            <w:tcW w:w="693" w:type="dxa"/>
            <w:vAlign w:val="bottom"/>
          </w:tcPr>
          <w:p w14:paraId="5E0A7465"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5220416C"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w:t>
            </w:r>
          </w:p>
        </w:tc>
        <w:tc>
          <w:tcPr>
            <w:tcW w:w="711" w:type="dxa"/>
            <w:vAlign w:val="bottom"/>
          </w:tcPr>
          <w:p w14:paraId="3A7ABA4E"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114A15A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5</w:t>
            </w:r>
          </w:p>
        </w:tc>
        <w:tc>
          <w:tcPr>
            <w:tcW w:w="718" w:type="dxa"/>
            <w:vAlign w:val="bottom"/>
          </w:tcPr>
          <w:p w14:paraId="622DA745"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90" w:type="dxa"/>
            <w:vAlign w:val="bottom"/>
          </w:tcPr>
          <w:p w14:paraId="0C76E8B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w:t>
            </w:r>
          </w:p>
        </w:tc>
        <w:tc>
          <w:tcPr>
            <w:tcW w:w="695" w:type="dxa"/>
            <w:vAlign w:val="bottom"/>
          </w:tcPr>
          <w:p w14:paraId="48CAAED7"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6" w:type="dxa"/>
            <w:vAlign w:val="bottom"/>
          </w:tcPr>
          <w:p w14:paraId="22A23956"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w:t>
            </w:r>
          </w:p>
        </w:tc>
      </w:tr>
      <w:tr w:rsidR="00C01596" w:rsidRPr="00670734" w14:paraId="364411F7" w14:textId="77777777" w:rsidTr="00C01596">
        <w:tc>
          <w:tcPr>
            <w:tcW w:w="1576" w:type="dxa"/>
          </w:tcPr>
          <w:p w14:paraId="3E480B34"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Matériels et fournitures</w:t>
            </w:r>
          </w:p>
        </w:tc>
        <w:tc>
          <w:tcPr>
            <w:tcW w:w="693" w:type="dxa"/>
            <w:vAlign w:val="bottom"/>
          </w:tcPr>
          <w:p w14:paraId="6CE29BC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4C7F5C50"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6</w:t>
            </w:r>
          </w:p>
        </w:tc>
        <w:tc>
          <w:tcPr>
            <w:tcW w:w="693" w:type="dxa"/>
            <w:vAlign w:val="bottom"/>
          </w:tcPr>
          <w:p w14:paraId="4D05514A"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600C50C2"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8</w:t>
            </w:r>
          </w:p>
        </w:tc>
        <w:tc>
          <w:tcPr>
            <w:tcW w:w="693" w:type="dxa"/>
            <w:vAlign w:val="bottom"/>
          </w:tcPr>
          <w:p w14:paraId="53830A40"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652D290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w:t>
            </w:r>
          </w:p>
        </w:tc>
        <w:tc>
          <w:tcPr>
            <w:tcW w:w="711" w:type="dxa"/>
            <w:vAlign w:val="bottom"/>
          </w:tcPr>
          <w:p w14:paraId="108C652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7510B6E5"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w:t>
            </w:r>
          </w:p>
        </w:tc>
        <w:tc>
          <w:tcPr>
            <w:tcW w:w="718" w:type="dxa"/>
            <w:vAlign w:val="bottom"/>
          </w:tcPr>
          <w:p w14:paraId="1D455E76"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90" w:type="dxa"/>
            <w:vAlign w:val="bottom"/>
          </w:tcPr>
          <w:p w14:paraId="0945A4A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w:t>
            </w:r>
          </w:p>
        </w:tc>
        <w:tc>
          <w:tcPr>
            <w:tcW w:w="695" w:type="dxa"/>
            <w:vAlign w:val="bottom"/>
          </w:tcPr>
          <w:p w14:paraId="4FCAF8C1"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6" w:type="dxa"/>
            <w:vAlign w:val="bottom"/>
          </w:tcPr>
          <w:p w14:paraId="38B5ECA4"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w:t>
            </w:r>
          </w:p>
        </w:tc>
      </w:tr>
      <w:tr w:rsidR="00C01596" w:rsidRPr="00670734" w14:paraId="78941F39" w14:textId="77777777" w:rsidTr="00C01596">
        <w:tc>
          <w:tcPr>
            <w:tcW w:w="1576" w:type="dxa"/>
          </w:tcPr>
          <w:p w14:paraId="6C720805"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 xml:space="preserve">Expéditions, </w:t>
            </w:r>
            <w:r w:rsidRPr="00670734">
              <w:rPr>
                <w:rFonts w:asciiTheme="minorHAnsi" w:hAnsiTheme="minorHAnsi"/>
                <w:sz w:val="16"/>
                <w:szCs w:val="16"/>
                <w:lang w:val="fr-CH"/>
              </w:rPr>
              <w:br/>
              <w:t>télécommunications</w:t>
            </w:r>
          </w:p>
        </w:tc>
        <w:tc>
          <w:tcPr>
            <w:tcW w:w="693" w:type="dxa"/>
            <w:vAlign w:val="bottom"/>
          </w:tcPr>
          <w:p w14:paraId="6DAA991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44C09339"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27</w:t>
            </w:r>
          </w:p>
        </w:tc>
        <w:tc>
          <w:tcPr>
            <w:tcW w:w="693" w:type="dxa"/>
            <w:vAlign w:val="bottom"/>
          </w:tcPr>
          <w:p w14:paraId="2ADCD9A2"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7595F337"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17</w:t>
            </w:r>
          </w:p>
        </w:tc>
        <w:tc>
          <w:tcPr>
            <w:tcW w:w="693" w:type="dxa"/>
            <w:vAlign w:val="bottom"/>
          </w:tcPr>
          <w:p w14:paraId="14A07D3E"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6BF17B87"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5</w:t>
            </w:r>
          </w:p>
        </w:tc>
        <w:tc>
          <w:tcPr>
            <w:tcW w:w="711" w:type="dxa"/>
            <w:vAlign w:val="bottom"/>
          </w:tcPr>
          <w:p w14:paraId="2A1CD93D"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2FC6C1E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9</w:t>
            </w:r>
          </w:p>
        </w:tc>
        <w:tc>
          <w:tcPr>
            <w:tcW w:w="718" w:type="dxa"/>
            <w:vAlign w:val="bottom"/>
          </w:tcPr>
          <w:p w14:paraId="770A1628"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90" w:type="dxa"/>
            <w:vAlign w:val="bottom"/>
          </w:tcPr>
          <w:p w14:paraId="5900E8CD"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w:t>
            </w:r>
          </w:p>
        </w:tc>
        <w:tc>
          <w:tcPr>
            <w:tcW w:w="695" w:type="dxa"/>
            <w:vAlign w:val="bottom"/>
          </w:tcPr>
          <w:p w14:paraId="12EFEC7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6" w:type="dxa"/>
            <w:vAlign w:val="bottom"/>
          </w:tcPr>
          <w:p w14:paraId="194EA171"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w:t>
            </w:r>
          </w:p>
        </w:tc>
      </w:tr>
      <w:tr w:rsidR="00C01596" w:rsidRPr="00670734" w14:paraId="18381190" w14:textId="77777777" w:rsidTr="00C01596">
        <w:tc>
          <w:tcPr>
            <w:tcW w:w="1576" w:type="dxa"/>
          </w:tcPr>
          <w:p w14:paraId="657ED03B" w14:textId="77777777" w:rsidR="00DF55B4" w:rsidRPr="00670734" w:rsidRDefault="00DF55B4" w:rsidP="00424EA1">
            <w:pPr>
              <w:pStyle w:val="TableText0"/>
              <w:rPr>
                <w:rFonts w:asciiTheme="minorHAnsi" w:hAnsiTheme="minorHAnsi"/>
                <w:sz w:val="16"/>
                <w:szCs w:val="16"/>
                <w:lang w:val="fr-CH"/>
              </w:rPr>
            </w:pPr>
            <w:r w:rsidRPr="00670734">
              <w:rPr>
                <w:rFonts w:asciiTheme="minorHAnsi" w:hAnsiTheme="minorHAnsi"/>
                <w:sz w:val="16"/>
                <w:szCs w:val="16"/>
                <w:lang w:val="fr-CH"/>
              </w:rPr>
              <w:t>Autres charges</w:t>
            </w:r>
          </w:p>
        </w:tc>
        <w:tc>
          <w:tcPr>
            <w:tcW w:w="693" w:type="dxa"/>
            <w:vAlign w:val="bottom"/>
          </w:tcPr>
          <w:p w14:paraId="4D075175"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2CCCD02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47</w:t>
            </w:r>
          </w:p>
        </w:tc>
        <w:tc>
          <w:tcPr>
            <w:tcW w:w="693" w:type="dxa"/>
            <w:vAlign w:val="bottom"/>
          </w:tcPr>
          <w:p w14:paraId="485AD338"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5F65DDC3"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23</w:t>
            </w:r>
          </w:p>
        </w:tc>
        <w:tc>
          <w:tcPr>
            <w:tcW w:w="693" w:type="dxa"/>
            <w:vAlign w:val="bottom"/>
          </w:tcPr>
          <w:p w14:paraId="61F97A8C"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3ADF3E9A"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1</w:t>
            </w:r>
          </w:p>
        </w:tc>
        <w:tc>
          <w:tcPr>
            <w:tcW w:w="711" w:type="dxa"/>
            <w:vAlign w:val="bottom"/>
          </w:tcPr>
          <w:p w14:paraId="21716972"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2" w:type="dxa"/>
            <w:vAlign w:val="bottom"/>
          </w:tcPr>
          <w:p w14:paraId="16E7098B"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3</w:t>
            </w:r>
          </w:p>
        </w:tc>
        <w:tc>
          <w:tcPr>
            <w:tcW w:w="718" w:type="dxa"/>
            <w:vAlign w:val="bottom"/>
          </w:tcPr>
          <w:p w14:paraId="3865C5C8"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90" w:type="dxa"/>
            <w:vAlign w:val="bottom"/>
          </w:tcPr>
          <w:p w14:paraId="33614A8C" w14:textId="77777777" w:rsidR="00DF55B4" w:rsidRPr="00670734" w:rsidRDefault="00DF55B4" w:rsidP="00C118D4">
            <w:pPr>
              <w:pStyle w:val="TableText0"/>
              <w:jc w:val="right"/>
              <w:rPr>
                <w:rFonts w:asciiTheme="minorHAnsi" w:hAnsiTheme="minorHAnsi"/>
                <w:sz w:val="16"/>
                <w:szCs w:val="16"/>
                <w:lang w:val="fr-CH"/>
              </w:rPr>
            </w:pPr>
          </w:p>
        </w:tc>
        <w:tc>
          <w:tcPr>
            <w:tcW w:w="695" w:type="dxa"/>
            <w:vAlign w:val="bottom"/>
          </w:tcPr>
          <w:p w14:paraId="36759BE0" w14:textId="77777777" w:rsidR="00DF55B4" w:rsidRPr="00670734" w:rsidRDefault="00DF55B4" w:rsidP="00C118D4">
            <w:pPr>
              <w:pStyle w:val="TableText0"/>
              <w:jc w:val="right"/>
              <w:rPr>
                <w:rFonts w:asciiTheme="minorHAnsi" w:hAnsiTheme="minorHAnsi"/>
                <w:sz w:val="16"/>
                <w:szCs w:val="16"/>
                <w:lang w:val="fr-CH"/>
              </w:rPr>
            </w:pPr>
            <w:r w:rsidRPr="00670734">
              <w:rPr>
                <w:rFonts w:asciiTheme="minorHAnsi" w:hAnsiTheme="minorHAnsi"/>
                <w:sz w:val="16"/>
                <w:szCs w:val="16"/>
                <w:lang w:val="fr-CH"/>
              </w:rPr>
              <w:t> </w:t>
            </w:r>
          </w:p>
        </w:tc>
        <w:tc>
          <w:tcPr>
            <w:tcW w:w="876" w:type="dxa"/>
            <w:vAlign w:val="bottom"/>
          </w:tcPr>
          <w:p w14:paraId="58E9B0FF" w14:textId="77777777" w:rsidR="00DF55B4" w:rsidRPr="00670734" w:rsidRDefault="0010017B" w:rsidP="00C118D4">
            <w:pPr>
              <w:pStyle w:val="TableText0"/>
              <w:jc w:val="right"/>
              <w:rPr>
                <w:rFonts w:asciiTheme="minorHAnsi" w:hAnsiTheme="minorHAnsi"/>
                <w:sz w:val="16"/>
                <w:szCs w:val="16"/>
                <w:lang w:val="fr-CH"/>
              </w:rPr>
            </w:pPr>
            <w:r w:rsidRPr="0010017B">
              <w:rPr>
                <w:rFonts w:asciiTheme="minorHAnsi" w:hAnsiTheme="minorHAnsi"/>
                <w:sz w:val="16"/>
                <w:szCs w:val="16"/>
                <w:lang w:val="fr-CH"/>
              </w:rPr>
              <w:t>–</w:t>
            </w:r>
          </w:p>
        </w:tc>
      </w:tr>
      <w:tr w:rsidR="00C01596" w:rsidRPr="00670734" w14:paraId="421EF909" w14:textId="77777777" w:rsidTr="00C01596">
        <w:tc>
          <w:tcPr>
            <w:tcW w:w="1576" w:type="dxa"/>
          </w:tcPr>
          <w:p w14:paraId="3A067C82" w14:textId="77777777" w:rsidR="00DF55B4" w:rsidRPr="00670734" w:rsidRDefault="00DF55B4" w:rsidP="00424EA1">
            <w:pPr>
              <w:pStyle w:val="TableText0"/>
              <w:rPr>
                <w:rFonts w:asciiTheme="minorHAnsi" w:hAnsiTheme="minorHAnsi"/>
                <w:b/>
                <w:bCs/>
                <w:sz w:val="16"/>
                <w:szCs w:val="16"/>
                <w:lang w:val="fr-CH"/>
              </w:rPr>
            </w:pPr>
            <w:r w:rsidRPr="00670734">
              <w:rPr>
                <w:rFonts w:asciiTheme="minorHAnsi" w:hAnsiTheme="minorHAnsi"/>
                <w:b/>
                <w:bCs/>
                <w:sz w:val="16"/>
                <w:szCs w:val="16"/>
                <w:lang w:val="fr-CH"/>
              </w:rPr>
              <w:t>Total (milliers CHF)</w:t>
            </w:r>
          </w:p>
        </w:tc>
        <w:tc>
          <w:tcPr>
            <w:tcW w:w="693" w:type="dxa"/>
            <w:vAlign w:val="center"/>
          </w:tcPr>
          <w:p w14:paraId="25E34DBC"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1 920</w:t>
            </w:r>
          </w:p>
        </w:tc>
        <w:tc>
          <w:tcPr>
            <w:tcW w:w="872" w:type="dxa"/>
            <w:vAlign w:val="center"/>
          </w:tcPr>
          <w:p w14:paraId="1C29FC37"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2 255</w:t>
            </w:r>
          </w:p>
        </w:tc>
        <w:tc>
          <w:tcPr>
            <w:tcW w:w="693" w:type="dxa"/>
            <w:vAlign w:val="center"/>
          </w:tcPr>
          <w:p w14:paraId="11BD986F"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2 091</w:t>
            </w:r>
          </w:p>
        </w:tc>
        <w:tc>
          <w:tcPr>
            <w:tcW w:w="872" w:type="dxa"/>
            <w:vAlign w:val="center"/>
          </w:tcPr>
          <w:p w14:paraId="318D949F"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2 173</w:t>
            </w:r>
          </w:p>
        </w:tc>
        <w:tc>
          <w:tcPr>
            <w:tcW w:w="693" w:type="dxa"/>
            <w:vAlign w:val="center"/>
          </w:tcPr>
          <w:p w14:paraId="1F8B5761"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895</w:t>
            </w:r>
          </w:p>
        </w:tc>
        <w:tc>
          <w:tcPr>
            <w:tcW w:w="872" w:type="dxa"/>
            <w:vAlign w:val="center"/>
          </w:tcPr>
          <w:p w14:paraId="3FA3DFE2"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835</w:t>
            </w:r>
          </w:p>
        </w:tc>
        <w:tc>
          <w:tcPr>
            <w:tcW w:w="711" w:type="dxa"/>
            <w:vAlign w:val="center"/>
          </w:tcPr>
          <w:p w14:paraId="0CD0AB0F" w14:textId="77777777" w:rsidR="00DF55B4" w:rsidRPr="00670734" w:rsidRDefault="00ED7058"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 xml:space="preserve">1 </w:t>
            </w:r>
            <w:r w:rsidR="00DF55B4" w:rsidRPr="00670734">
              <w:rPr>
                <w:rFonts w:asciiTheme="minorHAnsi" w:hAnsiTheme="minorHAnsi"/>
                <w:b/>
                <w:bCs/>
                <w:sz w:val="16"/>
                <w:szCs w:val="16"/>
                <w:lang w:val="fr-CH"/>
              </w:rPr>
              <w:t>3</w:t>
            </w:r>
            <w:r w:rsidRPr="00670734">
              <w:rPr>
                <w:rFonts w:asciiTheme="minorHAnsi" w:hAnsiTheme="minorHAnsi"/>
                <w:b/>
                <w:bCs/>
                <w:sz w:val="16"/>
                <w:szCs w:val="16"/>
                <w:lang w:val="fr-CH"/>
              </w:rPr>
              <w:t>0</w:t>
            </w:r>
            <w:r w:rsidR="00DF55B4" w:rsidRPr="00670734">
              <w:rPr>
                <w:rFonts w:asciiTheme="minorHAnsi" w:hAnsiTheme="minorHAnsi"/>
                <w:b/>
                <w:bCs/>
                <w:sz w:val="16"/>
                <w:szCs w:val="16"/>
                <w:lang w:val="fr-CH"/>
              </w:rPr>
              <w:t>7</w:t>
            </w:r>
          </w:p>
        </w:tc>
        <w:tc>
          <w:tcPr>
            <w:tcW w:w="872" w:type="dxa"/>
            <w:vAlign w:val="center"/>
          </w:tcPr>
          <w:p w14:paraId="3C3F1CA4"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1 282</w:t>
            </w:r>
          </w:p>
        </w:tc>
        <w:tc>
          <w:tcPr>
            <w:tcW w:w="718" w:type="dxa"/>
            <w:vAlign w:val="center"/>
          </w:tcPr>
          <w:p w14:paraId="5C3A9046"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415</w:t>
            </w:r>
          </w:p>
        </w:tc>
        <w:tc>
          <w:tcPr>
            <w:tcW w:w="890" w:type="dxa"/>
            <w:vAlign w:val="center"/>
          </w:tcPr>
          <w:p w14:paraId="4DBDBF52"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340</w:t>
            </w:r>
          </w:p>
        </w:tc>
        <w:tc>
          <w:tcPr>
            <w:tcW w:w="695" w:type="dxa"/>
            <w:vAlign w:val="center"/>
          </w:tcPr>
          <w:p w14:paraId="03618A3B"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555</w:t>
            </w:r>
          </w:p>
        </w:tc>
        <w:tc>
          <w:tcPr>
            <w:tcW w:w="876" w:type="dxa"/>
            <w:vAlign w:val="center"/>
          </w:tcPr>
          <w:p w14:paraId="500099F4" w14:textId="77777777" w:rsidR="00DF55B4" w:rsidRPr="00670734" w:rsidRDefault="00DF55B4" w:rsidP="00C118D4">
            <w:pPr>
              <w:pStyle w:val="TableText0"/>
              <w:jc w:val="right"/>
              <w:rPr>
                <w:rFonts w:asciiTheme="minorHAnsi" w:hAnsiTheme="minorHAnsi"/>
                <w:b/>
                <w:bCs/>
                <w:sz w:val="16"/>
                <w:szCs w:val="16"/>
                <w:lang w:val="fr-CH"/>
              </w:rPr>
            </w:pPr>
            <w:r w:rsidRPr="00670734">
              <w:rPr>
                <w:rFonts w:asciiTheme="minorHAnsi" w:hAnsiTheme="minorHAnsi"/>
                <w:b/>
                <w:bCs/>
                <w:sz w:val="16"/>
                <w:szCs w:val="16"/>
                <w:lang w:val="fr-CH"/>
              </w:rPr>
              <w:t>495</w:t>
            </w:r>
          </w:p>
        </w:tc>
      </w:tr>
    </w:tbl>
    <w:p w14:paraId="3944AE7A" w14:textId="77777777" w:rsidR="00DF55B4" w:rsidRPr="00670734" w:rsidRDefault="00DF55B4" w:rsidP="00DF55B4">
      <w:pPr>
        <w:rPr>
          <w:lang w:val="fr-CH"/>
        </w:rPr>
      </w:pPr>
      <w:r w:rsidRPr="00670734">
        <w:rPr>
          <w:lang w:val="fr-CH"/>
        </w:rPr>
        <w:t xml:space="preserve">Les variations observées dans les charges </w:t>
      </w:r>
      <w:r w:rsidRPr="00670734">
        <w:rPr>
          <w:color w:val="000000"/>
          <w:lang w:val="fr-CH"/>
        </w:rPr>
        <w:t xml:space="preserve">autres que les charges de personnel sont dues principalement au fait qu'au cours de la période biennale 2016-2017, le budget consacré aux </w:t>
      </w:r>
      <w:r w:rsidRPr="00670734">
        <w:rPr>
          <w:lang w:val="fr-CH"/>
        </w:rPr>
        <w:t>dépenses de fonctionnement (équipement, fournitures, audit, etc.) pour le BDT dans son ensemble, bureaux régionaux compris, était centralisé sous dépenses communes du BDT, alors que les dépenses réelles étaient inscrites au titre de chaque bureau régional. Cette situation a été prise en compte dans le budget 2018-2019 pour ce qui est des dépenses de fonctionnement, des cotisations à la Caisse des pensions, et des prestations MORSS: les crédits correspondants ont été ajustés et affectés aux budgets des bureaux régionaux.</w:t>
      </w:r>
    </w:p>
    <w:p w14:paraId="1AE660DB" w14:textId="77777777" w:rsidR="00DF55B4" w:rsidRPr="00670734" w:rsidRDefault="00DF55B4" w:rsidP="00DF55B4">
      <w:pPr>
        <w:rPr>
          <w:lang w:val="fr-CH"/>
        </w:rPr>
      </w:pPr>
      <w:r w:rsidRPr="00670734">
        <w:rPr>
          <w:lang w:val="fr-CH"/>
        </w:rPr>
        <w:t>Les dépenses excédentaires en charges de personnel pour les bureaux régionaux situés en Afrique et en Amérique sont dues principalement à la sous-estimation des charges de personnel et des autres charges de personnel pour les fonctionnaires, en particulier en ce qui concerne les cotisations à la Caisse des pensions, les allocations pour charge de famille, les indemnités pour frais d'études, l'allocation de voyage, les prestations liées aux normes MORSS et les dépenses liées à l'affectation.</w:t>
      </w:r>
    </w:p>
    <w:p w14:paraId="131E5F91" w14:textId="77777777" w:rsidR="00DF55B4" w:rsidRPr="00670734" w:rsidRDefault="00DF55B4" w:rsidP="00DF55B4">
      <w:pPr>
        <w:pStyle w:val="Headingb"/>
        <w:rPr>
          <w:lang w:val="fr-CH"/>
        </w:rPr>
      </w:pPr>
      <w:bookmarkStart w:id="1929" w:name="_Toc482801524"/>
      <w:bookmarkStart w:id="1930" w:name="_Toc511649503"/>
      <w:bookmarkStart w:id="1931" w:name="_Toc511649866"/>
      <w:bookmarkStart w:id="1932" w:name="_Toc511649989"/>
      <w:bookmarkStart w:id="1933" w:name="_Toc511651249"/>
      <w:bookmarkStart w:id="1934" w:name="_Toc511724112"/>
      <w:bookmarkStart w:id="1935" w:name="_Toc511739101"/>
      <w:bookmarkStart w:id="1936" w:name="_Toc511741272"/>
      <w:r w:rsidRPr="00670734">
        <w:rPr>
          <w:lang w:val="fr-CH"/>
        </w:rPr>
        <w:t>Note 26</w:t>
      </w:r>
      <w:r w:rsidRPr="00670734">
        <w:rPr>
          <w:lang w:val="fr-CH"/>
        </w:rPr>
        <w:tab/>
        <w:t>Rapprochement entre les montants budgétisés et les montants effectifs</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0F450563" w14:textId="77777777" w:rsidR="00DF55B4" w:rsidRPr="00670734" w:rsidRDefault="00DF55B4" w:rsidP="00DF55B4">
      <w:pPr>
        <w:rPr>
          <w:b/>
          <w:lang w:val="fr-CH"/>
        </w:rPr>
      </w:pPr>
      <w:bookmarkStart w:id="1937" w:name="_Toc269839112"/>
      <w:bookmarkStart w:id="1938" w:name="_Toc268007571"/>
      <w:r w:rsidRPr="00670734">
        <w:rPr>
          <w:lang w:val="fr-CH"/>
        </w:rPr>
        <w:t>Les états financiers incluent:</w:t>
      </w:r>
    </w:p>
    <w:p w14:paraId="65EC53EB" w14:textId="77777777" w:rsidR="00DF55B4" w:rsidRPr="00670734" w:rsidRDefault="00DF55B4" w:rsidP="008C7552">
      <w:pPr>
        <w:pStyle w:val="enumlev1"/>
        <w:rPr>
          <w:lang w:val="fr-CH"/>
        </w:rPr>
      </w:pPr>
      <w:r w:rsidRPr="00670734">
        <w:rPr>
          <w:lang w:val="fr-CH"/>
        </w:rPr>
        <w:t>•</w:t>
      </w:r>
      <w:r w:rsidRPr="00670734">
        <w:rPr>
          <w:lang w:val="fr-CH"/>
        </w:rPr>
        <w:tab/>
      </w:r>
      <w:r w:rsidR="008C7552" w:rsidRPr="00670734">
        <w:rPr>
          <w:lang w:val="fr-CH"/>
        </w:rPr>
        <w:t>Le budget ordinaire de l'UIT.</w:t>
      </w:r>
    </w:p>
    <w:p w14:paraId="365C5DFA" w14:textId="77777777" w:rsidR="00DF55B4" w:rsidRPr="00670734" w:rsidRDefault="008C7552" w:rsidP="00DF55B4">
      <w:pPr>
        <w:pStyle w:val="enumlev1"/>
        <w:rPr>
          <w:lang w:val="fr-CH"/>
        </w:rPr>
      </w:pPr>
      <w:r w:rsidRPr="00670734">
        <w:rPr>
          <w:lang w:val="fr-CH"/>
        </w:rPr>
        <w:t>•</w:t>
      </w:r>
      <w:r w:rsidRPr="00670734">
        <w:rPr>
          <w:lang w:val="fr-CH"/>
        </w:rPr>
        <w:tab/>
        <w:t>Les manifestations ITU Telecom.</w:t>
      </w:r>
    </w:p>
    <w:p w14:paraId="108E001D" w14:textId="77777777" w:rsidR="00DF55B4" w:rsidRPr="00670734" w:rsidRDefault="008C7552" w:rsidP="00DF55B4">
      <w:pPr>
        <w:pStyle w:val="enumlev1"/>
        <w:rPr>
          <w:lang w:val="fr-CH"/>
        </w:rPr>
      </w:pPr>
      <w:r w:rsidRPr="00670734">
        <w:rPr>
          <w:lang w:val="fr-CH"/>
        </w:rPr>
        <w:t>•</w:t>
      </w:r>
      <w:r w:rsidRPr="00670734">
        <w:rPr>
          <w:lang w:val="fr-CH"/>
        </w:rPr>
        <w:tab/>
        <w:t>Les contributions volontaires.</w:t>
      </w:r>
    </w:p>
    <w:p w14:paraId="32A7062B" w14:textId="77777777" w:rsidR="00DF55B4" w:rsidRPr="00670734" w:rsidRDefault="008C7552" w:rsidP="00DF55B4">
      <w:pPr>
        <w:pStyle w:val="enumlev1"/>
        <w:rPr>
          <w:lang w:val="fr-CH"/>
        </w:rPr>
      </w:pPr>
      <w:r w:rsidRPr="00670734">
        <w:rPr>
          <w:lang w:val="fr-CH"/>
        </w:rPr>
        <w:t>•</w:t>
      </w:r>
      <w:r w:rsidRPr="00670734">
        <w:rPr>
          <w:lang w:val="fr-CH"/>
        </w:rPr>
        <w:tab/>
        <w:t>Les caisses d'assurance.</w:t>
      </w:r>
    </w:p>
    <w:p w14:paraId="4CA46AD9" w14:textId="77777777" w:rsidR="00DF55B4" w:rsidRPr="00670734" w:rsidRDefault="008C7552" w:rsidP="00DF55B4">
      <w:pPr>
        <w:pStyle w:val="enumlev1"/>
        <w:rPr>
          <w:lang w:val="fr-CH"/>
        </w:rPr>
      </w:pPr>
      <w:r w:rsidRPr="00670734">
        <w:rPr>
          <w:lang w:val="fr-CH"/>
        </w:rPr>
        <w:t>•</w:t>
      </w:r>
      <w:r w:rsidRPr="00670734">
        <w:rPr>
          <w:lang w:val="fr-CH"/>
        </w:rPr>
        <w:tab/>
        <w:t>L</w:t>
      </w:r>
      <w:r w:rsidR="00DF55B4" w:rsidRPr="00670734">
        <w:rPr>
          <w:lang w:val="fr-CH"/>
        </w:rPr>
        <w:t>es projets PNUD, FAS et FDTIC.</w:t>
      </w:r>
    </w:p>
    <w:p w14:paraId="5AA3EEC2" w14:textId="77777777" w:rsidR="00DF55B4" w:rsidRPr="00670734" w:rsidRDefault="00DF55B4" w:rsidP="00DF55B4">
      <w:pPr>
        <w:rPr>
          <w:b/>
          <w:color w:val="000000" w:themeColor="text1"/>
          <w:lang w:val="fr-CH"/>
        </w:rPr>
      </w:pPr>
      <w:r w:rsidRPr="00670734">
        <w:rPr>
          <w:lang w:val="fr-CH"/>
        </w:rPr>
        <w:t>Le budget et les Etats financiers de l'Union sont établis sur d</w:t>
      </w:r>
      <w:r w:rsidR="001E2B82">
        <w:rPr>
          <w:lang w:val="fr-CH"/>
        </w:rPr>
        <w:t>es bases différentes. Le budget </w:t>
      </w:r>
      <w:r w:rsidRPr="00670734">
        <w:rPr>
          <w:lang w:val="fr-CH"/>
        </w:rPr>
        <w:t>2016</w:t>
      </w:r>
      <w:r w:rsidRPr="00670734">
        <w:rPr>
          <w:lang w:val="fr-CH"/>
        </w:rPr>
        <w:noBreakHyphen/>
        <w:t xml:space="preserve">2017 est établi sur une base mixte avec quelques éléments spécifiques qui ne sont pas traités selon une comptabilité d'engagement. De plus, le budget de l'Union traite uniquement de l'activité de l'Union </w:t>
      </w:r>
      <w:r w:rsidRPr="00670734">
        <w:rPr>
          <w:color w:val="000000" w:themeColor="text1"/>
          <w:lang w:val="fr-CH"/>
        </w:rPr>
        <w:t>excluant les activités financées par les contributions volontaires, les projets et les fonds.</w:t>
      </w:r>
    </w:p>
    <w:p w14:paraId="5E0B5FD7" w14:textId="77777777" w:rsidR="00DF55B4" w:rsidRPr="00670734" w:rsidRDefault="00DF55B4" w:rsidP="00DF55B4">
      <w:pPr>
        <w:rPr>
          <w:lang w:val="fr-CH"/>
        </w:rPr>
      </w:pPr>
      <w:r w:rsidRPr="00670734">
        <w:rPr>
          <w:lang w:val="fr-CH"/>
        </w:rPr>
        <w:t>Les Etats financiers de l'Union sont établis selon la méthode de la comptabilité d'exercice en utilisant une classification fondée sur la nature des charges figurant dans l'état de la performance financière (voir Tableau II).</w:t>
      </w:r>
    </w:p>
    <w:p w14:paraId="7568B35D" w14:textId="77777777" w:rsidR="00DF55B4" w:rsidRPr="00670734" w:rsidRDefault="00DF55B4" w:rsidP="00DF55B4">
      <w:pPr>
        <w:rPr>
          <w:lang w:val="fr-CH"/>
        </w:rPr>
      </w:pPr>
      <w:r w:rsidRPr="00670734">
        <w:rPr>
          <w:lang w:val="fr-CH"/>
        </w:rPr>
        <w:lastRenderedPageBreak/>
        <w:t>Les différences de périmètres sont dues aux fonds extrabudgétaires, lesquels ne sont pas inscrits au budget ordinaire. Pour rapprocher le résultat définitif selon le contrôle budgétaire du résultat net de l'exercice après ajustements IPSAS, il est nécessaire de tenir compte des différences entre la présentation budgétaire et la comptabilité d'exercice (voir Tableau V). Dans le budget, les dépenses en équipements non fongibles sont comptabilisées comme charges d'investissement. En comptabilité d'exercice, les équipements non fongibles (poste de plus de 5 000 CHF) sont inscrits sur les comptes d'immobilisation et amortis sur leur durée probable d'utilisation à l'exception des actifs immobilisés acquis avec des fonds extrabudgétaires et transférés au bénéficiaire du projet. La charge d'amortissement liée aux immobilisations est comptabilisée dans l'état de la performance financière et non prise en compte dans le budget.</w:t>
      </w:r>
    </w:p>
    <w:p w14:paraId="4CB5E514" w14:textId="77777777" w:rsidR="00DF55B4" w:rsidRPr="00670734" w:rsidRDefault="00DF55B4" w:rsidP="00DF55B4">
      <w:pPr>
        <w:rPr>
          <w:b/>
          <w:lang w:val="fr-CH"/>
        </w:rPr>
      </w:pPr>
      <w:r w:rsidRPr="00670734">
        <w:rPr>
          <w:lang w:val="fr-CH"/>
        </w:rPr>
        <w:t>Dans le budget, les charges correspondant aux avantages du personnel sont prises en compte au fur et à mesure de leur versement, tandis qu'en comptabilité d'exercice, une partie des charges est estimée par un actuaire selon une méthodologie définie dans les normes comptables. Les engagements au titre l'assurance maladie après la cessation de service sont comptabilisés dans l'état de la situation financière, comme indiqué dans la Note 17. Les différences de change réalisées et non réalisées ne sont pas prises en compte dans le budget mais reflétées dans l'état de la performance financière. Il en est de même pour la provision pour les créances douteuses et la reconnaissance des stocks. Le remboursement du prêt FIPOI n'a pas été considéré comme une charge dans l'état de la performance financière même s'il avait été budgétisé.</w:t>
      </w:r>
    </w:p>
    <w:p w14:paraId="7922187D" w14:textId="77777777" w:rsidR="00DF55B4" w:rsidRPr="00670734" w:rsidRDefault="00DF55B4" w:rsidP="00DF55B4">
      <w:pPr>
        <w:rPr>
          <w:rFonts w:cs="Calibri"/>
          <w:bCs/>
          <w:color w:val="000000" w:themeColor="text1"/>
          <w:lang w:val="fr-CH"/>
        </w:rPr>
      </w:pPr>
      <w:r w:rsidRPr="00670734">
        <w:rPr>
          <w:rFonts w:cs="Calibri"/>
          <w:bCs/>
          <w:color w:val="000000" w:themeColor="text1"/>
          <w:lang w:val="fr-CH"/>
        </w:rPr>
        <w:t xml:space="preserve">Enfin, les intérêts liés aux prêts sans intérêts accordés par la FIPOI ont été calculés aux conditions normales du marché et n'ont pas été versés mais ont été reconnus en contribution et charge en nature dans l'état de la performance financière. </w:t>
      </w:r>
    </w:p>
    <w:p w14:paraId="2C1266A7" w14:textId="77777777" w:rsidR="00DF55B4" w:rsidRPr="00670734" w:rsidRDefault="00DF55B4" w:rsidP="00DF55B4">
      <w:pPr>
        <w:rPr>
          <w:rFonts w:cs="Calibri"/>
          <w:bCs/>
          <w:color w:val="000000" w:themeColor="text1"/>
          <w:lang w:val="fr-CH"/>
        </w:rPr>
      </w:pPr>
      <w:r w:rsidRPr="00670734">
        <w:rPr>
          <w:rFonts w:cs="Calibri"/>
          <w:bCs/>
          <w:color w:val="000000" w:themeColor="text1"/>
          <w:lang w:val="fr-CH"/>
        </w:rPr>
        <w:t>Pour l'exercice financier 2017, les produits et les charges ont été budgétisés à un montant de 160,86 millions CHF. Une surveillance constante des charges ainsi qu'une augmentation des produits provenant du recouvrement des coûts et des ventes des publications ont permis de dégager un excédent budgétaire de 11,36 millions CHF.</w:t>
      </w:r>
    </w:p>
    <w:p w14:paraId="58F8D63B" w14:textId="77777777" w:rsidR="00DF55B4" w:rsidRPr="00670734" w:rsidRDefault="00DF55B4" w:rsidP="00DF55B4">
      <w:pPr>
        <w:tabs>
          <w:tab w:val="clear" w:pos="567"/>
          <w:tab w:val="clear" w:pos="1134"/>
          <w:tab w:val="clear" w:pos="1701"/>
          <w:tab w:val="clear" w:pos="2268"/>
          <w:tab w:val="clear" w:pos="2835"/>
        </w:tabs>
        <w:overflowPunct/>
        <w:autoSpaceDE/>
        <w:autoSpaceDN/>
        <w:adjustRightInd/>
        <w:spacing w:before="0"/>
        <w:textAlignment w:val="auto"/>
        <w:rPr>
          <w:lang w:val="fr-CH" w:eastAsia="zh-CN"/>
        </w:rPr>
      </w:pPr>
      <w:r w:rsidRPr="00670734">
        <w:rPr>
          <w:lang w:val="fr-CH" w:eastAsia="zh-CN"/>
        </w:rPr>
        <w:br w:type="page"/>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382"/>
        <w:gridCol w:w="1382"/>
        <w:gridCol w:w="1382"/>
        <w:gridCol w:w="1383"/>
      </w:tblGrid>
      <w:tr w:rsidR="00DF55B4" w:rsidRPr="00670734" w14:paraId="0DEFF272" w14:textId="77777777" w:rsidTr="00424EA1">
        <w:trPr>
          <w:jc w:val="center"/>
        </w:trPr>
        <w:tc>
          <w:tcPr>
            <w:tcW w:w="4181" w:type="dxa"/>
            <w:vMerge w:val="restart"/>
          </w:tcPr>
          <w:p w14:paraId="5D3F6CCC" w14:textId="77777777" w:rsidR="00DF55B4" w:rsidRPr="00670734" w:rsidRDefault="00DF55B4" w:rsidP="00424EA1">
            <w:pPr>
              <w:pStyle w:val="Tabletext"/>
              <w:keepNext/>
              <w:keepLines/>
              <w:spacing w:before="20" w:after="20"/>
              <w:rPr>
                <w:sz w:val="18"/>
                <w:szCs w:val="18"/>
                <w:lang w:val="fr-CH" w:eastAsia="zh-CN"/>
              </w:rPr>
            </w:pPr>
          </w:p>
        </w:tc>
        <w:tc>
          <w:tcPr>
            <w:tcW w:w="5529" w:type="dxa"/>
            <w:gridSpan w:val="4"/>
          </w:tcPr>
          <w:p w14:paraId="653DC65E" w14:textId="77777777" w:rsidR="00DF55B4" w:rsidRPr="00670734" w:rsidRDefault="00DF55B4" w:rsidP="00424EA1">
            <w:pPr>
              <w:pStyle w:val="Tabletext"/>
              <w:keepNext/>
              <w:keepLines/>
              <w:spacing w:before="20" w:after="20"/>
              <w:jc w:val="center"/>
              <w:rPr>
                <w:b/>
                <w:bCs/>
                <w:sz w:val="18"/>
                <w:szCs w:val="18"/>
                <w:lang w:val="fr-CH" w:eastAsia="zh-CN"/>
              </w:rPr>
            </w:pPr>
            <w:r w:rsidRPr="00670734">
              <w:rPr>
                <w:b/>
                <w:bCs/>
                <w:sz w:val="18"/>
                <w:szCs w:val="18"/>
                <w:lang w:val="fr-CH" w:eastAsia="zh-CN"/>
              </w:rPr>
              <w:t>2017</w:t>
            </w:r>
          </w:p>
        </w:tc>
      </w:tr>
      <w:tr w:rsidR="00DF55B4" w:rsidRPr="00670734" w14:paraId="1E2F301F" w14:textId="77777777" w:rsidTr="00424EA1">
        <w:trPr>
          <w:jc w:val="center"/>
        </w:trPr>
        <w:tc>
          <w:tcPr>
            <w:tcW w:w="4181" w:type="dxa"/>
            <w:vMerge/>
          </w:tcPr>
          <w:p w14:paraId="4934C147" w14:textId="77777777" w:rsidR="00DF55B4" w:rsidRPr="00670734" w:rsidRDefault="00DF55B4" w:rsidP="00424EA1">
            <w:pPr>
              <w:pStyle w:val="Tabletext"/>
              <w:keepNext/>
              <w:keepLines/>
              <w:spacing w:before="20" w:after="20"/>
              <w:rPr>
                <w:sz w:val="18"/>
                <w:szCs w:val="18"/>
                <w:lang w:val="fr-CH" w:eastAsia="zh-CN"/>
              </w:rPr>
            </w:pPr>
          </w:p>
        </w:tc>
        <w:tc>
          <w:tcPr>
            <w:tcW w:w="1382" w:type="dxa"/>
            <w:tcBorders>
              <w:bottom w:val="single" w:sz="4" w:space="0" w:color="auto"/>
            </w:tcBorders>
          </w:tcPr>
          <w:p w14:paraId="07E78DAC" w14:textId="77777777" w:rsidR="00DF55B4" w:rsidRPr="00670734" w:rsidRDefault="00DF55B4" w:rsidP="00424EA1">
            <w:pPr>
              <w:pStyle w:val="Tabletext"/>
              <w:keepNext/>
              <w:keepLines/>
              <w:spacing w:before="20" w:after="20"/>
              <w:jc w:val="center"/>
              <w:rPr>
                <w:b/>
                <w:bCs/>
                <w:sz w:val="18"/>
                <w:szCs w:val="18"/>
                <w:lang w:val="fr-CH" w:eastAsia="zh-CN"/>
              </w:rPr>
            </w:pPr>
            <w:r w:rsidRPr="00670734">
              <w:rPr>
                <w:b/>
                <w:bCs/>
                <w:sz w:val="18"/>
                <w:szCs w:val="18"/>
                <w:lang w:val="fr-CH" w:eastAsia="zh-CN"/>
              </w:rPr>
              <w:t>Opérationnel</w:t>
            </w:r>
          </w:p>
        </w:tc>
        <w:tc>
          <w:tcPr>
            <w:tcW w:w="1382" w:type="dxa"/>
            <w:tcBorders>
              <w:bottom w:val="single" w:sz="4" w:space="0" w:color="auto"/>
            </w:tcBorders>
          </w:tcPr>
          <w:p w14:paraId="5932C0E5" w14:textId="77777777" w:rsidR="00DF55B4" w:rsidRPr="00670734" w:rsidRDefault="00DF55B4" w:rsidP="00424EA1">
            <w:pPr>
              <w:pStyle w:val="Tabletext"/>
              <w:spacing w:before="20" w:after="20"/>
              <w:jc w:val="center"/>
              <w:rPr>
                <w:b/>
                <w:bCs/>
                <w:sz w:val="18"/>
                <w:szCs w:val="18"/>
                <w:lang w:val="fr-CH" w:eastAsia="zh-CN"/>
              </w:rPr>
            </w:pPr>
            <w:r w:rsidRPr="00670734">
              <w:rPr>
                <w:b/>
                <w:bCs/>
                <w:sz w:val="18"/>
                <w:szCs w:val="18"/>
                <w:lang w:val="fr-CH" w:eastAsia="zh-CN"/>
              </w:rPr>
              <w:t>Placement</w:t>
            </w:r>
          </w:p>
        </w:tc>
        <w:tc>
          <w:tcPr>
            <w:tcW w:w="1382" w:type="dxa"/>
            <w:tcBorders>
              <w:bottom w:val="single" w:sz="4" w:space="0" w:color="auto"/>
            </w:tcBorders>
          </w:tcPr>
          <w:p w14:paraId="0B1F00FD" w14:textId="77777777" w:rsidR="00DF55B4" w:rsidRPr="00670734" w:rsidRDefault="00DF55B4" w:rsidP="00424EA1">
            <w:pPr>
              <w:pStyle w:val="Tabletext"/>
              <w:spacing w:before="20" w:after="20"/>
              <w:jc w:val="center"/>
              <w:rPr>
                <w:b/>
                <w:bCs/>
                <w:sz w:val="18"/>
                <w:szCs w:val="18"/>
                <w:lang w:val="fr-CH" w:eastAsia="zh-CN"/>
              </w:rPr>
            </w:pPr>
            <w:r w:rsidRPr="00670734">
              <w:rPr>
                <w:b/>
                <w:bCs/>
                <w:sz w:val="18"/>
                <w:szCs w:val="18"/>
                <w:lang w:val="fr-CH" w:eastAsia="zh-CN"/>
              </w:rPr>
              <w:t>Financement</w:t>
            </w:r>
          </w:p>
        </w:tc>
        <w:tc>
          <w:tcPr>
            <w:tcW w:w="1383" w:type="dxa"/>
            <w:tcBorders>
              <w:bottom w:val="single" w:sz="4" w:space="0" w:color="auto"/>
            </w:tcBorders>
          </w:tcPr>
          <w:p w14:paraId="3F759DB0" w14:textId="77777777" w:rsidR="00DF55B4" w:rsidRPr="00670734" w:rsidRDefault="00DF55B4" w:rsidP="00424EA1">
            <w:pPr>
              <w:pStyle w:val="Tabletext"/>
              <w:spacing w:before="20" w:after="20"/>
              <w:jc w:val="center"/>
              <w:rPr>
                <w:b/>
                <w:bCs/>
                <w:sz w:val="18"/>
                <w:szCs w:val="18"/>
                <w:lang w:val="fr-CH" w:eastAsia="zh-CN"/>
              </w:rPr>
            </w:pPr>
            <w:r w:rsidRPr="00670734">
              <w:rPr>
                <w:b/>
                <w:bCs/>
                <w:sz w:val="18"/>
                <w:szCs w:val="18"/>
                <w:lang w:val="fr-CH" w:eastAsia="zh-CN"/>
              </w:rPr>
              <w:t>Total</w:t>
            </w:r>
          </w:p>
        </w:tc>
      </w:tr>
      <w:tr w:rsidR="00DF55B4" w:rsidRPr="00670734" w14:paraId="020FFF01" w14:textId="77777777" w:rsidTr="00424EA1">
        <w:trPr>
          <w:jc w:val="center"/>
        </w:trPr>
        <w:tc>
          <w:tcPr>
            <w:tcW w:w="4181" w:type="dxa"/>
            <w:tcBorders>
              <w:bottom w:val="nil"/>
            </w:tcBorders>
          </w:tcPr>
          <w:p w14:paraId="1355DE2C" w14:textId="77777777" w:rsidR="00DF55B4" w:rsidRPr="00670734" w:rsidRDefault="00DF55B4" w:rsidP="00424EA1">
            <w:pPr>
              <w:pStyle w:val="Tabletext"/>
              <w:keepNext/>
              <w:keepLines/>
              <w:spacing w:before="20" w:after="20"/>
              <w:rPr>
                <w:sz w:val="18"/>
                <w:szCs w:val="18"/>
                <w:lang w:val="fr-CH" w:eastAsia="zh-CN"/>
              </w:rPr>
            </w:pPr>
          </w:p>
        </w:tc>
        <w:tc>
          <w:tcPr>
            <w:tcW w:w="5529" w:type="dxa"/>
            <w:gridSpan w:val="4"/>
            <w:tcBorders>
              <w:bottom w:val="single" w:sz="4" w:space="0" w:color="auto"/>
            </w:tcBorders>
            <w:vAlign w:val="center"/>
          </w:tcPr>
          <w:p w14:paraId="6038E758" w14:textId="77777777" w:rsidR="00DF55B4" w:rsidRPr="00670734" w:rsidRDefault="00DF55B4" w:rsidP="00424EA1">
            <w:pPr>
              <w:pStyle w:val="Tabletext"/>
              <w:keepNext/>
              <w:keepLines/>
              <w:spacing w:before="20" w:after="20"/>
              <w:jc w:val="center"/>
              <w:rPr>
                <w:sz w:val="18"/>
                <w:szCs w:val="18"/>
                <w:lang w:val="fr-CH" w:eastAsia="zh-CN"/>
              </w:rPr>
            </w:pPr>
            <w:r w:rsidRPr="00670734">
              <w:rPr>
                <w:sz w:val="18"/>
                <w:szCs w:val="18"/>
                <w:lang w:val="fr-CH" w:eastAsia="zh-CN"/>
              </w:rPr>
              <w:t>En milliers de CHF</w:t>
            </w:r>
          </w:p>
        </w:tc>
      </w:tr>
      <w:tr w:rsidR="00DF55B4" w:rsidRPr="00670734" w14:paraId="54D1DC03" w14:textId="77777777" w:rsidTr="00424EA1">
        <w:trPr>
          <w:jc w:val="center"/>
        </w:trPr>
        <w:tc>
          <w:tcPr>
            <w:tcW w:w="4181" w:type="dxa"/>
            <w:tcBorders>
              <w:top w:val="nil"/>
              <w:bottom w:val="nil"/>
            </w:tcBorders>
          </w:tcPr>
          <w:p w14:paraId="3AB66949" w14:textId="77777777" w:rsidR="00DF55B4" w:rsidRPr="00670734" w:rsidRDefault="00DF55B4" w:rsidP="00424EA1">
            <w:pPr>
              <w:pStyle w:val="Tabletext"/>
              <w:keepNext/>
              <w:keepLines/>
              <w:spacing w:before="20" w:after="20"/>
              <w:rPr>
                <w:b/>
                <w:bCs/>
                <w:sz w:val="18"/>
                <w:szCs w:val="18"/>
                <w:lang w:val="fr-CH" w:eastAsia="zh-CN"/>
              </w:rPr>
            </w:pPr>
            <w:r w:rsidRPr="00670734">
              <w:rPr>
                <w:b/>
                <w:bCs/>
                <w:sz w:val="18"/>
                <w:szCs w:val="18"/>
                <w:lang w:val="fr-CH" w:eastAsia="zh-CN"/>
              </w:rPr>
              <w:t>Résultats sur une base comparable</w:t>
            </w:r>
          </w:p>
        </w:tc>
        <w:tc>
          <w:tcPr>
            <w:tcW w:w="1382" w:type="dxa"/>
            <w:tcBorders>
              <w:top w:val="single" w:sz="4" w:space="0" w:color="auto"/>
              <w:bottom w:val="nil"/>
            </w:tcBorders>
            <w:vAlign w:val="center"/>
          </w:tcPr>
          <w:p w14:paraId="02F1D78A"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11 365 </w:t>
            </w:r>
          </w:p>
        </w:tc>
        <w:tc>
          <w:tcPr>
            <w:tcW w:w="1382" w:type="dxa"/>
            <w:tcBorders>
              <w:top w:val="single" w:sz="4" w:space="0" w:color="auto"/>
              <w:bottom w:val="nil"/>
            </w:tcBorders>
            <w:vAlign w:val="center"/>
          </w:tcPr>
          <w:p w14:paraId="12E66E3A"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single" w:sz="4" w:space="0" w:color="auto"/>
              <w:bottom w:val="nil"/>
            </w:tcBorders>
            <w:vAlign w:val="center"/>
          </w:tcPr>
          <w:p w14:paraId="2D1F572E"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single" w:sz="4" w:space="0" w:color="auto"/>
              <w:bottom w:val="nil"/>
            </w:tcBorders>
            <w:vAlign w:val="center"/>
          </w:tcPr>
          <w:p w14:paraId="26603B5B"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11 365 </w:t>
            </w:r>
          </w:p>
        </w:tc>
      </w:tr>
      <w:tr w:rsidR="00DF55B4" w:rsidRPr="00670734" w14:paraId="6D4FB0D4" w14:textId="77777777" w:rsidTr="00424EA1">
        <w:trPr>
          <w:jc w:val="center"/>
        </w:trPr>
        <w:tc>
          <w:tcPr>
            <w:tcW w:w="4181" w:type="dxa"/>
            <w:tcBorders>
              <w:top w:val="nil"/>
              <w:bottom w:val="nil"/>
            </w:tcBorders>
          </w:tcPr>
          <w:p w14:paraId="11F243A6" w14:textId="77777777" w:rsidR="00DF55B4" w:rsidRPr="00670734" w:rsidRDefault="00DF55B4" w:rsidP="00424EA1">
            <w:pPr>
              <w:pStyle w:val="Tabletext"/>
              <w:keepNext/>
              <w:keepLines/>
              <w:spacing w:before="20" w:after="20"/>
              <w:rPr>
                <w:sz w:val="18"/>
                <w:szCs w:val="18"/>
                <w:lang w:val="fr-CH" w:eastAsia="zh-CN"/>
              </w:rPr>
            </w:pPr>
            <w:r w:rsidRPr="00670734">
              <w:rPr>
                <w:sz w:val="18"/>
                <w:szCs w:val="18"/>
                <w:lang w:val="fr-CH" w:eastAsia="zh-CN"/>
              </w:rPr>
              <w:t>Variation et utilisation de la provision pour créances douteuses</w:t>
            </w:r>
          </w:p>
        </w:tc>
        <w:tc>
          <w:tcPr>
            <w:tcW w:w="1382" w:type="dxa"/>
            <w:tcBorders>
              <w:top w:val="nil"/>
              <w:bottom w:val="nil"/>
            </w:tcBorders>
            <w:vAlign w:val="center"/>
          </w:tcPr>
          <w:p w14:paraId="1619E1A4"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5 939</w:t>
            </w:r>
          </w:p>
        </w:tc>
        <w:tc>
          <w:tcPr>
            <w:tcW w:w="1382" w:type="dxa"/>
            <w:tcBorders>
              <w:top w:val="nil"/>
              <w:bottom w:val="nil"/>
            </w:tcBorders>
            <w:vAlign w:val="center"/>
          </w:tcPr>
          <w:p w14:paraId="79F21C1A"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582D153E"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5494D8D8"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5 939 </w:t>
            </w:r>
          </w:p>
        </w:tc>
      </w:tr>
      <w:tr w:rsidR="00DF55B4" w:rsidRPr="00670734" w14:paraId="0918886A" w14:textId="77777777" w:rsidTr="001E2B82">
        <w:trPr>
          <w:trHeight w:val="285"/>
          <w:jc w:val="center"/>
        </w:trPr>
        <w:tc>
          <w:tcPr>
            <w:tcW w:w="4181" w:type="dxa"/>
            <w:tcBorders>
              <w:top w:val="nil"/>
            </w:tcBorders>
          </w:tcPr>
          <w:p w14:paraId="253FB778" w14:textId="77777777" w:rsidR="00DF55B4" w:rsidRPr="00670734" w:rsidRDefault="00DF55B4" w:rsidP="00424EA1">
            <w:pPr>
              <w:pStyle w:val="Tabletext"/>
              <w:keepNext/>
              <w:keepLines/>
              <w:spacing w:before="20" w:after="20"/>
              <w:rPr>
                <w:sz w:val="18"/>
                <w:szCs w:val="18"/>
                <w:lang w:val="fr-CH" w:eastAsia="zh-CN"/>
              </w:rPr>
            </w:pPr>
            <w:r w:rsidRPr="00670734">
              <w:rPr>
                <w:sz w:val="18"/>
                <w:szCs w:val="18"/>
                <w:lang w:val="fr-CH" w:eastAsia="zh-CN"/>
              </w:rPr>
              <w:t>Comptabilisation des stocks</w:t>
            </w:r>
          </w:p>
        </w:tc>
        <w:tc>
          <w:tcPr>
            <w:tcW w:w="1382" w:type="dxa"/>
            <w:tcBorders>
              <w:top w:val="nil"/>
            </w:tcBorders>
          </w:tcPr>
          <w:p w14:paraId="186E3337" w14:textId="77777777" w:rsidR="00DF55B4" w:rsidRPr="00670734" w:rsidRDefault="00DF55B4" w:rsidP="001E2B82">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128 </w:t>
            </w:r>
          </w:p>
        </w:tc>
        <w:tc>
          <w:tcPr>
            <w:tcW w:w="1382" w:type="dxa"/>
            <w:tcBorders>
              <w:top w:val="nil"/>
            </w:tcBorders>
          </w:tcPr>
          <w:p w14:paraId="56AF766F" w14:textId="77777777" w:rsidR="00DF55B4" w:rsidRPr="00670734" w:rsidRDefault="00DF55B4" w:rsidP="001E2B82">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tcBorders>
          </w:tcPr>
          <w:p w14:paraId="245F55AB" w14:textId="77777777" w:rsidR="00DF55B4" w:rsidRPr="00670734" w:rsidRDefault="00DF55B4" w:rsidP="001E2B82">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tcBorders>
          </w:tcPr>
          <w:p w14:paraId="786656B0"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128 </w:t>
            </w:r>
          </w:p>
        </w:tc>
      </w:tr>
      <w:tr w:rsidR="00DF55B4" w:rsidRPr="00670734" w14:paraId="319999A3" w14:textId="77777777" w:rsidTr="00424EA1">
        <w:trPr>
          <w:jc w:val="center"/>
        </w:trPr>
        <w:tc>
          <w:tcPr>
            <w:tcW w:w="4181" w:type="dxa"/>
            <w:tcBorders>
              <w:top w:val="nil"/>
              <w:bottom w:val="nil"/>
            </w:tcBorders>
          </w:tcPr>
          <w:p w14:paraId="0D360255"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Capitalisation des stocks</w:t>
            </w:r>
          </w:p>
        </w:tc>
        <w:tc>
          <w:tcPr>
            <w:tcW w:w="1382" w:type="dxa"/>
            <w:tcBorders>
              <w:top w:val="nil"/>
              <w:bottom w:val="nil"/>
            </w:tcBorders>
            <w:vAlign w:val="center"/>
          </w:tcPr>
          <w:p w14:paraId="6C0436B7"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78B40163"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2 021</w:t>
            </w:r>
          </w:p>
        </w:tc>
        <w:tc>
          <w:tcPr>
            <w:tcW w:w="1382" w:type="dxa"/>
            <w:tcBorders>
              <w:top w:val="nil"/>
              <w:bottom w:val="nil"/>
            </w:tcBorders>
            <w:vAlign w:val="center"/>
          </w:tcPr>
          <w:p w14:paraId="2CA63D5C"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008CB8C9"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2 021 </w:t>
            </w:r>
          </w:p>
        </w:tc>
      </w:tr>
      <w:tr w:rsidR="00DF55B4" w:rsidRPr="00670734" w14:paraId="227A90E7" w14:textId="77777777" w:rsidTr="00424EA1">
        <w:trPr>
          <w:jc w:val="center"/>
        </w:trPr>
        <w:tc>
          <w:tcPr>
            <w:tcW w:w="4181" w:type="dxa"/>
            <w:tcBorders>
              <w:top w:val="nil"/>
              <w:bottom w:val="nil"/>
            </w:tcBorders>
          </w:tcPr>
          <w:p w14:paraId="6CA7D8E8"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Dépréciation</w:t>
            </w:r>
          </w:p>
        </w:tc>
        <w:tc>
          <w:tcPr>
            <w:tcW w:w="1382" w:type="dxa"/>
            <w:tcBorders>
              <w:top w:val="nil"/>
              <w:bottom w:val="nil"/>
            </w:tcBorders>
            <w:vAlign w:val="center"/>
          </w:tcPr>
          <w:p w14:paraId="7E3927B0"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4 656</w:t>
            </w:r>
          </w:p>
        </w:tc>
        <w:tc>
          <w:tcPr>
            <w:tcW w:w="1382" w:type="dxa"/>
            <w:tcBorders>
              <w:top w:val="nil"/>
              <w:bottom w:val="nil"/>
            </w:tcBorders>
            <w:vAlign w:val="center"/>
          </w:tcPr>
          <w:p w14:paraId="71B486A4"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359E3D96"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12AD6EA6"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4 656 </w:t>
            </w:r>
          </w:p>
        </w:tc>
      </w:tr>
      <w:tr w:rsidR="00DF55B4" w:rsidRPr="00670734" w14:paraId="3D80329F" w14:textId="77777777" w:rsidTr="00424EA1">
        <w:trPr>
          <w:jc w:val="center"/>
        </w:trPr>
        <w:tc>
          <w:tcPr>
            <w:tcW w:w="4181" w:type="dxa"/>
            <w:tcBorders>
              <w:top w:val="nil"/>
              <w:bottom w:val="nil"/>
            </w:tcBorders>
          </w:tcPr>
          <w:p w14:paraId="5315A30B"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Gains et pertes de change</w:t>
            </w:r>
          </w:p>
        </w:tc>
        <w:tc>
          <w:tcPr>
            <w:tcW w:w="1382" w:type="dxa"/>
            <w:tcBorders>
              <w:top w:val="nil"/>
              <w:bottom w:val="nil"/>
            </w:tcBorders>
            <w:vAlign w:val="center"/>
          </w:tcPr>
          <w:p w14:paraId="001CAE86"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604</w:t>
            </w:r>
          </w:p>
        </w:tc>
        <w:tc>
          <w:tcPr>
            <w:tcW w:w="1382" w:type="dxa"/>
            <w:tcBorders>
              <w:top w:val="nil"/>
              <w:bottom w:val="nil"/>
            </w:tcBorders>
            <w:vAlign w:val="center"/>
          </w:tcPr>
          <w:p w14:paraId="675FEFC4"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667E2F08"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11DF45AA"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604 </w:t>
            </w:r>
          </w:p>
        </w:tc>
      </w:tr>
      <w:tr w:rsidR="00DF55B4" w:rsidRPr="00670734" w14:paraId="061E24A6" w14:textId="77777777" w:rsidTr="00424EA1">
        <w:trPr>
          <w:jc w:val="center"/>
        </w:trPr>
        <w:tc>
          <w:tcPr>
            <w:tcW w:w="4181" w:type="dxa"/>
            <w:tcBorders>
              <w:top w:val="nil"/>
              <w:bottom w:val="nil"/>
            </w:tcBorders>
          </w:tcPr>
          <w:p w14:paraId="7A22C983"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ASHI</w:t>
            </w:r>
          </w:p>
        </w:tc>
        <w:tc>
          <w:tcPr>
            <w:tcW w:w="1382" w:type="dxa"/>
            <w:tcBorders>
              <w:top w:val="nil"/>
              <w:bottom w:val="nil"/>
            </w:tcBorders>
            <w:vAlign w:val="center"/>
          </w:tcPr>
          <w:p w14:paraId="239998EF"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18 214</w:t>
            </w:r>
          </w:p>
        </w:tc>
        <w:tc>
          <w:tcPr>
            <w:tcW w:w="1382" w:type="dxa"/>
            <w:tcBorders>
              <w:top w:val="nil"/>
              <w:bottom w:val="nil"/>
            </w:tcBorders>
            <w:vAlign w:val="center"/>
          </w:tcPr>
          <w:p w14:paraId="568CC37E"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71349B3A"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0A33F3D7"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18 214 </w:t>
            </w:r>
          </w:p>
        </w:tc>
      </w:tr>
      <w:tr w:rsidR="00DF55B4" w:rsidRPr="00670734" w14:paraId="40C13FD9" w14:textId="77777777" w:rsidTr="00424EA1">
        <w:trPr>
          <w:jc w:val="center"/>
        </w:trPr>
        <w:tc>
          <w:tcPr>
            <w:tcW w:w="4181" w:type="dxa"/>
            <w:tcBorders>
              <w:top w:val="nil"/>
              <w:bottom w:val="nil"/>
            </w:tcBorders>
          </w:tcPr>
          <w:p w14:paraId="4D70A7DB"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Remboursement prêt FIPOI non considéré comme charge</w:t>
            </w:r>
          </w:p>
        </w:tc>
        <w:tc>
          <w:tcPr>
            <w:tcW w:w="1382" w:type="dxa"/>
            <w:tcBorders>
              <w:top w:val="nil"/>
              <w:bottom w:val="nil"/>
            </w:tcBorders>
            <w:vAlign w:val="center"/>
          </w:tcPr>
          <w:p w14:paraId="75E45532"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53A55ACB"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099912DD"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1 493</w:t>
            </w:r>
          </w:p>
        </w:tc>
        <w:tc>
          <w:tcPr>
            <w:tcW w:w="1383" w:type="dxa"/>
            <w:tcBorders>
              <w:top w:val="nil"/>
              <w:bottom w:val="nil"/>
            </w:tcBorders>
            <w:vAlign w:val="center"/>
          </w:tcPr>
          <w:p w14:paraId="50755817"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1 493 </w:t>
            </w:r>
          </w:p>
        </w:tc>
      </w:tr>
      <w:tr w:rsidR="00DF55B4" w:rsidRPr="00670734" w14:paraId="6961C82B" w14:textId="77777777" w:rsidTr="00424EA1">
        <w:trPr>
          <w:jc w:val="center"/>
        </w:trPr>
        <w:tc>
          <w:tcPr>
            <w:tcW w:w="4181" w:type="dxa"/>
            <w:tcBorders>
              <w:top w:val="nil"/>
              <w:bottom w:val="nil"/>
            </w:tcBorders>
          </w:tcPr>
          <w:p w14:paraId="50BB4B56"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Produits en nature</w:t>
            </w:r>
          </w:p>
        </w:tc>
        <w:tc>
          <w:tcPr>
            <w:tcW w:w="1382" w:type="dxa"/>
            <w:tcBorders>
              <w:top w:val="nil"/>
              <w:bottom w:val="nil"/>
            </w:tcBorders>
            <w:vAlign w:val="center"/>
          </w:tcPr>
          <w:p w14:paraId="3C460479"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882</w:t>
            </w:r>
          </w:p>
        </w:tc>
        <w:tc>
          <w:tcPr>
            <w:tcW w:w="1382" w:type="dxa"/>
            <w:tcBorders>
              <w:top w:val="nil"/>
              <w:bottom w:val="nil"/>
            </w:tcBorders>
            <w:vAlign w:val="center"/>
          </w:tcPr>
          <w:p w14:paraId="652674D0"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0F5C4E1F"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632DA6B8"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882 </w:t>
            </w:r>
          </w:p>
        </w:tc>
      </w:tr>
      <w:tr w:rsidR="00DF55B4" w:rsidRPr="00670734" w14:paraId="598E8F23" w14:textId="77777777" w:rsidTr="00424EA1">
        <w:trPr>
          <w:jc w:val="center"/>
        </w:trPr>
        <w:tc>
          <w:tcPr>
            <w:tcW w:w="4181" w:type="dxa"/>
            <w:tcBorders>
              <w:top w:val="nil"/>
              <w:bottom w:val="nil"/>
            </w:tcBorders>
          </w:tcPr>
          <w:p w14:paraId="674905F7"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Charges en nature</w:t>
            </w:r>
          </w:p>
        </w:tc>
        <w:tc>
          <w:tcPr>
            <w:tcW w:w="1382" w:type="dxa"/>
            <w:tcBorders>
              <w:top w:val="nil"/>
              <w:bottom w:val="nil"/>
            </w:tcBorders>
            <w:vAlign w:val="center"/>
          </w:tcPr>
          <w:p w14:paraId="7776C798"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882</w:t>
            </w:r>
          </w:p>
        </w:tc>
        <w:tc>
          <w:tcPr>
            <w:tcW w:w="1382" w:type="dxa"/>
            <w:tcBorders>
              <w:top w:val="nil"/>
              <w:bottom w:val="nil"/>
            </w:tcBorders>
            <w:vAlign w:val="center"/>
          </w:tcPr>
          <w:p w14:paraId="22D3FD85"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39B18EFD"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6BC7582C"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882 </w:t>
            </w:r>
          </w:p>
        </w:tc>
      </w:tr>
      <w:tr w:rsidR="00DF55B4" w:rsidRPr="00670734" w14:paraId="7619DDAD" w14:textId="77777777" w:rsidTr="00424EA1">
        <w:trPr>
          <w:trHeight w:val="238"/>
          <w:jc w:val="center"/>
        </w:trPr>
        <w:tc>
          <w:tcPr>
            <w:tcW w:w="4181" w:type="dxa"/>
            <w:tcBorders>
              <w:top w:val="nil"/>
              <w:bottom w:val="nil"/>
            </w:tcBorders>
          </w:tcPr>
          <w:p w14:paraId="4D1614FF"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Vente d'actifs</w:t>
            </w:r>
          </w:p>
        </w:tc>
        <w:tc>
          <w:tcPr>
            <w:tcW w:w="1382" w:type="dxa"/>
            <w:tcBorders>
              <w:top w:val="nil"/>
              <w:bottom w:val="nil"/>
            </w:tcBorders>
            <w:vAlign w:val="center"/>
          </w:tcPr>
          <w:p w14:paraId="633047F6"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5</w:t>
            </w:r>
          </w:p>
        </w:tc>
        <w:tc>
          <w:tcPr>
            <w:tcW w:w="1382" w:type="dxa"/>
            <w:tcBorders>
              <w:top w:val="nil"/>
              <w:bottom w:val="nil"/>
            </w:tcBorders>
            <w:vAlign w:val="center"/>
          </w:tcPr>
          <w:p w14:paraId="4E459397"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nil"/>
            </w:tcBorders>
            <w:vAlign w:val="center"/>
          </w:tcPr>
          <w:p w14:paraId="5E3BDEEC"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nil"/>
            </w:tcBorders>
            <w:vAlign w:val="center"/>
          </w:tcPr>
          <w:p w14:paraId="39E3E01F"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5 </w:t>
            </w:r>
          </w:p>
        </w:tc>
      </w:tr>
      <w:tr w:rsidR="00DF55B4" w:rsidRPr="00670734" w14:paraId="1AC45A01" w14:textId="77777777" w:rsidTr="00424EA1">
        <w:trPr>
          <w:trHeight w:val="263"/>
          <w:jc w:val="center"/>
        </w:trPr>
        <w:tc>
          <w:tcPr>
            <w:tcW w:w="4181" w:type="dxa"/>
            <w:tcBorders>
              <w:top w:val="nil"/>
              <w:bottom w:val="single" w:sz="4" w:space="0" w:color="auto"/>
            </w:tcBorders>
          </w:tcPr>
          <w:p w14:paraId="595A1C93"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Divers</w:t>
            </w:r>
          </w:p>
        </w:tc>
        <w:tc>
          <w:tcPr>
            <w:tcW w:w="1382" w:type="dxa"/>
            <w:tcBorders>
              <w:top w:val="nil"/>
              <w:bottom w:val="single" w:sz="4" w:space="0" w:color="auto"/>
            </w:tcBorders>
            <w:vAlign w:val="center"/>
          </w:tcPr>
          <w:p w14:paraId="71070E70"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29</w:t>
            </w:r>
          </w:p>
        </w:tc>
        <w:tc>
          <w:tcPr>
            <w:tcW w:w="1382" w:type="dxa"/>
            <w:tcBorders>
              <w:top w:val="nil"/>
              <w:bottom w:val="single" w:sz="4" w:space="0" w:color="auto"/>
            </w:tcBorders>
            <w:vAlign w:val="center"/>
          </w:tcPr>
          <w:p w14:paraId="36C1D321"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bottom w:val="single" w:sz="4" w:space="0" w:color="auto"/>
            </w:tcBorders>
            <w:vAlign w:val="center"/>
          </w:tcPr>
          <w:p w14:paraId="44CD56F4"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bottom w:val="single" w:sz="4" w:space="0" w:color="auto"/>
            </w:tcBorders>
            <w:vAlign w:val="center"/>
          </w:tcPr>
          <w:p w14:paraId="148DB0CD"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29 </w:t>
            </w:r>
          </w:p>
        </w:tc>
      </w:tr>
      <w:tr w:rsidR="00DF55B4" w:rsidRPr="00670734" w14:paraId="2E6BA90E" w14:textId="77777777" w:rsidTr="00424EA1">
        <w:trPr>
          <w:jc w:val="center"/>
        </w:trPr>
        <w:tc>
          <w:tcPr>
            <w:tcW w:w="4181" w:type="dxa"/>
            <w:tcBorders>
              <w:top w:val="single" w:sz="4" w:space="0" w:color="auto"/>
            </w:tcBorders>
          </w:tcPr>
          <w:p w14:paraId="79BD8E4F" w14:textId="77777777" w:rsidR="00DF55B4" w:rsidRPr="00670734" w:rsidRDefault="00DF55B4" w:rsidP="00424EA1">
            <w:pPr>
              <w:pStyle w:val="Tabletext"/>
              <w:spacing w:before="20" w:after="20"/>
              <w:rPr>
                <w:b/>
                <w:bCs/>
                <w:sz w:val="18"/>
                <w:szCs w:val="18"/>
                <w:lang w:val="fr-CH" w:eastAsia="zh-CN"/>
              </w:rPr>
            </w:pPr>
            <w:r w:rsidRPr="00670734">
              <w:rPr>
                <w:b/>
                <w:bCs/>
                <w:sz w:val="18"/>
                <w:szCs w:val="18"/>
                <w:lang w:val="fr-CH" w:eastAsia="zh-CN"/>
              </w:rPr>
              <w:t xml:space="preserve">Total des différences IPSAS </w:t>
            </w:r>
          </w:p>
        </w:tc>
        <w:tc>
          <w:tcPr>
            <w:tcW w:w="1382" w:type="dxa"/>
            <w:tcBorders>
              <w:top w:val="single" w:sz="4" w:space="0" w:color="auto"/>
            </w:tcBorders>
            <w:vAlign w:val="center"/>
          </w:tcPr>
          <w:p w14:paraId="78096482"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29 309 </w:t>
            </w:r>
          </w:p>
        </w:tc>
        <w:tc>
          <w:tcPr>
            <w:tcW w:w="1382" w:type="dxa"/>
            <w:tcBorders>
              <w:top w:val="single" w:sz="4" w:space="0" w:color="auto"/>
            </w:tcBorders>
            <w:vAlign w:val="center"/>
          </w:tcPr>
          <w:p w14:paraId="1B61BA27"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2021</w:t>
            </w:r>
          </w:p>
        </w:tc>
        <w:tc>
          <w:tcPr>
            <w:tcW w:w="1382" w:type="dxa"/>
            <w:tcBorders>
              <w:top w:val="single" w:sz="4" w:space="0" w:color="auto"/>
            </w:tcBorders>
            <w:vAlign w:val="center"/>
          </w:tcPr>
          <w:p w14:paraId="0F2F2571"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1493</w:t>
            </w:r>
          </w:p>
        </w:tc>
        <w:tc>
          <w:tcPr>
            <w:tcW w:w="1383" w:type="dxa"/>
            <w:tcBorders>
              <w:top w:val="single" w:sz="4" w:space="0" w:color="auto"/>
            </w:tcBorders>
            <w:vAlign w:val="center"/>
          </w:tcPr>
          <w:p w14:paraId="1EBC072A"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25794</w:t>
            </w:r>
          </w:p>
        </w:tc>
      </w:tr>
      <w:tr w:rsidR="00DF55B4" w:rsidRPr="00670734" w14:paraId="6E1C0C1C" w14:textId="77777777" w:rsidTr="00424EA1">
        <w:trPr>
          <w:trHeight w:val="199"/>
          <w:jc w:val="center"/>
        </w:trPr>
        <w:tc>
          <w:tcPr>
            <w:tcW w:w="4181" w:type="dxa"/>
            <w:tcBorders>
              <w:bottom w:val="nil"/>
            </w:tcBorders>
          </w:tcPr>
          <w:p w14:paraId="73414CE8"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Gain Fonds 1000/1010</w:t>
            </w:r>
          </w:p>
        </w:tc>
        <w:tc>
          <w:tcPr>
            <w:tcW w:w="1382" w:type="dxa"/>
            <w:tcBorders>
              <w:bottom w:val="nil"/>
            </w:tcBorders>
            <w:vAlign w:val="center"/>
          </w:tcPr>
          <w:p w14:paraId="2B3063C8"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17 944 </w:t>
            </w:r>
          </w:p>
        </w:tc>
        <w:tc>
          <w:tcPr>
            <w:tcW w:w="1382" w:type="dxa"/>
            <w:tcBorders>
              <w:bottom w:val="nil"/>
            </w:tcBorders>
            <w:vAlign w:val="center"/>
          </w:tcPr>
          <w:p w14:paraId="7A70C11A"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2 021 </w:t>
            </w:r>
          </w:p>
        </w:tc>
        <w:tc>
          <w:tcPr>
            <w:tcW w:w="1382" w:type="dxa"/>
            <w:tcBorders>
              <w:bottom w:val="nil"/>
            </w:tcBorders>
            <w:vAlign w:val="center"/>
          </w:tcPr>
          <w:p w14:paraId="52ACED4B"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xml:space="preserve">1 493 </w:t>
            </w:r>
          </w:p>
        </w:tc>
        <w:tc>
          <w:tcPr>
            <w:tcW w:w="1383" w:type="dxa"/>
            <w:tcBorders>
              <w:bottom w:val="nil"/>
            </w:tcBorders>
            <w:vAlign w:val="center"/>
          </w:tcPr>
          <w:p w14:paraId="4F1830FC"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14 429 </w:t>
            </w:r>
          </w:p>
        </w:tc>
      </w:tr>
      <w:tr w:rsidR="00DF55B4" w:rsidRPr="00670734" w14:paraId="6A1FDBCE" w14:textId="77777777" w:rsidTr="00424EA1">
        <w:trPr>
          <w:jc w:val="center"/>
        </w:trPr>
        <w:tc>
          <w:tcPr>
            <w:tcW w:w="4181" w:type="dxa"/>
            <w:tcBorders>
              <w:top w:val="nil"/>
            </w:tcBorders>
          </w:tcPr>
          <w:p w14:paraId="450982D6" w14:textId="77777777" w:rsidR="00DF55B4" w:rsidRPr="00670734" w:rsidRDefault="00DF55B4" w:rsidP="00424EA1">
            <w:pPr>
              <w:pStyle w:val="Tabletext"/>
              <w:spacing w:before="20" w:after="20"/>
              <w:rPr>
                <w:sz w:val="18"/>
                <w:szCs w:val="18"/>
                <w:lang w:val="fr-CH" w:eastAsia="zh-CN"/>
              </w:rPr>
            </w:pPr>
            <w:r w:rsidRPr="00670734">
              <w:rPr>
                <w:sz w:val="18"/>
                <w:szCs w:val="18"/>
                <w:lang w:val="fr-CH" w:eastAsia="zh-CN"/>
              </w:rPr>
              <w:t xml:space="preserve">Augmentation des réserves du Fonds 1010 </w:t>
            </w:r>
          </w:p>
        </w:tc>
        <w:tc>
          <w:tcPr>
            <w:tcW w:w="1382" w:type="dxa"/>
            <w:tcBorders>
              <w:top w:val="nil"/>
            </w:tcBorders>
            <w:vAlign w:val="center"/>
          </w:tcPr>
          <w:p w14:paraId="18ED1E8A"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869 </w:t>
            </w:r>
          </w:p>
        </w:tc>
        <w:tc>
          <w:tcPr>
            <w:tcW w:w="1382" w:type="dxa"/>
            <w:tcBorders>
              <w:top w:val="nil"/>
            </w:tcBorders>
            <w:vAlign w:val="center"/>
          </w:tcPr>
          <w:p w14:paraId="5BB962F5"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2" w:type="dxa"/>
            <w:tcBorders>
              <w:top w:val="nil"/>
            </w:tcBorders>
            <w:vAlign w:val="center"/>
          </w:tcPr>
          <w:p w14:paraId="72162E23"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 </w:t>
            </w:r>
          </w:p>
        </w:tc>
        <w:tc>
          <w:tcPr>
            <w:tcW w:w="1383" w:type="dxa"/>
            <w:tcBorders>
              <w:top w:val="nil"/>
            </w:tcBorders>
            <w:vAlign w:val="center"/>
          </w:tcPr>
          <w:p w14:paraId="57F4EC73"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fr-CH" w:eastAsia="zh-CN"/>
              </w:rPr>
            </w:pPr>
            <w:r w:rsidRPr="00670734">
              <w:rPr>
                <w:sz w:val="18"/>
                <w:szCs w:val="18"/>
                <w:lang w:val="fr-CH" w:eastAsia="zh-CN"/>
              </w:rPr>
              <w:t>–</w:t>
            </w:r>
            <w:r w:rsidR="00DF55B4" w:rsidRPr="00670734">
              <w:rPr>
                <w:sz w:val="18"/>
                <w:szCs w:val="18"/>
                <w:lang w:val="fr-CH" w:eastAsia="zh-CN"/>
              </w:rPr>
              <w:t xml:space="preserve">869 </w:t>
            </w:r>
          </w:p>
        </w:tc>
      </w:tr>
      <w:tr w:rsidR="00DF55B4" w:rsidRPr="00670734" w14:paraId="155AF5AF" w14:textId="77777777" w:rsidTr="00424EA1">
        <w:trPr>
          <w:jc w:val="center"/>
        </w:trPr>
        <w:tc>
          <w:tcPr>
            <w:tcW w:w="4181" w:type="dxa"/>
          </w:tcPr>
          <w:p w14:paraId="63405A7B" w14:textId="77777777" w:rsidR="00DF55B4" w:rsidRPr="00670734" w:rsidRDefault="00DF55B4" w:rsidP="00424EA1">
            <w:pPr>
              <w:pStyle w:val="Tabletext"/>
              <w:spacing w:before="20" w:after="20"/>
              <w:rPr>
                <w:b/>
                <w:bCs/>
                <w:sz w:val="18"/>
                <w:szCs w:val="18"/>
                <w:lang w:val="fr-CH" w:eastAsia="zh-CN"/>
              </w:rPr>
            </w:pPr>
            <w:r w:rsidRPr="00670734">
              <w:rPr>
                <w:b/>
                <w:bCs/>
                <w:sz w:val="18"/>
                <w:szCs w:val="18"/>
                <w:lang w:val="fr-CH" w:eastAsia="zh-CN"/>
              </w:rPr>
              <w:t>Total excédent</w:t>
            </w:r>
          </w:p>
        </w:tc>
        <w:tc>
          <w:tcPr>
            <w:tcW w:w="1382" w:type="dxa"/>
            <w:vAlign w:val="center"/>
          </w:tcPr>
          <w:p w14:paraId="36DC090F"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18 813 </w:t>
            </w:r>
          </w:p>
        </w:tc>
        <w:tc>
          <w:tcPr>
            <w:tcW w:w="1382" w:type="dxa"/>
            <w:vAlign w:val="center"/>
          </w:tcPr>
          <w:p w14:paraId="32545F43"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 xml:space="preserve">2 021 </w:t>
            </w:r>
          </w:p>
        </w:tc>
        <w:tc>
          <w:tcPr>
            <w:tcW w:w="1382" w:type="dxa"/>
            <w:vAlign w:val="center"/>
          </w:tcPr>
          <w:p w14:paraId="69D76CDF"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 xml:space="preserve">1 493 </w:t>
            </w:r>
          </w:p>
        </w:tc>
        <w:tc>
          <w:tcPr>
            <w:tcW w:w="1383" w:type="dxa"/>
            <w:vAlign w:val="center"/>
          </w:tcPr>
          <w:p w14:paraId="0878978F"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15 298 </w:t>
            </w:r>
          </w:p>
        </w:tc>
      </w:tr>
      <w:tr w:rsidR="00DF55B4" w:rsidRPr="00670734" w14:paraId="46B084C5" w14:textId="77777777" w:rsidTr="00424EA1">
        <w:trPr>
          <w:jc w:val="center"/>
        </w:trPr>
        <w:tc>
          <w:tcPr>
            <w:tcW w:w="4181" w:type="dxa"/>
          </w:tcPr>
          <w:p w14:paraId="5D8FFEE8" w14:textId="77777777" w:rsidR="00DF55B4" w:rsidRPr="00670734" w:rsidRDefault="00DF55B4" w:rsidP="00424EA1">
            <w:pPr>
              <w:pStyle w:val="Tabletext"/>
              <w:spacing w:before="20" w:after="20"/>
              <w:rPr>
                <w:b/>
                <w:bCs/>
                <w:sz w:val="18"/>
                <w:szCs w:val="18"/>
                <w:lang w:val="fr-CH" w:eastAsia="zh-CN"/>
              </w:rPr>
            </w:pPr>
            <w:r w:rsidRPr="00670734">
              <w:rPr>
                <w:b/>
                <w:bCs/>
                <w:sz w:val="18"/>
                <w:szCs w:val="18"/>
                <w:lang w:val="fr-CH" w:eastAsia="zh-CN"/>
              </w:rPr>
              <w:t>Différences de périmètre</w:t>
            </w:r>
          </w:p>
        </w:tc>
        <w:tc>
          <w:tcPr>
            <w:tcW w:w="1382" w:type="dxa"/>
            <w:vAlign w:val="center"/>
          </w:tcPr>
          <w:p w14:paraId="7832FD4B"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1 780 </w:t>
            </w:r>
          </w:p>
        </w:tc>
        <w:tc>
          <w:tcPr>
            <w:tcW w:w="1382" w:type="dxa"/>
            <w:vAlign w:val="center"/>
          </w:tcPr>
          <w:p w14:paraId="572C1F7B"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 </w:t>
            </w:r>
          </w:p>
        </w:tc>
        <w:tc>
          <w:tcPr>
            <w:tcW w:w="1382" w:type="dxa"/>
            <w:vAlign w:val="center"/>
          </w:tcPr>
          <w:p w14:paraId="52C087A0"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 </w:t>
            </w:r>
          </w:p>
        </w:tc>
        <w:tc>
          <w:tcPr>
            <w:tcW w:w="1383" w:type="dxa"/>
            <w:vAlign w:val="center"/>
          </w:tcPr>
          <w:p w14:paraId="3F1FEC14"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1 780 </w:t>
            </w:r>
          </w:p>
        </w:tc>
      </w:tr>
      <w:tr w:rsidR="00DF55B4" w:rsidRPr="00670734" w14:paraId="3ADF367D" w14:textId="77777777" w:rsidTr="00424EA1">
        <w:trPr>
          <w:jc w:val="center"/>
        </w:trPr>
        <w:tc>
          <w:tcPr>
            <w:tcW w:w="4181" w:type="dxa"/>
          </w:tcPr>
          <w:p w14:paraId="7CE25AAC" w14:textId="77777777" w:rsidR="00DF55B4" w:rsidRPr="00670734" w:rsidRDefault="00DF55B4" w:rsidP="00424EA1">
            <w:pPr>
              <w:pStyle w:val="Tabletext"/>
              <w:spacing w:before="20" w:after="20"/>
              <w:rPr>
                <w:b/>
                <w:bCs/>
                <w:sz w:val="18"/>
                <w:szCs w:val="18"/>
                <w:lang w:val="fr-CH" w:eastAsia="zh-CN"/>
              </w:rPr>
            </w:pPr>
            <w:r w:rsidRPr="00670734">
              <w:rPr>
                <w:b/>
                <w:bCs/>
                <w:sz w:val="18"/>
                <w:szCs w:val="18"/>
                <w:lang w:val="fr-CH" w:eastAsia="zh-CN"/>
              </w:rPr>
              <w:t>Excédent tel que montré dans l'état de la performance financière</w:t>
            </w:r>
          </w:p>
        </w:tc>
        <w:tc>
          <w:tcPr>
            <w:tcW w:w="1382" w:type="dxa"/>
            <w:vAlign w:val="center"/>
          </w:tcPr>
          <w:p w14:paraId="12BD61E9"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20 593 </w:t>
            </w:r>
          </w:p>
        </w:tc>
        <w:tc>
          <w:tcPr>
            <w:tcW w:w="1382" w:type="dxa"/>
            <w:vAlign w:val="center"/>
          </w:tcPr>
          <w:p w14:paraId="0661F101"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 xml:space="preserve">2 021 </w:t>
            </w:r>
          </w:p>
        </w:tc>
        <w:tc>
          <w:tcPr>
            <w:tcW w:w="1382" w:type="dxa"/>
            <w:vAlign w:val="center"/>
          </w:tcPr>
          <w:p w14:paraId="7667602B" w14:textId="77777777" w:rsidR="00DF55B4" w:rsidRPr="00670734" w:rsidRDefault="00DF55B4"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 xml:space="preserve">1 493 </w:t>
            </w:r>
          </w:p>
        </w:tc>
        <w:tc>
          <w:tcPr>
            <w:tcW w:w="1383" w:type="dxa"/>
            <w:vAlign w:val="center"/>
          </w:tcPr>
          <w:p w14:paraId="76E14349" w14:textId="77777777" w:rsidR="00DF55B4" w:rsidRPr="00670734" w:rsidRDefault="00861658" w:rsidP="00861658">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fr-CH" w:eastAsia="zh-CN"/>
              </w:rPr>
            </w:pPr>
            <w:r w:rsidRPr="00670734">
              <w:rPr>
                <w:b/>
                <w:bCs/>
                <w:sz w:val="18"/>
                <w:szCs w:val="18"/>
                <w:lang w:val="fr-CH" w:eastAsia="zh-CN"/>
              </w:rPr>
              <w:t>–</w:t>
            </w:r>
            <w:r w:rsidR="00DF55B4" w:rsidRPr="00670734">
              <w:rPr>
                <w:b/>
                <w:bCs/>
                <w:sz w:val="18"/>
                <w:szCs w:val="18"/>
                <w:lang w:val="fr-CH" w:eastAsia="zh-CN"/>
              </w:rPr>
              <w:t xml:space="preserve">17 078 </w:t>
            </w:r>
          </w:p>
        </w:tc>
      </w:tr>
    </w:tbl>
    <w:p w14:paraId="203A33B3" w14:textId="77777777" w:rsidR="00DF55B4" w:rsidRPr="00670734" w:rsidRDefault="00DF55B4" w:rsidP="00DF55B4">
      <w:pPr>
        <w:pStyle w:val="Headingb"/>
        <w:rPr>
          <w:lang w:val="fr-CH"/>
        </w:rPr>
      </w:pPr>
      <w:bookmarkStart w:id="1939" w:name="_Toc329178808"/>
      <w:bookmarkStart w:id="1940" w:name="_Toc329181781"/>
      <w:bookmarkStart w:id="1941" w:name="_Toc329202609"/>
      <w:bookmarkStart w:id="1942" w:name="_Toc329205041"/>
      <w:bookmarkStart w:id="1943" w:name="_Toc329206878"/>
      <w:bookmarkStart w:id="1944" w:name="_Toc358379958"/>
      <w:bookmarkStart w:id="1945" w:name="_Toc358380501"/>
      <w:bookmarkStart w:id="1946" w:name="_Toc387166669"/>
      <w:bookmarkStart w:id="1947" w:name="_Toc395260954"/>
      <w:bookmarkStart w:id="1948" w:name="_Toc395511741"/>
      <w:bookmarkStart w:id="1949" w:name="_Toc452138643"/>
      <w:bookmarkStart w:id="1950" w:name="_Toc452139092"/>
      <w:bookmarkStart w:id="1951" w:name="_Toc452139456"/>
      <w:bookmarkStart w:id="1952" w:name="_Toc452139862"/>
      <w:bookmarkStart w:id="1953" w:name="_Toc452140736"/>
      <w:bookmarkStart w:id="1954" w:name="_Toc482801525"/>
      <w:bookmarkStart w:id="1955" w:name="_Toc511649504"/>
      <w:bookmarkStart w:id="1956" w:name="_Toc511649867"/>
      <w:bookmarkStart w:id="1957" w:name="_Toc511649990"/>
      <w:bookmarkStart w:id="1958" w:name="_Toc511651250"/>
      <w:bookmarkStart w:id="1959" w:name="_Toc511724113"/>
      <w:bookmarkStart w:id="1960" w:name="_Toc511739102"/>
      <w:bookmarkStart w:id="1961" w:name="_Toc511741273"/>
      <w:r w:rsidRPr="00670734">
        <w:rPr>
          <w:lang w:val="fr-CH"/>
        </w:rPr>
        <w:t>Note 27</w:t>
      </w:r>
      <w:r w:rsidRPr="00670734">
        <w:rPr>
          <w:lang w:val="fr-CH"/>
        </w:rPr>
        <w:tab/>
        <w:t>Informations relatives aux parties liées</w:t>
      </w:r>
      <w:bookmarkEnd w:id="1937"/>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rsidRPr="00670734">
        <w:rPr>
          <w:lang w:val="fr-CH"/>
        </w:rPr>
        <w:t xml:space="preserve"> </w:t>
      </w:r>
      <w:bookmarkEnd w:id="1938"/>
    </w:p>
    <w:p w14:paraId="73DE2F25" w14:textId="77777777" w:rsidR="00DF55B4" w:rsidRPr="00670734" w:rsidRDefault="00DF55B4" w:rsidP="00DF55B4">
      <w:pPr>
        <w:rPr>
          <w:lang w:val="fr-CH"/>
        </w:rPr>
      </w:pPr>
      <w:r w:rsidRPr="00670734">
        <w:rPr>
          <w:lang w:val="fr-CH"/>
        </w:rPr>
        <w:t>L'entité suivante est à considérer comme partie liée:</w:t>
      </w:r>
    </w:p>
    <w:p w14:paraId="2DC38578" w14:textId="77777777" w:rsidR="00DF55B4" w:rsidRPr="00670734" w:rsidRDefault="006953E1" w:rsidP="006953E1">
      <w:pPr>
        <w:pStyle w:val="enumlev1"/>
        <w:rPr>
          <w:color w:val="000000"/>
          <w:lang w:val="fr-CH"/>
        </w:rPr>
      </w:pPr>
      <w:r w:rsidRPr="00670734">
        <w:rPr>
          <w:color w:val="000000"/>
          <w:lang w:val="fr-CH"/>
        </w:rPr>
        <w:t>–</w:t>
      </w:r>
      <w:r w:rsidRPr="00670734">
        <w:rPr>
          <w:color w:val="000000"/>
          <w:lang w:val="fr-CH"/>
        </w:rPr>
        <w:tab/>
        <w:t>L</w:t>
      </w:r>
      <w:r w:rsidR="00DF55B4" w:rsidRPr="00670734">
        <w:rPr>
          <w:color w:val="000000"/>
          <w:lang w:val="fr-CH"/>
        </w:rPr>
        <w:t xml:space="preserve">a </w:t>
      </w:r>
      <w:r w:rsidR="00DF55B4" w:rsidRPr="00670734">
        <w:rPr>
          <w:lang w:val="fr-CH"/>
        </w:rPr>
        <w:t>Caisse commune des pensions du personnel des Nations Unies (CCPPNU).</w:t>
      </w:r>
    </w:p>
    <w:p w14:paraId="40E41D24" w14:textId="77777777" w:rsidR="00DF55B4" w:rsidRPr="00670734" w:rsidRDefault="00DF55B4" w:rsidP="00DF55B4">
      <w:pPr>
        <w:rPr>
          <w:lang w:val="fr-CH"/>
        </w:rPr>
      </w:pPr>
      <w:r w:rsidRPr="00670734">
        <w:rPr>
          <w:lang w:val="fr-CH"/>
        </w:rPr>
        <w:t>Le Conseil d'Administration de l'Union se compose de 48 Etats Membres, sans désignation de personnes spécifiques</w:t>
      </w:r>
      <w:r w:rsidRPr="00670734">
        <w:rPr>
          <w:rFonts w:cstheme="minorHAnsi"/>
          <w:bCs/>
          <w:color w:val="000000" w:themeColor="text1"/>
          <w:spacing w:val="-4"/>
          <w:w w:val="105"/>
          <w:lang w:val="fr-CH"/>
        </w:rPr>
        <w:t>.</w:t>
      </w:r>
    </w:p>
    <w:p w14:paraId="0A3ED209" w14:textId="77777777" w:rsidR="00DF55B4" w:rsidRPr="00670734" w:rsidRDefault="00DF55B4" w:rsidP="00DF55B4">
      <w:pPr>
        <w:rPr>
          <w:lang w:val="fr-CH"/>
        </w:rPr>
      </w:pPr>
      <w:r w:rsidRPr="00670734">
        <w:rPr>
          <w:lang w:val="fr-CH"/>
        </w:rPr>
        <w:t>L'Union est gérée par le Secrétaire général, qui en assure la direction, aidé en cela par le Vice</w:t>
      </w:r>
      <w:r w:rsidRPr="00670734">
        <w:rPr>
          <w:lang w:val="fr-CH"/>
        </w:rPr>
        <w:noBreakHyphen/>
        <w:t xml:space="preserve">Secrétaire général et par trois Directeurs des Secteurs suivants (cadres de haut niveau siégeant au Conseil exécutif): le Secteur des radiocommunications (UIT-R), le Secteur de la normalisation des télécommunications (UIT-T) et le Secteur du développement des télécommunications (UIT-D). </w:t>
      </w:r>
      <w:r w:rsidRPr="00670734">
        <w:rPr>
          <w:color w:val="000000"/>
          <w:lang w:val="fr-CH"/>
        </w:rPr>
        <w:t>Les cinq fonctionnaires élus sont assistés par quatre hauts responsables de grade D.2 et 20 autres responsables de grade D.1 (chefs de départements et ou d'unités).</w:t>
      </w:r>
    </w:p>
    <w:p w14:paraId="270C6296" w14:textId="77777777" w:rsidR="00DF55B4" w:rsidRPr="00670734" w:rsidRDefault="00DF55B4" w:rsidP="00DF55B4">
      <w:pPr>
        <w:rPr>
          <w:lang w:val="fr-CH"/>
        </w:rPr>
      </w:pPr>
      <w:r w:rsidRPr="00670734">
        <w:rPr>
          <w:lang w:val="fr-CH"/>
        </w:rPr>
        <w:t xml:space="preserve">La rémunération globale payée au personnel clé de direction comprend le traitement net, l'indemnité de poste, des indemnités comme l'indemnité pour frais de représentation, l'indemnité d'affectation, l'indemnité de rapatriement, les congés accumulés, l'allocation logement, et l'expédition des effets personnels. </w:t>
      </w:r>
    </w:p>
    <w:p w14:paraId="212EDAA1" w14:textId="77777777" w:rsidR="00DF55B4" w:rsidRPr="00670734" w:rsidRDefault="00DF55B4" w:rsidP="00DF55B4">
      <w:pPr>
        <w:rPr>
          <w:rFonts w:asciiTheme="minorHAnsi" w:eastAsia="Calibri" w:hAnsiTheme="minorHAnsi"/>
          <w:color w:val="000000" w:themeColor="text1"/>
          <w:lang w:val="fr-CH"/>
        </w:rPr>
      </w:pPr>
      <w:r w:rsidRPr="00670734">
        <w:rPr>
          <w:rFonts w:asciiTheme="minorHAnsi" w:eastAsia="Calibri" w:hAnsiTheme="minorHAnsi"/>
          <w:color w:val="000000" w:themeColor="text1"/>
          <w:lang w:val="fr-CH"/>
        </w:rPr>
        <w:t>Le personnel clé de direction a également droit aux mêmes prestations que le personnel de la catégorie professionnelle, à savoir:</w:t>
      </w:r>
    </w:p>
    <w:p w14:paraId="1D860691" w14:textId="77777777" w:rsidR="00DF55B4" w:rsidRPr="00670734" w:rsidRDefault="00DF55B4" w:rsidP="006953E1">
      <w:pPr>
        <w:pStyle w:val="enumlev1"/>
        <w:rPr>
          <w:lang w:val="fr-CH"/>
        </w:rPr>
      </w:pPr>
      <w:r w:rsidRPr="00670734">
        <w:rPr>
          <w:lang w:val="fr-CH"/>
        </w:rPr>
        <w:t>–</w:t>
      </w:r>
      <w:r w:rsidRPr="00670734">
        <w:rPr>
          <w:lang w:val="fr-CH"/>
        </w:rPr>
        <w:tab/>
      </w:r>
      <w:r w:rsidR="006953E1" w:rsidRPr="00670734">
        <w:rPr>
          <w:lang w:val="fr-CH"/>
        </w:rPr>
        <w:t>Les congés dans les foyers.</w:t>
      </w:r>
    </w:p>
    <w:p w14:paraId="39B6A55E" w14:textId="77777777" w:rsidR="00DF55B4" w:rsidRPr="00670734" w:rsidRDefault="006953E1" w:rsidP="00DF55B4">
      <w:pPr>
        <w:pStyle w:val="enumlev1"/>
        <w:rPr>
          <w:lang w:val="fr-CH"/>
        </w:rPr>
      </w:pPr>
      <w:r w:rsidRPr="00670734">
        <w:rPr>
          <w:lang w:val="fr-CH"/>
        </w:rPr>
        <w:t>–</w:t>
      </w:r>
      <w:r w:rsidRPr="00670734">
        <w:rPr>
          <w:lang w:val="fr-CH"/>
        </w:rPr>
        <w:tab/>
        <w:t>L'indemnité pour frais d'études.</w:t>
      </w:r>
    </w:p>
    <w:p w14:paraId="2EF2E5EF" w14:textId="77777777" w:rsidR="00DF55B4" w:rsidRPr="00670734" w:rsidRDefault="006953E1" w:rsidP="00DF55B4">
      <w:pPr>
        <w:pStyle w:val="enumlev1"/>
        <w:rPr>
          <w:lang w:val="fr-CH"/>
        </w:rPr>
      </w:pPr>
      <w:r w:rsidRPr="00670734">
        <w:rPr>
          <w:lang w:val="fr-CH"/>
        </w:rPr>
        <w:t>–</w:t>
      </w:r>
      <w:r w:rsidRPr="00670734">
        <w:rPr>
          <w:lang w:val="fr-CH"/>
        </w:rPr>
        <w:tab/>
        <w:t>D</w:t>
      </w:r>
      <w:r w:rsidR="00DF55B4" w:rsidRPr="00670734">
        <w:rPr>
          <w:lang w:val="fr-CH"/>
        </w:rPr>
        <w:t>es prestations après la cessation de service.</w:t>
      </w:r>
    </w:p>
    <w:p w14:paraId="376BD30C" w14:textId="77777777" w:rsidR="00DF55B4" w:rsidRPr="00670734" w:rsidRDefault="00DF55B4" w:rsidP="00DF55B4">
      <w:pPr>
        <w:rPr>
          <w:rFonts w:cstheme="minorHAnsi"/>
          <w:b/>
          <w:bCs/>
          <w:spacing w:val="-4"/>
          <w:w w:val="105"/>
          <w:lang w:val="fr-CH"/>
        </w:rPr>
      </w:pPr>
      <w:r w:rsidRPr="00670734">
        <w:rPr>
          <w:lang w:val="fr-CH"/>
        </w:rPr>
        <w:t>Ces prestations ne peuvent pas être quantifiées séparément de façon fiable</w:t>
      </w:r>
      <w:r w:rsidRPr="00670734">
        <w:rPr>
          <w:rFonts w:cstheme="minorHAnsi"/>
          <w:bCs/>
          <w:spacing w:val="-4"/>
          <w:w w:val="105"/>
          <w:lang w:val="fr-CH"/>
        </w:rPr>
        <w:t>.</w:t>
      </w:r>
    </w:p>
    <w:p w14:paraId="3E8C494D" w14:textId="77777777" w:rsidR="00DF55B4" w:rsidRPr="00670734" w:rsidRDefault="00DF55B4" w:rsidP="00DF55B4">
      <w:pPr>
        <w:rPr>
          <w:lang w:val="fr-CH"/>
        </w:rPr>
      </w:pPr>
      <w:r w:rsidRPr="00670734">
        <w:rPr>
          <w:lang w:val="fr-CH"/>
        </w:rPr>
        <w:lastRenderedPageBreak/>
        <w:t>Les membres du personnel clé de direction sont participants ordinaires à la Caisse commune des pensions du personnel des Nations Unies.</w:t>
      </w:r>
    </w:p>
    <w:p w14:paraId="26E4F5ED" w14:textId="77777777" w:rsidR="00DF55B4" w:rsidRPr="00670734" w:rsidRDefault="00DF55B4" w:rsidP="00DF55B4">
      <w:pPr>
        <w:rPr>
          <w:lang w:val="fr-CH"/>
        </w:rPr>
      </w:pPr>
      <w:r w:rsidRPr="00670734">
        <w:rPr>
          <w:lang w:val="fr-CH"/>
        </w:rPr>
        <w:t>En 2017, l'Union n'a octroyé aucun prêt ni versé aucune autre rémunération aux principaux dirigeants ou à des membres de leurs familles.</w:t>
      </w:r>
    </w:p>
    <w:p w14:paraId="38BB4E9A" w14:textId="77777777" w:rsidR="00DF55B4" w:rsidRPr="00670734" w:rsidRDefault="00DF55B4" w:rsidP="00DF55B4">
      <w:pPr>
        <w:spacing w:before="60"/>
        <w:rPr>
          <w:sz w:val="2"/>
          <w:szCs w:val="2"/>
          <w:lang w:val="fr-CH"/>
        </w:rPr>
      </w:pPr>
    </w:p>
    <w:tbl>
      <w:tblPr>
        <w:tblW w:w="97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4"/>
        <w:gridCol w:w="1275"/>
        <w:gridCol w:w="1560"/>
        <w:gridCol w:w="1417"/>
        <w:gridCol w:w="1604"/>
      </w:tblGrid>
      <w:tr w:rsidR="00DF55B4" w:rsidRPr="00670734" w14:paraId="0587FA33" w14:textId="77777777" w:rsidTr="00424EA1">
        <w:trPr>
          <w:jc w:val="center"/>
        </w:trPr>
        <w:tc>
          <w:tcPr>
            <w:tcW w:w="3874" w:type="dxa"/>
            <w:tcBorders>
              <w:bottom w:val="nil"/>
              <w:right w:val="single" w:sz="4" w:space="0" w:color="auto"/>
            </w:tcBorders>
          </w:tcPr>
          <w:p w14:paraId="04C34B0E" w14:textId="77777777" w:rsidR="00DF55B4" w:rsidRPr="00670734" w:rsidRDefault="00DF55B4" w:rsidP="009944CF">
            <w:pPr>
              <w:pStyle w:val="Tablehead"/>
              <w:spacing w:before="0" w:after="0"/>
              <w:rPr>
                <w:sz w:val="20"/>
                <w:lang w:val="fr-CH"/>
              </w:rPr>
            </w:pPr>
          </w:p>
        </w:tc>
        <w:tc>
          <w:tcPr>
            <w:tcW w:w="2835" w:type="dxa"/>
            <w:gridSpan w:val="2"/>
            <w:tcBorders>
              <w:top w:val="single" w:sz="4" w:space="0" w:color="auto"/>
              <w:left w:val="single" w:sz="4" w:space="0" w:color="auto"/>
              <w:bottom w:val="nil"/>
              <w:right w:val="single" w:sz="4" w:space="0" w:color="auto"/>
            </w:tcBorders>
          </w:tcPr>
          <w:p w14:paraId="53231B25" w14:textId="77777777" w:rsidR="00DF55B4" w:rsidRPr="00670734" w:rsidRDefault="00DF55B4" w:rsidP="009944CF">
            <w:pPr>
              <w:pStyle w:val="Tablehead"/>
              <w:spacing w:before="0" w:after="0"/>
              <w:rPr>
                <w:sz w:val="20"/>
                <w:lang w:val="fr-CH"/>
              </w:rPr>
            </w:pPr>
            <w:r w:rsidRPr="00670734">
              <w:rPr>
                <w:sz w:val="20"/>
                <w:lang w:val="fr-CH"/>
              </w:rPr>
              <w:t>31.12.2017</w:t>
            </w:r>
          </w:p>
        </w:tc>
        <w:tc>
          <w:tcPr>
            <w:tcW w:w="3021" w:type="dxa"/>
            <w:gridSpan w:val="2"/>
            <w:tcBorders>
              <w:left w:val="single" w:sz="4" w:space="0" w:color="auto"/>
              <w:bottom w:val="nil"/>
            </w:tcBorders>
          </w:tcPr>
          <w:p w14:paraId="04D54A17" w14:textId="77777777" w:rsidR="00DF55B4" w:rsidRPr="00670734" w:rsidRDefault="00DF55B4" w:rsidP="009944CF">
            <w:pPr>
              <w:pStyle w:val="Tablehead"/>
              <w:spacing w:before="0" w:after="0"/>
              <w:rPr>
                <w:sz w:val="20"/>
                <w:lang w:val="fr-CH"/>
              </w:rPr>
            </w:pPr>
            <w:r w:rsidRPr="00670734">
              <w:rPr>
                <w:sz w:val="20"/>
                <w:lang w:val="fr-CH"/>
              </w:rPr>
              <w:t>31.12.2016</w:t>
            </w:r>
          </w:p>
        </w:tc>
      </w:tr>
      <w:tr w:rsidR="00DF55B4" w:rsidRPr="00670734" w14:paraId="09613FF0" w14:textId="77777777" w:rsidTr="00424EA1">
        <w:trPr>
          <w:jc w:val="center"/>
        </w:trPr>
        <w:tc>
          <w:tcPr>
            <w:tcW w:w="3874" w:type="dxa"/>
            <w:tcBorders>
              <w:top w:val="nil"/>
              <w:bottom w:val="single" w:sz="4" w:space="0" w:color="auto"/>
              <w:right w:val="single" w:sz="4" w:space="0" w:color="auto"/>
            </w:tcBorders>
          </w:tcPr>
          <w:p w14:paraId="4C961F96" w14:textId="77777777" w:rsidR="00DF55B4" w:rsidRPr="00670734" w:rsidRDefault="00DF55B4" w:rsidP="009944CF">
            <w:pPr>
              <w:pStyle w:val="Tablehead"/>
              <w:spacing w:before="0" w:after="0"/>
              <w:rPr>
                <w:sz w:val="20"/>
                <w:lang w:val="fr-CH"/>
              </w:rPr>
            </w:pPr>
            <w:r w:rsidRPr="00670734">
              <w:rPr>
                <w:sz w:val="20"/>
                <w:lang w:val="fr-CH"/>
              </w:rPr>
              <w:t>En milliers de CHF</w:t>
            </w:r>
          </w:p>
        </w:tc>
        <w:tc>
          <w:tcPr>
            <w:tcW w:w="1275" w:type="dxa"/>
            <w:tcBorders>
              <w:top w:val="nil"/>
              <w:left w:val="single" w:sz="4" w:space="0" w:color="auto"/>
              <w:bottom w:val="single" w:sz="4" w:space="0" w:color="auto"/>
            </w:tcBorders>
            <w:tcMar>
              <w:left w:w="57" w:type="dxa"/>
              <w:right w:w="57" w:type="dxa"/>
            </w:tcMar>
          </w:tcPr>
          <w:p w14:paraId="3646AC03" w14:textId="77777777" w:rsidR="00DF55B4" w:rsidRPr="00670734" w:rsidRDefault="00DF55B4" w:rsidP="009944CF">
            <w:pPr>
              <w:pStyle w:val="Tablehead"/>
              <w:spacing w:before="0" w:after="0"/>
              <w:rPr>
                <w:sz w:val="20"/>
                <w:lang w:val="fr-CH"/>
              </w:rPr>
            </w:pPr>
            <w:r w:rsidRPr="00670734">
              <w:rPr>
                <w:sz w:val="20"/>
                <w:lang w:val="fr-CH"/>
              </w:rPr>
              <w:t>Nombre de personnes</w:t>
            </w:r>
          </w:p>
        </w:tc>
        <w:tc>
          <w:tcPr>
            <w:tcW w:w="1560" w:type="dxa"/>
            <w:tcBorders>
              <w:top w:val="nil"/>
              <w:bottom w:val="single" w:sz="4" w:space="0" w:color="auto"/>
              <w:right w:val="single" w:sz="4" w:space="0" w:color="auto"/>
            </w:tcBorders>
            <w:tcMar>
              <w:left w:w="57" w:type="dxa"/>
              <w:right w:w="57" w:type="dxa"/>
            </w:tcMar>
          </w:tcPr>
          <w:p w14:paraId="5041C5DB" w14:textId="77777777" w:rsidR="00DF55B4" w:rsidRPr="00670734" w:rsidRDefault="00DF55B4" w:rsidP="009944CF">
            <w:pPr>
              <w:pStyle w:val="Tablehead"/>
              <w:spacing w:before="0" w:after="0"/>
              <w:rPr>
                <w:sz w:val="20"/>
                <w:lang w:val="fr-CH"/>
              </w:rPr>
            </w:pPr>
            <w:r w:rsidRPr="00670734">
              <w:rPr>
                <w:sz w:val="20"/>
                <w:lang w:val="fr-CH"/>
              </w:rPr>
              <w:t>Rémunérations globales</w:t>
            </w:r>
          </w:p>
        </w:tc>
        <w:tc>
          <w:tcPr>
            <w:tcW w:w="1417" w:type="dxa"/>
            <w:tcBorders>
              <w:top w:val="nil"/>
              <w:left w:val="single" w:sz="4" w:space="0" w:color="auto"/>
              <w:bottom w:val="single" w:sz="4" w:space="0" w:color="auto"/>
            </w:tcBorders>
            <w:tcMar>
              <w:left w:w="57" w:type="dxa"/>
              <w:right w:w="57" w:type="dxa"/>
            </w:tcMar>
          </w:tcPr>
          <w:p w14:paraId="06504970" w14:textId="77777777" w:rsidR="00DF55B4" w:rsidRPr="00670734" w:rsidRDefault="00DF55B4" w:rsidP="009944CF">
            <w:pPr>
              <w:pStyle w:val="Tablehead"/>
              <w:spacing w:before="0" w:after="0"/>
              <w:rPr>
                <w:sz w:val="20"/>
                <w:lang w:val="fr-CH"/>
              </w:rPr>
            </w:pPr>
            <w:r w:rsidRPr="00670734">
              <w:rPr>
                <w:sz w:val="20"/>
                <w:lang w:val="fr-CH"/>
              </w:rPr>
              <w:t>Nombre de personnes</w:t>
            </w:r>
          </w:p>
        </w:tc>
        <w:tc>
          <w:tcPr>
            <w:tcW w:w="1604" w:type="dxa"/>
            <w:tcBorders>
              <w:top w:val="nil"/>
              <w:bottom w:val="single" w:sz="4" w:space="0" w:color="auto"/>
            </w:tcBorders>
            <w:tcMar>
              <w:left w:w="57" w:type="dxa"/>
              <w:right w:w="57" w:type="dxa"/>
            </w:tcMar>
          </w:tcPr>
          <w:p w14:paraId="511E1039" w14:textId="77777777" w:rsidR="00DF55B4" w:rsidRPr="00670734" w:rsidRDefault="00DF55B4" w:rsidP="009944CF">
            <w:pPr>
              <w:pStyle w:val="Tablehead"/>
              <w:spacing w:before="0" w:after="0"/>
              <w:rPr>
                <w:sz w:val="20"/>
                <w:lang w:val="fr-CH"/>
              </w:rPr>
            </w:pPr>
            <w:r w:rsidRPr="00670734">
              <w:rPr>
                <w:sz w:val="20"/>
                <w:lang w:val="fr-CH"/>
              </w:rPr>
              <w:t>Rémunérations globales</w:t>
            </w:r>
          </w:p>
        </w:tc>
      </w:tr>
      <w:tr w:rsidR="00DF55B4" w:rsidRPr="00670734" w14:paraId="055D519A" w14:textId="77777777" w:rsidTr="00424EA1">
        <w:trPr>
          <w:jc w:val="center"/>
        </w:trPr>
        <w:tc>
          <w:tcPr>
            <w:tcW w:w="3874" w:type="dxa"/>
            <w:tcBorders>
              <w:top w:val="nil"/>
              <w:right w:val="single" w:sz="4" w:space="0" w:color="auto"/>
            </w:tcBorders>
          </w:tcPr>
          <w:p w14:paraId="72DE9CDF" w14:textId="77777777" w:rsidR="00DF55B4" w:rsidRPr="00670734" w:rsidRDefault="00DF55B4" w:rsidP="00424EA1">
            <w:pPr>
              <w:pStyle w:val="Tabletext"/>
              <w:spacing w:before="0" w:after="0"/>
              <w:rPr>
                <w:rFonts w:eastAsia="Calibri"/>
                <w:sz w:val="20"/>
                <w:lang w:val="fr-CH"/>
              </w:rPr>
            </w:pPr>
            <w:r w:rsidRPr="00670734">
              <w:rPr>
                <w:rFonts w:eastAsia="Calibri"/>
                <w:sz w:val="20"/>
                <w:lang w:val="fr-CH"/>
              </w:rPr>
              <w:t>5 fonctionnaires élus</w:t>
            </w:r>
          </w:p>
        </w:tc>
        <w:tc>
          <w:tcPr>
            <w:tcW w:w="1275" w:type="dxa"/>
            <w:tcBorders>
              <w:top w:val="nil"/>
              <w:left w:val="single" w:sz="4" w:space="0" w:color="auto"/>
            </w:tcBorders>
            <w:vAlign w:val="center"/>
          </w:tcPr>
          <w:p w14:paraId="61350A2D"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5</w:t>
            </w:r>
          </w:p>
        </w:tc>
        <w:tc>
          <w:tcPr>
            <w:tcW w:w="1560" w:type="dxa"/>
            <w:tcBorders>
              <w:top w:val="nil"/>
              <w:right w:val="single" w:sz="4" w:space="0" w:color="auto"/>
            </w:tcBorders>
            <w:vAlign w:val="center"/>
          </w:tcPr>
          <w:p w14:paraId="4AD4413B"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 xml:space="preserve">2 143 </w:t>
            </w:r>
          </w:p>
        </w:tc>
        <w:tc>
          <w:tcPr>
            <w:tcW w:w="1417" w:type="dxa"/>
            <w:tcBorders>
              <w:top w:val="nil"/>
              <w:left w:val="single" w:sz="4" w:space="0" w:color="auto"/>
            </w:tcBorders>
            <w:vAlign w:val="center"/>
          </w:tcPr>
          <w:p w14:paraId="4BD748F4"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5</w:t>
            </w:r>
          </w:p>
        </w:tc>
        <w:tc>
          <w:tcPr>
            <w:tcW w:w="1604" w:type="dxa"/>
            <w:tcBorders>
              <w:top w:val="nil"/>
            </w:tcBorders>
            <w:vAlign w:val="center"/>
          </w:tcPr>
          <w:p w14:paraId="1D168E49"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 xml:space="preserve">1 973 </w:t>
            </w:r>
          </w:p>
        </w:tc>
      </w:tr>
      <w:tr w:rsidR="00DF55B4" w:rsidRPr="00670734" w14:paraId="391052CD" w14:textId="77777777" w:rsidTr="00424EA1">
        <w:trPr>
          <w:jc w:val="center"/>
        </w:trPr>
        <w:tc>
          <w:tcPr>
            <w:tcW w:w="3874" w:type="dxa"/>
            <w:tcBorders>
              <w:top w:val="single" w:sz="4" w:space="0" w:color="auto"/>
              <w:bottom w:val="single" w:sz="4" w:space="0" w:color="auto"/>
              <w:right w:val="single" w:sz="4" w:space="0" w:color="auto"/>
            </w:tcBorders>
          </w:tcPr>
          <w:p w14:paraId="68103492" w14:textId="77777777" w:rsidR="00DF55B4" w:rsidRPr="00670734" w:rsidRDefault="00DF55B4" w:rsidP="00424EA1">
            <w:pPr>
              <w:pStyle w:val="Tabletext"/>
              <w:spacing w:before="0" w:after="0"/>
              <w:rPr>
                <w:rFonts w:eastAsia="Calibri"/>
                <w:b/>
                <w:bCs/>
                <w:sz w:val="20"/>
                <w:lang w:val="fr-CH"/>
              </w:rPr>
            </w:pPr>
            <w:r w:rsidRPr="00670734">
              <w:rPr>
                <w:rFonts w:eastAsia="Calibri"/>
                <w:b/>
                <w:bCs/>
                <w:sz w:val="20"/>
                <w:lang w:val="fr-CH"/>
              </w:rPr>
              <w:t>Principaux dirigeants</w:t>
            </w:r>
          </w:p>
        </w:tc>
        <w:tc>
          <w:tcPr>
            <w:tcW w:w="1275" w:type="dxa"/>
            <w:tcBorders>
              <w:top w:val="single" w:sz="4" w:space="0" w:color="auto"/>
              <w:left w:val="single" w:sz="4" w:space="0" w:color="auto"/>
              <w:bottom w:val="single" w:sz="4" w:space="0" w:color="auto"/>
            </w:tcBorders>
            <w:vAlign w:val="center"/>
          </w:tcPr>
          <w:p w14:paraId="50BDA4A6"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5</w:t>
            </w:r>
          </w:p>
        </w:tc>
        <w:tc>
          <w:tcPr>
            <w:tcW w:w="1560" w:type="dxa"/>
            <w:tcBorders>
              <w:top w:val="single" w:sz="4" w:space="0" w:color="auto"/>
              <w:bottom w:val="single" w:sz="4" w:space="0" w:color="auto"/>
              <w:right w:val="single" w:sz="4" w:space="0" w:color="auto"/>
            </w:tcBorders>
            <w:vAlign w:val="center"/>
          </w:tcPr>
          <w:p w14:paraId="16624574"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 xml:space="preserve">2 143 </w:t>
            </w:r>
          </w:p>
        </w:tc>
        <w:tc>
          <w:tcPr>
            <w:tcW w:w="1417" w:type="dxa"/>
            <w:tcBorders>
              <w:top w:val="single" w:sz="4" w:space="0" w:color="auto"/>
              <w:left w:val="single" w:sz="4" w:space="0" w:color="auto"/>
              <w:bottom w:val="single" w:sz="4" w:space="0" w:color="auto"/>
            </w:tcBorders>
            <w:vAlign w:val="center"/>
          </w:tcPr>
          <w:p w14:paraId="530F421D"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5</w:t>
            </w:r>
          </w:p>
        </w:tc>
        <w:tc>
          <w:tcPr>
            <w:tcW w:w="1604" w:type="dxa"/>
            <w:tcBorders>
              <w:top w:val="single" w:sz="4" w:space="0" w:color="auto"/>
              <w:bottom w:val="single" w:sz="4" w:space="0" w:color="auto"/>
            </w:tcBorders>
            <w:vAlign w:val="center"/>
          </w:tcPr>
          <w:p w14:paraId="0B683D9C"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 xml:space="preserve">1 973 </w:t>
            </w:r>
          </w:p>
        </w:tc>
      </w:tr>
      <w:tr w:rsidR="00DF55B4" w:rsidRPr="00670734" w14:paraId="5D89377C" w14:textId="77777777" w:rsidTr="00424EA1">
        <w:trPr>
          <w:jc w:val="center"/>
        </w:trPr>
        <w:tc>
          <w:tcPr>
            <w:tcW w:w="3874" w:type="dxa"/>
            <w:tcBorders>
              <w:right w:val="single" w:sz="4" w:space="0" w:color="auto"/>
            </w:tcBorders>
          </w:tcPr>
          <w:p w14:paraId="4245671A" w14:textId="77777777" w:rsidR="00DF55B4" w:rsidRPr="00670734" w:rsidRDefault="00DF55B4" w:rsidP="00424EA1">
            <w:pPr>
              <w:pStyle w:val="Tabletext"/>
              <w:spacing w:before="0" w:after="0"/>
              <w:rPr>
                <w:rFonts w:eastAsia="Calibri"/>
                <w:sz w:val="20"/>
                <w:lang w:val="fr-CH"/>
              </w:rPr>
            </w:pPr>
            <w:r w:rsidRPr="00670734">
              <w:rPr>
                <w:rFonts w:eastAsia="Calibri"/>
                <w:sz w:val="20"/>
                <w:lang w:val="fr-CH"/>
              </w:rPr>
              <w:t>Directeurs D.2</w:t>
            </w:r>
          </w:p>
        </w:tc>
        <w:tc>
          <w:tcPr>
            <w:tcW w:w="1275" w:type="dxa"/>
            <w:tcBorders>
              <w:left w:val="single" w:sz="4" w:space="0" w:color="auto"/>
            </w:tcBorders>
            <w:vAlign w:val="center"/>
          </w:tcPr>
          <w:p w14:paraId="7B91281C"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4</w:t>
            </w:r>
          </w:p>
        </w:tc>
        <w:tc>
          <w:tcPr>
            <w:tcW w:w="1560" w:type="dxa"/>
            <w:tcBorders>
              <w:right w:val="single" w:sz="4" w:space="0" w:color="auto"/>
            </w:tcBorders>
            <w:vAlign w:val="center"/>
          </w:tcPr>
          <w:p w14:paraId="0ABCA7F2"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 xml:space="preserve">1 119 </w:t>
            </w:r>
          </w:p>
        </w:tc>
        <w:tc>
          <w:tcPr>
            <w:tcW w:w="1417" w:type="dxa"/>
            <w:tcBorders>
              <w:left w:val="single" w:sz="4" w:space="0" w:color="auto"/>
            </w:tcBorders>
            <w:vAlign w:val="center"/>
          </w:tcPr>
          <w:p w14:paraId="0283A671"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4</w:t>
            </w:r>
          </w:p>
        </w:tc>
        <w:tc>
          <w:tcPr>
            <w:tcW w:w="1604" w:type="dxa"/>
            <w:vAlign w:val="center"/>
          </w:tcPr>
          <w:p w14:paraId="0F94E105"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 xml:space="preserve">1 217 </w:t>
            </w:r>
          </w:p>
        </w:tc>
      </w:tr>
      <w:tr w:rsidR="00DF55B4" w:rsidRPr="00670734" w14:paraId="091D6492" w14:textId="77777777" w:rsidTr="00424EA1">
        <w:trPr>
          <w:jc w:val="center"/>
        </w:trPr>
        <w:tc>
          <w:tcPr>
            <w:tcW w:w="3874" w:type="dxa"/>
            <w:tcBorders>
              <w:bottom w:val="nil"/>
              <w:right w:val="single" w:sz="4" w:space="0" w:color="auto"/>
            </w:tcBorders>
          </w:tcPr>
          <w:p w14:paraId="74228981" w14:textId="77777777" w:rsidR="00DF55B4" w:rsidRPr="00670734" w:rsidRDefault="00DF55B4" w:rsidP="00424EA1">
            <w:pPr>
              <w:pStyle w:val="Tabletext"/>
              <w:spacing w:before="0" w:after="0"/>
              <w:rPr>
                <w:rFonts w:eastAsia="Calibri"/>
                <w:sz w:val="20"/>
                <w:lang w:val="fr-CH"/>
              </w:rPr>
            </w:pPr>
            <w:r w:rsidRPr="00670734">
              <w:rPr>
                <w:rFonts w:eastAsia="Calibri"/>
                <w:sz w:val="20"/>
                <w:lang w:val="fr-CH"/>
              </w:rPr>
              <w:t>Directeurs D.1</w:t>
            </w:r>
          </w:p>
        </w:tc>
        <w:tc>
          <w:tcPr>
            <w:tcW w:w="1275" w:type="dxa"/>
            <w:tcBorders>
              <w:left w:val="single" w:sz="4" w:space="0" w:color="auto"/>
              <w:bottom w:val="nil"/>
            </w:tcBorders>
            <w:vAlign w:val="center"/>
          </w:tcPr>
          <w:p w14:paraId="6C02048F"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20</w:t>
            </w:r>
          </w:p>
        </w:tc>
        <w:tc>
          <w:tcPr>
            <w:tcW w:w="1560" w:type="dxa"/>
            <w:tcBorders>
              <w:bottom w:val="nil"/>
              <w:right w:val="single" w:sz="4" w:space="0" w:color="auto"/>
            </w:tcBorders>
            <w:vAlign w:val="center"/>
          </w:tcPr>
          <w:p w14:paraId="2475D4F7"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 xml:space="preserve">4 656 </w:t>
            </w:r>
          </w:p>
        </w:tc>
        <w:tc>
          <w:tcPr>
            <w:tcW w:w="1417" w:type="dxa"/>
            <w:tcBorders>
              <w:left w:val="single" w:sz="4" w:space="0" w:color="auto"/>
              <w:bottom w:val="nil"/>
            </w:tcBorders>
            <w:vAlign w:val="center"/>
          </w:tcPr>
          <w:p w14:paraId="5777DAAD"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19</w:t>
            </w:r>
          </w:p>
        </w:tc>
        <w:tc>
          <w:tcPr>
            <w:tcW w:w="1604" w:type="dxa"/>
            <w:tcBorders>
              <w:bottom w:val="nil"/>
            </w:tcBorders>
            <w:vAlign w:val="center"/>
          </w:tcPr>
          <w:p w14:paraId="2C0CFB9C" w14:textId="77777777" w:rsidR="00DF55B4" w:rsidRPr="00670734" w:rsidRDefault="00DF55B4" w:rsidP="007F1497">
            <w:pPr>
              <w:pStyle w:val="Tabletext"/>
              <w:spacing w:before="0" w:after="0"/>
              <w:jc w:val="right"/>
              <w:rPr>
                <w:rFonts w:eastAsia="Calibri"/>
                <w:sz w:val="20"/>
                <w:lang w:val="fr-CH"/>
              </w:rPr>
            </w:pPr>
            <w:r w:rsidRPr="00670734">
              <w:rPr>
                <w:rFonts w:eastAsia="Calibri"/>
                <w:sz w:val="20"/>
                <w:lang w:val="fr-CH"/>
              </w:rPr>
              <w:t xml:space="preserve">5 606 </w:t>
            </w:r>
          </w:p>
        </w:tc>
      </w:tr>
      <w:tr w:rsidR="00DF55B4" w:rsidRPr="00670734" w14:paraId="6F223BD8" w14:textId="77777777" w:rsidTr="00424EA1">
        <w:trPr>
          <w:jc w:val="center"/>
        </w:trPr>
        <w:tc>
          <w:tcPr>
            <w:tcW w:w="3874" w:type="dxa"/>
            <w:tcBorders>
              <w:top w:val="single" w:sz="4" w:space="0" w:color="auto"/>
              <w:bottom w:val="single" w:sz="4" w:space="0" w:color="auto"/>
              <w:right w:val="single" w:sz="4" w:space="0" w:color="auto"/>
            </w:tcBorders>
          </w:tcPr>
          <w:p w14:paraId="47A7E0CC" w14:textId="77777777" w:rsidR="00DF55B4" w:rsidRPr="00670734" w:rsidRDefault="00DF55B4" w:rsidP="00424EA1">
            <w:pPr>
              <w:pStyle w:val="Tabletext"/>
              <w:spacing w:before="0" w:after="0"/>
              <w:rPr>
                <w:rFonts w:eastAsia="Calibri"/>
                <w:b/>
                <w:bCs/>
                <w:sz w:val="20"/>
                <w:lang w:val="fr-CH"/>
              </w:rPr>
            </w:pPr>
            <w:r w:rsidRPr="00670734">
              <w:rPr>
                <w:rFonts w:eastAsia="Calibri"/>
                <w:b/>
                <w:bCs/>
                <w:sz w:val="20"/>
                <w:lang w:val="fr-CH"/>
              </w:rPr>
              <w:t>Total des chefs de départements</w:t>
            </w:r>
          </w:p>
        </w:tc>
        <w:tc>
          <w:tcPr>
            <w:tcW w:w="1275" w:type="dxa"/>
            <w:tcBorders>
              <w:top w:val="single" w:sz="4" w:space="0" w:color="auto"/>
              <w:left w:val="single" w:sz="4" w:space="0" w:color="auto"/>
              <w:bottom w:val="single" w:sz="4" w:space="0" w:color="auto"/>
            </w:tcBorders>
            <w:vAlign w:val="center"/>
          </w:tcPr>
          <w:p w14:paraId="0E67CEF3"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24</w:t>
            </w:r>
          </w:p>
        </w:tc>
        <w:tc>
          <w:tcPr>
            <w:tcW w:w="1560" w:type="dxa"/>
            <w:tcBorders>
              <w:top w:val="single" w:sz="4" w:space="0" w:color="auto"/>
              <w:bottom w:val="single" w:sz="4" w:space="0" w:color="auto"/>
              <w:right w:val="single" w:sz="4" w:space="0" w:color="auto"/>
            </w:tcBorders>
            <w:vAlign w:val="center"/>
          </w:tcPr>
          <w:p w14:paraId="3F7AF5C7"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 xml:space="preserve">5 852 </w:t>
            </w:r>
          </w:p>
        </w:tc>
        <w:tc>
          <w:tcPr>
            <w:tcW w:w="1417" w:type="dxa"/>
            <w:tcBorders>
              <w:top w:val="single" w:sz="4" w:space="0" w:color="auto"/>
              <w:left w:val="single" w:sz="4" w:space="0" w:color="auto"/>
              <w:bottom w:val="single" w:sz="4" w:space="0" w:color="auto"/>
            </w:tcBorders>
            <w:vAlign w:val="center"/>
          </w:tcPr>
          <w:p w14:paraId="6B33A14A"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23</w:t>
            </w:r>
          </w:p>
        </w:tc>
        <w:tc>
          <w:tcPr>
            <w:tcW w:w="1604" w:type="dxa"/>
            <w:tcBorders>
              <w:top w:val="single" w:sz="4" w:space="0" w:color="auto"/>
              <w:bottom w:val="single" w:sz="4" w:space="0" w:color="auto"/>
            </w:tcBorders>
            <w:vAlign w:val="center"/>
          </w:tcPr>
          <w:p w14:paraId="36BF9775"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 xml:space="preserve">6 823 </w:t>
            </w:r>
          </w:p>
        </w:tc>
      </w:tr>
      <w:tr w:rsidR="00DF55B4" w:rsidRPr="00670734" w14:paraId="465D317D" w14:textId="77777777" w:rsidTr="00424EA1">
        <w:trPr>
          <w:trHeight w:val="349"/>
          <w:jc w:val="center"/>
        </w:trPr>
        <w:tc>
          <w:tcPr>
            <w:tcW w:w="3874" w:type="dxa"/>
            <w:tcBorders>
              <w:top w:val="single" w:sz="4" w:space="0" w:color="auto"/>
              <w:bottom w:val="single" w:sz="4" w:space="0" w:color="auto"/>
              <w:right w:val="single" w:sz="4" w:space="0" w:color="auto"/>
            </w:tcBorders>
            <w:vAlign w:val="center"/>
          </w:tcPr>
          <w:p w14:paraId="0F5EAD3B" w14:textId="77777777" w:rsidR="00DF55B4" w:rsidRPr="00670734" w:rsidRDefault="00DF55B4" w:rsidP="00424EA1">
            <w:pPr>
              <w:pStyle w:val="Tabletext"/>
              <w:spacing w:before="0" w:after="0"/>
              <w:rPr>
                <w:rFonts w:eastAsia="Calibri"/>
                <w:b/>
                <w:bCs/>
                <w:sz w:val="20"/>
                <w:lang w:val="fr-CH"/>
              </w:rPr>
            </w:pPr>
            <w:r w:rsidRPr="00670734">
              <w:rPr>
                <w:rFonts w:eastAsia="Calibri"/>
                <w:b/>
                <w:bCs/>
                <w:sz w:val="20"/>
                <w:lang w:val="fr-CH"/>
              </w:rPr>
              <w:t>Total des principaux dirigeants – UIT</w:t>
            </w:r>
          </w:p>
        </w:tc>
        <w:tc>
          <w:tcPr>
            <w:tcW w:w="1275" w:type="dxa"/>
            <w:tcBorders>
              <w:top w:val="single" w:sz="4" w:space="0" w:color="auto"/>
              <w:left w:val="single" w:sz="4" w:space="0" w:color="auto"/>
              <w:bottom w:val="single" w:sz="4" w:space="0" w:color="auto"/>
            </w:tcBorders>
            <w:vAlign w:val="center"/>
          </w:tcPr>
          <w:p w14:paraId="3E28694E"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29</w:t>
            </w:r>
          </w:p>
        </w:tc>
        <w:tc>
          <w:tcPr>
            <w:tcW w:w="1560" w:type="dxa"/>
            <w:tcBorders>
              <w:top w:val="single" w:sz="4" w:space="0" w:color="auto"/>
              <w:bottom w:val="single" w:sz="4" w:space="0" w:color="auto"/>
              <w:right w:val="single" w:sz="4" w:space="0" w:color="auto"/>
            </w:tcBorders>
            <w:vAlign w:val="center"/>
          </w:tcPr>
          <w:p w14:paraId="2F5CAA02"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 xml:space="preserve">7 995 </w:t>
            </w:r>
          </w:p>
        </w:tc>
        <w:tc>
          <w:tcPr>
            <w:tcW w:w="1417" w:type="dxa"/>
            <w:tcBorders>
              <w:top w:val="single" w:sz="4" w:space="0" w:color="auto"/>
              <w:left w:val="single" w:sz="4" w:space="0" w:color="auto"/>
              <w:bottom w:val="single" w:sz="4" w:space="0" w:color="auto"/>
            </w:tcBorders>
            <w:vAlign w:val="center"/>
          </w:tcPr>
          <w:p w14:paraId="10F2CBF2"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28</w:t>
            </w:r>
          </w:p>
        </w:tc>
        <w:tc>
          <w:tcPr>
            <w:tcW w:w="1604" w:type="dxa"/>
            <w:tcBorders>
              <w:top w:val="single" w:sz="4" w:space="0" w:color="auto"/>
              <w:bottom w:val="single" w:sz="4" w:space="0" w:color="auto"/>
            </w:tcBorders>
            <w:vAlign w:val="center"/>
          </w:tcPr>
          <w:p w14:paraId="4D86C5C0" w14:textId="77777777" w:rsidR="00DF55B4" w:rsidRPr="00670734" w:rsidRDefault="00DF55B4" w:rsidP="007F1497">
            <w:pPr>
              <w:pStyle w:val="Tabletext"/>
              <w:spacing w:before="0" w:after="0"/>
              <w:jc w:val="right"/>
              <w:rPr>
                <w:rFonts w:eastAsia="Calibri"/>
                <w:b/>
                <w:bCs/>
                <w:sz w:val="20"/>
                <w:lang w:val="fr-CH"/>
              </w:rPr>
            </w:pPr>
            <w:r w:rsidRPr="00670734">
              <w:rPr>
                <w:rFonts w:eastAsia="Calibri"/>
                <w:b/>
                <w:bCs/>
                <w:sz w:val="20"/>
                <w:lang w:val="fr-CH"/>
              </w:rPr>
              <w:t xml:space="preserve">8 796 </w:t>
            </w:r>
          </w:p>
        </w:tc>
      </w:tr>
    </w:tbl>
    <w:p w14:paraId="004060FB" w14:textId="77777777" w:rsidR="00DF55B4" w:rsidRPr="00670734" w:rsidRDefault="00DF55B4" w:rsidP="00DF55B4">
      <w:pPr>
        <w:pStyle w:val="Headingb"/>
        <w:rPr>
          <w:lang w:val="fr-CH"/>
        </w:rPr>
      </w:pPr>
      <w:bookmarkStart w:id="1962" w:name="_Toc358379959"/>
      <w:bookmarkStart w:id="1963" w:name="_Toc358380502"/>
      <w:bookmarkStart w:id="1964" w:name="_Toc387166670"/>
      <w:bookmarkStart w:id="1965" w:name="_Toc395260955"/>
      <w:bookmarkStart w:id="1966" w:name="_Toc395511742"/>
      <w:bookmarkStart w:id="1967" w:name="_Toc452138644"/>
      <w:bookmarkStart w:id="1968" w:name="_Toc452139093"/>
      <w:bookmarkStart w:id="1969" w:name="_Toc452139457"/>
      <w:bookmarkStart w:id="1970" w:name="_Toc452139863"/>
      <w:bookmarkStart w:id="1971" w:name="_Toc452140737"/>
      <w:bookmarkStart w:id="1972" w:name="_Toc482801526"/>
      <w:bookmarkStart w:id="1973" w:name="_Toc511649505"/>
      <w:bookmarkStart w:id="1974" w:name="_Toc511649868"/>
      <w:bookmarkStart w:id="1975" w:name="_Toc511649991"/>
      <w:bookmarkStart w:id="1976" w:name="_Toc511651251"/>
      <w:bookmarkStart w:id="1977" w:name="_Toc511724114"/>
      <w:bookmarkStart w:id="1978" w:name="_Toc511739103"/>
      <w:bookmarkStart w:id="1979" w:name="_Toc511741274"/>
      <w:r w:rsidRPr="00670734">
        <w:rPr>
          <w:lang w:val="fr-CH"/>
        </w:rPr>
        <w:t>Note 28</w:t>
      </w:r>
      <w:r w:rsidRPr="00670734">
        <w:rPr>
          <w:lang w:val="fr-CH"/>
        </w:rPr>
        <w:tab/>
        <w:t>Engagements</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40D5251F" w14:textId="77777777" w:rsidR="00DF55B4" w:rsidRPr="00670734" w:rsidRDefault="00DF55B4" w:rsidP="00DF55B4">
      <w:pPr>
        <w:rPr>
          <w:lang w:val="fr-CH"/>
        </w:rPr>
      </w:pPr>
      <w:r w:rsidRPr="00670734">
        <w:rPr>
          <w:lang w:val="fr-CH"/>
        </w:rPr>
        <w:t xml:space="preserve">L'UIT a conclu un contrat avec un prestataire tiers pour la location, l'installation et l'entretien de systèmes d'impression numérique noir/blanc et couleur. Ce </w:t>
      </w:r>
      <w:r w:rsidR="001E2B82">
        <w:rPr>
          <w:lang w:val="fr-CH"/>
        </w:rPr>
        <w:t>contrat est entré en vigueur en </w:t>
      </w:r>
      <w:r w:rsidRPr="00670734">
        <w:rPr>
          <w:lang w:val="fr-CH"/>
        </w:rPr>
        <w:t>2014. Il arrivera à échéance en 2020. L'UI</w:t>
      </w:r>
      <w:r w:rsidR="00BD34CB" w:rsidRPr="00670734">
        <w:rPr>
          <w:lang w:val="fr-CH"/>
        </w:rPr>
        <w:t>T n'a aucun contrat de location-</w:t>
      </w:r>
      <w:r w:rsidRPr="00670734">
        <w:rPr>
          <w:lang w:val="fr-CH"/>
        </w:rPr>
        <w:t>financement. Les loyers payables dans le cadre de contrats de location opérationnelle sont comptabilisés en charges dans l'état de la performance financière. L'UIT s'acquittera de coûts supplémentaires, le cas échéant en fonction du nombre de photocopies effectivement traitées, sur la base d'un coût par page défini par contrat.</w:t>
      </w:r>
    </w:p>
    <w:p w14:paraId="4BFDE8FC" w14:textId="77777777" w:rsidR="00DF55B4" w:rsidRPr="00670734" w:rsidRDefault="00DF55B4" w:rsidP="00DF55B4">
      <w:pPr>
        <w:rPr>
          <w:lang w:val="fr-CH" w:eastAsia="fr-FR"/>
        </w:rPr>
      </w:pPr>
      <w:r w:rsidRPr="00670734">
        <w:rPr>
          <w:lang w:val="fr-CH"/>
        </w:rPr>
        <w:t>Les paiements futurs minimums à effectuer au titre de ce contrat sont les suivants:</w:t>
      </w:r>
      <w:bookmarkStart w:id="1980" w:name="_MON_1394891130"/>
      <w:bookmarkStart w:id="1981" w:name="_MON_1397396555"/>
      <w:bookmarkStart w:id="1982" w:name="_MON_1394891244"/>
      <w:bookmarkEnd w:id="1980"/>
      <w:bookmarkEnd w:id="1981"/>
      <w:bookmarkEnd w:id="1982"/>
      <w:r w:rsidRPr="00670734">
        <w:rPr>
          <w:lang w:val="fr-CH" w:eastAsia="fr-FR"/>
        </w:rPr>
        <w:t xml:space="preserve"> </w:t>
      </w:r>
    </w:p>
    <w:p w14:paraId="66DFE1CA" w14:textId="77777777" w:rsidR="00DF55B4" w:rsidRPr="00670734" w:rsidRDefault="00DF55B4" w:rsidP="00DF55B4">
      <w:pPr>
        <w:rPr>
          <w:sz w:val="8"/>
          <w:szCs w:val="8"/>
          <w:lang w:val="fr-CH"/>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E"/>
      </w:tblPr>
      <w:tblGrid>
        <w:gridCol w:w="6707"/>
        <w:gridCol w:w="1441"/>
        <w:gridCol w:w="1441"/>
      </w:tblGrid>
      <w:tr w:rsidR="00DF55B4" w:rsidRPr="00670734" w14:paraId="1A2107D0" w14:textId="77777777" w:rsidTr="00424EA1">
        <w:trPr>
          <w:jc w:val="center"/>
        </w:trPr>
        <w:tc>
          <w:tcPr>
            <w:tcW w:w="6707" w:type="dxa"/>
            <w:tcBorders>
              <w:bottom w:val="nil"/>
              <w:right w:val="single" w:sz="4" w:space="0" w:color="auto"/>
            </w:tcBorders>
          </w:tcPr>
          <w:p w14:paraId="35E5DED8" w14:textId="77777777" w:rsidR="00DF55B4" w:rsidRPr="00670734" w:rsidRDefault="00DF55B4" w:rsidP="001E2B82">
            <w:pPr>
              <w:pStyle w:val="Tablehead"/>
              <w:spacing w:before="0" w:after="0"/>
              <w:jc w:val="left"/>
              <w:rPr>
                <w:sz w:val="20"/>
                <w:lang w:val="fr-CH"/>
              </w:rPr>
            </w:pPr>
            <w:r w:rsidRPr="00670734">
              <w:rPr>
                <w:sz w:val="20"/>
                <w:lang w:val="fr-CH"/>
              </w:rPr>
              <w:t>En milliers de CHF</w:t>
            </w:r>
          </w:p>
        </w:tc>
        <w:tc>
          <w:tcPr>
            <w:tcW w:w="1441" w:type="dxa"/>
            <w:tcBorders>
              <w:bottom w:val="nil"/>
              <w:right w:val="single" w:sz="4" w:space="0" w:color="auto"/>
            </w:tcBorders>
          </w:tcPr>
          <w:p w14:paraId="4EA2E3DA" w14:textId="77777777" w:rsidR="00DF55B4" w:rsidRPr="00670734" w:rsidRDefault="00DF55B4" w:rsidP="00BD34CB">
            <w:pPr>
              <w:pStyle w:val="Tablehead"/>
              <w:spacing w:before="0" w:after="0"/>
              <w:rPr>
                <w:sz w:val="20"/>
                <w:lang w:val="fr-CH"/>
              </w:rPr>
            </w:pPr>
            <w:r w:rsidRPr="00670734">
              <w:rPr>
                <w:sz w:val="20"/>
                <w:lang w:val="fr-CH"/>
              </w:rPr>
              <w:t>31.12.2017</w:t>
            </w:r>
          </w:p>
        </w:tc>
        <w:tc>
          <w:tcPr>
            <w:tcW w:w="1441" w:type="dxa"/>
            <w:tcBorders>
              <w:top w:val="single" w:sz="4" w:space="0" w:color="auto"/>
              <w:left w:val="single" w:sz="4" w:space="0" w:color="auto"/>
              <w:bottom w:val="nil"/>
            </w:tcBorders>
          </w:tcPr>
          <w:p w14:paraId="5A0C04CD" w14:textId="77777777" w:rsidR="00DF55B4" w:rsidRPr="00670734" w:rsidRDefault="00DF55B4" w:rsidP="00BD34CB">
            <w:pPr>
              <w:pStyle w:val="Tablehead"/>
              <w:spacing w:before="0" w:after="0"/>
              <w:rPr>
                <w:sz w:val="20"/>
                <w:lang w:val="fr-CH"/>
              </w:rPr>
            </w:pPr>
            <w:r w:rsidRPr="00670734">
              <w:rPr>
                <w:sz w:val="20"/>
                <w:lang w:val="fr-CH"/>
              </w:rPr>
              <w:t>31.12.2016</w:t>
            </w:r>
          </w:p>
        </w:tc>
      </w:tr>
      <w:tr w:rsidR="00DF55B4" w:rsidRPr="00670734" w14:paraId="356587C7" w14:textId="77777777" w:rsidTr="00424EA1">
        <w:trPr>
          <w:trHeight w:val="57"/>
          <w:jc w:val="center"/>
        </w:trPr>
        <w:tc>
          <w:tcPr>
            <w:tcW w:w="6707" w:type="dxa"/>
            <w:tcBorders>
              <w:top w:val="single" w:sz="4" w:space="0" w:color="auto"/>
              <w:bottom w:val="nil"/>
              <w:right w:val="single" w:sz="4" w:space="0" w:color="auto"/>
            </w:tcBorders>
          </w:tcPr>
          <w:p w14:paraId="00357A27" w14:textId="77777777" w:rsidR="00DF55B4" w:rsidRPr="00670734" w:rsidRDefault="00DF55B4" w:rsidP="00424EA1">
            <w:pPr>
              <w:pStyle w:val="Tabletext"/>
              <w:spacing w:before="20" w:after="20"/>
              <w:rPr>
                <w:sz w:val="8"/>
                <w:szCs w:val="8"/>
                <w:lang w:val="fr-CH"/>
              </w:rPr>
            </w:pPr>
          </w:p>
        </w:tc>
        <w:tc>
          <w:tcPr>
            <w:tcW w:w="1441" w:type="dxa"/>
            <w:tcBorders>
              <w:top w:val="single" w:sz="4" w:space="0" w:color="auto"/>
              <w:bottom w:val="nil"/>
              <w:right w:val="single" w:sz="4" w:space="0" w:color="auto"/>
            </w:tcBorders>
          </w:tcPr>
          <w:p w14:paraId="1E9BD781" w14:textId="77777777" w:rsidR="00DF55B4" w:rsidRPr="00670734" w:rsidRDefault="00DF55B4" w:rsidP="00424EA1">
            <w:pPr>
              <w:pStyle w:val="Tabletext"/>
              <w:spacing w:before="20" w:after="20"/>
              <w:rPr>
                <w:sz w:val="8"/>
                <w:szCs w:val="8"/>
                <w:lang w:val="fr-CH"/>
              </w:rPr>
            </w:pPr>
          </w:p>
        </w:tc>
        <w:tc>
          <w:tcPr>
            <w:tcW w:w="1441" w:type="dxa"/>
            <w:tcBorders>
              <w:top w:val="single" w:sz="4" w:space="0" w:color="auto"/>
              <w:left w:val="single" w:sz="4" w:space="0" w:color="auto"/>
              <w:bottom w:val="nil"/>
            </w:tcBorders>
          </w:tcPr>
          <w:p w14:paraId="5BA71F38" w14:textId="77777777" w:rsidR="00DF55B4" w:rsidRPr="00670734" w:rsidRDefault="00DF55B4" w:rsidP="00424EA1">
            <w:pPr>
              <w:pStyle w:val="Tabletext"/>
              <w:spacing w:before="20" w:after="20"/>
              <w:rPr>
                <w:sz w:val="8"/>
                <w:szCs w:val="8"/>
                <w:lang w:val="fr-CH"/>
              </w:rPr>
            </w:pPr>
          </w:p>
        </w:tc>
      </w:tr>
      <w:tr w:rsidR="00DF55B4" w:rsidRPr="00670734" w14:paraId="7BD6B78A" w14:textId="77777777" w:rsidTr="00424EA1">
        <w:trPr>
          <w:jc w:val="center"/>
        </w:trPr>
        <w:tc>
          <w:tcPr>
            <w:tcW w:w="6707" w:type="dxa"/>
            <w:tcBorders>
              <w:top w:val="nil"/>
              <w:right w:val="single" w:sz="4" w:space="0" w:color="auto"/>
            </w:tcBorders>
          </w:tcPr>
          <w:p w14:paraId="1316AE5E" w14:textId="77777777" w:rsidR="00DF55B4" w:rsidRPr="00670734" w:rsidRDefault="00DF55B4" w:rsidP="00BD34CB">
            <w:pPr>
              <w:pStyle w:val="Tabletext"/>
              <w:spacing w:before="0" w:after="0"/>
              <w:rPr>
                <w:rFonts w:eastAsia="Calibri"/>
                <w:sz w:val="20"/>
                <w:lang w:val="fr-CH"/>
              </w:rPr>
            </w:pPr>
            <w:r w:rsidRPr="00670734">
              <w:rPr>
                <w:rFonts w:eastAsia="Calibri"/>
                <w:sz w:val="20"/>
                <w:lang w:val="fr-CH"/>
              </w:rPr>
              <w:t>Moins d'une année</w:t>
            </w:r>
          </w:p>
        </w:tc>
        <w:tc>
          <w:tcPr>
            <w:tcW w:w="1441" w:type="dxa"/>
            <w:tcBorders>
              <w:top w:val="nil"/>
              <w:right w:val="single" w:sz="4" w:space="0" w:color="auto"/>
            </w:tcBorders>
            <w:tcMar>
              <w:right w:w="284" w:type="dxa"/>
            </w:tcMar>
          </w:tcPr>
          <w:p w14:paraId="682C1427" w14:textId="77777777" w:rsidR="00DF55B4" w:rsidRPr="00670734" w:rsidRDefault="00DF55B4" w:rsidP="00BD34CB">
            <w:pPr>
              <w:pStyle w:val="Tabletext"/>
              <w:spacing w:before="0" w:after="0"/>
              <w:jc w:val="right"/>
              <w:rPr>
                <w:rFonts w:eastAsia="Calibri"/>
                <w:sz w:val="20"/>
                <w:lang w:val="fr-CH"/>
              </w:rPr>
            </w:pPr>
            <w:r w:rsidRPr="00670734">
              <w:rPr>
                <w:rFonts w:eastAsia="Calibri"/>
                <w:sz w:val="20"/>
                <w:lang w:val="fr-CH"/>
              </w:rPr>
              <w:t>278</w:t>
            </w:r>
          </w:p>
        </w:tc>
        <w:tc>
          <w:tcPr>
            <w:tcW w:w="1441" w:type="dxa"/>
            <w:tcBorders>
              <w:top w:val="nil"/>
              <w:left w:val="single" w:sz="4" w:space="0" w:color="auto"/>
            </w:tcBorders>
            <w:tcMar>
              <w:right w:w="284" w:type="dxa"/>
            </w:tcMar>
          </w:tcPr>
          <w:p w14:paraId="7E0E0B5C" w14:textId="77777777" w:rsidR="00DF55B4" w:rsidRPr="00670734" w:rsidRDefault="00DF55B4" w:rsidP="00BD34CB">
            <w:pPr>
              <w:pStyle w:val="Tabletext"/>
              <w:spacing w:before="0" w:after="0"/>
              <w:jc w:val="right"/>
              <w:rPr>
                <w:rFonts w:eastAsia="Calibri"/>
                <w:sz w:val="20"/>
                <w:lang w:val="fr-CH"/>
              </w:rPr>
            </w:pPr>
            <w:r w:rsidRPr="00670734">
              <w:rPr>
                <w:rFonts w:eastAsia="Calibri"/>
                <w:sz w:val="20"/>
                <w:lang w:val="fr-CH"/>
              </w:rPr>
              <w:t>278</w:t>
            </w:r>
          </w:p>
        </w:tc>
      </w:tr>
      <w:tr w:rsidR="00DF55B4" w:rsidRPr="00670734" w14:paraId="13BC4329" w14:textId="77777777" w:rsidTr="00424EA1">
        <w:trPr>
          <w:jc w:val="center"/>
        </w:trPr>
        <w:tc>
          <w:tcPr>
            <w:tcW w:w="6707" w:type="dxa"/>
            <w:tcBorders>
              <w:top w:val="nil"/>
              <w:right w:val="single" w:sz="4" w:space="0" w:color="auto"/>
            </w:tcBorders>
          </w:tcPr>
          <w:p w14:paraId="774C115B" w14:textId="77777777" w:rsidR="00DF55B4" w:rsidRPr="00670734" w:rsidRDefault="00DF55B4" w:rsidP="00BD34CB">
            <w:pPr>
              <w:pStyle w:val="Tabletext"/>
              <w:spacing w:before="0" w:after="0"/>
              <w:rPr>
                <w:rFonts w:eastAsia="Calibri"/>
                <w:sz w:val="20"/>
                <w:lang w:val="fr-CH"/>
              </w:rPr>
            </w:pPr>
            <w:r w:rsidRPr="00670734">
              <w:rPr>
                <w:rFonts w:eastAsia="Calibri"/>
                <w:sz w:val="20"/>
                <w:lang w:val="fr-CH"/>
              </w:rPr>
              <w:t>De 1 à 5 ans</w:t>
            </w:r>
          </w:p>
        </w:tc>
        <w:tc>
          <w:tcPr>
            <w:tcW w:w="1441" w:type="dxa"/>
            <w:tcBorders>
              <w:top w:val="nil"/>
              <w:right w:val="single" w:sz="4" w:space="0" w:color="auto"/>
            </w:tcBorders>
            <w:tcMar>
              <w:right w:w="284" w:type="dxa"/>
            </w:tcMar>
          </w:tcPr>
          <w:p w14:paraId="3C42C360" w14:textId="77777777" w:rsidR="00DF55B4" w:rsidRPr="00670734" w:rsidRDefault="00DF55B4" w:rsidP="00BD34CB">
            <w:pPr>
              <w:pStyle w:val="Tabletext"/>
              <w:spacing w:before="0" w:after="0"/>
              <w:jc w:val="right"/>
              <w:rPr>
                <w:rFonts w:eastAsia="Calibri"/>
                <w:sz w:val="20"/>
                <w:lang w:val="fr-CH"/>
              </w:rPr>
            </w:pPr>
            <w:r w:rsidRPr="00670734">
              <w:rPr>
                <w:rFonts w:eastAsia="Calibri"/>
                <w:sz w:val="20"/>
                <w:lang w:val="fr-CH"/>
              </w:rPr>
              <w:t>556</w:t>
            </w:r>
          </w:p>
        </w:tc>
        <w:tc>
          <w:tcPr>
            <w:tcW w:w="1441" w:type="dxa"/>
            <w:tcBorders>
              <w:top w:val="nil"/>
              <w:left w:val="single" w:sz="4" w:space="0" w:color="auto"/>
            </w:tcBorders>
            <w:tcMar>
              <w:right w:w="284" w:type="dxa"/>
            </w:tcMar>
          </w:tcPr>
          <w:p w14:paraId="684E0254" w14:textId="77777777" w:rsidR="00DF55B4" w:rsidRPr="00670734" w:rsidRDefault="00DF55B4" w:rsidP="00BD34CB">
            <w:pPr>
              <w:pStyle w:val="Tabletext"/>
              <w:spacing w:before="0" w:after="0"/>
              <w:jc w:val="right"/>
              <w:rPr>
                <w:rFonts w:eastAsia="Calibri"/>
                <w:sz w:val="20"/>
                <w:lang w:val="fr-CH"/>
              </w:rPr>
            </w:pPr>
            <w:r w:rsidRPr="00670734">
              <w:rPr>
                <w:rFonts w:eastAsia="Calibri"/>
                <w:sz w:val="20"/>
                <w:lang w:val="fr-CH"/>
              </w:rPr>
              <w:t>834</w:t>
            </w:r>
          </w:p>
        </w:tc>
      </w:tr>
      <w:tr w:rsidR="00DF55B4" w:rsidRPr="00670734" w14:paraId="04D3F722" w14:textId="77777777" w:rsidTr="00424EA1">
        <w:trPr>
          <w:jc w:val="center"/>
        </w:trPr>
        <w:tc>
          <w:tcPr>
            <w:tcW w:w="6707" w:type="dxa"/>
            <w:tcBorders>
              <w:top w:val="nil"/>
              <w:right w:val="single" w:sz="4" w:space="0" w:color="auto"/>
            </w:tcBorders>
          </w:tcPr>
          <w:p w14:paraId="38692BED" w14:textId="77777777" w:rsidR="00DF55B4" w:rsidRPr="00670734" w:rsidRDefault="00DF55B4" w:rsidP="00BD34CB">
            <w:pPr>
              <w:pStyle w:val="Tabletext"/>
              <w:spacing w:before="0" w:after="0"/>
              <w:rPr>
                <w:rFonts w:eastAsia="Calibri"/>
                <w:sz w:val="20"/>
                <w:lang w:val="fr-CH"/>
              </w:rPr>
            </w:pPr>
            <w:r w:rsidRPr="00670734">
              <w:rPr>
                <w:rFonts w:eastAsia="Calibri"/>
                <w:sz w:val="20"/>
                <w:lang w:val="fr-CH"/>
              </w:rPr>
              <w:t>Plus de 5 ans</w:t>
            </w:r>
          </w:p>
        </w:tc>
        <w:tc>
          <w:tcPr>
            <w:tcW w:w="1441" w:type="dxa"/>
            <w:tcBorders>
              <w:top w:val="nil"/>
              <w:right w:val="single" w:sz="4" w:space="0" w:color="auto"/>
            </w:tcBorders>
            <w:tcMar>
              <w:right w:w="284" w:type="dxa"/>
            </w:tcMar>
          </w:tcPr>
          <w:p w14:paraId="35C6E722" w14:textId="77777777" w:rsidR="00DF55B4" w:rsidRPr="00670734" w:rsidRDefault="00DF55B4" w:rsidP="00BD34CB">
            <w:pPr>
              <w:pStyle w:val="Tabletext"/>
              <w:spacing w:before="0" w:after="0"/>
              <w:jc w:val="right"/>
              <w:rPr>
                <w:rFonts w:eastAsia="Calibri"/>
                <w:sz w:val="20"/>
                <w:lang w:val="fr-CH"/>
              </w:rPr>
            </w:pPr>
            <w:r w:rsidRPr="00670734">
              <w:rPr>
                <w:rFonts w:eastAsia="Calibri"/>
                <w:sz w:val="20"/>
                <w:lang w:val="fr-CH"/>
              </w:rPr>
              <w:t>–</w:t>
            </w:r>
          </w:p>
        </w:tc>
        <w:tc>
          <w:tcPr>
            <w:tcW w:w="1441" w:type="dxa"/>
            <w:tcBorders>
              <w:top w:val="nil"/>
              <w:left w:val="single" w:sz="4" w:space="0" w:color="auto"/>
            </w:tcBorders>
            <w:tcMar>
              <w:right w:w="284" w:type="dxa"/>
            </w:tcMar>
          </w:tcPr>
          <w:p w14:paraId="2A9DDA7F" w14:textId="77777777" w:rsidR="00DF55B4" w:rsidRPr="00670734" w:rsidRDefault="00DF55B4" w:rsidP="00BD34CB">
            <w:pPr>
              <w:pStyle w:val="Tabletext"/>
              <w:spacing w:before="0" w:after="0"/>
              <w:jc w:val="right"/>
              <w:rPr>
                <w:rFonts w:eastAsia="Calibri"/>
                <w:sz w:val="20"/>
                <w:lang w:val="fr-CH"/>
              </w:rPr>
            </w:pPr>
            <w:r w:rsidRPr="00670734">
              <w:rPr>
                <w:rFonts w:eastAsia="Calibri"/>
                <w:sz w:val="20"/>
                <w:lang w:val="fr-CH"/>
              </w:rPr>
              <w:t>–</w:t>
            </w:r>
          </w:p>
        </w:tc>
      </w:tr>
      <w:tr w:rsidR="00DF55B4" w:rsidRPr="00670734" w14:paraId="59DE4EBC" w14:textId="77777777" w:rsidTr="00424EA1">
        <w:trPr>
          <w:trHeight w:val="57"/>
          <w:jc w:val="center"/>
        </w:trPr>
        <w:tc>
          <w:tcPr>
            <w:tcW w:w="6707" w:type="dxa"/>
            <w:tcBorders>
              <w:bottom w:val="single" w:sz="4" w:space="0" w:color="auto"/>
              <w:right w:val="single" w:sz="4" w:space="0" w:color="auto"/>
            </w:tcBorders>
          </w:tcPr>
          <w:p w14:paraId="52BC8148" w14:textId="77777777" w:rsidR="00DF55B4" w:rsidRPr="00670734" w:rsidRDefault="00DF55B4" w:rsidP="00BD34CB">
            <w:pPr>
              <w:pStyle w:val="Tabletext"/>
              <w:spacing w:before="0" w:after="0"/>
              <w:rPr>
                <w:rFonts w:eastAsia="Calibri"/>
                <w:sz w:val="20"/>
                <w:lang w:val="fr-CH"/>
              </w:rPr>
            </w:pPr>
          </w:p>
        </w:tc>
        <w:tc>
          <w:tcPr>
            <w:tcW w:w="1441" w:type="dxa"/>
            <w:tcBorders>
              <w:bottom w:val="single" w:sz="4" w:space="0" w:color="auto"/>
              <w:right w:val="single" w:sz="4" w:space="0" w:color="auto"/>
            </w:tcBorders>
            <w:tcMar>
              <w:right w:w="284" w:type="dxa"/>
            </w:tcMar>
          </w:tcPr>
          <w:p w14:paraId="24B88E42" w14:textId="77777777" w:rsidR="00DF55B4" w:rsidRPr="00670734" w:rsidRDefault="00DF55B4" w:rsidP="00BD34CB">
            <w:pPr>
              <w:pStyle w:val="Tabletext"/>
              <w:spacing w:before="0" w:after="0"/>
              <w:jc w:val="right"/>
              <w:rPr>
                <w:rFonts w:eastAsia="Calibri"/>
                <w:sz w:val="20"/>
                <w:lang w:val="fr-CH"/>
              </w:rPr>
            </w:pPr>
          </w:p>
        </w:tc>
        <w:tc>
          <w:tcPr>
            <w:tcW w:w="1441" w:type="dxa"/>
            <w:tcBorders>
              <w:left w:val="single" w:sz="4" w:space="0" w:color="auto"/>
              <w:bottom w:val="single" w:sz="4" w:space="0" w:color="auto"/>
            </w:tcBorders>
            <w:tcMar>
              <w:right w:w="284" w:type="dxa"/>
            </w:tcMar>
          </w:tcPr>
          <w:p w14:paraId="5736516B" w14:textId="77777777" w:rsidR="00DF55B4" w:rsidRPr="00670734" w:rsidRDefault="00DF55B4" w:rsidP="00BD34CB">
            <w:pPr>
              <w:pStyle w:val="Tabletext"/>
              <w:spacing w:before="0" w:after="0"/>
              <w:jc w:val="right"/>
              <w:rPr>
                <w:rFonts w:eastAsia="Calibri"/>
                <w:sz w:val="20"/>
                <w:lang w:val="fr-CH"/>
              </w:rPr>
            </w:pPr>
          </w:p>
        </w:tc>
      </w:tr>
      <w:tr w:rsidR="00DF55B4" w:rsidRPr="00670734" w14:paraId="7C7AAC8F" w14:textId="77777777" w:rsidTr="00424EA1">
        <w:trPr>
          <w:trHeight w:val="318"/>
          <w:jc w:val="center"/>
        </w:trPr>
        <w:tc>
          <w:tcPr>
            <w:tcW w:w="6707" w:type="dxa"/>
            <w:tcBorders>
              <w:top w:val="single" w:sz="4" w:space="0" w:color="auto"/>
              <w:bottom w:val="single" w:sz="4" w:space="0" w:color="auto"/>
              <w:right w:val="single" w:sz="4" w:space="0" w:color="auto"/>
            </w:tcBorders>
            <w:vAlign w:val="center"/>
          </w:tcPr>
          <w:p w14:paraId="407F6C78" w14:textId="77777777" w:rsidR="00DF55B4" w:rsidRPr="00670734" w:rsidRDefault="00DF55B4" w:rsidP="00EC6D19">
            <w:pPr>
              <w:pStyle w:val="Tablehead"/>
              <w:spacing w:before="0" w:after="0"/>
              <w:jc w:val="left"/>
              <w:rPr>
                <w:sz w:val="20"/>
                <w:lang w:val="fr-CH"/>
              </w:rPr>
            </w:pPr>
            <w:r w:rsidRPr="00670734">
              <w:rPr>
                <w:sz w:val="20"/>
                <w:lang w:val="fr-CH"/>
              </w:rPr>
              <w:t>Engagement de leasing</w:t>
            </w:r>
          </w:p>
        </w:tc>
        <w:tc>
          <w:tcPr>
            <w:tcW w:w="1441" w:type="dxa"/>
            <w:tcBorders>
              <w:top w:val="single" w:sz="4" w:space="0" w:color="auto"/>
              <w:bottom w:val="single" w:sz="4" w:space="0" w:color="auto"/>
              <w:right w:val="single" w:sz="4" w:space="0" w:color="auto"/>
            </w:tcBorders>
            <w:tcMar>
              <w:right w:w="284" w:type="dxa"/>
            </w:tcMar>
            <w:vAlign w:val="center"/>
          </w:tcPr>
          <w:p w14:paraId="73712031" w14:textId="77777777" w:rsidR="00DF55B4" w:rsidRPr="00670734" w:rsidRDefault="00DF55B4" w:rsidP="00BD34CB">
            <w:pPr>
              <w:pStyle w:val="Tablehead"/>
              <w:tabs>
                <w:tab w:val="left" w:pos="1031"/>
              </w:tabs>
              <w:spacing w:before="0" w:after="0"/>
              <w:jc w:val="right"/>
              <w:rPr>
                <w:sz w:val="20"/>
                <w:lang w:val="fr-CH"/>
              </w:rPr>
            </w:pPr>
            <w:r w:rsidRPr="00670734">
              <w:rPr>
                <w:sz w:val="20"/>
                <w:lang w:val="fr-CH"/>
              </w:rPr>
              <w:t>834</w:t>
            </w:r>
          </w:p>
        </w:tc>
        <w:tc>
          <w:tcPr>
            <w:tcW w:w="1441" w:type="dxa"/>
            <w:tcBorders>
              <w:top w:val="single" w:sz="4" w:space="0" w:color="auto"/>
              <w:left w:val="single" w:sz="4" w:space="0" w:color="auto"/>
              <w:bottom w:val="single" w:sz="4" w:space="0" w:color="auto"/>
            </w:tcBorders>
            <w:tcMar>
              <w:right w:w="284" w:type="dxa"/>
            </w:tcMar>
            <w:vAlign w:val="center"/>
          </w:tcPr>
          <w:p w14:paraId="55ECE785" w14:textId="77777777" w:rsidR="00DF55B4" w:rsidRPr="00670734" w:rsidRDefault="00DF55B4" w:rsidP="00BD34CB">
            <w:pPr>
              <w:pStyle w:val="Tablehead"/>
              <w:tabs>
                <w:tab w:val="left" w:pos="1031"/>
              </w:tabs>
              <w:spacing w:before="0" w:after="0"/>
              <w:jc w:val="right"/>
              <w:rPr>
                <w:sz w:val="20"/>
                <w:lang w:val="fr-CH"/>
              </w:rPr>
            </w:pPr>
            <w:r w:rsidRPr="00670734">
              <w:rPr>
                <w:sz w:val="20"/>
                <w:lang w:val="fr-CH"/>
              </w:rPr>
              <w:t>1 112</w:t>
            </w:r>
          </w:p>
        </w:tc>
      </w:tr>
    </w:tbl>
    <w:p w14:paraId="093AE296" w14:textId="77777777" w:rsidR="00DF55B4" w:rsidRPr="00670734" w:rsidRDefault="00DF55B4" w:rsidP="00DF55B4">
      <w:pPr>
        <w:rPr>
          <w:lang w:val="fr-CH"/>
        </w:rPr>
      </w:pPr>
      <w:r w:rsidRPr="00670734">
        <w:rPr>
          <w:lang w:val="fr-CH"/>
        </w:rPr>
        <w:t>L'Union a des engagements contractuels avec différents prestataires de services. Ces contrats qui sont résiliables à court terme ne représentent pas un engagement financier défini à l'avance.</w:t>
      </w:r>
    </w:p>
    <w:p w14:paraId="3313590D" w14:textId="77777777" w:rsidR="00DF55B4" w:rsidRPr="00670734" w:rsidRDefault="00DF55B4" w:rsidP="00DF55B4">
      <w:pPr>
        <w:pStyle w:val="Headingb"/>
        <w:rPr>
          <w:lang w:val="fr-CH"/>
        </w:rPr>
      </w:pPr>
      <w:bookmarkStart w:id="1983" w:name="_Toc268007574"/>
      <w:bookmarkStart w:id="1984" w:name="_Toc329178810"/>
      <w:bookmarkStart w:id="1985" w:name="_Toc329181783"/>
      <w:bookmarkStart w:id="1986" w:name="_Toc329202611"/>
      <w:bookmarkStart w:id="1987" w:name="_Toc329205043"/>
      <w:bookmarkStart w:id="1988" w:name="_Toc329206880"/>
      <w:bookmarkStart w:id="1989" w:name="_Toc358379960"/>
      <w:bookmarkStart w:id="1990" w:name="_Toc358380503"/>
      <w:bookmarkStart w:id="1991" w:name="_Toc387166671"/>
      <w:bookmarkStart w:id="1992" w:name="_Toc395260956"/>
      <w:bookmarkStart w:id="1993" w:name="_Toc395511743"/>
      <w:bookmarkStart w:id="1994" w:name="_Toc452138645"/>
      <w:bookmarkStart w:id="1995" w:name="_Toc452139094"/>
      <w:bookmarkStart w:id="1996" w:name="_Toc452139458"/>
      <w:bookmarkStart w:id="1997" w:name="_Toc452139864"/>
      <w:bookmarkStart w:id="1998" w:name="_Toc452140738"/>
      <w:bookmarkStart w:id="1999" w:name="_Toc482801527"/>
      <w:bookmarkStart w:id="2000" w:name="_Toc511649506"/>
      <w:bookmarkStart w:id="2001" w:name="_Toc511649869"/>
      <w:bookmarkStart w:id="2002" w:name="_Toc511649992"/>
      <w:bookmarkStart w:id="2003" w:name="_Toc511651252"/>
      <w:bookmarkStart w:id="2004" w:name="_Toc511724115"/>
      <w:bookmarkStart w:id="2005" w:name="_Toc511739104"/>
      <w:bookmarkStart w:id="2006" w:name="_Toc511741275"/>
      <w:r w:rsidRPr="00670734">
        <w:rPr>
          <w:lang w:val="fr-CH"/>
        </w:rPr>
        <w:t>Note 29</w:t>
      </w:r>
      <w:r w:rsidRPr="00670734">
        <w:rPr>
          <w:lang w:val="fr-CH"/>
        </w:rPr>
        <w:tab/>
        <w:t>Evénements postérieurs à la date du bilan</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14:paraId="084C2948" w14:textId="77777777" w:rsidR="00DF55B4" w:rsidRPr="00670734" w:rsidRDefault="00DF55B4" w:rsidP="00DF55B4">
      <w:pPr>
        <w:rPr>
          <w:lang w:val="fr-CH"/>
        </w:rPr>
      </w:pPr>
      <w:r w:rsidRPr="00670734">
        <w:rPr>
          <w:lang w:val="fr-CH"/>
        </w:rPr>
        <w:t>Aucun événement postérieur à la date de clôture avec un impact significatif sur les états financiers de l'exercice 2017 n'est à relever après la signature des états financiers et leur soumission au Conseil pour approbation par le Secrétaire général en date du 26 mars 2017.</w:t>
      </w:r>
    </w:p>
    <w:p w14:paraId="6CD875A9" w14:textId="77777777" w:rsidR="00DF55B4" w:rsidRPr="00670734" w:rsidRDefault="00DF55B4" w:rsidP="00DF55B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70734">
        <w:rPr>
          <w:lang w:val="fr-CH"/>
        </w:rPr>
        <w:br w:type="page"/>
      </w:r>
    </w:p>
    <w:p w14:paraId="4726D1AD" w14:textId="77777777" w:rsidR="00DF55B4" w:rsidRPr="00670734" w:rsidRDefault="00DF55B4" w:rsidP="00DF55B4">
      <w:pPr>
        <w:pStyle w:val="Heading1"/>
        <w:rPr>
          <w:lang w:val="fr-CH"/>
        </w:rPr>
      </w:pPr>
      <w:bookmarkStart w:id="2007" w:name="_Toc329202612"/>
      <w:bookmarkStart w:id="2008" w:name="_Toc329205044"/>
      <w:bookmarkStart w:id="2009" w:name="_Toc329206881"/>
      <w:bookmarkStart w:id="2010" w:name="_Toc358379324"/>
      <w:bookmarkStart w:id="2011" w:name="_Toc358379961"/>
      <w:bookmarkStart w:id="2012" w:name="_Toc358380504"/>
      <w:bookmarkStart w:id="2013" w:name="_Toc387167505"/>
      <w:bookmarkStart w:id="2014" w:name="_Toc395260957"/>
      <w:bookmarkStart w:id="2015" w:name="_Toc395261099"/>
      <w:bookmarkStart w:id="2016" w:name="_Toc395511744"/>
      <w:bookmarkStart w:id="2017" w:name="_Toc452138646"/>
      <w:bookmarkStart w:id="2018" w:name="_Toc452139095"/>
      <w:bookmarkStart w:id="2019" w:name="_Toc452139459"/>
      <w:bookmarkStart w:id="2020" w:name="_Toc452139865"/>
      <w:bookmarkStart w:id="2021" w:name="_Toc452140739"/>
      <w:bookmarkStart w:id="2022" w:name="_Toc482888041"/>
      <w:bookmarkStart w:id="2023" w:name="_Toc482888792"/>
      <w:bookmarkStart w:id="2024" w:name="_Toc511649507"/>
      <w:bookmarkStart w:id="2025" w:name="_Toc511649870"/>
      <w:bookmarkStart w:id="2026" w:name="_Toc511649993"/>
      <w:bookmarkStart w:id="2027" w:name="_Toc511650113"/>
      <w:bookmarkStart w:id="2028" w:name="_Toc511650607"/>
      <w:bookmarkStart w:id="2029" w:name="_Toc511651253"/>
      <w:bookmarkStart w:id="2030" w:name="_Toc511724116"/>
      <w:bookmarkStart w:id="2031" w:name="_Toc511739105"/>
      <w:bookmarkStart w:id="2032" w:name="_Toc511740829"/>
      <w:bookmarkStart w:id="2033" w:name="_Toc511741276"/>
      <w:r w:rsidRPr="00670734">
        <w:rPr>
          <w:lang w:val="fr-CH"/>
        </w:rPr>
        <w:lastRenderedPageBreak/>
        <w:t>I</w:t>
      </w:r>
      <w:r w:rsidRPr="00670734">
        <w:rPr>
          <w:lang w:val="fr-CH"/>
        </w:rPr>
        <w:tab/>
        <w:t>BUDGET ORDINAIRE (</w:t>
      </w:r>
      <w:r w:rsidR="00815AD6" w:rsidRPr="00670734">
        <w:rPr>
          <w:lang w:val="fr-CH"/>
        </w:rPr>
        <w:t>ANNEXE</w:t>
      </w:r>
      <w:r w:rsidRPr="00670734">
        <w:rPr>
          <w:lang w:val="fr-CH"/>
        </w:rPr>
        <w:t xml:space="preserve"> A1)</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3746A84C" w14:textId="77777777" w:rsidR="00DF55B4" w:rsidRPr="00670734" w:rsidRDefault="00DF55B4" w:rsidP="00DF55B4">
      <w:pPr>
        <w:pStyle w:val="Headingb"/>
        <w:rPr>
          <w:lang w:val="fr-CH"/>
        </w:rPr>
      </w:pPr>
      <w:bookmarkStart w:id="2034" w:name="_Toc358379325"/>
      <w:bookmarkStart w:id="2035" w:name="_Toc358380505"/>
      <w:bookmarkStart w:id="2036" w:name="_Toc387167506"/>
      <w:bookmarkStart w:id="2037" w:name="_Toc452138647"/>
      <w:bookmarkStart w:id="2038" w:name="_Toc452139096"/>
      <w:bookmarkStart w:id="2039" w:name="_Toc452139460"/>
      <w:bookmarkStart w:id="2040" w:name="_Toc452139866"/>
      <w:bookmarkStart w:id="2041" w:name="_Toc452140740"/>
      <w:bookmarkStart w:id="2042" w:name="_Toc482888793"/>
      <w:bookmarkStart w:id="2043" w:name="_Toc511649508"/>
      <w:bookmarkStart w:id="2044" w:name="_Toc511649871"/>
      <w:bookmarkStart w:id="2045" w:name="_Toc511649994"/>
      <w:bookmarkStart w:id="2046" w:name="_Toc511650114"/>
      <w:bookmarkStart w:id="2047" w:name="_Toc511650608"/>
      <w:bookmarkStart w:id="2048" w:name="_Toc511651254"/>
      <w:bookmarkStart w:id="2049" w:name="_Toc511724117"/>
      <w:bookmarkStart w:id="2050" w:name="_Toc511739106"/>
      <w:bookmarkStart w:id="2051" w:name="_Toc511741277"/>
      <w:r w:rsidRPr="00670734">
        <w:rPr>
          <w:lang w:val="fr-CH"/>
        </w:rPr>
        <w:t xml:space="preserve">Budget </w:t>
      </w:r>
      <w:bookmarkEnd w:id="2034"/>
      <w:bookmarkEnd w:id="2035"/>
      <w:r w:rsidRPr="00670734">
        <w:rPr>
          <w:lang w:val="fr-CH"/>
        </w:rPr>
        <w:t>ordinaire</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14:paraId="2CB34C45" w14:textId="77777777" w:rsidR="00DF55B4" w:rsidRPr="00670734" w:rsidRDefault="00DF55B4" w:rsidP="00DF55B4">
      <w:pPr>
        <w:rPr>
          <w:lang w:val="fr-CH"/>
        </w:rPr>
      </w:pPr>
      <w:r w:rsidRPr="00670734">
        <w:rPr>
          <w:lang w:val="fr-CH"/>
        </w:rPr>
        <w:t>44</w:t>
      </w:r>
      <w:r w:rsidRPr="00670734">
        <w:rPr>
          <w:lang w:val="fr-CH"/>
        </w:rPr>
        <w:tab/>
        <w:t>Pendant l'exercice 2017, les produits ainsi que les charges budgétisés représentaient 160,86 millions CHF.</w:t>
      </w:r>
      <w:bookmarkStart w:id="2052" w:name="_Toc358379326"/>
      <w:bookmarkStart w:id="2053" w:name="_Toc358380506"/>
    </w:p>
    <w:p w14:paraId="7581B2AD" w14:textId="77777777" w:rsidR="00DF55B4" w:rsidRPr="00670734" w:rsidRDefault="00DF55B4" w:rsidP="00DF55B4">
      <w:pPr>
        <w:pStyle w:val="Headingb"/>
        <w:rPr>
          <w:lang w:val="fr-CH"/>
        </w:rPr>
      </w:pPr>
      <w:bookmarkStart w:id="2054" w:name="_Toc511649509"/>
      <w:bookmarkStart w:id="2055" w:name="_Toc511649872"/>
      <w:bookmarkStart w:id="2056" w:name="_Toc511649995"/>
      <w:bookmarkStart w:id="2057" w:name="_Toc511650115"/>
      <w:bookmarkStart w:id="2058" w:name="_Toc511650609"/>
      <w:bookmarkStart w:id="2059" w:name="_Toc511651255"/>
      <w:bookmarkStart w:id="2060" w:name="_Toc511724118"/>
      <w:bookmarkStart w:id="2061" w:name="_Toc511739107"/>
      <w:bookmarkStart w:id="2062" w:name="_Toc511741278"/>
      <w:r w:rsidRPr="00670734">
        <w:rPr>
          <w:lang w:val="fr-CH"/>
        </w:rPr>
        <w:t>Produits</w:t>
      </w:r>
      <w:bookmarkEnd w:id="2054"/>
      <w:bookmarkEnd w:id="2055"/>
      <w:bookmarkEnd w:id="2056"/>
      <w:bookmarkEnd w:id="2057"/>
      <w:bookmarkEnd w:id="2058"/>
      <w:bookmarkEnd w:id="2059"/>
      <w:bookmarkEnd w:id="2060"/>
      <w:bookmarkEnd w:id="2061"/>
      <w:bookmarkEnd w:id="2062"/>
    </w:p>
    <w:p w14:paraId="0BB09F38" w14:textId="77777777" w:rsidR="00DF55B4" w:rsidRPr="00670734" w:rsidRDefault="00DF55B4" w:rsidP="00DF55B4">
      <w:pPr>
        <w:rPr>
          <w:lang w:val="fr-CH"/>
        </w:rPr>
      </w:pPr>
      <w:r w:rsidRPr="00670734">
        <w:rPr>
          <w:lang w:val="fr-CH"/>
        </w:rPr>
        <w:t>45</w:t>
      </w:r>
      <w:r w:rsidRPr="00670734">
        <w:rPr>
          <w:lang w:val="fr-CH"/>
        </w:rPr>
        <w:tab/>
        <w:t>Un budget de 1,3 million CHF a été attribué pour les projets</w:t>
      </w:r>
      <w:r w:rsidR="003148DF">
        <w:rPr>
          <w:lang w:val="fr-CH"/>
        </w:rPr>
        <w:t xml:space="preserve"> Bâtiment (0,75 million CHF) et </w:t>
      </w:r>
      <w:r w:rsidRPr="00670734">
        <w:rPr>
          <w:lang w:val="fr-CH"/>
        </w:rPr>
        <w:t>TIC (0,5 million CHF) pour l'année 2017. Les charges connexes pour l'année 2017 sont incluses dans les charges totales du Secrétariat général.</w:t>
      </w:r>
    </w:p>
    <w:p w14:paraId="11D8F14D" w14:textId="77777777" w:rsidR="00DF55B4" w:rsidRPr="00670734" w:rsidRDefault="00DF55B4" w:rsidP="00DF55B4">
      <w:pPr>
        <w:pStyle w:val="Headingb"/>
        <w:rPr>
          <w:bCs/>
          <w:lang w:val="fr-CH"/>
        </w:rPr>
      </w:pPr>
      <w:bookmarkStart w:id="2063" w:name="_Toc482888795"/>
      <w:bookmarkStart w:id="2064" w:name="_Toc511649510"/>
      <w:bookmarkStart w:id="2065" w:name="_Toc511649873"/>
      <w:bookmarkStart w:id="2066" w:name="_Toc511649996"/>
      <w:bookmarkStart w:id="2067" w:name="_Toc511650116"/>
      <w:bookmarkStart w:id="2068" w:name="_Toc511650610"/>
      <w:bookmarkStart w:id="2069" w:name="_Toc511651256"/>
      <w:bookmarkStart w:id="2070" w:name="_Toc511724119"/>
      <w:bookmarkStart w:id="2071" w:name="_Toc511739108"/>
      <w:bookmarkStart w:id="2072" w:name="_Toc511741279"/>
      <w:r w:rsidRPr="00670734">
        <w:rPr>
          <w:noProof/>
          <w:lang w:val="fr-CH"/>
        </w:rPr>
        <w:t>Contributions mise en recouvrement</w:t>
      </w:r>
      <w:bookmarkEnd w:id="2063"/>
      <w:bookmarkEnd w:id="2064"/>
      <w:bookmarkEnd w:id="2065"/>
      <w:bookmarkEnd w:id="2066"/>
      <w:bookmarkEnd w:id="2067"/>
      <w:bookmarkEnd w:id="2068"/>
      <w:bookmarkEnd w:id="2069"/>
      <w:bookmarkEnd w:id="2070"/>
      <w:bookmarkEnd w:id="2071"/>
      <w:bookmarkEnd w:id="2072"/>
    </w:p>
    <w:bookmarkEnd w:id="2052"/>
    <w:bookmarkEnd w:id="2053"/>
    <w:p w14:paraId="4AADD52A" w14:textId="77777777" w:rsidR="00DF55B4" w:rsidRPr="00670734" w:rsidRDefault="00DF55B4" w:rsidP="00DF55B4">
      <w:pPr>
        <w:rPr>
          <w:lang w:val="fr-CH"/>
        </w:rPr>
      </w:pPr>
      <w:r w:rsidRPr="00670734">
        <w:rPr>
          <w:lang w:val="fr-CH"/>
        </w:rPr>
        <w:t>46</w:t>
      </w:r>
      <w:r w:rsidRPr="00670734">
        <w:rPr>
          <w:lang w:val="fr-CH"/>
        </w:rPr>
        <w:tab/>
        <w:t>Les recettes provenant des contributions mises en recouvrement sont budgétisées à 124,4 millions CHF par an pour l'exercice biennal 2016-2017. Le total des contributions effectivement mises en compte s'est élevé à 122,39 millions CHF en 2017.</w:t>
      </w:r>
    </w:p>
    <w:p w14:paraId="09D77CF6" w14:textId="77777777" w:rsidR="00DF55B4" w:rsidRPr="00670734" w:rsidRDefault="00DF55B4" w:rsidP="00DF55B4">
      <w:pPr>
        <w:rPr>
          <w:lang w:val="fr-CH"/>
        </w:rPr>
      </w:pPr>
      <w:r w:rsidRPr="00670734">
        <w:rPr>
          <w:lang w:val="fr-CH"/>
        </w:rPr>
        <w:t>47</w:t>
      </w:r>
      <w:r w:rsidRPr="00670734">
        <w:rPr>
          <w:lang w:val="fr-CH"/>
        </w:rPr>
        <w:tab/>
        <w:t xml:space="preserve">Dans l'ensemble, le nombre total de Membres de Secteur, Associés et établissements universitaires a légèrement augmenté en 2017. Derrière cette stabilité du nombre total de membres, il y a eu une évolution importante, de nouveaux membres ayant adhéré à l'Union et d'autres l'ayant quitté. Les regroupements dans le secteur privé, y compris les fusions/acquisitions, et la rationalisation des coûts, ont entraîné une diminution du nombre des Membres de Secteur au cours des dernières années. Cependant, une stratégie efficace en matière de fidélisation et d'acquisition adoptée en 2017, notamment en nouant des contacts avec de nouveaux acteurs du secteur non traditionnels, un accroissement continu du nombre d'affiliations d'établissements universitaires ainsi qu'une baisse importante du taux de perte (de 9% à 4%) ont eu pour résultat une légère croissance positive nette. </w:t>
      </w:r>
    </w:p>
    <w:p w14:paraId="2AE18E89" w14:textId="77777777" w:rsidR="00DF55B4" w:rsidRPr="00670734" w:rsidRDefault="00DF55B4" w:rsidP="00DF55B4">
      <w:pPr>
        <w:pStyle w:val="Headingb"/>
        <w:rPr>
          <w:lang w:val="fr-CH"/>
        </w:rPr>
      </w:pPr>
      <w:bookmarkStart w:id="2073" w:name="_Toc387167507"/>
      <w:bookmarkStart w:id="2074" w:name="_Toc452138649"/>
      <w:bookmarkStart w:id="2075" w:name="_Toc452139098"/>
      <w:bookmarkStart w:id="2076" w:name="_Toc452139462"/>
      <w:bookmarkStart w:id="2077" w:name="_Toc452139868"/>
      <w:bookmarkStart w:id="2078" w:name="_Toc452140742"/>
      <w:bookmarkStart w:id="2079" w:name="_Toc482888796"/>
      <w:bookmarkStart w:id="2080" w:name="_Toc511649511"/>
      <w:bookmarkStart w:id="2081" w:name="_Toc511649874"/>
      <w:bookmarkStart w:id="2082" w:name="_Toc511649997"/>
      <w:bookmarkStart w:id="2083" w:name="_Toc511650117"/>
      <w:bookmarkStart w:id="2084" w:name="_Toc511650611"/>
      <w:bookmarkStart w:id="2085" w:name="_Toc511651257"/>
      <w:bookmarkStart w:id="2086" w:name="_Toc511724120"/>
      <w:bookmarkStart w:id="2087" w:name="_Toc511739109"/>
      <w:bookmarkStart w:id="2088" w:name="_Toc511741280"/>
      <w:r w:rsidRPr="00670734">
        <w:rPr>
          <w:lang w:val="fr-CH"/>
        </w:rPr>
        <w:t>Recettes au titre de l'appui aux projets</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14:paraId="2A25D4D8" w14:textId="77777777" w:rsidR="00DF55B4" w:rsidRPr="00670734" w:rsidRDefault="00DF55B4" w:rsidP="00DF55B4">
      <w:pPr>
        <w:rPr>
          <w:lang w:val="fr-CH"/>
        </w:rPr>
      </w:pPr>
      <w:r w:rsidRPr="00670734">
        <w:rPr>
          <w:lang w:val="fr-CH"/>
        </w:rPr>
        <w:t>48</w:t>
      </w:r>
      <w:r w:rsidRPr="00670734">
        <w:rPr>
          <w:lang w:val="fr-CH"/>
        </w:rPr>
        <w:tab/>
        <w:t>Les recettes au titre de l'appui aux projets étaient budgétisées à 1,3 million CHF pour 2017. Les recettes effectives se sont élevées à 0,5 million CHF, et sont restées stables par rapport à 2016.</w:t>
      </w:r>
    </w:p>
    <w:p w14:paraId="0863295B" w14:textId="77777777" w:rsidR="00DF55B4" w:rsidRPr="00670734" w:rsidRDefault="00DF55B4" w:rsidP="00DF55B4">
      <w:pPr>
        <w:pStyle w:val="Headingb"/>
        <w:rPr>
          <w:lang w:val="fr-CH"/>
        </w:rPr>
      </w:pPr>
      <w:bookmarkStart w:id="2089" w:name="_Toc358379327"/>
      <w:bookmarkStart w:id="2090" w:name="_Toc358380507"/>
      <w:bookmarkStart w:id="2091" w:name="_Toc387167508"/>
      <w:bookmarkStart w:id="2092" w:name="_Toc452138650"/>
      <w:bookmarkStart w:id="2093" w:name="_Toc452139099"/>
      <w:bookmarkStart w:id="2094" w:name="_Toc452139463"/>
      <w:bookmarkStart w:id="2095" w:name="_Toc452139869"/>
      <w:bookmarkStart w:id="2096" w:name="_Toc452140743"/>
      <w:bookmarkStart w:id="2097" w:name="_Toc482888797"/>
      <w:bookmarkStart w:id="2098" w:name="_Toc511649512"/>
      <w:bookmarkStart w:id="2099" w:name="_Toc511649875"/>
      <w:bookmarkStart w:id="2100" w:name="_Toc511649998"/>
      <w:bookmarkStart w:id="2101" w:name="_Toc511650118"/>
      <w:bookmarkStart w:id="2102" w:name="_Toc511650612"/>
      <w:bookmarkStart w:id="2103" w:name="_Toc511651258"/>
      <w:bookmarkStart w:id="2104" w:name="_Toc511724121"/>
      <w:bookmarkStart w:id="2105" w:name="_Toc511739110"/>
      <w:bookmarkStart w:id="2106" w:name="_Toc511741281"/>
      <w:bookmarkStart w:id="2107" w:name="_Toc358379328"/>
      <w:bookmarkStart w:id="2108" w:name="_Toc358380508"/>
      <w:bookmarkStart w:id="2109" w:name="_Toc387167509"/>
      <w:bookmarkStart w:id="2110" w:name="_Toc452138651"/>
      <w:bookmarkStart w:id="2111" w:name="_Toc452139100"/>
      <w:bookmarkStart w:id="2112" w:name="_Toc452139464"/>
      <w:bookmarkStart w:id="2113" w:name="_Toc452139870"/>
      <w:bookmarkStart w:id="2114" w:name="_Toc452140744"/>
      <w:r w:rsidRPr="00670734">
        <w:rPr>
          <w:lang w:val="fr-CH"/>
        </w:rPr>
        <w:t>Ventes de publications</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14:paraId="5F363517" w14:textId="77777777" w:rsidR="00DF55B4" w:rsidRPr="00670734" w:rsidRDefault="00DF55B4" w:rsidP="00CB0E3F">
      <w:pPr>
        <w:rPr>
          <w:lang w:val="fr-CH"/>
        </w:rPr>
      </w:pPr>
      <w:r w:rsidRPr="00670734">
        <w:rPr>
          <w:lang w:val="fr-CH"/>
        </w:rPr>
        <w:t>49</w:t>
      </w:r>
      <w:r w:rsidRPr="00670734">
        <w:rPr>
          <w:lang w:val="fr-CH"/>
        </w:rPr>
        <w:tab/>
        <w:t xml:space="preserve">Les produits des ventes de publications en 2017 se sont établis à 19,5 millions CHF, dépassant de 1 million CHF les prévisions du budget annuel, grâce à des ventes stables des publications relatives au service maritime. Les prévisions de ventes </w:t>
      </w:r>
      <w:r w:rsidR="003148DF">
        <w:rPr>
          <w:lang w:val="fr-CH"/>
        </w:rPr>
        <w:t>figurant dans le budget biennal </w:t>
      </w:r>
      <w:r w:rsidRPr="00670734">
        <w:rPr>
          <w:lang w:val="fr-CH"/>
        </w:rPr>
        <w:t>2016-2017, à savoir 37 millions CHF pour la vente de publications de l'UIT, ont ainsi été dépassées de 1,5 million CHF. Les activités de développement de</w:t>
      </w:r>
      <w:r w:rsidR="003148DF">
        <w:rPr>
          <w:lang w:val="fr-CH"/>
        </w:rPr>
        <w:t>s ventes ont été poursuivies en </w:t>
      </w:r>
      <w:r w:rsidRPr="00670734">
        <w:rPr>
          <w:lang w:val="fr-CH"/>
        </w:rPr>
        <w:t xml:space="preserve">2017 pour accroître les produits tirés des ventes. Sept nouveaux revendeurs ont rejoint l'UIT en vue d'élargir la diffusion et la disponibilité, par le biais des réseaux de revendeurs traditionnels, des publications du service maritime de l'UIT-R, qui ont bénéficié, en 2017, du renforcement des contrôles anti-contrefaçon mis au point par l'UIT-T. Plusieurs accords de licence relatifs à l'utilisation des données de la </w:t>
      </w:r>
      <w:r w:rsidRPr="00670734">
        <w:rPr>
          <w:color w:val="000000"/>
          <w:lang w:val="fr-CH"/>
        </w:rPr>
        <w:t>base de données de l'UIT-D sur les indicateurs</w:t>
      </w:r>
      <w:r w:rsidRPr="00670734">
        <w:rPr>
          <w:lang w:val="fr-CH"/>
        </w:rPr>
        <w:t>, signés notamment avec le Financial Times et Ernst &amp; Young, ont été renouvelés en 2017. Des accords récemment conclus avec l'OCDE et la section des publications des Nations Unies en vue d'intégrer aux ventes les versions numériques des publications de l'UIT (et les redevances qui y sont associées) par le biais de nouvelles plates-formes telles que la bibliothèque électronique de l'UIT, la section des publications des Nations Unies, les réseaux du site web Amazon et les livres numériques ont été mis en oeuvre en 2017.</w:t>
      </w:r>
    </w:p>
    <w:p w14:paraId="3D9F9390" w14:textId="77777777" w:rsidR="00DF55B4" w:rsidRPr="00670734" w:rsidRDefault="00DF55B4" w:rsidP="00DF55B4">
      <w:pPr>
        <w:pStyle w:val="Headingb"/>
        <w:rPr>
          <w:lang w:val="fr-CH"/>
        </w:rPr>
      </w:pPr>
      <w:bookmarkStart w:id="2115" w:name="_Toc482888798"/>
      <w:bookmarkStart w:id="2116" w:name="_Toc511649513"/>
      <w:bookmarkStart w:id="2117" w:name="_Toc511649876"/>
      <w:bookmarkStart w:id="2118" w:name="_Toc511649999"/>
      <w:bookmarkStart w:id="2119" w:name="_Toc511650119"/>
      <w:bookmarkStart w:id="2120" w:name="_Toc511650613"/>
      <w:bookmarkStart w:id="2121" w:name="_Toc511651259"/>
      <w:bookmarkStart w:id="2122" w:name="_Toc511724122"/>
      <w:bookmarkStart w:id="2123" w:name="_Toc511739111"/>
      <w:bookmarkStart w:id="2124" w:name="_Toc511741282"/>
      <w:r w:rsidRPr="00670734">
        <w:rPr>
          <w:lang w:val="fr-CH"/>
        </w:rPr>
        <w:lastRenderedPageBreak/>
        <w:t>Produits et services au titre du recouvrement des coûts</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2DECDDD8" w14:textId="77777777" w:rsidR="00DF55B4" w:rsidRPr="00670734" w:rsidRDefault="00DF55B4" w:rsidP="00DF55B4">
      <w:pPr>
        <w:rPr>
          <w:lang w:val="fr-CH"/>
        </w:rPr>
      </w:pPr>
      <w:r w:rsidRPr="00670734">
        <w:rPr>
          <w:lang w:val="fr-CH"/>
        </w:rPr>
        <w:t>50</w:t>
      </w:r>
      <w:r w:rsidRPr="00670734">
        <w:rPr>
          <w:lang w:val="fr-CH"/>
        </w:rPr>
        <w:tab/>
        <w:t>Les produits et services au titre du recouvrement des coûts o</w:t>
      </w:r>
      <w:r w:rsidR="003148DF">
        <w:rPr>
          <w:lang w:val="fr-CH"/>
        </w:rPr>
        <w:t>nt été estimés à 14,75 millions </w:t>
      </w:r>
      <w:r w:rsidRPr="00670734">
        <w:rPr>
          <w:lang w:val="fr-CH"/>
        </w:rPr>
        <w:t xml:space="preserve">CHF dans le budget ordinaire pour 2017. Les revenus effectifs se sont élevés à 17 millions CHF (15 millions CHF en 2016). Cette hausse de 16% est due aux bons résultats enregistrés par les </w:t>
      </w:r>
      <w:r w:rsidRPr="00670734">
        <w:rPr>
          <w:color w:val="000000"/>
          <w:lang w:val="fr-CH"/>
        </w:rPr>
        <w:t>fiches de notification des réseaux à satellite.</w:t>
      </w:r>
    </w:p>
    <w:p w14:paraId="73077BD6" w14:textId="77777777" w:rsidR="00DF55B4" w:rsidRPr="00670734" w:rsidRDefault="00DF55B4" w:rsidP="00DF55B4">
      <w:pPr>
        <w:pStyle w:val="Headingb"/>
        <w:rPr>
          <w:lang w:val="fr-CH"/>
        </w:rPr>
      </w:pPr>
      <w:bookmarkStart w:id="2125" w:name="_Toc358379329"/>
      <w:bookmarkStart w:id="2126" w:name="_Toc358380509"/>
      <w:bookmarkStart w:id="2127" w:name="_Toc387167510"/>
      <w:bookmarkStart w:id="2128" w:name="_Toc452138652"/>
      <w:bookmarkStart w:id="2129" w:name="_Toc452139101"/>
      <w:bookmarkStart w:id="2130" w:name="_Toc452139465"/>
      <w:bookmarkStart w:id="2131" w:name="_Toc452139871"/>
      <w:bookmarkStart w:id="2132" w:name="_Toc452140745"/>
      <w:bookmarkStart w:id="2133" w:name="_Toc482888799"/>
      <w:bookmarkStart w:id="2134" w:name="_Toc511649514"/>
      <w:bookmarkStart w:id="2135" w:name="_Toc511649877"/>
      <w:bookmarkStart w:id="2136" w:name="_Toc511650000"/>
      <w:bookmarkStart w:id="2137" w:name="_Toc511650120"/>
      <w:bookmarkStart w:id="2138" w:name="_Toc511650614"/>
      <w:bookmarkStart w:id="2139" w:name="_Toc511651260"/>
      <w:bookmarkStart w:id="2140" w:name="_Toc511724123"/>
      <w:bookmarkStart w:id="2141" w:name="_Toc511739112"/>
      <w:bookmarkStart w:id="2142" w:name="_Toc511741283"/>
      <w:r w:rsidRPr="00670734">
        <w:rPr>
          <w:lang w:val="fr-CH"/>
        </w:rPr>
        <w:t>Intérêts créditeurs</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0126AED1" w14:textId="77777777" w:rsidR="00DF55B4" w:rsidRPr="00670734" w:rsidRDefault="00DF55B4" w:rsidP="00DF55B4">
      <w:pPr>
        <w:rPr>
          <w:rFonts w:eastAsia="SimSun"/>
          <w:lang w:val="fr-CH"/>
        </w:rPr>
      </w:pPr>
      <w:r w:rsidRPr="00670734">
        <w:rPr>
          <w:lang w:val="fr-CH"/>
        </w:rPr>
        <w:t>51</w:t>
      </w:r>
      <w:r w:rsidRPr="00670734">
        <w:rPr>
          <w:lang w:val="fr-CH"/>
        </w:rPr>
        <w:tab/>
        <w:t>Le montant des intérêts créditeurs a été budgété à 0,3 million CHF. Le montant effectif s'est élevé à 29 000 CHF (68 000 CHF en 2016).</w:t>
      </w:r>
      <w:r w:rsidRPr="00670734">
        <w:rPr>
          <w:rFonts w:eastAsia="SimSun" w:cs="Arial"/>
          <w:lang w:val="fr-CH"/>
        </w:rPr>
        <w:t xml:space="preserve"> En 2017, les conditions du marché relatives aux francs suisses se sont durcies, et bien que le fonds de l'UIT soit garanti, aucun taux d'intérêt positif n'a été appliqué.</w:t>
      </w:r>
    </w:p>
    <w:p w14:paraId="440D34F5" w14:textId="77777777" w:rsidR="00DF55B4" w:rsidRPr="00670734" w:rsidRDefault="00DF55B4" w:rsidP="00DF55B4">
      <w:pPr>
        <w:pStyle w:val="Headingb"/>
        <w:rPr>
          <w:lang w:val="fr-CH"/>
        </w:rPr>
      </w:pPr>
      <w:bookmarkStart w:id="2143" w:name="_Toc358379330"/>
      <w:bookmarkStart w:id="2144" w:name="_Toc358380510"/>
      <w:bookmarkStart w:id="2145" w:name="_Toc387167511"/>
      <w:bookmarkStart w:id="2146" w:name="_Toc452138653"/>
      <w:bookmarkStart w:id="2147" w:name="_Toc452139102"/>
      <w:bookmarkStart w:id="2148" w:name="_Toc452139466"/>
      <w:bookmarkStart w:id="2149" w:name="_Toc452139872"/>
      <w:bookmarkStart w:id="2150" w:name="_Toc452140746"/>
      <w:bookmarkStart w:id="2151" w:name="_Toc482888800"/>
      <w:bookmarkStart w:id="2152" w:name="_Toc511649515"/>
      <w:bookmarkStart w:id="2153" w:name="_Toc511649878"/>
      <w:bookmarkStart w:id="2154" w:name="_Toc511650001"/>
      <w:bookmarkStart w:id="2155" w:name="_Toc511650121"/>
      <w:bookmarkStart w:id="2156" w:name="_Toc511650615"/>
      <w:bookmarkStart w:id="2157" w:name="_Toc511651261"/>
      <w:bookmarkStart w:id="2158" w:name="_Toc511724124"/>
      <w:bookmarkStart w:id="2159" w:name="_Toc511739113"/>
      <w:bookmarkStart w:id="2160" w:name="_Toc511741284"/>
      <w:r w:rsidRPr="00670734">
        <w:rPr>
          <w:lang w:val="fr-CH"/>
        </w:rPr>
        <w:t>Charges</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49B57B36" w14:textId="77777777" w:rsidR="00DF55B4" w:rsidRPr="00670734" w:rsidRDefault="00DF55B4" w:rsidP="00DF55B4">
      <w:pPr>
        <w:rPr>
          <w:color w:val="000000" w:themeColor="text1"/>
          <w:lang w:val="fr-CH"/>
        </w:rPr>
      </w:pPr>
      <w:r w:rsidRPr="00670734">
        <w:rPr>
          <w:lang w:val="fr-CH"/>
        </w:rPr>
        <w:t>52</w:t>
      </w:r>
      <w:r w:rsidRPr="00670734">
        <w:rPr>
          <w:lang w:val="fr-CH"/>
        </w:rPr>
        <w:tab/>
        <w:t xml:space="preserve">Des informations relatives aux charges sont fournies dans </w:t>
      </w:r>
      <w:r w:rsidRPr="00670734">
        <w:rPr>
          <w:color w:val="000000" w:themeColor="text1"/>
          <w:lang w:val="fr-CH"/>
        </w:rPr>
        <w:t>la Note 23.</w:t>
      </w:r>
    </w:p>
    <w:p w14:paraId="5244B49C" w14:textId="77777777" w:rsidR="00DF55B4" w:rsidRPr="00670734" w:rsidRDefault="00DF55B4" w:rsidP="00DF55B4">
      <w:pPr>
        <w:rPr>
          <w:color w:val="000000" w:themeColor="text1"/>
          <w:lang w:val="fr-CH"/>
        </w:rPr>
      </w:pPr>
      <w:r w:rsidRPr="00670734">
        <w:rPr>
          <w:color w:val="000000" w:themeColor="text1"/>
          <w:lang w:val="fr-CH"/>
        </w:rPr>
        <w:t>53</w:t>
      </w:r>
      <w:r w:rsidRPr="00670734">
        <w:rPr>
          <w:color w:val="000000" w:themeColor="text1"/>
          <w:lang w:val="fr-CH"/>
        </w:rPr>
        <w:tab/>
        <w:t>Au vu de l'activité importante enregistrée au sein du Secteur de la normalisation des télécommunications, et comme cela était déjà le cas en 2016, le taux de mise en oeuvre du budget de ce secteur pour 2017 est proche de 100%. Le solde non dépensé de 142 000 CHF environ est principalement attribuable aux charges de personnel.</w:t>
      </w:r>
    </w:p>
    <w:p w14:paraId="30D1B763" w14:textId="77777777" w:rsidR="00DF55B4" w:rsidRPr="00670734" w:rsidRDefault="00DF55B4" w:rsidP="00DF55B4">
      <w:pPr>
        <w:rPr>
          <w:bCs/>
          <w:lang w:val="fr-CH"/>
        </w:rPr>
      </w:pPr>
      <w:r w:rsidRPr="00670734">
        <w:rPr>
          <w:bCs/>
          <w:lang w:val="fr-CH"/>
        </w:rPr>
        <w:t>54</w:t>
      </w:r>
      <w:r w:rsidRPr="00670734">
        <w:rPr>
          <w:bCs/>
          <w:lang w:val="fr-CH"/>
        </w:rPr>
        <w:tab/>
        <w:t>En 2017, le Bureau des radiocommunications (BR) a géré ses activités de façon efficace, en assurant un suivi rigoureux et de la manière la plus efficiente possible, afin que les fonds soient utilisés conformément aux activités prévues. Il est important de souligner que, bien que le BR soit parvenu à faire des économies sur le plan financier, certaines activités sont encore en cours et nécessiteraient des fonds supplémentaires en 2018-2019, en particulier au vu de la Conférence mondiale des radiocommunications à venir (CMR-19), prévue pour octobre/novembre 2019. En outre, il est important de souligner les importants travaux entrepris en vue de moderniser les systèmes opérationnels, comme demandé lors de la CMR-15 (Rés.</w:t>
      </w:r>
      <w:r w:rsidR="003148DF">
        <w:rPr>
          <w:bCs/>
          <w:lang w:val="fr-CH"/>
        </w:rPr>
        <w:t xml:space="preserve"> </w:t>
      </w:r>
      <w:r w:rsidRPr="00670734">
        <w:rPr>
          <w:bCs/>
          <w:lang w:val="fr-CH"/>
        </w:rPr>
        <w:t>907 et Rés.</w:t>
      </w:r>
      <w:r w:rsidR="003148DF">
        <w:rPr>
          <w:bCs/>
          <w:lang w:val="fr-CH"/>
        </w:rPr>
        <w:t xml:space="preserve"> </w:t>
      </w:r>
      <w:r w:rsidRPr="00670734">
        <w:rPr>
          <w:bCs/>
          <w:lang w:val="fr-CH"/>
        </w:rPr>
        <w:t xml:space="preserve">908). </w:t>
      </w:r>
    </w:p>
    <w:p w14:paraId="78752E53" w14:textId="77777777" w:rsidR="00DF55B4" w:rsidRPr="00670734" w:rsidRDefault="00DF55B4" w:rsidP="00DF55B4">
      <w:pPr>
        <w:rPr>
          <w:lang w:val="fr-CH"/>
        </w:rPr>
      </w:pPr>
      <w:r w:rsidRPr="00670734">
        <w:rPr>
          <w:color w:val="000000" w:themeColor="text1"/>
          <w:lang w:val="fr-CH"/>
        </w:rPr>
        <w:t>55</w:t>
      </w:r>
      <w:r w:rsidRPr="00670734">
        <w:rPr>
          <w:color w:val="000000" w:themeColor="text1"/>
          <w:lang w:val="fr-CH"/>
        </w:rPr>
        <w:tab/>
        <w:t xml:space="preserve">Les produits générés par le recouvrement des coûts pour les </w:t>
      </w:r>
      <w:r w:rsidRPr="00670734">
        <w:rPr>
          <w:lang w:val="fr-CH"/>
        </w:rPr>
        <w:t>fiches de notification des réseaux à satellite et les publications ont augmenté, ce qui a entraîné une augmentation de la charge de travail pour le personnel du BR. Des ressources humaines supplémentaires sont nécessaires pour permettre au BR d'honorer les délais fixés par les Etats Membres en vue d'éliminer les arriérés des fiches de notification de réseaux à satellite. Pour gérer la situation actuelle, on fait appel à du personnel temporaire. Cependant, si la tendance devait se confirmer, il conviendrait de réfléchir à une solution plus pérenne.</w:t>
      </w:r>
    </w:p>
    <w:p w14:paraId="427F0C6E" w14:textId="77777777" w:rsidR="00DF55B4" w:rsidRPr="00670734" w:rsidRDefault="00DF55B4" w:rsidP="00DF55B4">
      <w:pPr>
        <w:rPr>
          <w:lang w:val="fr-CH"/>
        </w:rPr>
      </w:pPr>
      <w:r w:rsidRPr="00670734">
        <w:rPr>
          <w:lang w:val="fr-CH"/>
        </w:rPr>
        <w:t>56</w:t>
      </w:r>
      <w:r w:rsidRPr="00670734">
        <w:rPr>
          <w:lang w:val="fr-CH"/>
        </w:rPr>
        <w:tab/>
        <w:t xml:space="preserve">Les finances du Bureau des radiocommunications sont stables et positives, et devraient être maintenues au même niveau en 2018. </w:t>
      </w:r>
    </w:p>
    <w:p w14:paraId="1F0CAF8E" w14:textId="77777777" w:rsidR="00DF55B4" w:rsidRPr="00670734" w:rsidRDefault="00DF55B4" w:rsidP="00DF55B4">
      <w:pPr>
        <w:rPr>
          <w:lang w:val="fr-CH"/>
        </w:rPr>
      </w:pPr>
      <w:r w:rsidRPr="00670734">
        <w:rPr>
          <w:lang w:val="fr-CH"/>
        </w:rPr>
        <w:t>57</w:t>
      </w:r>
      <w:r w:rsidRPr="00670734">
        <w:rPr>
          <w:lang w:val="fr-CH"/>
        </w:rPr>
        <w:tab/>
        <w:t xml:space="preserve">L'année 2017 a constitué une autre année importante pour le Secteur de l'UIT-D. </w:t>
      </w:r>
      <w:r w:rsidRPr="00670734">
        <w:rPr>
          <w:color w:val="000000" w:themeColor="text1"/>
          <w:lang w:val="fr-CH"/>
        </w:rPr>
        <w:t>La septième</w:t>
      </w:r>
      <w:r w:rsidRPr="00670734">
        <w:rPr>
          <w:lang w:val="fr-CH"/>
        </w:rPr>
        <w:t xml:space="preserve"> Conférence mondiale de développement des télécommunications (CMDT-17) a eu lieu du 9 au 20 octobre 2017 à Buenos Aires (Argentine), sous le thème "Les TIC </w:t>
      </w:r>
      <w:r w:rsidRPr="00670734">
        <w:rPr>
          <w:color w:val="000000"/>
          <w:lang w:val="fr-CH"/>
        </w:rPr>
        <w:t>au service des ODD</w:t>
      </w:r>
      <w:r w:rsidRPr="00670734">
        <w:rPr>
          <w:lang w:val="fr-CH"/>
        </w:rPr>
        <w:t>". La Conférence a notamment produit les principaux résultats suivants:</w:t>
      </w:r>
    </w:p>
    <w:p w14:paraId="44B79B06" w14:textId="77777777" w:rsidR="00DF55B4" w:rsidRPr="00670734" w:rsidRDefault="00CB0E3F" w:rsidP="003148DF">
      <w:pPr>
        <w:pStyle w:val="enumlev1"/>
        <w:rPr>
          <w:lang w:val="fr-CH"/>
        </w:rPr>
      </w:pPr>
      <w:r w:rsidRPr="00670734">
        <w:rPr>
          <w:lang w:val="fr-CH"/>
        </w:rPr>
        <w:t>–</w:t>
      </w:r>
      <w:r w:rsidRPr="00670734">
        <w:rPr>
          <w:lang w:val="fr-CH"/>
        </w:rPr>
        <w:tab/>
      </w:r>
      <w:r w:rsidR="003148DF">
        <w:rPr>
          <w:lang w:val="fr-CH"/>
        </w:rPr>
        <w:t>A</w:t>
      </w:r>
      <w:r w:rsidR="00DF55B4" w:rsidRPr="00670734">
        <w:rPr>
          <w:lang w:val="fr-CH"/>
        </w:rPr>
        <w:t>doption de la Déclaration de Buenos Aires, qui met en lumière les principales conclusions et les priorités établies par la Conférence, et qui renforce l'appui politique apporté à la mission de développement et aux objectifs stratégiques de l'UIT</w:t>
      </w:r>
      <w:r w:rsidR="003148DF">
        <w:rPr>
          <w:lang w:val="fr-CH"/>
        </w:rPr>
        <w:t>.</w:t>
      </w:r>
    </w:p>
    <w:p w14:paraId="52C3171C" w14:textId="77777777" w:rsidR="00DF55B4" w:rsidRPr="00670734" w:rsidRDefault="00CB0E3F" w:rsidP="00CB0E3F">
      <w:pPr>
        <w:pStyle w:val="enumlev1"/>
        <w:rPr>
          <w:lang w:val="fr-CH"/>
        </w:rPr>
      </w:pPr>
      <w:r w:rsidRPr="00670734">
        <w:rPr>
          <w:lang w:val="fr-CH"/>
        </w:rPr>
        <w:t>–</w:t>
      </w:r>
      <w:r w:rsidRPr="00670734">
        <w:rPr>
          <w:lang w:val="fr-CH"/>
        </w:rPr>
        <w:tab/>
      </w:r>
      <w:r w:rsidR="003148DF">
        <w:rPr>
          <w:lang w:val="fr-CH"/>
        </w:rPr>
        <w:t>A</w:t>
      </w:r>
      <w:r w:rsidR="00DF55B4" w:rsidRPr="00670734">
        <w:rPr>
          <w:lang w:val="fr-CH"/>
        </w:rPr>
        <w:t>ccord sur la contribution de l'UIT-D au plan stratégique de l'UIT pour la période 2020-2023, soumis pour examen à la prochaine Conférence de plénipotentiaires qui se tiendra à Dubaï</w:t>
      </w:r>
      <w:r w:rsidR="003148DF">
        <w:rPr>
          <w:lang w:val="fr-CH"/>
        </w:rPr>
        <w:t xml:space="preserve"> (Emirats arabes unis), en 2018.</w:t>
      </w:r>
    </w:p>
    <w:p w14:paraId="215A7686" w14:textId="77777777" w:rsidR="00DF55B4" w:rsidRPr="00670734" w:rsidRDefault="00CB0E3F" w:rsidP="00CB0E3F">
      <w:pPr>
        <w:pStyle w:val="enumlev1"/>
        <w:rPr>
          <w:lang w:val="fr-CH"/>
        </w:rPr>
      </w:pPr>
      <w:r w:rsidRPr="00670734">
        <w:rPr>
          <w:lang w:val="fr-CH"/>
        </w:rPr>
        <w:lastRenderedPageBreak/>
        <w:t>–</w:t>
      </w:r>
      <w:r w:rsidRPr="00670734">
        <w:rPr>
          <w:lang w:val="fr-CH"/>
        </w:rPr>
        <w:tab/>
      </w:r>
      <w:r w:rsidR="003148DF">
        <w:rPr>
          <w:lang w:val="fr-CH"/>
        </w:rPr>
        <w:t>A</w:t>
      </w:r>
      <w:r w:rsidR="00DF55B4" w:rsidRPr="00670734">
        <w:rPr>
          <w:lang w:val="fr-CH"/>
        </w:rPr>
        <w:t>doption du Plan d'action de Buenos Aires, qui met en correspondance les travaux de l'UIT-D et les objectifs stratégiques de l'UIT en vue d'aider les pays à tirer le meilleur parti possible des TIC.</w:t>
      </w:r>
    </w:p>
    <w:p w14:paraId="2681B4FE" w14:textId="77777777" w:rsidR="00DF55B4" w:rsidRPr="00670734" w:rsidRDefault="00DF55B4" w:rsidP="00DF55B4">
      <w:pPr>
        <w:rPr>
          <w:color w:val="000000"/>
          <w:lang w:val="fr-CH"/>
        </w:rPr>
      </w:pPr>
      <w:r w:rsidRPr="00670734">
        <w:rPr>
          <w:color w:val="000000" w:themeColor="text1"/>
          <w:lang w:val="fr-CH"/>
        </w:rPr>
        <w:t>58</w:t>
      </w:r>
      <w:r w:rsidRPr="00670734">
        <w:rPr>
          <w:color w:val="000000" w:themeColor="text1"/>
          <w:lang w:val="fr-CH"/>
        </w:rPr>
        <w:tab/>
        <w:t xml:space="preserve">Au 31 décembre 2017, sur un total de 270 actions (activités spécifiques) prévues pour 2017 par le BDT dans son </w:t>
      </w:r>
      <w:r w:rsidRPr="00670734">
        <w:rPr>
          <w:color w:val="000000"/>
          <w:lang w:val="fr-CH"/>
        </w:rPr>
        <w:t>budget opérationnel, 260 ont été mises en oeuvre et 10 ont été reportées. Les détails relatifs à toutes les activités mises en oeuvre figurent dans le rapport d'activité pour 2017.</w:t>
      </w:r>
    </w:p>
    <w:p w14:paraId="59094498" w14:textId="77777777" w:rsidR="00DF55B4" w:rsidRPr="00670734" w:rsidRDefault="00DF55B4" w:rsidP="003148DF">
      <w:pPr>
        <w:rPr>
          <w:color w:val="000000" w:themeColor="text1"/>
          <w:lang w:val="fr-CH"/>
        </w:rPr>
      </w:pPr>
      <w:r w:rsidRPr="00670734">
        <w:rPr>
          <w:color w:val="000000"/>
          <w:lang w:val="fr-CH"/>
        </w:rPr>
        <w:t>59</w:t>
      </w:r>
      <w:r w:rsidRPr="00670734">
        <w:rPr>
          <w:color w:val="000000"/>
          <w:lang w:val="fr-CH"/>
        </w:rPr>
        <w:tab/>
        <w:t>Les dépenses totales du BDT se sont élevées à 27,7 millions CHF en 2017, soit 95,1% du budget approuvé de 29,2 millions CHF. Les économies réalisées ont représenté 1,4 million CHF en tout. Plus de la moitié des économies réalisées (0,76 million CHF)</w:t>
      </w:r>
      <w:r w:rsidR="003148DF">
        <w:rPr>
          <w:color w:val="000000"/>
          <w:lang w:val="fr-CH"/>
        </w:rPr>
        <w:t xml:space="preserve"> concernaient les opérations du </w:t>
      </w:r>
      <w:r w:rsidRPr="00670734">
        <w:rPr>
          <w:color w:val="000000"/>
          <w:lang w:val="fr-CH"/>
        </w:rPr>
        <w:t>BDT au titre de l'acquisition de matériel, des frais de mission et des services contractuels.</w:t>
      </w:r>
    </w:p>
    <w:p w14:paraId="539970A1" w14:textId="77777777" w:rsidR="00DF55B4" w:rsidRPr="00670734" w:rsidRDefault="00DF55B4" w:rsidP="00DF55B4">
      <w:pPr>
        <w:pStyle w:val="Headingb"/>
        <w:rPr>
          <w:lang w:val="fr-CH"/>
        </w:rPr>
      </w:pPr>
      <w:bookmarkStart w:id="2161" w:name="_Toc358379331"/>
      <w:bookmarkStart w:id="2162" w:name="_Toc358380511"/>
      <w:bookmarkStart w:id="2163" w:name="_Toc387167512"/>
      <w:bookmarkStart w:id="2164" w:name="_Toc452138654"/>
      <w:bookmarkStart w:id="2165" w:name="_Toc452139103"/>
      <w:bookmarkStart w:id="2166" w:name="_Toc452139467"/>
      <w:bookmarkStart w:id="2167" w:name="_Toc452139873"/>
      <w:bookmarkStart w:id="2168" w:name="_Toc452140747"/>
      <w:bookmarkStart w:id="2169" w:name="_Toc482888801"/>
      <w:bookmarkStart w:id="2170" w:name="_Toc511649516"/>
      <w:bookmarkStart w:id="2171" w:name="_Toc511649879"/>
      <w:bookmarkStart w:id="2172" w:name="_Toc511650002"/>
      <w:bookmarkStart w:id="2173" w:name="_Toc511650122"/>
      <w:bookmarkStart w:id="2174" w:name="_Toc511650616"/>
      <w:bookmarkStart w:id="2175" w:name="_Toc511651262"/>
      <w:bookmarkStart w:id="2176" w:name="_Toc511724125"/>
      <w:bookmarkStart w:id="2177" w:name="_Toc511739114"/>
      <w:bookmarkStart w:id="2178" w:name="_Toc511741285"/>
      <w:r w:rsidRPr="00670734">
        <w:rPr>
          <w:lang w:val="fr-CH"/>
        </w:rPr>
        <w:t>Charges non prévues au budget</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14:paraId="4082C288" w14:textId="77777777" w:rsidR="00DF55B4" w:rsidRPr="00670734" w:rsidRDefault="00DF55B4" w:rsidP="00DF55B4">
      <w:pPr>
        <w:rPr>
          <w:lang w:val="fr-CH"/>
        </w:rPr>
      </w:pPr>
      <w:r w:rsidRPr="00670734">
        <w:rPr>
          <w:lang w:val="fr-CH"/>
        </w:rPr>
        <w:t>60</w:t>
      </w:r>
      <w:r w:rsidRPr="00670734">
        <w:rPr>
          <w:lang w:val="fr-CH"/>
        </w:rPr>
        <w:tab/>
        <w:t>Un montant de 18,2 millions CHF a été comptabilisé en charges pour ajuster la provision pour les prestations maladie après cessation de service dues aux fonctionnaires (ASHI).</w:t>
      </w:r>
    </w:p>
    <w:p w14:paraId="736DA06A" w14:textId="77777777" w:rsidR="00DF55B4" w:rsidRPr="00670734" w:rsidRDefault="00DF55B4" w:rsidP="00DF55B4">
      <w:pPr>
        <w:rPr>
          <w:lang w:val="fr-CH"/>
        </w:rPr>
      </w:pPr>
      <w:r w:rsidRPr="00670734">
        <w:rPr>
          <w:lang w:val="fr-CH"/>
        </w:rPr>
        <w:t>61</w:t>
      </w:r>
      <w:r w:rsidRPr="00670734">
        <w:rPr>
          <w:lang w:val="fr-CH"/>
        </w:rPr>
        <w:tab/>
        <w:t>Une contribution en nature a été comptabilisée à la fois en charges et en produits. Cette reconnaissance de la contribution en nature fait suite à la décision du Parlement suisse, qui a pris effet le 1er janvier 1996, de renoncer à prélever des intérêts sur les prêts accordés par la Fondation des immeubles pour les organisations internationales (FIPOI). Au 31 décembre 2017, cette contribution représente pour l'Union une économie d'environ 882 000 CHF sur la base du taux d'intérêts à long terme de 3,25%.</w:t>
      </w:r>
    </w:p>
    <w:p w14:paraId="4FAFE783" w14:textId="77777777" w:rsidR="00DF55B4" w:rsidRPr="00670734" w:rsidRDefault="00DF55B4" w:rsidP="00DF55B4">
      <w:pPr>
        <w:rPr>
          <w:lang w:val="fr-CH"/>
        </w:rPr>
      </w:pPr>
      <w:r w:rsidRPr="00670734">
        <w:rPr>
          <w:lang w:val="fr-CH"/>
        </w:rPr>
        <w:t>62</w:t>
      </w:r>
      <w:r w:rsidRPr="00670734">
        <w:rPr>
          <w:lang w:val="fr-CH"/>
        </w:rPr>
        <w:tab/>
        <w:t>Un montant de 4,6 millions CHF a été comptabilisé en charges. Il s'agit des dépréciations constatées au cours de l'exercice 2017.</w:t>
      </w:r>
    </w:p>
    <w:p w14:paraId="2A5160BC" w14:textId="77777777" w:rsidR="00DF55B4" w:rsidRPr="00670734" w:rsidRDefault="00DF55B4" w:rsidP="00DF55B4">
      <w:pPr>
        <w:pStyle w:val="Headingb"/>
        <w:rPr>
          <w:lang w:val="fr-CH"/>
        </w:rPr>
      </w:pPr>
      <w:bookmarkStart w:id="2179" w:name="_Toc452138655"/>
      <w:bookmarkStart w:id="2180" w:name="_Toc452139104"/>
      <w:bookmarkStart w:id="2181" w:name="_Toc452139468"/>
      <w:bookmarkStart w:id="2182" w:name="_Toc452139874"/>
      <w:bookmarkStart w:id="2183" w:name="_Toc452140748"/>
      <w:bookmarkStart w:id="2184" w:name="_Toc482888802"/>
      <w:bookmarkStart w:id="2185" w:name="_Toc511649517"/>
      <w:bookmarkStart w:id="2186" w:name="_Toc511649880"/>
      <w:bookmarkStart w:id="2187" w:name="_Toc511650003"/>
      <w:bookmarkStart w:id="2188" w:name="_Toc511650123"/>
      <w:bookmarkStart w:id="2189" w:name="_Toc511650617"/>
      <w:bookmarkStart w:id="2190" w:name="_Toc511651263"/>
      <w:bookmarkStart w:id="2191" w:name="_Toc511724126"/>
      <w:bookmarkStart w:id="2192" w:name="_Toc511739115"/>
      <w:bookmarkStart w:id="2193" w:name="_Toc511741286"/>
      <w:r w:rsidRPr="00670734">
        <w:rPr>
          <w:lang w:val="fr-CH"/>
        </w:rPr>
        <w:t>Provision pour comptes débiteurs</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14:paraId="0EF8E577" w14:textId="77777777" w:rsidR="00DF55B4" w:rsidRPr="00670734" w:rsidRDefault="00DF55B4" w:rsidP="00DF55B4">
      <w:pPr>
        <w:rPr>
          <w:lang w:val="fr-CH"/>
        </w:rPr>
      </w:pPr>
      <w:r w:rsidRPr="00670734">
        <w:rPr>
          <w:lang w:val="fr-CH"/>
        </w:rPr>
        <w:t>63</w:t>
      </w:r>
      <w:r w:rsidRPr="00670734">
        <w:rPr>
          <w:lang w:val="fr-CH"/>
        </w:rPr>
        <w:tab/>
        <w:t>Après le paiement de créances pour un montant de 2,7 millions CHF pour lesquelles une provision avait été constituée ces dernières années, la provision pour créances douteuses a été réduite en conséquence. En fin d'exercice, un ajustement a été comptabilisé, d'un montant de 5,9 millions CHF pour le budget ordinaire et d'un montant de 240 000 CHF pour Telecom World 2017 en ce qui concerne les créances douteuses.</w:t>
      </w:r>
    </w:p>
    <w:p w14:paraId="7D87BF8C" w14:textId="77777777" w:rsidR="00DF55B4" w:rsidRPr="00670734" w:rsidRDefault="00DF55B4" w:rsidP="00DF55B4">
      <w:pPr>
        <w:pStyle w:val="Headingb"/>
        <w:rPr>
          <w:lang w:val="fr-CH"/>
        </w:rPr>
      </w:pPr>
      <w:bookmarkStart w:id="2194" w:name="_Toc358379333"/>
      <w:bookmarkStart w:id="2195" w:name="_Toc358380513"/>
      <w:bookmarkStart w:id="2196" w:name="_Toc387167514"/>
      <w:bookmarkStart w:id="2197" w:name="_Toc452138656"/>
      <w:bookmarkStart w:id="2198" w:name="_Toc452139105"/>
      <w:bookmarkStart w:id="2199" w:name="_Toc452139469"/>
      <w:bookmarkStart w:id="2200" w:name="_Toc452139875"/>
      <w:bookmarkStart w:id="2201" w:name="_Toc452140749"/>
      <w:bookmarkStart w:id="2202" w:name="_Toc482888803"/>
      <w:bookmarkStart w:id="2203" w:name="_Toc511649518"/>
      <w:bookmarkStart w:id="2204" w:name="_Toc511649881"/>
      <w:bookmarkStart w:id="2205" w:name="_Toc511650004"/>
      <w:bookmarkStart w:id="2206" w:name="_Toc511650124"/>
      <w:bookmarkStart w:id="2207" w:name="_Toc511650618"/>
      <w:bookmarkStart w:id="2208" w:name="_Toc511651264"/>
      <w:bookmarkStart w:id="2209" w:name="_Toc511724127"/>
      <w:bookmarkStart w:id="2210" w:name="_Toc511739116"/>
      <w:bookmarkStart w:id="2211" w:name="_Toc511741287"/>
      <w:r w:rsidRPr="00670734">
        <w:rPr>
          <w:lang w:val="fr-CH"/>
        </w:rPr>
        <w:t>Bourses</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5BCC5C56" w14:textId="77777777" w:rsidR="00DF55B4" w:rsidRPr="00670734" w:rsidRDefault="00DF55B4" w:rsidP="00A16E34">
      <w:pPr>
        <w:pStyle w:val="Tabletitle"/>
        <w:rPr>
          <w:lang w:val="fr-CH"/>
        </w:rPr>
      </w:pPr>
      <w:bookmarkStart w:id="2212" w:name="_Toc387166673"/>
      <w:bookmarkStart w:id="2213" w:name="_Toc387167515"/>
      <w:bookmarkStart w:id="2214" w:name="_Toc395260958"/>
      <w:bookmarkStart w:id="2215" w:name="_Toc395511745"/>
      <w:r w:rsidRPr="00670734">
        <w:rPr>
          <w:lang w:val="fr-CH"/>
        </w:rPr>
        <w:t>Tableau en milliers de CHF</w:t>
      </w:r>
      <w:bookmarkEnd w:id="2212"/>
      <w:bookmarkEnd w:id="2213"/>
      <w:bookmarkEnd w:id="2214"/>
      <w:bookmarkEnd w:id="2215"/>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au en milliers de CHF"/>
      </w:tblPr>
      <w:tblGrid>
        <w:gridCol w:w="2847"/>
        <w:gridCol w:w="1530"/>
        <w:gridCol w:w="1717"/>
        <w:gridCol w:w="1344"/>
        <w:gridCol w:w="1618"/>
      </w:tblGrid>
      <w:tr w:rsidR="00DF55B4" w:rsidRPr="00670734" w14:paraId="3EA7F455" w14:textId="77777777" w:rsidTr="00424EA1">
        <w:trPr>
          <w:trHeight w:val="780"/>
          <w:jc w:val="center"/>
        </w:trPr>
        <w:tc>
          <w:tcPr>
            <w:tcW w:w="2847" w:type="dxa"/>
            <w:tcBorders>
              <w:bottom w:val="single" w:sz="4" w:space="0" w:color="auto"/>
            </w:tcBorders>
            <w:shd w:val="clear" w:color="auto" w:fill="auto"/>
            <w:noWrap/>
            <w:hideMark/>
          </w:tcPr>
          <w:p w14:paraId="49FF4075" w14:textId="77777777" w:rsidR="00DF55B4" w:rsidRPr="00670734" w:rsidRDefault="00DF55B4" w:rsidP="00424EA1">
            <w:pPr>
              <w:pStyle w:val="Tablehead"/>
              <w:spacing w:before="0" w:after="0"/>
              <w:rPr>
                <w:lang w:val="fr-CH"/>
              </w:rPr>
            </w:pPr>
          </w:p>
        </w:tc>
        <w:tc>
          <w:tcPr>
            <w:tcW w:w="1530" w:type="dxa"/>
            <w:tcBorders>
              <w:bottom w:val="single" w:sz="4" w:space="0" w:color="auto"/>
            </w:tcBorders>
            <w:shd w:val="clear" w:color="auto" w:fill="auto"/>
            <w:hideMark/>
          </w:tcPr>
          <w:p w14:paraId="6058B3F3" w14:textId="77777777" w:rsidR="00DF55B4" w:rsidRPr="00670734" w:rsidRDefault="00DF55B4" w:rsidP="00424EA1">
            <w:pPr>
              <w:pStyle w:val="Tablehead"/>
              <w:rPr>
                <w:lang w:val="fr-CH"/>
              </w:rPr>
            </w:pPr>
            <w:r w:rsidRPr="00670734">
              <w:rPr>
                <w:lang w:val="fr-CH"/>
              </w:rPr>
              <w:t>Budget 2017</w:t>
            </w:r>
          </w:p>
        </w:tc>
        <w:tc>
          <w:tcPr>
            <w:tcW w:w="1717" w:type="dxa"/>
            <w:tcBorders>
              <w:bottom w:val="single" w:sz="4" w:space="0" w:color="auto"/>
            </w:tcBorders>
            <w:shd w:val="clear" w:color="auto" w:fill="auto"/>
            <w:hideMark/>
          </w:tcPr>
          <w:p w14:paraId="45FC5D40" w14:textId="77777777" w:rsidR="00DF55B4" w:rsidRPr="00670734" w:rsidRDefault="00DF55B4" w:rsidP="00424EA1">
            <w:pPr>
              <w:pStyle w:val="Tablehead"/>
              <w:rPr>
                <w:lang w:val="fr-CH"/>
              </w:rPr>
            </w:pPr>
            <w:r w:rsidRPr="00670734">
              <w:rPr>
                <w:lang w:val="fr-CH"/>
              </w:rPr>
              <w:t>Charges 2017</w:t>
            </w:r>
          </w:p>
        </w:tc>
        <w:tc>
          <w:tcPr>
            <w:tcW w:w="1344" w:type="dxa"/>
            <w:tcBorders>
              <w:bottom w:val="single" w:sz="4" w:space="0" w:color="auto"/>
            </w:tcBorders>
            <w:shd w:val="clear" w:color="auto" w:fill="auto"/>
            <w:noWrap/>
            <w:hideMark/>
          </w:tcPr>
          <w:p w14:paraId="7D923045" w14:textId="77777777" w:rsidR="00DF55B4" w:rsidRPr="00670734" w:rsidRDefault="00DF55B4" w:rsidP="00424EA1">
            <w:pPr>
              <w:pStyle w:val="Tablehead"/>
              <w:rPr>
                <w:lang w:val="fr-CH"/>
              </w:rPr>
            </w:pPr>
            <w:r w:rsidRPr="00670734">
              <w:rPr>
                <w:lang w:val="fr-CH"/>
              </w:rPr>
              <w:t>Montant disponible</w:t>
            </w:r>
          </w:p>
        </w:tc>
        <w:tc>
          <w:tcPr>
            <w:tcW w:w="1618" w:type="dxa"/>
            <w:tcBorders>
              <w:bottom w:val="single" w:sz="4" w:space="0" w:color="auto"/>
            </w:tcBorders>
            <w:shd w:val="clear" w:color="auto" w:fill="auto"/>
            <w:noWrap/>
            <w:hideMark/>
          </w:tcPr>
          <w:p w14:paraId="6C52C6F7" w14:textId="77777777" w:rsidR="00DF55B4" w:rsidRPr="00670734" w:rsidRDefault="00DF55B4" w:rsidP="00424EA1">
            <w:pPr>
              <w:pStyle w:val="Tablehead"/>
              <w:rPr>
                <w:lang w:val="fr-CH"/>
              </w:rPr>
            </w:pPr>
            <w:r w:rsidRPr="00670734">
              <w:rPr>
                <w:lang w:val="fr-CH"/>
              </w:rPr>
              <w:t>Taux d'utilisation</w:t>
            </w:r>
          </w:p>
        </w:tc>
      </w:tr>
      <w:tr w:rsidR="00DF55B4" w:rsidRPr="00670734" w14:paraId="7D3B8A52" w14:textId="77777777" w:rsidTr="00424EA1">
        <w:trPr>
          <w:trHeight w:val="255"/>
          <w:jc w:val="center"/>
        </w:trPr>
        <w:tc>
          <w:tcPr>
            <w:tcW w:w="2847" w:type="dxa"/>
            <w:tcBorders>
              <w:top w:val="nil"/>
              <w:bottom w:val="nil"/>
            </w:tcBorders>
            <w:shd w:val="clear" w:color="auto" w:fill="auto"/>
            <w:vAlign w:val="center"/>
            <w:hideMark/>
          </w:tcPr>
          <w:p w14:paraId="4C552B6F" w14:textId="77777777" w:rsidR="00DF55B4" w:rsidRPr="00670734" w:rsidRDefault="00DF55B4" w:rsidP="00424EA1">
            <w:pPr>
              <w:pStyle w:val="Tabletext"/>
              <w:spacing w:before="0" w:after="0"/>
              <w:rPr>
                <w:lang w:val="fr-CH"/>
              </w:rPr>
            </w:pPr>
            <w:r w:rsidRPr="00670734">
              <w:rPr>
                <w:lang w:val="fr-CH"/>
              </w:rPr>
              <w:t>Budget ordinaire</w:t>
            </w:r>
          </w:p>
        </w:tc>
        <w:tc>
          <w:tcPr>
            <w:tcW w:w="1530" w:type="dxa"/>
            <w:tcBorders>
              <w:top w:val="nil"/>
              <w:bottom w:val="nil"/>
            </w:tcBorders>
            <w:shd w:val="clear" w:color="auto" w:fill="auto"/>
            <w:noWrap/>
            <w:vAlign w:val="center"/>
          </w:tcPr>
          <w:p w14:paraId="7A7010E5" w14:textId="77777777" w:rsidR="00DF55B4" w:rsidRPr="00670734" w:rsidRDefault="00DF55B4" w:rsidP="00424EA1">
            <w:pPr>
              <w:pStyle w:val="Tabletext"/>
              <w:spacing w:before="20" w:after="20"/>
              <w:ind w:right="288"/>
              <w:jc w:val="right"/>
              <w:rPr>
                <w:lang w:val="fr-CH"/>
              </w:rPr>
            </w:pPr>
            <w:r w:rsidRPr="00670734">
              <w:rPr>
                <w:lang w:val="fr-CH"/>
              </w:rPr>
              <w:t>1 686</w:t>
            </w:r>
          </w:p>
        </w:tc>
        <w:tc>
          <w:tcPr>
            <w:tcW w:w="1717" w:type="dxa"/>
            <w:tcBorders>
              <w:top w:val="nil"/>
              <w:bottom w:val="nil"/>
            </w:tcBorders>
            <w:shd w:val="clear" w:color="auto" w:fill="auto"/>
            <w:noWrap/>
            <w:vAlign w:val="center"/>
          </w:tcPr>
          <w:p w14:paraId="38451DA6" w14:textId="77777777" w:rsidR="00DF55B4" w:rsidRPr="00670734" w:rsidRDefault="00DF55B4" w:rsidP="00424EA1">
            <w:pPr>
              <w:pStyle w:val="Tabletext"/>
              <w:spacing w:before="20" w:after="20"/>
              <w:ind w:right="288"/>
              <w:jc w:val="right"/>
              <w:rPr>
                <w:lang w:val="fr-CH"/>
              </w:rPr>
            </w:pPr>
            <w:r w:rsidRPr="00670734">
              <w:rPr>
                <w:lang w:val="fr-CH"/>
              </w:rPr>
              <w:t>1 131</w:t>
            </w:r>
          </w:p>
        </w:tc>
        <w:tc>
          <w:tcPr>
            <w:tcW w:w="1344" w:type="dxa"/>
            <w:tcBorders>
              <w:top w:val="nil"/>
              <w:bottom w:val="nil"/>
            </w:tcBorders>
            <w:shd w:val="clear" w:color="auto" w:fill="auto"/>
            <w:noWrap/>
            <w:vAlign w:val="center"/>
          </w:tcPr>
          <w:p w14:paraId="4E8F37E7" w14:textId="77777777" w:rsidR="00DF55B4" w:rsidRPr="00670734" w:rsidRDefault="00DF55B4" w:rsidP="00424EA1">
            <w:pPr>
              <w:pStyle w:val="Tabletext"/>
              <w:spacing w:before="20" w:after="20"/>
              <w:ind w:right="288"/>
              <w:jc w:val="right"/>
              <w:rPr>
                <w:lang w:val="fr-CH"/>
              </w:rPr>
            </w:pPr>
            <w:r w:rsidRPr="00670734">
              <w:rPr>
                <w:lang w:val="fr-CH"/>
              </w:rPr>
              <w:t>555</w:t>
            </w:r>
          </w:p>
        </w:tc>
        <w:tc>
          <w:tcPr>
            <w:tcW w:w="1618" w:type="dxa"/>
            <w:tcBorders>
              <w:top w:val="nil"/>
              <w:bottom w:val="nil"/>
            </w:tcBorders>
            <w:shd w:val="clear" w:color="auto" w:fill="auto"/>
            <w:noWrap/>
            <w:vAlign w:val="center"/>
          </w:tcPr>
          <w:p w14:paraId="67608783" w14:textId="77777777" w:rsidR="00DF55B4" w:rsidRPr="00670734" w:rsidRDefault="00DF55B4" w:rsidP="00424EA1">
            <w:pPr>
              <w:pStyle w:val="Tabletext"/>
              <w:spacing w:before="20" w:after="20"/>
              <w:ind w:right="288"/>
              <w:jc w:val="right"/>
              <w:rPr>
                <w:lang w:val="fr-CH"/>
              </w:rPr>
            </w:pPr>
            <w:r w:rsidRPr="00670734">
              <w:rPr>
                <w:lang w:val="fr-CH"/>
              </w:rPr>
              <w:t>67%</w:t>
            </w:r>
          </w:p>
        </w:tc>
      </w:tr>
      <w:tr w:rsidR="00DF55B4" w:rsidRPr="00670734" w14:paraId="420DF9DA" w14:textId="77777777" w:rsidTr="00424EA1">
        <w:trPr>
          <w:trHeight w:val="255"/>
          <w:jc w:val="center"/>
        </w:trPr>
        <w:tc>
          <w:tcPr>
            <w:tcW w:w="2847" w:type="dxa"/>
            <w:tcBorders>
              <w:top w:val="nil"/>
              <w:bottom w:val="single" w:sz="4" w:space="0" w:color="auto"/>
            </w:tcBorders>
            <w:shd w:val="clear" w:color="auto" w:fill="auto"/>
            <w:vAlign w:val="center"/>
          </w:tcPr>
          <w:p w14:paraId="703674E8" w14:textId="77777777" w:rsidR="00DF55B4" w:rsidRPr="00670734" w:rsidRDefault="00DF55B4" w:rsidP="00424EA1">
            <w:pPr>
              <w:pStyle w:val="Tabletext"/>
              <w:spacing w:before="0" w:after="0"/>
              <w:rPr>
                <w:lang w:val="fr-CH"/>
              </w:rPr>
            </w:pPr>
          </w:p>
        </w:tc>
        <w:tc>
          <w:tcPr>
            <w:tcW w:w="1530" w:type="dxa"/>
            <w:tcBorders>
              <w:top w:val="nil"/>
              <w:bottom w:val="single" w:sz="4" w:space="0" w:color="auto"/>
            </w:tcBorders>
            <w:shd w:val="clear" w:color="auto" w:fill="auto"/>
            <w:noWrap/>
            <w:vAlign w:val="center"/>
          </w:tcPr>
          <w:p w14:paraId="742FD1B4" w14:textId="77777777" w:rsidR="00DF55B4" w:rsidRPr="00670734" w:rsidRDefault="00DF55B4" w:rsidP="00424EA1">
            <w:pPr>
              <w:pStyle w:val="Tabletext"/>
              <w:spacing w:before="0" w:after="0"/>
              <w:ind w:right="288"/>
              <w:jc w:val="right"/>
              <w:rPr>
                <w:lang w:val="fr-CH"/>
              </w:rPr>
            </w:pPr>
          </w:p>
        </w:tc>
        <w:tc>
          <w:tcPr>
            <w:tcW w:w="1717" w:type="dxa"/>
            <w:tcBorders>
              <w:top w:val="nil"/>
              <w:bottom w:val="single" w:sz="4" w:space="0" w:color="auto"/>
            </w:tcBorders>
            <w:shd w:val="clear" w:color="auto" w:fill="auto"/>
            <w:noWrap/>
            <w:vAlign w:val="center"/>
          </w:tcPr>
          <w:p w14:paraId="698CD61B" w14:textId="77777777" w:rsidR="00DF55B4" w:rsidRPr="00670734" w:rsidRDefault="00DF55B4" w:rsidP="00424EA1">
            <w:pPr>
              <w:pStyle w:val="Tabletext"/>
              <w:spacing w:before="0" w:after="0"/>
              <w:ind w:right="288"/>
              <w:jc w:val="right"/>
              <w:rPr>
                <w:lang w:val="fr-CH"/>
              </w:rPr>
            </w:pPr>
          </w:p>
        </w:tc>
        <w:tc>
          <w:tcPr>
            <w:tcW w:w="1344" w:type="dxa"/>
            <w:tcBorders>
              <w:top w:val="nil"/>
              <w:bottom w:val="single" w:sz="4" w:space="0" w:color="auto"/>
            </w:tcBorders>
            <w:shd w:val="clear" w:color="auto" w:fill="auto"/>
            <w:noWrap/>
            <w:vAlign w:val="center"/>
          </w:tcPr>
          <w:p w14:paraId="5AFEC36A" w14:textId="77777777" w:rsidR="00DF55B4" w:rsidRPr="00670734" w:rsidRDefault="00DF55B4" w:rsidP="00424EA1">
            <w:pPr>
              <w:pStyle w:val="Tabletext"/>
              <w:spacing w:before="0" w:after="0"/>
              <w:ind w:right="288"/>
              <w:jc w:val="right"/>
              <w:rPr>
                <w:lang w:val="fr-CH"/>
              </w:rPr>
            </w:pPr>
          </w:p>
        </w:tc>
        <w:tc>
          <w:tcPr>
            <w:tcW w:w="1618" w:type="dxa"/>
            <w:tcBorders>
              <w:top w:val="nil"/>
              <w:bottom w:val="single" w:sz="4" w:space="0" w:color="auto"/>
            </w:tcBorders>
            <w:shd w:val="clear" w:color="auto" w:fill="auto"/>
            <w:noWrap/>
            <w:vAlign w:val="center"/>
          </w:tcPr>
          <w:p w14:paraId="7A9BB224" w14:textId="77777777" w:rsidR="00DF55B4" w:rsidRPr="00670734" w:rsidRDefault="00DF55B4" w:rsidP="00424EA1">
            <w:pPr>
              <w:pStyle w:val="Tabletext"/>
              <w:spacing w:before="0" w:after="0"/>
              <w:ind w:right="288"/>
              <w:jc w:val="right"/>
              <w:rPr>
                <w:lang w:val="fr-CH"/>
              </w:rPr>
            </w:pPr>
          </w:p>
        </w:tc>
      </w:tr>
    </w:tbl>
    <w:p w14:paraId="2D36F3E4" w14:textId="77777777" w:rsidR="00DF55B4" w:rsidRPr="00670734" w:rsidRDefault="00DF55B4" w:rsidP="00DF55B4">
      <w:pPr>
        <w:pStyle w:val="Normalaftertitle"/>
        <w:rPr>
          <w:lang w:val="fr-CH"/>
        </w:rPr>
      </w:pPr>
      <w:r w:rsidRPr="00670734">
        <w:rPr>
          <w:lang w:val="fr-CH"/>
        </w:rPr>
        <w:t>64</w:t>
      </w:r>
      <w:r w:rsidRPr="00670734">
        <w:rPr>
          <w:lang w:val="fr-CH"/>
        </w:rPr>
        <w:tab/>
        <w:t>Les charges prévues pour l'attribution de bourses pour l'exercice 2017 sur les fonds extrabudgétaires se chiffraient à 275 000 CHF, dont 12 500 CHF pour TELECOM.</w:t>
      </w:r>
    </w:p>
    <w:p w14:paraId="3037478C" w14:textId="77777777" w:rsidR="00DF55B4" w:rsidRPr="00670734" w:rsidRDefault="00DF55B4" w:rsidP="00DF55B4">
      <w:pPr>
        <w:pStyle w:val="Headingb"/>
        <w:rPr>
          <w:lang w:val="fr-CH"/>
        </w:rPr>
      </w:pPr>
      <w:bookmarkStart w:id="2216" w:name="_Toc358379334"/>
      <w:bookmarkStart w:id="2217" w:name="_Toc358380514"/>
      <w:bookmarkStart w:id="2218" w:name="_Toc387167516"/>
      <w:bookmarkStart w:id="2219" w:name="_Toc452138657"/>
      <w:bookmarkStart w:id="2220" w:name="_Toc452139106"/>
      <w:bookmarkStart w:id="2221" w:name="_Toc452139470"/>
      <w:bookmarkStart w:id="2222" w:name="_Toc452139876"/>
      <w:bookmarkStart w:id="2223" w:name="_Toc452140750"/>
      <w:bookmarkStart w:id="2224" w:name="_Toc482888804"/>
      <w:bookmarkStart w:id="2225" w:name="_Toc511649519"/>
      <w:bookmarkStart w:id="2226" w:name="_Toc511649882"/>
      <w:bookmarkStart w:id="2227" w:name="_Toc511650005"/>
      <w:bookmarkStart w:id="2228" w:name="_Toc511650125"/>
      <w:bookmarkStart w:id="2229" w:name="_Toc511650619"/>
      <w:bookmarkStart w:id="2230" w:name="_Toc511651265"/>
      <w:bookmarkStart w:id="2231" w:name="_Toc511724128"/>
      <w:bookmarkStart w:id="2232" w:name="_Toc511739117"/>
      <w:bookmarkStart w:id="2233" w:name="_Toc511741288"/>
      <w:r w:rsidRPr="00670734">
        <w:rPr>
          <w:lang w:val="fr-CH"/>
        </w:rPr>
        <w:t>Fonds de réserve</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p w14:paraId="53C097E8" w14:textId="77777777" w:rsidR="00DF55B4" w:rsidRPr="00670734" w:rsidRDefault="00DF55B4" w:rsidP="00DF55B4">
      <w:pPr>
        <w:rPr>
          <w:lang w:val="fr-CH"/>
        </w:rPr>
      </w:pPr>
      <w:r w:rsidRPr="00670734">
        <w:rPr>
          <w:lang w:val="fr-CH"/>
        </w:rPr>
        <w:t>65</w:t>
      </w:r>
      <w:r w:rsidRPr="00670734">
        <w:rPr>
          <w:lang w:val="fr-CH"/>
        </w:rPr>
        <w:tab/>
        <w:t>Conformément au numéro 485 de la Convention et à l'Article 27 du Règlement financier de l'Union, le Fonds de réserve est alimenté essentiellement par des crédits budgétaires inutilisés. Il est donc composé de fonds propres de l'UIT.</w:t>
      </w:r>
    </w:p>
    <w:p w14:paraId="1E907527" w14:textId="77777777" w:rsidR="0010017B" w:rsidRDefault="0010017B" w:rsidP="00DF55B4">
      <w:pPr>
        <w:rPr>
          <w:lang w:val="fr-CH"/>
        </w:rPr>
      </w:pPr>
      <w:r>
        <w:rPr>
          <w:lang w:val="fr-CH"/>
        </w:rPr>
        <w:br w:type="page"/>
      </w:r>
    </w:p>
    <w:p w14:paraId="26EB12CA" w14:textId="77777777" w:rsidR="00DF55B4" w:rsidRPr="00670734" w:rsidRDefault="00DF55B4" w:rsidP="00DF55B4">
      <w:pPr>
        <w:rPr>
          <w:lang w:val="fr-CH"/>
        </w:rPr>
      </w:pPr>
      <w:r w:rsidRPr="00670734">
        <w:rPr>
          <w:lang w:val="fr-CH"/>
        </w:rPr>
        <w:lastRenderedPageBreak/>
        <w:t>66</w:t>
      </w:r>
      <w:r w:rsidRPr="00670734">
        <w:rPr>
          <w:lang w:val="fr-CH"/>
        </w:rPr>
        <w:tab/>
        <w:t xml:space="preserve">Le Fonds de réserve comprend également les fonds concernant les activités pour lesquelles l'UIT applique le principe de recouvrement des coûts en vertu de la Résolution 1113 du Conseil (Document C97/133). </w:t>
      </w:r>
      <w:r w:rsidR="007757DB" w:rsidRPr="00670734">
        <w:rPr>
          <w:lang w:val="fr-CH"/>
        </w:rPr>
        <w:t>A</w:t>
      </w:r>
      <w:r w:rsidRPr="00670734">
        <w:rPr>
          <w:lang w:val="fr-CH"/>
        </w:rPr>
        <w:t xml:space="preserve"> ce jour, les produits et les services pour lesquels l'UIT applique le principe de recouvrement des coûts concernent:</w:t>
      </w:r>
    </w:p>
    <w:p w14:paraId="233C9D03" w14:textId="77777777" w:rsidR="00DF55B4" w:rsidRPr="00670734" w:rsidRDefault="00DF55B4" w:rsidP="00450CF8">
      <w:pPr>
        <w:pStyle w:val="enumlev1"/>
        <w:rPr>
          <w:lang w:val="fr-CH"/>
        </w:rPr>
      </w:pPr>
      <w:r w:rsidRPr="00670734">
        <w:rPr>
          <w:lang w:val="fr-CH"/>
        </w:rPr>
        <w:t>–</w:t>
      </w:r>
      <w:r w:rsidRPr="00670734">
        <w:rPr>
          <w:lang w:val="fr-CH"/>
        </w:rPr>
        <w:tab/>
      </w:r>
      <w:r w:rsidR="00450CF8" w:rsidRPr="00670734">
        <w:rPr>
          <w:lang w:val="fr-CH"/>
        </w:rPr>
        <w:t>L</w:t>
      </w:r>
      <w:r w:rsidRPr="00670734">
        <w:rPr>
          <w:lang w:val="fr-CH"/>
        </w:rPr>
        <w:t>'enregistrement des numéros universels de l</w:t>
      </w:r>
      <w:r w:rsidR="00450CF8" w:rsidRPr="00670734">
        <w:rPr>
          <w:lang w:val="fr-CH"/>
        </w:rPr>
        <w:t>ibre appel international (UIFN).</w:t>
      </w:r>
    </w:p>
    <w:p w14:paraId="67603675" w14:textId="77777777" w:rsidR="00DF55B4" w:rsidRPr="00670734" w:rsidRDefault="00450CF8" w:rsidP="003148DF">
      <w:pPr>
        <w:pStyle w:val="enumlev1"/>
        <w:rPr>
          <w:lang w:val="fr-CH"/>
        </w:rPr>
      </w:pPr>
      <w:r w:rsidRPr="00670734">
        <w:rPr>
          <w:lang w:val="fr-CH"/>
        </w:rPr>
        <w:t>–</w:t>
      </w:r>
      <w:r w:rsidRPr="00670734">
        <w:rPr>
          <w:lang w:val="fr-CH"/>
        </w:rPr>
        <w:tab/>
        <w:t>L</w:t>
      </w:r>
      <w:r w:rsidR="00DF55B4" w:rsidRPr="00670734">
        <w:rPr>
          <w:lang w:val="fr-CH"/>
        </w:rPr>
        <w:t>e mémorandum d'accord sur les communications personnelles mond</w:t>
      </w:r>
      <w:r w:rsidRPr="00670734">
        <w:rPr>
          <w:lang w:val="fr-CH"/>
        </w:rPr>
        <w:t>iales par satellite (GMPCS</w:t>
      </w:r>
      <w:r w:rsidR="003148DF">
        <w:rPr>
          <w:lang w:val="fr-CH"/>
        </w:rPr>
        <w:t>-</w:t>
      </w:r>
      <w:r w:rsidRPr="00670734">
        <w:rPr>
          <w:lang w:val="fr-CH"/>
        </w:rPr>
        <w:t>MoU).</w:t>
      </w:r>
    </w:p>
    <w:p w14:paraId="71161372" w14:textId="77777777" w:rsidR="00DF55B4" w:rsidRPr="00670734" w:rsidRDefault="00450CF8" w:rsidP="00DF55B4">
      <w:pPr>
        <w:pStyle w:val="enumlev1"/>
        <w:rPr>
          <w:lang w:val="fr-CH"/>
        </w:rPr>
      </w:pPr>
      <w:r w:rsidRPr="00670734">
        <w:rPr>
          <w:lang w:val="fr-CH"/>
        </w:rPr>
        <w:t>–</w:t>
      </w:r>
      <w:r w:rsidRPr="00670734">
        <w:rPr>
          <w:lang w:val="fr-CH"/>
        </w:rPr>
        <w:tab/>
        <w:t>L</w:t>
      </w:r>
      <w:r w:rsidR="00DF55B4" w:rsidRPr="00670734">
        <w:rPr>
          <w:lang w:val="fr-CH"/>
        </w:rPr>
        <w:t>e traitement des fiches de notif</w:t>
      </w:r>
      <w:r w:rsidRPr="00670734">
        <w:rPr>
          <w:lang w:val="fr-CH"/>
        </w:rPr>
        <w:t>ication des réseaux à satellite.</w:t>
      </w:r>
    </w:p>
    <w:p w14:paraId="76F500A9" w14:textId="77777777" w:rsidR="00DF55B4" w:rsidRPr="00670734" w:rsidRDefault="00450CF8" w:rsidP="00DF55B4">
      <w:pPr>
        <w:pStyle w:val="enumlev1"/>
        <w:rPr>
          <w:lang w:val="fr-CH"/>
        </w:rPr>
      </w:pPr>
      <w:r w:rsidRPr="00670734">
        <w:rPr>
          <w:lang w:val="fr-CH"/>
        </w:rPr>
        <w:t>–</w:t>
      </w:r>
      <w:r w:rsidRPr="00670734">
        <w:rPr>
          <w:lang w:val="fr-CH"/>
        </w:rPr>
        <w:tab/>
        <w:t>L</w:t>
      </w:r>
      <w:r w:rsidR="00DF55B4" w:rsidRPr="00670734">
        <w:rPr>
          <w:lang w:val="fr-CH"/>
        </w:rPr>
        <w:t>'enregistrement des numéros de kiosque internationaux universels (UIPRN) et des numéros internationaux un</w:t>
      </w:r>
      <w:r w:rsidRPr="00670734">
        <w:rPr>
          <w:lang w:val="fr-CH"/>
        </w:rPr>
        <w:t>iversels à coût partagé (UISCN).</w:t>
      </w:r>
    </w:p>
    <w:p w14:paraId="3027442A" w14:textId="77777777" w:rsidR="00DF55B4" w:rsidRPr="00670734" w:rsidRDefault="00450CF8" w:rsidP="00DF55B4">
      <w:pPr>
        <w:pStyle w:val="enumlev1"/>
        <w:rPr>
          <w:lang w:val="fr-CH"/>
        </w:rPr>
      </w:pPr>
      <w:r w:rsidRPr="00670734">
        <w:rPr>
          <w:lang w:val="fr-CH"/>
        </w:rPr>
        <w:t>–</w:t>
      </w:r>
      <w:r w:rsidRPr="00670734">
        <w:rPr>
          <w:lang w:val="fr-CH"/>
        </w:rPr>
        <w:tab/>
        <w:t>TELECOM.</w:t>
      </w:r>
    </w:p>
    <w:p w14:paraId="6D6EC0F8" w14:textId="77777777" w:rsidR="00DF55B4" w:rsidRPr="00670734" w:rsidRDefault="00450CF8" w:rsidP="00DF55B4">
      <w:pPr>
        <w:pStyle w:val="enumlev1"/>
        <w:rPr>
          <w:lang w:val="fr-CH"/>
        </w:rPr>
      </w:pPr>
      <w:r w:rsidRPr="00670734">
        <w:rPr>
          <w:lang w:val="fr-CH"/>
        </w:rPr>
        <w:t>–</w:t>
      </w:r>
      <w:r w:rsidRPr="00670734">
        <w:rPr>
          <w:lang w:val="fr-CH"/>
        </w:rPr>
        <w:tab/>
        <w:t>La vente de publications.</w:t>
      </w:r>
    </w:p>
    <w:p w14:paraId="4CEDCF65" w14:textId="77777777" w:rsidR="00DF55B4" w:rsidRPr="00670734" w:rsidRDefault="00450CF8" w:rsidP="00DF55B4">
      <w:pPr>
        <w:pStyle w:val="enumlev1"/>
        <w:rPr>
          <w:lang w:val="fr-CH"/>
        </w:rPr>
      </w:pPr>
      <w:r w:rsidRPr="00670734">
        <w:rPr>
          <w:lang w:val="fr-CH"/>
        </w:rPr>
        <w:t>–</w:t>
      </w:r>
      <w:r w:rsidRPr="00670734">
        <w:rPr>
          <w:lang w:val="fr-CH"/>
        </w:rPr>
        <w:tab/>
        <w:t>L</w:t>
      </w:r>
      <w:r w:rsidR="00DF55B4" w:rsidRPr="00670734">
        <w:rPr>
          <w:lang w:val="fr-CH"/>
        </w:rPr>
        <w:t>es recettes au titre de l'appui aux projets.</w:t>
      </w:r>
    </w:p>
    <w:p w14:paraId="5A3A45B5" w14:textId="77777777" w:rsidR="00DF55B4" w:rsidRPr="00670734" w:rsidRDefault="00815AD6" w:rsidP="00DF55B4">
      <w:pPr>
        <w:pStyle w:val="Heading1"/>
        <w:rPr>
          <w:lang w:val="fr-CH"/>
        </w:rPr>
      </w:pPr>
      <w:bookmarkStart w:id="2234" w:name="_Toc511649520"/>
      <w:bookmarkStart w:id="2235" w:name="_Toc511649883"/>
      <w:bookmarkStart w:id="2236" w:name="_Toc511650006"/>
      <w:bookmarkStart w:id="2237" w:name="_Toc511650126"/>
      <w:bookmarkStart w:id="2238" w:name="_Toc511650620"/>
      <w:bookmarkStart w:id="2239" w:name="_Toc511651266"/>
      <w:bookmarkStart w:id="2240" w:name="_Toc511724129"/>
      <w:bookmarkStart w:id="2241" w:name="_Toc511739118"/>
      <w:bookmarkStart w:id="2242" w:name="_Toc511740830"/>
      <w:bookmarkStart w:id="2243" w:name="_Toc511741289"/>
      <w:bookmarkStart w:id="2244" w:name="_Toc329202613"/>
      <w:bookmarkStart w:id="2245" w:name="_Toc329205045"/>
      <w:bookmarkStart w:id="2246" w:name="_Toc329206882"/>
      <w:bookmarkStart w:id="2247" w:name="_Toc358379335"/>
      <w:bookmarkStart w:id="2248" w:name="_Toc358379962"/>
      <w:bookmarkStart w:id="2249" w:name="_Toc358380515"/>
      <w:bookmarkStart w:id="2250" w:name="_Toc387167517"/>
      <w:bookmarkStart w:id="2251" w:name="_Toc395260959"/>
      <w:bookmarkStart w:id="2252" w:name="_Toc395261100"/>
      <w:bookmarkStart w:id="2253" w:name="_Toc395511746"/>
      <w:bookmarkStart w:id="2254" w:name="_Toc452138658"/>
      <w:bookmarkStart w:id="2255" w:name="_Toc452139107"/>
      <w:bookmarkStart w:id="2256" w:name="_Toc452139471"/>
      <w:bookmarkStart w:id="2257" w:name="_Toc452139877"/>
      <w:bookmarkStart w:id="2258" w:name="_Toc452140751"/>
      <w:bookmarkStart w:id="2259" w:name="_Toc482888042"/>
      <w:bookmarkStart w:id="2260" w:name="_Toc482888805"/>
      <w:r w:rsidRPr="00670734">
        <w:rPr>
          <w:lang w:val="fr-CH"/>
        </w:rPr>
        <w:t>II</w:t>
      </w:r>
      <w:r w:rsidRPr="00670734">
        <w:rPr>
          <w:lang w:val="fr-CH"/>
        </w:rPr>
        <w:tab/>
        <w:t>NOUVEAUX LOCAUX DU SIÈ</w:t>
      </w:r>
      <w:r w:rsidR="00DF55B4" w:rsidRPr="00670734">
        <w:rPr>
          <w:lang w:val="fr-CH"/>
        </w:rPr>
        <w:t>GE (ANNEXE A2)</w:t>
      </w:r>
      <w:bookmarkEnd w:id="2234"/>
      <w:bookmarkEnd w:id="2235"/>
      <w:bookmarkEnd w:id="2236"/>
      <w:bookmarkEnd w:id="2237"/>
      <w:bookmarkEnd w:id="2238"/>
      <w:bookmarkEnd w:id="2239"/>
      <w:bookmarkEnd w:id="2240"/>
      <w:bookmarkEnd w:id="2241"/>
      <w:bookmarkEnd w:id="2242"/>
      <w:bookmarkEnd w:id="2243"/>
    </w:p>
    <w:p w14:paraId="08911FCD" w14:textId="77777777" w:rsidR="00DF55B4" w:rsidRPr="00670734" w:rsidRDefault="00DF55B4" w:rsidP="00DF55B4">
      <w:pPr>
        <w:rPr>
          <w:color w:val="000000"/>
          <w:lang w:val="fr-CH"/>
        </w:rPr>
      </w:pPr>
      <w:r w:rsidRPr="00670734">
        <w:rPr>
          <w:lang w:val="fr-CH"/>
        </w:rPr>
        <w:t>67</w:t>
      </w:r>
      <w:r w:rsidRPr="00670734">
        <w:rPr>
          <w:lang w:val="fr-CH"/>
        </w:rPr>
        <w:tab/>
        <w:t xml:space="preserve">En collaboration avec la Fondation </w:t>
      </w:r>
      <w:r w:rsidRPr="00670734">
        <w:rPr>
          <w:color w:val="000000"/>
          <w:lang w:val="fr-CH"/>
        </w:rPr>
        <w:t>des immeubles pour les organisations internationales (FIPOI), l'UIT a organisé un concours pour la construction d'un nouveau bâtiment, en vue de remplacer le bâtiment Varembé, qui sera démoli. Ce nouveau bâtiment accueillera le siège de l'UIT à Genève.</w:t>
      </w:r>
    </w:p>
    <w:p w14:paraId="427DB64B" w14:textId="77777777" w:rsidR="00DF55B4" w:rsidRPr="00670734" w:rsidRDefault="00DF55B4" w:rsidP="00DF55B4">
      <w:pPr>
        <w:rPr>
          <w:color w:val="000000"/>
          <w:lang w:val="fr-CH"/>
        </w:rPr>
      </w:pPr>
      <w:r w:rsidRPr="00670734">
        <w:rPr>
          <w:color w:val="000000"/>
          <w:lang w:val="fr-CH"/>
        </w:rPr>
        <w:t>68</w:t>
      </w:r>
      <w:r w:rsidRPr="00670734">
        <w:rPr>
          <w:color w:val="000000"/>
          <w:lang w:val="fr-CH"/>
        </w:rPr>
        <w:tab/>
        <w:t>Un concours d'architecture international a été organisé dans le cadre d'une procédure ouverte en plusieurs étapes, conformément aux procédures et formes d'attribution de mandats pour les prestations de service suivant les marchés publics de la société suisse des ingénieurs et des architectes (SIA).</w:t>
      </w:r>
    </w:p>
    <w:p w14:paraId="6BC72546" w14:textId="77777777" w:rsidR="00DF55B4" w:rsidRPr="00670734" w:rsidRDefault="00DF55B4" w:rsidP="00DF55B4">
      <w:pPr>
        <w:rPr>
          <w:color w:val="000000"/>
          <w:lang w:val="fr-CH"/>
        </w:rPr>
      </w:pPr>
      <w:r w:rsidRPr="00670734">
        <w:rPr>
          <w:color w:val="000000"/>
          <w:lang w:val="fr-CH"/>
        </w:rPr>
        <w:t>69</w:t>
      </w:r>
      <w:r w:rsidRPr="00670734">
        <w:rPr>
          <w:color w:val="000000"/>
          <w:lang w:val="fr-CH"/>
        </w:rPr>
        <w:tab/>
        <w:t>Le jury s'est réuni une première fois du 27 au 29 juin 2017 à Genève, au siège de l'UIT. Les membres du jury ont sélectionné une quinzaine de projets afin qu'ils soient approfondis. Le jury s'est ensuite réuni une deuxième fois du 7 au 9 novembre 2017 à Genève, au siège de l'UIT. Au cours de cette réunion, les projets des 15 candidats sélectionnés à la première étape ont été examinés, et quatre d'entre eux ont passé cet examen avec succès.</w:t>
      </w:r>
    </w:p>
    <w:p w14:paraId="51EDD9F3" w14:textId="77777777" w:rsidR="00DF55B4" w:rsidRPr="00670734" w:rsidRDefault="00DF55B4" w:rsidP="00DF55B4">
      <w:pPr>
        <w:rPr>
          <w:color w:val="000000"/>
          <w:lang w:val="fr-CH"/>
        </w:rPr>
      </w:pPr>
      <w:r w:rsidRPr="00670734">
        <w:rPr>
          <w:color w:val="000000"/>
          <w:lang w:val="fr-CH"/>
        </w:rPr>
        <w:t>70</w:t>
      </w:r>
      <w:r w:rsidRPr="00670734">
        <w:rPr>
          <w:color w:val="000000"/>
          <w:lang w:val="fr-CH"/>
        </w:rPr>
        <w:tab/>
        <w:t>Parmi ces quatre finalistes, les membres du jury ont choisi le gagnant M. Christian Dupraz pour son projet Microcosm.</w:t>
      </w:r>
    </w:p>
    <w:p w14:paraId="2CCF324B" w14:textId="77777777" w:rsidR="00DF55B4" w:rsidRPr="00670734" w:rsidRDefault="00DF55B4" w:rsidP="003148DF">
      <w:pPr>
        <w:rPr>
          <w:lang w:val="fr-CH"/>
        </w:rPr>
      </w:pPr>
      <w:r w:rsidRPr="00670734">
        <w:rPr>
          <w:color w:val="000000"/>
          <w:lang w:val="fr-CH"/>
        </w:rPr>
        <w:t>71</w:t>
      </w:r>
      <w:r w:rsidRPr="00670734">
        <w:rPr>
          <w:color w:val="000000"/>
          <w:lang w:val="fr-CH"/>
        </w:rPr>
        <w:tab/>
        <w:t>La phase de concours du projet de nouveau bâtiment a duré un an, conformément au plan établi. Les dépenses afférentes aux activités menées pendant cette première étape se sont élevées à 718 158 CHF, en</w:t>
      </w:r>
      <w:r w:rsidR="003148DF">
        <w:rPr>
          <w:color w:val="000000"/>
          <w:lang w:val="fr-CH"/>
        </w:rPr>
        <w:t xml:space="preserve"> </w:t>
      </w:r>
      <w:r w:rsidRPr="00670734">
        <w:rPr>
          <w:color w:val="000000"/>
          <w:lang w:val="fr-CH"/>
        </w:rPr>
        <w:t>deçà du budget attribué.</w:t>
      </w:r>
    </w:p>
    <w:p w14:paraId="23C93A1E" w14:textId="77777777" w:rsidR="00DF55B4" w:rsidRPr="00670734" w:rsidRDefault="00DF55B4" w:rsidP="00DF55B4">
      <w:pPr>
        <w:pStyle w:val="Heading1"/>
        <w:rPr>
          <w:lang w:val="fr-CH"/>
        </w:rPr>
      </w:pPr>
      <w:bookmarkStart w:id="2261" w:name="_Toc511649521"/>
      <w:bookmarkStart w:id="2262" w:name="_Toc511649884"/>
      <w:bookmarkStart w:id="2263" w:name="_Toc511650007"/>
      <w:bookmarkStart w:id="2264" w:name="_Toc511650127"/>
      <w:bookmarkStart w:id="2265" w:name="_Toc511650621"/>
      <w:bookmarkStart w:id="2266" w:name="_Toc511651267"/>
      <w:bookmarkStart w:id="2267" w:name="_Toc511724130"/>
      <w:bookmarkStart w:id="2268" w:name="_Toc511739119"/>
      <w:bookmarkStart w:id="2269" w:name="_Toc511740831"/>
      <w:bookmarkStart w:id="2270" w:name="_Toc511741290"/>
      <w:r w:rsidRPr="00670734">
        <w:rPr>
          <w:lang w:val="fr-CH"/>
        </w:rPr>
        <w:t>III</w:t>
      </w:r>
      <w:r w:rsidRPr="00670734">
        <w:rPr>
          <w:lang w:val="fr-CH"/>
        </w:rPr>
        <w:tab/>
        <w:t>CAISSE D'ASSURANCE (ANNEXE A3)</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79C766B0" w14:textId="77777777" w:rsidR="00DF55B4" w:rsidRPr="00670734" w:rsidRDefault="00DF55B4" w:rsidP="00DF55B4">
      <w:pPr>
        <w:rPr>
          <w:lang w:val="fr-CH"/>
        </w:rPr>
      </w:pPr>
      <w:r w:rsidRPr="00670734">
        <w:rPr>
          <w:lang w:val="fr-CH"/>
        </w:rPr>
        <w:t>72</w:t>
      </w:r>
      <w:r w:rsidRPr="00670734">
        <w:rPr>
          <w:lang w:val="fr-CH"/>
        </w:rPr>
        <w:tab/>
        <w:t>La Caisse d'assurance du personnel de l'UIT couvre l'ensemble des fonds garantissant les pensions du personnel qui était en fonction avant le 1er janvier 1960, date à laquelle l'UIT a été affiliée à la Caisse commune des pensions du personnel des Nations Unies. A l'origine, elle se composait de plusieurs fonds et comptes individuels. Fin 2017, le Fonds de réserve et des compléments a servi 23</w:t>
      </w:r>
      <w:r w:rsidRPr="00670734">
        <w:rPr>
          <w:color w:val="000000" w:themeColor="text1"/>
          <w:lang w:val="fr-CH"/>
        </w:rPr>
        <w:t xml:space="preserve"> </w:t>
      </w:r>
      <w:r w:rsidRPr="00670734">
        <w:rPr>
          <w:lang w:val="fr-CH"/>
        </w:rPr>
        <w:t>pensions de retraites et 22 pensions de survivants, et le Fonds d'intervention a permis d'assister les fonctionnaires et les pensionnés se trouvant dans une situation financière difficile. Le dernier calcul des engagements à provisionner pour les assurés de la Caisse d'assurance du personnel de l'UIT a été effectué le 31 décembre 2011.</w:t>
      </w:r>
    </w:p>
    <w:p w14:paraId="71BB6D50" w14:textId="77777777" w:rsidR="00DF55B4" w:rsidRPr="00670734" w:rsidRDefault="00DF55B4" w:rsidP="00DF55B4">
      <w:pPr>
        <w:rPr>
          <w:lang w:val="fr-CH"/>
        </w:rPr>
      </w:pPr>
      <w:r w:rsidRPr="00670734">
        <w:rPr>
          <w:lang w:val="fr-CH"/>
        </w:rPr>
        <w:lastRenderedPageBreak/>
        <w:t>73</w:t>
      </w:r>
      <w:r w:rsidRPr="00670734">
        <w:rPr>
          <w:lang w:val="fr-CH"/>
        </w:rPr>
        <w:tab/>
        <w:t>Conformément à la Résolution 7 (Genève, 1959) de la Conférence de plénipotentiaires), le personnel de l'UIT est affilié à partir du 1er janvier 1960, à la Caisse commune des pensions du personnel des Nations Unies. Aux termes de l'Article 86 de ses Statuts, la Caisse d'assurance du personnel de l'UIT est administrée par l'Union. La fortune de la Caisse d'assurance est à placer en valeurs pupillaires. Les comptes de cette Caisse sont vérifiés par le Vérificateur extérieur dans le cadre des contrôles pério</w:t>
      </w:r>
      <w:r w:rsidR="006B00FA">
        <w:rPr>
          <w:lang w:val="fr-CH"/>
        </w:rPr>
        <w:t>diques des comptes de l'Union.</w:t>
      </w:r>
    </w:p>
    <w:p w14:paraId="3E5D8E2C" w14:textId="77777777" w:rsidR="00DF55B4" w:rsidRPr="00670734" w:rsidRDefault="00DF55B4" w:rsidP="00DF55B4">
      <w:pPr>
        <w:rPr>
          <w:lang w:val="fr-CH"/>
        </w:rPr>
      </w:pPr>
      <w:r w:rsidRPr="00670734">
        <w:rPr>
          <w:lang w:val="fr-CH"/>
        </w:rPr>
        <w:t>74</w:t>
      </w:r>
      <w:r w:rsidRPr="00670734">
        <w:rPr>
          <w:lang w:val="fr-CH"/>
        </w:rPr>
        <w:tab/>
        <w:t>Un compte courant est ouvert pour chacun des deux fonds restants auprès du Crédit Mutuel en France. Le Fonds de réserve et des compléments a présenté un déficit de 21 862,80 CHF.</w:t>
      </w:r>
    </w:p>
    <w:p w14:paraId="26240E6B" w14:textId="77777777" w:rsidR="00DF55B4" w:rsidRPr="00670734" w:rsidRDefault="00DF55B4" w:rsidP="00DF55B4">
      <w:pPr>
        <w:pStyle w:val="Heading1"/>
        <w:rPr>
          <w:lang w:val="fr-CH"/>
        </w:rPr>
      </w:pPr>
      <w:bookmarkStart w:id="2271" w:name="_Toc70850583"/>
      <w:bookmarkStart w:id="2272" w:name="_Toc329202614"/>
      <w:bookmarkStart w:id="2273" w:name="_Toc329205046"/>
      <w:bookmarkStart w:id="2274" w:name="_Toc329206883"/>
      <w:bookmarkStart w:id="2275" w:name="_Toc358379336"/>
      <w:bookmarkStart w:id="2276" w:name="_Toc358379963"/>
      <w:bookmarkStart w:id="2277" w:name="_Toc358380516"/>
      <w:bookmarkStart w:id="2278" w:name="_Toc387167518"/>
      <w:bookmarkStart w:id="2279" w:name="_Toc395260960"/>
      <w:bookmarkStart w:id="2280" w:name="_Toc395261101"/>
      <w:bookmarkStart w:id="2281" w:name="_Toc395511747"/>
      <w:bookmarkStart w:id="2282" w:name="_Toc452138659"/>
      <w:bookmarkStart w:id="2283" w:name="_Toc452139108"/>
      <w:bookmarkStart w:id="2284" w:name="_Toc452139472"/>
      <w:bookmarkStart w:id="2285" w:name="_Toc452139878"/>
      <w:bookmarkStart w:id="2286" w:name="_Toc452140752"/>
      <w:bookmarkStart w:id="2287" w:name="_Toc482888043"/>
      <w:bookmarkStart w:id="2288" w:name="_Toc482888806"/>
      <w:bookmarkStart w:id="2289" w:name="_Toc511649522"/>
      <w:bookmarkStart w:id="2290" w:name="_Toc511649885"/>
      <w:bookmarkStart w:id="2291" w:name="_Toc511650008"/>
      <w:bookmarkStart w:id="2292" w:name="_Toc511650128"/>
      <w:bookmarkStart w:id="2293" w:name="_Toc511650622"/>
      <w:bookmarkStart w:id="2294" w:name="_Toc511651268"/>
      <w:bookmarkStart w:id="2295" w:name="_Toc511724131"/>
      <w:bookmarkStart w:id="2296" w:name="_Toc511739120"/>
      <w:bookmarkStart w:id="2297" w:name="_Toc511740832"/>
      <w:bookmarkStart w:id="2298" w:name="_Toc511741291"/>
      <w:r w:rsidRPr="00670734">
        <w:rPr>
          <w:lang w:val="fr-CH"/>
        </w:rPr>
        <w:t>IV</w:t>
      </w:r>
      <w:r w:rsidRPr="00670734">
        <w:rPr>
          <w:lang w:val="fr-CH"/>
        </w:rPr>
        <w:tab/>
        <w:t>PROGRAMME DES NATIONS UNIES</w:t>
      </w:r>
      <w:bookmarkEnd w:id="2271"/>
      <w:bookmarkEnd w:id="2272"/>
      <w:bookmarkEnd w:id="2273"/>
      <w:bookmarkEnd w:id="2274"/>
      <w:bookmarkEnd w:id="2275"/>
      <w:bookmarkEnd w:id="2276"/>
      <w:bookmarkEnd w:id="2277"/>
      <w:bookmarkEnd w:id="2278"/>
      <w:bookmarkEnd w:id="2279"/>
      <w:bookmarkEnd w:id="2280"/>
      <w:bookmarkEnd w:id="2281"/>
      <w:r w:rsidRPr="00670734">
        <w:rPr>
          <w:lang w:val="fr-CH"/>
        </w:rPr>
        <w:t xml:space="preserve"> POUR LE DÉVELOPPEMENT (ANNEXE A4)</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p w14:paraId="5049EFF1" w14:textId="77777777" w:rsidR="00DF55B4" w:rsidRPr="00670734" w:rsidRDefault="00DF55B4" w:rsidP="00DF55B4">
      <w:pPr>
        <w:rPr>
          <w:lang w:val="fr-CH"/>
        </w:rPr>
      </w:pPr>
      <w:r w:rsidRPr="00670734">
        <w:rPr>
          <w:lang w:val="fr-CH"/>
        </w:rPr>
        <w:t>75</w:t>
      </w:r>
      <w:r w:rsidRPr="00670734">
        <w:rPr>
          <w:lang w:val="fr-CH"/>
        </w:rPr>
        <w:tab/>
        <w:t>Selon la catégorie de projets PNUD, l'UIT peut être l'agent d'exécution exclusif ou exécuter le projet conjointement avec le PNUD.</w:t>
      </w:r>
    </w:p>
    <w:p w14:paraId="3F86DEEC" w14:textId="77777777" w:rsidR="00DF55B4" w:rsidRPr="00670734" w:rsidRDefault="00DF55B4" w:rsidP="00DF55B4">
      <w:pPr>
        <w:rPr>
          <w:lang w:val="fr-CH"/>
        </w:rPr>
      </w:pPr>
      <w:r w:rsidRPr="00670734">
        <w:rPr>
          <w:lang w:val="fr-CH"/>
        </w:rPr>
        <w:t>76</w:t>
      </w:r>
      <w:r w:rsidRPr="00670734">
        <w:rPr>
          <w:lang w:val="fr-CH"/>
        </w:rPr>
        <w:tab/>
        <w:t>D'une manière générale, il existe deux catégories de projets PNUD: les projets exécutés par l'UIT et les projets exécutés par les gouvernements.</w:t>
      </w:r>
    </w:p>
    <w:p w14:paraId="3422CC91" w14:textId="77777777" w:rsidR="00DF55B4" w:rsidRPr="00670734" w:rsidRDefault="00DF55B4" w:rsidP="00DF55B4">
      <w:pPr>
        <w:rPr>
          <w:lang w:val="fr-CH"/>
        </w:rPr>
      </w:pPr>
      <w:r w:rsidRPr="00670734">
        <w:rPr>
          <w:lang w:val="fr-CH"/>
        </w:rPr>
        <w:t>77</w:t>
      </w:r>
      <w:r w:rsidRPr="00670734">
        <w:rPr>
          <w:lang w:val="fr-CH"/>
        </w:rPr>
        <w:tab/>
        <w:t>Pour les projets exécutés partiellement ou en totalité par l'UIT, le PNUD fixe un budget à l'intention de l'UIT. A la fin de chaque année, le PNUD rembourse à l'UIT la totalité des dépenses encourues dans le cadre de ce budget, sur la base du "Project Delivery Report" (PDR). Au titre de son appui aux projets, l'UIT perçoit une allocation calculée au prorata des dépenses enregistrées dans les PDR.</w:t>
      </w:r>
    </w:p>
    <w:p w14:paraId="360E9F6F" w14:textId="77777777" w:rsidR="00DF55B4" w:rsidRPr="00670734" w:rsidRDefault="00DF55B4" w:rsidP="00DF55B4">
      <w:pPr>
        <w:rPr>
          <w:lang w:val="fr-CH"/>
        </w:rPr>
      </w:pPr>
      <w:r w:rsidRPr="00670734">
        <w:rPr>
          <w:lang w:val="fr-CH"/>
        </w:rPr>
        <w:t>78</w:t>
      </w:r>
      <w:r w:rsidRPr="00670734">
        <w:rPr>
          <w:lang w:val="fr-CH"/>
        </w:rPr>
        <w:tab/>
        <w:t xml:space="preserve">En 2017, </w:t>
      </w:r>
      <w:r w:rsidRPr="00670734">
        <w:rPr>
          <w:color w:val="000000"/>
          <w:lang w:val="fr-CH"/>
        </w:rPr>
        <w:t xml:space="preserve">le compte du Fonds opérationnel (Operating Fund) avec le PNUD présente un solde de </w:t>
      </w:r>
      <w:r w:rsidRPr="00670734">
        <w:rPr>
          <w:lang w:val="fr-CH"/>
        </w:rPr>
        <w:t xml:space="preserve">317 959 CHF en faveur de l'UIT (740 420 CHF en faveur du PNUD en 2016). </w:t>
      </w:r>
    </w:p>
    <w:p w14:paraId="6A07271C" w14:textId="77777777" w:rsidR="00DF55B4" w:rsidRPr="00670734" w:rsidRDefault="00DF55B4" w:rsidP="00DF55B4">
      <w:pPr>
        <w:rPr>
          <w:lang w:val="fr-CH"/>
        </w:rPr>
      </w:pPr>
      <w:r w:rsidRPr="00670734">
        <w:rPr>
          <w:lang w:val="fr-CH"/>
        </w:rPr>
        <w:t>79</w:t>
      </w:r>
      <w:r w:rsidRPr="00670734">
        <w:rPr>
          <w:lang w:val="fr-CH"/>
        </w:rPr>
        <w:tab/>
        <w:t xml:space="preserve">En 2017, </w:t>
      </w:r>
      <w:r w:rsidRPr="00670734">
        <w:rPr>
          <w:color w:val="000000"/>
          <w:lang w:val="fr-CH"/>
        </w:rPr>
        <w:t>les dépenses liées aux projets PNUD s'élevaient à</w:t>
      </w:r>
      <w:r w:rsidRPr="00670734">
        <w:rPr>
          <w:lang w:val="fr-CH"/>
        </w:rPr>
        <w:t xml:space="preserve"> 24 676 CHF (dont 2 260 CHF pour les dépenses d'appui). </w:t>
      </w:r>
    </w:p>
    <w:p w14:paraId="2F744972" w14:textId="77777777" w:rsidR="00DF55B4" w:rsidRPr="00670734" w:rsidRDefault="00DF55B4" w:rsidP="00DF55B4">
      <w:pPr>
        <w:pStyle w:val="Heading1"/>
        <w:rPr>
          <w:lang w:val="fr-CH"/>
        </w:rPr>
      </w:pPr>
      <w:bookmarkStart w:id="2299" w:name="_Toc70850598"/>
      <w:bookmarkStart w:id="2300" w:name="_Toc329202616"/>
      <w:bookmarkStart w:id="2301" w:name="_Toc329205048"/>
      <w:bookmarkStart w:id="2302" w:name="_Toc329206885"/>
      <w:bookmarkStart w:id="2303" w:name="_Toc358379338"/>
      <w:bookmarkStart w:id="2304" w:name="_Toc358379965"/>
      <w:bookmarkStart w:id="2305" w:name="_Toc358380518"/>
      <w:bookmarkStart w:id="2306" w:name="_Toc387167520"/>
      <w:bookmarkStart w:id="2307" w:name="_Toc395260962"/>
      <w:bookmarkStart w:id="2308" w:name="_Toc395261103"/>
      <w:bookmarkStart w:id="2309" w:name="_Toc395511749"/>
      <w:bookmarkStart w:id="2310" w:name="_Toc452138660"/>
      <w:bookmarkStart w:id="2311" w:name="_Toc452139109"/>
      <w:bookmarkStart w:id="2312" w:name="_Toc452139473"/>
      <w:bookmarkStart w:id="2313" w:name="_Toc452139879"/>
      <w:bookmarkStart w:id="2314" w:name="_Toc452140753"/>
      <w:bookmarkStart w:id="2315" w:name="_Toc482888044"/>
      <w:bookmarkStart w:id="2316" w:name="_Toc482888807"/>
      <w:bookmarkStart w:id="2317" w:name="_Toc511649523"/>
      <w:bookmarkStart w:id="2318" w:name="_Toc511649886"/>
      <w:bookmarkStart w:id="2319" w:name="_Toc511650009"/>
      <w:bookmarkStart w:id="2320" w:name="_Toc511650129"/>
      <w:bookmarkStart w:id="2321" w:name="_Toc511650623"/>
      <w:bookmarkStart w:id="2322" w:name="_Toc511651269"/>
      <w:bookmarkStart w:id="2323" w:name="_Toc511724132"/>
      <w:bookmarkStart w:id="2324" w:name="_Toc511739121"/>
      <w:bookmarkStart w:id="2325" w:name="_Toc511740833"/>
      <w:bookmarkStart w:id="2326" w:name="_Toc511741292"/>
      <w:r w:rsidRPr="00670734">
        <w:rPr>
          <w:lang w:val="fr-CH"/>
        </w:rPr>
        <w:t>V</w:t>
      </w:r>
      <w:r w:rsidRPr="00670734">
        <w:rPr>
          <w:lang w:val="fr-CH"/>
        </w:rPr>
        <w:tab/>
        <w:t>FONDS D'AFFECTATION SPÉCIALE</w:t>
      </w:r>
      <w:bookmarkEnd w:id="2299"/>
      <w:r w:rsidRPr="00670734">
        <w:rPr>
          <w:lang w:val="fr-CH"/>
        </w:rPr>
        <w:t xml:space="preserve"> (ANNEXE A5)</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1B325FF3" w14:textId="77777777" w:rsidR="00DF55B4" w:rsidRPr="00670734" w:rsidRDefault="00DF55B4" w:rsidP="00DF55B4">
      <w:pPr>
        <w:rPr>
          <w:lang w:val="fr-CH"/>
        </w:rPr>
      </w:pPr>
      <w:r w:rsidRPr="00670734">
        <w:rPr>
          <w:lang w:val="fr-CH"/>
        </w:rPr>
        <w:t>80</w:t>
      </w:r>
      <w:r w:rsidRPr="00670734">
        <w:rPr>
          <w:lang w:val="fr-CH"/>
        </w:rPr>
        <w:tab/>
        <w:t>Le Fonds spécial de coopération technique (FSCT) a été créé en vue de répondre aux besoins des pays en développement qui sollicitent de l'Union une assistance d'urgence. Ce Fonds est alimenté par des contributions volontaires soit sous forme de dons en espèces dans n'importe quelle devise, ou sous toute autre forme.</w:t>
      </w:r>
    </w:p>
    <w:p w14:paraId="7697B654" w14:textId="77777777" w:rsidR="00DF55B4" w:rsidRPr="00670734" w:rsidRDefault="00DF55B4" w:rsidP="00AC6F6C">
      <w:pPr>
        <w:keepNext/>
        <w:keepLines/>
        <w:rPr>
          <w:rFonts w:cstheme="majorBidi"/>
          <w:lang w:val="fr-CH"/>
        </w:rPr>
      </w:pPr>
      <w:r w:rsidRPr="00670734">
        <w:rPr>
          <w:rFonts w:cstheme="majorBidi"/>
          <w:lang w:val="fr-CH"/>
        </w:rPr>
        <w:t>81</w:t>
      </w:r>
      <w:r w:rsidRPr="00670734">
        <w:rPr>
          <w:rFonts w:cstheme="majorBidi"/>
          <w:lang w:val="fr-CH"/>
        </w:rPr>
        <w:tab/>
        <w:t xml:space="preserve">Les crédits non utilisés pour tous les types de projets financés par des tiers ainsi que des fonds de l'UIT représentent </w:t>
      </w:r>
      <w:r w:rsidRPr="00670734">
        <w:rPr>
          <w:lang w:val="fr-CH"/>
        </w:rPr>
        <w:t>20,6 millions CHF</w:t>
      </w:r>
      <w:r w:rsidRPr="00670734">
        <w:rPr>
          <w:rFonts w:cstheme="majorBidi"/>
          <w:lang w:val="fr-CH"/>
        </w:rPr>
        <w:t xml:space="preserve"> en 2017 (comme en 2016). Le solde du Fonds de tiers en cours d'affectation qui s'élevait à</w:t>
      </w:r>
      <w:r w:rsidRPr="00670734">
        <w:rPr>
          <w:lang w:val="fr-CH"/>
        </w:rPr>
        <w:t xml:space="preserve"> 1,9 million CHF fin 2017 (2,4 millions CHF fin 2016) est composé des dernières sommes reçues pour les projets sur le point d'être lancés ainsi que des sommes restant aprè</w:t>
      </w:r>
      <w:r w:rsidR="003148DF">
        <w:rPr>
          <w:lang w:val="fr-CH"/>
        </w:rPr>
        <w:t>s la clôture de projets. Celles-</w:t>
      </w:r>
      <w:r w:rsidRPr="00670734">
        <w:rPr>
          <w:lang w:val="fr-CH"/>
        </w:rPr>
        <w:t>ci sont retournées aux bailleurs de fonds ou allouées à de nouveaux projets.</w:t>
      </w:r>
    </w:p>
    <w:p w14:paraId="353AB88A" w14:textId="77777777" w:rsidR="00DF55B4" w:rsidRPr="00670734" w:rsidRDefault="00DF55B4" w:rsidP="00ED7058">
      <w:pPr>
        <w:rPr>
          <w:rFonts w:cstheme="majorBidi"/>
          <w:lang w:val="fr-CH"/>
        </w:rPr>
      </w:pPr>
      <w:r w:rsidRPr="00670734">
        <w:rPr>
          <w:rFonts w:cstheme="majorBidi"/>
          <w:lang w:val="fr-CH"/>
        </w:rPr>
        <w:t>82</w:t>
      </w:r>
      <w:r w:rsidRPr="00670734">
        <w:rPr>
          <w:rFonts w:cstheme="majorBidi"/>
          <w:lang w:val="fr-CH"/>
        </w:rPr>
        <w:tab/>
        <w:t>En 2017, les actifs liquides</w:t>
      </w:r>
      <w:r w:rsidRPr="00670734">
        <w:rPr>
          <w:lang w:val="fr-CH"/>
        </w:rPr>
        <w:t xml:space="preserve"> </w:t>
      </w:r>
      <w:r w:rsidRPr="00670734">
        <w:rPr>
          <w:rFonts w:cstheme="majorBidi"/>
          <w:lang w:val="fr-CH"/>
        </w:rPr>
        <w:t>s'élevaient à 21,3 millions </w:t>
      </w:r>
      <w:r w:rsidRPr="00670734">
        <w:rPr>
          <w:lang w:val="fr-CH"/>
        </w:rPr>
        <w:t>CHF</w:t>
      </w:r>
      <w:r w:rsidRPr="00670734">
        <w:rPr>
          <w:rFonts w:cstheme="majorBidi"/>
          <w:lang w:val="fr-CH"/>
        </w:rPr>
        <w:t xml:space="preserve"> (contre</w:t>
      </w:r>
      <w:r w:rsidRPr="00670734">
        <w:rPr>
          <w:lang w:val="fr-CH"/>
        </w:rPr>
        <w:t xml:space="preserve"> 20,6 millions CHF</w:t>
      </w:r>
      <w:r w:rsidRPr="00670734">
        <w:rPr>
          <w:rFonts w:cstheme="majorBidi"/>
          <w:lang w:val="fr-CH"/>
        </w:rPr>
        <w:t xml:space="preserve"> </w:t>
      </w:r>
      <w:r w:rsidRPr="00670734">
        <w:rPr>
          <w:lang w:val="fr-CH"/>
        </w:rPr>
        <w:t>en 2016)</w:t>
      </w:r>
      <w:r w:rsidRPr="00670734">
        <w:rPr>
          <w:rFonts w:cstheme="majorBidi"/>
          <w:lang w:val="fr-CH"/>
        </w:rPr>
        <w:t>. Le montant des placements</w:t>
      </w:r>
      <w:r w:rsidRPr="00670734">
        <w:rPr>
          <w:lang w:val="fr-CH"/>
        </w:rPr>
        <w:t xml:space="preserve"> s</w:t>
      </w:r>
      <w:r w:rsidRPr="00670734">
        <w:rPr>
          <w:rFonts w:cstheme="majorBidi"/>
          <w:lang w:val="fr-CH"/>
        </w:rPr>
        <w:t>e chiffrait à 9,3 millions </w:t>
      </w:r>
      <w:r w:rsidRPr="00670734">
        <w:rPr>
          <w:lang w:val="fr-CH"/>
        </w:rPr>
        <w:t>CHF</w:t>
      </w:r>
      <w:r w:rsidRPr="00670734">
        <w:rPr>
          <w:rFonts w:cstheme="majorBidi"/>
          <w:lang w:val="fr-CH"/>
        </w:rPr>
        <w:t xml:space="preserve"> fin 201</w:t>
      </w:r>
      <w:r w:rsidR="00ED7058" w:rsidRPr="00670734">
        <w:rPr>
          <w:rFonts w:cstheme="majorBidi"/>
          <w:lang w:val="fr-CH"/>
        </w:rPr>
        <w:t>7</w:t>
      </w:r>
      <w:r w:rsidRPr="00670734">
        <w:rPr>
          <w:rFonts w:cstheme="majorBidi"/>
          <w:lang w:val="fr-CH"/>
        </w:rPr>
        <w:t xml:space="preserve"> (7,4 millions </w:t>
      </w:r>
      <w:r w:rsidRPr="00670734">
        <w:rPr>
          <w:lang w:val="fr-CH"/>
        </w:rPr>
        <w:t>CHF en 2016)</w:t>
      </w:r>
      <w:r w:rsidRPr="00670734">
        <w:rPr>
          <w:rFonts w:cstheme="majorBidi"/>
          <w:lang w:val="fr-CH"/>
        </w:rPr>
        <w:t>. Ces placements ont généré des intérêts s'élevant à 172 000 </w:t>
      </w:r>
      <w:r w:rsidRPr="00670734">
        <w:rPr>
          <w:lang w:val="fr-CH"/>
        </w:rPr>
        <w:t>CHF</w:t>
      </w:r>
      <w:r w:rsidRPr="00670734">
        <w:rPr>
          <w:rFonts w:cstheme="majorBidi"/>
          <w:lang w:val="fr-CH"/>
        </w:rPr>
        <w:t xml:space="preserve"> en 2017 (171 000 </w:t>
      </w:r>
      <w:r w:rsidRPr="00670734">
        <w:rPr>
          <w:lang w:val="fr-CH"/>
        </w:rPr>
        <w:t>CHF en 2016</w:t>
      </w:r>
      <w:r w:rsidRPr="00670734">
        <w:rPr>
          <w:rFonts w:cstheme="majorBidi"/>
          <w:lang w:val="fr-CH"/>
        </w:rPr>
        <w:t>).</w:t>
      </w:r>
    </w:p>
    <w:p w14:paraId="28C66212" w14:textId="77777777" w:rsidR="00DF55B4" w:rsidRPr="00670734" w:rsidRDefault="00DF55B4" w:rsidP="00DF55B4">
      <w:pPr>
        <w:pStyle w:val="Headingb"/>
        <w:rPr>
          <w:lang w:val="fr-CH"/>
        </w:rPr>
      </w:pPr>
      <w:bookmarkStart w:id="2327" w:name="_Toc358379339"/>
      <w:bookmarkStart w:id="2328" w:name="_Toc358380519"/>
      <w:bookmarkStart w:id="2329" w:name="_Toc387167521"/>
      <w:bookmarkStart w:id="2330" w:name="_Toc452138661"/>
      <w:bookmarkStart w:id="2331" w:name="_Toc452139110"/>
      <w:bookmarkStart w:id="2332" w:name="_Toc452139474"/>
      <w:bookmarkStart w:id="2333" w:name="_Toc452139880"/>
      <w:bookmarkStart w:id="2334" w:name="_Toc452140754"/>
      <w:bookmarkStart w:id="2335" w:name="_Toc482888808"/>
      <w:bookmarkStart w:id="2336" w:name="_Toc511649524"/>
      <w:bookmarkStart w:id="2337" w:name="_Toc511649887"/>
      <w:bookmarkStart w:id="2338" w:name="_Toc511650010"/>
      <w:bookmarkStart w:id="2339" w:name="_Toc511650130"/>
      <w:bookmarkStart w:id="2340" w:name="_Toc511650624"/>
      <w:bookmarkStart w:id="2341" w:name="_Toc511651270"/>
      <w:bookmarkStart w:id="2342" w:name="_Toc511724133"/>
      <w:bookmarkStart w:id="2343" w:name="_Toc511739122"/>
      <w:bookmarkStart w:id="2344" w:name="_Toc511741293"/>
      <w:bookmarkStart w:id="2345" w:name="_Toc70850602"/>
      <w:r w:rsidRPr="00670734">
        <w:rPr>
          <w:lang w:val="fr-CH"/>
        </w:rPr>
        <w:t xml:space="preserve">Dépenses relatives aux projets et dépenses d'appui </w:t>
      </w:r>
      <w:bookmarkEnd w:id="2327"/>
      <w:bookmarkEnd w:id="2328"/>
      <w:bookmarkEnd w:id="2329"/>
      <w:bookmarkEnd w:id="2330"/>
      <w:bookmarkEnd w:id="2331"/>
      <w:bookmarkEnd w:id="2332"/>
      <w:bookmarkEnd w:id="2333"/>
      <w:bookmarkEnd w:id="2334"/>
      <w:bookmarkEnd w:id="2335"/>
      <w:r w:rsidRPr="00670734">
        <w:rPr>
          <w:lang w:val="fr-CH"/>
        </w:rPr>
        <w:t>2017</w:t>
      </w:r>
      <w:bookmarkEnd w:id="2336"/>
      <w:bookmarkEnd w:id="2337"/>
      <w:bookmarkEnd w:id="2338"/>
      <w:bookmarkEnd w:id="2339"/>
      <w:bookmarkEnd w:id="2340"/>
      <w:bookmarkEnd w:id="2341"/>
      <w:bookmarkEnd w:id="2342"/>
      <w:bookmarkEnd w:id="2343"/>
      <w:bookmarkEnd w:id="2344"/>
    </w:p>
    <w:p w14:paraId="5DAD2182" w14:textId="77777777" w:rsidR="00DF55B4" w:rsidRPr="00670734" w:rsidRDefault="00DF55B4" w:rsidP="00DF55B4">
      <w:pPr>
        <w:rPr>
          <w:lang w:val="fr-CH"/>
        </w:rPr>
      </w:pPr>
      <w:r w:rsidRPr="00670734">
        <w:rPr>
          <w:lang w:val="fr-CH"/>
        </w:rPr>
        <w:t>83</w:t>
      </w:r>
      <w:r w:rsidRPr="00670734">
        <w:rPr>
          <w:lang w:val="fr-CH"/>
        </w:rPr>
        <w:tab/>
        <w:t>En 2017, les dépenses pour l'ensemble des projets financés sur des fonds d'affectation spéciale se sont élevées à 9 millions CHF, contre 7,3 millions CHF en 2016. Les dépenses d'appui se sont chiffrées à 568 000 CHF en 2017 (458 000 CHF en 2016).</w:t>
      </w:r>
    </w:p>
    <w:p w14:paraId="55EB5151" w14:textId="77777777" w:rsidR="00DF55B4" w:rsidRPr="00670734" w:rsidRDefault="00DF55B4" w:rsidP="00DF55B4">
      <w:pPr>
        <w:pStyle w:val="Heading1"/>
        <w:rPr>
          <w:lang w:val="fr-CH"/>
        </w:rPr>
      </w:pPr>
      <w:bookmarkStart w:id="2346" w:name="_Toc70850608"/>
      <w:bookmarkStart w:id="2347" w:name="_Toc329202617"/>
      <w:bookmarkStart w:id="2348" w:name="_Toc329205049"/>
      <w:bookmarkStart w:id="2349" w:name="_Toc329206886"/>
      <w:bookmarkStart w:id="2350" w:name="_Toc358379344"/>
      <w:bookmarkStart w:id="2351" w:name="_Toc358379966"/>
      <w:bookmarkStart w:id="2352" w:name="_Toc358380524"/>
      <w:bookmarkStart w:id="2353" w:name="_Toc387167522"/>
      <w:bookmarkStart w:id="2354" w:name="_Toc395260963"/>
      <w:bookmarkStart w:id="2355" w:name="_Toc395261104"/>
      <w:bookmarkStart w:id="2356" w:name="_Toc395511750"/>
      <w:bookmarkStart w:id="2357" w:name="_Toc452138662"/>
      <w:bookmarkStart w:id="2358" w:name="_Toc452139111"/>
      <w:bookmarkStart w:id="2359" w:name="_Toc452139475"/>
      <w:bookmarkStart w:id="2360" w:name="_Toc452139881"/>
      <w:bookmarkStart w:id="2361" w:name="_Toc452140755"/>
      <w:bookmarkStart w:id="2362" w:name="_Toc482888045"/>
      <w:bookmarkStart w:id="2363" w:name="_Toc482888809"/>
      <w:bookmarkStart w:id="2364" w:name="_Toc511649525"/>
      <w:bookmarkStart w:id="2365" w:name="_Toc511649888"/>
      <w:bookmarkStart w:id="2366" w:name="_Toc511650011"/>
      <w:bookmarkStart w:id="2367" w:name="_Toc511650131"/>
      <w:bookmarkStart w:id="2368" w:name="_Toc511650625"/>
      <w:bookmarkStart w:id="2369" w:name="_Toc511651271"/>
      <w:bookmarkStart w:id="2370" w:name="_Toc511724134"/>
      <w:bookmarkStart w:id="2371" w:name="_Toc511739123"/>
      <w:bookmarkStart w:id="2372" w:name="_Toc511740834"/>
      <w:bookmarkStart w:id="2373" w:name="_Toc511741294"/>
      <w:bookmarkEnd w:id="2345"/>
      <w:r w:rsidRPr="00670734">
        <w:rPr>
          <w:lang w:val="fr-CH"/>
        </w:rPr>
        <w:lastRenderedPageBreak/>
        <w:t>VI</w:t>
      </w:r>
      <w:r w:rsidRPr="00670734">
        <w:rPr>
          <w:lang w:val="fr-CH"/>
        </w:rPr>
        <w:tab/>
        <w:t>CONTRIBUTIONS VOLONTAIRES</w:t>
      </w:r>
      <w:bookmarkEnd w:id="2346"/>
      <w:r w:rsidRPr="00670734">
        <w:rPr>
          <w:lang w:val="fr-CH"/>
        </w:rPr>
        <w:t xml:space="preserve"> (ANNEXE A6)</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3F9B6924" w14:textId="77777777" w:rsidR="00DF55B4" w:rsidRPr="00670734" w:rsidRDefault="00DF55B4" w:rsidP="00ED7058">
      <w:pPr>
        <w:rPr>
          <w:rFonts w:cstheme="majorBidi"/>
          <w:lang w:val="fr-CH"/>
        </w:rPr>
      </w:pPr>
      <w:r w:rsidRPr="00670734">
        <w:rPr>
          <w:rFonts w:cstheme="majorBidi"/>
          <w:lang w:val="fr-CH"/>
        </w:rPr>
        <w:t>84</w:t>
      </w:r>
      <w:r w:rsidRPr="00670734">
        <w:rPr>
          <w:rFonts w:cstheme="majorBidi"/>
          <w:lang w:val="fr-CH"/>
        </w:rPr>
        <w:tab/>
        <w:t>En 2017, les actifs liquides</w:t>
      </w:r>
      <w:r w:rsidRPr="00670734">
        <w:rPr>
          <w:lang w:val="fr-CH"/>
        </w:rPr>
        <w:t xml:space="preserve"> </w:t>
      </w:r>
      <w:r w:rsidRPr="00670734">
        <w:rPr>
          <w:rFonts w:cstheme="majorBidi"/>
          <w:lang w:val="fr-CH"/>
        </w:rPr>
        <w:t>s'élevaient à 9 millions </w:t>
      </w:r>
      <w:r w:rsidRPr="00670734">
        <w:rPr>
          <w:lang w:val="fr-CH"/>
        </w:rPr>
        <w:t>CHF</w:t>
      </w:r>
      <w:r w:rsidRPr="00670734">
        <w:rPr>
          <w:rFonts w:cstheme="majorBidi"/>
          <w:lang w:val="fr-CH"/>
        </w:rPr>
        <w:t xml:space="preserve"> (</w:t>
      </w:r>
      <w:r w:rsidRPr="00670734">
        <w:rPr>
          <w:lang w:val="fr-CH"/>
        </w:rPr>
        <w:t>2,9 millions CHF</w:t>
      </w:r>
      <w:r w:rsidRPr="00670734">
        <w:rPr>
          <w:rFonts w:cstheme="majorBidi"/>
          <w:lang w:val="fr-CH"/>
        </w:rPr>
        <w:t xml:space="preserve"> </w:t>
      </w:r>
      <w:r w:rsidRPr="00670734">
        <w:rPr>
          <w:lang w:val="fr-CH"/>
        </w:rPr>
        <w:t>en 2016)</w:t>
      </w:r>
      <w:r w:rsidRPr="00670734">
        <w:rPr>
          <w:rFonts w:cstheme="majorBidi"/>
          <w:lang w:val="fr-CH"/>
        </w:rPr>
        <w:t xml:space="preserve">. Cette </w:t>
      </w:r>
      <w:r w:rsidR="00ED7058" w:rsidRPr="00670734">
        <w:rPr>
          <w:rFonts w:cstheme="majorBidi"/>
          <w:lang w:val="fr-CH"/>
        </w:rPr>
        <w:t>augmentation</w:t>
      </w:r>
      <w:r w:rsidRPr="00670734">
        <w:rPr>
          <w:rFonts w:cstheme="majorBidi"/>
          <w:lang w:val="fr-CH"/>
        </w:rPr>
        <w:t xml:space="preserve"> s'explique par la reclassification des investissements (</w:t>
      </w:r>
      <w:r w:rsidRPr="00670734">
        <w:rPr>
          <w:lang w:val="fr-CH"/>
        </w:rPr>
        <w:t xml:space="preserve">comptes de dépôt) en comptes de trésorerie. En raison des taux d'intérêts négatifs appliqués au franc suisse, les comptes de dépôt sont en cours de clôture. </w:t>
      </w:r>
    </w:p>
    <w:p w14:paraId="481D6651" w14:textId="77777777" w:rsidR="00DF55B4" w:rsidRPr="00670734" w:rsidRDefault="00DF55B4" w:rsidP="00DF55B4">
      <w:pPr>
        <w:rPr>
          <w:rFonts w:cstheme="majorBidi"/>
          <w:lang w:val="fr-CH"/>
        </w:rPr>
      </w:pPr>
      <w:r w:rsidRPr="00670734">
        <w:rPr>
          <w:rFonts w:cstheme="majorBidi"/>
          <w:lang w:val="fr-CH"/>
        </w:rPr>
        <w:t>85</w:t>
      </w:r>
      <w:r w:rsidRPr="00670734">
        <w:rPr>
          <w:rFonts w:cstheme="majorBidi"/>
          <w:lang w:val="fr-CH"/>
        </w:rPr>
        <w:tab/>
      </w:r>
      <w:r w:rsidRPr="00670734">
        <w:rPr>
          <w:lang w:val="fr-CH"/>
        </w:rPr>
        <w:t>En 2017, les dépenses pour l'ensemble des contributions volontaires se sont chif</w:t>
      </w:r>
      <w:r w:rsidR="003148DF">
        <w:rPr>
          <w:lang w:val="fr-CH"/>
        </w:rPr>
        <w:t>frées à </w:t>
      </w:r>
      <w:r w:rsidRPr="00670734">
        <w:rPr>
          <w:lang w:val="fr-CH"/>
        </w:rPr>
        <w:t>2,8 millions CHF, contre 3 millions CHF en 2016.</w:t>
      </w:r>
    </w:p>
    <w:p w14:paraId="2AEAFBE8" w14:textId="77777777" w:rsidR="00DF55B4" w:rsidRPr="00670734" w:rsidRDefault="00DF55B4" w:rsidP="00DF55B4">
      <w:pPr>
        <w:pStyle w:val="Heading1"/>
        <w:rPr>
          <w:lang w:val="fr-CH"/>
        </w:rPr>
      </w:pPr>
      <w:bookmarkStart w:id="2374" w:name="_Toc329202618"/>
      <w:bookmarkStart w:id="2375" w:name="_Toc329205050"/>
      <w:bookmarkStart w:id="2376" w:name="_Toc329206887"/>
      <w:bookmarkStart w:id="2377" w:name="_Toc358379345"/>
      <w:bookmarkStart w:id="2378" w:name="_Toc358379967"/>
      <w:bookmarkStart w:id="2379" w:name="_Toc358380525"/>
      <w:bookmarkStart w:id="2380" w:name="_Toc387167523"/>
      <w:bookmarkStart w:id="2381" w:name="_Toc395260964"/>
      <w:bookmarkStart w:id="2382" w:name="_Toc395261105"/>
      <w:bookmarkStart w:id="2383" w:name="_Toc395511751"/>
      <w:bookmarkStart w:id="2384" w:name="_Toc452138663"/>
      <w:bookmarkStart w:id="2385" w:name="_Toc452139112"/>
      <w:bookmarkStart w:id="2386" w:name="_Toc452139476"/>
      <w:bookmarkStart w:id="2387" w:name="_Toc452139882"/>
      <w:bookmarkStart w:id="2388" w:name="_Toc452140756"/>
      <w:bookmarkStart w:id="2389" w:name="_Toc482888046"/>
      <w:bookmarkStart w:id="2390" w:name="_Toc482888810"/>
      <w:bookmarkStart w:id="2391" w:name="_Toc511649526"/>
      <w:bookmarkStart w:id="2392" w:name="_Toc511649889"/>
      <w:bookmarkStart w:id="2393" w:name="_Toc511650012"/>
      <w:bookmarkStart w:id="2394" w:name="_Toc511650132"/>
      <w:bookmarkStart w:id="2395" w:name="_Toc511650626"/>
      <w:bookmarkStart w:id="2396" w:name="_Toc511651272"/>
      <w:bookmarkStart w:id="2397" w:name="_Toc511724135"/>
      <w:bookmarkStart w:id="2398" w:name="_Toc511739124"/>
      <w:bookmarkStart w:id="2399" w:name="_Toc511740835"/>
      <w:bookmarkStart w:id="2400" w:name="_Toc511741295"/>
      <w:r w:rsidRPr="00670734">
        <w:rPr>
          <w:lang w:val="fr-CH"/>
        </w:rPr>
        <w:t>VII</w:t>
      </w:r>
      <w:r w:rsidRPr="00670734">
        <w:rPr>
          <w:lang w:val="fr-CH"/>
        </w:rPr>
        <w:tab/>
        <w:t>FONDS POUR LE DÉVELOPPEMENT DES TIC (FDTIC) (ANNEXE A7)</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14:paraId="13CEBBE4" w14:textId="77777777" w:rsidR="00DF55B4" w:rsidRPr="00670734" w:rsidRDefault="00DF55B4" w:rsidP="00DF55B4">
      <w:pPr>
        <w:rPr>
          <w:lang w:val="fr-CH"/>
        </w:rPr>
      </w:pPr>
      <w:r w:rsidRPr="00670734">
        <w:rPr>
          <w:lang w:val="fr-CH"/>
        </w:rPr>
        <w:t>86</w:t>
      </w:r>
      <w:r w:rsidRPr="00670734">
        <w:rPr>
          <w:lang w:val="fr-CH"/>
        </w:rPr>
        <w:tab/>
        <w:t xml:space="preserve">Fin 2017, les fonds disponibles du FDTIC s'élevaient à 1 million CHF (1,4 million CHF en 2016). Sur l'exercice 2017, un montant de 250 000 CHF (74 000 CHF en 2016) a été alloué au financement de projets pour le développement des TIC. </w:t>
      </w:r>
    </w:p>
    <w:p w14:paraId="7D0ACDAD" w14:textId="77777777" w:rsidR="00DF55B4" w:rsidRPr="00670734" w:rsidRDefault="00DF55B4" w:rsidP="00DF55B4">
      <w:pPr>
        <w:rPr>
          <w:lang w:val="fr-CH"/>
        </w:rPr>
      </w:pPr>
      <w:r w:rsidRPr="00670734">
        <w:rPr>
          <w:lang w:val="fr-CH"/>
        </w:rPr>
        <w:t>87</w:t>
      </w:r>
      <w:r w:rsidRPr="00670734">
        <w:rPr>
          <w:lang w:val="fr-CH"/>
        </w:rPr>
        <w:tab/>
        <w:t xml:space="preserve">En 2017, les intérêts des projets financés par le FDTIC ont été calculés sur la totalité des crédits. </w:t>
      </w:r>
    </w:p>
    <w:p w14:paraId="22815A5D" w14:textId="77777777" w:rsidR="00DF55B4" w:rsidRPr="00670734" w:rsidRDefault="00DF55B4" w:rsidP="00DF55B4">
      <w:pPr>
        <w:rPr>
          <w:lang w:val="fr-CH"/>
        </w:rPr>
      </w:pPr>
      <w:r w:rsidRPr="00670734">
        <w:rPr>
          <w:lang w:val="fr-CH"/>
        </w:rPr>
        <w:t>88</w:t>
      </w:r>
      <w:r w:rsidRPr="00670734">
        <w:rPr>
          <w:lang w:val="fr-CH"/>
        </w:rPr>
        <w:tab/>
        <w:t>Ces intérêts se sont élevés à 33 000 CHF et ils ont été transférés vers le FDTIC.</w:t>
      </w:r>
    </w:p>
    <w:p w14:paraId="577466A5" w14:textId="77777777" w:rsidR="00DF55B4" w:rsidRPr="00670734" w:rsidRDefault="00DF55B4" w:rsidP="00DF55B4">
      <w:pPr>
        <w:pStyle w:val="Heading1"/>
        <w:rPr>
          <w:w w:val="105"/>
          <w:lang w:val="en-US"/>
        </w:rPr>
      </w:pPr>
      <w:bookmarkStart w:id="2401" w:name="_Toc452138664"/>
      <w:bookmarkStart w:id="2402" w:name="_Toc452139113"/>
      <w:bookmarkStart w:id="2403" w:name="_Toc452139477"/>
      <w:bookmarkStart w:id="2404" w:name="_Toc452139883"/>
      <w:bookmarkStart w:id="2405" w:name="_Toc452140757"/>
      <w:bookmarkStart w:id="2406" w:name="_Toc482888047"/>
      <w:bookmarkStart w:id="2407" w:name="_Toc482888811"/>
      <w:bookmarkStart w:id="2408" w:name="_Toc511649527"/>
      <w:bookmarkStart w:id="2409" w:name="_Toc511649890"/>
      <w:bookmarkStart w:id="2410" w:name="_Toc511650013"/>
      <w:bookmarkStart w:id="2411" w:name="_Toc511650133"/>
      <w:bookmarkStart w:id="2412" w:name="_Toc511650627"/>
      <w:bookmarkStart w:id="2413" w:name="_Toc511651273"/>
      <w:bookmarkStart w:id="2414" w:name="_Toc511724136"/>
      <w:bookmarkStart w:id="2415" w:name="_Toc511739125"/>
      <w:bookmarkStart w:id="2416" w:name="_Toc511740836"/>
      <w:bookmarkStart w:id="2417" w:name="_Toc511741296"/>
      <w:r w:rsidRPr="00670734">
        <w:rPr>
          <w:w w:val="105"/>
          <w:lang w:val="en-US"/>
        </w:rPr>
        <w:t>VIII</w:t>
      </w:r>
      <w:r w:rsidRPr="00670734">
        <w:rPr>
          <w:w w:val="105"/>
          <w:lang w:val="en-US"/>
        </w:rPr>
        <w:tab/>
        <w:t>ITU TELECOM WORLD 2017 (ANNEXE A8)</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14:paraId="27929F03" w14:textId="77777777" w:rsidR="00DF55B4" w:rsidRPr="00670734" w:rsidRDefault="00DF55B4" w:rsidP="00DF55B4">
      <w:pPr>
        <w:rPr>
          <w:lang w:val="fr-CH"/>
        </w:rPr>
      </w:pPr>
      <w:r w:rsidRPr="00670734">
        <w:rPr>
          <w:lang w:val="fr-CH"/>
        </w:rPr>
        <w:t>89</w:t>
      </w:r>
      <w:r w:rsidRPr="00670734">
        <w:rPr>
          <w:lang w:val="fr-CH"/>
        </w:rPr>
        <w:tab/>
        <w:t>Le budget de la manifestation a été approuvé le 30 mars 2017, avec un montant total des produits de 8 213 000 CHF et un montant total des charges 7 711 500 CHF, soit un résultat d</w:t>
      </w:r>
      <w:r w:rsidR="003148DF">
        <w:rPr>
          <w:lang w:val="fr-CH"/>
        </w:rPr>
        <w:t>e </w:t>
      </w:r>
      <w:r w:rsidRPr="00670734">
        <w:rPr>
          <w:lang w:val="fr-CH"/>
        </w:rPr>
        <w:t>501 500 CHF pour la manifestation.</w:t>
      </w:r>
    </w:p>
    <w:p w14:paraId="3EEAEC1D" w14:textId="77777777" w:rsidR="00DF55B4" w:rsidRPr="00670734" w:rsidRDefault="00DF55B4" w:rsidP="00DF55B4">
      <w:pPr>
        <w:rPr>
          <w:lang w:val="fr-CH"/>
        </w:rPr>
      </w:pPr>
      <w:r w:rsidRPr="00670734">
        <w:rPr>
          <w:lang w:val="fr-CH"/>
        </w:rPr>
        <w:t>90</w:t>
      </w:r>
      <w:r w:rsidRPr="00670734">
        <w:rPr>
          <w:lang w:val="fr-CH"/>
        </w:rPr>
        <w:tab/>
        <w:t xml:space="preserve">Le pays hôte a apporté d'importantes contributions en numéraire et en nature (fourniture gratuite de biens et services), conformément à l'Accord de pays hôte conclu entre l'UIT et le Gouvernement de la République de Corée. Les contributions en numéraire apportées par le pays hôte, qui s'établissent au total à 2,3 millions CHF, ont inclus le versement d'une somme forfaitaire </w:t>
      </w:r>
      <w:r w:rsidRPr="00670734">
        <w:rPr>
          <w:rFonts w:asciiTheme="minorHAnsi" w:hAnsiTheme="minorHAnsi"/>
          <w:lang w:val="fr-CH"/>
        </w:rPr>
        <w:t>de 2 millions CHF, pour participer aux charges de base d'ITU Telecom pour la préparation, la planification et la mise en oeuvre de la manifestation, y compris les frais rel</w:t>
      </w:r>
      <w:r w:rsidR="00AC6F6C" w:rsidRPr="00670734">
        <w:rPr>
          <w:rFonts w:asciiTheme="minorHAnsi" w:hAnsiTheme="minorHAnsi"/>
          <w:lang w:val="fr-CH"/>
        </w:rPr>
        <w:t xml:space="preserve">atifs au programme de bourses. </w:t>
      </w:r>
      <w:r w:rsidRPr="00670734">
        <w:rPr>
          <w:rFonts w:asciiTheme="minorHAnsi" w:hAnsiTheme="minorHAnsi"/>
          <w:lang w:val="fr-CH"/>
        </w:rPr>
        <w:t>Outre la somme forfaitaire, un montant de 301 725,63 CHF a été versé par le Gouvernement pour les fonctionnaires en mission dans le pays hôte et en tant que contribution pour un stand mobile à l'UIT pour promouvoir la manifestation pendant la session de 2017 du Conseil. Ce soutien financier du pays hôte a représenté 31% du montant total des recettes effectives. Le pays hôte a également fourni gratuitement des</w:t>
      </w:r>
      <w:r w:rsidRPr="00670734">
        <w:rPr>
          <w:lang w:val="fr-CH"/>
        </w:rPr>
        <w:t xml:space="preserve"> biens et services d'une valeur non négligeable, et notamment le lieu de la manifestation avec l'électricité et les services de nettoyage, les services de sécurité, le personnel local, les équipements informatiques, les transports locaux pour les participants, etc.</w:t>
      </w:r>
    </w:p>
    <w:p w14:paraId="5570ECF3" w14:textId="77777777" w:rsidR="00DF55B4" w:rsidRPr="00670734" w:rsidRDefault="00DF55B4" w:rsidP="00AC6F6C">
      <w:pPr>
        <w:rPr>
          <w:lang w:val="fr-CH"/>
        </w:rPr>
      </w:pPr>
      <w:r w:rsidRPr="00670734">
        <w:rPr>
          <w:lang w:val="fr-CH"/>
        </w:rPr>
        <w:t>91</w:t>
      </w:r>
      <w:r w:rsidRPr="00670734">
        <w:rPr>
          <w:lang w:val="fr-CH"/>
        </w:rPr>
        <w:tab/>
        <w:t>En décembre 2017, ITU Telecom World 2017 affichait un résultat de 22 753,45 CHF, avec un total des produits effectifs se chiffrant à 7 411 099,17 CHF (90% du montant budgété de 8 213 000</w:t>
      </w:r>
      <w:r w:rsidR="00AC6F6C" w:rsidRPr="00670734">
        <w:rPr>
          <w:lang w:val="fr-CH"/>
        </w:rPr>
        <w:t> </w:t>
      </w:r>
      <w:r w:rsidRPr="00670734">
        <w:rPr>
          <w:lang w:val="fr-CH"/>
        </w:rPr>
        <w:t>CHF) et un total des charges effectives se chiffrant à 7 388 345,72 CHF (96% du montant total de charges budgété de 7 711 500 CHF). Au 31 décembre 2017, les provisions pour les créances impayées, d'un montant de 240 400 CHF, ont été intégrées au total des charges. Seulement 2 883 314,90 CHF, soit 92%, des coûts directs budgétés de 3 132 500 CHF ont été dépensés. La poursuite de la mise en oeuvre de mesures d'efficacité par le secrétariat d'ITU Telecom et les contrôles financiers exercés par le Département de la gestion des ressources financières ont permis de réaliser ces économies. Les coûts indirects effectifs de 4 505 030,82 CHF ont représenté 98% du budget des charges de base.</w:t>
      </w:r>
    </w:p>
    <w:p w14:paraId="683F0D00" w14:textId="77777777" w:rsidR="00DF55B4" w:rsidRPr="00670734" w:rsidRDefault="00DF55B4" w:rsidP="00DF55B4">
      <w:pPr>
        <w:rPr>
          <w:lang w:val="fr-CH"/>
        </w:rPr>
      </w:pPr>
      <w:r w:rsidRPr="00670734">
        <w:rPr>
          <w:lang w:val="fr-CH"/>
        </w:rPr>
        <w:lastRenderedPageBreak/>
        <w:t>92</w:t>
      </w:r>
      <w:r w:rsidRPr="00670734">
        <w:rPr>
          <w:lang w:val="fr-CH"/>
        </w:rPr>
        <w:tab/>
        <w:t>Le total des produits effectifs représente 90% du budget. Les recettes provenant des parrainages et des contributions correspondent à 80% du budget, alors que les recettes effectives provenant de la location d'espace représentent 98% du budget. La contribution du pays hôte a été estimée à 2 208 500 CHF, alors que le montant effectif versé à l'UIT était de 2 301 725,63 (104%). Cela est dû principalement à la demande adressée par le pays hôte à l'UIT d'acheter en son nom 30 billets d'avion en classe affaires pour l'envoi de fonctionnaires en mission dans le cadre de manifestations afin de bénéficier de prix réduits, permettant au pays hôte de faire des économies. Le montant correspondant à ces 30 billets d'avion a été versé à l'UIT par le pays hôte, et indiqué au titre des produits. Le montant total des produits effectifs est ventilé comme suit: 44% pour les parrainages et les contributions, 39% pour la location d'espace, 15% pour d'autres produits liés à la manifestation et 2% pour les billets d'entrée.</w:t>
      </w:r>
    </w:p>
    <w:p w14:paraId="55E2BA53" w14:textId="77777777" w:rsidR="00DF55B4" w:rsidRPr="00670734" w:rsidRDefault="00DF55B4" w:rsidP="00DF55B4">
      <w:pPr>
        <w:rPr>
          <w:lang w:val="fr-CH"/>
        </w:rPr>
      </w:pPr>
      <w:r w:rsidRPr="00670734">
        <w:rPr>
          <w:lang w:val="fr-CH"/>
        </w:rPr>
        <w:t>93</w:t>
      </w:r>
      <w:r w:rsidRPr="00670734">
        <w:rPr>
          <w:lang w:val="fr-CH"/>
        </w:rPr>
        <w:tab/>
        <w:t>Le total des charges effectives a représenté seulement 96% du budget, comme expliqué dans les Annexes C et D ci-dessous, grâce aux efforts déployés de concert par ITU Telecom et le Département de la gestion des ressources financières qui, moyennant un suivi attentif et une réduction des dépenses, ont permis d'abaisser le montant des coûts directs, qui représentent 92% seulement du budget.</w:t>
      </w:r>
    </w:p>
    <w:p w14:paraId="7612EF9F" w14:textId="77777777" w:rsidR="00DF55B4" w:rsidRPr="00670734" w:rsidRDefault="00DF55B4" w:rsidP="00DF55B4">
      <w:pPr>
        <w:rPr>
          <w:lang w:val="fr-CH"/>
        </w:rPr>
      </w:pPr>
      <w:r w:rsidRPr="00670734">
        <w:rPr>
          <w:lang w:val="fr-CH"/>
        </w:rPr>
        <w:t>94</w:t>
      </w:r>
      <w:r w:rsidRPr="00670734">
        <w:rPr>
          <w:lang w:val="fr-CH"/>
        </w:rPr>
        <w:tab/>
        <w:t>Les charges de base comprenant le recouvrement des coûts à l'UIT et le coût du Secrétariat d'ITU Telecom pendant la période où le personnel a assuré des services relatifs à la manifestation sont légèrement inférieur</w:t>
      </w:r>
      <w:r w:rsidR="0010017B">
        <w:rPr>
          <w:lang w:val="fr-CH"/>
        </w:rPr>
        <w:t>e</w:t>
      </w:r>
      <w:r w:rsidRPr="00670734">
        <w:rPr>
          <w:lang w:val="fr-CH"/>
        </w:rPr>
        <w:t>s au budget (98%). Le montant effectif nécessaire au recouvrement des coûts est équivalent au budget.</w:t>
      </w:r>
    </w:p>
    <w:p w14:paraId="4F7F8F10" w14:textId="77777777" w:rsidR="00DF55B4" w:rsidRPr="00670734" w:rsidRDefault="00DF55B4" w:rsidP="00DF55B4">
      <w:pPr>
        <w:rPr>
          <w:lang w:val="fr-CH"/>
        </w:rPr>
      </w:pPr>
      <w:r w:rsidRPr="00670734">
        <w:rPr>
          <w:lang w:val="fr-CH"/>
        </w:rPr>
        <w:t>95</w:t>
      </w:r>
      <w:r w:rsidRPr="00670734">
        <w:rPr>
          <w:lang w:val="fr-CH"/>
        </w:rPr>
        <w:tab/>
        <w:t>Un excédent de 22 753,45 CHF a été dégagé pour la manifestation. Au 31 décembre 2017, les provisions pour les créances impayées de cinq (5) ent</w:t>
      </w:r>
      <w:r w:rsidR="003148DF">
        <w:rPr>
          <w:lang w:val="fr-CH"/>
        </w:rPr>
        <w:t>ités représentaient un total de </w:t>
      </w:r>
      <w:r w:rsidRPr="00670734">
        <w:rPr>
          <w:lang w:val="fr-CH"/>
        </w:rPr>
        <w:t>240 400 CHF. Compte tenu des efforts déployés par ITU Telecom et par le Département de la gestion des ressources financières pour assurer un suivi régulier du paiement des sommes dues, 50 000 CHF ont été versés après le 31 décembre 2017, réduisant le nombre de</w:t>
      </w:r>
      <w:r w:rsidR="003148DF">
        <w:rPr>
          <w:lang w:val="fr-CH"/>
        </w:rPr>
        <w:t xml:space="preserve"> débiteurs à quatre </w:t>
      </w:r>
      <w:r w:rsidRPr="00670734">
        <w:rPr>
          <w:lang w:val="fr-CH"/>
        </w:rPr>
        <w:t>(4) et portant le résultat de la manifestation à 72 753,45 CHF à la date de publication du présent rapport.</w:t>
      </w:r>
    </w:p>
    <w:p w14:paraId="6BA02CA8" w14:textId="77777777" w:rsidR="00DF55B4" w:rsidRPr="00670734" w:rsidRDefault="00DF55B4" w:rsidP="00DF55B4">
      <w:pPr>
        <w:rPr>
          <w:rFonts w:asciiTheme="minorHAnsi" w:hAnsiTheme="minorHAnsi"/>
          <w:lang w:val="fr-CH"/>
        </w:rPr>
      </w:pPr>
      <w:r w:rsidRPr="00670734">
        <w:rPr>
          <w:lang w:val="fr-CH"/>
        </w:rPr>
        <w:t>96</w:t>
      </w:r>
      <w:r w:rsidRPr="00670734">
        <w:rPr>
          <w:lang w:val="fr-CH"/>
        </w:rPr>
        <w:tab/>
        <w:t xml:space="preserve">Au total, la surface d'exposition payante a été de </w:t>
      </w:r>
      <w:r w:rsidRPr="00670734">
        <w:rPr>
          <w:rFonts w:asciiTheme="minorHAnsi" w:hAnsiTheme="minorHAnsi"/>
          <w:lang w:val="fr-CH"/>
        </w:rPr>
        <w:t>5 968 m</w:t>
      </w:r>
      <w:r w:rsidRPr="00670734">
        <w:rPr>
          <w:rFonts w:asciiTheme="minorHAnsi" w:hAnsiTheme="minorHAnsi"/>
          <w:vertAlign w:val="superscript"/>
          <w:lang w:val="fr-CH"/>
        </w:rPr>
        <w:t>2</w:t>
      </w:r>
      <w:r w:rsidRPr="00670734">
        <w:rPr>
          <w:rFonts w:asciiTheme="minorHAnsi" w:hAnsiTheme="minorHAnsi"/>
          <w:lang w:val="fr-CH"/>
        </w:rPr>
        <w:t>, dont 4 661 m</w:t>
      </w:r>
      <w:r w:rsidRPr="00670734">
        <w:rPr>
          <w:rFonts w:asciiTheme="minorHAnsi" w:hAnsiTheme="minorHAnsi"/>
          <w:vertAlign w:val="superscript"/>
          <w:lang w:val="fr-CH"/>
        </w:rPr>
        <w:t>2</w:t>
      </w:r>
      <w:r w:rsidRPr="00670734">
        <w:rPr>
          <w:rFonts w:asciiTheme="minorHAnsi" w:hAnsiTheme="minorHAnsi"/>
          <w:lang w:val="fr-CH"/>
        </w:rPr>
        <w:t xml:space="preserve"> pour l'espace brut et 1 307 m</w:t>
      </w:r>
      <w:r w:rsidRPr="00670734">
        <w:rPr>
          <w:rFonts w:asciiTheme="minorHAnsi" w:hAnsiTheme="minorHAnsi"/>
          <w:vertAlign w:val="superscript"/>
          <w:lang w:val="fr-CH"/>
        </w:rPr>
        <w:t>2</w:t>
      </w:r>
      <w:r w:rsidRPr="00670734">
        <w:rPr>
          <w:rFonts w:asciiTheme="minorHAnsi" w:hAnsiTheme="minorHAnsi"/>
          <w:lang w:val="fr-CH"/>
        </w:rPr>
        <w:t xml:space="preserve"> pour les stands clés en main. La surface d'exposition vendue a été nettement plus importante que pendant ITU Telecom World 2016, où la surface d'exposition vendue totale avait été de 3 956,50 m</w:t>
      </w:r>
      <w:r w:rsidRPr="00670734">
        <w:rPr>
          <w:rFonts w:asciiTheme="minorHAnsi" w:hAnsiTheme="minorHAnsi"/>
          <w:vertAlign w:val="superscript"/>
          <w:lang w:val="fr-CH"/>
        </w:rPr>
        <w:t>2</w:t>
      </w:r>
      <w:r w:rsidRPr="00670734">
        <w:rPr>
          <w:rFonts w:asciiTheme="minorHAnsi" w:hAnsiTheme="minorHAnsi"/>
          <w:lang w:val="fr-CH"/>
        </w:rPr>
        <w:t xml:space="preserve"> (66% par rapport à 2017), dont 3 042,50 m</w:t>
      </w:r>
      <w:r w:rsidRPr="00670734">
        <w:rPr>
          <w:rFonts w:asciiTheme="minorHAnsi" w:hAnsiTheme="minorHAnsi"/>
          <w:vertAlign w:val="superscript"/>
          <w:lang w:val="fr-CH"/>
        </w:rPr>
        <w:t xml:space="preserve">2 </w:t>
      </w:r>
      <w:r w:rsidRPr="00670734">
        <w:rPr>
          <w:rFonts w:asciiTheme="minorHAnsi" w:hAnsiTheme="minorHAnsi"/>
          <w:lang w:val="fr-CH"/>
        </w:rPr>
        <w:t>d'espace</w:t>
      </w:r>
      <w:r w:rsidRPr="00670734">
        <w:rPr>
          <w:rFonts w:asciiTheme="minorHAnsi" w:hAnsiTheme="minorHAnsi"/>
          <w:vertAlign w:val="superscript"/>
          <w:lang w:val="fr-CH"/>
        </w:rPr>
        <w:t xml:space="preserve"> </w:t>
      </w:r>
      <w:r w:rsidRPr="00670734">
        <w:rPr>
          <w:rFonts w:asciiTheme="minorHAnsi" w:hAnsiTheme="minorHAnsi"/>
          <w:lang w:val="fr-CH"/>
        </w:rPr>
        <w:t>brut (65%) et 914 m</w:t>
      </w:r>
      <w:r w:rsidRPr="00670734">
        <w:rPr>
          <w:rFonts w:asciiTheme="minorHAnsi" w:hAnsiTheme="minorHAnsi"/>
          <w:vertAlign w:val="superscript"/>
          <w:lang w:val="fr-CH"/>
        </w:rPr>
        <w:t xml:space="preserve">2 </w:t>
      </w:r>
      <w:r w:rsidRPr="00670734">
        <w:rPr>
          <w:rFonts w:asciiTheme="minorHAnsi" w:hAnsiTheme="minorHAnsi"/>
          <w:lang w:val="fr-CH"/>
        </w:rPr>
        <w:t>destinés</w:t>
      </w:r>
      <w:r w:rsidRPr="00670734">
        <w:rPr>
          <w:rFonts w:asciiTheme="minorHAnsi" w:hAnsiTheme="minorHAnsi"/>
          <w:vertAlign w:val="superscript"/>
          <w:lang w:val="fr-CH"/>
        </w:rPr>
        <w:t xml:space="preserve"> </w:t>
      </w:r>
      <w:r w:rsidRPr="00670734">
        <w:rPr>
          <w:rFonts w:asciiTheme="minorHAnsi" w:hAnsiTheme="minorHAnsi"/>
          <w:lang w:val="fr-CH"/>
        </w:rPr>
        <w:t>aux stands clés en main (70%). L'espace brut loué de 4 661 m</w:t>
      </w:r>
      <w:r w:rsidRPr="00670734">
        <w:rPr>
          <w:rFonts w:asciiTheme="minorHAnsi" w:hAnsiTheme="minorHAnsi"/>
          <w:vertAlign w:val="superscript"/>
          <w:lang w:val="fr-CH"/>
        </w:rPr>
        <w:t xml:space="preserve">2 </w:t>
      </w:r>
      <w:r w:rsidRPr="00670734">
        <w:rPr>
          <w:rFonts w:asciiTheme="minorHAnsi" w:hAnsiTheme="minorHAnsi"/>
          <w:lang w:val="fr-CH"/>
        </w:rPr>
        <w:t>correspond à 130%</w:t>
      </w:r>
      <w:r w:rsidRPr="00670734">
        <w:rPr>
          <w:rFonts w:asciiTheme="minorHAnsi" w:hAnsiTheme="minorHAnsi"/>
          <w:vertAlign w:val="superscript"/>
          <w:lang w:val="fr-CH"/>
        </w:rPr>
        <w:t xml:space="preserve"> </w:t>
      </w:r>
      <w:r w:rsidRPr="00670734">
        <w:rPr>
          <w:rFonts w:asciiTheme="minorHAnsi" w:hAnsiTheme="minorHAnsi"/>
          <w:lang w:val="fr-CH"/>
        </w:rPr>
        <w:t>de la surface prévue dans le budget, de 3 600 m</w:t>
      </w:r>
      <w:r w:rsidRPr="00670734">
        <w:rPr>
          <w:rFonts w:asciiTheme="minorHAnsi" w:hAnsiTheme="minorHAnsi"/>
          <w:vertAlign w:val="superscript"/>
          <w:lang w:val="fr-CH"/>
        </w:rPr>
        <w:t>2</w:t>
      </w:r>
      <w:r w:rsidRPr="00670734">
        <w:rPr>
          <w:rFonts w:asciiTheme="minorHAnsi" w:hAnsiTheme="minorHAnsi"/>
          <w:lang w:val="fr-CH"/>
        </w:rPr>
        <w:t xml:space="preserve">. </w:t>
      </w:r>
    </w:p>
    <w:p w14:paraId="7ADE0CAF" w14:textId="77777777" w:rsidR="00DF55B4" w:rsidRPr="00670734" w:rsidRDefault="00DF55B4" w:rsidP="00DF55B4">
      <w:pPr>
        <w:rPr>
          <w:rFonts w:asciiTheme="minorHAnsi" w:hAnsiTheme="minorHAnsi"/>
          <w:lang w:val="fr-CH"/>
        </w:rPr>
      </w:pPr>
      <w:r w:rsidRPr="00670734">
        <w:rPr>
          <w:rFonts w:asciiTheme="minorHAnsi" w:hAnsiTheme="minorHAnsi"/>
          <w:lang w:val="fr-CH"/>
        </w:rPr>
        <w:t>97</w:t>
      </w:r>
      <w:r w:rsidRPr="00670734">
        <w:rPr>
          <w:rFonts w:asciiTheme="minorHAnsi" w:hAnsiTheme="minorHAnsi"/>
          <w:lang w:val="fr-CH"/>
        </w:rPr>
        <w:tab/>
        <w:t>Les produits effectifs tirés de la location de l'espace brut se sont élevés à 1 853 924 CHF, soit presque le même montant que le budget. Pour la location d'espace, des tarifs réduits ont été appliqués conformément aux politiques et aux procédures.</w:t>
      </w:r>
    </w:p>
    <w:p w14:paraId="339985E5" w14:textId="77777777" w:rsidR="00DF55B4" w:rsidRPr="00670734" w:rsidRDefault="00DF55B4" w:rsidP="00DF55B4">
      <w:pPr>
        <w:rPr>
          <w:rFonts w:asciiTheme="minorHAnsi" w:hAnsiTheme="minorHAnsi"/>
          <w:lang w:val="fr-CH"/>
        </w:rPr>
      </w:pPr>
      <w:r w:rsidRPr="00670734">
        <w:rPr>
          <w:lang w:val="fr-CH"/>
        </w:rPr>
        <w:t>98</w:t>
      </w:r>
      <w:r w:rsidRPr="00670734">
        <w:rPr>
          <w:lang w:val="fr-CH"/>
        </w:rPr>
        <w:tab/>
        <w:t xml:space="preserve">Les recettes totales des billets d'entrée </w:t>
      </w:r>
      <w:r w:rsidRPr="00670734">
        <w:rPr>
          <w:rFonts w:asciiTheme="minorHAnsi" w:hAnsiTheme="minorHAnsi"/>
          <w:lang w:val="fr-CH"/>
        </w:rPr>
        <w:t>à l'exposition ont été de 12 545 CHF, soit 81% du budget. Afin d'attirer un plus grand nombre de visiteurs, le prix des billets d'entrée pour cette manifestation a été fixé à 5 CHF, le prix le plus bas en comparaison des manifestations précédentes. 2 509 visiteurs payants ont participé à la manifestation, contre seulement 381 en 2016 (billet d'entrée à 10 CHF) et 212 en 2015 (billet d'entrée à 30 CHF). Par conséquent, 2 128 visiteurs payants supplémentaires ont assisté à la manifestation par rapport à 2016, et 2 297 par rapport à 2015.</w:t>
      </w:r>
    </w:p>
    <w:p w14:paraId="23B26075" w14:textId="77777777" w:rsidR="00DF55B4" w:rsidRPr="00670734" w:rsidRDefault="00DF55B4" w:rsidP="00AC6F6C">
      <w:pPr>
        <w:rPr>
          <w:lang w:val="fr-CH"/>
        </w:rPr>
      </w:pPr>
      <w:r w:rsidRPr="00670734">
        <w:rPr>
          <w:lang w:val="fr-CH"/>
        </w:rPr>
        <w:t>99</w:t>
      </w:r>
      <w:r w:rsidRPr="00670734">
        <w:rPr>
          <w:lang w:val="fr-CH"/>
        </w:rPr>
        <w:tab/>
        <w:t xml:space="preserve">Un montant fixe de 1,5 million CHF pour le recouvrement des coûts à l'UIT (charges de base) a été prévu dans le budget, ce qui représentait les traitements et rémunérations de fonctionnaires d'autres départements ayant rendu des services pour ITU Telecom World 2017. </w:t>
      </w:r>
    </w:p>
    <w:p w14:paraId="0D2B402C" w14:textId="77777777" w:rsidR="00DF55B4" w:rsidRPr="00670734" w:rsidRDefault="00DF55B4" w:rsidP="00DF55B4">
      <w:pPr>
        <w:rPr>
          <w:b/>
          <w:sz w:val="28"/>
          <w:lang w:val="fr-CH"/>
        </w:rPr>
      </w:pPr>
      <w:r w:rsidRPr="00670734">
        <w:rPr>
          <w:lang w:val="fr-CH"/>
        </w:rPr>
        <w:lastRenderedPageBreak/>
        <w:t>100</w:t>
      </w:r>
      <w:r w:rsidRPr="00670734">
        <w:rPr>
          <w:lang w:val="fr-CH"/>
        </w:rPr>
        <w:tab/>
        <w:t xml:space="preserve">Les dépenses effectives du Secrétariat d'ITU Telecom (charges de base) qui ont été imputées à la manifestation ont représenté 98% du budget. Ces imputations ont été calculées sur la base des informations fournies par la direction d'ITU Telecom concernant le pourcentage de temps que les fonctionnaires d'ITU Telecom ont consacré à la manifestation en 2016 et en 2017, soit respectivement 20% et 80%. </w:t>
      </w:r>
      <w:bookmarkStart w:id="2418" w:name="_Toc329202619"/>
      <w:bookmarkStart w:id="2419" w:name="_Toc329205051"/>
      <w:bookmarkStart w:id="2420" w:name="_Toc329206888"/>
      <w:bookmarkStart w:id="2421" w:name="_Toc358379346"/>
      <w:bookmarkStart w:id="2422" w:name="_Toc358379968"/>
      <w:bookmarkStart w:id="2423" w:name="_Toc358380526"/>
      <w:bookmarkStart w:id="2424" w:name="_Toc70850631"/>
      <w:bookmarkStart w:id="2425" w:name="_Toc387167524"/>
      <w:bookmarkStart w:id="2426" w:name="_Toc395260965"/>
      <w:bookmarkStart w:id="2427" w:name="_Toc395261106"/>
      <w:bookmarkStart w:id="2428" w:name="_Toc395511752"/>
      <w:bookmarkStart w:id="2429" w:name="_Toc452138665"/>
      <w:bookmarkStart w:id="2430" w:name="_Toc452139114"/>
      <w:bookmarkStart w:id="2431" w:name="_Toc452139478"/>
      <w:bookmarkStart w:id="2432" w:name="_Toc452139884"/>
      <w:bookmarkStart w:id="2433" w:name="_Toc452140758"/>
    </w:p>
    <w:p w14:paraId="4F499F64" w14:textId="77777777" w:rsidR="00DF55B4" w:rsidRPr="00670734" w:rsidRDefault="00DF55B4" w:rsidP="00DF55B4">
      <w:pPr>
        <w:pStyle w:val="Heading1"/>
        <w:rPr>
          <w:lang w:val="fr-CH"/>
        </w:rPr>
      </w:pPr>
      <w:bookmarkStart w:id="2434" w:name="_Toc482888048"/>
      <w:bookmarkStart w:id="2435" w:name="_Toc482888812"/>
      <w:bookmarkStart w:id="2436" w:name="_Toc511649528"/>
      <w:bookmarkStart w:id="2437" w:name="_Toc511649891"/>
      <w:bookmarkStart w:id="2438" w:name="_Toc511650014"/>
      <w:bookmarkStart w:id="2439" w:name="_Toc511650134"/>
      <w:bookmarkStart w:id="2440" w:name="_Toc511650628"/>
      <w:bookmarkStart w:id="2441" w:name="_Toc511651274"/>
      <w:bookmarkStart w:id="2442" w:name="_Toc511724137"/>
      <w:bookmarkStart w:id="2443" w:name="_Toc511739126"/>
      <w:bookmarkStart w:id="2444" w:name="_Toc511740837"/>
      <w:bookmarkStart w:id="2445" w:name="_Toc511741297"/>
      <w:r w:rsidRPr="00670734">
        <w:rPr>
          <w:lang w:val="fr-CH"/>
        </w:rPr>
        <w:t>IX</w:t>
      </w:r>
      <w:r w:rsidRPr="00670734">
        <w:rPr>
          <w:lang w:val="fr-CH"/>
        </w:rPr>
        <w:tab/>
        <w:t>VÉRIFICATION EXTÉRIEURE DES COMPTES DE L'UNION</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56749D23" w14:textId="77777777" w:rsidR="00DF55B4" w:rsidRPr="00670734" w:rsidRDefault="00DF55B4" w:rsidP="00DF55B4">
      <w:pPr>
        <w:rPr>
          <w:lang w:val="fr-CH"/>
        </w:rPr>
      </w:pPr>
      <w:r w:rsidRPr="00670734">
        <w:rPr>
          <w:lang w:val="fr-CH"/>
        </w:rPr>
        <w:t>101</w:t>
      </w:r>
      <w:r w:rsidRPr="00670734">
        <w:rPr>
          <w:lang w:val="fr-CH"/>
        </w:rPr>
        <w:tab/>
        <w:t xml:space="preserve">Conformément aux dispositions de </w:t>
      </w:r>
      <w:r w:rsidRPr="00670734">
        <w:rPr>
          <w:color w:val="000000"/>
          <w:lang w:val="fr-CH"/>
        </w:rPr>
        <w:t xml:space="preserve">l'Article 28 </w:t>
      </w:r>
      <w:r w:rsidRPr="00670734">
        <w:rPr>
          <w:lang w:val="fr-CH"/>
        </w:rPr>
        <w:t>du Règlement financier, le Vérificateur extérieur des comptes de l'Union est l'Institution supérieure de contrôle des finances publiques de l'Italie. Elle a été désignée par le Conseil, à sa session de 2011, selon les modalités arrêtées à la Conférence de plénipotentiaires, pour un mandat de quatre ans. La vérification des comptes est effectuée selon les normes usuelles généralement acceptées en la matière et sous réserve de toutes directives spéciales du Conseil en conformité avec le mandat additionnel pour la vérification des comptes, joint en Annexe 1 du Règlement financier.</w:t>
      </w:r>
    </w:p>
    <w:p w14:paraId="52BD3170" w14:textId="77777777" w:rsidR="00DF55B4" w:rsidRPr="00670734" w:rsidRDefault="00DF55B4" w:rsidP="00DF55B4">
      <w:pPr>
        <w:rPr>
          <w:lang w:val="fr-CH"/>
        </w:rPr>
      </w:pPr>
      <w:r w:rsidRPr="00670734">
        <w:rPr>
          <w:lang w:val="fr-CH"/>
        </w:rPr>
        <w:t>102</w:t>
      </w:r>
      <w:r w:rsidRPr="00670734">
        <w:rPr>
          <w:lang w:val="fr-CH"/>
        </w:rPr>
        <w:tab/>
        <w:t>Conformément aux Normes comptables pour le système des Nations Unies, les informations soumises à vérification sont présentées dans des états ou des tableaux.</w:t>
      </w:r>
    </w:p>
    <w:p w14:paraId="3F1E7AD7" w14:textId="77777777" w:rsidR="00DF55B4" w:rsidRPr="00670734" w:rsidRDefault="00DF55B4" w:rsidP="00DF55B4">
      <w:pPr>
        <w:rPr>
          <w:lang w:val="fr-CH"/>
        </w:rPr>
      </w:pPr>
      <w:r w:rsidRPr="00670734">
        <w:rPr>
          <w:lang w:val="fr-CH"/>
        </w:rPr>
        <w:t>103</w:t>
      </w:r>
      <w:r w:rsidRPr="00670734">
        <w:rPr>
          <w:lang w:val="fr-CH"/>
        </w:rPr>
        <w:tab/>
        <w:t>Les comptes audités sont soumis au Conseil pour approbation. Ils sont accompagnés des rapports du Vérificateur extérieur des comptes qui sera invité à présenter ses rapports à la séance du Conseil prévue à cet effet.</w:t>
      </w:r>
      <w:r w:rsidRPr="00670734">
        <w:rPr>
          <w:lang w:val="fr-CH"/>
        </w:rPr>
        <w:br w:type="page"/>
      </w:r>
    </w:p>
    <w:p w14:paraId="0F5B6C31" w14:textId="77777777" w:rsidR="000425BC" w:rsidRDefault="000425BC" w:rsidP="000425BC">
      <w:pPr>
        <w:spacing w:before="1320"/>
        <w:rPr>
          <w:rFonts w:eastAsia="Batang"/>
          <w:lang w:val="fr-CH"/>
        </w:rPr>
      </w:pPr>
    </w:p>
    <w:p w14:paraId="41523E5C" w14:textId="77777777" w:rsidR="00DF55B4" w:rsidRPr="000425BC" w:rsidRDefault="00DF55B4" w:rsidP="000425BC">
      <w:pPr>
        <w:spacing w:before="1680" w:after="120"/>
        <w:jc w:val="center"/>
        <w:rPr>
          <w:rFonts w:eastAsia="Batang"/>
          <w:b/>
          <w:bCs/>
          <w:sz w:val="28"/>
          <w:szCs w:val="28"/>
          <w:lang w:val="fr-CH"/>
        </w:rPr>
      </w:pPr>
      <w:r w:rsidRPr="000425BC">
        <w:rPr>
          <w:rFonts w:eastAsia="Batang"/>
          <w:b/>
          <w:bCs/>
          <w:sz w:val="28"/>
          <w:szCs w:val="28"/>
          <w:lang w:val="fr-CH"/>
        </w:rPr>
        <w:t>ATTESTATION DE VÉRIFICATION</w:t>
      </w:r>
    </w:p>
    <w:p w14:paraId="0B2F2FDC" w14:textId="77777777" w:rsidR="00DF55B4" w:rsidRPr="00670734" w:rsidRDefault="00DF55B4" w:rsidP="00DF55B4">
      <w:pPr>
        <w:spacing w:after="120"/>
        <w:jc w:val="center"/>
        <w:rPr>
          <w:rFonts w:eastAsia="Batang"/>
          <w:b/>
          <w:bCs/>
          <w:i/>
          <w:iCs/>
          <w:lang w:val="fr-CH"/>
        </w:rPr>
      </w:pPr>
      <w:r w:rsidRPr="00670734">
        <w:rPr>
          <w:rFonts w:eastAsia="Batang"/>
          <w:i/>
          <w:iCs/>
          <w:lang w:val="fr-CH"/>
        </w:rPr>
        <w:t xml:space="preserve">(A insérer dans </w:t>
      </w:r>
      <w:r w:rsidRPr="00670734">
        <w:rPr>
          <w:i/>
          <w:iCs/>
          <w:color w:val="000000"/>
          <w:lang w:val="fr-CH"/>
        </w:rPr>
        <w:t>le Rapport de gestion financière vérifié pour l'exercice 2017)</w:t>
      </w:r>
    </w:p>
    <w:p w14:paraId="2C4BB5A2" w14:textId="77777777" w:rsidR="00FB24D9" w:rsidRDefault="00FB24D9" w:rsidP="0018694A">
      <w:pPr>
        <w:rPr>
          <w:lang w:val="fr-CH"/>
        </w:rPr>
      </w:pPr>
      <w:r>
        <w:rPr>
          <w:lang w:val="fr-CH"/>
        </w:rPr>
        <w:br w:type="page"/>
      </w:r>
    </w:p>
    <w:p w14:paraId="6F83CFDB" w14:textId="77777777" w:rsidR="00C40719" w:rsidRPr="00D70FE6" w:rsidRDefault="00C40719" w:rsidP="00C40719">
      <w:pPr>
        <w:pStyle w:val="AnnexNo"/>
        <w:spacing w:before="120" w:after="120"/>
        <w:rPr>
          <w:lang w:val="fr-CH"/>
        </w:rPr>
      </w:pPr>
      <w:bookmarkStart w:id="2446" w:name="_Toc395260974"/>
      <w:bookmarkStart w:id="2447" w:name="_Toc395261109"/>
      <w:bookmarkStart w:id="2448" w:name="_Toc395511759"/>
      <w:bookmarkStart w:id="2449" w:name="_Toc452138672"/>
      <w:bookmarkStart w:id="2450" w:name="_Toc452139121"/>
      <w:bookmarkStart w:id="2451" w:name="_Toc482888050"/>
      <w:bookmarkStart w:id="2452" w:name="_Toc482888393"/>
      <w:bookmarkStart w:id="2453" w:name="_Toc511736686"/>
      <w:r w:rsidRPr="00D70FE6">
        <w:rPr>
          <w:lang w:val="fr-CH"/>
        </w:rPr>
        <w:lastRenderedPageBreak/>
        <w:t>ANNEXE A1</w:t>
      </w:r>
      <w:bookmarkEnd w:id="2446"/>
      <w:bookmarkEnd w:id="2447"/>
      <w:bookmarkEnd w:id="2448"/>
      <w:bookmarkEnd w:id="2449"/>
      <w:bookmarkEnd w:id="2450"/>
      <w:bookmarkEnd w:id="2451"/>
      <w:bookmarkEnd w:id="2452"/>
      <w:bookmarkEnd w:id="2453"/>
    </w:p>
    <w:p w14:paraId="2EC9F3C1" w14:textId="77777777" w:rsidR="00C40719" w:rsidRPr="00D70FE6" w:rsidRDefault="00C40719" w:rsidP="00C40719">
      <w:pPr>
        <w:pStyle w:val="Annextitle"/>
        <w:spacing w:before="120"/>
        <w:rPr>
          <w:lang w:val="fr-CH"/>
        </w:rPr>
      </w:pPr>
      <w:r w:rsidRPr="00D70FE6">
        <w:rPr>
          <w:lang w:val="fr-CH"/>
        </w:rPr>
        <w:t>Budget ordinaire</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r Budget"/>
      </w:tblPr>
      <w:tblGrid>
        <w:gridCol w:w="3681"/>
        <w:gridCol w:w="1134"/>
        <w:gridCol w:w="1276"/>
        <w:gridCol w:w="1276"/>
        <w:gridCol w:w="1107"/>
        <w:gridCol w:w="1392"/>
        <w:gridCol w:w="1248"/>
      </w:tblGrid>
      <w:tr w:rsidR="00C40719" w:rsidRPr="00D70FE6" w14:paraId="16BE3DC6" w14:textId="77777777" w:rsidTr="005055A0">
        <w:trPr>
          <w:jc w:val="center"/>
        </w:trPr>
        <w:tc>
          <w:tcPr>
            <w:tcW w:w="3681" w:type="dxa"/>
            <w:vMerge w:val="restart"/>
            <w:tcMar>
              <w:left w:w="57" w:type="dxa"/>
              <w:right w:w="57" w:type="dxa"/>
            </w:tcMar>
            <w:vAlign w:val="center"/>
          </w:tcPr>
          <w:p w14:paraId="1498FBDF" w14:textId="77777777" w:rsidR="00C40719" w:rsidRPr="00D70FE6" w:rsidRDefault="00C40719" w:rsidP="005055A0">
            <w:pPr>
              <w:pStyle w:val="Tablehead"/>
              <w:spacing w:before="20" w:after="20"/>
              <w:rPr>
                <w:sz w:val="20"/>
                <w:lang w:val="fr-CH" w:eastAsia="fr-FR"/>
              </w:rPr>
            </w:pPr>
            <w:r w:rsidRPr="00D70FE6">
              <w:rPr>
                <w:sz w:val="20"/>
                <w:lang w:val="fr-CH"/>
              </w:rPr>
              <w:t>Produits</w:t>
            </w:r>
          </w:p>
        </w:tc>
        <w:tc>
          <w:tcPr>
            <w:tcW w:w="4793" w:type="dxa"/>
            <w:gridSpan w:val="4"/>
          </w:tcPr>
          <w:p w14:paraId="4C035BCC" w14:textId="77777777" w:rsidR="00C40719" w:rsidRPr="00D70FE6" w:rsidRDefault="00C40719" w:rsidP="005055A0">
            <w:pPr>
              <w:pStyle w:val="Tablehead"/>
              <w:spacing w:before="20" w:after="20"/>
              <w:rPr>
                <w:sz w:val="20"/>
                <w:lang w:val="fr-CH" w:eastAsia="fr-FR"/>
              </w:rPr>
            </w:pPr>
            <w:r w:rsidRPr="00D70FE6">
              <w:rPr>
                <w:sz w:val="20"/>
                <w:lang w:val="fr-CH"/>
              </w:rPr>
              <w:t>Montants budgétés</w:t>
            </w:r>
          </w:p>
        </w:tc>
        <w:tc>
          <w:tcPr>
            <w:tcW w:w="1392" w:type="dxa"/>
            <w:vMerge w:val="restart"/>
            <w:tcMar>
              <w:left w:w="57" w:type="dxa"/>
              <w:right w:w="57" w:type="dxa"/>
            </w:tcMar>
            <w:vAlign w:val="center"/>
          </w:tcPr>
          <w:p w14:paraId="37E58D62" w14:textId="77777777" w:rsidR="00C40719" w:rsidRPr="00D70FE6" w:rsidRDefault="00C40719" w:rsidP="005055A0">
            <w:pPr>
              <w:pStyle w:val="Tablehead"/>
              <w:spacing w:before="20" w:after="20"/>
              <w:rPr>
                <w:sz w:val="20"/>
                <w:lang w:val="fr-CH" w:eastAsia="fr-FR"/>
              </w:rPr>
            </w:pPr>
            <w:r w:rsidRPr="00D70FE6">
              <w:rPr>
                <w:sz w:val="20"/>
                <w:lang w:val="fr-CH"/>
              </w:rPr>
              <w:t>Montants</w:t>
            </w:r>
            <w:r w:rsidRPr="00D70FE6">
              <w:rPr>
                <w:sz w:val="20"/>
                <w:lang w:val="fr-CH"/>
              </w:rPr>
              <w:br/>
              <w:t>effectifs</w:t>
            </w:r>
          </w:p>
        </w:tc>
        <w:tc>
          <w:tcPr>
            <w:tcW w:w="1248" w:type="dxa"/>
            <w:vMerge w:val="restart"/>
            <w:tcMar>
              <w:left w:w="57" w:type="dxa"/>
              <w:right w:w="57" w:type="dxa"/>
            </w:tcMar>
            <w:vAlign w:val="center"/>
          </w:tcPr>
          <w:p w14:paraId="7C6DAE22" w14:textId="77777777" w:rsidR="00C40719" w:rsidRPr="00D70FE6" w:rsidRDefault="00C40719" w:rsidP="005055A0">
            <w:pPr>
              <w:pStyle w:val="Tablehead"/>
              <w:spacing w:before="20" w:after="20"/>
              <w:rPr>
                <w:sz w:val="20"/>
                <w:lang w:val="fr-CH" w:eastAsia="fr-FR"/>
              </w:rPr>
            </w:pPr>
            <w:r w:rsidRPr="00D70FE6">
              <w:rPr>
                <w:sz w:val="20"/>
                <w:lang w:val="fr-CH"/>
              </w:rPr>
              <w:t>Différence entre budget final et montants effectifs</w:t>
            </w:r>
          </w:p>
        </w:tc>
      </w:tr>
      <w:tr w:rsidR="00C40719" w:rsidRPr="00D70FE6" w14:paraId="6852FB51" w14:textId="77777777" w:rsidTr="005055A0">
        <w:trPr>
          <w:jc w:val="center"/>
        </w:trPr>
        <w:tc>
          <w:tcPr>
            <w:tcW w:w="3681" w:type="dxa"/>
            <w:vMerge/>
            <w:tcMar>
              <w:left w:w="57" w:type="dxa"/>
              <w:right w:w="57" w:type="dxa"/>
            </w:tcMar>
            <w:vAlign w:val="center"/>
          </w:tcPr>
          <w:p w14:paraId="1B548C4E" w14:textId="77777777" w:rsidR="00C40719" w:rsidRPr="00D70FE6" w:rsidRDefault="00C40719" w:rsidP="005055A0">
            <w:pPr>
              <w:pStyle w:val="Tablehead"/>
              <w:spacing w:before="20" w:after="20"/>
              <w:rPr>
                <w:sz w:val="20"/>
                <w:lang w:val="fr-CH" w:eastAsia="fr-FR"/>
              </w:rPr>
            </w:pPr>
          </w:p>
        </w:tc>
        <w:tc>
          <w:tcPr>
            <w:tcW w:w="1134" w:type="dxa"/>
            <w:tcMar>
              <w:left w:w="57" w:type="dxa"/>
              <w:right w:w="57" w:type="dxa"/>
            </w:tcMar>
            <w:vAlign w:val="center"/>
          </w:tcPr>
          <w:p w14:paraId="159748BB" w14:textId="77777777" w:rsidR="00C40719" w:rsidRPr="00D70FE6" w:rsidRDefault="00C40719" w:rsidP="005055A0">
            <w:pPr>
              <w:pStyle w:val="Tablehead"/>
              <w:spacing w:before="20" w:after="20"/>
              <w:rPr>
                <w:sz w:val="20"/>
                <w:lang w:val="fr-CH"/>
              </w:rPr>
            </w:pPr>
            <w:r w:rsidRPr="00D70FE6">
              <w:rPr>
                <w:sz w:val="20"/>
                <w:lang w:val="fr-CH"/>
              </w:rPr>
              <w:t>Budget</w:t>
            </w:r>
          </w:p>
          <w:p w14:paraId="67CDF0D8" w14:textId="77777777" w:rsidR="00C40719" w:rsidRPr="00D70FE6" w:rsidRDefault="00C40719" w:rsidP="005055A0">
            <w:pPr>
              <w:pStyle w:val="Tablehead"/>
              <w:spacing w:before="20" w:after="20"/>
              <w:rPr>
                <w:sz w:val="20"/>
                <w:lang w:val="fr-CH" w:eastAsia="fr-FR"/>
              </w:rPr>
            </w:pPr>
            <w:r w:rsidRPr="00D70FE6">
              <w:rPr>
                <w:sz w:val="20"/>
                <w:lang w:val="fr-CH"/>
              </w:rPr>
              <w:t>initial</w:t>
            </w:r>
          </w:p>
        </w:tc>
        <w:tc>
          <w:tcPr>
            <w:tcW w:w="1276" w:type="dxa"/>
            <w:vAlign w:val="center"/>
          </w:tcPr>
          <w:p w14:paraId="629D702C" w14:textId="77777777" w:rsidR="00C40719" w:rsidRPr="00D70FE6" w:rsidRDefault="00C40719" w:rsidP="005055A0">
            <w:pPr>
              <w:pStyle w:val="Tablehead"/>
              <w:spacing w:before="20" w:after="20"/>
              <w:rPr>
                <w:rFonts w:asciiTheme="minorHAnsi" w:hAnsiTheme="minorHAnsi"/>
                <w:sz w:val="20"/>
                <w:lang w:val="fr-CH"/>
              </w:rPr>
            </w:pPr>
            <w:r w:rsidRPr="00D70FE6">
              <w:rPr>
                <w:rFonts w:asciiTheme="minorHAnsi" w:hAnsiTheme="minorHAnsi" w:cs="Arial"/>
                <w:bCs/>
                <w:color w:val="000000"/>
                <w:sz w:val="20"/>
                <w:lang w:val="fr-CH" w:eastAsia="zh-CN"/>
              </w:rPr>
              <w:t>Activités reportées</w:t>
            </w:r>
          </w:p>
        </w:tc>
        <w:tc>
          <w:tcPr>
            <w:tcW w:w="1276" w:type="dxa"/>
            <w:tcMar>
              <w:left w:w="57" w:type="dxa"/>
              <w:right w:w="57" w:type="dxa"/>
            </w:tcMar>
            <w:vAlign w:val="center"/>
          </w:tcPr>
          <w:p w14:paraId="4CE542CB" w14:textId="77777777" w:rsidR="00C40719" w:rsidRPr="00D70FE6" w:rsidRDefault="00C40719" w:rsidP="005055A0">
            <w:pPr>
              <w:pStyle w:val="Tablehead"/>
              <w:spacing w:before="20" w:after="20"/>
              <w:rPr>
                <w:sz w:val="20"/>
                <w:lang w:val="fr-CH" w:eastAsia="fr-FR"/>
              </w:rPr>
            </w:pPr>
            <w:r w:rsidRPr="00D70FE6">
              <w:rPr>
                <w:sz w:val="20"/>
                <w:lang w:val="fr-CH"/>
              </w:rPr>
              <w:t>Transferts budgétaires</w:t>
            </w:r>
          </w:p>
        </w:tc>
        <w:tc>
          <w:tcPr>
            <w:tcW w:w="1107" w:type="dxa"/>
            <w:tcMar>
              <w:left w:w="57" w:type="dxa"/>
              <w:right w:w="57" w:type="dxa"/>
            </w:tcMar>
            <w:vAlign w:val="center"/>
          </w:tcPr>
          <w:p w14:paraId="1240346D" w14:textId="77777777" w:rsidR="00C40719" w:rsidRPr="00D70FE6" w:rsidRDefault="00C40719" w:rsidP="005055A0">
            <w:pPr>
              <w:pStyle w:val="Tablehead"/>
              <w:spacing w:before="20" w:after="20"/>
              <w:rPr>
                <w:sz w:val="20"/>
                <w:lang w:val="fr-CH" w:eastAsia="fr-FR"/>
              </w:rPr>
            </w:pPr>
            <w:r w:rsidRPr="00D70FE6">
              <w:rPr>
                <w:sz w:val="20"/>
                <w:lang w:val="fr-CH" w:eastAsia="fr-FR"/>
              </w:rPr>
              <w:t>Budget final</w:t>
            </w:r>
          </w:p>
        </w:tc>
        <w:tc>
          <w:tcPr>
            <w:tcW w:w="1392" w:type="dxa"/>
            <w:vMerge/>
            <w:tcMar>
              <w:left w:w="57" w:type="dxa"/>
              <w:right w:w="57" w:type="dxa"/>
            </w:tcMar>
            <w:vAlign w:val="center"/>
          </w:tcPr>
          <w:p w14:paraId="4427E26F" w14:textId="77777777" w:rsidR="00C40719" w:rsidRPr="00D70FE6" w:rsidRDefault="00C40719" w:rsidP="005055A0">
            <w:pPr>
              <w:pStyle w:val="Tablehead"/>
              <w:spacing w:before="20" w:after="20"/>
              <w:rPr>
                <w:sz w:val="20"/>
                <w:lang w:val="fr-CH" w:eastAsia="fr-FR"/>
              </w:rPr>
            </w:pPr>
          </w:p>
        </w:tc>
        <w:tc>
          <w:tcPr>
            <w:tcW w:w="1248" w:type="dxa"/>
            <w:vMerge/>
            <w:tcMar>
              <w:left w:w="57" w:type="dxa"/>
              <w:right w:w="57" w:type="dxa"/>
            </w:tcMar>
            <w:vAlign w:val="center"/>
          </w:tcPr>
          <w:p w14:paraId="492695F0" w14:textId="77777777" w:rsidR="00C40719" w:rsidRPr="00D70FE6" w:rsidRDefault="00C40719" w:rsidP="005055A0">
            <w:pPr>
              <w:pStyle w:val="Tablehead"/>
              <w:spacing w:before="20" w:after="20"/>
              <w:rPr>
                <w:sz w:val="20"/>
                <w:lang w:val="fr-CH" w:eastAsia="fr-FR"/>
              </w:rPr>
            </w:pPr>
          </w:p>
        </w:tc>
      </w:tr>
      <w:tr w:rsidR="00C40719" w:rsidRPr="00D70FE6" w14:paraId="50D931C2" w14:textId="77777777" w:rsidTr="005055A0">
        <w:trPr>
          <w:jc w:val="center"/>
        </w:trPr>
        <w:tc>
          <w:tcPr>
            <w:tcW w:w="3681" w:type="dxa"/>
            <w:vMerge/>
            <w:tcBorders>
              <w:bottom w:val="single" w:sz="4" w:space="0" w:color="auto"/>
            </w:tcBorders>
            <w:tcMar>
              <w:left w:w="57" w:type="dxa"/>
              <w:right w:w="57" w:type="dxa"/>
            </w:tcMar>
            <w:vAlign w:val="center"/>
          </w:tcPr>
          <w:p w14:paraId="5280382D" w14:textId="77777777" w:rsidR="00C40719" w:rsidRPr="00D70FE6" w:rsidRDefault="00C40719" w:rsidP="005055A0">
            <w:pPr>
              <w:pStyle w:val="Tablehead"/>
              <w:spacing w:before="20" w:after="20"/>
              <w:rPr>
                <w:sz w:val="20"/>
                <w:lang w:val="fr-CH" w:eastAsia="fr-FR"/>
              </w:rPr>
            </w:pPr>
          </w:p>
        </w:tc>
        <w:tc>
          <w:tcPr>
            <w:tcW w:w="1134" w:type="dxa"/>
            <w:tcBorders>
              <w:bottom w:val="single" w:sz="4" w:space="0" w:color="auto"/>
            </w:tcBorders>
            <w:tcMar>
              <w:left w:w="57" w:type="dxa"/>
              <w:right w:w="57" w:type="dxa"/>
            </w:tcMar>
            <w:vAlign w:val="center"/>
          </w:tcPr>
          <w:p w14:paraId="1BF809D1" w14:textId="77777777" w:rsidR="00C40719" w:rsidRPr="00D70FE6" w:rsidRDefault="00C40719" w:rsidP="005055A0">
            <w:pPr>
              <w:pStyle w:val="Tablehead"/>
              <w:spacing w:before="20" w:after="20"/>
              <w:rPr>
                <w:sz w:val="20"/>
                <w:lang w:val="fr-CH" w:eastAsia="fr-FR"/>
              </w:rPr>
            </w:pPr>
            <w:r w:rsidRPr="00D70FE6">
              <w:rPr>
                <w:sz w:val="20"/>
                <w:lang w:val="fr-CH" w:eastAsia="fr-FR"/>
              </w:rPr>
              <w:t>31.12.2017</w:t>
            </w:r>
          </w:p>
        </w:tc>
        <w:tc>
          <w:tcPr>
            <w:tcW w:w="1276" w:type="dxa"/>
            <w:tcBorders>
              <w:bottom w:val="single" w:sz="4" w:space="0" w:color="auto"/>
            </w:tcBorders>
          </w:tcPr>
          <w:p w14:paraId="159D46E2" w14:textId="77777777" w:rsidR="00C40719" w:rsidRPr="00D70FE6" w:rsidRDefault="00C40719" w:rsidP="005055A0">
            <w:pPr>
              <w:pStyle w:val="Tablehead"/>
              <w:spacing w:before="20" w:after="20"/>
              <w:rPr>
                <w:sz w:val="20"/>
                <w:lang w:val="fr-CH" w:eastAsia="fr-FR"/>
              </w:rPr>
            </w:pPr>
            <w:r w:rsidRPr="00D70FE6">
              <w:rPr>
                <w:sz w:val="20"/>
                <w:lang w:val="fr-CH" w:eastAsia="fr-FR"/>
              </w:rPr>
              <w:t>31.12.2017</w:t>
            </w:r>
          </w:p>
        </w:tc>
        <w:tc>
          <w:tcPr>
            <w:tcW w:w="1276" w:type="dxa"/>
            <w:tcBorders>
              <w:bottom w:val="single" w:sz="4" w:space="0" w:color="auto"/>
            </w:tcBorders>
            <w:tcMar>
              <w:left w:w="57" w:type="dxa"/>
              <w:right w:w="57" w:type="dxa"/>
            </w:tcMar>
            <w:vAlign w:val="center"/>
          </w:tcPr>
          <w:p w14:paraId="4DB5092B" w14:textId="77777777" w:rsidR="00C40719" w:rsidRPr="00D70FE6" w:rsidRDefault="00C40719" w:rsidP="005055A0">
            <w:pPr>
              <w:pStyle w:val="Tablehead"/>
              <w:spacing w:before="20" w:after="20"/>
              <w:rPr>
                <w:sz w:val="20"/>
                <w:lang w:val="fr-CH" w:eastAsia="fr-FR"/>
              </w:rPr>
            </w:pPr>
            <w:r w:rsidRPr="00D70FE6">
              <w:rPr>
                <w:sz w:val="20"/>
                <w:lang w:val="fr-CH" w:eastAsia="fr-FR"/>
              </w:rPr>
              <w:t>31.12.2017</w:t>
            </w:r>
          </w:p>
        </w:tc>
        <w:tc>
          <w:tcPr>
            <w:tcW w:w="1107" w:type="dxa"/>
            <w:tcBorders>
              <w:bottom w:val="single" w:sz="4" w:space="0" w:color="auto"/>
            </w:tcBorders>
            <w:tcMar>
              <w:left w:w="57" w:type="dxa"/>
              <w:right w:w="57" w:type="dxa"/>
            </w:tcMar>
            <w:vAlign w:val="center"/>
          </w:tcPr>
          <w:p w14:paraId="352D91E2" w14:textId="77777777" w:rsidR="00C40719" w:rsidRPr="00D70FE6" w:rsidRDefault="00C40719" w:rsidP="005055A0">
            <w:pPr>
              <w:pStyle w:val="Tablehead"/>
              <w:spacing w:before="20" w:after="20"/>
              <w:rPr>
                <w:sz w:val="20"/>
                <w:lang w:val="fr-CH" w:eastAsia="fr-FR"/>
              </w:rPr>
            </w:pPr>
            <w:r w:rsidRPr="00D70FE6">
              <w:rPr>
                <w:sz w:val="20"/>
                <w:lang w:val="fr-CH" w:eastAsia="fr-FR"/>
              </w:rPr>
              <w:t>31.12.2017</w:t>
            </w:r>
          </w:p>
        </w:tc>
        <w:tc>
          <w:tcPr>
            <w:tcW w:w="1392" w:type="dxa"/>
            <w:tcBorders>
              <w:bottom w:val="single" w:sz="4" w:space="0" w:color="auto"/>
            </w:tcBorders>
            <w:tcMar>
              <w:left w:w="57" w:type="dxa"/>
              <w:right w:w="57" w:type="dxa"/>
            </w:tcMar>
            <w:vAlign w:val="center"/>
          </w:tcPr>
          <w:p w14:paraId="30426E15" w14:textId="77777777" w:rsidR="00C40719" w:rsidRPr="00D70FE6" w:rsidRDefault="00C40719" w:rsidP="005055A0">
            <w:pPr>
              <w:pStyle w:val="Tablehead"/>
              <w:spacing w:before="20" w:after="20"/>
              <w:rPr>
                <w:sz w:val="20"/>
                <w:lang w:val="fr-CH" w:eastAsia="fr-FR"/>
              </w:rPr>
            </w:pPr>
            <w:r w:rsidRPr="00D70FE6">
              <w:rPr>
                <w:sz w:val="20"/>
                <w:lang w:val="fr-CH" w:eastAsia="fr-FR"/>
              </w:rPr>
              <w:t>31.12.2017</w:t>
            </w:r>
          </w:p>
        </w:tc>
        <w:tc>
          <w:tcPr>
            <w:tcW w:w="1248" w:type="dxa"/>
            <w:tcBorders>
              <w:bottom w:val="single" w:sz="4" w:space="0" w:color="auto"/>
            </w:tcBorders>
            <w:tcMar>
              <w:left w:w="57" w:type="dxa"/>
              <w:right w:w="57" w:type="dxa"/>
            </w:tcMar>
            <w:vAlign w:val="center"/>
          </w:tcPr>
          <w:p w14:paraId="7F85F371" w14:textId="77777777" w:rsidR="00C40719" w:rsidRPr="00D70FE6" w:rsidRDefault="00C40719" w:rsidP="005055A0">
            <w:pPr>
              <w:pStyle w:val="Tablehead"/>
              <w:spacing w:before="20" w:after="20"/>
              <w:rPr>
                <w:sz w:val="20"/>
                <w:lang w:val="fr-CH" w:eastAsia="fr-FR"/>
              </w:rPr>
            </w:pPr>
            <w:r w:rsidRPr="00D70FE6">
              <w:rPr>
                <w:sz w:val="20"/>
                <w:lang w:val="fr-CH" w:eastAsia="fr-FR"/>
              </w:rPr>
              <w:t>31.12.2017</w:t>
            </w:r>
          </w:p>
        </w:tc>
      </w:tr>
      <w:tr w:rsidR="00C40719" w:rsidRPr="00D70FE6" w14:paraId="4B95F666" w14:textId="77777777" w:rsidTr="005055A0">
        <w:trPr>
          <w:jc w:val="center"/>
        </w:trPr>
        <w:tc>
          <w:tcPr>
            <w:tcW w:w="3681" w:type="dxa"/>
            <w:tcBorders>
              <w:bottom w:val="nil"/>
            </w:tcBorders>
            <w:tcMar>
              <w:left w:w="57" w:type="dxa"/>
              <w:right w:w="57" w:type="dxa"/>
            </w:tcMar>
            <w:vAlign w:val="bottom"/>
          </w:tcPr>
          <w:p w14:paraId="3756B51F" w14:textId="77777777" w:rsidR="00C40719" w:rsidRPr="00DB4E40" w:rsidRDefault="00C40719" w:rsidP="005055A0">
            <w:pPr>
              <w:pStyle w:val="Tabletext"/>
              <w:rPr>
                <w:i/>
                <w:iCs/>
                <w:sz w:val="18"/>
                <w:szCs w:val="18"/>
                <w:lang w:val="fr-CH"/>
              </w:rPr>
            </w:pPr>
            <w:r w:rsidRPr="00DB4E40">
              <w:rPr>
                <w:i/>
                <w:iCs/>
                <w:sz w:val="18"/>
                <w:szCs w:val="18"/>
                <w:lang w:val="fr-CH"/>
              </w:rPr>
              <w:t xml:space="preserve">Contributions </w:t>
            </w:r>
            <w:r>
              <w:rPr>
                <w:i/>
                <w:iCs/>
                <w:sz w:val="18"/>
                <w:szCs w:val="18"/>
                <w:lang w:val="fr-CH"/>
              </w:rPr>
              <w:t>mises en recouvrement des Etats </w:t>
            </w:r>
            <w:r w:rsidRPr="00DB4E40">
              <w:rPr>
                <w:i/>
                <w:iCs/>
                <w:sz w:val="18"/>
                <w:szCs w:val="18"/>
                <w:lang w:val="fr-CH"/>
              </w:rPr>
              <w:t>Membres</w:t>
            </w:r>
          </w:p>
        </w:tc>
        <w:tc>
          <w:tcPr>
            <w:tcW w:w="1134" w:type="dxa"/>
            <w:tcBorders>
              <w:bottom w:val="nil"/>
            </w:tcBorders>
            <w:tcMar>
              <w:left w:w="57" w:type="dxa"/>
              <w:right w:w="57" w:type="dxa"/>
            </w:tcMar>
            <w:vAlign w:val="bottom"/>
          </w:tcPr>
          <w:p w14:paraId="146F3158"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106 371</w:t>
            </w:r>
          </w:p>
        </w:tc>
        <w:tc>
          <w:tcPr>
            <w:tcW w:w="1276" w:type="dxa"/>
            <w:tcBorders>
              <w:bottom w:val="nil"/>
            </w:tcBorders>
            <w:vAlign w:val="bottom"/>
          </w:tcPr>
          <w:p w14:paraId="08C4B099" w14:textId="77777777" w:rsidR="00C40719" w:rsidRPr="00DB4E40" w:rsidRDefault="00C40719" w:rsidP="005055A0">
            <w:pPr>
              <w:pStyle w:val="Tabletext"/>
              <w:jc w:val="right"/>
              <w:rPr>
                <w:sz w:val="18"/>
                <w:szCs w:val="18"/>
                <w:lang w:val="fr-CH" w:eastAsia="zh-CN"/>
              </w:rPr>
            </w:pPr>
          </w:p>
        </w:tc>
        <w:tc>
          <w:tcPr>
            <w:tcW w:w="1276" w:type="dxa"/>
            <w:tcBorders>
              <w:bottom w:val="nil"/>
            </w:tcBorders>
            <w:tcMar>
              <w:left w:w="57" w:type="dxa"/>
              <w:right w:w="57" w:type="dxa"/>
            </w:tcMar>
            <w:vAlign w:val="bottom"/>
          </w:tcPr>
          <w:p w14:paraId="7CB796D3" w14:textId="77777777" w:rsidR="00C40719" w:rsidRPr="00DB4E40" w:rsidRDefault="00C40719" w:rsidP="005055A0">
            <w:pPr>
              <w:pStyle w:val="Tabletext"/>
              <w:jc w:val="right"/>
              <w:rPr>
                <w:sz w:val="18"/>
                <w:szCs w:val="18"/>
                <w:lang w:val="fr-CH" w:eastAsia="zh-CN"/>
              </w:rPr>
            </w:pPr>
          </w:p>
        </w:tc>
        <w:tc>
          <w:tcPr>
            <w:tcW w:w="1107" w:type="dxa"/>
            <w:tcBorders>
              <w:bottom w:val="nil"/>
            </w:tcBorders>
            <w:tcMar>
              <w:left w:w="57" w:type="dxa"/>
              <w:right w:w="57" w:type="dxa"/>
            </w:tcMar>
            <w:vAlign w:val="bottom"/>
          </w:tcPr>
          <w:p w14:paraId="2A22142A"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106 371</w:t>
            </w:r>
          </w:p>
        </w:tc>
        <w:tc>
          <w:tcPr>
            <w:tcW w:w="1392" w:type="dxa"/>
            <w:tcBorders>
              <w:bottom w:val="nil"/>
            </w:tcBorders>
            <w:tcMar>
              <w:left w:w="57" w:type="dxa"/>
              <w:right w:w="57" w:type="dxa"/>
            </w:tcMar>
            <w:vAlign w:val="bottom"/>
          </w:tcPr>
          <w:p w14:paraId="786C5E4E"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106 292</w:t>
            </w:r>
          </w:p>
        </w:tc>
        <w:tc>
          <w:tcPr>
            <w:tcW w:w="1248" w:type="dxa"/>
            <w:tcBorders>
              <w:bottom w:val="nil"/>
            </w:tcBorders>
            <w:tcMar>
              <w:left w:w="57" w:type="dxa"/>
              <w:right w:w="57" w:type="dxa"/>
            </w:tcMar>
            <w:vAlign w:val="bottom"/>
          </w:tcPr>
          <w:p w14:paraId="706AC86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–80</w:t>
            </w:r>
          </w:p>
        </w:tc>
      </w:tr>
      <w:tr w:rsidR="00C40719" w:rsidRPr="00D70FE6" w14:paraId="5D9C88B9" w14:textId="77777777" w:rsidTr="005055A0">
        <w:trPr>
          <w:jc w:val="center"/>
        </w:trPr>
        <w:tc>
          <w:tcPr>
            <w:tcW w:w="3681" w:type="dxa"/>
            <w:tcBorders>
              <w:top w:val="nil"/>
              <w:bottom w:val="nil"/>
            </w:tcBorders>
            <w:tcMar>
              <w:left w:w="57" w:type="dxa"/>
              <w:right w:w="57" w:type="dxa"/>
            </w:tcMar>
            <w:vAlign w:val="bottom"/>
          </w:tcPr>
          <w:p w14:paraId="531A73B5" w14:textId="77777777" w:rsidR="00C40719" w:rsidRPr="00DB4E40" w:rsidRDefault="00C40719" w:rsidP="005055A0">
            <w:pPr>
              <w:pStyle w:val="Tabletext"/>
              <w:rPr>
                <w:i/>
                <w:iCs/>
                <w:sz w:val="18"/>
                <w:szCs w:val="18"/>
                <w:lang w:val="fr-CH"/>
              </w:rPr>
            </w:pPr>
            <w:r w:rsidRPr="00DB4E40">
              <w:rPr>
                <w:i/>
                <w:iCs/>
                <w:sz w:val="18"/>
                <w:szCs w:val="18"/>
                <w:lang w:val="fr-CH"/>
              </w:rPr>
              <w:t>Contribu</w:t>
            </w:r>
            <w:r>
              <w:rPr>
                <w:i/>
                <w:iCs/>
                <w:sz w:val="18"/>
                <w:szCs w:val="18"/>
                <w:lang w:val="fr-CH"/>
              </w:rPr>
              <w:t>tions mises en recouvrement des </w:t>
            </w:r>
            <w:r w:rsidRPr="00DB4E40">
              <w:rPr>
                <w:i/>
                <w:iCs/>
                <w:sz w:val="18"/>
                <w:szCs w:val="18"/>
                <w:lang w:val="fr-CH"/>
              </w:rPr>
              <w:t>Membres de Secteur</w:t>
            </w:r>
          </w:p>
        </w:tc>
        <w:tc>
          <w:tcPr>
            <w:tcW w:w="1134" w:type="dxa"/>
            <w:tcBorders>
              <w:top w:val="nil"/>
              <w:bottom w:val="nil"/>
            </w:tcBorders>
            <w:tcMar>
              <w:left w:w="57" w:type="dxa"/>
              <w:right w:w="57" w:type="dxa"/>
            </w:tcMar>
            <w:vAlign w:val="bottom"/>
          </w:tcPr>
          <w:p w14:paraId="38D5B9A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15 875 </w:t>
            </w:r>
          </w:p>
        </w:tc>
        <w:tc>
          <w:tcPr>
            <w:tcW w:w="1276" w:type="dxa"/>
            <w:tcBorders>
              <w:top w:val="nil"/>
              <w:bottom w:val="nil"/>
            </w:tcBorders>
            <w:vAlign w:val="bottom"/>
          </w:tcPr>
          <w:p w14:paraId="7A3F04EA"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bottom w:val="nil"/>
            </w:tcBorders>
            <w:tcMar>
              <w:left w:w="57" w:type="dxa"/>
              <w:right w:w="57" w:type="dxa"/>
            </w:tcMar>
            <w:vAlign w:val="bottom"/>
          </w:tcPr>
          <w:p w14:paraId="5EAC8462"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bottom w:val="nil"/>
            </w:tcBorders>
            <w:tcMar>
              <w:left w:w="57" w:type="dxa"/>
              <w:right w:w="57" w:type="dxa"/>
            </w:tcMar>
            <w:vAlign w:val="bottom"/>
          </w:tcPr>
          <w:p w14:paraId="1B5F9BB7"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15 875 </w:t>
            </w:r>
          </w:p>
        </w:tc>
        <w:tc>
          <w:tcPr>
            <w:tcW w:w="1392" w:type="dxa"/>
            <w:tcBorders>
              <w:top w:val="nil"/>
              <w:bottom w:val="nil"/>
            </w:tcBorders>
            <w:tcMar>
              <w:left w:w="57" w:type="dxa"/>
              <w:right w:w="57" w:type="dxa"/>
            </w:tcMar>
            <w:vAlign w:val="bottom"/>
          </w:tcPr>
          <w:p w14:paraId="3DE5757A"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14 210</w:t>
            </w:r>
          </w:p>
        </w:tc>
        <w:tc>
          <w:tcPr>
            <w:tcW w:w="1248" w:type="dxa"/>
            <w:tcBorders>
              <w:top w:val="nil"/>
              <w:bottom w:val="nil"/>
            </w:tcBorders>
            <w:tcMar>
              <w:left w:w="57" w:type="dxa"/>
              <w:right w:w="57" w:type="dxa"/>
            </w:tcMar>
            <w:vAlign w:val="bottom"/>
          </w:tcPr>
          <w:p w14:paraId="26D8936D"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–1 665 </w:t>
            </w:r>
          </w:p>
        </w:tc>
      </w:tr>
      <w:tr w:rsidR="00C40719" w:rsidRPr="00D70FE6" w14:paraId="5F015BAD" w14:textId="77777777" w:rsidTr="005055A0">
        <w:trPr>
          <w:jc w:val="center"/>
        </w:trPr>
        <w:tc>
          <w:tcPr>
            <w:tcW w:w="3681" w:type="dxa"/>
            <w:tcBorders>
              <w:top w:val="nil"/>
              <w:bottom w:val="nil"/>
            </w:tcBorders>
            <w:tcMar>
              <w:left w:w="57" w:type="dxa"/>
              <w:right w:w="57" w:type="dxa"/>
            </w:tcMar>
            <w:vAlign w:val="bottom"/>
          </w:tcPr>
          <w:p w14:paraId="59361006" w14:textId="77777777" w:rsidR="00C40719" w:rsidRPr="00DB4E40" w:rsidRDefault="00C40719" w:rsidP="005055A0">
            <w:pPr>
              <w:pStyle w:val="Tabletext"/>
              <w:rPr>
                <w:i/>
                <w:iCs/>
                <w:sz w:val="18"/>
                <w:szCs w:val="18"/>
                <w:lang w:val="fr-CH"/>
              </w:rPr>
            </w:pPr>
            <w:r w:rsidRPr="00DB4E40">
              <w:rPr>
                <w:i/>
                <w:iCs/>
                <w:sz w:val="18"/>
                <w:szCs w:val="18"/>
                <w:lang w:val="fr-CH"/>
              </w:rPr>
              <w:t>Contribu</w:t>
            </w:r>
            <w:r>
              <w:rPr>
                <w:i/>
                <w:iCs/>
                <w:sz w:val="18"/>
                <w:szCs w:val="18"/>
                <w:lang w:val="fr-CH"/>
              </w:rPr>
              <w:t>tions mises en recouvrement des </w:t>
            </w:r>
            <w:r w:rsidRPr="00DB4E40">
              <w:rPr>
                <w:i/>
                <w:iCs/>
                <w:sz w:val="18"/>
                <w:szCs w:val="18"/>
                <w:lang w:val="fr-CH"/>
              </w:rPr>
              <w:t>Associés</w:t>
            </w:r>
          </w:p>
        </w:tc>
        <w:tc>
          <w:tcPr>
            <w:tcW w:w="1134" w:type="dxa"/>
            <w:tcBorders>
              <w:top w:val="nil"/>
              <w:bottom w:val="nil"/>
            </w:tcBorders>
            <w:tcMar>
              <w:left w:w="57" w:type="dxa"/>
              <w:right w:w="57" w:type="dxa"/>
            </w:tcMar>
            <w:vAlign w:val="bottom"/>
          </w:tcPr>
          <w:p w14:paraId="0A11A8D3"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1 955 </w:t>
            </w:r>
          </w:p>
        </w:tc>
        <w:tc>
          <w:tcPr>
            <w:tcW w:w="1276" w:type="dxa"/>
            <w:tcBorders>
              <w:top w:val="nil"/>
              <w:bottom w:val="nil"/>
            </w:tcBorders>
            <w:vAlign w:val="bottom"/>
          </w:tcPr>
          <w:p w14:paraId="628656AE"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bottom w:val="nil"/>
            </w:tcBorders>
            <w:tcMar>
              <w:left w:w="57" w:type="dxa"/>
              <w:right w:w="57" w:type="dxa"/>
            </w:tcMar>
            <w:vAlign w:val="bottom"/>
          </w:tcPr>
          <w:p w14:paraId="56B83B9C"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bottom w:val="nil"/>
            </w:tcBorders>
            <w:tcMar>
              <w:left w:w="57" w:type="dxa"/>
              <w:right w:w="57" w:type="dxa"/>
            </w:tcMar>
            <w:vAlign w:val="bottom"/>
          </w:tcPr>
          <w:p w14:paraId="74D3A6D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1 955 </w:t>
            </w:r>
          </w:p>
        </w:tc>
        <w:tc>
          <w:tcPr>
            <w:tcW w:w="1392" w:type="dxa"/>
            <w:tcBorders>
              <w:top w:val="nil"/>
              <w:bottom w:val="nil"/>
            </w:tcBorders>
            <w:tcMar>
              <w:left w:w="57" w:type="dxa"/>
              <w:right w:w="57" w:type="dxa"/>
            </w:tcMar>
            <w:vAlign w:val="bottom"/>
          </w:tcPr>
          <w:p w14:paraId="76B35CEA"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1 577</w:t>
            </w:r>
          </w:p>
        </w:tc>
        <w:tc>
          <w:tcPr>
            <w:tcW w:w="1248" w:type="dxa"/>
            <w:tcBorders>
              <w:top w:val="nil"/>
              <w:bottom w:val="nil"/>
            </w:tcBorders>
            <w:tcMar>
              <w:left w:w="57" w:type="dxa"/>
              <w:right w:w="57" w:type="dxa"/>
            </w:tcMar>
            <w:vAlign w:val="bottom"/>
          </w:tcPr>
          <w:p w14:paraId="5A0077D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–378</w:t>
            </w:r>
          </w:p>
        </w:tc>
      </w:tr>
      <w:tr w:rsidR="00C40719" w:rsidRPr="00D70FE6" w14:paraId="3D10EB9D" w14:textId="77777777" w:rsidTr="005055A0">
        <w:trPr>
          <w:jc w:val="center"/>
        </w:trPr>
        <w:tc>
          <w:tcPr>
            <w:tcW w:w="3681" w:type="dxa"/>
            <w:tcBorders>
              <w:top w:val="nil"/>
              <w:bottom w:val="nil"/>
            </w:tcBorders>
            <w:tcMar>
              <w:left w:w="57" w:type="dxa"/>
              <w:right w:w="57" w:type="dxa"/>
            </w:tcMar>
            <w:vAlign w:val="bottom"/>
          </w:tcPr>
          <w:p w14:paraId="5226D204" w14:textId="77777777" w:rsidR="00C40719" w:rsidRPr="00DB4E40" w:rsidRDefault="00C40719" w:rsidP="005055A0">
            <w:pPr>
              <w:pStyle w:val="Tabletext"/>
              <w:rPr>
                <w:i/>
                <w:iCs/>
                <w:sz w:val="18"/>
                <w:szCs w:val="18"/>
                <w:lang w:val="fr-CH"/>
              </w:rPr>
            </w:pPr>
            <w:r w:rsidRPr="00DB4E40">
              <w:rPr>
                <w:i/>
                <w:iCs/>
                <w:sz w:val="18"/>
                <w:szCs w:val="18"/>
                <w:lang w:val="fr-CH"/>
              </w:rPr>
              <w:t>Contribu</w:t>
            </w:r>
            <w:r>
              <w:rPr>
                <w:i/>
                <w:iCs/>
                <w:sz w:val="18"/>
                <w:szCs w:val="18"/>
                <w:lang w:val="fr-CH"/>
              </w:rPr>
              <w:t>tions mises en recouvrement des </w:t>
            </w:r>
            <w:r w:rsidRPr="00DB4E40">
              <w:rPr>
                <w:i/>
                <w:iCs/>
                <w:sz w:val="18"/>
                <w:szCs w:val="18"/>
                <w:lang w:val="fr-CH"/>
              </w:rPr>
              <w:t>établissements universitaires</w:t>
            </w:r>
          </w:p>
        </w:tc>
        <w:tc>
          <w:tcPr>
            <w:tcW w:w="1134" w:type="dxa"/>
            <w:tcBorders>
              <w:top w:val="nil"/>
              <w:bottom w:val="nil"/>
            </w:tcBorders>
            <w:tcMar>
              <w:left w:w="57" w:type="dxa"/>
              <w:right w:w="57" w:type="dxa"/>
            </w:tcMar>
            <w:vAlign w:val="bottom"/>
          </w:tcPr>
          <w:p w14:paraId="3653B8F2"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200 </w:t>
            </w:r>
          </w:p>
        </w:tc>
        <w:tc>
          <w:tcPr>
            <w:tcW w:w="1276" w:type="dxa"/>
            <w:tcBorders>
              <w:top w:val="nil"/>
              <w:bottom w:val="nil"/>
            </w:tcBorders>
            <w:vAlign w:val="bottom"/>
          </w:tcPr>
          <w:p w14:paraId="44EAFF6B"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bottom w:val="nil"/>
            </w:tcBorders>
            <w:tcMar>
              <w:left w:w="57" w:type="dxa"/>
              <w:right w:w="57" w:type="dxa"/>
            </w:tcMar>
            <w:vAlign w:val="bottom"/>
          </w:tcPr>
          <w:p w14:paraId="06558E1B"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bottom w:val="nil"/>
            </w:tcBorders>
            <w:tcMar>
              <w:left w:w="57" w:type="dxa"/>
              <w:right w:w="57" w:type="dxa"/>
            </w:tcMar>
            <w:vAlign w:val="bottom"/>
          </w:tcPr>
          <w:p w14:paraId="1B395A4F"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200</w:t>
            </w:r>
          </w:p>
        </w:tc>
        <w:tc>
          <w:tcPr>
            <w:tcW w:w="1392" w:type="dxa"/>
            <w:tcBorders>
              <w:top w:val="nil"/>
              <w:bottom w:val="nil"/>
            </w:tcBorders>
            <w:tcMar>
              <w:left w:w="57" w:type="dxa"/>
              <w:right w:w="57" w:type="dxa"/>
            </w:tcMar>
            <w:vAlign w:val="bottom"/>
          </w:tcPr>
          <w:p w14:paraId="024A3A88"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306</w:t>
            </w:r>
          </w:p>
        </w:tc>
        <w:tc>
          <w:tcPr>
            <w:tcW w:w="1248" w:type="dxa"/>
            <w:tcBorders>
              <w:top w:val="nil"/>
              <w:bottom w:val="nil"/>
            </w:tcBorders>
            <w:tcMar>
              <w:left w:w="57" w:type="dxa"/>
              <w:right w:w="57" w:type="dxa"/>
            </w:tcMar>
            <w:vAlign w:val="bottom"/>
          </w:tcPr>
          <w:p w14:paraId="74B41EDD"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106</w:t>
            </w:r>
          </w:p>
        </w:tc>
      </w:tr>
      <w:tr w:rsidR="00C40719" w:rsidRPr="00D70FE6" w14:paraId="4F4F698D" w14:textId="77777777" w:rsidTr="005055A0">
        <w:trPr>
          <w:jc w:val="center"/>
        </w:trPr>
        <w:tc>
          <w:tcPr>
            <w:tcW w:w="3681" w:type="dxa"/>
            <w:tcBorders>
              <w:top w:val="nil"/>
            </w:tcBorders>
            <w:tcMar>
              <w:left w:w="57" w:type="dxa"/>
              <w:right w:w="57" w:type="dxa"/>
            </w:tcMar>
            <w:vAlign w:val="bottom"/>
          </w:tcPr>
          <w:p w14:paraId="4D2BC305" w14:textId="77777777" w:rsidR="00C40719" w:rsidRPr="00DB4E40" w:rsidRDefault="00C40719" w:rsidP="005055A0">
            <w:pPr>
              <w:pStyle w:val="Tabletext"/>
              <w:rPr>
                <w:sz w:val="18"/>
                <w:szCs w:val="18"/>
                <w:lang w:val="fr-CH"/>
              </w:rPr>
            </w:pPr>
          </w:p>
        </w:tc>
        <w:tc>
          <w:tcPr>
            <w:tcW w:w="1134" w:type="dxa"/>
            <w:tcBorders>
              <w:top w:val="nil"/>
            </w:tcBorders>
            <w:tcMar>
              <w:left w:w="57" w:type="dxa"/>
              <w:right w:w="57" w:type="dxa"/>
            </w:tcMar>
            <w:vAlign w:val="bottom"/>
          </w:tcPr>
          <w:p w14:paraId="22E5809E" w14:textId="77777777" w:rsidR="00C40719" w:rsidRPr="00DB4E40" w:rsidRDefault="00C40719" w:rsidP="005055A0">
            <w:pPr>
              <w:pStyle w:val="Tabletext"/>
              <w:jc w:val="right"/>
              <w:rPr>
                <w:sz w:val="18"/>
                <w:szCs w:val="18"/>
                <w:lang w:val="fr-CH" w:eastAsia="zh-CN"/>
              </w:rPr>
            </w:pPr>
          </w:p>
        </w:tc>
        <w:tc>
          <w:tcPr>
            <w:tcW w:w="1276" w:type="dxa"/>
            <w:tcBorders>
              <w:top w:val="nil"/>
            </w:tcBorders>
            <w:vAlign w:val="bottom"/>
          </w:tcPr>
          <w:p w14:paraId="5983F328" w14:textId="77777777" w:rsidR="00C40719" w:rsidRPr="00DB4E40" w:rsidRDefault="00C40719" w:rsidP="005055A0">
            <w:pPr>
              <w:pStyle w:val="Tabletext"/>
              <w:jc w:val="right"/>
              <w:rPr>
                <w:sz w:val="18"/>
                <w:szCs w:val="18"/>
                <w:lang w:val="fr-CH" w:eastAsia="zh-CN"/>
              </w:rPr>
            </w:pPr>
          </w:p>
        </w:tc>
        <w:tc>
          <w:tcPr>
            <w:tcW w:w="1276" w:type="dxa"/>
            <w:tcBorders>
              <w:top w:val="nil"/>
            </w:tcBorders>
            <w:tcMar>
              <w:left w:w="57" w:type="dxa"/>
              <w:right w:w="57" w:type="dxa"/>
            </w:tcMar>
            <w:vAlign w:val="bottom"/>
          </w:tcPr>
          <w:p w14:paraId="3614237E" w14:textId="77777777" w:rsidR="00C40719" w:rsidRPr="00DB4E40" w:rsidRDefault="00C40719" w:rsidP="005055A0">
            <w:pPr>
              <w:pStyle w:val="Tabletext"/>
              <w:jc w:val="right"/>
              <w:rPr>
                <w:sz w:val="18"/>
                <w:szCs w:val="18"/>
                <w:lang w:val="fr-CH" w:eastAsia="zh-CN"/>
              </w:rPr>
            </w:pPr>
          </w:p>
        </w:tc>
        <w:tc>
          <w:tcPr>
            <w:tcW w:w="1107" w:type="dxa"/>
            <w:tcBorders>
              <w:top w:val="nil"/>
            </w:tcBorders>
            <w:tcMar>
              <w:left w:w="57" w:type="dxa"/>
              <w:right w:w="57" w:type="dxa"/>
            </w:tcMar>
            <w:vAlign w:val="bottom"/>
          </w:tcPr>
          <w:p w14:paraId="3DA26A12" w14:textId="77777777" w:rsidR="00C40719" w:rsidRPr="00DB4E40" w:rsidRDefault="00C40719" w:rsidP="005055A0">
            <w:pPr>
              <w:pStyle w:val="Tabletext"/>
              <w:jc w:val="right"/>
              <w:rPr>
                <w:sz w:val="18"/>
                <w:szCs w:val="18"/>
                <w:lang w:val="fr-CH" w:eastAsia="zh-CN"/>
              </w:rPr>
            </w:pPr>
          </w:p>
        </w:tc>
        <w:tc>
          <w:tcPr>
            <w:tcW w:w="1392" w:type="dxa"/>
            <w:tcBorders>
              <w:top w:val="nil"/>
            </w:tcBorders>
            <w:tcMar>
              <w:left w:w="57" w:type="dxa"/>
              <w:right w:w="57" w:type="dxa"/>
            </w:tcMar>
            <w:vAlign w:val="bottom"/>
          </w:tcPr>
          <w:p w14:paraId="1ACC1174"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7</w:t>
            </w:r>
          </w:p>
        </w:tc>
        <w:tc>
          <w:tcPr>
            <w:tcW w:w="1248" w:type="dxa"/>
            <w:tcBorders>
              <w:top w:val="nil"/>
            </w:tcBorders>
            <w:tcMar>
              <w:left w:w="57" w:type="dxa"/>
              <w:right w:w="57" w:type="dxa"/>
            </w:tcMar>
            <w:vAlign w:val="bottom"/>
          </w:tcPr>
          <w:p w14:paraId="21C64B9C"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r>
      <w:tr w:rsidR="00C40719" w:rsidRPr="00D70FE6" w14:paraId="33CC84E0" w14:textId="77777777" w:rsidTr="005055A0">
        <w:trPr>
          <w:jc w:val="center"/>
        </w:trPr>
        <w:tc>
          <w:tcPr>
            <w:tcW w:w="3681" w:type="dxa"/>
            <w:tcBorders>
              <w:bottom w:val="single" w:sz="4" w:space="0" w:color="auto"/>
            </w:tcBorders>
            <w:tcMar>
              <w:left w:w="57" w:type="dxa"/>
              <w:right w:w="57" w:type="dxa"/>
            </w:tcMar>
            <w:vAlign w:val="center"/>
          </w:tcPr>
          <w:p w14:paraId="349123CF" w14:textId="77777777" w:rsidR="00C40719" w:rsidRPr="00DB4E40" w:rsidRDefault="00C40719" w:rsidP="005055A0">
            <w:pPr>
              <w:pStyle w:val="Tabletext"/>
              <w:rPr>
                <w:b/>
                <w:bCs/>
                <w:sz w:val="18"/>
                <w:szCs w:val="18"/>
                <w:lang w:val="fr-CH"/>
              </w:rPr>
            </w:pPr>
            <w:r w:rsidRPr="00DB4E40">
              <w:rPr>
                <w:b/>
                <w:bCs/>
                <w:sz w:val="18"/>
                <w:szCs w:val="18"/>
                <w:lang w:val="fr-CH"/>
              </w:rPr>
              <w:t>Contributions mises en recouvrement</w:t>
            </w:r>
          </w:p>
        </w:tc>
        <w:tc>
          <w:tcPr>
            <w:tcW w:w="1134" w:type="dxa"/>
            <w:tcBorders>
              <w:bottom w:val="single" w:sz="4" w:space="0" w:color="auto"/>
            </w:tcBorders>
            <w:tcMar>
              <w:left w:w="57" w:type="dxa"/>
              <w:right w:w="57" w:type="dxa"/>
            </w:tcMar>
            <w:vAlign w:val="center"/>
          </w:tcPr>
          <w:p w14:paraId="3F179105"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124 401</w:t>
            </w:r>
          </w:p>
        </w:tc>
        <w:tc>
          <w:tcPr>
            <w:tcW w:w="1276" w:type="dxa"/>
            <w:tcBorders>
              <w:bottom w:val="single" w:sz="4" w:space="0" w:color="auto"/>
            </w:tcBorders>
            <w:vAlign w:val="center"/>
          </w:tcPr>
          <w:p w14:paraId="062337F9"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276" w:type="dxa"/>
            <w:tcBorders>
              <w:bottom w:val="single" w:sz="4" w:space="0" w:color="auto"/>
            </w:tcBorders>
            <w:tcMar>
              <w:left w:w="57" w:type="dxa"/>
              <w:right w:w="57" w:type="dxa"/>
            </w:tcMar>
            <w:vAlign w:val="center"/>
          </w:tcPr>
          <w:p w14:paraId="1027060E"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107" w:type="dxa"/>
            <w:tcBorders>
              <w:bottom w:val="single" w:sz="4" w:space="0" w:color="auto"/>
            </w:tcBorders>
            <w:tcMar>
              <w:left w:w="57" w:type="dxa"/>
              <w:right w:w="57" w:type="dxa"/>
            </w:tcMar>
            <w:vAlign w:val="center"/>
          </w:tcPr>
          <w:p w14:paraId="441FFC36"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124 401</w:t>
            </w:r>
          </w:p>
        </w:tc>
        <w:tc>
          <w:tcPr>
            <w:tcW w:w="1392" w:type="dxa"/>
            <w:tcBorders>
              <w:bottom w:val="single" w:sz="4" w:space="0" w:color="auto"/>
            </w:tcBorders>
            <w:tcMar>
              <w:left w:w="57" w:type="dxa"/>
              <w:right w:w="57" w:type="dxa"/>
            </w:tcMar>
            <w:vAlign w:val="center"/>
          </w:tcPr>
          <w:p w14:paraId="1A1B7524"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122 390</w:t>
            </w:r>
          </w:p>
        </w:tc>
        <w:tc>
          <w:tcPr>
            <w:tcW w:w="1248" w:type="dxa"/>
            <w:tcBorders>
              <w:bottom w:val="single" w:sz="4" w:space="0" w:color="auto"/>
            </w:tcBorders>
            <w:tcMar>
              <w:left w:w="57" w:type="dxa"/>
              <w:right w:w="57" w:type="dxa"/>
            </w:tcMar>
            <w:vAlign w:val="center"/>
          </w:tcPr>
          <w:p w14:paraId="2A69B188"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–2 011</w:t>
            </w:r>
          </w:p>
        </w:tc>
      </w:tr>
      <w:tr w:rsidR="00C40719" w:rsidRPr="00D70FE6" w14:paraId="43D0262B" w14:textId="77777777" w:rsidTr="005055A0">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48125061" w14:textId="77777777" w:rsidR="00C40719" w:rsidRPr="00DB4E40" w:rsidRDefault="00C40719" w:rsidP="005055A0">
            <w:pPr>
              <w:pStyle w:val="Tabletext"/>
              <w:rPr>
                <w:i/>
                <w:iCs/>
                <w:sz w:val="18"/>
                <w:szCs w:val="18"/>
                <w:lang w:val="fr-CH"/>
              </w:rPr>
            </w:pPr>
            <w:r w:rsidRPr="00DB4E40">
              <w:rPr>
                <w:i/>
                <w:iCs/>
                <w:sz w:val="18"/>
                <w:szCs w:val="18"/>
                <w:lang w:val="fr-CH"/>
              </w:rPr>
              <w:t>Dépenses d'appui</w:t>
            </w:r>
          </w:p>
        </w:tc>
        <w:tc>
          <w:tcPr>
            <w:tcW w:w="1134" w:type="dxa"/>
            <w:tcBorders>
              <w:top w:val="single" w:sz="4" w:space="0" w:color="auto"/>
              <w:left w:val="single" w:sz="4" w:space="0" w:color="auto"/>
              <w:bottom w:val="nil"/>
              <w:right w:val="single" w:sz="4" w:space="0" w:color="auto"/>
            </w:tcBorders>
            <w:tcMar>
              <w:left w:w="57" w:type="dxa"/>
              <w:right w:w="57" w:type="dxa"/>
            </w:tcMar>
            <w:vAlign w:val="bottom"/>
          </w:tcPr>
          <w:p w14:paraId="01A26C43"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1 375 </w:t>
            </w:r>
          </w:p>
        </w:tc>
        <w:tc>
          <w:tcPr>
            <w:tcW w:w="1276" w:type="dxa"/>
            <w:tcBorders>
              <w:top w:val="single" w:sz="4" w:space="0" w:color="auto"/>
              <w:left w:val="single" w:sz="4" w:space="0" w:color="auto"/>
              <w:bottom w:val="nil"/>
              <w:right w:val="single" w:sz="4" w:space="0" w:color="auto"/>
            </w:tcBorders>
            <w:vAlign w:val="bottom"/>
          </w:tcPr>
          <w:p w14:paraId="4F2003B5"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single" w:sz="4" w:space="0" w:color="auto"/>
              <w:left w:val="single" w:sz="4" w:space="0" w:color="auto"/>
              <w:bottom w:val="nil"/>
              <w:right w:val="single" w:sz="4" w:space="0" w:color="auto"/>
            </w:tcBorders>
            <w:tcMar>
              <w:left w:w="57" w:type="dxa"/>
              <w:right w:w="57" w:type="dxa"/>
            </w:tcMar>
            <w:vAlign w:val="bottom"/>
          </w:tcPr>
          <w:p w14:paraId="1A3B0788"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single" w:sz="4" w:space="0" w:color="auto"/>
              <w:left w:val="single" w:sz="4" w:space="0" w:color="auto"/>
              <w:bottom w:val="nil"/>
              <w:right w:val="single" w:sz="4" w:space="0" w:color="auto"/>
            </w:tcBorders>
            <w:tcMar>
              <w:left w:w="57" w:type="dxa"/>
              <w:right w:w="57" w:type="dxa"/>
            </w:tcMar>
            <w:vAlign w:val="bottom"/>
          </w:tcPr>
          <w:p w14:paraId="659CA40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1 375 </w:t>
            </w:r>
          </w:p>
        </w:tc>
        <w:tc>
          <w:tcPr>
            <w:tcW w:w="1392" w:type="dxa"/>
            <w:tcBorders>
              <w:top w:val="single" w:sz="4" w:space="0" w:color="auto"/>
              <w:left w:val="single" w:sz="4" w:space="0" w:color="auto"/>
              <w:bottom w:val="nil"/>
              <w:right w:val="single" w:sz="4" w:space="0" w:color="auto"/>
            </w:tcBorders>
            <w:tcMar>
              <w:left w:w="57" w:type="dxa"/>
              <w:right w:w="57" w:type="dxa"/>
            </w:tcMar>
            <w:vAlign w:val="bottom"/>
          </w:tcPr>
          <w:p w14:paraId="454C8BA9"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571</w:t>
            </w:r>
          </w:p>
        </w:tc>
        <w:tc>
          <w:tcPr>
            <w:tcW w:w="1248" w:type="dxa"/>
            <w:tcBorders>
              <w:top w:val="single" w:sz="4" w:space="0" w:color="auto"/>
              <w:left w:val="single" w:sz="4" w:space="0" w:color="auto"/>
              <w:bottom w:val="nil"/>
              <w:right w:val="single" w:sz="4" w:space="0" w:color="auto"/>
            </w:tcBorders>
            <w:tcMar>
              <w:left w:w="57" w:type="dxa"/>
              <w:right w:w="57" w:type="dxa"/>
            </w:tcMar>
            <w:vAlign w:val="bottom"/>
          </w:tcPr>
          <w:p w14:paraId="2496AF4F"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–804</w:t>
            </w:r>
          </w:p>
        </w:tc>
      </w:tr>
      <w:tr w:rsidR="00C40719" w:rsidRPr="00D70FE6" w14:paraId="33081DAB" w14:textId="77777777" w:rsidTr="005055A0">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23550981" w14:textId="77777777" w:rsidR="00C40719" w:rsidRPr="00DB4E40" w:rsidRDefault="00C40719" w:rsidP="005055A0">
            <w:pPr>
              <w:pStyle w:val="Tabletext"/>
              <w:rPr>
                <w:i/>
                <w:iCs/>
                <w:sz w:val="18"/>
                <w:szCs w:val="18"/>
                <w:lang w:val="fr-CH"/>
              </w:rPr>
            </w:pPr>
            <w:r w:rsidRPr="00DB4E40">
              <w:rPr>
                <w:i/>
                <w:iCs/>
                <w:sz w:val="18"/>
                <w:szCs w:val="18"/>
                <w:lang w:val="fr-CH"/>
              </w:rPr>
              <w:t>Ventes des publications</w:t>
            </w:r>
          </w:p>
        </w:tc>
        <w:tc>
          <w:tcPr>
            <w:tcW w:w="1134" w:type="dxa"/>
            <w:tcBorders>
              <w:top w:val="nil"/>
              <w:left w:val="single" w:sz="4" w:space="0" w:color="auto"/>
              <w:bottom w:val="nil"/>
              <w:right w:val="single" w:sz="4" w:space="0" w:color="auto"/>
            </w:tcBorders>
            <w:tcMar>
              <w:left w:w="57" w:type="dxa"/>
              <w:right w:w="57" w:type="dxa"/>
            </w:tcMar>
            <w:vAlign w:val="bottom"/>
          </w:tcPr>
          <w:p w14:paraId="105A5117"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18 500</w:t>
            </w:r>
          </w:p>
        </w:tc>
        <w:tc>
          <w:tcPr>
            <w:tcW w:w="1276" w:type="dxa"/>
            <w:tcBorders>
              <w:top w:val="nil"/>
              <w:left w:val="single" w:sz="4" w:space="0" w:color="auto"/>
              <w:bottom w:val="nil"/>
              <w:right w:val="single" w:sz="4" w:space="0" w:color="auto"/>
            </w:tcBorders>
            <w:vAlign w:val="bottom"/>
          </w:tcPr>
          <w:p w14:paraId="73E58DCF"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left w:val="single" w:sz="4" w:space="0" w:color="auto"/>
              <w:bottom w:val="nil"/>
              <w:right w:val="single" w:sz="4" w:space="0" w:color="auto"/>
            </w:tcBorders>
            <w:tcMar>
              <w:left w:w="57" w:type="dxa"/>
              <w:right w:w="57" w:type="dxa"/>
            </w:tcMar>
            <w:vAlign w:val="bottom"/>
          </w:tcPr>
          <w:p w14:paraId="487E2FB7"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left w:val="single" w:sz="4" w:space="0" w:color="auto"/>
              <w:bottom w:val="nil"/>
              <w:right w:val="single" w:sz="4" w:space="0" w:color="auto"/>
            </w:tcBorders>
            <w:tcMar>
              <w:left w:w="57" w:type="dxa"/>
              <w:right w:w="57" w:type="dxa"/>
            </w:tcMar>
            <w:vAlign w:val="bottom"/>
          </w:tcPr>
          <w:p w14:paraId="2BF96084"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18 500</w:t>
            </w:r>
          </w:p>
        </w:tc>
        <w:tc>
          <w:tcPr>
            <w:tcW w:w="1392" w:type="dxa"/>
            <w:tcBorders>
              <w:top w:val="nil"/>
              <w:left w:val="single" w:sz="4" w:space="0" w:color="auto"/>
              <w:bottom w:val="nil"/>
              <w:right w:val="single" w:sz="4" w:space="0" w:color="auto"/>
            </w:tcBorders>
            <w:tcMar>
              <w:left w:w="57" w:type="dxa"/>
              <w:right w:w="57" w:type="dxa"/>
            </w:tcMar>
            <w:vAlign w:val="bottom"/>
          </w:tcPr>
          <w:p w14:paraId="18F8640C"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19 592</w:t>
            </w:r>
          </w:p>
        </w:tc>
        <w:tc>
          <w:tcPr>
            <w:tcW w:w="1248" w:type="dxa"/>
            <w:tcBorders>
              <w:top w:val="nil"/>
              <w:left w:val="single" w:sz="4" w:space="0" w:color="auto"/>
              <w:bottom w:val="nil"/>
              <w:right w:val="single" w:sz="4" w:space="0" w:color="auto"/>
            </w:tcBorders>
            <w:tcMar>
              <w:left w:w="57" w:type="dxa"/>
              <w:right w:w="57" w:type="dxa"/>
            </w:tcMar>
            <w:vAlign w:val="bottom"/>
          </w:tcPr>
          <w:p w14:paraId="0C22EDC4"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1 092</w:t>
            </w:r>
          </w:p>
        </w:tc>
      </w:tr>
      <w:tr w:rsidR="00C40719" w:rsidRPr="00D70FE6" w14:paraId="60AB30A9" w14:textId="77777777" w:rsidTr="005055A0">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5966FC11" w14:textId="77777777" w:rsidR="00C40719" w:rsidRPr="00DB4E40" w:rsidRDefault="00C40719" w:rsidP="005055A0">
            <w:pPr>
              <w:pStyle w:val="Tabletext"/>
              <w:rPr>
                <w:i/>
                <w:iCs/>
                <w:sz w:val="18"/>
                <w:szCs w:val="18"/>
                <w:lang w:val="fr-CH"/>
              </w:rPr>
            </w:pPr>
            <w:r w:rsidRPr="00DB4E40">
              <w:rPr>
                <w:i/>
                <w:iCs/>
                <w:sz w:val="18"/>
                <w:szCs w:val="18"/>
                <w:lang w:val="fr-CH"/>
              </w:rPr>
              <w:t>Numéros UIFN</w:t>
            </w:r>
          </w:p>
        </w:tc>
        <w:tc>
          <w:tcPr>
            <w:tcW w:w="1134" w:type="dxa"/>
            <w:tcBorders>
              <w:top w:val="nil"/>
              <w:left w:val="single" w:sz="4" w:space="0" w:color="auto"/>
              <w:bottom w:val="nil"/>
              <w:right w:val="single" w:sz="4" w:space="0" w:color="auto"/>
            </w:tcBorders>
            <w:tcMar>
              <w:left w:w="57" w:type="dxa"/>
              <w:right w:w="57" w:type="dxa"/>
            </w:tcMar>
            <w:vAlign w:val="bottom"/>
          </w:tcPr>
          <w:p w14:paraId="5EE0F4EF"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250 </w:t>
            </w:r>
          </w:p>
        </w:tc>
        <w:tc>
          <w:tcPr>
            <w:tcW w:w="1276" w:type="dxa"/>
            <w:tcBorders>
              <w:top w:val="nil"/>
              <w:left w:val="single" w:sz="4" w:space="0" w:color="auto"/>
              <w:bottom w:val="nil"/>
              <w:right w:val="single" w:sz="4" w:space="0" w:color="auto"/>
            </w:tcBorders>
            <w:vAlign w:val="bottom"/>
          </w:tcPr>
          <w:p w14:paraId="77217014"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left w:val="single" w:sz="4" w:space="0" w:color="auto"/>
              <w:bottom w:val="nil"/>
              <w:right w:val="single" w:sz="4" w:space="0" w:color="auto"/>
            </w:tcBorders>
            <w:tcMar>
              <w:left w:w="57" w:type="dxa"/>
              <w:right w:w="57" w:type="dxa"/>
            </w:tcMar>
            <w:vAlign w:val="bottom"/>
          </w:tcPr>
          <w:p w14:paraId="58D5A7C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left w:val="single" w:sz="4" w:space="0" w:color="auto"/>
              <w:bottom w:val="nil"/>
              <w:right w:val="single" w:sz="4" w:space="0" w:color="auto"/>
            </w:tcBorders>
            <w:tcMar>
              <w:left w:w="57" w:type="dxa"/>
              <w:right w:w="57" w:type="dxa"/>
            </w:tcMar>
            <w:vAlign w:val="bottom"/>
          </w:tcPr>
          <w:p w14:paraId="17914D97"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250 </w:t>
            </w:r>
          </w:p>
        </w:tc>
        <w:tc>
          <w:tcPr>
            <w:tcW w:w="1392" w:type="dxa"/>
            <w:tcBorders>
              <w:top w:val="nil"/>
              <w:left w:val="single" w:sz="4" w:space="0" w:color="auto"/>
              <w:bottom w:val="nil"/>
              <w:right w:val="single" w:sz="4" w:space="0" w:color="auto"/>
            </w:tcBorders>
            <w:tcMar>
              <w:left w:w="57" w:type="dxa"/>
              <w:right w:w="57" w:type="dxa"/>
            </w:tcMar>
            <w:vAlign w:val="bottom"/>
          </w:tcPr>
          <w:p w14:paraId="3C5A4F5B"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139 </w:t>
            </w:r>
          </w:p>
        </w:tc>
        <w:tc>
          <w:tcPr>
            <w:tcW w:w="1248" w:type="dxa"/>
            <w:tcBorders>
              <w:top w:val="nil"/>
              <w:left w:val="single" w:sz="4" w:space="0" w:color="auto"/>
              <w:bottom w:val="nil"/>
              <w:right w:val="single" w:sz="4" w:space="0" w:color="auto"/>
            </w:tcBorders>
            <w:tcMar>
              <w:left w:w="57" w:type="dxa"/>
              <w:right w:w="57" w:type="dxa"/>
            </w:tcMar>
            <w:vAlign w:val="bottom"/>
          </w:tcPr>
          <w:p w14:paraId="6FA3240E"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–111 </w:t>
            </w:r>
          </w:p>
        </w:tc>
      </w:tr>
      <w:tr w:rsidR="00C40719" w:rsidRPr="00D70FE6" w14:paraId="24F714DE" w14:textId="77777777" w:rsidTr="005055A0">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22769BBD" w14:textId="77777777" w:rsidR="00C40719" w:rsidRPr="00DB4E40" w:rsidRDefault="00C40719" w:rsidP="005055A0">
            <w:pPr>
              <w:pStyle w:val="Tabletext"/>
              <w:rPr>
                <w:i/>
                <w:iCs/>
                <w:sz w:val="18"/>
                <w:szCs w:val="18"/>
                <w:lang w:val="fr-CH"/>
              </w:rPr>
            </w:pPr>
            <w:r w:rsidRPr="00DB4E40">
              <w:rPr>
                <w:i/>
                <w:iCs/>
                <w:sz w:val="18"/>
                <w:szCs w:val="18"/>
                <w:lang w:val="fr-CH"/>
              </w:rPr>
              <w:t>TELECOM</w:t>
            </w:r>
          </w:p>
        </w:tc>
        <w:tc>
          <w:tcPr>
            <w:tcW w:w="1134" w:type="dxa"/>
            <w:tcBorders>
              <w:top w:val="nil"/>
              <w:left w:val="single" w:sz="4" w:space="0" w:color="auto"/>
              <w:bottom w:val="nil"/>
              <w:right w:val="single" w:sz="4" w:space="0" w:color="auto"/>
            </w:tcBorders>
            <w:tcMar>
              <w:left w:w="57" w:type="dxa"/>
              <w:right w:w="57" w:type="dxa"/>
            </w:tcMar>
            <w:vAlign w:val="bottom"/>
          </w:tcPr>
          <w:p w14:paraId="3B415B0E"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1 500 </w:t>
            </w:r>
          </w:p>
        </w:tc>
        <w:tc>
          <w:tcPr>
            <w:tcW w:w="1276" w:type="dxa"/>
            <w:tcBorders>
              <w:top w:val="nil"/>
              <w:left w:val="single" w:sz="4" w:space="0" w:color="auto"/>
              <w:bottom w:val="nil"/>
              <w:right w:val="single" w:sz="4" w:space="0" w:color="auto"/>
            </w:tcBorders>
            <w:vAlign w:val="bottom"/>
          </w:tcPr>
          <w:p w14:paraId="554F072B"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left w:val="single" w:sz="4" w:space="0" w:color="auto"/>
              <w:bottom w:val="nil"/>
              <w:right w:val="single" w:sz="4" w:space="0" w:color="auto"/>
            </w:tcBorders>
            <w:tcMar>
              <w:left w:w="57" w:type="dxa"/>
              <w:right w:w="57" w:type="dxa"/>
            </w:tcMar>
            <w:vAlign w:val="bottom"/>
          </w:tcPr>
          <w:p w14:paraId="53D2E9B7"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left w:val="single" w:sz="4" w:space="0" w:color="auto"/>
              <w:bottom w:val="nil"/>
              <w:right w:val="single" w:sz="4" w:space="0" w:color="auto"/>
            </w:tcBorders>
            <w:tcMar>
              <w:left w:w="57" w:type="dxa"/>
              <w:right w:w="57" w:type="dxa"/>
            </w:tcMar>
            <w:vAlign w:val="bottom"/>
          </w:tcPr>
          <w:p w14:paraId="5D5CFD4D"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1 500 </w:t>
            </w:r>
          </w:p>
        </w:tc>
        <w:tc>
          <w:tcPr>
            <w:tcW w:w="1392" w:type="dxa"/>
            <w:tcBorders>
              <w:top w:val="nil"/>
              <w:left w:val="single" w:sz="4" w:space="0" w:color="auto"/>
              <w:bottom w:val="nil"/>
              <w:right w:val="single" w:sz="4" w:space="0" w:color="auto"/>
            </w:tcBorders>
            <w:tcMar>
              <w:left w:w="57" w:type="dxa"/>
              <w:right w:w="57" w:type="dxa"/>
            </w:tcMar>
            <w:vAlign w:val="bottom"/>
          </w:tcPr>
          <w:p w14:paraId="536E5B6C"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1 500 </w:t>
            </w:r>
          </w:p>
        </w:tc>
        <w:tc>
          <w:tcPr>
            <w:tcW w:w="1248" w:type="dxa"/>
            <w:tcBorders>
              <w:top w:val="nil"/>
              <w:left w:val="single" w:sz="4" w:space="0" w:color="auto"/>
              <w:bottom w:val="nil"/>
              <w:right w:val="single" w:sz="4" w:space="0" w:color="auto"/>
            </w:tcBorders>
            <w:tcMar>
              <w:left w:w="57" w:type="dxa"/>
              <w:right w:w="57" w:type="dxa"/>
            </w:tcMar>
            <w:vAlign w:val="bottom"/>
          </w:tcPr>
          <w:p w14:paraId="4BB62004"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w:t>
            </w:r>
          </w:p>
        </w:tc>
      </w:tr>
      <w:tr w:rsidR="00C40719" w:rsidRPr="00D70FE6" w14:paraId="6F670858" w14:textId="77777777" w:rsidTr="005055A0">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35E85334" w14:textId="77777777" w:rsidR="00C40719" w:rsidRPr="00DB4E40" w:rsidRDefault="00C40719" w:rsidP="005055A0">
            <w:pPr>
              <w:pStyle w:val="Tabletext"/>
              <w:rPr>
                <w:i/>
                <w:iCs/>
                <w:sz w:val="18"/>
                <w:szCs w:val="18"/>
                <w:lang w:val="fr-CH"/>
              </w:rPr>
            </w:pPr>
            <w:r w:rsidRPr="00DB4E40">
              <w:rPr>
                <w:i/>
                <w:iCs/>
                <w:sz w:val="18"/>
                <w:szCs w:val="18"/>
                <w:lang w:val="fr-CH"/>
              </w:rPr>
              <w:t>Recouvrement des coûts – fiches de notification des réseaux à satellite</w:t>
            </w:r>
          </w:p>
        </w:tc>
        <w:tc>
          <w:tcPr>
            <w:tcW w:w="1134" w:type="dxa"/>
            <w:tcBorders>
              <w:top w:val="nil"/>
              <w:left w:val="single" w:sz="4" w:space="0" w:color="auto"/>
              <w:bottom w:val="nil"/>
              <w:right w:val="single" w:sz="4" w:space="0" w:color="auto"/>
            </w:tcBorders>
            <w:tcMar>
              <w:left w:w="57" w:type="dxa"/>
              <w:right w:w="57" w:type="dxa"/>
            </w:tcMar>
            <w:vAlign w:val="bottom"/>
          </w:tcPr>
          <w:p w14:paraId="2CCCC177"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13 000 </w:t>
            </w:r>
          </w:p>
        </w:tc>
        <w:tc>
          <w:tcPr>
            <w:tcW w:w="1276" w:type="dxa"/>
            <w:tcBorders>
              <w:top w:val="nil"/>
              <w:left w:val="single" w:sz="4" w:space="0" w:color="auto"/>
              <w:bottom w:val="nil"/>
              <w:right w:val="single" w:sz="4" w:space="0" w:color="auto"/>
            </w:tcBorders>
            <w:vAlign w:val="bottom"/>
          </w:tcPr>
          <w:p w14:paraId="4626C853"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left w:val="single" w:sz="4" w:space="0" w:color="auto"/>
              <w:bottom w:val="nil"/>
              <w:right w:val="single" w:sz="4" w:space="0" w:color="auto"/>
            </w:tcBorders>
            <w:tcMar>
              <w:left w:w="57" w:type="dxa"/>
              <w:right w:w="57" w:type="dxa"/>
            </w:tcMar>
            <w:vAlign w:val="bottom"/>
          </w:tcPr>
          <w:p w14:paraId="58DFE6AD"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left w:val="single" w:sz="4" w:space="0" w:color="auto"/>
              <w:bottom w:val="nil"/>
              <w:right w:val="single" w:sz="4" w:space="0" w:color="auto"/>
            </w:tcBorders>
            <w:tcMar>
              <w:left w:w="57" w:type="dxa"/>
              <w:right w:w="57" w:type="dxa"/>
            </w:tcMar>
            <w:vAlign w:val="bottom"/>
          </w:tcPr>
          <w:p w14:paraId="20A1627A"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13 000 </w:t>
            </w:r>
          </w:p>
        </w:tc>
        <w:tc>
          <w:tcPr>
            <w:tcW w:w="1392" w:type="dxa"/>
            <w:tcBorders>
              <w:top w:val="nil"/>
              <w:left w:val="single" w:sz="4" w:space="0" w:color="auto"/>
              <w:bottom w:val="nil"/>
              <w:right w:val="single" w:sz="4" w:space="0" w:color="auto"/>
            </w:tcBorders>
            <w:tcMar>
              <w:left w:w="57" w:type="dxa"/>
              <w:right w:w="57" w:type="dxa"/>
            </w:tcMar>
            <w:vAlign w:val="bottom"/>
          </w:tcPr>
          <w:p w14:paraId="6A4B9DD0"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15 342 </w:t>
            </w:r>
          </w:p>
        </w:tc>
        <w:tc>
          <w:tcPr>
            <w:tcW w:w="1248" w:type="dxa"/>
            <w:tcBorders>
              <w:top w:val="nil"/>
              <w:left w:val="single" w:sz="4" w:space="0" w:color="auto"/>
              <w:bottom w:val="nil"/>
              <w:right w:val="single" w:sz="4" w:space="0" w:color="auto"/>
            </w:tcBorders>
            <w:tcMar>
              <w:left w:w="57" w:type="dxa"/>
              <w:right w:w="57" w:type="dxa"/>
            </w:tcMar>
            <w:vAlign w:val="bottom"/>
          </w:tcPr>
          <w:p w14:paraId="71F216F1"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2 342</w:t>
            </w:r>
          </w:p>
        </w:tc>
      </w:tr>
      <w:tr w:rsidR="00C40719" w:rsidRPr="00D70FE6" w14:paraId="577F5352" w14:textId="77777777" w:rsidTr="005055A0">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5EB80E47" w14:textId="77777777" w:rsidR="00C40719" w:rsidRPr="00DB4E40" w:rsidRDefault="00C40719" w:rsidP="005055A0">
            <w:pPr>
              <w:pStyle w:val="Tabletext"/>
              <w:rPr>
                <w:i/>
                <w:iCs/>
                <w:sz w:val="18"/>
                <w:szCs w:val="18"/>
                <w:lang w:val="fr-CH"/>
              </w:rPr>
            </w:pPr>
            <w:r w:rsidRPr="00DB4E40">
              <w:rPr>
                <w:i/>
                <w:iCs/>
                <w:sz w:val="18"/>
                <w:szCs w:val="18"/>
                <w:lang w:val="fr-CH"/>
              </w:rPr>
              <w:t>Recouvrement des coûts – autres</w:t>
            </w:r>
          </w:p>
        </w:tc>
        <w:tc>
          <w:tcPr>
            <w:tcW w:w="1134" w:type="dxa"/>
            <w:tcBorders>
              <w:top w:val="nil"/>
              <w:left w:val="single" w:sz="4" w:space="0" w:color="auto"/>
              <w:bottom w:val="single" w:sz="4" w:space="0" w:color="auto"/>
              <w:right w:val="single" w:sz="4" w:space="0" w:color="auto"/>
            </w:tcBorders>
            <w:tcMar>
              <w:left w:w="57" w:type="dxa"/>
              <w:right w:w="57" w:type="dxa"/>
            </w:tcMar>
            <w:vAlign w:val="bottom"/>
          </w:tcPr>
          <w:p w14:paraId="5608B2CD"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left w:val="single" w:sz="4" w:space="0" w:color="auto"/>
              <w:bottom w:val="single" w:sz="4" w:space="0" w:color="auto"/>
              <w:right w:val="single" w:sz="4" w:space="0" w:color="auto"/>
            </w:tcBorders>
            <w:vAlign w:val="bottom"/>
          </w:tcPr>
          <w:p w14:paraId="26C049BA"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276" w:type="dxa"/>
            <w:tcBorders>
              <w:top w:val="nil"/>
              <w:left w:val="single" w:sz="4" w:space="0" w:color="auto"/>
              <w:bottom w:val="single" w:sz="4" w:space="0" w:color="auto"/>
              <w:right w:val="single" w:sz="4" w:space="0" w:color="auto"/>
            </w:tcBorders>
            <w:tcMar>
              <w:left w:w="57" w:type="dxa"/>
              <w:right w:w="57" w:type="dxa"/>
            </w:tcMar>
            <w:vAlign w:val="bottom"/>
          </w:tcPr>
          <w:p w14:paraId="39D92396"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w:t>
            </w:r>
          </w:p>
        </w:tc>
        <w:tc>
          <w:tcPr>
            <w:tcW w:w="1107" w:type="dxa"/>
            <w:tcBorders>
              <w:top w:val="nil"/>
              <w:left w:val="single" w:sz="4" w:space="0" w:color="auto"/>
              <w:bottom w:val="single" w:sz="4" w:space="0" w:color="auto"/>
              <w:right w:val="single" w:sz="4" w:space="0" w:color="auto"/>
            </w:tcBorders>
            <w:tcMar>
              <w:left w:w="57" w:type="dxa"/>
              <w:right w:w="57" w:type="dxa"/>
            </w:tcMar>
            <w:vAlign w:val="bottom"/>
          </w:tcPr>
          <w:p w14:paraId="5A37021D"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 </w:t>
            </w:r>
          </w:p>
        </w:tc>
        <w:tc>
          <w:tcPr>
            <w:tcW w:w="1392" w:type="dxa"/>
            <w:tcBorders>
              <w:top w:val="nil"/>
              <w:left w:val="single" w:sz="4" w:space="0" w:color="auto"/>
              <w:bottom w:val="single" w:sz="4" w:space="0" w:color="auto"/>
              <w:right w:val="single" w:sz="4" w:space="0" w:color="auto"/>
            </w:tcBorders>
            <w:tcMar>
              <w:left w:w="57" w:type="dxa"/>
              <w:right w:w="57" w:type="dxa"/>
            </w:tcMar>
            <w:vAlign w:val="bottom"/>
          </w:tcPr>
          <w:p w14:paraId="0B58FD76"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30 </w:t>
            </w:r>
          </w:p>
        </w:tc>
        <w:tc>
          <w:tcPr>
            <w:tcW w:w="1248" w:type="dxa"/>
            <w:tcBorders>
              <w:top w:val="nil"/>
              <w:left w:val="single" w:sz="4" w:space="0" w:color="auto"/>
              <w:bottom w:val="single" w:sz="4" w:space="0" w:color="auto"/>
              <w:right w:val="single" w:sz="4" w:space="0" w:color="auto"/>
            </w:tcBorders>
            <w:tcMar>
              <w:left w:w="57" w:type="dxa"/>
              <w:right w:w="57" w:type="dxa"/>
            </w:tcMar>
            <w:vAlign w:val="bottom"/>
          </w:tcPr>
          <w:p w14:paraId="7000530F" w14:textId="77777777" w:rsidR="00C40719" w:rsidRPr="00DB4E40" w:rsidRDefault="00C40719" w:rsidP="005055A0">
            <w:pPr>
              <w:pStyle w:val="Tabletext"/>
              <w:jc w:val="right"/>
              <w:rPr>
                <w:sz w:val="18"/>
                <w:szCs w:val="18"/>
                <w:lang w:val="fr-CH" w:eastAsia="zh-CN"/>
              </w:rPr>
            </w:pPr>
            <w:r w:rsidRPr="00DB4E40">
              <w:rPr>
                <w:sz w:val="18"/>
                <w:szCs w:val="18"/>
                <w:lang w:val="fr-CH" w:eastAsia="zh-CN"/>
              </w:rPr>
              <w:t xml:space="preserve"> 30</w:t>
            </w:r>
          </w:p>
        </w:tc>
      </w:tr>
      <w:tr w:rsidR="00C40719" w:rsidRPr="00D70FE6" w14:paraId="088CBA6E" w14:textId="77777777" w:rsidTr="005055A0">
        <w:trPr>
          <w:jc w:val="center"/>
        </w:trPr>
        <w:tc>
          <w:tcPr>
            <w:tcW w:w="36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AC47C8" w14:textId="77777777" w:rsidR="00C40719" w:rsidRPr="00DB4E40" w:rsidRDefault="00C40719" w:rsidP="005055A0">
            <w:pPr>
              <w:pStyle w:val="Tabletext"/>
              <w:rPr>
                <w:b/>
                <w:bCs/>
                <w:sz w:val="18"/>
                <w:szCs w:val="18"/>
                <w:lang w:val="fr-CH"/>
              </w:rPr>
            </w:pPr>
            <w:r w:rsidRPr="00DB4E40">
              <w:rPr>
                <w:b/>
                <w:bCs/>
                <w:sz w:val="18"/>
                <w:szCs w:val="18"/>
                <w:lang w:val="fr-CH"/>
              </w:rPr>
              <w:t>Recouvrement des coûts</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4A9913"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34 625 </w:t>
            </w:r>
          </w:p>
        </w:tc>
        <w:tc>
          <w:tcPr>
            <w:tcW w:w="1276" w:type="dxa"/>
            <w:tcBorders>
              <w:top w:val="single" w:sz="4" w:space="0" w:color="auto"/>
              <w:left w:val="single" w:sz="4" w:space="0" w:color="auto"/>
              <w:bottom w:val="single" w:sz="4" w:space="0" w:color="auto"/>
              <w:right w:val="single" w:sz="4" w:space="0" w:color="auto"/>
            </w:tcBorders>
            <w:vAlign w:val="center"/>
          </w:tcPr>
          <w:p w14:paraId="1EDF4A71"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379109"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1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C40B1E"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34 625 </w:t>
            </w:r>
          </w:p>
        </w:tc>
        <w:tc>
          <w:tcPr>
            <w:tcW w:w="1392"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0EB59AF"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37 174 </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FDC7BF8"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2 549</w:t>
            </w:r>
          </w:p>
        </w:tc>
      </w:tr>
      <w:tr w:rsidR="00C40719" w:rsidRPr="00D70FE6" w14:paraId="2FE1B884" w14:textId="77777777" w:rsidTr="005055A0">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19D8BF91" w14:textId="77777777" w:rsidR="00C40719" w:rsidRPr="00DB4E40" w:rsidRDefault="00C40719" w:rsidP="005055A0">
            <w:pPr>
              <w:pStyle w:val="Tabletext"/>
              <w:rPr>
                <w:b/>
                <w:bCs/>
                <w:sz w:val="18"/>
                <w:szCs w:val="18"/>
                <w:lang w:val="fr-CH"/>
              </w:rPr>
            </w:pPr>
            <w:r w:rsidRPr="00DB4E40">
              <w:rPr>
                <w:b/>
                <w:bCs/>
                <w:sz w:val="18"/>
                <w:szCs w:val="18"/>
                <w:lang w:val="fr-CH"/>
              </w:rPr>
              <w:t>Intérêts</w:t>
            </w:r>
          </w:p>
        </w:tc>
        <w:tc>
          <w:tcPr>
            <w:tcW w:w="1134" w:type="dxa"/>
            <w:tcBorders>
              <w:top w:val="single" w:sz="4" w:space="0" w:color="auto"/>
              <w:left w:val="single" w:sz="4" w:space="0" w:color="auto"/>
              <w:bottom w:val="nil"/>
              <w:right w:val="single" w:sz="4" w:space="0" w:color="auto"/>
            </w:tcBorders>
            <w:tcMar>
              <w:left w:w="57" w:type="dxa"/>
              <w:right w:w="57" w:type="dxa"/>
            </w:tcMar>
            <w:vAlign w:val="bottom"/>
          </w:tcPr>
          <w:p w14:paraId="2B39DA98"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300 </w:t>
            </w:r>
          </w:p>
        </w:tc>
        <w:tc>
          <w:tcPr>
            <w:tcW w:w="1276" w:type="dxa"/>
            <w:tcBorders>
              <w:top w:val="single" w:sz="4" w:space="0" w:color="auto"/>
              <w:left w:val="single" w:sz="4" w:space="0" w:color="auto"/>
              <w:bottom w:val="nil"/>
              <w:right w:val="single" w:sz="4" w:space="0" w:color="auto"/>
            </w:tcBorders>
            <w:vAlign w:val="bottom"/>
          </w:tcPr>
          <w:p w14:paraId="6583C68B"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276" w:type="dxa"/>
            <w:tcBorders>
              <w:top w:val="single" w:sz="4" w:space="0" w:color="auto"/>
              <w:left w:val="single" w:sz="4" w:space="0" w:color="auto"/>
              <w:bottom w:val="nil"/>
              <w:right w:val="single" w:sz="4" w:space="0" w:color="auto"/>
            </w:tcBorders>
            <w:tcMar>
              <w:left w:w="57" w:type="dxa"/>
              <w:right w:w="57" w:type="dxa"/>
            </w:tcMar>
            <w:vAlign w:val="bottom"/>
          </w:tcPr>
          <w:p w14:paraId="0B64ADB9"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107" w:type="dxa"/>
            <w:tcBorders>
              <w:top w:val="single" w:sz="4" w:space="0" w:color="auto"/>
              <w:left w:val="single" w:sz="4" w:space="0" w:color="auto"/>
              <w:bottom w:val="nil"/>
              <w:right w:val="single" w:sz="4" w:space="0" w:color="auto"/>
            </w:tcBorders>
            <w:tcMar>
              <w:left w:w="57" w:type="dxa"/>
              <w:right w:w="57" w:type="dxa"/>
            </w:tcMar>
            <w:vAlign w:val="bottom"/>
          </w:tcPr>
          <w:p w14:paraId="306942E9"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300 </w:t>
            </w:r>
          </w:p>
        </w:tc>
        <w:tc>
          <w:tcPr>
            <w:tcW w:w="1392" w:type="dxa"/>
            <w:tcBorders>
              <w:top w:val="single" w:sz="4" w:space="0" w:color="auto"/>
              <w:left w:val="single" w:sz="4" w:space="0" w:color="auto"/>
              <w:bottom w:val="nil"/>
              <w:right w:val="single" w:sz="4" w:space="0" w:color="auto"/>
            </w:tcBorders>
            <w:tcMar>
              <w:left w:w="57" w:type="dxa"/>
              <w:right w:w="57" w:type="dxa"/>
            </w:tcMar>
            <w:vAlign w:val="bottom"/>
          </w:tcPr>
          <w:p w14:paraId="5138C108"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29 </w:t>
            </w:r>
          </w:p>
        </w:tc>
        <w:tc>
          <w:tcPr>
            <w:tcW w:w="1248" w:type="dxa"/>
            <w:tcBorders>
              <w:top w:val="single" w:sz="4" w:space="0" w:color="auto"/>
              <w:left w:val="single" w:sz="4" w:space="0" w:color="auto"/>
              <w:bottom w:val="nil"/>
              <w:right w:val="single" w:sz="4" w:space="0" w:color="auto"/>
            </w:tcBorders>
            <w:tcMar>
              <w:left w:w="57" w:type="dxa"/>
              <w:right w:w="57" w:type="dxa"/>
            </w:tcMar>
            <w:vAlign w:val="bottom"/>
          </w:tcPr>
          <w:p w14:paraId="09522853" w14:textId="77777777" w:rsidR="00C40719" w:rsidRPr="00DB4E40" w:rsidRDefault="00C40719" w:rsidP="005055A0">
            <w:pPr>
              <w:pStyle w:val="Tabletext"/>
              <w:jc w:val="right"/>
              <w:rPr>
                <w:sz w:val="18"/>
                <w:szCs w:val="18"/>
                <w:lang w:val="fr-CH" w:eastAsia="zh-CN"/>
              </w:rPr>
            </w:pPr>
            <w:r w:rsidRPr="00DB4E40">
              <w:rPr>
                <w:b/>
                <w:bCs/>
                <w:sz w:val="18"/>
                <w:szCs w:val="18"/>
                <w:lang w:val="fr-CH" w:eastAsia="zh-CN"/>
              </w:rPr>
              <w:t>–271</w:t>
            </w:r>
          </w:p>
        </w:tc>
      </w:tr>
      <w:tr w:rsidR="00C40719" w:rsidRPr="00D70FE6" w14:paraId="724BA95C" w14:textId="77777777" w:rsidTr="005055A0">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01707AEC" w14:textId="77777777" w:rsidR="00C40719" w:rsidRPr="00DB4E40" w:rsidRDefault="00C40719" w:rsidP="005055A0">
            <w:pPr>
              <w:pStyle w:val="Tabletext"/>
              <w:rPr>
                <w:b/>
                <w:bCs/>
                <w:sz w:val="18"/>
                <w:szCs w:val="18"/>
                <w:lang w:val="fr-CH"/>
              </w:rPr>
            </w:pPr>
            <w:r w:rsidRPr="00DB4E40">
              <w:rPr>
                <w:b/>
                <w:bCs/>
                <w:sz w:val="18"/>
                <w:szCs w:val="18"/>
                <w:lang w:val="fr-CH"/>
              </w:rPr>
              <w:t>Autres produits</w:t>
            </w:r>
          </w:p>
        </w:tc>
        <w:tc>
          <w:tcPr>
            <w:tcW w:w="1134" w:type="dxa"/>
            <w:tcBorders>
              <w:top w:val="nil"/>
              <w:left w:val="single" w:sz="4" w:space="0" w:color="auto"/>
              <w:bottom w:val="nil"/>
              <w:right w:val="single" w:sz="4" w:space="0" w:color="auto"/>
            </w:tcBorders>
            <w:tcMar>
              <w:left w:w="57" w:type="dxa"/>
              <w:right w:w="57" w:type="dxa"/>
            </w:tcMar>
            <w:vAlign w:val="bottom"/>
          </w:tcPr>
          <w:p w14:paraId="5328507A"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100 </w:t>
            </w:r>
          </w:p>
        </w:tc>
        <w:tc>
          <w:tcPr>
            <w:tcW w:w="1276" w:type="dxa"/>
            <w:tcBorders>
              <w:top w:val="nil"/>
              <w:left w:val="single" w:sz="4" w:space="0" w:color="auto"/>
              <w:bottom w:val="nil"/>
              <w:right w:val="single" w:sz="4" w:space="0" w:color="auto"/>
            </w:tcBorders>
            <w:vAlign w:val="bottom"/>
          </w:tcPr>
          <w:p w14:paraId="4CA4409F"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276" w:type="dxa"/>
            <w:tcBorders>
              <w:top w:val="nil"/>
              <w:left w:val="single" w:sz="4" w:space="0" w:color="auto"/>
              <w:bottom w:val="nil"/>
              <w:right w:val="single" w:sz="4" w:space="0" w:color="auto"/>
            </w:tcBorders>
            <w:tcMar>
              <w:left w:w="57" w:type="dxa"/>
              <w:right w:w="57" w:type="dxa"/>
            </w:tcMar>
            <w:vAlign w:val="bottom"/>
          </w:tcPr>
          <w:p w14:paraId="544FF312"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w:t>
            </w:r>
          </w:p>
        </w:tc>
        <w:tc>
          <w:tcPr>
            <w:tcW w:w="1107" w:type="dxa"/>
            <w:tcBorders>
              <w:top w:val="nil"/>
              <w:left w:val="single" w:sz="4" w:space="0" w:color="auto"/>
              <w:bottom w:val="nil"/>
              <w:right w:val="single" w:sz="4" w:space="0" w:color="auto"/>
            </w:tcBorders>
            <w:tcMar>
              <w:left w:w="57" w:type="dxa"/>
              <w:right w:w="57" w:type="dxa"/>
            </w:tcMar>
            <w:vAlign w:val="bottom"/>
          </w:tcPr>
          <w:p w14:paraId="1A2CD52E"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100 </w:t>
            </w:r>
          </w:p>
        </w:tc>
        <w:tc>
          <w:tcPr>
            <w:tcW w:w="1392" w:type="dxa"/>
            <w:tcBorders>
              <w:top w:val="nil"/>
              <w:left w:val="single" w:sz="4" w:space="0" w:color="auto"/>
              <w:bottom w:val="nil"/>
              <w:right w:val="single" w:sz="4" w:space="0" w:color="auto"/>
            </w:tcBorders>
            <w:tcMar>
              <w:left w:w="57" w:type="dxa"/>
              <w:right w:w="57" w:type="dxa"/>
            </w:tcMar>
            <w:vAlign w:val="bottom"/>
          </w:tcPr>
          <w:p w14:paraId="44FAFECE"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1 441 </w:t>
            </w:r>
          </w:p>
        </w:tc>
        <w:tc>
          <w:tcPr>
            <w:tcW w:w="1248" w:type="dxa"/>
            <w:tcBorders>
              <w:top w:val="nil"/>
              <w:left w:val="single" w:sz="4" w:space="0" w:color="auto"/>
              <w:bottom w:val="nil"/>
              <w:right w:val="single" w:sz="4" w:space="0" w:color="auto"/>
            </w:tcBorders>
            <w:tcMar>
              <w:left w:w="57" w:type="dxa"/>
              <w:right w:w="57" w:type="dxa"/>
            </w:tcMar>
            <w:vAlign w:val="bottom"/>
          </w:tcPr>
          <w:p w14:paraId="6C0E0E68"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1 341</w:t>
            </w:r>
          </w:p>
        </w:tc>
      </w:tr>
      <w:tr w:rsidR="00C40719" w:rsidRPr="00D70FE6" w14:paraId="1DBBE324" w14:textId="77777777" w:rsidTr="005055A0">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5BAD18BE" w14:textId="77777777" w:rsidR="00C40719" w:rsidRPr="00DB4E40" w:rsidRDefault="00C40719" w:rsidP="005055A0">
            <w:pPr>
              <w:pStyle w:val="Tabletext"/>
              <w:rPr>
                <w:b/>
                <w:bCs/>
                <w:sz w:val="18"/>
                <w:szCs w:val="18"/>
                <w:lang w:val="fr-CH"/>
              </w:rPr>
            </w:pPr>
            <w:r w:rsidRPr="00DB4E40">
              <w:rPr>
                <w:b/>
                <w:bCs/>
                <w:sz w:val="18"/>
                <w:szCs w:val="18"/>
                <w:lang w:val="fr-CH"/>
              </w:rPr>
              <w:t>Prélèvement sur le Fonds de réserve</w:t>
            </w:r>
          </w:p>
        </w:tc>
        <w:tc>
          <w:tcPr>
            <w:tcW w:w="1134" w:type="dxa"/>
            <w:tcBorders>
              <w:top w:val="nil"/>
              <w:left w:val="single" w:sz="4" w:space="0" w:color="auto"/>
              <w:bottom w:val="nil"/>
              <w:right w:val="single" w:sz="4" w:space="0" w:color="auto"/>
            </w:tcBorders>
            <w:tcMar>
              <w:left w:w="57" w:type="dxa"/>
              <w:right w:w="57" w:type="dxa"/>
            </w:tcMar>
            <w:vAlign w:val="bottom"/>
          </w:tcPr>
          <w:p w14:paraId="1A9B27A3"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1 117 </w:t>
            </w:r>
          </w:p>
        </w:tc>
        <w:tc>
          <w:tcPr>
            <w:tcW w:w="1276" w:type="dxa"/>
            <w:tcBorders>
              <w:top w:val="nil"/>
              <w:left w:val="single" w:sz="4" w:space="0" w:color="auto"/>
              <w:bottom w:val="nil"/>
              <w:right w:val="single" w:sz="4" w:space="0" w:color="auto"/>
            </w:tcBorders>
            <w:vAlign w:val="bottom"/>
          </w:tcPr>
          <w:p w14:paraId="4D4C604C"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317 </w:t>
            </w:r>
          </w:p>
        </w:tc>
        <w:tc>
          <w:tcPr>
            <w:tcW w:w="1276" w:type="dxa"/>
            <w:tcBorders>
              <w:top w:val="nil"/>
              <w:left w:val="single" w:sz="4" w:space="0" w:color="auto"/>
              <w:bottom w:val="nil"/>
              <w:right w:val="single" w:sz="4" w:space="0" w:color="auto"/>
            </w:tcBorders>
            <w:tcMar>
              <w:left w:w="57" w:type="dxa"/>
              <w:right w:w="57" w:type="dxa"/>
            </w:tcMar>
            <w:vAlign w:val="bottom"/>
          </w:tcPr>
          <w:p w14:paraId="06171369"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w:t>
            </w:r>
          </w:p>
        </w:tc>
        <w:tc>
          <w:tcPr>
            <w:tcW w:w="1107" w:type="dxa"/>
            <w:tcBorders>
              <w:top w:val="nil"/>
              <w:left w:val="single" w:sz="4" w:space="0" w:color="auto"/>
              <w:bottom w:val="nil"/>
              <w:right w:val="single" w:sz="4" w:space="0" w:color="auto"/>
            </w:tcBorders>
            <w:tcMar>
              <w:left w:w="57" w:type="dxa"/>
              <w:right w:w="57" w:type="dxa"/>
            </w:tcMar>
            <w:vAlign w:val="bottom"/>
          </w:tcPr>
          <w:p w14:paraId="3E5067C7"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1 434 </w:t>
            </w:r>
          </w:p>
        </w:tc>
        <w:tc>
          <w:tcPr>
            <w:tcW w:w="1392" w:type="dxa"/>
            <w:tcBorders>
              <w:top w:val="nil"/>
              <w:left w:val="single" w:sz="4" w:space="0" w:color="auto"/>
              <w:bottom w:val="nil"/>
              <w:right w:val="single" w:sz="4" w:space="0" w:color="auto"/>
            </w:tcBorders>
            <w:tcMar>
              <w:left w:w="57" w:type="dxa"/>
              <w:right w:w="57" w:type="dxa"/>
            </w:tcMar>
            <w:vAlign w:val="bottom"/>
          </w:tcPr>
          <w:p w14:paraId="2DAA25D2"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w:t>
            </w:r>
          </w:p>
        </w:tc>
        <w:tc>
          <w:tcPr>
            <w:tcW w:w="1248" w:type="dxa"/>
            <w:tcBorders>
              <w:top w:val="nil"/>
              <w:left w:val="single" w:sz="4" w:space="0" w:color="auto"/>
              <w:bottom w:val="nil"/>
              <w:right w:val="single" w:sz="4" w:space="0" w:color="auto"/>
            </w:tcBorders>
            <w:tcMar>
              <w:left w:w="57" w:type="dxa"/>
              <w:right w:w="57" w:type="dxa"/>
            </w:tcMar>
            <w:vAlign w:val="bottom"/>
          </w:tcPr>
          <w:p w14:paraId="7379ABAC"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–1 434</w:t>
            </w:r>
          </w:p>
        </w:tc>
      </w:tr>
      <w:tr w:rsidR="00C40719" w:rsidRPr="00D70FE6" w14:paraId="63EBDFE8" w14:textId="77777777" w:rsidTr="005055A0">
        <w:trP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C05A715" w14:textId="77777777" w:rsidR="00C40719" w:rsidRPr="00DB4E40" w:rsidRDefault="00C40719" w:rsidP="005055A0">
            <w:pPr>
              <w:pStyle w:val="Tabletext"/>
              <w:rPr>
                <w:rFonts w:asciiTheme="minorHAnsi" w:hAnsiTheme="minorHAnsi"/>
                <w:sz w:val="18"/>
                <w:szCs w:val="18"/>
                <w:lang w:val="fr-CH"/>
              </w:rPr>
            </w:pPr>
            <w:r w:rsidRPr="00DB4E40">
              <w:rPr>
                <w:rFonts w:asciiTheme="minorHAnsi" w:hAnsiTheme="minorHAnsi"/>
                <w:b/>
                <w:bCs/>
                <w:sz w:val="18"/>
                <w:szCs w:val="18"/>
                <w:lang w:val="fr-CH"/>
              </w:rPr>
              <w:t>Total produits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0FE7A3A7"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160 543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7DFB09"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317 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3014590B"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 </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17A8CD7F"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160 860 </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41E03417"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161 034 </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513B1D9D" w14:textId="77777777" w:rsidR="00C40719" w:rsidRPr="00DB4E40" w:rsidRDefault="00C40719" w:rsidP="005055A0">
            <w:pPr>
              <w:pStyle w:val="Tabletext"/>
              <w:jc w:val="right"/>
              <w:rPr>
                <w:b/>
                <w:bCs/>
                <w:sz w:val="18"/>
                <w:szCs w:val="18"/>
                <w:lang w:val="fr-CH" w:eastAsia="zh-CN"/>
              </w:rPr>
            </w:pPr>
            <w:r w:rsidRPr="00DB4E40">
              <w:rPr>
                <w:b/>
                <w:bCs/>
                <w:sz w:val="18"/>
                <w:szCs w:val="18"/>
                <w:lang w:val="fr-CH" w:eastAsia="zh-CN"/>
              </w:rPr>
              <w:t xml:space="preserve"> 174 </w:t>
            </w:r>
          </w:p>
        </w:tc>
      </w:tr>
      <w:tr w:rsidR="00C40719" w:rsidRPr="00D70FE6" w14:paraId="2A51A602" w14:textId="77777777" w:rsidTr="005055A0">
        <w:trPr>
          <w:jc w:val="center"/>
        </w:trPr>
        <w:tc>
          <w:tcPr>
            <w:tcW w:w="3681" w:type="dxa"/>
            <w:vMerge w:val="restart"/>
            <w:tcMar>
              <w:left w:w="57" w:type="dxa"/>
              <w:right w:w="57" w:type="dxa"/>
            </w:tcMar>
            <w:vAlign w:val="center"/>
          </w:tcPr>
          <w:p w14:paraId="6AF9B93F" w14:textId="77777777" w:rsidR="00C40719" w:rsidRPr="00797856" w:rsidRDefault="00C40719" w:rsidP="005055A0">
            <w:pPr>
              <w:pStyle w:val="Tablehead"/>
              <w:spacing w:before="60" w:after="60"/>
              <w:rPr>
                <w:sz w:val="18"/>
                <w:szCs w:val="18"/>
              </w:rPr>
            </w:pPr>
            <w:r w:rsidRPr="00797856">
              <w:rPr>
                <w:sz w:val="18"/>
                <w:szCs w:val="18"/>
              </w:rPr>
              <w:t>Charges</w:t>
            </w:r>
          </w:p>
        </w:tc>
        <w:tc>
          <w:tcPr>
            <w:tcW w:w="4793" w:type="dxa"/>
            <w:gridSpan w:val="4"/>
          </w:tcPr>
          <w:p w14:paraId="09448A4B" w14:textId="77777777" w:rsidR="00C40719" w:rsidRPr="00797856" w:rsidRDefault="00C40719" w:rsidP="005055A0">
            <w:pPr>
              <w:pStyle w:val="Tablehead"/>
              <w:spacing w:before="60" w:after="60"/>
              <w:rPr>
                <w:sz w:val="18"/>
                <w:szCs w:val="18"/>
              </w:rPr>
            </w:pPr>
            <w:r w:rsidRPr="00797856">
              <w:rPr>
                <w:sz w:val="18"/>
                <w:szCs w:val="18"/>
              </w:rPr>
              <w:t>Montants budgétés</w:t>
            </w:r>
          </w:p>
        </w:tc>
        <w:tc>
          <w:tcPr>
            <w:tcW w:w="1392" w:type="dxa"/>
            <w:vMerge w:val="restart"/>
            <w:tcMar>
              <w:left w:w="57" w:type="dxa"/>
              <w:right w:w="57" w:type="dxa"/>
            </w:tcMar>
            <w:vAlign w:val="center"/>
          </w:tcPr>
          <w:p w14:paraId="257A2202" w14:textId="77777777" w:rsidR="00C40719" w:rsidRPr="00797856" w:rsidRDefault="00C40719" w:rsidP="005055A0">
            <w:pPr>
              <w:pStyle w:val="Tablehead"/>
              <w:spacing w:before="60" w:after="60"/>
              <w:rPr>
                <w:sz w:val="18"/>
                <w:szCs w:val="18"/>
              </w:rPr>
            </w:pPr>
            <w:r w:rsidRPr="00797856">
              <w:rPr>
                <w:sz w:val="18"/>
                <w:szCs w:val="18"/>
              </w:rPr>
              <w:t>Montants</w:t>
            </w:r>
          </w:p>
          <w:p w14:paraId="59777A7F" w14:textId="77777777" w:rsidR="00C40719" w:rsidRPr="00797856" w:rsidRDefault="00C40719" w:rsidP="005055A0">
            <w:pPr>
              <w:pStyle w:val="Tablehead"/>
              <w:spacing w:before="60" w:after="60"/>
              <w:rPr>
                <w:sz w:val="18"/>
                <w:szCs w:val="18"/>
              </w:rPr>
            </w:pPr>
            <w:r w:rsidRPr="00797856">
              <w:rPr>
                <w:sz w:val="18"/>
                <w:szCs w:val="18"/>
              </w:rPr>
              <w:t>effectifs</w:t>
            </w:r>
          </w:p>
          <w:p w14:paraId="57A336D2" w14:textId="77777777" w:rsidR="00C40719" w:rsidRPr="00797856" w:rsidRDefault="00C40719" w:rsidP="005055A0">
            <w:pPr>
              <w:pStyle w:val="Tablehead"/>
              <w:spacing w:before="60" w:after="60"/>
              <w:rPr>
                <w:sz w:val="18"/>
                <w:szCs w:val="18"/>
              </w:rPr>
            </w:pPr>
          </w:p>
        </w:tc>
        <w:tc>
          <w:tcPr>
            <w:tcW w:w="1248" w:type="dxa"/>
            <w:vMerge w:val="restart"/>
            <w:tcMar>
              <w:left w:w="57" w:type="dxa"/>
              <w:right w:w="57" w:type="dxa"/>
            </w:tcMar>
            <w:vAlign w:val="center"/>
          </w:tcPr>
          <w:p w14:paraId="2B7B0A94" w14:textId="77777777" w:rsidR="00C40719" w:rsidRPr="00797856" w:rsidRDefault="00C40719" w:rsidP="005055A0">
            <w:pPr>
              <w:pStyle w:val="Tablehead"/>
              <w:spacing w:before="60" w:after="60"/>
              <w:rPr>
                <w:sz w:val="18"/>
                <w:szCs w:val="18"/>
              </w:rPr>
            </w:pPr>
            <w:r w:rsidRPr="00797856">
              <w:rPr>
                <w:sz w:val="18"/>
                <w:szCs w:val="18"/>
              </w:rPr>
              <w:t>Différence entre budget final et montants effectifs</w:t>
            </w:r>
          </w:p>
        </w:tc>
      </w:tr>
      <w:tr w:rsidR="00C40719" w:rsidRPr="00D70FE6" w14:paraId="1C64D68B" w14:textId="77777777" w:rsidTr="005055A0">
        <w:trPr>
          <w:trHeight w:val="952"/>
          <w:jc w:val="center"/>
        </w:trPr>
        <w:tc>
          <w:tcPr>
            <w:tcW w:w="3681" w:type="dxa"/>
            <w:vMerge/>
            <w:tcMar>
              <w:left w:w="57" w:type="dxa"/>
              <w:right w:w="57" w:type="dxa"/>
            </w:tcMar>
          </w:tcPr>
          <w:p w14:paraId="195A7731" w14:textId="77777777" w:rsidR="00C40719" w:rsidRPr="00797856" w:rsidRDefault="00C40719" w:rsidP="005055A0">
            <w:pPr>
              <w:pStyle w:val="Tablehead"/>
              <w:spacing w:before="60" w:after="60"/>
              <w:rPr>
                <w:sz w:val="18"/>
                <w:szCs w:val="18"/>
              </w:rPr>
            </w:pPr>
          </w:p>
        </w:tc>
        <w:tc>
          <w:tcPr>
            <w:tcW w:w="1134" w:type="dxa"/>
            <w:tcMar>
              <w:left w:w="57" w:type="dxa"/>
              <w:right w:w="57" w:type="dxa"/>
            </w:tcMar>
            <w:vAlign w:val="center"/>
          </w:tcPr>
          <w:p w14:paraId="3E9B4BD2" w14:textId="77777777" w:rsidR="00C40719" w:rsidRPr="00797856" w:rsidRDefault="00C40719" w:rsidP="005055A0">
            <w:pPr>
              <w:pStyle w:val="Tablehead"/>
              <w:spacing w:before="60" w:after="60"/>
              <w:rPr>
                <w:sz w:val="18"/>
                <w:szCs w:val="18"/>
              </w:rPr>
            </w:pPr>
            <w:r w:rsidRPr="00797856">
              <w:rPr>
                <w:sz w:val="18"/>
                <w:szCs w:val="18"/>
              </w:rPr>
              <w:t>Budget</w:t>
            </w:r>
          </w:p>
          <w:p w14:paraId="66B899E5" w14:textId="77777777" w:rsidR="00C40719" w:rsidRPr="00797856" w:rsidRDefault="00C40719" w:rsidP="005055A0">
            <w:pPr>
              <w:pStyle w:val="Tablehead"/>
              <w:spacing w:before="60" w:after="60"/>
              <w:rPr>
                <w:sz w:val="18"/>
                <w:szCs w:val="18"/>
              </w:rPr>
            </w:pPr>
            <w:r w:rsidRPr="00797856">
              <w:rPr>
                <w:sz w:val="18"/>
                <w:szCs w:val="18"/>
              </w:rPr>
              <w:t>initial</w:t>
            </w:r>
          </w:p>
        </w:tc>
        <w:tc>
          <w:tcPr>
            <w:tcW w:w="1276" w:type="dxa"/>
            <w:vAlign w:val="center"/>
          </w:tcPr>
          <w:p w14:paraId="52F4C187" w14:textId="77777777" w:rsidR="00C40719" w:rsidRPr="00797856" w:rsidRDefault="00C40719" w:rsidP="005055A0">
            <w:pPr>
              <w:pStyle w:val="Tablehead"/>
              <w:spacing w:before="60" w:after="60"/>
              <w:rPr>
                <w:sz w:val="18"/>
                <w:szCs w:val="18"/>
              </w:rPr>
            </w:pPr>
            <w:r w:rsidRPr="00797856">
              <w:rPr>
                <w:sz w:val="18"/>
                <w:szCs w:val="18"/>
              </w:rPr>
              <w:t>Activités reportées</w:t>
            </w:r>
          </w:p>
        </w:tc>
        <w:tc>
          <w:tcPr>
            <w:tcW w:w="1276" w:type="dxa"/>
            <w:tcMar>
              <w:left w:w="57" w:type="dxa"/>
              <w:right w:w="57" w:type="dxa"/>
            </w:tcMar>
            <w:vAlign w:val="center"/>
          </w:tcPr>
          <w:p w14:paraId="12B141FF" w14:textId="77777777" w:rsidR="00C40719" w:rsidRPr="00797856" w:rsidRDefault="00C40719" w:rsidP="005055A0">
            <w:pPr>
              <w:pStyle w:val="Tablehead"/>
              <w:spacing w:before="60" w:after="60"/>
              <w:rPr>
                <w:sz w:val="18"/>
                <w:szCs w:val="18"/>
              </w:rPr>
            </w:pPr>
            <w:r w:rsidRPr="00797856">
              <w:rPr>
                <w:sz w:val="18"/>
                <w:szCs w:val="18"/>
              </w:rPr>
              <w:t>Transferts budgétaires</w:t>
            </w:r>
          </w:p>
        </w:tc>
        <w:tc>
          <w:tcPr>
            <w:tcW w:w="1107" w:type="dxa"/>
            <w:tcMar>
              <w:left w:w="57" w:type="dxa"/>
              <w:right w:w="57" w:type="dxa"/>
            </w:tcMar>
            <w:vAlign w:val="center"/>
          </w:tcPr>
          <w:p w14:paraId="353D80F8" w14:textId="77777777" w:rsidR="00C40719" w:rsidRPr="00797856" w:rsidRDefault="00C40719" w:rsidP="005055A0">
            <w:pPr>
              <w:pStyle w:val="Tablehead"/>
              <w:spacing w:before="60" w:after="60"/>
              <w:rPr>
                <w:sz w:val="18"/>
                <w:szCs w:val="18"/>
              </w:rPr>
            </w:pPr>
            <w:r w:rsidRPr="00797856">
              <w:rPr>
                <w:sz w:val="18"/>
                <w:szCs w:val="18"/>
              </w:rPr>
              <w:t>Budget final</w:t>
            </w:r>
          </w:p>
        </w:tc>
        <w:tc>
          <w:tcPr>
            <w:tcW w:w="1392" w:type="dxa"/>
            <w:vMerge/>
            <w:tcMar>
              <w:left w:w="57" w:type="dxa"/>
              <w:right w:w="57" w:type="dxa"/>
            </w:tcMar>
          </w:tcPr>
          <w:p w14:paraId="13897FD1" w14:textId="77777777" w:rsidR="00C40719" w:rsidRPr="00797856" w:rsidRDefault="00C40719" w:rsidP="005055A0">
            <w:pPr>
              <w:pStyle w:val="Tablehead"/>
              <w:spacing w:before="60" w:after="60"/>
              <w:rPr>
                <w:sz w:val="18"/>
                <w:szCs w:val="18"/>
              </w:rPr>
            </w:pPr>
          </w:p>
        </w:tc>
        <w:tc>
          <w:tcPr>
            <w:tcW w:w="1248" w:type="dxa"/>
            <w:vMerge/>
            <w:tcMar>
              <w:left w:w="57" w:type="dxa"/>
              <w:right w:w="57" w:type="dxa"/>
            </w:tcMar>
          </w:tcPr>
          <w:p w14:paraId="1CF9209D" w14:textId="77777777" w:rsidR="00C40719" w:rsidRPr="00797856" w:rsidRDefault="00C40719" w:rsidP="005055A0">
            <w:pPr>
              <w:pStyle w:val="Tablehead"/>
              <w:spacing w:before="60" w:after="60"/>
              <w:rPr>
                <w:sz w:val="18"/>
                <w:szCs w:val="18"/>
              </w:rPr>
            </w:pPr>
          </w:p>
        </w:tc>
      </w:tr>
      <w:tr w:rsidR="00C40719" w:rsidRPr="00D70FE6" w14:paraId="2B263C88" w14:textId="77777777" w:rsidTr="005055A0">
        <w:trPr>
          <w:jc w:val="center"/>
        </w:trPr>
        <w:tc>
          <w:tcPr>
            <w:tcW w:w="3681" w:type="dxa"/>
            <w:vMerge/>
            <w:tcBorders>
              <w:bottom w:val="single" w:sz="4" w:space="0" w:color="auto"/>
            </w:tcBorders>
            <w:tcMar>
              <w:left w:w="57" w:type="dxa"/>
              <w:right w:w="57" w:type="dxa"/>
            </w:tcMar>
          </w:tcPr>
          <w:p w14:paraId="63874C1D" w14:textId="77777777" w:rsidR="00C40719" w:rsidRPr="00797856" w:rsidRDefault="00C40719" w:rsidP="005055A0">
            <w:pPr>
              <w:pStyle w:val="Tablehead"/>
              <w:spacing w:before="60" w:after="60"/>
              <w:rPr>
                <w:sz w:val="18"/>
                <w:szCs w:val="18"/>
              </w:rPr>
            </w:pPr>
          </w:p>
        </w:tc>
        <w:tc>
          <w:tcPr>
            <w:tcW w:w="1134" w:type="dxa"/>
            <w:tcBorders>
              <w:bottom w:val="single" w:sz="4" w:space="0" w:color="auto"/>
            </w:tcBorders>
            <w:tcMar>
              <w:left w:w="57" w:type="dxa"/>
              <w:right w:w="57" w:type="dxa"/>
            </w:tcMar>
            <w:vAlign w:val="center"/>
          </w:tcPr>
          <w:p w14:paraId="587FE886" w14:textId="77777777" w:rsidR="00C40719" w:rsidRPr="00797856" w:rsidRDefault="00C40719" w:rsidP="005055A0">
            <w:pPr>
              <w:pStyle w:val="Tablehead"/>
              <w:spacing w:before="60" w:after="60"/>
              <w:rPr>
                <w:sz w:val="18"/>
                <w:szCs w:val="18"/>
              </w:rPr>
            </w:pPr>
            <w:r w:rsidRPr="00797856">
              <w:rPr>
                <w:sz w:val="18"/>
                <w:szCs w:val="18"/>
              </w:rPr>
              <w:t xml:space="preserve"> 31.12.2017 </w:t>
            </w:r>
          </w:p>
        </w:tc>
        <w:tc>
          <w:tcPr>
            <w:tcW w:w="1276" w:type="dxa"/>
            <w:tcBorders>
              <w:bottom w:val="single" w:sz="4" w:space="0" w:color="auto"/>
            </w:tcBorders>
          </w:tcPr>
          <w:p w14:paraId="3E083D6A" w14:textId="77777777" w:rsidR="00C40719" w:rsidRPr="00797856" w:rsidRDefault="00C40719" w:rsidP="005055A0">
            <w:pPr>
              <w:pStyle w:val="Tablehead"/>
              <w:spacing w:before="60" w:after="60"/>
              <w:rPr>
                <w:sz w:val="18"/>
                <w:szCs w:val="18"/>
              </w:rPr>
            </w:pPr>
            <w:r w:rsidRPr="00797856">
              <w:rPr>
                <w:sz w:val="18"/>
                <w:szCs w:val="18"/>
              </w:rPr>
              <w:t>31.12.2017</w:t>
            </w:r>
          </w:p>
        </w:tc>
        <w:tc>
          <w:tcPr>
            <w:tcW w:w="1276" w:type="dxa"/>
            <w:tcBorders>
              <w:bottom w:val="single" w:sz="4" w:space="0" w:color="auto"/>
            </w:tcBorders>
            <w:tcMar>
              <w:left w:w="57" w:type="dxa"/>
              <w:right w:w="57" w:type="dxa"/>
            </w:tcMar>
            <w:vAlign w:val="center"/>
          </w:tcPr>
          <w:p w14:paraId="5D28D217" w14:textId="77777777" w:rsidR="00C40719" w:rsidRPr="00797856" w:rsidRDefault="00C40719" w:rsidP="005055A0">
            <w:pPr>
              <w:pStyle w:val="Tablehead"/>
              <w:spacing w:before="60" w:after="60"/>
              <w:rPr>
                <w:sz w:val="18"/>
                <w:szCs w:val="18"/>
              </w:rPr>
            </w:pPr>
            <w:r w:rsidRPr="00797856">
              <w:rPr>
                <w:sz w:val="18"/>
                <w:szCs w:val="18"/>
              </w:rPr>
              <w:t xml:space="preserve"> 31.12.2017 </w:t>
            </w:r>
          </w:p>
        </w:tc>
        <w:tc>
          <w:tcPr>
            <w:tcW w:w="1107" w:type="dxa"/>
            <w:tcBorders>
              <w:bottom w:val="single" w:sz="4" w:space="0" w:color="auto"/>
            </w:tcBorders>
            <w:tcMar>
              <w:left w:w="57" w:type="dxa"/>
              <w:right w:w="57" w:type="dxa"/>
            </w:tcMar>
            <w:vAlign w:val="center"/>
          </w:tcPr>
          <w:p w14:paraId="02109A3F" w14:textId="77777777" w:rsidR="00C40719" w:rsidRPr="00797856" w:rsidRDefault="00C40719" w:rsidP="005055A0">
            <w:pPr>
              <w:pStyle w:val="Tablehead"/>
              <w:spacing w:before="60" w:after="60"/>
              <w:rPr>
                <w:sz w:val="18"/>
                <w:szCs w:val="18"/>
              </w:rPr>
            </w:pPr>
            <w:r w:rsidRPr="00797856">
              <w:rPr>
                <w:sz w:val="18"/>
                <w:szCs w:val="18"/>
              </w:rPr>
              <w:t xml:space="preserve"> 31.12.2017 </w:t>
            </w:r>
          </w:p>
        </w:tc>
        <w:tc>
          <w:tcPr>
            <w:tcW w:w="1392" w:type="dxa"/>
            <w:tcBorders>
              <w:bottom w:val="single" w:sz="4" w:space="0" w:color="auto"/>
            </w:tcBorders>
            <w:tcMar>
              <w:left w:w="57" w:type="dxa"/>
              <w:right w:w="57" w:type="dxa"/>
            </w:tcMar>
            <w:vAlign w:val="center"/>
          </w:tcPr>
          <w:p w14:paraId="51FA06DA" w14:textId="77777777" w:rsidR="00C40719" w:rsidRPr="00797856" w:rsidRDefault="00C40719" w:rsidP="005055A0">
            <w:pPr>
              <w:pStyle w:val="Tablehead"/>
              <w:spacing w:before="60" w:after="60"/>
              <w:rPr>
                <w:sz w:val="18"/>
                <w:szCs w:val="18"/>
              </w:rPr>
            </w:pPr>
            <w:r w:rsidRPr="00797856">
              <w:rPr>
                <w:sz w:val="18"/>
                <w:szCs w:val="18"/>
              </w:rPr>
              <w:t xml:space="preserve"> 31.12.2017 </w:t>
            </w:r>
          </w:p>
        </w:tc>
        <w:tc>
          <w:tcPr>
            <w:tcW w:w="1248" w:type="dxa"/>
            <w:tcBorders>
              <w:bottom w:val="single" w:sz="4" w:space="0" w:color="auto"/>
            </w:tcBorders>
            <w:tcMar>
              <w:left w:w="57" w:type="dxa"/>
              <w:right w:w="57" w:type="dxa"/>
            </w:tcMar>
            <w:vAlign w:val="center"/>
          </w:tcPr>
          <w:p w14:paraId="7FE5BA3A" w14:textId="77777777" w:rsidR="00C40719" w:rsidRPr="00797856" w:rsidRDefault="00C40719" w:rsidP="005055A0">
            <w:pPr>
              <w:pStyle w:val="Tablehead"/>
              <w:spacing w:before="60" w:after="60"/>
              <w:rPr>
                <w:sz w:val="18"/>
                <w:szCs w:val="18"/>
              </w:rPr>
            </w:pPr>
            <w:r w:rsidRPr="00797856">
              <w:rPr>
                <w:sz w:val="18"/>
                <w:szCs w:val="18"/>
              </w:rPr>
              <w:t xml:space="preserve"> 31.12.2017 </w:t>
            </w:r>
          </w:p>
        </w:tc>
      </w:tr>
      <w:tr w:rsidR="00C40719" w:rsidRPr="00D70FE6" w14:paraId="719B0690" w14:textId="77777777" w:rsidTr="005055A0">
        <w:trPr>
          <w:jc w:val="center"/>
        </w:trPr>
        <w:tc>
          <w:tcPr>
            <w:tcW w:w="3681" w:type="dxa"/>
            <w:tcBorders>
              <w:bottom w:val="nil"/>
            </w:tcBorders>
            <w:tcMar>
              <w:left w:w="57" w:type="dxa"/>
              <w:right w:w="57" w:type="dxa"/>
            </w:tcMar>
          </w:tcPr>
          <w:p w14:paraId="74ECF1D0" w14:textId="77777777" w:rsidR="00C40719" w:rsidRPr="00797856" w:rsidRDefault="00C40719" w:rsidP="005055A0">
            <w:pPr>
              <w:pStyle w:val="Tabletext"/>
              <w:rPr>
                <w:i/>
                <w:iCs/>
                <w:sz w:val="18"/>
                <w:szCs w:val="18"/>
                <w:lang w:val="fr-CH" w:eastAsia="fr-FR"/>
              </w:rPr>
            </w:pPr>
            <w:r w:rsidRPr="00797856">
              <w:rPr>
                <w:i/>
                <w:iCs/>
                <w:sz w:val="18"/>
                <w:szCs w:val="18"/>
                <w:lang w:val="fr-CH"/>
              </w:rPr>
              <w:t>Secrétariat général</w:t>
            </w:r>
          </w:p>
        </w:tc>
        <w:tc>
          <w:tcPr>
            <w:tcW w:w="1134" w:type="dxa"/>
            <w:tcBorders>
              <w:bottom w:val="nil"/>
            </w:tcBorders>
            <w:tcMar>
              <w:left w:w="57" w:type="dxa"/>
              <w:right w:w="57" w:type="dxa"/>
            </w:tcMar>
            <w:vAlign w:val="bottom"/>
          </w:tcPr>
          <w:p w14:paraId="4105B28C"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90 761 </w:t>
            </w:r>
          </w:p>
        </w:tc>
        <w:tc>
          <w:tcPr>
            <w:tcW w:w="1276" w:type="dxa"/>
            <w:tcBorders>
              <w:bottom w:val="nil"/>
            </w:tcBorders>
            <w:vAlign w:val="bottom"/>
          </w:tcPr>
          <w:p w14:paraId="129F739D"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p>
        </w:tc>
        <w:tc>
          <w:tcPr>
            <w:tcW w:w="1276" w:type="dxa"/>
            <w:tcBorders>
              <w:bottom w:val="nil"/>
            </w:tcBorders>
            <w:tcMar>
              <w:left w:w="57" w:type="dxa"/>
              <w:right w:w="57" w:type="dxa"/>
            </w:tcMar>
            <w:vAlign w:val="bottom"/>
          </w:tcPr>
          <w:p w14:paraId="0A22FDD8"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–116 </w:t>
            </w:r>
          </w:p>
        </w:tc>
        <w:tc>
          <w:tcPr>
            <w:tcW w:w="1107" w:type="dxa"/>
            <w:tcBorders>
              <w:bottom w:val="nil"/>
            </w:tcBorders>
            <w:tcMar>
              <w:left w:w="57" w:type="dxa"/>
              <w:right w:w="57" w:type="dxa"/>
            </w:tcMar>
            <w:vAlign w:val="bottom"/>
          </w:tcPr>
          <w:p w14:paraId="7B70F698"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90 645 </w:t>
            </w:r>
          </w:p>
        </w:tc>
        <w:tc>
          <w:tcPr>
            <w:tcW w:w="1392" w:type="dxa"/>
            <w:tcBorders>
              <w:bottom w:val="nil"/>
            </w:tcBorders>
            <w:tcMar>
              <w:left w:w="57" w:type="dxa"/>
              <w:right w:w="57" w:type="dxa"/>
            </w:tcMar>
            <w:vAlign w:val="bottom"/>
          </w:tcPr>
          <w:p w14:paraId="37B12F16"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81 762 </w:t>
            </w:r>
          </w:p>
        </w:tc>
        <w:tc>
          <w:tcPr>
            <w:tcW w:w="1248" w:type="dxa"/>
            <w:tcBorders>
              <w:bottom w:val="nil"/>
            </w:tcBorders>
            <w:tcMar>
              <w:left w:w="57" w:type="dxa"/>
              <w:right w:w="57" w:type="dxa"/>
            </w:tcMar>
            <w:vAlign w:val="bottom"/>
          </w:tcPr>
          <w:p w14:paraId="2368413A"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8 883 </w:t>
            </w:r>
          </w:p>
        </w:tc>
      </w:tr>
      <w:tr w:rsidR="00C40719" w:rsidRPr="00D70FE6" w14:paraId="5F7575BB" w14:textId="77777777" w:rsidTr="005055A0">
        <w:trPr>
          <w:jc w:val="center"/>
        </w:trPr>
        <w:tc>
          <w:tcPr>
            <w:tcW w:w="3681" w:type="dxa"/>
            <w:tcBorders>
              <w:top w:val="nil"/>
              <w:bottom w:val="nil"/>
            </w:tcBorders>
            <w:tcMar>
              <w:left w:w="57" w:type="dxa"/>
              <w:right w:w="57" w:type="dxa"/>
            </w:tcMar>
          </w:tcPr>
          <w:p w14:paraId="6357C0DD" w14:textId="77777777" w:rsidR="00C40719" w:rsidRPr="00797856" w:rsidRDefault="00C40719" w:rsidP="005055A0">
            <w:pPr>
              <w:pStyle w:val="Tabletext"/>
              <w:rPr>
                <w:i/>
                <w:iCs/>
                <w:sz w:val="18"/>
                <w:szCs w:val="18"/>
                <w:lang w:val="fr-CH" w:eastAsia="fr-FR"/>
              </w:rPr>
            </w:pPr>
            <w:r w:rsidRPr="00797856">
              <w:rPr>
                <w:i/>
                <w:iCs/>
                <w:sz w:val="18"/>
                <w:szCs w:val="18"/>
                <w:lang w:val="fr-CH"/>
              </w:rPr>
              <w:t>Secteur des radiocommunications</w:t>
            </w:r>
          </w:p>
        </w:tc>
        <w:tc>
          <w:tcPr>
            <w:tcW w:w="1134" w:type="dxa"/>
            <w:tcBorders>
              <w:top w:val="nil"/>
              <w:bottom w:val="nil"/>
            </w:tcBorders>
            <w:tcMar>
              <w:left w:w="57" w:type="dxa"/>
              <w:right w:w="57" w:type="dxa"/>
            </w:tcMar>
            <w:vAlign w:val="bottom"/>
          </w:tcPr>
          <w:p w14:paraId="388ED68C"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28 603 </w:t>
            </w:r>
          </w:p>
        </w:tc>
        <w:tc>
          <w:tcPr>
            <w:tcW w:w="1276" w:type="dxa"/>
            <w:tcBorders>
              <w:top w:val="nil"/>
              <w:bottom w:val="nil"/>
            </w:tcBorders>
            <w:vAlign w:val="bottom"/>
          </w:tcPr>
          <w:p w14:paraId="5AC980CA"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276" w:type="dxa"/>
            <w:tcBorders>
              <w:top w:val="nil"/>
              <w:bottom w:val="nil"/>
            </w:tcBorders>
            <w:tcMar>
              <w:left w:w="57" w:type="dxa"/>
              <w:right w:w="57" w:type="dxa"/>
            </w:tcMar>
            <w:vAlign w:val="bottom"/>
          </w:tcPr>
          <w:p w14:paraId="7F5EAD9B"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107" w:type="dxa"/>
            <w:tcBorders>
              <w:top w:val="nil"/>
              <w:bottom w:val="nil"/>
            </w:tcBorders>
            <w:tcMar>
              <w:left w:w="57" w:type="dxa"/>
              <w:right w:w="57" w:type="dxa"/>
            </w:tcMar>
            <w:vAlign w:val="bottom"/>
          </w:tcPr>
          <w:p w14:paraId="6E37068C"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28 603 </w:t>
            </w:r>
          </w:p>
        </w:tc>
        <w:tc>
          <w:tcPr>
            <w:tcW w:w="1392" w:type="dxa"/>
            <w:tcBorders>
              <w:top w:val="nil"/>
              <w:bottom w:val="nil"/>
            </w:tcBorders>
            <w:tcMar>
              <w:left w:w="57" w:type="dxa"/>
              <w:right w:w="57" w:type="dxa"/>
            </w:tcMar>
            <w:vAlign w:val="bottom"/>
          </w:tcPr>
          <w:p w14:paraId="500310C9"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27 234 </w:t>
            </w:r>
          </w:p>
        </w:tc>
        <w:tc>
          <w:tcPr>
            <w:tcW w:w="1248" w:type="dxa"/>
            <w:tcBorders>
              <w:top w:val="nil"/>
              <w:bottom w:val="nil"/>
            </w:tcBorders>
            <w:tcMar>
              <w:left w:w="57" w:type="dxa"/>
              <w:right w:w="57" w:type="dxa"/>
            </w:tcMar>
            <w:vAlign w:val="bottom"/>
          </w:tcPr>
          <w:p w14:paraId="20A7C677"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1 369 </w:t>
            </w:r>
          </w:p>
        </w:tc>
      </w:tr>
      <w:tr w:rsidR="00C40719" w:rsidRPr="00D70FE6" w14:paraId="7ACF8700" w14:textId="77777777" w:rsidTr="005055A0">
        <w:trPr>
          <w:jc w:val="center"/>
        </w:trPr>
        <w:tc>
          <w:tcPr>
            <w:tcW w:w="3681" w:type="dxa"/>
            <w:tcBorders>
              <w:top w:val="nil"/>
              <w:bottom w:val="nil"/>
            </w:tcBorders>
            <w:tcMar>
              <w:left w:w="57" w:type="dxa"/>
              <w:right w:w="57" w:type="dxa"/>
            </w:tcMar>
          </w:tcPr>
          <w:p w14:paraId="3832711C" w14:textId="77777777" w:rsidR="00C40719" w:rsidRPr="00797856" w:rsidRDefault="00C40719" w:rsidP="005055A0">
            <w:pPr>
              <w:pStyle w:val="Tabletext"/>
              <w:rPr>
                <w:i/>
                <w:iCs/>
                <w:sz w:val="18"/>
                <w:szCs w:val="18"/>
                <w:lang w:val="fr-CH" w:eastAsia="fr-FR"/>
              </w:rPr>
            </w:pPr>
            <w:r>
              <w:rPr>
                <w:i/>
                <w:iCs/>
                <w:sz w:val="18"/>
                <w:szCs w:val="18"/>
                <w:lang w:val="fr-CH"/>
              </w:rPr>
              <w:t>Secteur de la normalisation des </w:t>
            </w:r>
            <w:r w:rsidRPr="00797856">
              <w:rPr>
                <w:i/>
                <w:iCs/>
                <w:sz w:val="18"/>
                <w:szCs w:val="18"/>
                <w:lang w:val="fr-CH"/>
              </w:rPr>
              <w:t>télécommunications</w:t>
            </w:r>
          </w:p>
        </w:tc>
        <w:tc>
          <w:tcPr>
            <w:tcW w:w="1134" w:type="dxa"/>
            <w:tcBorders>
              <w:top w:val="nil"/>
              <w:bottom w:val="nil"/>
            </w:tcBorders>
            <w:tcMar>
              <w:left w:w="57" w:type="dxa"/>
              <w:right w:w="57" w:type="dxa"/>
            </w:tcMar>
          </w:tcPr>
          <w:p w14:paraId="022A016A"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12 438 </w:t>
            </w:r>
          </w:p>
        </w:tc>
        <w:tc>
          <w:tcPr>
            <w:tcW w:w="1276" w:type="dxa"/>
            <w:tcBorders>
              <w:top w:val="nil"/>
              <w:bottom w:val="nil"/>
            </w:tcBorders>
          </w:tcPr>
          <w:p w14:paraId="2084E280"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276" w:type="dxa"/>
            <w:tcBorders>
              <w:top w:val="nil"/>
              <w:bottom w:val="nil"/>
            </w:tcBorders>
            <w:tcMar>
              <w:left w:w="57" w:type="dxa"/>
              <w:right w:w="57" w:type="dxa"/>
            </w:tcMar>
          </w:tcPr>
          <w:p w14:paraId="24F21BAD"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107" w:type="dxa"/>
            <w:tcBorders>
              <w:top w:val="nil"/>
              <w:bottom w:val="nil"/>
            </w:tcBorders>
            <w:tcMar>
              <w:left w:w="57" w:type="dxa"/>
              <w:right w:w="57" w:type="dxa"/>
            </w:tcMar>
          </w:tcPr>
          <w:p w14:paraId="771C77CA"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12 438 </w:t>
            </w:r>
          </w:p>
        </w:tc>
        <w:tc>
          <w:tcPr>
            <w:tcW w:w="1392" w:type="dxa"/>
            <w:tcBorders>
              <w:top w:val="nil"/>
              <w:bottom w:val="nil"/>
            </w:tcBorders>
            <w:tcMar>
              <w:left w:w="57" w:type="dxa"/>
              <w:right w:w="57" w:type="dxa"/>
            </w:tcMar>
          </w:tcPr>
          <w:p w14:paraId="1A2C6637"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12 296 </w:t>
            </w:r>
          </w:p>
        </w:tc>
        <w:tc>
          <w:tcPr>
            <w:tcW w:w="1248" w:type="dxa"/>
            <w:tcBorders>
              <w:top w:val="nil"/>
              <w:bottom w:val="nil"/>
            </w:tcBorders>
            <w:tcMar>
              <w:left w:w="57" w:type="dxa"/>
              <w:right w:w="57" w:type="dxa"/>
            </w:tcMar>
          </w:tcPr>
          <w:p w14:paraId="3459F9C3"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142 </w:t>
            </w:r>
          </w:p>
        </w:tc>
      </w:tr>
      <w:tr w:rsidR="00C40719" w:rsidRPr="00D70FE6" w14:paraId="225894D5" w14:textId="77777777" w:rsidTr="005055A0">
        <w:trPr>
          <w:jc w:val="center"/>
        </w:trPr>
        <w:tc>
          <w:tcPr>
            <w:tcW w:w="3681" w:type="dxa"/>
            <w:tcBorders>
              <w:top w:val="nil"/>
              <w:bottom w:val="nil"/>
            </w:tcBorders>
            <w:tcMar>
              <w:left w:w="57" w:type="dxa"/>
              <w:right w:w="57" w:type="dxa"/>
            </w:tcMar>
          </w:tcPr>
          <w:p w14:paraId="067B110D" w14:textId="77777777" w:rsidR="00C40719" w:rsidRPr="00797856" w:rsidRDefault="00C40719" w:rsidP="005055A0">
            <w:pPr>
              <w:pStyle w:val="Tabletext"/>
              <w:rPr>
                <w:i/>
                <w:iCs/>
                <w:sz w:val="18"/>
                <w:szCs w:val="18"/>
                <w:lang w:val="fr-CH" w:eastAsia="fr-FR"/>
              </w:rPr>
            </w:pPr>
            <w:r>
              <w:rPr>
                <w:i/>
                <w:iCs/>
                <w:sz w:val="18"/>
                <w:szCs w:val="18"/>
                <w:lang w:val="fr-CH"/>
              </w:rPr>
              <w:t>Secteur du développement des </w:t>
            </w:r>
            <w:r w:rsidRPr="00797856">
              <w:rPr>
                <w:i/>
                <w:iCs/>
                <w:sz w:val="18"/>
                <w:szCs w:val="18"/>
                <w:lang w:val="fr-CH"/>
              </w:rPr>
              <w:t>télécommunications</w:t>
            </w:r>
          </w:p>
        </w:tc>
        <w:tc>
          <w:tcPr>
            <w:tcW w:w="1134" w:type="dxa"/>
            <w:tcBorders>
              <w:top w:val="nil"/>
              <w:bottom w:val="nil"/>
            </w:tcBorders>
            <w:tcMar>
              <w:left w:w="57" w:type="dxa"/>
              <w:right w:w="57" w:type="dxa"/>
            </w:tcMar>
            <w:vAlign w:val="bottom"/>
          </w:tcPr>
          <w:p w14:paraId="3A49D18D"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28 741 </w:t>
            </w:r>
          </w:p>
        </w:tc>
        <w:tc>
          <w:tcPr>
            <w:tcW w:w="1276" w:type="dxa"/>
            <w:tcBorders>
              <w:top w:val="nil"/>
              <w:bottom w:val="nil"/>
            </w:tcBorders>
            <w:vAlign w:val="bottom"/>
          </w:tcPr>
          <w:p w14:paraId="3CF8E00B"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317 </w:t>
            </w:r>
          </w:p>
        </w:tc>
        <w:tc>
          <w:tcPr>
            <w:tcW w:w="1276" w:type="dxa"/>
            <w:tcBorders>
              <w:top w:val="nil"/>
              <w:bottom w:val="nil"/>
            </w:tcBorders>
            <w:tcMar>
              <w:left w:w="57" w:type="dxa"/>
              <w:right w:w="57" w:type="dxa"/>
            </w:tcMar>
            <w:vAlign w:val="bottom"/>
          </w:tcPr>
          <w:p w14:paraId="32B7ED53"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116 </w:t>
            </w:r>
          </w:p>
        </w:tc>
        <w:tc>
          <w:tcPr>
            <w:tcW w:w="1107" w:type="dxa"/>
            <w:tcBorders>
              <w:top w:val="nil"/>
              <w:bottom w:val="nil"/>
            </w:tcBorders>
            <w:tcMar>
              <w:left w:w="57" w:type="dxa"/>
              <w:right w:w="57" w:type="dxa"/>
            </w:tcMar>
            <w:vAlign w:val="bottom"/>
          </w:tcPr>
          <w:p w14:paraId="55184F22"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29 174 </w:t>
            </w:r>
          </w:p>
        </w:tc>
        <w:tc>
          <w:tcPr>
            <w:tcW w:w="1392" w:type="dxa"/>
            <w:tcBorders>
              <w:top w:val="nil"/>
              <w:bottom w:val="nil"/>
            </w:tcBorders>
            <w:tcMar>
              <w:left w:w="57" w:type="dxa"/>
              <w:right w:w="57" w:type="dxa"/>
            </w:tcMar>
            <w:vAlign w:val="bottom"/>
          </w:tcPr>
          <w:p w14:paraId="20A0BE38"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27 733 </w:t>
            </w:r>
          </w:p>
        </w:tc>
        <w:tc>
          <w:tcPr>
            <w:tcW w:w="1248" w:type="dxa"/>
            <w:tcBorders>
              <w:top w:val="nil"/>
              <w:bottom w:val="nil"/>
            </w:tcBorders>
            <w:tcMar>
              <w:left w:w="57" w:type="dxa"/>
              <w:right w:w="57" w:type="dxa"/>
            </w:tcMar>
            <w:vAlign w:val="bottom"/>
          </w:tcPr>
          <w:p w14:paraId="51AE2F47"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1 441 </w:t>
            </w:r>
          </w:p>
        </w:tc>
      </w:tr>
      <w:tr w:rsidR="00C40719" w:rsidRPr="00D70FE6" w14:paraId="7C6D8EDA" w14:textId="77777777" w:rsidTr="005055A0">
        <w:trPr>
          <w:jc w:val="center"/>
        </w:trPr>
        <w:tc>
          <w:tcPr>
            <w:tcW w:w="3681" w:type="dxa"/>
            <w:tcBorders>
              <w:top w:val="nil"/>
            </w:tcBorders>
            <w:tcMar>
              <w:left w:w="57" w:type="dxa"/>
              <w:right w:w="57" w:type="dxa"/>
            </w:tcMar>
          </w:tcPr>
          <w:p w14:paraId="3B526148" w14:textId="77777777" w:rsidR="00C40719" w:rsidRPr="00797856" w:rsidRDefault="00C40719" w:rsidP="005055A0">
            <w:pPr>
              <w:pStyle w:val="Tabletext"/>
              <w:rPr>
                <w:i/>
                <w:iCs/>
                <w:sz w:val="18"/>
                <w:szCs w:val="18"/>
                <w:lang w:val="fr-CH" w:eastAsia="fr-FR"/>
              </w:rPr>
            </w:pPr>
            <w:r w:rsidRPr="00797856">
              <w:rPr>
                <w:i/>
                <w:iCs/>
                <w:sz w:val="18"/>
                <w:szCs w:val="18"/>
                <w:lang w:val="fr-CH" w:eastAsia="fr-FR"/>
              </w:rPr>
              <w:t>Charges non prévues dans le budget approuvé</w:t>
            </w:r>
          </w:p>
        </w:tc>
        <w:tc>
          <w:tcPr>
            <w:tcW w:w="1134" w:type="dxa"/>
            <w:tcBorders>
              <w:top w:val="nil"/>
            </w:tcBorders>
            <w:tcMar>
              <w:left w:w="57" w:type="dxa"/>
              <w:right w:w="57" w:type="dxa"/>
            </w:tcMar>
          </w:tcPr>
          <w:p w14:paraId="626ADFF2"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276" w:type="dxa"/>
            <w:tcBorders>
              <w:top w:val="nil"/>
            </w:tcBorders>
          </w:tcPr>
          <w:p w14:paraId="391E2A1F"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276" w:type="dxa"/>
            <w:tcBorders>
              <w:top w:val="nil"/>
            </w:tcBorders>
            <w:tcMar>
              <w:left w:w="57" w:type="dxa"/>
              <w:right w:w="57" w:type="dxa"/>
            </w:tcMar>
          </w:tcPr>
          <w:p w14:paraId="5542AD9E"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w:t>
            </w:r>
          </w:p>
        </w:tc>
        <w:tc>
          <w:tcPr>
            <w:tcW w:w="1107" w:type="dxa"/>
            <w:tcBorders>
              <w:top w:val="nil"/>
            </w:tcBorders>
            <w:tcMar>
              <w:left w:w="57" w:type="dxa"/>
              <w:right w:w="57" w:type="dxa"/>
            </w:tcMar>
          </w:tcPr>
          <w:p w14:paraId="7A0B75BD"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w:t>
            </w:r>
          </w:p>
        </w:tc>
        <w:tc>
          <w:tcPr>
            <w:tcW w:w="1392" w:type="dxa"/>
            <w:tcBorders>
              <w:top w:val="nil"/>
            </w:tcBorders>
            <w:tcMar>
              <w:left w:w="57" w:type="dxa"/>
              <w:right w:w="57" w:type="dxa"/>
            </w:tcMar>
          </w:tcPr>
          <w:p w14:paraId="24B0D0B8"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 644 </w:t>
            </w:r>
          </w:p>
        </w:tc>
        <w:tc>
          <w:tcPr>
            <w:tcW w:w="1248" w:type="dxa"/>
            <w:tcBorders>
              <w:top w:val="nil"/>
            </w:tcBorders>
            <w:tcMar>
              <w:left w:w="57" w:type="dxa"/>
              <w:right w:w="57" w:type="dxa"/>
            </w:tcMar>
          </w:tcPr>
          <w:p w14:paraId="2E43DC77"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i/>
                <w:iCs/>
                <w:color w:val="000000"/>
                <w:sz w:val="18"/>
                <w:szCs w:val="18"/>
                <w:lang w:val="fr-CH" w:eastAsia="zh-CN"/>
              </w:rPr>
            </w:pPr>
            <w:r w:rsidRPr="00797856">
              <w:rPr>
                <w:rFonts w:ascii="Arial" w:hAnsi="Arial" w:cs="Arial"/>
                <w:i/>
                <w:iCs/>
                <w:color w:val="000000"/>
                <w:sz w:val="18"/>
                <w:szCs w:val="18"/>
                <w:lang w:val="fr-CH" w:eastAsia="zh-CN"/>
              </w:rPr>
              <w:t xml:space="preserve">–644 </w:t>
            </w:r>
          </w:p>
        </w:tc>
      </w:tr>
      <w:tr w:rsidR="00C40719" w:rsidRPr="00D70FE6" w14:paraId="3C4D3A22" w14:textId="77777777" w:rsidTr="005055A0">
        <w:trPr>
          <w:jc w:val="center"/>
        </w:trPr>
        <w:tc>
          <w:tcPr>
            <w:tcW w:w="3681" w:type="dxa"/>
            <w:tcBorders>
              <w:bottom w:val="single" w:sz="4" w:space="0" w:color="auto"/>
            </w:tcBorders>
            <w:shd w:val="clear" w:color="auto" w:fill="D9D9D9" w:themeFill="background1" w:themeFillShade="D9"/>
            <w:tcMar>
              <w:left w:w="57" w:type="dxa"/>
              <w:right w:w="57" w:type="dxa"/>
            </w:tcMar>
          </w:tcPr>
          <w:p w14:paraId="120E484B" w14:textId="77777777" w:rsidR="00C40719" w:rsidRPr="00797856" w:rsidRDefault="00C40719" w:rsidP="005055A0">
            <w:pPr>
              <w:pStyle w:val="Tablehead"/>
              <w:spacing w:before="60" w:after="60"/>
              <w:jc w:val="left"/>
              <w:rPr>
                <w:sz w:val="18"/>
                <w:szCs w:val="18"/>
                <w:lang w:val="fr-CH"/>
              </w:rPr>
            </w:pPr>
            <w:r w:rsidRPr="00797856">
              <w:rPr>
                <w:sz w:val="18"/>
                <w:szCs w:val="18"/>
                <w:lang w:val="fr-CH"/>
              </w:rPr>
              <w:t>Total charges</w:t>
            </w:r>
          </w:p>
        </w:tc>
        <w:tc>
          <w:tcPr>
            <w:tcW w:w="1134" w:type="dxa"/>
            <w:tcBorders>
              <w:bottom w:val="single" w:sz="4" w:space="0" w:color="auto"/>
            </w:tcBorders>
            <w:shd w:val="clear" w:color="auto" w:fill="D9D9D9" w:themeFill="background1" w:themeFillShade="D9"/>
            <w:tcMar>
              <w:left w:w="57" w:type="dxa"/>
              <w:right w:w="57" w:type="dxa"/>
            </w:tcMar>
            <w:vAlign w:val="bottom"/>
          </w:tcPr>
          <w:p w14:paraId="48F82BE7"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FC66CE">
              <w:rPr>
                <w:rFonts w:ascii="Arial" w:hAnsi="Arial" w:cs="Arial"/>
                <w:b/>
                <w:bCs/>
                <w:color w:val="000000"/>
                <w:sz w:val="18"/>
                <w:szCs w:val="18"/>
                <w:lang w:val="fr-CH" w:eastAsia="zh-CN"/>
              </w:rPr>
              <w:t>160 543</w:t>
            </w:r>
            <w:r w:rsidRPr="00797856">
              <w:rPr>
                <w:rFonts w:ascii="Arial" w:hAnsi="Arial" w:cs="Arial"/>
                <w:b/>
                <w:bCs/>
                <w:color w:val="000000"/>
                <w:sz w:val="18"/>
                <w:szCs w:val="18"/>
                <w:lang w:val="fr-CH" w:eastAsia="zh-CN"/>
              </w:rPr>
              <w:t xml:space="preserve"> </w:t>
            </w:r>
          </w:p>
        </w:tc>
        <w:tc>
          <w:tcPr>
            <w:tcW w:w="1276" w:type="dxa"/>
            <w:tcBorders>
              <w:bottom w:val="single" w:sz="4" w:space="0" w:color="auto"/>
            </w:tcBorders>
            <w:shd w:val="clear" w:color="auto" w:fill="D9D9D9" w:themeFill="background1" w:themeFillShade="D9"/>
            <w:vAlign w:val="bottom"/>
          </w:tcPr>
          <w:p w14:paraId="73B921C5"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317 </w:t>
            </w:r>
          </w:p>
        </w:tc>
        <w:tc>
          <w:tcPr>
            <w:tcW w:w="1276" w:type="dxa"/>
            <w:tcBorders>
              <w:bottom w:val="single" w:sz="4" w:space="0" w:color="auto"/>
            </w:tcBorders>
            <w:shd w:val="clear" w:color="auto" w:fill="D9D9D9" w:themeFill="background1" w:themeFillShade="D9"/>
            <w:tcMar>
              <w:left w:w="57" w:type="dxa"/>
              <w:right w:w="57" w:type="dxa"/>
            </w:tcMar>
            <w:vAlign w:val="bottom"/>
          </w:tcPr>
          <w:p w14:paraId="20516F24"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i/>
                <w:iCs/>
                <w:color w:val="000000"/>
                <w:sz w:val="18"/>
                <w:szCs w:val="18"/>
                <w:lang w:val="fr-CH" w:eastAsia="zh-CN"/>
              </w:rPr>
              <w:t>–</w:t>
            </w:r>
            <w:r w:rsidRPr="00797856">
              <w:rPr>
                <w:rFonts w:ascii="Arial" w:hAnsi="Arial" w:cs="Arial"/>
                <w:b/>
                <w:bCs/>
                <w:color w:val="000000"/>
                <w:sz w:val="18"/>
                <w:szCs w:val="18"/>
                <w:lang w:val="fr-CH" w:eastAsia="zh-CN"/>
              </w:rPr>
              <w:t xml:space="preserve"> </w:t>
            </w:r>
          </w:p>
        </w:tc>
        <w:tc>
          <w:tcPr>
            <w:tcW w:w="1107" w:type="dxa"/>
            <w:tcBorders>
              <w:bottom w:val="single" w:sz="4" w:space="0" w:color="auto"/>
            </w:tcBorders>
            <w:shd w:val="clear" w:color="auto" w:fill="D9D9D9" w:themeFill="background1" w:themeFillShade="D9"/>
            <w:tcMar>
              <w:left w:w="57" w:type="dxa"/>
              <w:right w:w="57" w:type="dxa"/>
            </w:tcMar>
            <w:vAlign w:val="bottom"/>
          </w:tcPr>
          <w:p w14:paraId="6F217332"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xml:space="preserve"> 160 860 </w:t>
            </w:r>
          </w:p>
        </w:tc>
        <w:tc>
          <w:tcPr>
            <w:tcW w:w="1392" w:type="dxa"/>
            <w:tcBorders>
              <w:bottom w:val="single" w:sz="4" w:space="0" w:color="auto"/>
            </w:tcBorders>
            <w:shd w:val="clear" w:color="auto" w:fill="D9D9D9" w:themeFill="background1" w:themeFillShade="D9"/>
            <w:tcMar>
              <w:left w:w="57" w:type="dxa"/>
              <w:right w:w="57" w:type="dxa"/>
            </w:tcMar>
            <w:vAlign w:val="bottom"/>
          </w:tcPr>
          <w:p w14:paraId="714D2B10"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xml:space="preserve">149 669 </w:t>
            </w:r>
          </w:p>
        </w:tc>
        <w:tc>
          <w:tcPr>
            <w:tcW w:w="1248" w:type="dxa"/>
            <w:tcBorders>
              <w:bottom w:val="single" w:sz="4" w:space="0" w:color="auto"/>
            </w:tcBorders>
            <w:shd w:val="clear" w:color="auto" w:fill="D9D9D9" w:themeFill="background1" w:themeFillShade="D9"/>
            <w:tcMar>
              <w:left w:w="57" w:type="dxa"/>
              <w:right w:w="57" w:type="dxa"/>
            </w:tcMar>
            <w:vAlign w:val="bottom"/>
          </w:tcPr>
          <w:p w14:paraId="387A0637"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xml:space="preserve"> 11 191 </w:t>
            </w:r>
          </w:p>
        </w:tc>
      </w:tr>
      <w:tr w:rsidR="00C40719" w:rsidRPr="00D70FE6" w14:paraId="31591804" w14:textId="77777777" w:rsidTr="005055A0">
        <w:trPr>
          <w:jc w:val="center"/>
        </w:trPr>
        <w:tc>
          <w:tcPr>
            <w:tcW w:w="3681" w:type="dxa"/>
            <w:tcBorders>
              <w:bottom w:val="nil"/>
            </w:tcBorders>
            <w:tcMar>
              <w:left w:w="57" w:type="dxa"/>
              <w:right w:w="57" w:type="dxa"/>
            </w:tcMar>
          </w:tcPr>
          <w:p w14:paraId="79BBEF22" w14:textId="77777777" w:rsidR="00C40719" w:rsidRPr="00797856" w:rsidRDefault="00C40719" w:rsidP="005055A0">
            <w:pPr>
              <w:pStyle w:val="Tabletext"/>
              <w:rPr>
                <w:b/>
                <w:sz w:val="18"/>
                <w:szCs w:val="18"/>
                <w:lang w:val="fr-CH" w:eastAsia="fr-FR"/>
              </w:rPr>
            </w:pPr>
            <w:r w:rsidRPr="00797856">
              <w:rPr>
                <w:b/>
                <w:sz w:val="18"/>
                <w:szCs w:val="18"/>
                <w:lang w:val="fr-CH"/>
              </w:rPr>
              <w:t>Résultats</w:t>
            </w:r>
          </w:p>
        </w:tc>
        <w:tc>
          <w:tcPr>
            <w:tcW w:w="1134" w:type="dxa"/>
            <w:tcBorders>
              <w:bottom w:val="nil"/>
            </w:tcBorders>
            <w:tcMar>
              <w:left w:w="57" w:type="dxa"/>
              <w:right w:w="57" w:type="dxa"/>
            </w:tcMar>
            <w:vAlign w:val="bottom"/>
          </w:tcPr>
          <w:p w14:paraId="39D1E1D0"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w:t>
            </w:r>
          </w:p>
        </w:tc>
        <w:tc>
          <w:tcPr>
            <w:tcW w:w="1276" w:type="dxa"/>
            <w:tcBorders>
              <w:bottom w:val="nil"/>
            </w:tcBorders>
            <w:vAlign w:val="bottom"/>
          </w:tcPr>
          <w:p w14:paraId="43D0C925"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w:t>
            </w:r>
          </w:p>
        </w:tc>
        <w:tc>
          <w:tcPr>
            <w:tcW w:w="1276" w:type="dxa"/>
            <w:tcBorders>
              <w:bottom w:val="nil"/>
            </w:tcBorders>
            <w:tcMar>
              <w:left w:w="57" w:type="dxa"/>
              <w:right w:w="57" w:type="dxa"/>
            </w:tcMar>
            <w:vAlign w:val="bottom"/>
          </w:tcPr>
          <w:p w14:paraId="3BC16F73"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w:t>
            </w:r>
          </w:p>
        </w:tc>
        <w:tc>
          <w:tcPr>
            <w:tcW w:w="1107" w:type="dxa"/>
            <w:tcBorders>
              <w:bottom w:val="nil"/>
            </w:tcBorders>
            <w:tcMar>
              <w:left w:w="57" w:type="dxa"/>
              <w:right w:w="57" w:type="dxa"/>
            </w:tcMar>
            <w:vAlign w:val="bottom"/>
          </w:tcPr>
          <w:p w14:paraId="06DD74E9"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w:t>
            </w:r>
          </w:p>
        </w:tc>
        <w:tc>
          <w:tcPr>
            <w:tcW w:w="1392" w:type="dxa"/>
            <w:tcBorders>
              <w:bottom w:val="nil"/>
            </w:tcBorders>
            <w:tcMar>
              <w:left w:w="57" w:type="dxa"/>
              <w:right w:w="57" w:type="dxa"/>
            </w:tcMar>
            <w:vAlign w:val="bottom"/>
          </w:tcPr>
          <w:p w14:paraId="78DAB1DC"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xml:space="preserve"> 11 365 </w:t>
            </w:r>
          </w:p>
        </w:tc>
        <w:tc>
          <w:tcPr>
            <w:tcW w:w="1248" w:type="dxa"/>
            <w:tcBorders>
              <w:bottom w:val="nil"/>
            </w:tcBorders>
            <w:tcMar>
              <w:left w:w="57" w:type="dxa"/>
              <w:right w:w="57" w:type="dxa"/>
            </w:tcMar>
            <w:vAlign w:val="bottom"/>
          </w:tcPr>
          <w:p w14:paraId="78E62CFE" w14:textId="77777777" w:rsidR="00C40719" w:rsidRPr="00797856" w:rsidRDefault="00C40719" w:rsidP="005055A0">
            <w:pPr>
              <w:tabs>
                <w:tab w:val="clear" w:pos="567"/>
                <w:tab w:val="clear" w:pos="1134"/>
                <w:tab w:val="clear" w:pos="1701"/>
                <w:tab w:val="clear" w:pos="2268"/>
                <w:tab w:val="clear" w:pos="2835"/>
              </w:tabs>
              <w:overflowPunct/>
              <w:autoSpaceDE/>
              <w:autoSpaceDN/>
              <w:adjustRightInd/>
              <w:spacing w:before="60" w:after="60"/>
              <w:jc w:val="right"/>
              <w:textAlignment w:val="auto"/>
              <w:rPr>
                <w:rFonts w:ascii="Arial" w:hAnsi="Arial" w:cs="Arial"/>
                <w:b/>
                <w:bCs/>
                <w:color w:val="000000"/>
                <w:sz w:val="18"/>
                <w:szCs w:val="18"/>
                <w:lang w:val="fr-CH" w:eastAsia="zh-CN"/>
              </w:rPr>
            </w:pPr>
            <w:r w:rsidRPr="00797856">
              <w:rPr>
                <w:rFonts w:ascii="Arial" w:hAnsi="Arial" w:cs="Arial"/>
                <w:b/>
                <w:bCs/>
                <w:color w:val="000000"/>
                <w:sz w:val="18"/>
                <w:szCs w:val="18"/>
                <w:lang w:val="fr-CH" w:eastAsia="zh-CN"/>
              </w:rPr>
              <w:t xml:space="preserve"> 11 365 </w:t>
            </w:r>
          </w:p>
        </w:tc>
      </w:tr>
    </w:tbl>
    <w:p w14:paraId="41FB2227" w14:textId="77777777" w:rsidR="00C40719" w:rsidRPr="00D70FE6" w:rsidRDefault="00C40719" w:rsidP="00C40719">
      <w:pPr>
        <w:pStyle w:val="Tabletext"/>
        <w:rPr>
          <w:lang w:val="fr-CH"/>
        </w:rPr>
      </w:pPr>
    </w:p>
    <w:p w14:paraId="5A59FDB2" w14:textId="77777777" w:rsidR="00C40719" w:rsidRPr="00D70FE6" w:rsidRDefault="00C40719" w:rsidP="00C40719">
      <w:pPr>
        <w:pStyle w:val="AnnexNo"/>
        <w:rPr>
          <w:lang w:val="fr-CH"/>
        </w:rPr>
        <w:sectPr w:rsidR="00C40719" w:rsidRPr="00D70FE6" w:rsidSect="005055A0">
          <w:headerReference w:type="default" r:id="rId52"/>
          <w:footerReference w:type="default" r:id="rId53"/>
          <w:headerReference w:type="first" r:id="rId54"/>
          <w:pgSz w:w="11907" w:h="16840" w:code="9"/>
          <w:pgMar w:top="1077" w:right="1134" w:bottom="1077" w:left="1134" w:header="720" w:footer="720" w:gutter="0"/>
          <w:cols w:space="708"/>
          <w:docGrid w:linePitch="360"/>
        </w:sectPr>
      </w:pPr>
      <w:bookmarkStart w:id="2454" w:name="_Toc395260975"/>
      <w:bookmarkStart w:id="2455" w:name="_Toc395261110"/>
      <w:bookmarkStart w:id="2456" w:name="_Toc395511760"/>
    </w:p>
    <w:p w14:paraId="49667319" w14:textId="77777777" w:rsidR="00C40719" w:rsidRPr="00D70FE6" w:rsidRDefault="00C40719" w:rsidP="00C40719">
      <w:pPr>
        <w:pStyle w:val="AnnexNo"/>
        <w:spacing w:before="0"/>
        <w:rPr>
          <w:lang w:val="fr-CH"/>
        </w:rPr>
      </w:pPr>
      <w:bookmarkStart w:id="2457" w:name="_Toc452138673"/>
      <w:bookmarkStart w:id="2458" w:name="_Toc452139122"/>
      <w:bookmarkStart w:id="2459" w:name="_Toc482888051"/>
      <w:bookmarkStart w:id="2460" w:name="_Toc482888394"/>
      <w:bookmarkStart w:id="2461" w:name="_Toc511736687"/>
      <w:r w:rsidRPr="00D70FE6">
        <w:rPr>
          <w:lang w:val="fr-CH"/>
        </w:rPr>
        <w:lastRenderedPageBreak/>
        <w:t>ANNEXE A2</w:t>
      </w:r>
      <w:bookmarkEnd w:id="2454"/>
      <w:bookmarkEnd w:id="2455"/>
      <w:bookmarkEnd w:id="2456"/>
      <w:bookmarkEnd w:id="2457"/>
      <w:bookmarkEnd w:id="2458"/>
      <w:bookmarkEnd w:id="2459"/>
      <w:bookmarkEnd w:id="2460"/>
      <w:bookmarkEnd w:id="2461"/>
    </w:p>
    <w:p w14:paraId="7A5A7353" w14:textId="77777777" w:rsidR="00C40719" w:rsidRPr="00D70FE6" w:rsidRDefault="00C40719" w:rsidP="00C40719">
      <w:pPr>
        <w:pStyle w:val="Tabletitle"/>
        <w:spacing w:before="120" w:after="0" w:line="480" w:lineRule="auto"/>
        <w:rPr>
          <w:lang w:val="fr-CH"/>
        </w:rPr>
      </w:pPr>
      <w:r w:rsidRPr="00D70FE6">
        <w:rPr>
          <w:lang w:val="fr-CH"/>
        </w:rPr>
        <w:t>Nouveaux locaux du siège</w:t>
      </w:r>
    </w:p>
    <w:tbl>
      <w:tblPr>
        <w:tblW w:w="5070" w:type="dxa"/>
        <w:jc w:val="center"/>
        <w:tblLook w:val="04A0" w:firstRow="1" w:lastRow="0" w:firstColumn="1" w:lastColumn="0" w:noHBand="0" w:noVBand="1"/>
        <w:tblCaption w:val="CAISSE D'ASSURANCE – Voir la Note 4"/>
      </w:tblPr>
      <w:tblGrid>
        <w:gridCol w:w="3871"/>
        <w:gridCol w:w="1199"/>
      </w:tblGrid>
      <w:tr w:rsidR="00C40719" w:rsidRPr="00D70FE6" w14:paraId="5DEC3AED" w14:textId="77777777" w:rsidTr="005055A0">
        <w:trPr>
          <w:trHeight w:val="354"/>
          <w:jc w:val="center"/>
        </w:trPr>
        <w:tc>
          <w:tcPr>
            <w:tcW w:w="5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30E8" w14:textId="77777777" w:rsidR="00C40719" w:rsidRPr="00D70FE6" w:rsidRDefault="00C40719" w:rsidP="005055A0">
            <w:pPr>
              <w:spacing w:before="0"/>
              <w:jc w:val="center"/>
              <w:rPr>
                <w:sz w:val="20"/>
                <w:lang w:val="fr-CH"/>
              </w:rPr>
            </w:pPr>
            <w:r w:rsidRPr="00D70FE6">
              <w:rPr>
                <w:rFonts w:cs="Calibri"/>
                <w:b/>
                <w:bCs/>
                <w:sz w:val="20"/>
                <w:lang w:val="fr-CH"/>
              </w:rPr>
              <w:t>Etat de la performance financière pour l'exercice 2017</w:t>
            </w:r>
          </w:p>
        </w:tc>
      </w:tr>
      <w:tr w:rsidR="00C40719" w:rsidRPr="00D70FE6" w14:paraId="50E87D5A" w14:textId="77777777" w:rsidTr="005055A0">
        <w:trPr>
          <w:trHeight w:val="300"/>
          <w:jc w:val="center"/>
        </w:trPr>
        <w:tc>
          <w:tcPr>
            <w:tcW w:w="3871" w:type="dxa"/>
            <w:tcBorders>
              <w:top w:val="single" w:sz="4" w:space="0" w:color="auto"/>
              <w:left w:val="single" w:sz="4" w:space="0" w:color="auto"/>
              <w:bottom w:val="single" w:sz="4" w:space="0" w:color="auto"/>
              <w:right w:val="nil"/>
            </w:tcBorders>
            <w:shd w:val="clear" w:color="auto" w:fill="auto"/>
            <w:noWrap/>
            <w:vAlign w:val="center"/>
            <w:hideMark/>
          </w:tcPr>
          <w:p w14:paraId="4A9D7FAC" w14:textId="77777777" w:rsidR="00C40719" w:rsidRPr="00D70FE6" w:rsidRDefault="00C40719" w:rsidP="005055A0">
            <w:pPr>
              <w:rPr>
                <w:rFonts w:cs="Calibri"/>
                <w:sz w:val="20"/>
                <w:lang w:val="fr-CH"/>
              </w:rPr>
            </w:pPr>
            <w:r w:rsidRPr="00D70FE6">
              <w:rPr>
                <w:rFonts w:cs="Calibri"/>
                <w:sz w:val="20"/>
                <w:lang w:val="fr-CH"/>
              </w:rPr>
              <w:t>(en milliers de CHF)</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737C0B4" w14:textId="77777777" w:rsidR="00C40719" w:rsidRPr="00D70FE6" w:rsidRDefault="00C40719" w:rsidP="005055A0">
            <w:pPr>
              <w:rPr>
                <w:rFonts w:cs="Calibri"/>
                <w:b/>
                <w:bCs/>
                <w:sz w:val="20"/>
                <w:lang w:val="fr-CH"/>
              </w:rPr>
            </w:pPr>
            <w:r w:rsidRPr="00D70FE6">
              <w:rPr>
                <w:rFonts w:cs="Calibri"/>
                <w:b/>
                <w:bCs/>
                <w:sz w:val="20"/>
                <w:lang w:val="fr-CH"/>
              </w:rPr>
              <w:t>31/12/2017</w:t>
            </w:r>
          </w:p>
        </w:tc>
      </w:tr>
      <w:tr w:rsidR="00C40719" w:rsidRPr="00D70FE6" w14:paraId="7853B88B"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021DB5DF" w14:textId="77777777" w:rsidR="00C40719" w:rsidRPr="00D70FE6" w:rsidRDefault="00C40719" w:rsidP="005055A0">
            <w:pPr>
              <w:spacing w:before="0"/>
              <w:rPr>
                <w:rFonts w:cs="Calibri"/>
                <w:sz w:val="20"/>
                <w:lang w:val="fr-CH"/>
              </w:rPr>
            </w:pPr>
            <w:r w:rsidRPr="00D70FE6">
              <w:rPr>
                <w:rFonts w:cs="Calibri"/>
                <w:sz w:val="20"/>
                <w:lang w:val="fr-CH"/>
              </w:rPr>
              <w:t> </w:t>
            </w:r>
          </w:p>
        </w:tc>
        <w:tc>
          <w:tcPr>
            <w:tcW w:w="1199" w:type="dxa"/>
            <w:tcBorders>
              <w:top w:val="nil"/>
              <w:left w:val="nil"/>
              <w:bottom w:val="nil"/>
              <w:right w:val="single" w:sz="4" w:space="0" w:color="auto"/>
            </w:tcBorders>
            <w:shd w:val="clear" w:color="auto" w:fill="auto"/>
            <w:noWrap/>
            <w:vAlign w:val="center"/>
          </w:tcPr>
          <w:p w14:paraId="48D6ED20" w14:textId="77777777" w:rsidR="00C40719" w:rsidRPr="00D70FE6" w:rsidRDefault="00C40719" w:rsidP="005055A0">
            <w:pPr>
              <w:spacing w:before="0"/>
              <w:jc w:val="center"/>
              <w:rPr>
                <w:rFonts w:cs="Calibri"/>
                <w:sz w:val="20"/>
                <w:lang w:val="fr-CH"/>
              </w:rPr>
            </w:pPr>
          </w:p>
        </w:tc>
      </w:tr>
      <w:tr w:rsidR="00C40719" w:rsidRPr="00D70FE6" w14:paraId="669BE814"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tcPr>
          <w:p w14:paraId="3EDBAE1F" w14:textId="77777777" w:rsidR="00C40719" w:rsidRPr="00D70FE6" w:rsidRDefault="00C40719" w:rsidP="005055A0">
            <w:pPr>
              <w:pStyle w:val="Tabletext"/>
              <w:spacing w:beforeLines="40" w:before="96" w:after="0"/>
              <w:rPr>
                <w:b/>
                <w:bCs/>
                <w:sz w:val="20"/>
                <w:lang w:val="fr-CH"/>
              </w:rPr>
            </w:pPr>
            <w:r w:rsidRPr="00D70FE6">
              <w:rPr>
                <w:b/>
                <w:bCs/>
                <w:sz w:val="20"/>
                <w:lang w:val="fr-CH"/>
              </w:rPr>
              <w:t>PRODUITS</w:t>
            </w:r>
          </w:p>
        </w:tc>
        <w:tc>
          <w:tcPr>
            <w:tcW w:w="1199" w:type="dxa"/>
            <w:tcBorders>
              <w:top w:val="nil"/>
              <w:left w:val="nil"/>
              <w:bottom w:val="nil"/>
              <w:right w:val="single" w:sz="4" w:space="0" w:color="auto"/>
            </w:tcBorders>
            <w:shd w:val="clear" w:color="auto" w:fill="auto"/>
            <w:noWrap/>
            <w:vAlign w:val="center"/>
          </w:tcPr>
          <w:p w14:paraId="0CB3BE65" w14:textId="77777777" w:rsidR="00C40719" w:rsidRPr="00D70FE6" w:rsidRDefault="00C40719" w:rsidP="005055A0">
            <w:pPr>
              <w:jc w:val="center"/>
              <w:rPr>
                <w:rFonts w:cs="Calibri"/>
                <w:sz w:val="20"/>
                <w:lang w:val="fr-CH"/>
              </w:rPr>
            </w:pPr>
          </w:p>
        </w:tc>
      </w:tr>
      <w:tr w:rsidR="00C40719" w:rsidRPr="00D70FE6" w14:paraId="2310F0AF" w14:textId="77777777" w:rsidTr="005055A0">
        <w:trPr>
          <w:trHeight w:val="300"/>
          <w:jc w:val="center"/>
        </w:trPr>
        <w:tc>
          <w:tcPr>
            <w:tcW w:w="3871" w:type="dxa"/>
            <w:tcBorders>
              <w:top w:val="nil"/>
              <w:left w:val="single" w:sz="4" w:space="0" w:color="auto"/>
              <w:right w:val="single" w:sz="4" w:space="0" w:color="auto"/>
            </w:tcBorders>
            <w:shd w:val="clear" w:color="auto" w:fill="auto"/>
            <w:noWrap/>
          </w:tcPr>
          <w:p w14:paraId="06233ABC" w14:textId="77777777" w:rsidR="00C40719" w:rsidRPr="00D70FE6" w:rsidRDefault="00C40719" w:rsidP="005055A0">
            <w:pPr>
              <w:pStyle w:val="Tabletext"/>
              <w:spacing w:beforeLines="40" w:before="96" w:after="0"/>
              <w:rPr>
                <w:sz w:val="20"/>
                <w:u w:val="single"/>
                <w:lang w:val="fr-CH"/>
              </w:rPr>
            </w:pPr>
            <w:r w:rsidRPr="00E85776">
              <w:rPr>
                <w:sz w:val="20"/>
                <w:szCs w:val="18"/>
                <w:lang w:val="fr-CH"/>
              </w:rPr>
              <w:t>Produits d'exploitation</w:t>
            </w:r>
          </w:p>
        </w:tc>
        <w:tc>
          <w:tcPr>
            <w:tcW w:w="1199" w:type="dxa"/>
            <w:tcBorders>
              <w:top w:val="nil"/>
              <w:left w:val="nil"/>
              <w:right w:val="single" w:sz="4" w:space="0" w:color="auto"/>
            </w:tcBorders>
            <w:shd w:val="clear" w:color="auto" w:fill="auto"/>
            <w:noWrap/>
            <w:vAlign w:val="center"/>
          </w:tcPr>
          <w:p w14:paraId="1090EE41" w14:textId="77777777" w:rsidR="00C40719" w:rsidRPr="00D70FE6" w:rsidRDefault="00C40719" w:rsidP="005055A0">
            <w:pPr>
              <w:jc w:val="right"/>
              <w:rPr>
                <w:rFonts w:cs="Calibri"/>
                <w:sz w:val="20"/>
                <w:lang w:val="fr-CH"/>
              </w:rPr>
            </w:pPr>
            <w:r w:rsidRPr="00D70FE6">
              <w:rPr>
                <w:rFonts w:cs="Calibri"/>
                <w:sz w:val="20"/>
                <w:lang w:val="fr-CH"/>
              </w:rPr>
              <w:t>48</w:t>
            </w:r>
          </w:p>
        </w:tc>
      </w:tr>
      <w:tr w:rsidR="00C40719" w:rsidRPr="00D70FE6" w14:paraId="6C28D100" w14:textId="77777777" w:rsidTr="005055A0">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tcPr>
          <w:p w14:paraId="5BEE1E79" w14:textId="77777777" w:rsidR="00C40719" w:rsidRPr="00E85776" w:rsidRDefault="00C40719" w:rsidP="005055A0">
            <w:pPr>
              <w:pStyle w:val="Tabletext"/>
              <w:spacing w:before="0" w:after="0"/>
              <w:rPr>
                <w:sz w:val="20"/>
                <w:szCs w:val="18"/>
                <w:lang w:val="fr-CH"/>
              </w:rPr>
            </w:pPr>
          </w:p>
        </w:tc>
        <w:tc>
          <w:tcPr>
            <w:tcW w:w="1199" w:type="dxa"/>
            <w:tcBorders>
              <w:top w:val="nil"/>
              <w:left w:val="nil"/>
              <w:bottom w:val="single" w:sz="4" w:space="0" w:color="auto"/>
              <w:right w:val="single" w:sz="4" w:space="0" w:color="auto"/>
            </w:tcBorders>
            <w:shd w:val="clear" w:color="auto" w:fill="auto"/>
            <w:noWrap/>
            <w:vAlign w:val="center"/>
          </w:tcPr>
          <w:p w14:paraId="5913EAF0" w14:textId="77777777" w:rsidR="00C40719" w:rsidRPr="00D70FE6" w:rsidRDefault="00C40719" w:rsidP="005055A0">
            <w:pPr>
              <w:spacing w:before="0"/>
              <w:jc w:val="right"/>
              <w:rPr>
                <w:rFonts w:cs="Calibri"/>
                <w:sz w:val="20"/>
                <w:lang w:val="fr-CH"/>
              </w:rPr>
            </w:pPr>
          </w:p>
        </w:tc>
      </w:tr>
      <w:tr w:rsidR="00C40719" w:rsidRPr="00D70FE6" w14:paraId="41923D35" w14:textId="77777777" w:rsidTr="005055A0">
        <w:trPr>
          <w:trHeight w:val="223"/>
          <w:jc w:val="center"/>
        </w:trPr>
        <w:tc>
          <w:tcPr>
            <w:tcW w:w="387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4E6E8B4" w14:textId="77777777" w:rsidR="00C40719" w:rsidRPr="00D70FE6" w:rsidRDefault="00C40719" w:rsidP="005055A0">
            <w:pPr>
              <w:pStyle w:val="Tabletext"/>
              <w:spacing w:beforeLines="40" w:before="96" w:after="0"/>
              <w:rPr>
                <w:b/>
                <w:bCs/>
                <w:sz w:val="20"/>
                <w:lang w:val="fr-CH"/>
              </w:rPr>
            </w:pPr>
            <w:r w:rsidRPr="00D70FE6">
              <w:rPr>
                <w:b/>
                <w:bCs/>
                <w:sz w:val="20"/>
                <w:lang w:val="fr-CH"/>
              </w:rPr>
              <w:t>Total des produits</w:t>
            </w:r>
          </w:p>
        </w:tc>
        <w:tc>
          <w:tcPr>
            <w:tcW w:w="1199"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14:paraId="597A3D65" w14:textId="77777777" w:rsidR="00C40719" w:rsidRPr="00D70FE6" w:rsidRDefault="00C40719" w:rsidP="005055A0">
            <w:pPr>
              <w:jc w:val="right"/>
              <w:rPr>
                <w:rFonts w:cs="Calibri"/>
                <w:b/>
                <w:bCs/>
                <w:sz w:val="20"/>
                <w:lang w:val="fr-CH"/>
              </w:rPr>
            </w:pPr>
            <w:r w:rsidRPr="00D70FE6">
              <w:rPr>
                <w:rFonts w:cs="Calibri"/>
                <w:b/>
                <w:bCs/>
                <w:sz w:val="20"/>
                <w:lang w:val="fr-CH"/>
              </w:rPr>
              <w:t>48</w:t>
            </w:r>
          </w:p>
        </w:tc>
      </w:tr>
      <w:tr w:rsidR="00C40719" w:rsidRPr="00D70FE6" w14:paraId="2CA53755" w14:textId="77777777" w:rsidTr="005055A0">
        <w:trPr>
          <w:trHeight w:val="60"/>
          <w:jc w:val="center"/>
        </w:trPr>
        <w:tc>
          <w:tcPr>
            <w:tcW w:w="3871" w:type="dxa"/>
            <w:tcBorders>
              <w:top w:val="single" w:sz="4" w:space="0" w:color="auto"/>
              <w:left w:val="single" w:sz="4" w:space="0" w:color="auto"/>
              <w:bottom w:val="nil"/>
              <w:right w:val="single" w:sz="4" w:space="0" w:color="auto"/>
            </w:tcBorders>
            <w:shd w:val="clear" w:color="auto" w:fill="auto"/>
            <w:noWrap/>
          </w:tcPr>
          <w:p w14:paraId="2242FB37" w14:textId="77777777" w:rsidR="00C40719" w:rsidRPr="00D70FE6" w:rsidRDefault="00C40719" w:rsidP="005055A0">
            <w:pPr>
              <w:pStyle w:val="Tabletext"/>
              <w:spacing w:before="0" w:after="0"/>
              <w:rPr>
                <w:sz w:val="20"/>
                <w:u w:val="single"/>
                <w:lang w:val="fr-CH"/>
              </w:rPr>
            </w:pPr>
          </w:p>
        </w:tc>
        <w:tc>
          <w:tcPr>
            <w:tcW w:w="1199" w:type="dxa"/>
            <w:tcBorders>
              <w:top w:val="single" w:sz="4" w:space="0" w:color="auto"/>
              <w:left w:val="nil"/>
              <w:bottom w:val="nil"/>
              <w:right w:val="single" w:sz="4" w:space="0" w:color="auto"/>
            </w:tcBorders>
            <w:shd w:val="clear" w:color="auto" w:fill="auto"/>
            <w:noWrap/>
            <w:vAlign w:val="center"/>
          </w:tcPr>
          <w:p w14:paraId="7EAC221A" w14:textId="77777777" w:rsidR="00C40719" w:rsidRPr="00D70FE6" w:rsidRDefault="00C40719" w:rsidP="005055A0">
            <w:pPr>
              <w:spacing w:before="0"/>
              <w:jc w:val="right"/>
              <w:rPr>
                <w:rFonts w:cs="Calibri"/>
                <w:sz w:val="20"/>
                <w:lang w:val="fr-CH"/>
              </w:rPr>
            </w:pPr>
          </w:p>
        </w:tc>
      </w:tr>
      <w:tr w:rsidR="00C40719" w:rsidRPr="00D70FE6" w14:paraId="1EDC6356"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hideMark/>
          </w:tcPr>
          <w:p w14:paraId="59488355" w14:textId="77777777" w:rsidR="00C40719" w:rsidRPr="00D70FE6" w:rsidRDefault="00C40719" w:rsidP="005055A0">
            <w:pPr>
              <w:pStyle w:val="Tabletext"/>
              <w:spacing w:beforeLines="40" w:before="96" w:after="0"/>
              <w:rPr>
                <w:sz w:val="20"/>
                <w:u w:val="single"/>
                <w:lang w:val="fr-CH"/>
              </w:rPr>
            </w:pPr>
            <w:r w:rsidRPr="00D70FE6">
              <w:rPr>
                <w:b/>
                <w:bCs/>
                <w:sz w:val="20"/>
                <w:lang w:val="fr-CH"/>
              </w:rPr>
              <w:t>CHARGES</w:t>
            </w:r>
          </w:p>
        </w:tc>
        <w:tc>
          <w:tcPr>
            <w:tcW w:w="1199" w:type="dxa"/>
            <w:tcBorders>
              <w:top w:val="nil"/>
              <w:left w:val="nil"/>
              <w:bottom w:val="nil"/>
              <w:right w:val="single" w:sz="4" w:space="0" w:color="auto"/>
            </w:tcBorders>
            <w:shd w:val="clear" w:color="auto" w:fill="auto"/>
            <w:noWrap/>
            <w:vAlign w:val="center"/>
          </w:tcPr>
          <w:p w14:paraId="4DE32A58" w14:textId="77777777" w:rsidR="00C40719" w:rsidRPr="00D70FE6" w:rsidRDefault="00C40719" w:rsidP="005055A0">
            <w:pPr>
              <w:jc w:val="right"/>
              <w:rPr>
                <w:rFonts w:cs="Calibri"/>
                <w:sz w:val="20"/>
                <w:lang w:val="fr-CH"/>
              </w:rPr>
            </w:pPr>
          </w:p>
        </w:tc>
      </w:tr>
      <w:tr w:rsidR="00C40719" w:rsidRPr="00D70FE6" w14:paraId="46EBCE50"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07DBAD44"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Charges de personnel</w:t>
            </w:r>
          </w:p>
        </w:tc>
        <w:tc>
          <w:tcPr>
            <w:tcW w:w="1199" w:type="dxa"/>
            <w:tcBorders>
              <w:top w:val="nil"/>
              <w:left w:val="nil"/>
              <w:bottom w:val="nil"/>
              <w:right w:val="single" w:sz="4" w:space="0" w:color="auto"/>
            </w:tcBorders>
            <w:shd w:val="clear" w:color="auto" w:fill="auto"/>
            <w:noWrap/>
            <w:vAlign w:val="center"/>
          </w:tcPr>
          <w:p w14:paraId="1192C713"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18</w:t>
            </w:r>
          </w:p>
        </w:tc>
      </w:tr>
      <w:tr w:rsidR="00C40719" w:rsidRPr="00D70FE6" w14:paraId="7AED4FF5"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5F56A58F"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Frais de missions</w:t>
            </w:r>
          </w:p>
        </w:tc>
        <w:tc>
          <w:tcPr>
            <w:tcW w:w="1199" w:type="dxa"/>
            <w:tcBorders>
              <w:top w:val="nil"/>
              <w:left w:val="nil"/>
              <w:bottom w:val="nil"/>
              <w:right w:val="single" w:sz="4" w:space="0" w:color="auto"/>
            </w:tcBorders>
            <w:shd w:val="clear" w:color="auto" w:fill="auto"/>
            <w:noWrap/>
            <w:vAlign w:val="center"/>
          </w:tcPr>
          <w:p w14:paraId="1A1A3844"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52</w:t>
            </w:r>
          </w:p>
        </w:tc>
      </w:tr>
      <w:tr w:rsidR="00C40719" w:rsidRPr="00D70FE6" w14:paraId="3C75CDD9"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tcPr>
          <w:p w14:paraId="7D21603D"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Services contractuels</w:t>
            </w:r>
          </w:p>
        </w:tc>
        <w:tc>
          <w:tcPr>
            <w:tcW w:w="1199" w:type="dxa"/>
            <w:tcBorders>
              <w:top w:val="nil"/>
              <w:left w:val="nil"/>
              <w:bottom w:val="nil"/>
              <w:right w:val="single" w:sz="4" w:space="0" w:color="auto"/>
            </w:tcBorders>
            <w:shd w:val="clear" w:color="auto" w:fill="auto"/>
            <w:noWrap/>
            <w:vAlign w:val="center"/>
          </w:tcPr>
          <w:p w14:paraId="0475F648"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287</w:t>
            </w:r>
          </w:p>
        </w:tc>
      </w:tr>
      <w:tr w:rsidR="00C40719" w:rsidRPr="00D70FE6" w14:paraId="57BD7074"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0E66BF53"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Location et entretien des locaux et équipements</w:t>
            </w:r>
          </w:p>
        </w:tc>
        <w:tc>
          <w:tcPr>
            <w:tcW w:w="1199" w:type="dxa"/>
            <w:tcBorders>
              <w:top w:val="nil"/>
              <w:left w:val="nil"/>
              <w:bottom w:val="nil"/>
              <w:right w:val="single" w:sz="4" w:space="0" w:color="auto"/>
            </w:tcBorders>
            <w:shd w:val="clear" w:color="auto" w:fill="auto"/>
            <w:noWrap/>
            <w:vAlign w:val="center"/>
          </w:tcPr>
          <w:p w14:paraId="16C67D31"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35</w:t>
            </w:r>
          </w:p>
        </w:tc>
      </w:tr>
      <w:tr w:rsidR="00C40719" w:rsidRPr="00D70FE6" w14:paraId="1208FEA6"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19900010"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Matériels et fournitures</w:t>
            </w:r>
          </w:p>
        </w:tc>
        <w:tc>
          <w:tcPr>
            <w:tcW w:w="1199" w:type="dxa"/>
            <w:tcBorders>
              <w:top w:val="nil"/>
              <w:left w:val="nil"/>
              <w:right w:val="single" w:sz="4" w:space="0" w:color="auto"/>
            </w:tcBorders>
            <w:shd w:val="clear" w:color="auto" w:fill="auto"/>
            <w:noWrap/>
            <w:vAlign w:val="center"/>
          </w:tcPr>
          <w:p w14:paraId="445F2B32"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5</w:t>
            </w:r>
          </w:p>
        </w:tc>
      </w:tr>
      <w:tr w:rsidR="00C40719" w:rsidRPr="00D70FE6" w14:paraId="238DCB61" w14:textId="77777777" w:rsidTr="005055A0">
        <w:trPr>
          <w:trHeight w:val="255"/>
          <w:jc w:val="center"/>
        </w:trPr>
        <w:tc>
          <w:tcPr>
            <w:tcW w:w="3871" w:type="dxa"/>
            <w:tcBorders>
              <w:top w:val="nil"/>
              <w:left w:val="single" w:sz="4" w:space="0" w:color="auto"/>
              <w:bottom w:val="nil"/>
              <w:right w:val="single" w:sz="4" w:space="0" w:color="auto"/>
            </w:tcBorders>
            <w:shd w:val="clear" w:color="auto" w:fill="auto"/>
            <w:noWrap/>
            <w:vAlign w:val="center"/>
            <w:hideMark/>
          </w:tcPr>
          <w:p w14:paraId="7E1DE5D7"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Frais d'expédition et de télécommunications et services</w:t>
            </w:r>
          </w:p>
        </w:tc>
        <w:tc>
          <w:tcPr>
            <w:tcW w:w="1199" w:type="dxa"/>
            <w:tcBorders>
              <w:top w:val="nil"/>
              <w:left w:val="nil"/>
              <w:bottom w:val="nil"/>
              <w:right w:val="single" w:sz="4" w:space="0" w:color="auto"/>
            </w:tcBorders>
            <w:shd w:val="clear" w:color="auto" w:fill="auto"/>
            <w:noWrap/>
            <w:vAlign w:val="center"/>
          </w:tcPr>
          <w:p w14:paraId="5C076A81"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0</w:t>
            </w:r>
          </w:p>
        </w:tc>
      </w:tr>
      <w:tr w:rsidR="00C40719" w:rsidRPr="00D70FE6" w14:paraId="6479D74C"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11C00D07"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rFonts w:cs="Arial"/>
                <w:sz w:val="20"/>
                <w:lang w:val="fr-CH" w:eastAsia="zh-CN"/>
              </w:rPr>
              <w:t>Autres charges</w:t>
            </w:r>
          </w:p>
        </w:tc>
        <w:tc>
          <w:tcPr>
            <w:tcW w:w="1199" w:type="dxa"/>
            <w:tcBorders>
              <w:top w:val="nil"/>
              <w:left w:val="nil"/>
              <w:bottom w:val="nil"/>
              <w:right w:val="single" w:sz="4" w:space="0" w:color="auto"/>
            </w:tcBorders>
            <w:shd w:val="clear" w:color="auto" w:fill="auto"/>
            <w:noWrap/>
            <w:vAlign w:val="center"/>
          </w:tcPr>
          <w:p w14:paraId="0FC06F48"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320</w:t>
            </w:r>
          </w:p>
        </w:tc>
      </w:tr>
      <w:tr w:rsidR="00C40719" w:rsidRPr="00D70FE6" w14:paraId="2A9AC0D0" w14:textId="77777777" w:rsidTr="005055A0">
        <w:trPr>
          <w:trHeight w:val="300"/>
          <w:jc w:val="center"/>
        </w:trPr>
        <w:tc>
          <w:tcPr>
            <w:tcW w:w="3871" w:type="dxa"/>
            <w:tcBorders>
              <w:top w:val="nil"/>
              <w:left w:val="single" w:sz="4" w:space="0" w:color="auto"/>
              <w:right w:val="single" w:sz="4" w:space="0" w:color="auto"/>
            </w:tcBorders>
            <w:shd w:val="clear" w:color="auto" w:fill="auto"/>
            <w:noWrap/>
            <w:vAlign w:val="center"/>
            <w:hideMark/>
          </w:tcPr>
          <w:p w14:paraId="31457D04"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eastAsia="fr-FR"/>
              </w:rPr>
              <w:t>Charges financières</w:t>
            </w:r>
          </w:p>
        </w:tc>
        <w:tc>
          <w:tcPr>
            <w:tcW w:w="1199" w:type="dxa"/>
            <w:tcBorders>
              <w:top w:val="nil"/>
              <w:left w:val="nil"/>
              <w:right w:val="single" w:sz="4" w:space="0" w:color="auto"/>
            </w:tcBorders>
            <w:shd w:val="clear" w:color="auto" w:fill="auto"/>
            <w:noWrap/>
            <w:vAlign w:val="center"/>
          </w:tcPr>
          <w:p w14:paraId="51D9C656"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0</w:t>
            </w:r>
          </w:p>
        </w:tc>
      </w:tr>
      <w:tr w:rsidR="00C40719" w:rsidRPr="00D70FE6" w14:paraId="3B9CD5D0" w14:textId="77777777" w:rsidTr="005055A0">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center"/>
          </w:tcPr>
          <w:p w14:paraId="0DE3B0CD"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sz w:val="20"/>
                <w:lang w:val="fr-CH" w:eastAsia="fr-FR"/>
              </w:rPr>
            </w:pPr>
          </w:p>
        </w:tc>
        <w:tc>
          <w:tcPr>
            <w:tcW w:w="1199" w:type="dxa"/>
            <w:tcBorders>
              <w:top w:val="nil"/>
              <w:left w:val="nil"/>
              <w:bottom w:val="single" w:sz="4" w:space="0" w:color="auto"/>
              <w:right w:val="single" w:sz="4" w:space="0" w:color="auto"/>
            </w:tcBorders>
            <w:shd w:val="clear" w:color="auto" w:fill="auto"/>
            <w:noWrap/>
            <w:vAlign w:val="center"/>
          </w:tcPr>
          <w:p w14:paraId="730255A7"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r>
      <w:tr w:rsidR="00C40719" w:rsidRPr="00D70FE6" w14:paraId="67E64DDE" w14:textId="77777777" w:rsidTr="005055A0">
        <w:trPr>
          <w:trHeight w:val="300"/>
          <w:jc w:val="center"/>
        </w:trPr>
        <w:tc>
          <w:tcPr>
            <w:tcW w:w="387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0AC36701" w14:textId="77777777" w:rsidR="00C40719" w:rsidRPr="00D70FE6" w:rsidRDefault="00C40719" w:rsidP="005055A0">
            <w:pPr>
              <w:pStyle w:val="Tabletext"/>
              <w:spacing w:beforeLines="40" w:before="96" w:after="0"/>
              <w:rPr>
                <w:sz w:val="20"/>
                <w:u w:val="single"/>
                <w:lang w:val="fr-CH"/>
              </w:rPr>
            </w:pPr>
            <w:r w:rsidRPr="00D70FE6">
              <w:rPr>
                <w:b/>
                <w:bCs/>
                <w:sz w:val="20"/>
                <w:lang w:val="fr-CH"/>
              </w:rPr>
              <w:t>Total des charges</w:t>
            </w:r>
          </w:p>
        </w:tc>
        <w:tc>
          <w:tcPr>
            <w:tcW w:w="1199"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14:paraId="05534E0F" w14:textId="77777777" w:rsidR="00C40719" w:rsidRPr="00D70FE6" w:rsidRDefault="00C40719" w:rsidP="005055A0">
            <w:pPr>
              <w:jc w:val="right"/>
              <w:rPr>
                <w:rFonts w:cs="Calibri"/>
                <w:b/>
                <w:bCs/>
                <w:sz w:val="20"/>
                <w:lang w:val="fr-CH"/>
              </w:rPr>
            </w:pPr>
            <w:r w:rsidRPr="00D70FE6">
              <w:rPr>
                <w:rFonts w:cs="Calibri"/>
                <w:b/>
                <w:bCs/>
                <w:sz w:val="20"/>
                <w:lang w:val="fr-CH"/>
              </w:rPr>
              <w:t>718</w:t>
            </w:r>
          </w:p>
        </w:tc>
      </w:tr>
      <w:tr w:rsidR="00C40719" w:rsidRPr="00D70FE6" w14:paraId="57A97D9C" w14:textId="77777777" w:rsidTr="005055A0">
        <w:trPr>
          <w:trHeight w:val="300"/>
          <w:jc w:val="center"/>
        </w:trPr>
        <w:tc>
          <w:tcPr>
            <w:tcW w:w="3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6353D"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fr-CH" w:eastAsia="zh-CN"/>
              </w:rPr>
            </w:pPr>
            <w:r>
              <w:rPr>
                <w:b/>
                <w:bCs/>
                <w:sz w:val="20"/>
                <w:lang w:val="fr-CH" w:eastAsia="fr-FR"/>
              </w:rPr>
              <w:t>Excédent/</w:t>
            </w:r>
            <w:r w:rsidRPr="00D70FE6">
              <w:rPr>
                <w:b/>
                <w:bCs/>
                <w:sz w:val="20"/>
                <w:lang w:val="fr-CH" w:eastAsia="fr-FR"/>
              </w:rPr>
              <w:t>déficit de la période</w:t>
            </w: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657514BD"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D70FE6">
              <w:rPr>
                <w:rFonts w:cs="Arial"/>
                <w:b/>
                <w:bCs/>
                <w:color w:val="000000"/>
                <w:sz w:val="20"/>
                <w:lang w:val="fr-CH" w:eastAsia="zh-CN"/>
              </w:rPr>
              <w:t>–671</w:t>
            </w:r>
          </w:p>
        </w:tc>
      </w:tr>
    </w:tbl>
    <w:p w14:paraId="1C44B98B" w14:textId="77777777" w:rsidR="00C40719" w:rsidRPr="00D70FE6" w:rsidRDefault="00C40719" w:rsidP="00C40719">
      <w:pPr>
        <w:spacing w:before="0"/>
        <w:rPr>
          <w:sz w:val="16"/>
          <w:szCs w:val="16"/>
          <w:lang w:val="fr-CH"/>
        </w:rPr>
      </w:pPr>
    </w:p>
    <w:tbl>
      <w:tblPr>
        <w:tblW w:w="5070" w:type="dxa"/>
        <w:jc w:val="center"/>
        <w:tblLook w:val="04A0" w:firstRow="1" w:lastRow="0" w:firstColumn="1" w:lastColumn="0" w:noHBand="0" w:noVBand="1"/>
        <w:tblCaption w:val="CAISSE D'ASSURANCE – Voir la Note 4"/>
      </w:tblPr>
      <w:tblGrid>
        <w:gridCol w:w="3871"/>
        <w:gridCol w:w="1199"/>
      </w:tblGrid>
      <w:tr w:rsidR="00C40719" w:rsidRPr="00D70FE6" w14:paraId="670B4195" w14:textId="77777777" w:rsidTr="005055A0">
        <w:trPr>
          <w:trHeight w:val="108"/>
          <w:jc w:val="center"/>
        </w:trPr>
        <w:tc>
          <w:tcPr>
            <w:tcW w:w="50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8EC43E" w14:textId="77777777" w:rsidR="00C40719" w:rsidRPr="00D70FE6" w:rsidRDefault="00C40719" w:rsidP="005055A0">
            <w:pPr>
              <w:jc w:val="center"/>
              <w:rPr>
                <w:sz w:val="20"/>
                <w:lang w:val="fr-CH"/>
              </w:rPr>
            </w:pPr>
            <w:r w:rsidRPr="00D70FE6">
              <w:rPr>
                <w:rFonts w:cs="Calibri"/>
                <w:b/>
                <w:bCs/>
                <w:sz w:val="20"/>
                <w:lang w:val="fr-CH"/>
              </w:rPr>
              <w:t>Etat de la situation financière au 31 décembre 2017</w:t>
            </w:r>
          </w:p>
        </w:tc>
      </w:tr>
      <w:tr w:rsidR="00C40719" w:rsidRPr="00D70FE6" w14:paraId="7C765FC6" w14:textId="77777777" w:rsidTr="005055A0">
        <w:trPr>
          <w:trHeight w:val="300"/>
          <w:jc w:val="center"/>
        </w:trPr>
        <w:tc>
          <w:tcPr>
            <w:tcW w:w="3871" w:type="dxa"/>
            <w:tcBorders>
              <w:top w:val="single" w:sz="4" w:space="0" w:color="auto"/>
              <w:left w:val="single" w:sz="4" w:space="0" w:color="auto"/>
              <w:bottom w:val="single" w:sz="4" w:space="0" w:color="auto"/>
              <w:right w:val="nil"/>
            </w:tcBorders>
            <w:shd w:val="clear" w:color="auto" w:fill="auto"/>
            <w:noWrap/>
            <w:vAlign w:val="center"/>
            <w:hideMark/>
          </w:tcPr>
          <w:p w14:paraId="35DFE0C6" w14:textId="77777777" w:rsidR="00C40719" w:rsidRPr="00D70FE6" w:rsidRDefault="00C40719" w:rsidP="005055A0">
            <w:pPr>
              <w:rPr>
                <w:rFonts w:cs="Calibri"/>
                <w:sz w:val="20"/>
                <w:lang w:val="fr-CH"/>
              </w:rPr>
            </w:pPr>
            <w:r w:rsidRPr="00D70FE6">
              <w:rPr>
                <w:rFonts w:cs="Calibri"/>
                <w:sz w:val="20"/>
                <w:lang w:val="fr-CH"/>
              </w:rPr>
              <w:t>(en milliers de CHF)</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68BED821" w14:textId="77777777" w:rsidR="00C40719" w:rsidRPr="00D70FE6" w:rsidRDefault="00C40719" w:rsidP="005055A0">
            <w:pPr>
              <w:rPr>
                <w:rFonts w:cs="Calibri"/>
                <w:b/>
                <w:bCs/>
                <w:sz w:val="20"/>
                <w:lang w:val="fr-CH"/>
              </w:rPr>
            </w:pPr>
            <w:r w:rsidRPr="00D70FE6">
              <w:rPr>
                <w:rFonts w:cs="Calibri"/>
                <w:b/>
                <w:bCs/>
                <w:sz w:val="20"/>
                <w:lang w:val="fr-CH"/>
              </w:rPr>
              <w:t>31/12/2017</w:t>
            </w:r>
          </w:p>
        </w:tc>
      </w:tr>
      <w:tr w:rsidR="00C40719" w:rsidRPr="00D70FE6" w14:paraId="4F69EA3E"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vAlign w:val="center"/>
            <w:hideMark/>
          </w:tcPr>
          <w:p w14:paraId="64451D72" w14:textId="77777777" w:rsidR="00C40719" w:rsidRPr="00D70FE6" w:rsidRDefault="00C40719" w:rsidP="005055A0">
            <w:pPr>
              <w:spacing w:before="0"/>
              <w:rPr>
                <w:rFonts w:cs="Calibri"/>
                <w:sz w:val="20"/>
                <w:lang w:val="fr-CH"/>
              </w:rPr>
            </w:pPr>
            <w:r w:rsidRPr="00D70FE6">
              <w:rPr>
                <w:rFonts w:cs="Calibri"/>
                <w:sz w:val="20"/>
                <w:lang w:val="fr-CH"/>
              </w:rPr>
              <w:t> </w:t>
            </w:r>
          </w:p>
        </w:tc>
        <w:tc>
          <w:tcPr>
            <w:tcW w:w="1199" w:type="dxa"/>
            <w:tcBorders>
              <w:top w:val="nil"/>
              <w:left w:val="nil"/>
              <w:bottom w:val="nil"/>
              <w:right w:val="single" w:sz="4" w:space="0" w:color="auto"/>
            </w:tcBorders>
            <w:shd w:val="clear" w:color="auto" w:fill="auto"/>
            <w:noWrap/>
            <w:vAlign w:val="center"/>
          </w:tcPr>
          <w:p w14:paraId="4A879B9E" w14:textId="77777777" w:rsidR="00C40719" w:rsidRPr="00D70FE6" w:rsidRDefault="00C40719" w:rsidP="005055A0">
            <w:pPr>
              <w:spacing w:before="0"/>
              <w:jc w:val="right"/>
              <w:rPr>
                <w:rFonts w:cs="Calibri"/>
                <w:sz w:val="20"/>
                <w:lang w:val="fr-CH"/>
              </w:rPr>
            </w:pPr>
          </w:p>
        </w:tc>
      </w:tr>
      <w:tr w:rsidR="00C40719" w:rsidRPr="00D70FE6" w14:paraId="737CB8ED" w14:textId="77777777" w:rsidTr="005055A0">
        <w:trPr>
          <w:trHeight w:val="300"/>
          <w:jc w:val="center"/>
        </w:trPr>
        <w:tc>
          <w:tcPr>
            <w:tcW w:w="3871" w:type="dxa"/>
            <w:tcBorders>
              <w:top w:val="nil"/>
              <w:left w:val="single" w:sz="4" w:space="0" w:color="auto"/>
              <w:right w:val="single" w:sz="4" w:space="0" w:color="auto"/>
            </w:tcBorders>
            <w:shd w:val="clear" w:color="auto" w:fill="auto"/>
            <w:noWrap/>
          </w:tcPr>
          <w:p w14:paraId="2D4C314E" w14:textId="77777777" w:rsidR="00C40719" w:rsidRPr="00D70FE6" w:rsidRDefault="00C40719" w:rsidP="005055A0">
            <w:pPr>
              <w:pStyle w:val="Tabletext"/>
              <w:spacing w:beforeLines="40" w:before="96" w:after="0"/>
              <w:rPr>
                <w:b/>
                <w:bCs/>
                <w:sz w:val="20"/>
                <w:lang w:val="fr-CH"/>
              </w:rPr>
            </w:pPr>
            <w:r w:rsidRPr="00D70FE6">
              <w:rPr>
                <w:b/>
                <w:bCs/>
                <w:sz w:val="20"/>
                <w:lang w:val="fr-CH"/>
              </w:rPr>
              <w:t>ACTIF</w:t>
            </w:r>
          </w:p>
        </w:tc>
        <w:tc>
          <w:tcPr>
            <w:tcW w:w="1199" w:type="dxa"/>
            <w:tcBorders>
              <w:top w:val="nil"/>
              <w:left w:val="nil"/>
              <w:right w:val="single" w:sz="4" w:space="0" w:color="auto"/>
            </w:tcBorders>
            <w:shd w:val="clear" w:color="auto" w:fill="auto"/>
            <w:noWrap/>
            <w:vAlign w:val="center"/>
          </w:tcPr>
          <w:p w14:paraId="5F0C3C93" w14:textId="77777777" w:rsidR="00C40719" w:rsidRPr="00D70FE6" w:rsidRDefault="00C40719" w:rsidP="005055A0">
            <w:pPr>
              <w:jc w:val="right"/>
              <w:rPr>
                <w:rFonts w:cs="Calibri"/>
                <w:sz w:val="20"/>
                <w:lang w:val="fr-CH"/>
              </w:rPr>
            </w:pPr>
          </w:p>
        </w:tc>
      </w:tr>
      <w:tr w:rsidR="00C40719" w:rsidRPr="00D70FE6" w14:paraId="3395AD2F" w14:textId="77777777" w:rsidTr="005055A0">
        <w:trPr>
          <w:trHeight w:val="300"/>
          <w:jc w:val="center"/>
        </w:trPr>
        <w:tc>
          <w:tcPr>
            <w:tcW w:w="3871" w:type="dxa"/>
            <w:tcBorders>
              <w:top w:val="nil"/>
              <w:left w:val="single" w:sz="4" w:space="0" w:color="auto"/>
              <w:right w:val="single" w:sz="4" w:space="0" w:color="auto"/>
            </w:tcBorders>
            <w:shd w:val="clear" w:color="auto" w:fill="auto"/>
            <w:noWrap/>
          </w:tcPr>
          <w:p w14:paraId="12CF6106"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rPr>
              <w:t>Trésorerie et équivalents de trésorerie</w:t>
            </w:r>
          </w:p>
        </w:tc>
        <w:tc>
          <w:tcPr>
            <w:tcW w:w="1199" w:type="dxa"/>
            <w:tcBorders>
              <w:top w:val="nil"/>
              <w:left w:val="nil"/>
              <w:right w:val="single" w:sz="4" w:space="0" w:color="auto"/>
            </w:tcBorders>
            <w:shd w:val="clear" w:color="auto" w:fill="auto"/>
            <w:noWrap/>
            <w:vAlign w:val="center"/>
          </w:tcPr>
          <w:p w14:paraId="38C9DFA6" w14:textId="77777777" w:rsidR="00C40719" w:rsidRPr="00D70FE6" w:rsidRDefault="00C40719" w:rsidP="005055A0">
            <w:pPr>
              <w:spacing w:before="0"/>
              <w:jc w:val="right"/>
              <w:rPr>
                <w:rFonts w:cs="Calibri"/>
                <w:sz w:val="20"/>
                <w:lang w:val="fr-CH"/>
              </w:rPr>
            </w:pPr>
            <w:r w:rsidRPr="00D70FE6">
              <w:rPr>
                <w:rFonts w:cs="Calibri"/>
                <w:sz w:val="20"/>
                <w:lang w:val="fr-CH"/>
              </w:rPr>
              <w:t>407</w:t>
            </w:r>
          </w:p>
        </w:tc>
      </w:tr>
      <w:tr w:rsidR="00C40719" w:rsidRPr="00D70FE6" w14:paraId="36DF1A22" w14:textId="77777777" w:rsidTr="005055A0">
        <w:trPr>
          <w:trHeight w:val="300"/>
          <w:jc w:val="center"/>
        </w:trPr>
        <w:tc>
          <w:tcPr>
            <w:tcW w:w="3871" w:type="dxa"/>
            <w:tcBorders>
              <w:left w:val="single" w:sz="4" w:space="0" w:color="auto"/>
              <w:right w:val="single" w:sz="4" w:space="0" w:color="auto"/>
            </w:tcBorders>
            <w:shd w:val="clear" w:color="auto" w:fill="auto"/>
            <w:noWrap/>
          </w:tcPr>
          <w:p w14:paraId="1021C1AA"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rFonts w:cs="Arial"/>
                <w:sz w:val="20"/>
                <w:lang w:val="fr-CH" w:eastAsia="zh-CN"/>
              </w:rPr>
              <w:t>Placements</w:t>
            </w:r>
          </w:p>
        </w:tc>
        <w:tc>
          <w:tcPr>
            <w:tcW w:w="1199" w:type="dxa"/>
            <w:tcBorders>
              <w:left w:val="nil"/>
              <w:right w:val="single" w:sz="4" w:space="0" w:color="auto"/>
            </w:tcBorders>
            <w:shd w:val="clear" w:color="auto" w:fill="auto"/>
            <w:noWrap/>
            <w:vAlign w:val="center"/>
          </w:tcPr>
          <w:p w14:paraId="7A0F4536" w14:textId="77777777" w:rsidR="00C40719" w:rsidRPr="00D70FE6" w:rsidRDefault="00C40719" w:rsidP="005055A0">
            <w:pPr>
              <w:spacing w:before="0"/>
              <w:jc w:val="right"/>
              <w:rPr>
                <w:rFonts w:cs="Calibri"/>
                <w:sz w:val="20"/>
                <w:lang w:val="fr-CH"/>
              </w:rPr>
            </w:pPr>
            <w:r w:rsidRPr="00D70FE6">
              <w:rPr>
                <w:rFonts w:cs="Calibri"/>
                <w:sz w:val="20"/>
                <w:lang w:val="fr-CH"/>
              </w:rPr>
              <w:t>–</w:t>
            </w:r>
          </w:p>
        </w:tc>
      </w:tr>
      <w:tr w:rsidR="00C40719" w:rsidRPr="00D70FE6" w14:paraId="255C19DA" w14:textId="77777777" w:rsidTr="005055A0">
        <w:trPr>
          <w:trHeight w:val="300"/>
          <w:jc w:val="center"/>
        </w:trPr>
        <w:tc>
          <w:tcPr>
            <w:tcW w:w="3871" w:type="dxa"/>
            <w:tcBorders>
              <w:left w:val="single" w:sz="4" w:space="0" w:color="auto"/>
              <w:right w:val="single" w:sz="4" w:space="0" w:color="auto"/>
            </w:tcBorders>
            <w:shd w:val="clear" w:color="auto" w:fill="auto"/>
            <w:noWrap/>
          </w:tcPr>
          <w:p w14:paraId="27FA6B63"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rFonts w:cs="Arial"/>
                <w:sz w:val="20"/>
                <w:lang w:val="fr-CH" w:eastAsia="zh-CN"/>
              </w:rPr>
              <w:t xml:space="preserve">Créances </w:t>
            </w:r>
          </w:p>
        </w:tc>
        <w:tc>
          <w:tcPr>
            <w:tcW w:w="1199" w:type="dxa"/>
            <w:tcBorders>
              <w:left w:val="nil"/>
              <w:right w:val="single" w:sz="4" w:space="0" w:color="auto"/>
            </w:tcBorders>
            <w:shd w:val="clear" w:color="auto" w:fill="auto"/>
            <w:noWrap/>
            <w:vAlign w:val="center"/>
          </w:tcPr>
          <w:p w14:paraId="4CF6710F" w14:textId="77777777" w:rsidR="00C40719" w:rsidRPr="00D70FE6" w:rsidRDefault="00C40719" w:rsidP="005055A0">
            <w:pPr>
              <w:spacing w:before="0"/>
              <w:jc w:val="right"/>
              <w:rPr>
                <w:rFonts w:cs="Calibri"/>
                <w:sz w:val="20"/>
                <w:lang w:val="fr-CH"/>
              </w:rPr>
            </w:pPr>
            <w:r w:rsidRPr="00D70FE6">
              <w:rPr>
                <w:rFonts w:cs="Calibri"/>
                <w:sz w:val="20"/>
                <w:lang w:val="fr-CH"/>
              </w:rPr>
              <w:t>–</w:t>
            </w:r>
          </w:p>
        </w:tc>
      </w:tr>
      <w:tr w:rsidR="00C40719" w:rsidRPr="00D70FE6" w14:paraId="7265C962" w14:textId="77777777" w:rsidTr="005055A0">
        <w:trPr>
          <w:trHeight w:val="300"/>
          <w:jc w:val="center"/>
        </w:trPr>
        <w:tc>
          <w:tcPr>
            <w:tcW w:w="3871" w:type="dxa"/>
            <w:tcBorders>
              <w:left w:val="single" w:sz="4" w:space="0" w:color="auto"/>
              <w:bottom w:val="single" w:sz="4" w:space="0" w:color="auto"/>
              <w:right w:val="single" w:sz="4" w:space="0" w:color="auto"/>
            </w:tcBorders>
            <w:shd w:val="clear" w:color="auto" w:fill="auto"/>
            <w:noWrap/>
          </w:tcPr>
          <w:p w14:paraId="59588C06" w14:textId="77777777" w:rsidR="00C40719" w:rsidRPr="00D70FE6" w:rsidRDefault="00C40719" w:rsidP="005055A0">
            <w:pPr>
              <w:pStyle w:val="Tabletext"/>
              <w:spacing w:before="0" w:after="0"/>
              <w:rPr>
                <w:sz w:val="20"/>
                <w:u w:val="single"/>
                <w:lang w:val="fr-CH"/>
              </w:rPr>
            </w:pPr>
          </w:p>
        </w:tc>
        <w:tc>
          <w:tcPr>
            <w:tcW w:w="1199" w:type="dxa"/>
            <w:tcBorders>
              <w:left w:val="nil"/>
              <w:bottom w:val="single" w:sz="4" w:space="0" w:color="auto"/>
              <w:right w:val="single" w:sz="4" w:space="0" w:color="auto"/>
            </w:tcBorders>
            <w:shd w:val="clear" w:color="auto" w:fill="auto"/>
            <w:noWrap/>
            <w:vAlign w:val="center"/>
          </w:tcPr>
          <w:p w14:paraId="35009520" w14:textId="77777777" w:rsidR="00C40719" w:rsidRPr="00D70FE6" w:rsidRDefault="00C40719" w:rsidP="005055A0">
            <w:pPr>
              <w:spacing w:before="0"/>
              <w:jc w:val="right"/>
              <w:rPr>
                <w:rFonts w:cs="Calibri"/>
                <w:sz w:val="20"/>
                <w:lang w:val="fr-CH"/>
              </w:rPr>
            </w:pPr>
          </w:p>
        </w:tc>
      </w:tr>
      <w:tr w:rsidR="00C40719" w:rsidRPr="00D70FE6" w14:paraId="3DEF2BB4" w14:textId="77777777" w:rsidTr="005055A0">
        <w:trPr>
          <w:trHeight w:val="300"/>
          <w:jc w:val="center"/>
        </w:trPr>
        <w:tc>
          <w:tcPr>
            <w:tcW w:w="387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45EBAFDC" w14:textId="77777777" w:rsidR="00C40719" w:rsidRPr="00D70FE6" w:rsidRDefault="00C40719" w:rsidP="005055A0">
            <w:pPr>
              <w:pStyle w:val="Tabletext"/>
              <w:spacing w:beforeLines="40" w:before="96" w:after="0"/>
              <w:rPr>
                <w:b/>
                <w:bCs/>
                <w:sz w:val="20"/>
                <w:lang w:val="fr-CH"/>
              </w:rPr>
            </w:pPr>
            <w:r w:rsidRPr="00D70FE6">
              <w:rPr>
                <w:b/>
                <w:bCs/>
                <w:sz w:val="20"/>
                <w:lang w:val="fr-CH"/>
              </w:rPr>
              <w:t>TOTAL DE L'ACTIF</w:t>
            </w:r>
          </w:p>
        </w:tc>
        <w:tc>
          <w:tcPr>
            <w:tcW w:w="1199"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14:paraId="7DC65D1D" w14:textId="77777777" w:rsidR="00C40719" w:rsidRPr="00D70FE6" w:rsidRDefault="00C40719" w:rsidP="005055A0">
            <w:pPr>
              <w:jc w:val="right"/>
              <w:rPr>
                <w:rFonts w:cs="Calibri"/>
                <w:b/>
                <w:bCs/>
                <w:sz w:val="20"/>
                <w:lang w:val="fr-CH"/>
              </w:rPr>
            </w:pPr>
            <w:r w:rsidRPr="00D70FE6">
              <w:rPr>
                <w:rFonts w:cs="Calibri"/>
                <w:b/>
                <w:bCs/>
                <w:sz w:val="20"/>
                <w:lang w:val="fr-CH"/>
              </w:rPr>
              <w:t>407</w:t>
            </w:r>
          </w:p>
        </w:tc>
      </w:tr>
      <w:tr w:rsidR="00C40719" w:rsidRPr="00D70FE6" w14:paraId="3FA13743" w14:textId="77777777" w:rsidTr="005055A0">
        <w:trPr>
          <w:trHeight w:val="300"/>
          <w:jc w:val="center"/>
        </w:trPr>
        <w:tc>
          <w:tcPr>
            <w:tcW w:w="3871" w:type="dxa"/>
            <w:tcBorders>
              <w:top w:val="single" w:sz="4" w:space="0" w:color="auto"/>
              <w:left w:val="single" w:sz="4" w:space="0" w:color="auto"/>
              <w:bottom w:val="nil"/>
              <w:right w:val="single" w:sz="4" w:space="0" w:color="auto"/>
            </w:tcBorders>
            <w:shd w:val="clear" w:color="auto" w:fill="auto"/>
            <w:noWrap/>
          </w:tcPr>
          <w:p w14:paraId="1B6C7022" w14:textId="77777777" w:rsidR="00C40719" w:rsidRPr="00D70FE6" w:rsidRDefault="00C40719" w:rsidP="005055A0">
            <w:pPr>
              <w:pStyle w:val="Tabletext"/>
              <w:spacing w:before="0" w:after="0"/>
              <w:rPr>
                <w:sz w:val="20"/>
                <w:u w:val="single"/>
                <w:lang w:val="fr-CH"/>
              </w:rPr>
            </w:pPr>
          </w:p>
        </w:tc>
        <w:tc>
          <w:tcPr>
            <w:tcW w:w="1199" w:type="dxa"/>
            <w:tcBorders>
              <w:top w:val="single" w:sz="4" w:space="0" w:color="auto"/>
              <w:left w:val="nil"/>
              <w:bottom w:val="nil"/>
              <w:right w:val="single" w:sz="4" w:space="0" w:color="auto"/>
            </w:tcBorders>
            <w:shd w:val="clear" w:color="auto" w:fill="auto"/>
            <w:noWrap/>
            <w:vAlign w:val="center"/>
          </w:tcPr>
          <w:p w14:paraId="2A1696BA" w14:textId="77777777" w:rsidR="00C40719" w:rsidRPr="00D70FE6" w:rsidRDefault="00C40719" w:rsidP="005055A0">
            <w:pPr>
              <w:spacing w:before="0"/>
              <w:jc w:val="right"/>
              <w:rPr>
                <w:rFonts w:cs="Calibri"/>
                <w:sz w:val="20"/>
                <w:lang w:val="fr-CH"/>
              </w:rPr>
            </w:pPr>
          </w:p>
        </w:tc>
      </w:tr>
      <w:tr w:rsidR="00C40719" w:rsidRPr="00D70FE6" w14:paraId="188FB840"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hideMark/>
          </w:tcPr>
          <w:p w14:paraId="26D1C914" w14:textId="77777777" w:rsidR="00C40719" w:rsidRPr="00D70FE6" w:rsidRDefault="00C40719" w:rsidP="005055A0">
            <w:pPr>
              <w:pStyle w:val="Tabletext"/>
              <w:spacing w:beforeLines="40" w:before="96" w:after="0"/>
              <w:rPr>
                <w:sz w:val="20"/>
                <w:u w:val="single"/>
                <w:lang w:val="fr-CH"/>
              </w:rPr>
            </w:pPr>
            <w:r w:rsidRPr="00D70FE6">
              <w:rPr>
                <w:b/>
                <w:bCs/>
                <w:sz w:val="20"/>
                <w:lang w:val="fr-CH"/>
              </w:rPr>
              <w:t>PASSIF</w:t>
            </w:r>
          </w:p>
        </w:tc>
        <w:tc>
          <w:tcPr>
            <w:tcW w:w="1199" w:type="dxa"/>
            <w:tcBorders>
              <w:top w:val="nil"/>
              <w:left w:val="nil"/>
              <w:bottom w:val="nil"/>
              <w:right w:val="single" w:sz="4" w:space="0" w:color="auto"/>
            </w:tcBorders>
            <w:shd w:val="clear" w:color="auto" w:fill="auto"/>
            <w:noWrap/>
            <w:vAlign w:val="center"/>
          </w:tcPr>
          <w:p w14:paraId="591BBF88" w14:textId="77777777" w:rsidR="00C40719" w:rsidRPr="00D70FE6" w:rsidRDefault="00C40719" w:rsidP="005055A0">
            <w:pPr>
              <w:jc w:val="right"/>
              <w:rPr>
                <w:rFonts w:cs="Calibri"/>
                <w:sz w:val="20"/>
                <w:lang w:val="fr-CH"/>
              </w:rPr>
            </w:pPr>
          </w:p>
        </w:tc>
      </w:tr>
      <w:tr w:rsidR="00C40719" w:rsidRPr="00D70FE6" w14:paraId="5EFA4130"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hideMark/>
          </w:tcPr>
          <w:p w14:paraId="5C9C1BAE"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rPr>
              <w:t>Fournisseurs et autres créanciers</w:t>
            </w:r>
          </w:p>
        </w:tc>
        <w:tc>
          <w:tcPr>
            <w:tcW w:w="1199" w:type="dxa"/>
            <w:tcBorders>
              <w:top w:val="nil"/>
              <w:left w:val="nil"/>
              <w:bottom w:val="nil"/>
              <w:right w:val="single" w:sz="4" w:space="0" w:color="auto"/>
            </w:tcBorders>
            <w:shd w:val="clear" w:color="auto" w:fill="auto"/>
            <w:noWrap/>
            <w:vAlign w:val="center"/>
          </w:tcPr>
          <w:p w14:paraId="6BDED765"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358</w:t>
            </w:r>
          </w:p>
        </w:tc>
      </w:tr>
      <w:tr w:rsidR="00C40719" w:rsidRPr="00D70FE6" w14:paraId="708E8BE2"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hideMark/>
          </w:tcPr>
          <w:p w14:paraId="41A3C640"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D70FE6">
              <w:rPr>
                <w:sz w:val="20"/>
                <w:lang w:val="fr-CH"/>
              </w:rPr>
              <w:t>Emprunts et dettes financières</w:t>
            </w:r>
          </w:p>
        </w:tc>
        <w:tc>
          <w:tcPr>
            <w:tcW w:w="1199" w:type="dxa"/>
            <w:tcBorders>
              <w:top w:val="nil"/>
              <w:left w:val="nil"/>
              <w:bottom w:val="nil"/>
              <w:right w:val="single" w:sz="4" w:space="0" w:color="auto"/>
            </w:tcBorders>
            <w:shd w:val="clear" w:color="auto" w:fill="auto"/>
            <w:noWrap/>
            <w:vAlign w:val="center"/>
          </w:tcPr>
          <w:p w14:paraId="42F949BC"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cs="Arial"/>
                <w:color w:val="000000"/>
                <w:sz w:val="20"/>
                <w:lang w:val="fr-CH" w:eastAsia="zh-CN"/>
              </w:rPr>
              <w:t>720</w:t>
            </w:r>
          </w:p>
        </w:tc>
      </w:tr>
      <w:tr w:rsidR="00C40719" w:rsidRPr="00D70FE6" w14:paraId="587D6D4F" w14:textId="77777777" w:rsidTr="005055A0">
        <w:trPr>
          <w:trHeight w:val="300"/>
          <w:jc w:val="center"/>
        </w:trPr>
        <w:tc>
          <w:tcPr>
            <w:tcW w:w="3871" w:type="dxa"/>
            <w:tcBorders>
              <w:top w:val="nil"/>
              <w:left w:val="single" w:sz="4" w:space="0" w:color="auto"/>
              <w:bottom w:val="nil"/>
              <w:right w:val="single" w:sz="4" w:space="0" w:color="auto"/>
            </w:tcBorders>
            <w:shd w:val="clear" w:color="auto" w:fill="auto"/>
            <w:noWrap/>
          </w:tcPr>
          <w:p w14:paraId="27994E18"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D70FE6">
              <w:rPr>
                <w:rFonts w:cs="Arial"/>
                <w:color w:val="000000"/>
                <w:sz w:val="20"/>
                <w:lang w:val="fr-CH" w:eastAsia="zh-CN"/>
              </w:rPr>
              <w:t>Fonds propres affectés</w:t>
            </w:r>
          </w:p>
        </w:tc>
        <w:tc>
          <w:tcPr>
            <w:tcW w:w="1199" w:type="dxa"/>
            <w:tcBorders>
              <w:top w:val="nil"/>
              <w:left w:val="nil"/>
              <w:bottom w:val="nil"/>
              <w:right w:val="single" w:sz="4" w:space="0" w:color="auto"/>
            </w:tcBorders>
            <w:shd w:val="clear" w:color="auto" w:fill="auto"/>
            <w:noWrap/>
            <w:vAlign w:val="center"/>
          </w:tcPr>
          <w:p w14:paraId="3F55C543" w14:textId="77777777" w:rsidR="00C40719" w:rsidRPr="00D70FE6" w:rsidRDefault="00C40719" w:rsidP="005055A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D70FE6">
              <w:rPr>
                <w:rFonts w:ascii="Arial" w:hAnsi="Arial" w:cs="Arial"/>
                <w:i/>
                <w:iCs/>
                <w:color w:val="000000"/>
                <w:sz w:val="16"/>
                <w:szCs w:val="16"/>
                <w:lang w:val="fr-CH" w:eastAsia="zh-CN"/>
              </w:rPr>
              <w:t>–</w:t>
            </w:r>
            <w:r w:rsidRPr="00D70FE6">
              <w:rPr>
                <w:rFonts w:cs="Arial"/>
                <w:color w:val="000000"/>
                <w:sz w:val="20"/>
                <w:lang w:val="fr-CH" w:eastAsia="zh-CN"/>
              </w:rPr>
              <w:t>671</w:t>
            </w:r>
          </w:p>
        </w:tc>
      </w:tr>
      <w:tr w:rsidR="00C40719" w:rsidRPr="00D70FE6" w14:paraId="76C99035" w14:textId="77777777" w:rsidTr="005055A0">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center"/>
            <w:hideMark/>
          </w:tcPr>
          <w:p w14:paraId="5ED764F6" w14:textId="77777777" w:rsidR="00C40719" w:rsidRPr="00D70FE6" w:rsidRDefault="00C40719" w:rsidP="005055A0">
            <w:pPr>
              <w:tabs>
                <w:tab w:val="clear" w:pos="567"/>
                <w:tab w:val="clear" w:pos="1134"/>
                <w:tab w:val="clear" w:pos="1701"/>
                <w:tab w:val="clear" w:pos="2268"/>
                <w:tab w:val="clear" w:pos="2835"/>
              </w:tabs>
              <w:spacing w:before="0"/>
              <w:rPr>
                <w:rFonts w:cs="Arial"/>
                <w:sz w:val="20"/>
                <w:lang w:val="fr-CH" w:eastAsia="zh-CN"/>
              </w:rPr>
            </w:pPr>
          </w:p>
        </w:tc>
        <w:tc>
          <w:tcPr>
            <w:tcW w:w="1199" w:type="dxa"/>
            <w:tcBorders>
              <w:top w:val="nil"/>
              <w:left w:val="nil"/>
              <w:bottom w:val="single" w:sz="4" w:space="0" w:color="auto"/>
              <w:right w:val="single" w:sz="4" w:space="0" w:color="auto"/>
            </w:tcBorders>
            <w:shd w:val="clear" w:color="auto" w:fill="auto"/>
            <w:noWrap/>
            <w:vAlign w:val="center"/>
          </w:tcPr>
          <w:p w14:paraId="0849157A" w14:textId="77777777" w:rsidR="00C40719" w:rsidRPr="00D70FE6" w:rsidRDefault="00C40719" w:rsidP="005055A0">
            <w:pPr>
              <w:tabs>
                <w:tab w:val="clear" w:pos="567"/>
                <w:tab w:val="clear" w:pos="1134"/>
                <w:tab w:val="clear" w:pos="1701"/>
                <w:tab w:val="clear" w:pos="2268"/>
                <w:tab w:val="clear" w:pos="2835"/>
              </w:tabs>
              <w:spacing w:before="0"/>
              <w:jc w:val="right"/>
              <w:rPr>
                <w:rFonts w:cs="Arial"/>
                <w:color w:val="000000"/>
                <w:sz w:val="20"/>
                <w:lang w:val="fr-CH" w:eastAsia="zh-CN"/>
              </w:rPr>
            </w:pPr>
          </w:p>
        </w:tc>
      </w:tr>
      <w:tr w:rsidR="00C40719" w:rsidRPr="00D70FE6" w14:paraId="4CB1C943" w14:textId="77777777" w:rsidTr="005055A0">
        <w:trPr>
          <w:trHeight w:val="300"/>
          <w:jc w:val="center"/>
        </w:trPr>
        <w:tc>
          <w:tcPr>
            <w:tcW w:w="387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2DAE2582" w14:textId="77777777" w:rsidR="00C40719" w:rsidRPr="00D70FE6" w:rsidRDefault="00C40719" w:rsidP="005055A0">
            <w:pPr>
              <w:pStyle w:val="Tabletext"/>
              <w:spacing w:beforeLines="40" w:before="96" w:after="0"/>
              <w:rPr>
                <w:sz w:val="20"/>
                <w:u w:val="single"/>
                <w:lang w:val="fr-CH"/>
              </w:rPr>
            </w:pPr>
            <w:r w:rsidRPr="00D70FE6">
              <w:rPr>
                <w:b/>
                <w:bCs/>
                <w:sz w:val="20"/>
                <w:lang w:val="fr-CH"/>
              </w:rPr>
              <w:t>TOTAL DU PASSIF</w:t>
            </w:r>
          </w:p>
        </w:tc>
        <w:tc>
          <w:tcPr>
            <w:tcW w:w="1199"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14:paraId="0CE1C791" w14:textId="77777777" w:rsidR="00C40719" w:rsidRPr="00D70FE6" w:rsidRDefault="00C40719" w:rsidP="005055A0">
            <w:pPr>
              <w:jc w:val="right"/>
              <w:rPr>
                <w:rFonts w:cs="Calibri"/>
                <w:b/>
                <w:bCs/>
                <w:sz w:val="20"/>
                <w:lang w:val="fr-CH"/>
              </w:rPr>
            </w:pPr>
            <w:r w:rsidRPr="00D70FE6">
              <w:rPr>
                <w:rFonts w:cs="Calibri"/>
                <w:b/>
                <w:bCs/>
                <w:sz w:val="20"/>
                <w:lang w:val="fr-CH"/>
              </w:rPr>
              <w:t>407</w:t>
            </w:r>
          </w:p>
        </w:tc>
      </w:tr>
    </w:tbl>
    <w:p w14:paraId="5B82E309" w14:textId="77777777" w:rsidR="00C40719" w:rsidRPr="00D70FE6" w:rsidRDefault="00C40719" w:rsidP="00C40719">
      <w:pPr>
        <w:spacing w:before="0"/>
        <w:rPr>
          <w:sz w:val="16"/>
          <w:szCs w:val="16"/>
          <w:lang w:val="fr-CH"/>
        </w:rPr>
      </w:pPr>
    </w:p>
    <w:p w14:paraId="474CA5FD" w14:textId="77777777" w:rsidR="00C40719" w:rsidRPr="00D70FE6" w:rsidRDefault="00C40719" w:rsidP="00C40719">
      <w:pPr>
        <w:tabs>
          <w:tab w:val="clear" w:pos="567"/>
          <w:tab w:val="clear" w:pos="1134"/>
          <w:tab w:val="clear" w:pos="1701"/>
          <w:tab w:val="clear" w:pos="2268"/>
          <w:tab w:val="clear" w:pos="2835"/>
        </w:tabs>
        <w:overflowPunct/>
        <w:autoSpaceDE/>
        <w:autoSpaceDN/>
        <w:adjustRightInd/>
        <w:spacing w:before="0"/>
        <w:textAlignment w:val="auto"/>
        <w:rPr>
          <w:w w:val="105"/>
          <w:lang w:val="fr-CH"/>
        </w:rPr>
      </w:pPr>
      <w:bookmarkStart w:id="2462" w:name="_Toc357006008"/>
      <w:r w:rsidRPr="00D70FE6">
        <w:rPr>
          <w:w w:val="105"/>
          <w:lang w:val="fr-CH"/>
        </w:rPr>
        <w:br w:type="page"/>
      </w:r>
      <w:bookmarkStart w:id="2463" w:name="_Toc395260976"/>
      <w:bookmarkStart w:id="2464" w:name="_Toc395261111"/>
      <w:bookmarkStart w:id="2465" w:name="_Toc395511761"/>
      <w:bookmarkStart w:id="2466" w:name="_Toc452138674"/>
      <w:bookmarkStart w:id="2467" w:name="_Toc452139123"/>
      <w:bookmarkStart w:id="2468" w:name="_Toc482888052"/>
      <w:bookmarkStart w:id="2469" w:name="_Toc482888395"/>
    </w:p>
    <w:p w14:paraId="6288ACF4" w14:textId="77777777" w:rsidR="00C40719" w:rsidRPr="00D70FE6" w:rsidRDefault="00C40719" w:rsidP="00C40719">
      <w:pPr>
        <w:pStyle w:val="AnnexNo"/>
        <w:spacing w:before="0"/>
        <w:rPr>
          <w:lang w:val="fr-CH"/>
        </w:rPr>
      </w:pPr>
      <w:bookmarkStart w:id="2470" w:name="_Toc511736688"/>
      <w:r w:rsidRPr="00D70FE6">
        <w:rPr>
          <w:lang w:val="fr-CH"/>
        </w:rPr>
        <w:lastRenderedPageBreak/>
        <w:t>ANNEXE A3</w:t>
      </w:r>
      <w:bookmarkEnd w:id="2470"/>
    </w:p>
    <w:p w14:paraId="306008DF" w14:textId="77777777" w:rsidR="00C40719" w:rsidRPr="00D70FE6" w:rsidRDefault="00C40719" w:rsidP="00C40719">
      <w:pPr>
        <w:pStyle w:val="Tabletitle"/>
        <w:spacing w:before="240"/>
        <w:rPr>
          <w:lang w:val="fr-CH"/>
        </w:rPr>
      </w:pPr>
      <w:r w:rsidRPr="00D70FE6">
        <w:rPr>
          <w:lang w:val="fr-CH"/>
        </w:rPr>
        <w:t>Caisse d'assurance du personnel</w:t>
      </w:r>
      <w:r w:rsidRPr="00D70FE6" w:rsidDel="008336DC">
        <w:rPr>
          <w:lang w:val="fr-CH"/>
        </w:rPr>
        <w:t xml:space="preserve"> </w:t>
      </w:r>
      <w:r w:rsidRPr="00D70FE6">
        <w:rPr>
          <w:lang w:val="fr-CH"/>
        </w:rPr>
        <w:t>– Voir la Note 2</w:t>
      </w:r>
    </w:p>
    <w:tbl>
      <w:tblPr>
        <w:tblW w:w="9629" w:type="dxa"/>
        <w:tblLook w:val="04A0" w:firstRow="1" w:lastRow="0" w:firstColumn="1" w:lastColumn="0" w:noHBand="0" w:noVBand="1"/>
        <w:tblCaption w:val="CAISSE D'ASSURANCE – Voir la Note 4"/>
      </w:tblPr>
      <w:tblGrid>
        <w:gridCol w:w="4390"/>
        <w:gridCol w:w="1417"/>
        <w:gridCol w:w="1246"/>
        <w:gridCol w:w="1295"/>
        <w:gridCol w:w="1281"/>
      </w:tblGrid>
      <w:tr w:rsidR="00C40719" w:rsidRPr="00D70FE6" w14:paraId="334E2E43" w14:textId="77777777" w:rsidTr="005055A0">
        <w:trPr>
          <w:trHeight w:val="321"/>
        </w:trPr>
        <w:tc>
          <w:tcPr>
            <w:tcW w:w="9629" w:type="dxa"/>
            <w:gridSpan w:val="5"/>
            <w:tcBorders>
              <w:top w:val="single" w:sz="4" w:space="0" w:color="auto"/>
              <w:left w:val="single" w:sz="4" w:space="0" w:color="auto"/>
              <w:bottom w:val="nil"/>
              <w:right w:val="single" w:sz="4" w:space="0" w:color="000000"/>
            </w:tcBorders>
            <w:shd w:val="clear" w:color="auto" w:fill="auto"/>
            <w:noWrap/>
            <w:vAlign w:val="center"/>
          </w:tcPr>
          <w:p w14:paraId="6F4132FE" w14:textId="77777777" w:rsidR="00C40719" w:rsidRPr="00D70FE6" w:rsidRDefault="00C40719" w:rsidP="005055A0">
            <w:pPr>
              <w:pStyle w:val="Tablehead"/>
              <w:rPr>
                <w:lang w:val="fr-CH"/>
              </w:rPr>
            </w:pPr>
            <w:r w:rsidRPr="00D70FE6">
              <w:rPr>
                <w:sz w:val="20"/>
                <w:szCs w:val="18"/>
                <w:lang w:val="fr-CH"/>
              </w:rPr>
              <w:t>Etat de la performance financière pour l'exercice 2017 et comparatif avec l'exercice 2016</w:t>
            </w:r>
          </w:p>
        </w:tc>
      </w:tr>
      <w:tr w:rsidR="00C40719" w:rsidRPr="00D70FE6" w14:paraId="40900127" w14:textId="77777777" w:rsidTr="005055A0">
        <w:trPr>
          <w:trHeight w:val="615"/>
        </w:trPr>
        <w:tc>
          <w:tcPr>
            <w:tcW w:w="4390" w:type="dxa"/>
            <w:tcBorders>
              <w:top w:val="single" w:sz="4" w:space="0" w:color="auto"/>
              <w:left w:val="single" w:sz="4" w:space="0" w:color="auto"/>
              <w:bottom w:val="nil"/>
              <w:right w:val="nil"/>
            </w:tcBorders>
            <w:shd w:val="clear" w:color="auto" w:fill="auto"/>
            <w:noWrap/>
            <w:vAlign w:val="center"/>
            <w:hideMark/>
          </w:tcPr>
          <w:p w14:paraId="5951A112" w14:textId="77777777" w:rsidR="00C40719" w:rsidRPr="00D70FE6" w:rsidRDefault="00C40719" w:rsidP="005055A0">
            <w:pPr>
              <w:rPr>
                <w:rFonts w:cs="Calibri"/>
                <w:sz w:val="20"/>
                <w:lang w:val="fr-CH"/>
              </w:rPr>
            </w:pPr>
            <w:r w:rsidRPr="00D70FE6">
              <w:rPr>
                <w:rFonts w:cs="Calibri"/>
                <w:sz w:val="20"/>
                <w:lang w:val="fr-CH"/>
              </w:rPr>
              <w:t> </w:t>
            </w:r>
          </w:p>
        </w:tc>
        <w:tc>
          <w:tcPr>
            <w:tcW w:w="2663" w:type="dxa"/>
            <w:gridSpan w:val="2"/>
            <w:tcBorders>
              <w:top w:val="single" w:sz="4" w:space="0" w:color="auto"/>
              <w:left w:val="single" w:sz="4" w:space="0" w:color="auto"/>
              <w:bottom w:val="nil"/>
              <w:right w:val="single" w:sz="4" w:space="0" w:color="000000"/>
            </w:tcBorders>
            <w:shd w:val="clear" w:color="auto" w:fill="auto"/>
            <w:vAlign w:val="bottom"/>
            <w:hideMark/>
          </w:tcPr>
          <w:p w14:paraId="2B9D1C7D" w14:textId="77777777" w:rsidR="00C40719" w:rsidRPr="00D70FE6" w:rsidRDefault="00C40719" w:rsidP="005055A0">
            <w:pPr>
              <w:pStyle w:val="Tablehead"/>
              <w:spacing w:before="40" w:after="0"/>
              <w:rPr>
                <w:sz w:val="20"/>
                <w:lang w:val="fr-CH"/>
              </w:rPr>
            </w:pPr>
            <w:r w:rsidRPr="00D70FE6">
              <w:rPr>
                <w:sz w:val="20"/>
                <w:lang w:val="fr-CH"/>
              </w:rPr>
              <w:t xml:space="preserve">Fonds de réserve </w:t>
            </w:r>
            <w:r>
              <w:rPr>
                <w:sz w:val="20"/>
                <w:lang w:val="fr-CH"/>
              </w:rPr>
              <w:br/>
            </w:r>
            <w:r w:rsidRPr="00D70FE6">
              <w:rPr>
                <w:sz w:val="20"/>
                <w:lang w:val="fr-CH"/>
              </w:rPr>
              <w:t xml:space="preserve">et des compléments </w:t>
            </w:r>
          </w:p>
        </w:tc>
        <w:tc>
          <w:tcPr>
            <w:tcW w:w="25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55A9EEF" w14:textId="77777777" w:rsidR="00C40719" w:rsidRPr="00D70FE6" w:rsidRDefault="00C40719" w:rsidP="005055A0">
            <w:pPr>
              <w:pStyle w:val="Tablehead"/>
              <w:spacing w:before="40" w:after="0"/>
              <w:rPr>
                <w:sz w:val="20"/>
                <w:lang w:val="fr-CH"/>
              </w:rPr>
            </w:pPr>
            <w:r w:rsidRPr="00D70FE6">
              <w:rPr>
                <w:sz w:val="20"/>
                <w:lang w:val="fr-CH"/>
              </w:rPr>
              <w:t>Fonds d'intervention</w:t>
            </w:r>
          </w:p>
        </w:tc>
      </w:tr>
      <w:tr w:rsidR="00C40719" w:rsidRPr="00D70FE6" w14:paraId="4ADDE9EC" w14:textId="77777777" w:rsidTr="005055A0">
        <w:trPr>
          <w:trHeight w:val="300"/>
        </w:trPr>
        <w:tc>
          <w:tcPr>
            <w:tcW w:w="4390" w:type="dxa"/>
            <w:tcBorders>
              <w:top w:val="nil"/>
              <w:left w:val="single" w:sz="4" w:space="0" w:color="auto"/>
              <w:bottom w:val="single" w:sz="4" w:space="0" w:color="auto"/>
              <w:right w:val="nil"/>
            </w:tcBorders>
            <w:shd w:val="clear" w:color="auto" w:fill="auto"/>
            <w:noWrap/>
            <w:vAlign w:val="center"/>
            <w:hideMark/>
          </w:tcPr>
          <w:p w14:paraId="6F891633" w14:textId="77777777" w:rsidR="00C40719" w:rsidRPr="00D70FE6" w:rsidRDefault="00C40719" w:rsidP="005055A0">
            <w:pPr>
              <w:rPr>
                <w:rFonts w:cs="Calibri"/>
                <w:sz w:val="20"/>
                <w:lang w:val="fr-CH"/>
              </w:rPr>
            </w:pPr>
            <w:r w:rsidRPr="00D70FE6">
              <w:rPr>
                <w:rFonts w:cs="Calibri"/>
                <w:sz w:val="20"/>
                <w:lang w:val="fr-CH"/>
              </w:rPr>
              <w:t> </w:t>
            </w:r>
          </w:p>
        </w:tc>
        <w:tc>
          <w:tcPr>
            <w:tcW w:w="2663" w:type="dxa"/>
            <w:gridSpan w:val="2"/>
            <w:tcBorders>
              <w:top w:val="nil"/>
              <w:left w:val="single" w:sz="4" w:space="0" w:color="auto"/>
              <w:bottom w:val="single" w:sz="4" w:space="0" w:color="auto"/>
              <w:right w:val="nil"/>
            </w:tcBorders>
            <w:shd w:val="clear" w:color="auto" w:fill="auto"/>
            <w:noWrap/>
            <w:vAlign w:val="center"/>
            <w:hideMark/>
          </w:tcPr>
          <w:p w14:paraId="792584FB" w14:textId="77777777" w:rsidR="00C40719" w:rsidRPr="00A80840" w:rsidRDefault="00C40719" w:rsidP="005055A0">
            <w:pPr>
              <w:jc w:val="center"/>
              <w:rPr>
                <w:rFonts w:cs="Calibri"/>
                <w:sz w:val="20"/>
                <w:lang w:val="fr-CH"/>
              </w:rPr>
            </w:pPr>
            <w:r w:rsidRPr="00A80840">
              <w:rPr>
                <w:rFonts w:cs="Calibri"/>
                <w:sz w:val="20"/>
                <w:lang w:val="fr-CH"/>
              </w:rPr>
              <w:t>CHF</w:t>
            </w:r>
          </w:p>
        </w:tc>
        <w:tc>
          <w:tcPr>
            <w:tcW w:w="2576"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2F6B8519" w14:textId="77777777" w:rsidR="00C40719" w:rsidRPr="00A80840" w:rsidRDefault="00C40719" w:rsidP="005055A0">
            <w:pPr>
              <w:jc w:val="center"/>
              <w:rPr>
                <w:rFonts w:cs="Calibri"/>
                <w:sz w:val="20"/>
                <w:lang w:val="fr-CH"/>
              </w:rPr>
            </w:pPr>
            <w:r w:rsidRPr="00A80840">
              <w:rPr>
                <w:rFonts w:cs="Calibri"/>
                <w:sz w:val="20"/>
                <w:lang w:val="fr-CH"/>
              </w:rPr>
              <w:t>CHF</w:t>
            </w:r>
          </w:p>
        </w:tc>
      </w:tr>
      <w:tr w:rsidR="00C40719" w:rsidRPr="00D70FE6" w14:paraId="612AA04A" w14:textId="77777777" w:rsidTr="005055A0">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3E63D468" w14:textId="77777777" w:rsidR="00C40719" w:rsidRPr="006C4B08" w:rsidRDefault="00C40719" w:rsidP="005055A0">
            <w:pPr>
              <w:pStyle w:val="Tabletext"/>
              <w:rPr>
                <w:sz w:val="20"/>
                <w:lang w:val="fr-CH"/>
              </w:rPr>
            </w:pPr>
            <w:r w:rsidRPr="006C4B08">
              <w:rPr>
                <w:sz w:val="20"/>
                <w:lang w:val="fr-CH"/>
              </w:rPr>
              <w:t> </w:t>
            </w:r>
          </w:p>
        </w:tc>
        <w:tc>
          <w:tcPr>
            <w:tcW w:w="1417" w:type="dxa"/>
            <w:tcBorders>
              <w:top w:val="nil"/>
              <w:left w:val="nil"/>
              <w:bottom w:val="nil"/>
              <w:right w:val="single" w:sz="4" w:space="0" w:color="auto"/>
            </w:tcBorders>
            <w:shd w:val="clear" w:color="auto" w:fill="auto"/>
            <w:noWrap/>
            <w:vAlign w:val="center"/>
            <w:hideMark/>
          </w:tcPr>
          <w:p w14:paraId="16D8732C" w14:textId="77777777" w:rsidR="00C40719" w:rsidRPr="006C4B08" w:rsidRDefault="00C40719" w:rsidP="005055A0">
            <w:pPr>
              <w:pStyle w:val="Tabletext"/>
              <w:jc w:val="center"/>
              <w:rPr>
                <w:sz w:val="20"/>
                <w:lang w:val="fr-CH"/>
              </w:rPr>
            </w:pPr>
            <w:r w:rsidRPr="006C4B08">
              <w:rPr>
                <w:sz w:val="20"/>
                <w:lang w:val="fr-CH"/>
              </w:rPr>
              <w:t>2017</w:t>
            </w:r>
          </w:p>
        </w:tc>
        <w:tc>
          <w:tcPr>
            <w:tcW w:w="1246" w:type="dxa"/>
            <w:tcBorders>
              <w:top w:val="nil"/>
              <w:left w:val="nil"/>
              <w:bottom w:val="nil"/>
              <w:right w:val="single" w:sz="4" w:space="0" w:color="auto"/>
            </w:tcBorders>
            <w:shd w:val="clear" w:color="auto" w:fill="auto"/>
            <w:noWrap/>
            <w:vAlign w:val="center"/>
            <w:hideMark/>
          </w:tcPr>
          <w:p w14:paraId="08C72D37" w14:textId="77777777" w:rsidR="00C40719" w:rsidRPr="006C4B08" w:rsidRDefault="00C40719" w:rsidP="005055A0">
            <w:pPr>
              <w:pStyle w:val="Tabletext"/>
              <w:jc w:val="center"/>
              <w:rPr>
                <w:sz w:val="20"/>
                <w:lang w:val="fr-CH"/>
              </w:rPr>
            </w:pPr>
            <w:r w:rsidRPr="006C4B08">
              <w:rPr>
                <w:sz w:val="20"/>
                <w:lang w:val="fr-CH"/>
              </w:rPr>
              <w:t>2016</w:t>
            </w:r>
          </w:p>
        </w:tc>
        <w:tc>
          <w:tcPr>
            <w:tcW w:w="1295" w:type="dxa"/>
            <w:tcBorders>
              <w:top w:val="nil"/>
              <w:left w:val="nil"/>
              <w:bottom w:val="nil"/>
              <w:right w:val="single" w:sz="4" w:space="0" w:color="auto"/>
            </w:tcBorders>
            <w:shd w:val="clear" w:color="auto" w:fill="auto"/>
            <w:noWrap/>
            <w:vAlign w:val="center"/>
            <w:hideMark/>
          </w:tcPr>
          <w:p w14:paraId="5C1E3C5E" w14:textId="77777777" w:rsidR="00C40719" w:rsidRPr="006C4B08" w:rsidRDefault="00C40719" w:rsidP="005055A0">
            <w:pPr>
              <w:pStyle w:val="Tabletext"/>
              <w:jc w:val="center"/>
              <w:rPr>
                <w:sz w:val="20"/>
                <w:lang w:val="fr-CH"/>
              </w:rPr>
            </w:pPr>
            <w:r w:rsidRPr="006C4B08">
              <w:rPr>
                <w:sz w:val="20"/>
                <w:lang w:val="fr-CH"/>
              </w:rPr>
              <w:t>2017</w:t>
            </w:r>
          </w:p>
        </w:tc>
        <w:tc>
          <w:tcPr>
            <w:tcW w:w="1281" w:type="dxa"/>
            <w:tcBorders>
              <w:top w:val="nil"/>
              <w:left w:val="nil"/>
              <w:bottom w:val="nil"/>
              <w:right w:val="single" w:sz="4" w:space="0" w:color="auto"/>
            </w:tcBorders>
            <w:shd w:val="clear" w:color="auto" w:fill="auto"/>
            <w:noWrap/>
            <w:vAlign w:val="center"/>
            <w:hideMark/>
          </w:tcPr>
          <w:p w14:paraId="0EFED47E" w14:textId="77777777" w:rsidR="00C40719" w:rsidRPr="006C4B08" w:rsidRDefault="00C40719" w:rsidP="005055A0">
            <w:pPr>
              <w:pStyle w:val="Tabletext"/>
              <w:jc w:val="center"/>
              <w:rPr>
                <w:sz w:val="20"/>
                <w:lang w:val="fr-CH"/>
              </w:rPr>
            </w:pPr>
            <w:r w:rsidRPr="006C4B08">
              <w:rPr>
                <w:sz w:val="20"/>
                <w:lang w:val="fr-CH"/>
              </w:rPr>
              <w:t>2016</w:t>
            </w:r>
          </w:p>
        </w:tc>
      </w:tr>
      <w:tr w:rsidR="00C40719" w:rsidRPr="00D70FE6" w14:paraId="155E8E04"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3B5431C4" w14:textId="77777777" w:rsidR="00C40719" w:rsidRPr="006C4B08" w:rsidRDefault="00C40719" w:rsidP="005055A0">
            <w:pPr>
              <w:pStyle w:val="Tabletext"/>
              <w:rPr>
                <w:sz w:val="20"/>
                <w:u w:val="single"/>
                <w:lang w:val="fr-CH"/>
              </w:rPr>
            </w:pPr>
            <w:r w:rsidRPr="006C4B08">
              <w:rPr>
                <w:sz w:val="20"/>
                <w:u w:val="single"/>
                <w:lang w:val="fr-CH"/>
              </w:rPr>
              <w:t>CHARGES</w:t>
            </w:r>
          </w:p>
        </w:tc>
        <w:tc>
          <w:tcPr>
            <w:tcW w:w="1417" w:type="dxa"/>
            <w:tcBorders>
              <w:top w:val="nil"/>
              <w:left w:val="nil"/>
              <w:bottom w:val="nil"/>
              <w:right w:val="nil"/>
            </w:tcBorders>
            <w:shd w:val="clear" w:color="auto" w:fill="auto"/>
            <w:noWrap/>
            <w:vAlign w:val="center"/>
            <w:hideMark/>
          </w:tcPr>
          <w:p w14:paraId="280601D9" w14:textId="77777777" w:rsidR="00C40719" w:rsidRPr="006C4B08" w:rsidRDefault="00C40719" w:rsidP="005055A0">
            <w:pPr>
              <w:pStyle w:val="Tabletext"/>
              <w:jc w:val="right"/>
              <w:rPr>
                <w:rFonts w:ascii="CG Times" w:hAnsi="CG Times"/>
                <w:sz w:val="20"/>
                <w:lang w:val="fr-CH"/>
              </w:rPr>
            </w:pPr>
          </w:p>
        </w:tc>
        <w:tc>
          <w:tcPr>
            <w:tcW w:w="1246" w:type="dxa"/>
            <w:tcBorders>
              <w:top w:val="nil"/>
              <w:left w:val="single" w:sz="4" w:space="0" w:color="auto"/>
              <w:bottom w:val="nil"/>
              <w:right w:val="single" w:sz="4" w:space="0" w:color="auto"/>
            </w:tcBorders>
            <w:shd w:val="clear" w:color="auto" w:fill="auto"/>
            <w:noWrap/>
            <w:vAlign w:val="center"/>
            <w:hideMark/>
          </w:tcPr>
          <w:p w14:paraId="0981ACEA" w14:textId="77777777" w:rsidR="00C40719" w:rsidRPr="006C4B08" w:rsidRDefault="00C40719" w:rsidP="005055A0">
            <w:pPr>
              <w:pStyle w:val="Tabletext"/>
              <w:jc w:val="right"/>
              <w:rPr>
                <w:sz w:val="20"/>
                <w:lang w:val="fr-CH"/>
              </w:rPr>
            </w:pPr>
          </w:p>
        </w:tc>
        <w:tc>
          <w:tcPr>
            <w:tcW w:w="1295" w:type="dxa"/>
            <w:tcBorders>
              <w:top w:val="nil"/>
              <w:left w:val="nil"/>
              <w:bottom w:val="nil"/>
              <w:right w:val="nil"/>
            </w:tcBorders>
            <w:shd w:val="clear" w:color="auto" w:fill="auto"/>
            <w:noWrap/>
            <w:vAlign w:val="center"/>
            <w:hideMark/>
          </w:tcPr>
          <w:p w14:paraId="4ED340A2" w14:textId="77777777" w:rsidR="00C40719" w:rsidRPr="006C4B08" w:rsidRDefault="00C40719" w:rsidP="005055A0">
            <w:pPr>
              <w:pStyle w:val="Tabletext"/>
              <w:jc w:val="right"/>
              <w:rPr>
                <w:rFonts w:ascii="CG Times" w:hAnsi="CG Times"/>
                <w:sz w:val="20"/>
                <w:lang w:val="fr-CH"/>
              </w:rPr>
            </w:pPr>
          </w:p>
        </w:tc>
        <w:tc>
          <w:tcPr>
            <w:tcW w:w="1281" w:type="dxa"/>
            <w:tcBorders>
              <w:top w:val="nil"/>
              <w:left w:val="single" w:sz="4" w:space="0" w:color="auto"/>
              <w:bottom w:val="nil"/>
              <w:right w:val="single" w:sz="4" w:space="0" w:color="auto"/>
            </w:tcBorders>
            <w:shd w:val="clear" w:color="auto" w:fill="auto"/>
            <w:noWrap/>
            <w:vAlign w:val="center"/>
            <w:hideMark/>
          </w:tcPr>
          <w:p w14:paraId="19636676" w14:textId="77777777" w:rsidR="00C40719" w:rsidRPr="006C4B08" w:rsidRDefault="00C40719" w:rsidP="005055A0">
            <w:pPr>
              <w:pStyle w:val="Tabletext"/>
              <w:jc w:val="right"/>
              <w:rPr>
                <w:rFonts w:ascii="CG Times" w:hAnsi="CG Times"/>
                <w:sz w:val="20"/>
                <w:lang w:val="fr-CH"/>
              </w:rPr>
            </w:pPr>
          </w:p>
        </w:tc>
      </w:tr>
      <w:tr w:rsidR="00C40719" w:rsidRPr="00D70FE6" w14:paraId="5F24BE01"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677AFE6D" w14:textId="77777777" w:rsidR="00C40719" w:rsidRPr="006C4B08" w:rsidRDefault="00C40719" w:rsidP="005055A0">
            <w:pPr>
              <w:pStyle w:val="Tabletext"/>
              <w:rPr>
                <w:sz w:val="20"/>
                <w:lang w:val="fr-CH"/>
              </w:rPr>
            </w:pPr>
            <w:r w:rsidRPr="006C4B08">
              <w:rPr>
                <w:sz w:val="20"/>
                <w:lang w:val="fr-CH"/>
              </w:rPr>
              <w:t xml:space="preserve">Rentes </w:t>
            </w:r>
          </w:p>
        </w:tc>
        <w:tc>
          <w:tcPr>
            <w:tcW w:w="1417" w:type="dxa"/>
            <w:tcBorders>
              <w:top w:val="nil"/>
              <w:left w:val="nil"/>
              <w:bottom w:val="nil"/>
              <w:right w:val="single" w:sz="4" w:space="0" w:color="auto"/>
            </w:tcBorders>
            <w:shd w:val="clear" w:color="auto" w:fill="auto"/>
            <w:noWrap/>
            <w:vAlign w:val="center"/>
          </w:tcPr>
          <w:p w14:paraId="747F86AB" w14:textId="77777777" w:rsidR="00C40719" w:rsidRPr="006C4B08" w:rsidRDefault="00C40719" w:rsidP="005055A0">
            <w:pPr>
              <w:pStyle w:val="Tabletext"/>
              <w:jc w:val="right"/>
              <w:rPr>
                <w:sz w:val="20"/>
                <w:lang w:val="fr-CH"/>
              </w:rPr>
            </w:pPr>
            <w:r w:rsidRPr="006C4B08">
              <w:rPr>
                <w:sz w:val="20"/>
                <w:lang w:val="fr-CH"/>
              </w:rPr>
              <w:t>21 862,80</w:t>
            </w:r>
          </w:p>
        </w:tc>
        <w:tc>
          <w:tcPr>
            <w:tcW w:w="1246" w:type="dxa"/>
            <w:tcBorders>
              <w:top w:val="nil"/>
              <w:left w:val="nil"/>
              <w:bottom w:val="nil"/>
              <w:right w:val="single" w:sz="4" w:space="0" w:color="auto"/>
            </w:tcBorders>
            <w:shd w:val="clear" w:color="auto" w:fill="auto"/>
            <w:noWrap/>
            <w:vAlign w:val="center"/>
            <w:hideMark/>
          </w:tcPr>
          <w:p w14:paraId="5B5E3D9D" w14:textId="77777777" w:rsidR="00C40719" w:rsidRPr="006C4B08" w:rsidRDefault="00C40719" w:rsidP="005055A0">
            <w:pPr>
              <w:pStyle w:val="Tabletext"/>
              <w:jc w:val="right"/>
              <w:rPr>
                <w:sz w:val="20"/>
                <w:lang w:val="fr-CH"/>
              </w:rPr>
            </w:pPr>
            <w:r w:rsidRPr="006C4B08">
              <w:rPr>
                <w:sz w:val="20"/>
                <w:lang w:val="fr-CH"/>
              </w:rPr>
              <w:t>21 862,80</w:t>
            </w:r>
          </w:p>
        </w:tc>
        <w:tc>
          <w:tcPr>
            <w:tcW w:w="1295" w:type="dxa"/>
            <w:tcBorders>
              <w:top w:val="nil"/>
              <w:left w:val="nil"/>
              <w:bottom w:val="nil"/>
              <w:right w:val="nil"/>
            </w:tcBorders>
            <w:shd w:val="clear" w:color="auto" w:fill="auto"/>
            <w:noWrap/>
            <w:vAlign w:val="center"/>
          </w:tcPr>
          <w:p w14:paraId="496E94AA" w14:textId="77777777" w:rsidR="00C40719" w:rsidRPr="006C4B08" w:rsidRDefault="00C40719" w:rsidP="005055A0">
            <w:pPr>
              <w:pStyle w:val="Tabletext"/>
              <w:jc w:val="right"/>
              <w:rPr>
                <w:sz w:val="20"/>
                <w:lang w:val="fr-CH"/>
              </w:rPr>
            </w:pPr>
            <w:r w:rsidRPr="006C4B08">
              <w:rPr>
                <w:rFonts w:ascii="Arial" w:hAnsi="Arial" w:cs="Arial"/>
                <w:i/>
                <w:iCs/>
                <w:color w:val="000000"/>
                <w:sz w:val="20"/>
                <w:lang w:val="fr-CH"/>
              </w:rPr>
              <w:t>–</w:t>
            </w:r>
          </w:p>
        </w:tc>
        <w:tc>
          <w:tcPr>
            <w:tcW w:w="1281" w:type="dxa"/>
            <w:tcBorders>
              <w:top w:val="nil"/>
              <w:left w:val="single" w:sz="4" w:space="0" w:color="auto"/>
              <w:bottom w:val="nil"/>
              <w:right w:val="single" w:sz="4" w:space="0" w:color="auto"/>
            </w:tcBorders>
            <w:shd w:val="clear" w:color="auto" w:fill="auto"/>
            <w:noWrap/>
            <w:vAlign w:val="center"/>
            <w:hideMark/>
          </w:tcPr>
          <w:p w14:paraId="324A156D" w14:textId="77777777" w:rsidR="00C40719" w:rsidRPr="006C4B08" w:rsidRDefault="00C40719" w:rsidP="005055A0">
            <w:pPr>
              <w:pStyle w:val="Tabletext"/>
              <w:jc w:val="right"/>
              <w:rPr>
                <w:sz w:val="20"/>
                <w:lang w:val="fr-CH"/>
              </w:rPr>
            </w:pPr>
            <w:r w:rsidRPr="006C4B08">
              <w:rPr>
                <w:rFonts w:ascii="Arial" w:hAnsi="Arial" w:cs="Arial"/>
                <w:i/>
                <w:iCs/>
                <w:color w:val="000000"/>
                <w:sz w:val="20"/>
                <w:lang w:val="fr-CH"/>
              </w:rPr>
              <w:t>–</w:t>
            </w:r>
          </w:p>
        </w:tc>
      </w:tr>
      <w:tr w:rsidR="00C40719" w:rsidRPr="00D70FE6" w14:paraId="009290F9"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1F9A0A2D" w14:textId="77777777" w:rsidR="00C40719" w:rsidRPr="006C4B08" w:rsidRDefault="00C40719" w:rsidP="005055A0">
            <w:pPr>
              <w:pStyle w:val="Tabletext"/>
              <w:rPr>
                <w:sz w:val="20"/>
                <w:lang w:val="fr-CH"/>
              </w:rPr>
            </w:pPr>
            <w:r w:rsidRPr="006C4B08">
              <w:rPr>
                <w:sz w:val="20"/>
                <w:lang w:val="fr-CH"/>
              </w:rPr>
              <w:t>Dons</w:t>
            </w:r>
          </w:p>
        </w:tc>
        <w:tc>
          <w:tcPr>
            <w:tcW w:w="1417" w:type="dxa"/>
            <w:tcBorders>
              <w:top w:val="nil"/>
              <w:left w:val="nil"/>
              <w:bottom w:val="nil"/>
              <w:right w:val="single" w:sz="4" w:space="0" w:color="auto"/>
            </w:tcBorders>
            <w:shd w:val="clear" w:color="auto" w:fill="auto"/>
            <w:noWrap/>
            <w:vAlign w:val="center"/>
          </w:tcPr>
          <w:p w14:paraId="738523B5" w14:textId="77777777" w:rsidR="00C40719" w:rsidRPr="006C4B08" w:rsidRDefault="00C40719" w:rsidP="005055A0">
            <w:pPr>
              <w:pStyle w:val="Tabletext"/>
              <w:jc w:val="right"/>
              <w:rPr>
                <w:sz w:val="20"/>
                <w:lang w:val="fr-CH"/>
              </w:rPr>
            </w:pPr>
          </w:p>
        </w:tc>
        <w:tc>
          <w:tcPr>
            <w:tcW w:w="1246" w:type="dxa"/>
            <w:tcBorders>
              <w:top w:val="nil"/>
              <w:left w:val="nil"/>
              <w:bottom w:val="nil"/>
              <w:right w:val="single" w:sz="4" w:space="0" w:color="auto"/>
            </w:tcBorders>
            <w:shd w:val="clear" w:color="auto" w:fill="auto"/>
            <w:noWrap/>
            <w:vAlign w:val="center"/>
            <w:hideMark/>
          </w:tcPr>
          <w:p w14:paraId="55B7BBE8" w14:textId="77777777" w:rsidR="00C40719" w:rsidRPr="006C4B08" w:rsidRDefault="00C40719" w:rsidP="005055A0">
            <w:pPr>
              <w:pStyle w:val="Tabletext"/>
              <w:jc w:val="right"/>
              <w:rPr>
                <w:sz w:val="20"/>
                <w:lang w:val="fr-CH"/>
              </w:rPr>
            </w:pPr>
          </w:p>
        </w:tc>
        <w:tc>
          <w:tcPr>
            <w:tcW w:w="1295" w:type="dxa"/>
            <w:tcBorders>
              <w:top w:val="nil"/>
              <w:left w:val="nil"/>
              <w:bottom w:val="nil"/>
              <w:right w:val="single" w:sz="4" w:space="0" w:color="auto"/>
            </w:tcBorders>
            <w:shd w:val="clear" w:color="auto" w:fill="auto"/>
            <w:noWrap/>
            <w:vAlign w:val="center"/>
          </w:tcPr>
          <w:p w14:paraId="04B09584" w14:textId="77777777" w:rsidR="00C40719" w:rsidRPr="006C4B08" w:rsidRDefault="00C40719" w:rsidP="005055A0">
            <w:pPr>
              <w:pStyle w:val="Tabletext"/>
              <w:jc w:val="right"/>
              <w:rPr>
                <w:sz w:val="20"/>
                <w:lang w:val="fr-CH"/>
              </w:rPr>
            </w:pPr>
          </w:p>
        </w:tc>
        <w:tc>
          <w:tcPr>
            <w:tcW w:w="1281" w:type="dxa"/>
            <w:tcBorders>
              <w:top w:val="nil"/>
              <w:left w:val="nil"/>
              <w:bottom w:val="nil"/>
              <w:right w:val="single" w:sz="4" w:space="0" w:color="auto"/>
            </w:tcBorders>
            <w:shd w:val="clear" w:color="auto" w:fill="auto"/>
            <w:noWrap/>
            <w:vAlign w:val="center"/>
            <w:hideMark/>
          </w:tcPr>
          <w:p w14:paraId="0564A174" w14:textId="77777777" w:rsidR="00C40719" w:rsidRPr="006C4B08" w:rsidRDefault="00C40719" w:rsidP="005055A0">
            <w:pPr>
              <w:pStyle w:val="Tabletext"/>
              <w:jc w:val="right"/>
              <w:rPr>
                <w:sz w:val="20"/>
                <w:lang w:val="fr-CH"/>
              </w:rPr>
            </w:pPr>
          </w:p>
        </w:tc>
      </w:tr>
      <w:tr w:rsidR="00C40719" w:rsidRPr="00D70FE6" w14:paraId="42F68259" w14:textId="77777777" w:rsidTr="005055A0">
        <w:trPr>
          <w:trHeight w:val="300"/>
        </w:trPr>
        <w:tc>
          <w:tcPr>
            <w:tcW w:w="4390" w:type="dxa"/>
            <w:tcBorders>
              <w:top w:val="nil"/>
              <w:left w:val="single" w:sz="4" w:space="0" w:color="auto"/>
              <w:bottom w:val="nil"/>
              <w:right w:val="single" w:sz="4" w:space="0" w:color="auto"/>
            </w:tcBorders>
            <w:shd w:val="clear" w:color="auto" w:fill="auto"/>
            <w:noWrap/>
          </w:tcPr>
          <w:p w14:paraId="11D04BEB" w14:textId="77777777" w:rsidR="00C40719" w:rsidRPr="006C4B08" w:rsidRDefault="00C40719" w:rsidP="005055A0">
            <w:pPr>
              <w:pStyle w:val="Tabletext"/>
              <w:rPr>
                <w:sz w:val="20"/>
                <w:lang w:val="fr-CH"/>
              </w:rPr>
            </w:pPr>
            <w:r w:rsidRPr="006C4B08">
              <w:rPr>
                <w:sz w:val="20"/>
                <w:lang w:val="fr-CH"/>
              </w:rPr>
              <w:t>Autres charges</w:t>
            </w:r>
          </w:p>
        </w:tc>
        <w:tc>
          <w:tcPr>
            <w:tcW w:w="1417" w:type="dxa"/>
            <w:tcBorders>
              <w:top w:val="nil"/>
              <w:left w:val="nil"/>
              <w:bottom w:val="nil"/>
              <w:right w:val="single" w:sz="4" w:space="0" w:color="auto"/>
            </w:tcBorders>
            <w:shd w:val="clear" w:color="auto" w:fill="auto"/>
            <w:noWrap/>
            <w:vAlign w:val="center"/>
          </w:tcPr>
          <w:p w14:paraId="7EFD3755" w14:textId="77777777" w:rsidR="00C40719" w:rsidRPr="006C4B08" w:rsidRDefault="00C40719" w:rsidP="005055A0">
            <w:pPr>
              <w:pStyle w:val="Tabletext"/>
              <w:jc w:val="right"/>
              <w:rPr>
                <w:sz w:val="20"/>
                <w:lang w:val="fr-CH"/>
              </w:rPr>
            </w:pPr>
          </w:p>
        </w:tc>
        <w:tc>
          <w:tcPr>
            <w:tcW w:w="1246" w:type="dxa"/>
            <w:tcBorders>
              <w:top w:val="nil"/>
              <w:left w:val="nil"/>
              <w:bottom w:val="nil"/>
              <w:right w:val="single" w:sz="4" w:space="0" w:color="auto"/>
            </w:tcBorders>
            <w:shd w:val="clear" w:color="auto" w:fill="auto"/>
            <w:noWrap/>
            <w:vAlign w:val="center"/>
          </w:tcPr>
          <w:p w14:paraId="5340AFBA" w14:textId="77777777" w:rsidR="00C40719" w:rsidRPr="006C4B08" w:rsidRDefault="00C40719" w:rsidP="005055A0">
            <w:pPr>
              <w:pStyle w:val="Tabletext"/>
              <w:jc w:val="right"/>
              <w:rPr>
                <w:sz w:val="20"/>
                <w:lang w:val="fr-CH"/>
              </w:rPr>
            </w:pPr>
            <w:r w:rsidRPr="006C4B08">
              <w:rPr>
                <w:sz w:val="20"/>
                <w:lang w:val="fr-CH"/>
              </w:rPr>
              <w:t>25,00</w:t>
            </w:r>
          </w:p>
        </w:tc>
        <w:tc>
          <w:tcPr>
            <w:tcW w:w="1295" w:type="dxa"/>
            <w:tcBorders>
              <w:top w:val="nil"/>
              <w:left w:val="nil"/>
              <w:bottom w:val="nil"/>
              <w:right w:val="single" w:sz="4" w:space="0" w:color="auto"/>
            </w:tcBorders>
            <w:shd w:val="clear" w:color="auto" w:fill="auto"/>
            <w:noWrap/>
            <w:vAlign w:val="center"/>
          </w:tcPr>
          <w:p w14:paraId="73A24DC1" w14:textId="77777777" w:rsidR="00C40719" w:rsidRPr="006C4B08" w:rsidRDefault="00C40719" w:rsidP="005055A0">
            <w:pPr>
              <w:pStyle w:val="Tabletext"/>
              <w:jc w:val="right"/>
              <w:rPr>
                <w:sz w:val="20"/>
                <w:lang w:val="fr-CH"/>
              </w:rPr>
            </w:pPr>
            <w:r w:rsidRPr="006C4B08">
              <w:rPr>
                <w:rFonts w:ascii="Arial" w:hAnsi="Arial" w:cs="Arial"/>
                <w:i/>
                <w:iCs/>
                <w:color w:val="000000"/>
                <w:sz w:val="20"/>
                <w:lang w:val="fr-CH"/>
              </w:rPr>
              <w:t>–</w:t>
            </w:r>
          </w:p>
        </w:tc>
        <w:tc>
          <w:tcPr>
            <w:tcW w:w="1281" w:type="dxa"/>
            <w:tcBorders>
              <w:top w:val="nil"/>
              <w:left w:val="nil"/>
              <w:bottom w:val="nil"/>
              <w:right w:val="single" w:sz="4" w:space="0" w:color="auto"/>
            </w:tcBorders>
            <w:shd w:val="clear" w:color="auto" w:fill="auto"/>
            <w:noWrap/>
            <w:vAlign w:val="center"/>
          </w:tcPr>
          <w:p w14:paraId="348DE77D" w14:textId="77777777" w:rsidR="00C40719" w:rsidRPr="006C4B08" w:rsidRDefault="00C40719" w:rsidP="005055A0">
            <w:pPr>
              <w:pStyle w:val="Tabletext"/>
              <w:jc w:val="right"/>
              <w:rPr>
                <w:sz w:val="20"/>
                <w:lang w:val="fr-CH"/>
              </w:rPr>
            </w:pPr>
            <w:r w:rsidRPr="006C4B08">
              <w:rPr>
                <w:sz w:val="20"/>
                <w:lang w:val="fr-CH"/>
              </w:rPr>
              <w:t>25,00</w:t>
            </w:r>
          </w:p>
        </w:tc>
      </w:tr>
      <w:tr w:rsidR="00C40719" w:rsidRPr="00D70FE6" w14:paraId="159E92D3"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05F3654E" w14:textId="77777777" w:rsidR="00C40719" w:rsidRPr="006C4B08" w:rsidRDefault="00C40719" w:rsidP="005055A0">
            <w:pPr>
              <w:pStyle w:val="Tabletext"/>
              <w:rPr>
                <w:sz w:val="20"/>
                <w:lang w:val="fr-CH"/>
              </w:rPr>
            </w:pPr>
            <w:r w:rsidRPr="006C4B08">
              <w:rPr>
                <w:sz w:val="20"/>
                <w:lang w:val="fr-CH"/>
              </w:rPr>
              <w:t>Total des charges</w:t>
            </w:r>
          </w:p>
        </w:tc>
        <w:tc>
          <w:tcPr>
            <w:tcW w:w="1417" w:type="dxa"/>
            <w:tcBorders>
              <w:top w:val="nil"/>
              <w:left w:val="nil"/>
              <w:bottom w:val="nil"/>
              <w:right w:val="single" w:sz="4" w:space="0" w:color="auto"/>
            </w:tcBorders>
            <w:shd w:val="clear" w:color="auto" w:fill="auto"/>
            <w:noWrap/>
            <w:vAlign w:val="center"/>
          </w:tcPr>
          <w:p w14:paraId="6582140F" w14:textId="77777777" w:rsidR="00C40719" w:rsidRPr="006C4B08" w:rsidRDefault="00C40719" w:rsidP="005055A0">
            <w:pPr>
              <w:pStyle w:val="Tabletext"/>
              <w:jc w:val="right"/>
              <w:rPr>
                <w:sz w:val="20"/>
                <w:lang w:val="fr-CH"/>
              </w:rPr>
            </w:pPr>
            <w:r w:rsidRPr="006C4B08">
              <w:rPr>
                <w:sz w:val="20"/>
                <w:lang w:val="fr-CH"/>
              </w:rPr>
              <w:t>21 862,80</w:t>
            </w:r>
          </w:p>
        </w:tc>
        <w:tc>
          <w:tcPr>
            <w:tcW w:w="1246" w:type="dxa"/>
            <w:tcBorders>
              <w:top w:val="nil"/>
              <w:left w:val="nil"/>
              <w:bottom w:val="nil"/>
              <w:right w:val="single" w:sz="4" w:space="0" w:color="auto"/>
            </w:tcBorders>
            <w:shd w:val="clear" w:color="auto" w:fill="auto"/>
            <w:noWrap/>
            <w:vAlign w:val="center"/>
            <w:hideMark/>
          </w:tcPr>
          <w:p w14:paraId="4A488287" w14:textId="77777777" w:rsidR="00C40719" w:rsidRPr="006C4B08" w:rsidRDefault="00C40719" w:rsidP="005055A0">
            <w:pPr>
              <w:pStyle w:val="Tabletext"/>
              <w:jc w:val="right"/>
              <w:rPr>
                <w:sz w:val="20"/>
                <w:lang w:val="fr-CH"/>
              </w:rPr>
            </w:pPr>
            <w:r w:rsidRPr="006C4B08">
              <w:rPr>
                <w:sz w:val="20"/>
                <w:lang w:val="fr-CH"/>
              </w:rPr>
              <w:t>21 887,80</w:t>
            </w:r>
          </w:p>
        </w:tc>
        <w:tc>
          <w:tcPr>
            <w:tcW w:w="1295" w:type="dxa"/>
            <w:tcBorders>
              <w:top w:val="nil"/>
              <w:left w:val="nil"/>
              <w:bottom w:val="nil"/>
              <w:right w:val="single" w:sz="4" w:space="0" w:color="auto"/>
            </w:tcBorders>
            <w:shd w:val="clear" w:color="auto" w:fill="auto"/>
            <w:noWrap/>
            <w:vAlign w:val="center"/>
          </w:tcPr>
          <w:p w14:paraId="5AC45147" w14:textId="77777777" w:rsidR="00C40719" w:rsidRPr="006C4B08" w:rsidRDefault="00C40719" w:rsidP="005055A0">
            <w:pPr>
              <w:pStyle w:val="Tabletext"/>
              <w:jc w:val="right"/>
              <w:rPr>
                <w:sz w:val="20"/>
                <w:lang w:val="fr-CH"/>
              </w:rPr>
            </w:pPr>
            <w:r w:rsidRPr="006C4B08">
              <w:rPr>
                <w:rFonts w:ascii="Arial" w:hAnsi="Arial" w:cs="Arial"/>
                <w:i/>
                <w:iCs/>
                <w:color w:val="000000"/>
                <w:sz w:val="20"/>
                <w:lang w:val="fr-CH"/>
              </w:rPr>
              <w:t>–</w:t>
            </w:r>
          </w:p>
        </w:tc>
        <w:tc>
          <w:tcPr>
            <w:tcW w:w="1281" w:type="dxa"/>
            <w:tcBorders>
              <w:top w:val="nil"/>
              <w:left w:val="nil"/>
              <w:bottom w:val="nil"/>
              <w:right w:val="single" w:sz="4" w:space="0" w:color="auto"/>
            </w:tcBorders>
            <w:shd w:val="clear" w:color="auto" w:fill="auto"/>
            <w:noWrap/>
            <w:vAlign w:val="center"/>
            <w:hideMark/>
          </w:tcPr>
          <w:p w14:paraId="386F01A3" w14:textId="77777777" w:rsidR="00C40719" w:rsidRPr="006C4B08" w:rsidRDefault="00C40719" w:rsidP="005055A0">
            <w:pPr>
              <w:pStyle w:val="Tabletext"/>
              <w:jc w:val="right"/>
              <w:rPr>
                <w:sz w:val="20"/>
                <w:lang w:val="fr-CH"/>
              </w:rPr>
            </w:pPr>
            <w:r w:rsidRPr="006C4B08">
              <w:rPr>
                <w:sz w:val="20"/>
                <w:lang w:val="fr-CH"/>
              </w:rPr>
              <w:t>25,00</w:t>
            </w:r>
          </w:p>
        </w:tc>
      </w:tr>
      <w:tr w:rsidR="00C40719" w:rsidRPr="00D70FE6" w14:paraId="7F8A1A5D"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7F735C80" w14:textId="77777777" w:rsidR="00C40719" w:rsidRPr="006C4B08" w:rsidRDefault="00C40719" w:rsidP="005055A0">
            <w:pPr>
              <w:pStyle w:val="Tabletext"/>
              <w:rPr>
                <w:sz w:val="20"/>
                <w:lang w:val="fr-CH"/>
              </w:rPr>
            </w:pPr>
            <w:r w:rsidRPr="006C4B08">
              <w:rPr>
                <w:sz w:val="20"/>
                <w:lang w:val="fr-CH"/>
              </w:rPr>
              <w:t>Excédent sur l'année</w:t>
            </w:r>
          </w:p>
        </w:tc>
        <w:tc>
          <w:tcPr>
            <w:tcW w:w="1417" w:type="dxa"/>
            <w:tcBorders>
              <w:top w:val="nil"/>
              <w:left w:val="nil"/>
              <w:bottom w:val="single" w:sz="4" w:space="0" w:color="auto"/>
              <w:right w:val="single" w:sz="4" w:space="0" w:color="auto"/>
            </w:tcBorders>
            <w:shd w:val="clear" w:color="auto" w:fill="auto"/>
            <w:noWrap/>
            <w:vAlign w:val="center"/>
          </w:tcPr>
          <w:p w14:paraId="07B08F04" w14:textId="77777777" w:rsidR="00C40719" w:rsidRPr="006C4B08" w:rsidRDefault="00C40719" w:rsidP="005055A0">
            <w:pPr>
              <w:pStyle w:val="Tabletext"/>
              <w:jc w:val="right"/>
              <w:rPr>
                <w:sz w:val="20"/>
                <w:lang w:val="fr-CH"/>
              </w:rPr>
            </w:pPr>
          </w:p>
        </w:tc>
        <w:tc>
          <w:tcPr>
            <w:tcW w:w="1246" w:type="dxa"/>
            <w:tcBorders>
              <w:top w:val="nil"/>
              <w:left w:val="nil"/>
              <w:bottom w:val="single" w:sz="4" w:space="0" w:color="auto"/>
              <w:right w:val="single" w:sz="4" w:space="0" w:color="auto"/>
            </w:tcBorders>
            <w:shd w:val="clear" w:color="auto" w:fill="auto"/>
            <w:noWrap/>
            <w:vAlign w:val="center"/>
            <w:hideMark/>
          </w:tcPr>
          <w:p w14:paraId="1B6B5151" w14:textId="77777777" w:rsidR="00C40719" w:rsidRPr="006C4B08" w:rsidRDefault="00C40719" w:rsidP="005055A0">
            <w:pPr>
              <w:pStyle w:val="Tabletext"/>
              <w:jc w:val="right"/>
              <w:rPr>
                <w:sz w:val="20"/>
                <w:lang w:val="fr-CH"/>
              </w:rPr>
            </w:pPr>
          </w:p>
        </w:tc>
        <w:tc>
          <w:tcPr>
            <w:tcW w:w="1295" w:type="dxa"/>
            <w:tcBorders>
              <w:top w:val="nil"/>
              <w:left w:val="nil"/>
              <w:bottom w:val="single" w:sz="4" w:space="0" w:color="auto"/>
              <w:right w:val="single" w:sz="4" w:space="0" w:color="auto"/>
            </w:tcBorders>
            <w:shd w:val="clear" w:color="auto" w:fill="auto"/>
            <w:noWrap/>
            <w:vAlign w:val="center"/>
          </w:tcPr>
          <w:p w14:paraId="7F1B4120" w14:textId="77777777" w:rsidR="00C40719" w:rsidRPr="006C4B08" w:rsidRDefault="00C40719" w:rsidP="005055A0">
            <w:pPr>
              <w:pStyle w:val="Tabletext"/>
              <w:jc w:val="right"/>
              <w:rPr>
                <w:sz w:val="20"/>
                <w:lang w:val="fr-CH"/>
              </w:rPr>
            </w:pPr>
            <w:r w:rsidRPr="006C4B08">
              <w:rPr>
                <w:sz w:val="20"/>
                <w:lang w:val="fr-CH"/>
              </w:rPr>
              <w:t>34,35</w:t>
            </w:r>
          </w:p>
        </w:tc>
        <w:tc>
          <w:tcPr>
            <w:tcW w:w="1281" w:type="dxa"/>
            <w:tcBorders>
              <w:top w:val="nil"/>
              <w:left w:val="nil"/>
              <w:bottom w:val="single" w:sz="4" w:space="0" w:color="auto"/>
              <w:right w:val="single" w:sz="4" w:space="0" w:color="auto"/>
            </w:tcBorders>
            <w:shd w:val="clear" w:color="auto" w:fill="auto"/>
            <w:noWrap/>
            <w:vAlign w:val="center"/>
            <w:hideMark/>
          </w:tcPr>
          <w:p w14:paraId="539E6B60" w14:textId="77777777" w:rsidR="00C40719" w:rsidRPr="006C4B08" w:rsidRDefault="00C40719" w:rsidP="005055A0">
            <w:pPr>
              <w:pStyle w:val="Tabletext"/>
              <w:jc w:val="right"/>
              <w:rPr>
                <w:sz w:val="20"/>
                <w:lang w:val="fr-CH"/>
              </w:rPr>
            </w:pPr>
            <w:r w:rsidRPr="006C4B08">
              <w:rPr>
                <w:sz w:val="20"/>
                <w:lang w:val="fr-CH"/>
              </w:rPr>
              <w:t>92,91</w:t>
            </w:r>
          </w:p>
        </w:tc>
      </w:tr>
      <w:tr w:rsidR="00C40719" w:rsidRPr="00D70FE6" w14:paraId="5B04A46E" w14:textId="77777777" w:rsidTr="005055A0">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70224F7A" w14:textId="77777777" w:rsidR="00C40719" w:rsidRPr="006C4B08" w:rsidRDefault="00C40719" w:rsidP="005055A0">
            <w:pPr>
              <w:pStyle w:val="Tabletext"/>
              <w:rPr>
                <w:b/>
                <w:bCs/>
                <w:sz w:val="20"/>
                <w:lang w:val="fr-CH"/>
              </w:rPr>
            </w:pPr>
            <w:r w:rsidRPr="006C4B08">
              <w:rPr>
                <w:b/>
                <w:bCs/>
                <w:sz w:val="20"/>
                <w:lang w:val="fr-CH"/>
              </w:rPr>
              <w:t>TOTAL</w:t>
            </w:r>
          </w:p>
        </w:tc>
        <w:tc>
          <w:tcPr>
            <w:tcW w:w="1417" w:type="dxa"/>
            <w:tcBorders>
              <w:top w:val="nil"/>
              <w:left w:val="nil"/>
              <w:bottom w:val="nil"/>
              <w:right w:val="single" w:sz="4" w:space="0" w:color="auto"/>
            </w:tcBorders>
            <w:shd w:val="clear" w:color="auto" w:fill="auto"/>
            <w:noWrap/>
            <w:vAlign w:val="center"/>
          </w:tcPr>
          <w:p w14:paraId="6F4FF886" w14:textId="77777777" w:rsidR="00C40719" w:rsidRPr="006C4B08" w:rsidRDefault="00C40719" w:rsidP="005055A0">
            <w:pPr>
              <w:pStyle w:val="Tabletext"/>
              <w:jc w:val="right"/>
              <w:rPr>
                <w:b/>
                <w:bCs/>
                <w:sz w:val="20"/>
                <w:lang w:val="fr-CH"/>
              </w:rPr>
            </w:pPr>
            <w:r w:rsidRPr="006C4B08">
              <w:rPr>
                <w:b/>
                <w:bCs/>
                <w:sz w:val="20"/>
                <w:lang w:val="fr-CH"/>
              </w:rPr>
              <w:t>21 862,80</w:t>
            </w:r>
          </w:p>
        </w:tc>
        <w:tc>
          <w:tcPr>
            <w:tcW w:w="1246" w:type="dxa"/>
            <w:tcBorders>
              <w:top w:val="nil"/>
              <w:left w:val="nil"/>
              <w:bottom w:val="nil"/>
              <w:right w:val="single" w:sz="4" w:space="0" w:color="auto"/>
            </w:tcBorders>
            <w:shd w:val="clear" w:color="auto" w:fill="auto"/>
            <w:noWrap/>
            <w:vAlign w:val="center"/>
            <w:hideMark/>
          </w:tcPr>
          <w:p w14:paraId="69FE1A99" w14:textId="77777777" w:rsidR="00C40719" w:rsidRPr="006C4B08" w:rsidRDefault="00C40719" w:rsidP="005055A0">
            <w:pPr>
              <w:pStyle w:val="Tabletext"/>
              <w:jc w:val="right"/>
              <w:rPr>
                <w:b/>
                <w:bCs/>
                <w:sz w:val="20"/>
                <w:lang w:val="fr-CH"/>
              </w:rPr>
            </w:pPr>
            <w:r w:rsidRPr="006C4B08">
              <w:rPr>
                <w:b/>
                <w:bCs/>
                <w:sz w:val="20"/>
                <w:lang w:val="fr-CH"/>
              </w:rPr>
              <w:t>21 887,80</w:t>
            </w:r>
          </w:p>
        </w:tc>
        <w:tc>
          <w:tcPr>
            <w:tcW w:w="1295" w:type="dxa"/>
            <w:tcBorders>
              <w:top w:val="nil"/>
              <w:left w:val="nil"/>
              <w:bottom w:val="nil"/>
              <w:right w:val="single" w:sz="4" w:space="0" w:color="auto"/>
            </w:tcBorders>
            <w:shd w:val="clear" w:color="auto" w:fill="auto"/>
            <w:noWrap/>
            <w:vAlign w:val="center"/>
          </w:tcPr>
          <w:p w14:paraId="544F4B67" w14:textId="77777777" w:rsidR="00C40719" w:rsidRPr="006C4B08" w:rsidRDefault="00C40719" w:rsidP="005055A0">
            <w:pPr>
              <w:pStyle w:val="Tabletext"/>
              <w:jc w:val="right"/>
              <w:rPr>
                <w:b/>
                <w:bCs/>
                <w:sz w:val="20"/>
                <w:lang w:val="fr-CH"/>
              </w:rPr>
            </w:pPr>
            <w:r w:rsidRPr="006C4B08">
              <w:rPr>
                <w:b/>
                <w:bCs/>
                <w:sz w:val="20"/>
                <w:lang w:val="fr-CH"/>
              </w:rPr>
              <w:t>34,35</w:t>
            </w:r>
          </w:p>
        </w:tc>
        <w:tc>
          <w:tcPr>
            <w:tcW w:w="1281" w:type="dxa"/>
            <w:tcBorders>
              <w:top w:val="nil"/>
              <w:left w:val="nil"/>
              <w:bottom w:val="nil"/>
              <w:right w:val="single" w:sz="4" w:space="0" w:color="auto"/>
            </w:tcBorders>
            <w:shd w:val="clear" w:color="auto" w:fill="auto"/>
            <w:noWrap/>
            <w:vAlign w:val="center"/>
            <w:hideMark/>
          </w:tcPr>
          <w:p w14:paraId="010C96DF" w14:textId="77777777" w:rsidR="00C40719" w:rsidRPr="006C4B08" w:rsidRDefault="00C40719" w:rsidP="005055A0">
            <w:pPr>
              <w:pStyle w:val="Tabletext"/>
              <w:jc w:val="right"/>
              <w:rPr>
                <w:b/>
                <w:bCs/>
                <w:sz w:val="20"/>
                <w:lang w:val="fr-CH"/>
              </w:rPr>
            </w:pPr>
            <w:r w:rsidRPr="006C4B08">
              <w:rPr>
                <w:b/>
                <w:bCs/>
                <w:sz w:val="20"/>
                <w:lang w:val="fr-CH"/>
              </w:rPr>
              <w:t>117,91</w:t>
            </w:r>
          </w:p>
        </w:tc>
      </w:tr>
      <w:tr w:rsidR="00C40719" w:rsidRPr="00D70FE6" w14:paraId="241AE81A" w14:textId="77777777" w:rsidTr="005055A0">
        <w:trPr>
          <w:trHeight w:val="300"/>
        </w:trPr>
        <w:tc>
          <w:tcPr>
            <w:tcW w:w="4390" w:type="dxa"/>
            <w:tcBorders>
              <w:top w:val="nil"/>
              <w:left w:val="single" w:sz="4" w:space="0" w:color="auto"/>
              <w:bottom w:val="nil"/>
              <w:right w:val="single" w:sz="4" w:space="0" w:color="auto"/>
            </w:tcBorders>
            <w:shd w:val="clear" w:color="auto" w:fill="auto"/>
            <w:noWrap/>
          </w:tcPr>
          <w:p w14:paraId="5C24EB60" w14:textId="77777777" w:rsidR="00C40719" w:rsidRPr="006C4B08" w:rsidRDefault="00C40719" w:rsidP="005055A0">
            <w:pPr>
              <w:pStyle w:val="Tabletext"/>
              <w:spacing w:before="0" w:after="0"/>
              <w:rPr>
                <w:sz w:val="20"/>
                <w:u w:val="single"/>
                <w:lang w:val="fr-CH"/>
              </w:rPr>
            </w:pPr>
          </w:p>
        </w:tc>
        <w:tc>
          <w:tcPr>
            <w:tcW w:w="1417" w:type="dxa"/>
            <w:tcBorders>
              <w:top w:val="nil"/>
              <w:left w:val="nil"/>
              <w:bottom w:val="nil"/>
              <w:right w:val="single" w:sz="4" w:space="0" w:color="auto"/>
            </w:tcBorders>
            <w:shd w:val="clear" w:color="auto" w:fill="auto"/>
            <w:noWrap/>
            <w:vAlign w:val="center"/>
          </w:tcPr>
          <w:p w14:paraId="0F6697E5" w14:textId="77777777" w:rsidR="00C40719" w:rsidRPr="006C4B08" w:rsidRDefault="00C40719" w:rsidP="005055A0">
            <w:pPr>
              <w:pStyle w:val="Tabletext"/>
              <w:spacing w:before="0" w:after="0"/>
              <w:jc w:val="right"/>
              <w:rPr>
                <w:sz w:val="20"/>
                <w:lang w:val="fr-CH"/>
              </w:rPr>
            </w:pPr>
          </w:p>
        </w:tc>
        <w:tc>
          <w:tcPr>
            <w:tcW w:w="1246" w:type="dxa"/>
            <w:tcBorders>
              <w:top w:val="nil"/>
              <w:left w:val="nil"/>
              <w:bottom w:val="nil"/>
              <w:right w:val="single" w:sz="4" w:space="0" w:color="auto"/>
            </w:tcBorders>
            <w:shd w:val="clear" w:color="auto" w:fill="auto"/>
            <w:noWrap/>
            <w:vAlign w:val="center"/>
          </w:tcPr>
          <w:p w14:paraId="6DDDF3BF" w14:textId="77777777" w:rsidR="00C40719" w:rsidRPr="006C4B08" w:rsidRDefault="00C40719" w:rsidP="005055A0">
            <w:pPr>
              <w:pStyle w:val="Tabletext"/>
              <w:spacing w:before="0" w:after="0"/>
              <w:jc w:val="right"/>
              <w:rPr>
                <w:sz w:val="20"/>
                <w:lang w:val="fr-CH"/>
              </w:rPr>
            </w:pPr>
          </w:p>
        </w:tc>
        <w:tc>
          <w:tcPr>
            <w:tcW w:w="1295" w:type="dxa"/>
            <w:tcBorders>
              <w:top w:val="nil"/>
              <w:left w:val="nil"/>
              <w:bottom w:val="nil"/>
              <w:right w:val="single" w:sz="4" w:space="0" w:color="auto"/>
            </w:tcBorders>
            <w:shd w:val="clear" w:color="auto" w:fill="auto"/>
            <w:noWrap/>
            <w:vAlign w:val="center"/>
          </w:tcPr>
          <w:p w14:paraId="76DCD221" w14:textId="77777777" w:rsidR="00C40719" w:rsidRPr="006C4B08" w:rsidRDefault="00C40719" w:rsidP="005055A0">
            <w:pPr>
              <w:pStyle w:val="Tabletext"/>
              <w:spacing w:before="0" w:after="0"/>
              <w:jc w:val="right"/>
              <w:rPr>
                <w:sz w:val="20"/>
                <w:lang w:val="fr-CH"/>
              </w:rPr>
            </w:pPr>
          </w:p>
        </w:tc>
        <w:tc>
          <w:tcPr>
            <w:tcW w:w="1281" w:type="dxa"/>
            <w:tcBorders>
              <w:top w:val="nil"/>
              <w:left w:val="nil"/>
              <w:bottom w:val="nil"/>
              <w:right w:val="single" w:sz="4" w:space="0" w:color="auto"/>
            </w:tcBorders>
            <w:shd w:val="clear" w:color="auto" w:fill="auto"/>
            <w:noWrap/>
            <w:vAlign w:val="center"/>
          </w:tcPr>
          <w:p w14:paraId="107643FD" w14:textId="77777777" w:rsidR="00C40719" w:rsidRPr="006C4B08" w:rsidRDefault="00C40719" w:rsidP="005055A0">
            <w:pPr>
              <w:pStyle w:val="Tabletext"/>
              <w:spacing w:before="0" w:after="0"/>
              <w:jc w:val="right"/>
              <w:rPr>
                <w:sz w:val="20"/>
                <w:lang w:val="fr-CH"/>
              </w:rPr>
            </w:pPr>
          </w:p>
        </w:tc>
      </w:tr>
      <w:tr w:rsidR="00C40719" w:rsidRPr="00D70FE6" w14:paraId="1B293C96"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3746E0D9" w14:textId="77777777" w:rsidR="00C40719" w:rsidRPr="006C4B08" w:rsidRDefault="00C40719" w:rsidP="005055A0">
            <w:pPr>
              <w:pStyle w:val="Tabletext"/>
              <w:rPr>
                <w:sz w:val="20"/>
                <w:u w:val="single"/>
                <w:lang w:val="fr-CH"/>
              </w:rPr>
            </w:pPr>
            <w:r w:rsidRPr="006C4B08">
              <w:rPr>
                <w:sz w:val="20"/>
                <w:u w:val="single"/>
                <w:lang w:val="fr-CH"/>
              </w:rPr>
              <w:t>PRODUITS</w:t>
            </w:r>
          </w:p>
        </w:tc>
        <w:tc>
          <w:tcPr>
            <w:tcW w:w="1417" w:type="dxa"/>
            <w:tcBorders>
              <w:top w:val="nil"/>
              <w:left w:val="nil"/>
              <w:bottom w:val="nil"/>
              <w:right w:val="single" w:sz="4" w:space="0" w:color="auto"/>
            </w:tcBorders>
            <w:shd w:val="clear" w:color="auto" w:fill="auto"/>
            <w:noWrap/>
            <w:vAlign w:val="center"/>
          </w:tcPr>
          <w:p w14:paraId="352CAF89" w14:textId="77777777" w:rsidR="00C40719" w:rsidRPr="006C4B08" w:rsidRDefault="00C40719" w:rsidP="005055A0">
            <w:pPr>
              <w:pStyle w:val="Tabletext"/>
              <w:jc w:val="right"/>
              <w:rPr>
                <w:sz w:val="20"/>
                <w:lang w:val="fr-CH"/>
              </w:rPr>
            </w:pPr>
          </w:p>
        </w:tc>
        <w:tc>
          <w:tcPr>
            <w:tcW w:w="1246" w:type="dxa"/>
            <w:tcBorders>
              <w:top w:val="nil"/>
              <w:left w:val="nil"/>
              <w:bottom w:val="nil"/>
              <w:right w:val="single" w:sz="4" w:space="0" w:color="auto"/>
            </w:tcBorders>
            <w:shd w:val="clear" w:color="auto" w:fill="auto"/>
            <w:noWrap/>
            <w:vAlign w:val="center"/>
            <w:hideMark/>
          </w:tcPr>
          <w:p w14:paraId="0E56F849" w14:textId="77777777" w:rsidR="00C40719" w:rsidRPr="006C4B08" w:rsidRDefault="00C40719" w:rsidP="005055A0">
            <w:pPr>
              <w:pStyle w:val="Tabletext"/>
              <w:jc w:val="right"/>
              <w:rPr>
                <w:sz w:val="20"/>
                <w:lang w:val="fr-CH"/>
              </w:rPr>
            </w:pPr>
          </w:p>
        </w:tc>
        <w:tc>
          <w:tcPr>
            <w:tcW w:w="1295" w:type="dxa"/>
            <w:tcBorders>
              <w:top w:val="nil"/>
              <w:left w:val="nil"/>
              <w:bottom w:val="nil"/>
              <w:right w:val="single" w:sz="4" w:space="0" w:color="auto"/>
            </w:tcBorders>
            <w:shd w:val="clear" w:color="auto" w:fill="auto"/>
            <w:noWrap/>
            <w:vAlign w:val="center"/>
          </w:tcPr>
          <w:p w14:paraId="397FB002" w14:textId="77777777" w:rsidR="00C40719" w:rsidRPr="006C4B08" w:rsidRDefault="00C40719" w:rsidP="005055A0">
            <w:pPr>
              <w:pStyle w:val="Tabletext"/>
              <w:jc w:val="right"/>
              <w:rPr>
                <w:sz w:val="20"/>
                <w:lang w:val="fr-CH"/>
              </w:rPr>
            </w:pPr>
          </w:p>
        </w:tc>
        <w:tc>
          <w:tcPr>
            <w:tcW w:w="1281" w:type="dxa"/>
            <w:tcBorders>
              <w:top w:val="nil"/>
              <w:left w:val="nil"/>
              <w:bottom w:val="nil"/>
              <w:right w:val="single" w:sz="4" w:space="0" w:color="auto"/>
            </w:tcBorders>
            <w:shd w:val="clear" w:color="auto" w:fill="auto"/>
            <w:noWrap/>
            <w:vAlign w:val="center"/>
            <w:hideMark/>
          </w:tcPr>
          <w:p w14:paraId="72900BFF" w14:textId="77777777" w:rsidR="00C40719" w:rsidRPr="006C4B08" w:rsidRDefault="00C40719" w:rsidP="005055A0">
            <w:pPr>
              <w:pStyle w:val="Tabletext"/>
              <w:jc w:val="right"/>
              <w:rPr>
                <w:sz w:val="20"/>
                <w:lang w:val="fr-CH"/>
              </w:rPr>
            </w:pPr>
          </w:p>
        </w:tc>
      </w:tr>
      <w:tr w:rsidR="00C40719" w:rsidRPr="00D70FE6" w14:paraId="28FCCB0D"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1805FF37" w14:textId="77777777" w:rsidR="00C40719" w:rsidRPr="006C4B08" w:rsidRDefault="00C40719" w:rsidP="005055A0">
            <w:pPr>
              <w:pStyle w:val="Tabletext"/>
              <w:rPr>
                <w:sz w:val="20"/>
                <w:lang w:val="fr-CH"/>
              </w:rPr>
            </w:pPr>
            <w:r w:rsidRPr="006C4B08">
              <w:rPr>
                <w:sz w:val="20"/>
                <w:lang w:val="fr-CH"/>
              </w:rPr>
              <w:t>Intérêts sur placement</w:t>
            </w:r>
          </w:p>
        </w:tc>
        <w:tc>
          <w:tcPr>
            <w:tcW w:w="1417" w:type="dxa"/>
            <w:tcBorders>
              <w:top w:val="nil"/>
              <w:left w:val="nil"/>
              <w:bottom w:val="nil"/>
              <w:right w:val="single" w:sz="4" w:space="0" w:color="auto"/>
            </w:tcBorders>
            <w:shd w:val="clear" w:color="auto" w:fill="auto"/>
            <w:noWrap/>
            <w:vAlign w:val="center"/>
          </w:tcPr>
          <w:p w14:paraId="391CA7B7" w14:textId="77777777" w:rsidR="00C40719" w:rsidRPr="006C4B08" w:rsidRDefault="00C40719" w:rsidP="005055A0">
            <w:pPr>
              <w:pStyle w:val="Tabletext"/>
              <w:jc w:val="right"/>
              <w:rPr>
                <w:sz w:val="20"/>
                <w:lang w:val="fr-CH"/>
              </w:rPr>
            </w:pPr>
            <w:r w:rsidRPr="006C4B08">
              <w:rPr>
                <w:sz w:val="20"/>
                <w:lang w:val="fr-CH"/>
              </w:rPr>
              <w:t>784,65</w:t>
            </w:r>
          </w:p>
        </w:tc>
        <w:tc>
          <w:tcPr>
            <w:tcW w:w="1246" w:type="dxa"/>
            <w:tcBorders>
              <w:top w:val="nil"/>
              <w:left w:val="nil"/>
              <w:bottom w:val="nil"/>
              <w:right w:val="single" w:sz="4" w:space="0" w:color="auto"/>
            </w:tcBorders>
            <w:shd w:val="clear" w:color="auto" w:fill="auto"/>
            <w:noWrap/>
            <w:vAlign w:val="center"/>
            <w:hideMark/>
          </w:tcPr>
          <w:p w14:paraId="1B5ADCF1" w14:textId="77777777" w:rsidR="00C40719" w:rsidRPr="006C4B08" w:rsidRDefault="00C40719" w:rsidP="005055A0">
            <w:pPr>
              <w:pStyle w:val="Tabletext"/>
              <w:jc w:val="right"/>
              <w:rPr>
                <w:sz w:val="20"/>
                <w:lang w:val="fr-CH"/>
              </w:rPr>
            </w:pPr>
            <w:r w:rsidRPr="006C4B08">
              <w:rPr>
                <w:sz w:val="20"/>
                <w:lang w:val="fr-CH"/>
              </w:rPr>
              <w:t>767,90</w:t>
            </w:r>
          </w:p>
        </w:tc>
        <w:tc>
          <w:tcPr>
            <w:tcW w:w="1295" w:type="dxa"/>
            <w:tcBorders>
              <w:top w:val="nil"/>
              <w:left w:val="nil"/>
              <w:bottom w:val="nil"/>
              <w:right w:val="single" w:sz="4" w:space="0" w:color="auto"/>
            </w:tcBorders>
            <w:shd w:val="clear" w:color="auto" w:fill="auto"/>
            <w:noWrap/>
            <w:vAlign w:val="center"/>
          </w:tcPr>
          <w:p w14:paraId="07DACBA4" w14:textId="77777777" w:rsidR="00C40719" w:rsidRPr="006C4B08" w:rsidRDefault="00C40719" w:rsidP="005055A0">
            <w:pPr>
              <w:pStyle w:val="Tabletext"/>
              <w:jc w:val="right"/>
              <w:rPr>
                <w:sz w:val="20"/>
                <w:lang w:val="fr-CH"/>
              </w:rPr>
            </w:pPr>
            <w:r w:rsidRPr="006C4B08">
              <w:rPr>
                <w:sz w:val="20"/>
                <w:lang w:val="fr-CH"/>
              </w:rPr>
              <w:t>34,35</w:t>
            </w:r>
          </w:p>
        </w:tc>
        <w:tc>
          <w:tcPr>
            <w:tcW w:w="1281" w:type="dxa"/>
            <w:tcBorders>
              <w:top w:val="nil"/>
              <w:left w:val="nil"/>
              <w:bottom w:val="nil"/>
              <w:right w:val="single" w:sz="4" w:space="0" w:color="auto"/>
            </w:tcBorders>
            <w:shd w:val="clear" w:color="auto" w:fill="auto"/>
            <w:noWrap/>
            <w:vAlign w:val="center"/>
            <w:hideMark/>
          </w:tcPr>
          <w:p w14:paraId="6FC30DFE" w14:textId="77777777" w:rsidR="00C40719" w:rsidRPr="006C4B08" w:rsidRDefault="00C40719" w:rsidP="005055A0">
            <w:pPr>
              <w:pStyle w:val="Tabletext"/>
              <w:jc w:val="right"/>
              <w:rPr>
                <w:sz w:val="20"/>
                <w:lang w:val="fr-CH"/>
              </w:rPr>
            </w:pPr>
            <w:r w:rsidRPr="006C4B08">
              <w:rPr>
                <w:sz w:val="20"/>
                <w:lang w:val="fr-CH"/>
              </w:rPr>
              <w:t>117,91</w:t>
            </w:r>
          </w:p>
        </w:tc>
      </w:tr>
      <w:tr w:rsidR="00C40719" w:rsidRPr="00D70FE6" w14:paraId="0D4B9868"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05067C48" w14:textId="77777777" w:rsidR="00C40719" w:rsidRPr="006C4B08" w:rsidRDefault="00C40719" w:rsidP="005055A0">
            <w:pPr>
              <w:pStyle w:val="Tabletext"/>
              <w:rPr>
                <w:sz w:val="20"/>
                <w:lang w:val="fr-CH"/>
              </w:rPr>
            </w:pPr>
            <w:r w:rsidRPr="006C4B08">
              <w:rPr>
                <w:sz w:val="20"/>
                <w:lang w:val="fr-CH"/>
              </w:rPr>
              <w:t>Total des produits</w:t>
            </w:r>
          </w:p>
        </w:tc>
        <w:tc>
          <w:tcPr>
            <w:tcW w:w="1417" w:type="dxa"/>
            <w:tcBorders>
              <w:top w:val="nil"/>
              <w:left w:val="nil"/>
              <w:bottom w:val="nil"/>
              <w:right w:val="single" w:sz="4" w:space="0" w:color="auto"/>
            </w:tcBorders>
            <w:shd w:val="clear" w:color="auto" w:fill="auto"/>
            <w:noWrap/>
            <w:vAlign w:val="center"/>
          </w:tcPr>
          <w:p w14:paraId="64DA7F5D" w14:textId="77777777" w:rsidR="00C40719" w:rsidRPr="006C4B08" w:rsidRDefault="00C40719" w:rsidP="005055A0">
            <w:pPr>
              <w:pStyle w:val="Tabletext"/>
              <w:jc w:val="right"/>
              <w:rPr>
                <w:sz w:val="20"/>
                <w:lang w:val="fr-CH"/>
              </w:rPr>
            </w:pPr>
            <w:r w:rsidRPr="006C4B08">
              <w:rPr>
                <w:sz w:val="20"/>
                <w:lang w:val="fr-CH"/>
              </w:rPr>
              <w:t>784,65</w:t>
            </w:r>
          </w:p>
        </w:tc>
        <w:tc>
          <w:tcPr>
            <w:tcW w:w="1246" w:type="dxa"/>
            <w:tcBorders>
              <w:top w:val="nil"/>
              <w:left w:val="nil"/>
              <w:bottom w:val="nil"/>
              <w:right w:val="single" w:sz="4" w:space="0" w:color="auto"/>
            </w:tcBorders>
            <w:shd w:val="clear" w:color="auto" w:fill="auto"/>
            <w:noWrap/>
            <w:vAlign w:val="center"/>
            <w:hideMark/>
          </w:tcPr>
          <w:p w14:paraId="2D550F3E" w14:textId="77777777" w:rsidR="00C40719" w:rsidRPr="006C4B08" w:rsidRDefault="00C40719" w:rsidP="005055A0">
            <w:pPr>
              <w:pStyle w:val="Tabletext"/>
              <w:jc w:val="right"/>
              <w:rPr>
                <w:sz w:val="20"/>
                <w:lang w:val="fr-CH"/>
              </w:rPr>
            </w:pPr>
            <w:r w:rsidRPr="006C4B08">
              <w:rPr>
                <w:sz w:val="20"/>
                <w:lang w:val="fr-CH"/>
              </w:rPr>
              <w:t>767,90</w:t>
            </w:r>
          </w:p>
        </w:tc>
        <w:tc>
          <w:tcPr>
            <w:tcW w:w="1295" w:type="dxa"/>
            <w:tcBorders>
              <w:top w:val="nil"/>
              <w:left w:val="nil"/>
              <w:bottom w:val="nil"/>
              <w:right w:val="single" w:sz="4" w:space="0" w:color="auto"/>
            </w:tcBorders>
            <w:shd w:val="clear" w:color="auto" w:fill="auto"/>
            <w:noWrap/>
            <w:vAlign w:val="center"/>
          </w:tcPr>
          <w:p w14:paraId="33368C0D" w14:textId="77777777" w:rsidR="00C40719" w:rsidRPr="006C4B08" w:rsidRDefault="00C40719" w:rsidP="005055A0">
            <w:pPr>
              <w:pStyle w:val="Tabletext"/>
              <w:jc w:val="right"/>
              <w:rPr>
                <w:sz w:val="20"/>
                <w:lang w:val="fr-CH"/>
              </w:rPr>
            </w:pPr>
            <w:r w:rsidRPr="006C4B08">
              <w:rPr>
                <w:sz w:val="20"/>
                <w:lang w:val="fr-CH"/>
              </w:rPr>
              <w:t>34,35</w:t>
            </w:r>
          </w:p>
        </w:tc>
        <w:tc>
          <w:tcPr>
            <w:tcW w:w="1281" w:type="dxa"/>
            <w:tcBorders>
              <w:top w:val="nil"/>
              <w:left w:val="nil"/>
              <w:bottom w:val="nil"/>
              <w:right w:val="single" w:sz="4" w:space="0" w:color="auto"/>
            </w:tcBorders>
            <w:shd w:val="clear" w:color="auto" w:fill="auto"/>
            <w:noWrap/>
            <w:vAlign w:val="center"/>
            <w:hideMark/>
          </w:tcPr>
          <w:p w14:paraId="4EA78FFC" w14:textId="77777777" w:rsidR="00C40719" w:rsidRPr="006C4B08" w:rsidRDefault="00C40719" w:rsidP="005055A0">
            <w:pPr>
              <w:pStyle w:val="Tabletext"/>
              <w:jc w:val="right"/>
              <w:rPr>
                <w:sz w:val="20"/>
                <w:lang w:val="fr-CH"/>
              </w:rPr>
            </w:pPr>
            <w:r w:rsidRPr="006C4B08">
              <w:rPr>
                <w:sz w:val="20"/>
                <w:lang w:val="fr-CH"/>
              </w:rPr>
              <w:t>117,91</w:t>
            </w:r>
          </w:p>
        </w:tc>
      </w:tr>
      <w:tr w:rsidR="00C40719" w:rsidRPr="00D70FE6" w14:paraId="369FE271" w14:textId="77777777" w:rsidTr="005055A0">
        <w:trPr>
          <w:trHeight w:val="300"/>
        </w:trPr>
        <w:tc>
          <w:tcPr>
            <w:tcW w:w="4390" w:type="dxa"/>
            <w:tcBorders>
              <w:top w:val="nil"/>
              <w:left w:val="single" w:sz="4" w:space="0" w:color="auto"/>
              <w:bottom w:val="nil"/>
              <w:right w:val="single" w:sz="4" w:space="0" w:color="auto"/>
            </w:tcBorders>
            <w:shd w:val="clear" w:color="auto" w:fill="auto"/>
            <w:noWrap/>
            <w:hideMark/>
          </w:tcPr>
          <w:p w14:paraId="282289CD" w14:textId="77777777" w:rsidR="00C40719" w:rsidRPr="006C4B08" w:rsidRDefault="00C40719" w:rsidP="005055A0">
            <w:pPr>
              <w:pStyle w:val="Tabletext"/>
              <w:rPr>
                <w:sz w:val="20"/>
                <w:lang w:val="fr-CH"/>
              </w:rPr>
            </w:pPr>
            <w:r w:rsidRPr="006C4B08">
              <w:rPr>
                <w:sz w:val="20"/>
                <w:lang w:val="fr-CH"/>
              </w:rPr>
              <w:t>Déficit sur l'année</w:t>
            </w:r>
          </w:p>
        </w:tc>
        <w:tc>
          <w:tcPr>
            <w:tcW w:w="1417" w:type="dxa"/>
            <w:tcBorders>
              <w:top w:val="nil"/>
              <w:left w:val="nil"/>
              <w:bottom w:val="single" w:sz="4" w:space="0" w:color="auto"/>
              <w:right w:val="single" w:sz="4" w:space="0" w:color="auto"/>
            </w:tcBorders>
            <w:shd w:val="clear" w:color="auto" w:fill="auto"/>
            <w:noWrap/>
            <w:vAlign w:val="center"/>
          </w:tcPr>
          <w:p w14:paraId="500D43E8" w14:textId="77777777" w:rsidR="00C40719" w:rsidRPr="006C4B08" w:rsidRDefault="00C40719" w:rsidP="005055A0">
            <w:pPr>
              <w:pStyle w:val="Tabletext"/>
              <w:jc w:val="right"/>
              <w:rPr>
                <w:sz w:val="20"/>
                <w:lang w:val="fr-CH"/>
              </w:rPr>
            </w:pPr>
            <w:r w:rsidRPr="006C4B08">
              <w:rPr>
                <w:sz w:val="20"/>
                <w:lang w:val="fr-CH"/>
              </w:rPr>
              <w:t>21 078,15</w:t>
            </w:r>
          </w:p>
        </w:tc>
        <w:tc>
          <w:tcPr>
            <w:tcW w:w="1246" w:type="dxa"/>
            <w:tcBorders>
              <w:top w:val="nil"/>
              <w:left w:val="nil"/>
              <w:bottom w:val="single" w:sz="4" w:space="0" w:color="auto"/>
              <w:right w:val="single" w:sz="4" w:space="0" w:color="auto"/>
            </w:tcBorders>
            <w:shd w:val="clear" w:color="auto" w:fill="auto"/>
            <w:noWrap/>
            <w:vAlign w:val="center"/>
            <w:hideMark/>
          </w:tcPr>
          <w:p w14:paraId="27F2EB3B" w14:textId="77777777" w:rsidR="00C40719" w:rsidRPr="006C4B08" w:rsidRDefault="00C40719" w:rsidP="005055A0">
            <w:pPr>
              <w:pStyle w:val="Tabletext"/>
              <w:jc w:val="right"/>
              <w:rPr>
                <w:sz w:val="20"/>
                <w:lang w:val="fr-CH"/>
              </w:rPr>
            </w:pPr>
            <w:r w:rsidRPr="006C4B08">
              <w:rPr>
                <w:sz w:val="20"/>
                <w:lang w:val="fr-CH"/>
              </w:rPr>
              <w:t>21 119,90</w:t>
            </w:r>
          </w:p>
        </w:tc>
        <w:tc>
          <w:tcPr>
            <w:tcW w:w="1295" w:type="dxa"/>
            <w:tcBorders>
              <w:top w:val="nil"/>
              <w:left w:val="nil"/>
              <w:bottom w:val="single" w:sz="4" w:space="0" w:color="auto"/>
              <w:right w:val="single" w:sz="4" w:space="0" w:color="auto"/>
            </w:tcBorders>
            <w:shd w:val="clear" w:color="auto" w:fill="auto"/>
            <w:noWrap/>
            <w:vAlign w:val="center"/>
          </w:tcPr>
          <w:p w14:paraId="2D370902" w14:textId="77777777" w:rsidR="00C40719" w:rsidRPr="006C4B08" w:rsidRDefault="00C40719" w:rsidP="005055A0">
            <w:pPr>
              <w:pStyle w:val="Tabletext"/>
              <w:jc w:val="right"/>
              <w:rPr>
                <w:sz w:val="20"/>
                <w:lang w:val="fr-CH"/>
              </w:rPr>
            </w:pPr>
          </w:p>
        </w:tc>
        <w:tc>
          <w:tcPr>
            <w:tcW w:w="1281" w:type="dxa"/>
            <w:tcBorders>
              <w:top w:val="nil"/>
              <w:left w:val="nil"/>
              <w:bottom w:val="single" w:sz="4" w:space="0" w:color="auto"/>
              <w:right w:val="single" w:sz="4" w:space="0" w:color="auto"/>
            </w:tcBorders>
            <w:shd w:val="clear" w:color="auto" w:fill="auto"/>
            <w:noWrap/>
            <w:vAlign w:val="center"/>
            <w:hideMark/>
          </w:tcPr>
          <w:p w14:paraId="33614BA6" w14:textId="77777777" w:rsidR="00C40719" w:rsidRPr="006C4B08" w:rsidRDefault="00C40719" w:rsidP="005055A0">
            <w:pPr>
              <w:pStyle w:val="Tabletext"/>
              <w:jc w:val="right"/>
              <w:rPr>
                <w:sz w:val="20"/>
                <w:lang w:val="fr-CH"/>
              </w:rPr>
            </w:pPr>
          </w:p>
        </w:tc>
      </w:tr>
      <w:tr w:rsidR="00C40719" w:rsidRPr="00D70FE6" w14:paraId="3A89FE22" w14:textId="77777777" w:rsidTr="005055A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EBED94D" w14:textId="77777777" w:rsidR="00C40719" w:rsidRPr="006C4B08" w:rsidRDefault="00C40719" w:rsidP="005055A0">
            <w:pPr>
              <w:pStyle w:val="Tabletext"/>
              <w:rPr>
                <w:b/>
                <w:bCs/>
                <w:sz w:val="20"/>
                <w:lang w:val="fr-CH"/>
              </w:rPr>
            </w:pPr>
            <w:r w:rsidRPr="006C4B08">
              <w:rPr>
                <w:b/>
                <w:bCs/>
                <w:sz w:val="20"/>
                <w:lang w:val="fr-CH"/>
              </w:rPr>
              <w:t>TOTAL</w:t>
            </w:r>
          </w:p>
        </w:tc>
        <w:tc>
          <w:tcPr>
            <w:tcW w:w="1417" w:type="dxa"/>
            <w:tcBorders>
              <w:top w:val="nil"/>
              <w:left w:val="nil"/>
              <w:bottom w:val="single" w:sz="4" w:space="0" w:color="auto"/>
              <w:right w:val="single" w:sz="4" w:space="0" w:color="auto"/>
            </w:tcBorders>
            <w:shd w:val="clear" w:color="auto" w:fill="auto"/>
            <w:noWrap/>
            <w:vAlign w:val="center"/>
          </w:tcPr>
          <w:p w14:paraId="6AA3270D" w14:textId="77777777" w:rsidR="00C40719" w:rsidRPr="006C4B08" w:rsidRDefault="00C40719" w:rsidP="005055A0">
            <w:pPr>
              <w:pStyle w:val="Tabletext"/>
              <w:jc w:val="right"/>
              <w:rPr>
                <w:b/>
                <w:bCs/>
                <w:sz w:val="20"/>
                <w:lang w:val="fr-CH"/>
              </w:rPr>
            </w:pPr>
            <w:r w:rsidRPr="006C4B08">
              <w:rPr>
                <w:b/>
                <w:bCs/>
                <w:sz w:val="20"/>
                <w:lang w:val="fr-CH"/>
              </w:rPr>
              <w:t>21 862,80</w:t>
            </w:r>
          </w:p>
        </w:tc>
        <w:tc>
          <w:tcPr>
            <w:tcW w:w="1246" w:type="dxa"/>
            <w:tcBorders>
              <w:top w:val="nil"/>
              <w:left w:val="nil"/>
              <w:bottom w:val="single" w:sz="4" w:space="0" w:color="auto"/>
              <w:right w:val="single" w:sz="4" w:space="0" w:color="auto"/>
            </w:tcBorders>
            <w:shd w:val="clear" w:color="auto" w:fill="auto"/>
            <w:noWrap/>
            <w:vAlign w:val="center"/>
            <w:hideMark/>
          </w:tcPr>
          <w:p w14:paraId="101E13E3" w14:textId="77777777" w:rsidR="00C40719" w:rsidRPr="006C4B08" w:rsidRDefault="00C40719" w:rsidP="005055A0">
            <w:pPr>
              <w:pStyle w:val="Tabletext"/>
              <w:jc w:val="right"/>
              <w:rPr>
                <w:b/>
                <w:bCs/>
                <w:sz w:val="20"/>
                <w:lang w:val="fr-CH"/>
              </w:rPr>
            </w:pPr>
            <w:r w:rsidRPr="006C4B08">
              <w:rPr>
                <w:b/>
                <w:bCs/>
                <w:sz w:val="20"/>
                <w:lang w:val="fr-CH"/>
              </w:rPr>
              <w:t>21 887,80</w:t>
            </w:r>
          </w:p>
        </w:tc>
        <w:tc>
          <w:tcPr>
            <w:tcW w:w="1295" w:type="dxa"/>
            <w:tcBorders>
              <w:top w:val="nil"/>
              <w:left w:val="nil"/>
              <w:bottom w:val="single" w:sz="4" w:space="0" w:color="auto"/>
              <w:right w:val="single" w:sz="4" w:space="0" w:color="auto"/>
            </w:tcBorders>
            <w:shd w:val="clear" w:color="auto" w:fill="auto"/>
            <w:noWrap/>
            <w:vAlign w:val="center"/>
          </w:tcPr>
          <w:p w14:paraId="6CEDB019" w14:textId="77777777" w:rsidR="00C40719" w:rsidRPr="006C4B08" w:rsidRDefault="00C40719" w:rsidP="005055A0">
            <w:pPr>
              <w:pStyle w:val="Tabletext"/>
              <w:jc w:val="right"/>
              <w:rPr>
                <w:b/>
                <w:bCs/>
                <w:sz w:val="20"/>
                <w:lang w:val="fr-CH"/>
              </w:rPr>
            </w:pPr>
            <w:r w:rsidRPr="006C4B08">
              <w:rPr>
                <w:b/>
                <w:bCs/>
                <w:sz w:val="20"/>
                <w:lang w:val="fr-CH"/>
              </w:rPr>
              <w:t>34,35</w:t>
            </w:r>
          </w:p>
        </w:tc>
        <w:tc>
          <w:tcPr>
            <w:tcW w:w="1281" w:type="dxa"/>
            <w:tcBorders>
              <w:top w:val="nil"/>
              <w:left w:val="nil"/>
              <w:bottom w:val="single" w:sz="4" w:space="0" w:color="auto"/>
              <w:right w:val="single" w:sz="4" w:space="0" w:color="auto"/>
            </w:tcBorders>
            <w:shd w:val="clear" w:color="auto" w:fill="auto"/>
            <w:noWrap/>
            <w:vAlign w:val="center"/>
            <w:hideMark/>
          </w:tcPr>
          <w:p w14:paraId="7589979B" w14:textId="77777777" w:rsidR="00C40719" w:rsidRPr="006C4B08" w:rsidRDefault="00C40719" w:rsidP="005055A0">
            <w:pPr>
              <w:pStyle w:val="Tabletext"/>
              <w:jc w:val="right"/>
              <w:rPr>
                <w:b/>
                <w:bCs/>
                <w:sz w:val="20"/>
                <w:lang w:val="fr-CH"/>
              </w:rPr>
            </w:pPr>
            <w:r w:rsidRPr="006C4B08">
              <w:rPr>
                <w:b/>
                <w:bCs/>
                <w:sz w:val="20"/>
                <w:lang w:val="fr-CH"/>
              </w:rPr>
              <w:t>117,91</w:t>
            </w:r>
          </w:p>
        </w:tc>
      </w:tr>
    </w:tbl>
    <w:p w14:paraId="5AE73CAF" w14:textId="77777777" w:rsidR="00C40719" w:rsidRPr="00D70FE6" w:rsidRDefault="00C40719" w:rsidP="00C40719">
      <w:pPr>
        <w:spacing w:before="0"/>
        <w:rPr>
          <w:sz w:val="16"/>
          <w:szCs w:val="16"/>
          <w:lang w:val="fr-CH"/>
        </w:rPr>
      </w:pPr>
    </w:p>
    <w:tbl>
      <w:tblPr>
        <w:tblW w:w="9639" w:type="dxa"/>
        <w:tblInd w:w="-5" w:type="dxa"/>
        <w:tblLook w:val="04A0" w:firstRow="1" w:lastRow="0" w:firstColumn="1" w:lastColumn="0" w:noHBand="0" w:noVBand="1"/>
        <w:tblCaption w:val="E"/>
      </w:tblPr>
      <w:tblGrid>
        <w:gridCol w:w="4395"/>
        <w:gridCol w:w="1417"/>
        <w:gridCol w:w="1276"/>
        <w:gridCol w:w="1276"/>
        <w:gridCol w:w="1275"/>
      </w:tblGrid>
      <w:tr w:rsidR="00C40719" w:rsidRPr="00D70FE6" w14:paraId="23EBA9CA" w14:textId="77777777" w:rsidTr="005055A0">
        <w:trPr>
          <w:trHeight w:val="367"/>
        </w:trPr>
        <w:tc>
          <w:tcPr>
            <w:tcW w:w="9639" w:type="dxa"/>
            <w:gridSpan w:val="5"/>
            <w:tcBorders>
              <w:top w:val="single" w:sz="4" w:space="0" w:color="auto"/>
              <w:left w:val="single" w:sz="4" w:space="0" w:color="auto"/>
              <w:bottom w:val="nil"/>
              <w:right w:val="single" w:sz="4" w:space="0" w:color="000000"/>
            </w:tcBorders>
            <w:shd w:val="clear" w:color="auto" w:fill="auto"/>
            <w:noWrap/>
            <w:vAlign w:val="center"/>
          </w:tcPr>
          <w:p w14:paraId="740FF9B6" w14:textId="77777777" w:rsidR="00C40719" w:rsidRPr="00D70FE6" w:rsidRDefault="00C40719" w:rsidP="005055A0">
            <w:pPr>
              <w:pStyle w:val="Tablehead"/>
              <w:spacing w:before="40" w:after="0"/>
              <w:rPr>
                <w:sz w:val="20"/>
                <w:lang w:val="fr-CH"/>
              </w:rPr>
            </w:pPr>
            <w:r w:rsidRPr="00D70FE6">
              <w:rPr>
                <w:rFonts w:cs="Calibri"/>
                <w:bCs/>
                <w:sz w:val="20"/>
                <w:lang w:val="fr-CH"/>
              </w:rPr>
              <w:t>Etat de la situation financière au 31 décembre 2017 et comparatif avec les chiffres au 31 décembre 2016</w:t>
            </w:r>
          </w:p>
        </w:tc>
      </w:tr>
      <w:tr w:rsidR="00C40719" w:rsidRPr="00D70FE6" w14:paraId="03ADAE81" w14:textId="77777777" w:rsidTr="005055A0">
        <w:trPr>
          <w:trHeight w:val="615"/>
        </w:trPr>
        <w:tc>
          <w:tcPr>
            <w:tcW w:w="4395" w:type="dxa"/>
            <w:tcBorders>
              <w:top w:val="single" w:sz="4" w:space="0" w:color="auto"/>
              <w:left w:val="single" w:sz="4" w:space="0" w:color="auto"/>
              <w:bottom w:val="nil"/>
              <w:right w:val="single" w:sz="4" w:space="0" w:color="auto"/>
            </w:tcBorders>
            <w:shd w:val="clear" w:color="auto" w:fill="auto"/>
            <w:noWrap/>
            <w:vAlign w:val="center"/>
            <w:hideMark/>
          </w:tcPr>
          <w:p w14:paraId="22DD68CD" w14:textId="77777777" w:rsidR="00C40719" w:rsidRPr="00D70FE6" w:rsidRDefault="00C40719" w:rsidP="005055A0">
            <w:pPr>
              <w:rPr>
                <w:rFonts w:cs="Calibri"/>
                <w:sz w:val="20"/>
                <w:lang w:val="fr-CH"/>
              </w:rPr>
            </w:pPr>
            <w:r w:rsidRPr="00D70FE6">
              <w:rPr>
                <w:rFonts w:cs="Calibri"/>
                <w:sz w:val="20"/>
                <w:lang w:val="fr-CH"/>
              </w:rPr>
              <w:t> </w:t>
            </w:r>
          </w:p>
        </w:tc>
        <w:tc>
          <w:tcPr>
            <w:tcW w:w="2693" w:type="dxa"/>
            <w:gridSpan w:val="2"/>
            <w:tcBorders>
              <w:top w:val="single" w:sz="4" w:space="0" w:color="auto"/>
              <w:left w:val="nil"/>
              <w:bottom w:val="nil"/>
              <w:right w:val="single" w:sz="4" w:space="0" w:color="000000"/>
            </w:tcBorders>
            <w:shd w:val="clear" w:color="auto" w:fill="auto"/>
            <w:vAlign w:val="bottom"/>
            <w:hideMark/>
          </w:tcPr>
          <w:p w14:paraId="230A3FB7" w14:textId="77777777" w:rsidR="00C40719" w:rsidRPr="00D70FE6" w:rsidRDefault="00C40719" w:rsidP="005055A0">
            <w:pPr>
              <w:pStyle w:val="Tablehead"/>
              <w:spacing w:before="40" w:after="0"/>
              <w:rPr>
                <w:sz w:val="20"/>
                <w:lang w:val="fr-CH"/>
              </w:rPr>
            </w:pPr>
            <w:r w:rsidRPr="00D70FE6">
              <w:rPr>
                <w:sz w:val="20"/>
                <w:lang w:val="fr-CH"/>
              </w:rPr>
              <w:t xml:space="preserve">Fonds de réserve et des compléments </w:t>
            </w:r>
          </w:p>
        </w:tc>
        <w:tc>
          <w:tcPr>
            <w:tcW w:w="2551"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5B3B0EA5" w14:textId="77777777" w:rsidR="00C40719" w:rsidRPr="00D70FE6" w:rsidRDefault="00C40719" w:rsidP="005055A0">
            <w:pPr>
              <w:pStyle w:val="Tablehead"/>
              <w:spacing w:before="40" w:after="0"/>
              <w:rPr>
                <w:sz w:val="20"/>
                <w:lang w:val="fr-CH"/>
              </w:rPr>
            </w:pPr>
            <w:r w:rsidRPr="00D70FE6">
              <w:rPr>
                <w:sz w:val="20"/>
                <w:lang w:val="fr-CH"/>
              </w:rPr>
              <w:t>Fonds d'intervention</w:t>
            </w:r>
          </w:p>
        </w:tc>
      </w:tr>
      <w:tr w:rsidR="00C40719" w:rsidRPr="00D70FE6" w14:paraId="7F006339"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390C472E" w14:textId="77777777" w:rsidR="00C40719" w:rsidRPr="00D70FE6" w:rsidRDefault="00C40719" w:rsidP="005055A0">
            <w:pPr>
              <w:rPr>
                <w:rFonts w:cs="Calibri"/>
                <w:sz w:val="20"/>
                <w:lang w:val="fr-CH"/>
              </w:rPr>
            </w:pPr>
            <w:r w:rsidRPr="00D70FE6">
              <w:rPr>
                <w:rFonts w:cs="Calibri"/>
                <w:sz w:val="20"/>
                <w:lang w:val="fr-CH"/>
              </w:rPr>
              <w:t> </w:t>
            </w:r>
          </w:p>
        </w:tc>
        <w:tc>
          <w:tcPr>
            <w:tcW w:w="2693" w:type="dxa"/>
            <w:gridSpan w:val="2"/>
            <w:tcBorders>
              <w:top w:val="nil"/>
              <w:left w:val="nil"/>
              <w:bottom w:val="single" w:sz="4" w:space="0" w:color="auto"/>
              <w:right w:val="nil"/>
            </w:tcBorders>
            <w:shd w:val="clear" w:color="auto" w:fill="auto"/>
            <w:noWrap/>
            <w:vAlign w:val="center"/>
            <w:hideMark/>
          </w:tcPr>
          <w:p w14:paraId="27139205" w14:textId="77777777" w:rsidR="00C40719" w:rsidRPr="00A80840" w:rsidRDefault="00C40719" w:rsidP="005055A0">
            <w:pPr>
              <w:jc w:val="center"/>
              <w:rPr>
                <w:rFonts w:cs="Calibri"/>
                <w:sz w:val="20"/>
                <w:lang w:val="fr-CH"/>
              </w:rPr>
            </w:pPr>
            <w:r w:rsidRPr="00A80840">
              <w:rPr>
                <w:rFonts w:cs="Calibri"/>
                <w:sz w:val="20"/>
                <w:lang w:val="fr-CH"/>
              </w:rPr>
              <w:t>CHF</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4D58948" w14:textId="77777777" w:rsidR="00C40719" w:rsidRPr="00A80840" w:rsidRDefault="00C40719" w:rsidP="005055A0">
            <w:pPr>
              <w:jc w:val="center"/>
              <w:rPr>
                <w:rFonts w:cs="Calibri"/>
                <w:sz w:val="20"/>
                <w:lang w:val="fr-CH"/>
              </w:rPr>
            </w:pPr>
            <w:r w:rsidRPr="00A80840">
              <w:rPr>
                <w:rFonts w:cs="Calibri"/>
                <w:sz w:val="20"/>
                <w:lang w:val="fr-CH"/>
              </w:rPr>
              <w:t>CHF</w:t>
            </w:r>
          </w:p>
        </w:tc>
      </w:tr>
      <w:tr w:rsidR="00C40719" w:rsidRPr="00D70FE6" w14:paraId="2BC3C0D0"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4CEB7A44" w14:textId="77777777" w:rsidR="00C40719" w:rsidRPr="006C4B08" w:rsidRDefault="00C40719" w:rsidP="005055A0">
            <w:pPr>
              <w:pStyle w:val="Tabletext"/>
              <w:rPr>
                <w:sz w:val="20"/>
                <w:lang w:val="fr-CH"/>
              </w:rPr>
            </w:pPr>
            <w:r w:rsidRPr="006C4B08">
              <w:rPr>
                <w:sz w:val="20"/>
                <w:lang w:val="fr-CH"/>
              </w:rPr>
              <w:t> </w:t>
            </w:r>
          </w:p>
        </w:tc>
        <w:tc>
          <w:tcPr>
            <w:tcW w:w="1417" w:type="dxa"/>
            <w:tcBorders>
              <w:top w:val="nil"/>
              <w:left w:val="nil"/>
              <w:bottom w:val="nil"/>
              <w:right w:val="single" w:sz="4" w:space="0" w:color="auto"/>
            </w:tcBorders>
            <w:shd w:val="clear" w:color="auto" w:fill="auto"/>
            <w:noWrap/>
            <w:vAlign w:val="center"/>
            <w:hideMark/>
          </w:tcPr>
          <w:p w14:paraId="00BE6696" w14:textId="77777777" w:rsidR="00C40719" w:rsidRPr="006C4B08" w:rsidRDefault="00C40719" w:rsidP="005055A0">
            <w:pPr>
              <w:pStyle w:val="Tabletext"/>
              <w:jc w:val="center"/>
              <w:rPr>
                <w:sz w:val="20"/>
                <w:lang w:val="fr-CH"/>
              </w:rPr>
            </w:pPr>
            <w:r w:rsidRPr="006C4B08">
              <w:rPr>
                <w:sz w:val="20"/>
                <w:lang w:val="fr-CH"/>
              </w:rPr>
              <w:t>2017</w:t>
            </w:r>
          </w:p>
        </w:tc>
        <w:tc>
          <w:tcPr>
            <w:tcW w:w="1276" w:type="dxa"/>
            <w:tcBorders>
              <w:top w:val="nil"/>
              <w:left w:val="nil"/>
              <w:bottom w:val="nil"/>
              <w:right w:val="single" w:sz="4" w:space="0" w:color="auto"/>
            </w:tcBorders>
            <w:shd w:val="clear" w:color="auto" w:fill="auto"/>
            <w:noWrap/>
            <w:vAlign w:val="center"/>
            <w:hideMark/>
          </w:tcPr>
          <w:p w14:paraId="237240D7" w14:textId="77777777" w:rsidR="00C40719" w:rsidRPr="006C4B08" w:rsidRDefault="00C40719" w:rsidP="005055A0">
            <w:pPr>
              <w:pStyle w:val="Tabletext"/>
              <w:jc w:val="center"/>
              <w:rPr>
                <w:sz w:val="20"/>
                <w:lang w:val="fr-CH"/>
              </w:rPr>
            </w:pPr>
            <w:r w:rsidRPr="006C4B08">
              <w:rPr>
                <w:sz w:val="20"/>
                <w:lang w:val="fr-CH"/>
              </w:rPr>
              <w:t>2016</w:t>
            </w:r>
          </w:p>
        </w:tc>
        <w:tc>
          <w:tcPr>
            <w:tcW w:w="1276" w:type="dxa"/>
            <w:tcBorders>
              <w:top w:val="nil"/>
              <w:left w:val="nil"/>
              <w:bottom w:val="nil"/>
              <w:right w:val="single" w:sz="4" w:space="0" w:color="auto"/>
            </w:tcBorders>
            <w:shd w:val="clear" w:color="auto" w:fill="auto"/>
            <w:noWrap/>
            <w:vAlign w:val="center"/>
            <w:hideMark/>
          </w:tcPr>
          <w:p w14:paraId="712E425C" w14:textId="77777777" w:rsidR="00C40719" w:rsidRPr="006C4B08" w:rsidRDefault="00C40719" w:rsidP="005055A0">
            <w:pPr>
              <w:pStyle w:val="Tabletext"/>
              <w:jc w:val="center"/>
              <w:rPr>
                <w:sz w:val="20"/>
                <w:lang w:val="fr-CH"/>
              </w:rPr>
            </w:pPr>
            <w:r w:rsidRPr="006C4B08">
              <w:rPr>
                <w:sz w:val="20"/>
                <w:lang w:val="fr-CH"/>
              </w:rPr>
              <w:t>2017</w:t>
            </w:r>
          </w:p>
        </w:tc>
        <w:tc>
          <w:tcPr>
            <w:tcW w:w="1275" w:type="dxa"/>
            <w:tcBorders>
              <w:top w:val="nil"/>
              <w:left w:val="nil"/>
              <w:bottom w:val="nil"/>
              <w:right w:val="single" w:sz="4" w:space="0" w:color="auto"/>
            </w:tcBorders>
            <w:shd w:val="clear" w:color="auto" w:fill="auto"/>
            <w:noWrap/>
            <w:vAlign w:val="center"/>
            <w:hideMark/>
          </w:tcPr>
          <w:p w14:paraId="16B4A8FD" w14:textId="77777777" w:rsidR="00C40719" w:rsidRPr="006C4B08" w:rsidRDefault="00C40719" w:rsidP="005055A0">
            <w:pPr>
              <w:pStyle w:val="Tabletext"/>
              <w:jc w:val="center"/>
              <w:rPr>
                <w:sz w:val="20"/>
                <w:lang w:val="fr-CH"/>
              </w:rPr>
            </w:pPr>
            <w:r w:rsidRPr="006C4B08">
              <w:rPr>
                <w:sz w:val="20"/>
                <w:lang w:val="fr-CH"/>
              </w:rPr>
              <w:t>2016</w:t>
            </w:r>
          </w:p>
        </w:tc>
      </w:tr>
      <w:tr w:rsidR="00C40719" w:rsidRPr="00D70FE6" w14:paraId="30685772" w14:textId="77777777" w:rsidTr="005055A0">
        <w:trPr>
          <w:trHeight w:val="300"/>
        </w:trPr>
        <w:tc>
          <w:tcPr>
            <w:tcW w:w="4395" w:type="dxa"/>
            <w:tcBorders>
              <w:top w:val="nil"/>
              <w:left w:val="single" w:sz="4" w:space="0" w:color="auto"/>
              <w:bottom w:val="nil"/>
              <w:right w:val="single" w:sz="4" w:space="0" w:color="auto"/>
            </w:tcBorders>
            <w:shd w:val="clear" w:color="auto" w:fill="auto"/>
            <w:noWrap/>
            <w:hideMark/>
          </w:tcPr>
          <w:p w14:paraId="0FC8A94F" w14:textId="77777777" w:rsidR="00C40719" w:rsidRPr="006C4B08" w:rsidRDefault="00C40719" w:rsidP="005055A0">
            <w:pPr>
              <w:pStyle w:val="Tabletext"/>
              <w:rPr>
                <w:sz w:val="20"/>
                <w:u w:val="single"/>
                <w:lang w:val="fr-CH"/>
              </w:rPr>
            </w:pPr>
            <w:r w:rsidRPr="006C4B08">
              <w:rPr>
                <w:sz w:val="20"/>
                <w:u w:val="single"/>
                <w:lang w:val="fr-CH"/>
              </w:rPr>
              <w:t>ACTIF</w:t>
            </w:r>
          </w:p>
        </w:tc>
        <w:tc>
          <w:tcPr>
            <w:tcW w:w="1417" w:type="dxa"/>
            <w:tcBorders>
              <w:top w:val="nil"/>
              <w:left w:val="nil"/>
              <w:bottom w:val="nil"/>
              <w:right w:val="single" w:sz="4" w:space="0" w:color="auto"/>
            </w:tcBorders>
            <w:shd w:val="clear" w:color="auto" w:fill="auto"/>
            <w:noWrap/>
            <w:vAlign w:val="center"/>
            <w:hideMark/>
          </w:tcPr>
          <w:p w14:paraId="2013E297"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35E878BF"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326D1293" w14:textId="77777777" w:rsidR="00C40719" w:rsidRPr="006C4B08" w:rsidRDefault="00C40719" w:rsidP="005055A0">
            <w:pPr>
              <w:pStyle w:val="Tabletext"/>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1D6E6D6B" w14:textId="77777777" w:rsidR="00C40719" w:rsidRPr="006C4B08" w:rsidRDefault="00C40719" w:rsidP="005055A0">
            <w:pPr>
              <w:pStyle w:val="Tabletext"/>
              <w:jc w:val="right"/>
              <w:rPr>
                <w:sz w:val="20"/>
                <w:lang w:val="fr-CH"/>
              </w:rPr>
            </w:pPr>
          </w:p>
        </w:tc>
      </w:tr>
      <w:tr w:rsidR="00C40719" w:rsidRPr="00D70FE6" w14:paraId="64DDB243" w14:textId="77777777" w:rsidTr="005055A0">
        <w:trPr>
          <w:trHeight w:val="300"/>
        </w:trPr>
        <w:tc>
          <w:tcPr>
            <w:tcW w:w="4395" w:type="dxa"/>
            <w:tcBorders>
              <w:top w:val="nil"/>
              <w:left w:val="single" w:sz="4" w:space="0" w:color="auto"/>
              <w:bottom w:val="nil"/>
              <w:right w:val="single" w:sz="4" w:space="0" w:color="auto"/>
            </w:tcBorders>
            <w:shd w:val="clear" w:color="auto" w:fill="auto"/>
            <w:noWrap/>
            <w:hideMark/>
          </w:tcPr>
          <w:p w14:paraId="2DEF8562" w14:textId="77777777" w:rsidR="00C40719" w:rsidRPr="006C4B08" w:rsidRDefault="00C40719" w:rsidP="005055A0">
            <w:pPr>
              <w:pStyle w:val="Tabletext"/>
              <w:rPr>
                <w:sz w:val="20"/>
                <w:lang w:val="fr-CH"/>
              </w:rPr>
            </w:pPr>
            <w:r w:rsidRPr="006C4B08">
              <w:rPr>
                <w:sz w:val="20"/>
                <w:lang w:val="fr-CH"/>
              </w:rPr>
              <w:t>Trésorerie et équivalents de trésorerie</w:t>
            </w:r>
          </w:p>
        </w:tc>
        <w:tc>
          <w:tcPr>
            <w:tcW w:w="1417" w:type="dxa"/>
            <w:tcBorders>
              <w:top w:val="nil"/>
              <w:left w:val="nil"/>
              <w:bottom w:val="nil"/>
              <w:right w:val="single" w:sz="4" w:space="0" w:color="auto"/>
            </w:tcBorders>
            <w:shd w:val="clear" w:color="auto" w:fill="auto"/>
            <w:noWrap/>
            <w:vAlign w:val="center"/>
          </w:tcPr>
          <w:p w14:paraId="58DCD9B1" w14:textId="77777777" w:rsidR="00C40719" w:rsidRPr="006C4B08" w:rsidRDefault="00C40719" w:rsidP="005055A0">
            <w:pPr>
              <w:pStyle w:val="Tabletext"/>
              <w:jc w:val="right"/>
              <w:rPr>
                <w:sz w:val="20"/>
                <w:lang w:val="fr-CH"/>
              </w:rPr>
            </w:pPr>
            <w:r w:rsidRPr="006C4B08">
              <w:rPr>
                <w:sz w:val="20"/>
                <w:lang w:val="fr-CH"/>
              </w:rPr>
              <w:t>6 256 231,20</w:t>
            </w:r>
          </w:p>
        </w:tc>
        <w:tc>
          <w:tcPr>
            <w:tcW w:w="1276" w:type="dxa"/>
            <w:tcBorders>
              <w:top w:val="nil"/>
              <w:left w:val="nil"/>
              <w:bottom w:val="nil"/>
              <w:right w:val="single" w:sz="4" w:space="0" w:color="auto"/>
            </w:tcBorders>
            <w:shd w:val="clear" w:color="auto" w:fill="auto"/>
            <w:noWrap/>
            <w:vAlign w:val="center"/>
            <w:hideMark/>
          </w:tcPr>
          <w:p w14:paraId="2B983404" w14:textId="77777777" w:rsidR="00C40719" w:rsidRPr="006C4B08" w:rsidRDefault="00C40719" w:rsidP="005055A0">
            <w:pPr>
              <w:pStyle w:val="Tabletext"/>
              <w:jc w:val="right"/>
              <w:rPr>
                <w:sz w:val="20"/>
                <w:lang w:val="fr-CH"/>
              </w:rPr>
            </w:pPr>
            <w:r w:rsidRPr="006C4B08">
              <w:rPr>
                <w:sz w:val="20"/>
                <w:lang w:val="fr-CH"/>
              </w:rPr>
              <w:t>6 276 541,45</w:t>
            </w:r>
          </w:p>
        </w:tc>
        <w:tc>
          <w:tcPr>
            <w:tcW w:w="1276" w:type="dxa"/>
            <w:tcBorders>
              <w:top w:val="nil"/>
              <w:left w:val="nil"/>
              <w:bottom w:val="nil"/>
              <w:right w:val="single" w:sz="4" w:space="0" w:color="auto"/>
            </w:tcBorders>
            <w:shd w:val="clear" w:color="auto" w:fill="auto"/>
            <w:noWrap/>
            <w:vAlign w:val="center"/>
          </w:tcPr>
          <w:p w14:paraId="091059B2" w14:textId="77777777" w:rsidR="00C40719" w:rsidRPr="006C4B08" w:rsidRDefault="00C40719" w:rsidP="005055A0">
            <w:pPr>
              <w:pStyle w:val="Tabletext"/>
              <w:jc w:val="right"/>
              <w:rPr>
                <w:sz w:val="20"/>
                <w:lang w:val="fr-CH"/>
              </w:rPr>
            </w:pPr>
            <w:r w:rsidRPr="006C4B08">
              <w:rPr>
                <w:sz w:val="20"/>
                <w:lang w:val="fr-CH"/>
              </w:rPr>
              <w:t>277 441,84</w:t>
            </w:r>
          </w:p>
        </w:tc>
        <w:tc>
          <w:tcPr>
            <w:tcW w:w="1275" w:type="dxa"/>
            <w:tcBorders>
              <w:top w:val="nil"/>
              <w:left w:val="nil"/>
              <w:bottom w:val="nil"/>
              <w:right w:val="single" w:sz="4" w:space="0" w:color="auto"/>
            </w:tcBorders>
            <w:shd w:val="clear" w:color="auto" w:fill="auto"/>
            <w:noWrap/>
            <w:vAlign w:val="center"/>
            <w:hideMark/>
          </w:tcPr>
          <w:p w14:paraId="534DA5C7" w14:textId="77777777" w:rsidR="00C40719" w:rsidRPr="006C4B08" w:rsidRDefault="00C40719" w:rsidP="005055A0">
            <w:pPr>
              <w:pStyle w:val="Tabletext"/>
              <w:jc w:val="right"/>
              <w:rPr>
                <w:sz w:val="20"/>
                <w:lang w:val="fr-CH"/>
              </w:rPr>
            </w:pPr>
            <w:r w:rsidRPr="006C4B08">
              <w:rPr>
                <w:sz w:val="20"/>
                <w:lang w:val="fr-CH"/>
              </w:rPr>
              <w:t>274 930,58</w:t>
            </w:r>
          </w:p>
        </w:tc>
      </w:tr>
      <w:tr w:rsidR="00C40719" w:rsidRPr="00D70FE6" w14:paraId="64A8AC1F" w14:textId="77777777" w:rsidTr="005055A0">
        <w:trPr>
          <w:trHeight w:val="300"/>
        </w:trPr>
        <w:tc>
          <w:tcPr>
            <w:tcW w:w="4395" w:type="dxa"/>
            <w:tcBorders>
              <w:top w:val="nil"/>
              <w:left w:val="single" w:sz="4" w:space="0" w:color="auto"/>
              <w:bottom w:val="nil"/>
              <w:right w:val="single" w:sz="4" w:space="0" w:color="auto"/>
            </w:tcBorders>
            <w:shd w:val="clear" w:color="auto" w:fill="auto"/>
            <w:noWrap/>
          </w:tcPr>
          <w:p w14:paraId="280C8E8E" w14:textId="77777777" w:rsidR="00C40719" w:rsidRPr="006C4B08" w:rsidRDefault="00C40719" w:rsidP="005055A0">
            <w:pPr>
              <w:pStyle w:val="Tabletext"/>
              <w:rPr>
                <w:sz w:val="20"/>
                <w:lang w:val="fr-CH"/>
              </w:rPr>
            </w:pPr>
            <w:r w:rsidRPr="006C4B08">
              <w:rPr>
                <w:sz w:val="20"/>
                <w:lang w:val="fr-CH"/>
              </w:rPr>
              <w:t>Fonds à recevoir</w:t>
            </w:r>
          </w:p>
        </w:tc>
        <w:tc>
          <w:tcPr>
            <w:tcW w:w="1417" w:type="dxa"/>
            <w:tcBorders>
              <w:top w:val="nil"/>
              <w:left w:val="nil"/>
              <w:bottom w:val="nil"/>
              <w:right w:val="single" w:sz="4" w:space="0" w:color="auto"/>
            </w:tcBorders>
            <w:shd w:val="clear" w:color="auto" w:fill="auto"/>
            <w:noWrap/>
            <w:vAlign w:val="center"/>
          </w:tcPr>
          <w:p w14:paraId="04C5ABBD"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2E5A3672" w14:textId="77777777" w:rsidR="00C40719" w:rsidRPr="006C4B08" w:rsidRDefault="00C40719" w:rsidP="005055A0">
            <w:pPr>
              <w:pStyle w:val="Tabletext"/>
              <w:jc w:val="right"/>
              <w:rPr>
                <w:sz w:val="20"/>
                <w:lang w:val="fr-CH"/>
              </w:rPr>
            </w:pPr>
            <w:r w:rsidRPr="006C4B08">
              <w:rPr>
                <w:sz w:val="20"/>
                <w:lang w:val="fr-CH"/>
              </w:rPr>
              <w:t>767,9</w:t>
            </w:r>
          </w:p>
        </w:tc>
        <w:tc>
          <w:tcPr>
            <w:tcW w:w="1276" w:type="dxa"/>
            <w:tcBorders>
              <w:top w:val="nil"/>
              <w:left w:val="nil"/>
              <w:bottom w:val="nil"/>
              <w:right w:val="single" w:sz="4" w:space="0" w:color="auto"/>
            </w:tcBorders>
            <w:shd w:val="clear" w:color="auto" w:fill="auto"/>
            <w:noWrap/>
            <w:vAlign w:val="center"/>
          </w:tcPr>
          <w:p w14:paraId="55E78383" w14:textId="77777777" w:rsidR="00C40719" w:rsidRPr="006C4B08" w:rsidRDefault="00C40719" w:rsidP="005055A0">
            <w:pPr>
              <w:pStyle w:val="Tabletext"/>
              <w:jc w:val="right"/>
              <w:rPr>
                <w:sz w:val="20"/>
                <w:lang w:val="fr-CH"/>
              </w:rPr>
            </w:pPr>
          </w:p>
        </w:tc>
        <w:tc>
          <w:tcPr>
            <w:tcW w:w="1275" w:type="dxa"/>
            <w:tcBorders>
              <w:top w:val="nil"/>
              <w:left w:val="nil"/>
              <w:bottom w:val="nil"/>
              <w:right w:val="single" w:sz="4" w:space="0" w:color="auto"/>
            </w:tcBorders>
            <w:shd w:val="clear" w:color="auto" w:fill="auto"/>
            <w:noWrap/>
            <w:vAlign w:val="center"/>
          </w:tcPr>
          <w:p w14:paraId="2DAD1919" w14:textId="77777777" w:rsidR="00C40719" w:rsidRPr="006C4B08" w:rsidRDefault="00C40719" w:rsidP="005055A0">
            <w:pPr>
              <w:pStyle w:val="Tabletext"/>
              <w:jc w:val="right"/>
              <w:rPr>
                <w:sz w:val="20"/>
                <w:lang w:val="fr-CH"/>
              </w:rPr>
            </w:pPr>
            <w:r w:rsidRPr="006C4B08">
              <w:rPr>
                <w:sz w:val="20"/>
                <w:lang w:val="fr-CH"/>
              </w:rPr>
              <w:t>117,91</w:t>
            </w:r>
          </w:p>
        </w:tc>
      </w:tr>
      <w:tr w:rsidR="00C40719" w:rsidRPr="00D70FE6" w14:paraId="6F45C095" w14:textId="77777777" w:rsidTr="005055A0">
        <w:trPr>
          <w:trHeight w:val="300"/>
        </w:trPr>
        <w:tc>
          <w:tcPr>
            <w:tcW w:w="4395" w:type="dxa"/>
            <w:tcBorders>
              <w:top w:val="nil"/>
              <w:left w:val="single" w:sz="4" w:space="0" w:color="auto"/>
              <w:bottom w:val="nil"/>
              <w:right w:val="single" w:sz="4" w:space="0" w:color="auto"/>
            </w:tcBorders>
            <w:shd w:val="clear" w:color="auto" w:fill="auto"/>
            <w:noWrap/>
            <w:hideMark/>
          </w:tcPr>
          <w:p w14:paraId="35E00B83" w14:textId="77777777" w:rsidR="00C40719" w:rsidRPr="006C4B08" w:rsidRDefault="00C40719" w:rsidP="005055A0">
            <w:pPr>
              <w:pStyle w:val="Tabletext"/>
              <w:rPr>
                <w:sz w:val="20"/>
                <w:lang w:val="fr-CH"/>
              </w:rPr>
            </w:pPr>
            <w:r w:rsidRPr="006C4B08">
              <w:rPr>
                <w:sz w:val="20"/>
                <w:lang w:val="fr-CH"/>
              </w:rPr>
              <w:t xml:space="preserve">Débiteurs </w:t>
            </w:r>
          </w:p>
        </w:tc>
        <w:tc>
          <w:tcPr>
            <w:tcW w:w="1417" w:type="dxa"/>
            <w:tcBorders>
              <w:top w:val="nil"/>
              <w:left w:val="nil"/>
              <w:bottom w:val="nil"/>
              <w:right w:val="single" w:sz="4" w:space="0" w:color="auto"/>
            </w:tcBorders>
            <w:shd w:val="clear" w:color="auto" w:fill="auto"/>
            <w:noWrap/>
            <w:vAlign w:val="center"/>
          </w:tcPr>
          <w:p w14:paraId="6F2669CB"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2FB57C58"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60700F83" w14:textId="77777777" w:rsidR="00C40719" w:rsidRPr="006C4B08" w:rsidRDefault="00C40719" w:rsidP="005055A0">
            <w:pPr>
              <w:pStyle w:val="Tabletext"/>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461002BC" w14:textId="77777777" w:rsidR="00C40719" w:rsidRPr="006C4B08" w:rsidRDefault="00C40719" w:rsidP="005055A0">
            <w:pPr>
              <w:pStyle w:val="Tabletext"/>
              <w:jc w:val="right"/>
              <w:rPr>
                <w:sz w:val="20"/>
                <w:lang w:val="fr-CH"/>
              </w:rPr>
            </w:pPr>
            <w:r w:rsidRPr="006C4B08">
              <w:rPr>
                <w:sz w:val="20"/>
                <w:lang w:val="fr-CH"/>
              </w:rPr>
              <w:t>2 359,00</w:t>
            </w:r>
          </w:p>
        </w:tc>
      </w:tr>
      <w:tr w:rsidR="00C40719" w:rsidRPr="00D70FE6" w14:paraId="4E6ABC97" w14:textId="77777777" w:rsidTr="005055A0">
        <w:trPr>
          <w:trHeight w:val="300"/>
        </w:trPr>
        <w:tc>
          <w:tcPr>
            <w:tcW w:w="4395" w:type="dxa"/>
            <w:tcBorders>
              <w:top w:val="nil"/>
              <w:left w:val="single" w:sz="4" w:space="0" w:color="auto"/>
              <w:bottom w:val="nil"/>
              <w:right w:val="single" w:sz="4" w:space="0" w:color="auto"/>
            </w:tcBorders>
            <w:shd w:val="clear" w:color="auto" w:fill="auto"/>
            <w:noWrap/>
            <w:hideMark/>
          </w:tcPr>
          <w:p w14:paraId="61FA0F9C" w14:textId="77777777" w:rsidR="00C40719" w:rsidRPr="006C4B08" w:rsidRDefault="00C40719" w:rsidP="005055A0">
            <w:pPr>
              <w:pStyle w:val="Tabletext"/>
              <w:rPr>
                <w:sz w:val="20"/>
                <w:lang w:val="fr-CH"/>
              </w:rPr>
            </w:pPr>
            <w:r w:rsidRPr="006C4B08">
              <w:rPr>
                <w:sz w:val="20"/>
                <w:lang w:val="fr-CH"/>
              </w:rPr>
              <w:t>Actifs transitoires</w:t>
            </w:r>
          </w:p>
        </w:tc>
        <w:tc>
          <w:tcPr>
            <w:tcW w:w="1417" w:type="dxa"/>
            <w:tcBorders>
              <w:top w:val="nil"/>
              <w:left w:val="nil"/>
              <w:bottom w:val="nil"/>
              <w:right w:val="single" w:sz="4" w:space="0" w:color="auto"/>
            </w:tcBorders>
            <w:shd w:val="clear" w:color="auto" w:fill="auto"/>
            <w:noWrap/>
            <w:vAlign w:val="center"/>
          </w:tcPr>
          <w:p w14:paraId="5135BAB3"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15483581"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0E394C7D" w14:textId="77777777" w:rsidR="00C40719" w:rsidRPr="006C4B08" w:rsidRDefault="00C40719" w:rsidP="005055A0">
            <w:pPr>
              <w:pStyle w:val="Tabletext"/>
              <w:jc w:val="right"/>
              <w:rPr>
                <w:sz w:val="20"/>
                <w:lang w:val="fr-CH"/>
              </w:rPr>
            </w:pPr>
            <w:r w:rsidRPr="006C4B08">
              <w:rPr>
                <w:sz w:val="20"/>
                <w:lang w:val="fr-CH"/>
              </w:rPr>
              <w:t>139,00</w:t>
            </w:r>
          </w:p>
        </w:tc>
        <w:tc>
          <w:tcPr>
            <w:tcW w:w="1275" w:type="dxa"/>
            <w:tcBorders>
              <w:top w:val="nil"/>
              <w:left w:val="nil"/>
              <w:bottom w:val="nil"/>
              <w:right w:val="single" w:sz="4" w:space="0" w:color="auto"/>
            </w:tcBorders>
            <w:shd w:val="clear" w:color="auto" w:fill="auto"/>
            <w:noWrap/>
            <w:vAlign w:val="center"/>
            <w:hideMark/>
          </w:tcPr>
          <w:p w14:paraId="47381AD8" w14:textId="77777777" w:rsidR="00C40719" w:rsidRPr="006C4B08" w:rsidRDefault="00C40719" w:rsidP="005055A0">
            <w:pPr>
              <w:pStyle w:val="Tabletext"/>
              <w:jc w:val="right"/>
              <w:rPr>
                <w:sz w:val="20"/>
                <w:lang w:val="fr-CH"/>
              </w:rPr>
            </w:pPr>
            <w:r w:rsidRPr="006C4B08">
              <w:rPr>
                <w:sz w:val="20"/>
                <w:lang w:val="fr-CH"/>
              </w:rPr>
              <w:t>139,00</w:t>
            </w:r>
          </w:p>
        </w:tc>
      </w:tr>
      <w:tr w:rsidR="00C40719" w:rsidRPr="00D70FE6" w14:paraId="40BC4FDA"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6FD1CAD0" w14:textId="77777777" w:rsidR="00C40719" w:rsidRPr="006C4B08" w:rsidRDefault="00C40719" w:rsidP="005055A0">
            <w:pPr>
              <w:pStyle w:val="Tabletext"/>
              <w:rPr>
                <w:b/>
                <w:bCs/>
                <w:sz w:val="20"/>
                <w:lang w:val="fr-CH"/>
              </w:rPr>
            </w:pPr>
            <w:r w:rsidRPr="006C4B08">
              <w:rPr>
                <w:b/>
                <w:bCs/>
                <w:sz w:val="20"/>
                <w:lang w:val="fr-CH"/>
              </w:rPr>
              <w:t>TOTAL</w:t>
            </w:r>
          </w:p>
        </w:tc>
        <w:tc>
          <w:tcPr>
            <w:tcW w:w="1417" w:type="dxa"/>
            <w:tcBorders>
              <w:top w:val="nil"/>
              <w:left w:val="nil"/>
              <w:bottom w:val="nil"/>
              <w:right w:val="single" w:sz="4" w:space="0" w:color="auto"/>
            </w:tcBorders>
            <w:shd w:val="clear" w:color="auto" w:fill="auto"/>
            <w:noWrap/>
            <w:vAlign w:val="center"/>
          </w:tcPr>
          <w:p w14:paraId="5E5E8539" w14:textId="77777777" w:rsidR="00C40719" w:rsidRPr="006C4B08" w:rsidRDefault="00C40719" w:rsidP="005055A0">
            <w:pPr>
              <w:pStyle w:val="Tabletext"/>
              <w:jc w:val="right"/>
              <w:rPr>
                <w:b/>
                <w:bCs/>
                <w:sz w:val="20"/>
                <w:lang w:val="fr-CH"/>
              </w:rPr>
            </w:pPr>
            <w:r w:rsidRPr="006C4B08">
              <w:rPr>
                <w:b/>
                <w:bCs/>
                <w:sz w:val="20"/>
                <w:lang w:val="fr-CH"/>
              </w:rPr>
              <w:t>6 256 231,20</w:t>
            </w:r>
          </w:p>
        </w:tc>
        <w:tc>
          <w:tcPr>
            <w:tcW w:w="1276" w:type="dxa"/>
            <w:tcBorders>
              <w:top w:val="nil"/>
              <w:left w:val="nil"/>
              <w:bottom w:val="nil"/>
              <w:right w:val="single" w:sz="4" w:space="0" w:color="auto"/>
            </w:tcBorders>
            <w:shd w:val="clear" w:color="auto" w:fill="auto"/>
            <w:noWrap/>
            <w:vAlign w:val="center"/>
            <w:hideMark/>
          </w:tcPr>
          <w:p w14:paraId="6B29B8B1" w14:textId="77777777" w:rsidR="00C40719" w:rsidRPr="006C4B08" w:rsidRDefault="00C40719" w:rsidP="005055A0">
            <w:pPr>
              <w:pStyle w:val="Tabletext"/>
              <w:jc w:val="right"/>
              <w:rPr>
                <w:b/>
                <w:bCs/>
                <w:sz w:val="20"/>
                <w:lang w:val="fr-CH"/>
              </w:rPr>
            </w:pPr>
            <w:r w:rsidRPr="006C4B08">
              <w:rPr>
                <w:b/>
                <w:bCs/>
                <w:sz w:val="20"/>
                <w:lang w:val="fr-CH"/>
              </w:rPr>
              <w:t>6 277 309,35</w:t>
            </w:r>
          </w:p>
        </w:tc>
        <w:tc>
          <w:tcPr>
            <w:tcW w:w="1276" w:type="dxa"/>
            <w:tcBorders>
              <w:top w:val="nil"/>
              <w:left w:val="nil"/>
              <w:bottom w:val="nil"/>
              <w:right w:val="single" w:sz="4" w:space="0" w:color="auto"/>
            </w:tcBorders>
            <w:shd w:val="clear" w:color="auto" w:fill="auto"/>
            <w:noWrap/>
            <w:vAlign w:val="center"/>
          </w:tcPr>
          <w:p w14:paraId="3A9F481A" w14:textId="77777777" w:rsidR="00C40719" w:rsidRPr="006C4B08" w:rsidRDefault="00C40719" w:rsidP="005055A0">
            <w:pPr>
              <w:pStyle w:val="Tabletext"/>
              <w:jc w:val="right"/>
              <w:rPr>
                <w:b/>
                <w:bCs/>
                <w:sz w:val="20"/>
                <w:lang w:val="fr-CH"/>
              </w:rPr>
            </w:pPr>
            <w:r w:rsidRPr="006C4B08">
              <w:rPr>
                <w:b/>
                <w:bCs/>
                <w:sz w:val="20"/>
                <w:lang w:val="fr-CH"/>
              </w:rPr>
              <w:t>277 580,84</w:t>
            </w:r>
          </w:p>
        </w:tc>
        <w:tc>
          <w:tcPr>
            <w:tcW w:w="1275" w:type="dxa"/>
            <w:tcBorders>
              <w:top w:val="nil"/>
              <w:left w:val="nil"/>
              <w:bottom w:val="nil"/>
              <w:right w:val="single" w:sz="4" w:space="0" w:color="auto"/>
            </w:tcBorders>
            <w:shd w:val="clear" w:color="auto" w:fill="auto"/>
            <w:noWrap/>
            <w:vAlign w:val="center"/>
            <w:hideMark/>
          </w:tcPr>
          <w:p w14:paraId="0B9DD335" w14:textId="77777777" w:rsidR="00C40719" w:rsidRPr="006C4B08" w:rsidRDefault="00C40719" w:rsidP="005055A0">
            <w:pPr>
              <w:pStyle w:val="Tabletext"/>
              <w:jc w:val="right"/>
              <w:rPr>
                <w:b/>
                <w:bCs/>
                <w:sz w:val="20"/>
                <w:lang w:val="fr-CH"/>
              </w:rPr>
            </w:pPr>
            <w:r w:rsidRPr="006C4B08">
              <w:rPr>
                <w:b/>
                <w:bCs/>
                <w:sz w:val="20"/>
                <w:lang w:val="fr-CH"/>
              </w:rPr>
              <w:t>277 546,49</w:t>
            </w:r>
          </w:p>
        </w:tc>
      </w:tr>
      <w:tr w:rsidR="00C40719" w:rsidRPr="00D70FE6" w14:paraId="495AA601"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13502F7F" w14:textId="77777777" w:rsidR="00C40719" w:rsidRPr="006C4B08" w:rsidRDefault="00C40719" w:rsidP="005055A0">
            <w:pPr>
              <w:pStyle w:val="Tabletext"/>
              <w:rPr>
                <w:sz w:val="20"/>
                <w:lang w:val="fr-CH"/>
              </w:rPr>
            </w:pPr>
            <w:r w:rsidRPr="006C4B08">
              <w:rPr>
                <w:sz w:val="20"/>
                <w:lang w:val="fr-CH"/>
              </w:rPr>
              <w:t> </w:t>
            </w:r>
          </w:p>
        </w:tc>
        <w:tc>
          <w:tcPr>
            <w:tcW w:w="1417" w:type="dxa"/>
            <w:tcBorders>
              <w:top w:val="nil"/>
              <w:left w:val="nil"/>
              <w:bottom w:val="nil"/>
              <w:right w:val="single" w:sz="4" w:space="0" w:color="auto"/>
            </w:tcBorders>
            <w:shd w:val="clear" w:color="auto" w:fill="auto"/>
            <w:noWrap/>
            <w:vAlign w:val="center"/>
          </w:tcPr>
          <w:p w14:paraId="063AD1B0"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198B0968"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05F4A4AA" w14:textId="77777777" w:rsidR="00C40719" w:rsidRPr="006C4B08" w:rsidRDefault="00C40719" w:rsidP="005055A0">
            <w:pPr>
              <w:pStyle w:val="Tabletext"/>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155DC4FC" w14:textId="77777777" w:rsidR="00C40719" w:rsidRPr="006C4B08" w:rsidRDefault="00C40719" w:rsidP="005055A0">
            <w:pPr>
              <w:pStyle w:val="Tabletext"/>
              <w:jc w:val="right"/>
              <w:rPr>
                <w:sz w:val="20"/>
                <w:lang w:val="fr-CH"/>
              </w:rPr>
            </w:pPr>
          </w:p>
        </w:tc>
      </w:tr>
      <w:tr w:rsidR="00C40719" w:rsidRPr="00D70FE6" w14:paraId="6C52517B"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359F3F84" w14:textId="77777777" w:rsidR="00C40719" w:rsidRPr="006C4B08" w:rsidRDefault="00C40719" w:rsidP="005055A0">
            <w:pPr>
              <w:pStyle w:val="Tabletext"/>
              <w:rPr>
                <w:sz w:val="20"/>
                <w:u w:val="single"/>
                <w:lang w:val="fr-CH"/>
              </w:rPr>
            </w:pPr>
            <w:r w:rsidRPr="006C4B08">
              <w:rPr>
                <w:sz w:val="20"/>
                <w:u w:val="single"/>
                <w:lang w:val="fr-CH"/>
              </w:rPr>
              <w:t>PASSIF</w:t>
            </w:r>
          </w:p>
        </w:tc>
        <w:tc>
          <w:tcPr>
            <w:tcW w:w="1417" w:type="dxa"/>
            <w:tcBorders>
              <w:top w:val="nil"/>
              <w:left w:val="nil"/>
              <w:bottom w:val="nil"/>
              <w:right w:val="single" w:sz="4" w:space="0" w:color="auto"/>
            </w:tcBorders>
            <w:shd w:val="clear" w:color="auto" w:fill="auto"/>
            <w:noWrap/>
            <w:vAlign w:val="center"/>
          </w:tcPr>
          <w:p w14:paraId="39548BE9"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7B884521" w14:textId="77777777" w:rsidR="00C40719" w:rsidRPr="006C4B08" w:rsidRDefault="00C40719" w:rsidP="005055A0">
            <w:pPr>
              <w:pStyle w:val="Tabletext"/>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35D0FAE0" w14:textId="77777777" w:rsidR="00C40719" w:rsidRPr="006C4B08" w:rsidRDefault="00C40719" w:rsidP="005055A0">
            <w:pPr>
              <w:pStyle w:val="Tabletext"/>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2D352ED4" w14:textId="77777777" w:rsidR="00C40719" w:rsidRPr="006C4B08" w:rsidRDefault="00C40719" w:rsidP="005055A0">
            <w:pPr>
              <w:pStyle w:val="Tabletext"/>
              <w:jc w:val="right"/>
              <w:rPr>
                <w:sz w:val="20"/>
                <w:lang w:val="fr-CH"/>
              </w:rPr>
            </w:pPr>
          </w:p>
        </w:tc>
      </w:tr>
      <w:tr w:rsidR="00C40719" w:rsidRPr="00D70FE6" w14:paraId="2291520E"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2D0CCD0D" w14:textId="77777777" w:rsidR="00C40719" w:rsidRPr="006C4B08" w:rsidRDefault="00C40719" w:rsidP="005055A0">
            <w:pPr>
              <w:pStyle w:val="Tabletext"/>
              <w:rPr>
                <w:sz w:val="20"/>
                <w:lang w:val="fr-CH"/>
              </w:rPr>
            </w:pPr>
            <w:r w:rsidRPr="006C4B08">
              <w:rPr>
                <w:sz w:val="20"/>
                <w:lang w:val="fr-CH"/>
              </w:rPr>
              <w:t>Avantages du personnel</w:t>
            </w:r>
          </w:p>
        </w:tc>
        <w:tc>
          <w:tcPr>
            <w:tcW w:w="1417" w:type="dxa"/>
            <w:tcBorders>
              <w:top w:val="nil"/>
              <w:left w:val="nil"/>
              <w:bottom w:val="nil"/>
              <w:right w:val="single" w:sz="4" w:space="0" w:color="auto"/>
            </w:tcBorders>
            <w:shd w:val="clear" w:color="auto" w:fill="auto"/>
            <w:noWrap/>
            <w:vAlign w:val="center"/>
          </w:tcPr>
          <w:p w14:paraId="5F233ED1" w14:textId="77777777" w:rsidR="00C40719" w:rsidRPr="006C4B08" w:rsidRDefault="00C40719" w:rsidP="005055A0">
            <w:pPr>
              <w:pStyle w:val="Tabletext"/>
              <w:jc w:val="right"/>
              <w:rPr>
                <w:sz w:val="20"/>
                <w:lang w:val="fr-CH"/>
              </w:rPr>
            </w:pPr>
            <w:r w:rsidRPr="006C4B08">
              <w:rPr>
                <w:sz w:val="20"/>
                <w:lang w:val="fr-CH"/>
              </w:rPr>
              <w:t>54 000,00</w:t>
            </w:r>
          </w:p>
        </w:tc>
        <w:tc>
          <w:tcPr>
            <w:tcW w:w="1276" w:type="dxa"/>
            <w:tcBorders>
              <w:top w:val="nil"/>
              <w:left w:val="nil"/>
              <w:right w:val="single" w:sz="4" w:space="0" w:color="auto"/>
            </w:tcBorders>
            <w:shd w:val="clear" w:color="auto" w:fill="auto"/>
            <w:noWrap/>
            <w:vAlign w:val="center"/>
            <w:hideMark/>
          </w:tcPr>
          <w:p w14:paraId="662DC29F" w14:textId="77777777" w:rsidR="00C40719" w:rsidRPr="006C4B08" w:rsidRDefault="00C40719" w:rsidP="005055A0">
            <w:pPr>
              <w:pStyle w:val="Tabletext"/>
              <w:jc w:val="right"/>
              <w:rPr>
                <w:sz w:val="20"/>
                <w:lang w:val="fr-CH"/>
              </w:rPr>
            </w:pPr>
            <w:r w:rsidRPr="006C4B08">
              <w:rPr>
                <w:sz w:val="20"/>
                <w:lang w:val="fr-CH"/>
              </w:rPr>
              <w:t>54 000,00</w:t>
            </w:r>
          </w:p>
        </w:tc>
        <w:tc>
          <w:tcPr>
            <w:tcW w:w="1276" w:type="dxa"/>
            <w:tcBorders>
              <w:top w:val="nil"/>
              <w:left w:val="nil"/>
              <w:bottom w:val="nil"/>
              <w:right w:val="single" w:sz="4" w:space="0" w:color="auto"/>
            </w:tcBorders>
            <w:shd w:val="clear" w:color="auto" w:fill="auto"/>
            <w:noWrap/>
            <w:vAlign w:val="center"/>
          </w:tcPr>
          <w:p w14:paraId="049040C8" w14:textId="77777777" w:rsidR="00C40719" w:rsidRPr="006C4B08" w:rsidRDefault="00C40719" w:rsidP="005055A0">
            <w:pPr>
              <w:pStyle w:val="Tabletext"/>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2D11E52A" w14:textId="77777777" w:rsidR="00C40719" w:rsidRPr="006C4B08" w:rsidRDefault="00C40719" w:rsidP="005055A0">
            <w:pPr>
              <w:pStyle w:val="Tabletext"/>
              <w:jc w:val="right"/>
              <w:rPr>
                <w:sz w:val="20"/>
                <w:lang w:val="fr-CH"/>
              </w:rPr>
            </w:pPr>
          </w:p>
        </w:tc>
      </w:tr>
      <w:tr w:rsidR="00C40719" w:rsidRPr="00D70FE6" w14:paraId="52981837"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3C0595BD" w14:textId="77777777" w:rsidR="00C40719" w:rsidRPr="006C4B08" w:rsidRDefault="00C40719" w:rsidP="005055A0">
            <w:pPr>
              <w:pStyle w:val="Tabletext"/>
              <w:rPr>
                <w:sz w:val="20"/>
                <w:lang w:val="fr-CH"/>
              </w:rPr>
            </w:pPr>
            <w:r w:rsidRPr="006C4B08">
              <w:rPr>
                <w:sz w:val="20"/>
                <w:lang w:val="fr-CH"/>
              </w:rPr>
              <w:t>Fonds propres affectés</w:t>
            </w:r>
          </w:p>
        </w:tc>
        <w:tc>
          <w:tcPr>
            <w:tcW w:w="1417" w:type="dxa"/>
            <w:tcBorders>
              <w:top w:val="nil"/>
              <w:left w:val="nil"/>
              <w:bottom w:val="nil"/>
              <w:right w:val="single" w:sz="4" w:space="0" w:color="auto"/>
            </w:tcBorders>
            <w:shd w:val="clear" w:color="auto" w:fill="auto"/>
            <w:noWrap/>
            <w:vAlign w:val="center"/>
          </w:tcPr>
          <w:p w14:paraId="3D4E4568" w14:textId="77777777" w:rsidR="00C40719" w:rsidRPr="006C4B08" w:rsidRDefault="00C40719" w:rsidP="005055A0">
            <w:pPr>
              <w:pStyle w:val="Tabletext"/>
              <w:jc w:val="right"/>
              <w:rPr>
                <w:sz w:val="20"/>
                <w:lang w:val="fr-CH"/>
              </w:rPr>
            </w:pPr>
            <w:r w:rsidRPr="006C4B08">
              <w:rPr>
                <w:sz w:val="20"/>
                <w:lang w:val="fr-CH"/>
              </w:rPr>
              <w:t>6 202 231,20</w:t>
            </w:r>
          </w:p>
        </w:tc>
        <w:tc>
          <w:tcPr>
            <w:tcW w:w="1276" w:type="dxa"/>
            <w:tcBorders>
              <w:top w:val="nil"/>
              <w:left w:val="nil"/>
              <w:bottom w:val="nil"/>
              <w:right w:val="single" w:sz="4" w:space="0" w:color="auto"/>
            </w:tcBorders>
            <w:shd w:val="clear" w:color="auto" w:fill="auto"/>
            <w:noWrap/>
            <w:vAlign w:val="center"/>
            <w:hideMark/>
          </w:tcPr>
          <w:p w14:paraId="7EC98723" w14:textId="77777777" w:rsidR="00C40719" w:rsidRPr="006C4B08" w:rsidRDefault="00C40719" w:rsidP="005055A0">
            <w:pPr>
              <w:pStyle w:val="Tabletext"/>
              <w:jc w:val="right"/>
              <w:rPr>
                <w:sz w:val="20"/>
                <w:lang w:val="fr-CH"/>
              </w:rPr>
            </w:pPr>
            <w:r w:rsidRPr="006C4B08">
              <w:rPr>
                <w:sz w:val="20"/>
                <w:lang w:val="fr-CH"/>
              </w:rPr>
              <w:t>6 223 309,35</w:t>
            </w:r>
          </w:p>
        </w:tc>
        <w:tc>
          <w:tcPr>
            <w:tcW w:w="1276" w:type="dxa"/>
            <w:tcBorders>
              <w:top w:val="nil"/>
              <w:left w:val="single" w:sz="4" w:space="0" w:color="auto"/>
              <w:bottom w:val="nil"/>
              <w:right w:val="single" w:sz="4" w:space="0" w:color="auto"/>
            </w:tcBorders>
            <w:shd w:val="clear" w:color="auto" w:fill="auto"/>
            <w:noWrap/>
            <w:vAlign w:val="center"/>
          </w:tcPr>
          <w:p w14:paraId="14523A2F" w14:textId="77777777" w:rsidR="00C40719" w:rsidRPr="006C4B08" w:rsidRDefault="00C40719" w:rsidP="005055A0">
            <w:pPr>
              <w:pStyle w:val="Tabletext"/>
              <w:jc w:val="right"/>
              <w:rPr>
                <w:sz w:val="20"/>
                <w:lang w:val="fr-CH"/>
              </w:rPr>
            </w:pPr>
            <w:r w:rsidRPr="006C4B08">
              <w:rPr>
                <w:sz w:val="20"/>
                <w:lang w:val="fr-CH"/>
              </w:rPr>
              <w:t>277 580,84</w:t>
            </w:r>
          </w:p>
        </w:tc>
        <w:tc>
          <w:tcPr>
            <w:tcW w:w="1275" w:type="dxa"/>
            <w:tcBorders>
              <w:top w:val="nil"/>
              <w:left w:val="nil"/>
              <w:bottom w:val="nil"/>
              <w:right w:val="single" w:sz="4" w:space="0" w:color="auto"/>
            </w:tcBorders>
            <w:shd w:val="clear" w:color="auto" w:fill="auto"/>
            <w:noWrap/>
            <w:vAlign w:val="center"/>
          </w:tcPr>
          <w:p w14:paraId="318EE947" w14:textId="77777777" w:rsidR="00C40719" w:rsidRPr="006C4B08" w:rsidRDefault="00C40719" w:rsidP="005055A0">
            <w:pPr>
              <w:pStyle w:val="Tabletext"/>
              <w:jc w:val="right"/>
              <w:rPr>
                <w:sz w:val="20"/>
                <w:lang w:val="fr-CH"/>
              </w:rPr>
            </w:pPr>
            <w:r w:rsidRPr="006C4B08">
              <w:rPr>
                <w:sz w:val="20"/>
                <w:lang w:val="fr-CH"/>
              </w:rPr>
              <w:t>277 546,49</w:t>
            </w:r>
          </w:p>
        </w:tc>
      </w:tr>
      <w:tr w:rsidR="00C40719" w:rsidRPr="00D70FE6" w14:paraId="1AB7B49A" w14:textId="77777777" w:rsidTr="005055A0">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2FE5E480" w14:textId="77777777" w:rsidR="00C40719" w:rsidRPr="006C4B08" w:rsidRDefault="00C40719" w:rsidP="005055A0">
            <w:pPr>
              <w:pStyle w:val="Tabletext"/>
              <w:spacing w:before="0" w:after="0"/>
              <w:rPr>
                <w:sz w:val="20"/>
                <w:lang w:val="fr-CH"/>
              </w:rPr>
            </w:pPr>
            <w:r w:rsidRPr="006C4B08">
              <w:rPr>
                <w:sz w:val="20"/>
                <w:lang w:val="fr-CH"/>
              </w:rPr>
              <w:t> </w:t>
            </w:r>
          </w:p>
        </w:tc>
        <w:tc>
          <w:tcPr>
            <w:tcW w:w="1417" w:type="dxa"/>
            <w:tcBorders>
              <w:top w:val="nil"/>
              <w:left w:val="nil"/>
              <w:bottom w:val="single" w:sz="4" w:space="0" w:color="auto"/>
              <w:right w:val="single" w:sz="4" w:space="0" w:color="auto"/>
            </w:tcBorders>
            <w:shd w:val="clear" w:color="auto" w:fill="auto"/>
            <w:noWrap/>
            <w:vAlign w:val="center"/>
          </w:tcPr>
          <w:p w14:paraId="217BD945" w14:textId="77777777" w:rsidR="00C40719" w:rsidRPr="006C4B08" w:rsidRDefault="00C40719" w:rsidP="005055A0">
            <w:pPr>
              <w:pStyle w:val="Tabletext"/>
              <w:spacing w:before="0" w:after="0"/>
              <w:jc w:val="right"/>
              <w:rPr>
                <w:sz w:val="20"/>
                <w:lang w:val="fr-CH"/>
              </w:rPr>
            </w:pPr>
          </w:p>
        </w:tc>
        <w:tc>
          <w:tcPr>
            <w:tcW w:w="1276" w:type="dxa"/>
            <w:tcBorders>
              <w:top w:val="nil"/>
              <w:left w:val="nil"/>
              <w:bottom w:val="single" w:sz="4" w:space="0" w:color="auto"/>
              <w:right w:val="single" w:sz="4" w:space="0" w:color="auto"/>
            </w:tcBorders>
            <w:shd w:val="clear" w:color="auto" w:fill="auto"/>
            <w:noWrap/>
            <w:vAlign w:val="center"/>
            <w:hideMark/>
          </w:tcPr>
          <w:p w14:paraId="274AEC95" w14:textId="77777777" w:rsidR="00C40719" w:rsidRPr="006C4B08" w:rsidRDefault="00C40719" w:rsidP="005055A0">
            <w:pPr>
              <w:pStyle w:val="Tabletext"/>
              <w:spacing w:before="0" w:after="0"/>
              <w:jc w:val="right"/>
              <w:rPr>
                <w:sz w:val="20"/>
                <w:lang w:val="fr-CH"/>
              </w:rPr>
            </w:pPr>
          </w:p>
        </w:tc>
        <w:tc>
          <w:tcPr>
            <w:tcW w:w="1276" w:type="dxa"/>
            <w:tcBorders>
              <w:top w:val="nil"/>
              <w:left w:val="nil"/>
              <w:bottom w:val="single" w:sz="4" w:space="0" w:color="auto"/>
              <w:right w:val="nil"/>
            </w:tcBorders>
            <w:shd w:val="clear" w:color="auto" w:fill="auto"/>
            <w:noWrap/>
            <w:vAlign w:val="center"/>
          </w:tcPr>
          <w:p w14:paraId="0062D2AB" w14:textId="77777777" w:rsidR="00C40719" w:rsidRPr="006C4B08" w:rsidRDefault="00C40719" w:rsidP="005055A0">
            <w:pPr>
              <w:pStyle w:val="Tabletext"/>
              <w:spacing w:before="0" w:after="0"/>
              <w:jc w:val="right"/>
              <w:rPr>
                <w:sz w:val="20"/>
                <w:lang w:val="fr-CH"/>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A38A8FC" w14:textId="77777777" w:rsidR="00C40719" w:rsidRPr="006C4B08" w:rsidRDefault="00C40719" w:rsidP="005055A0">
            <w:pPr>
              <w:pStyle w:val="Tabletext"/>
              <w:spacing w:before="0" w:after="0"/>
              <w:jc w:val="right"/>
              <w:rPr>
                <w:sz w:val="20"/>
                <w:lang w:val="fr-CH"/>
              </w:rPr>
            </w:pPr>
          </w:p>
        </w:tc>
      </w:tr>
      <w:tr w:rsidR="00C40719" w:rsidRPr="00D70FE6" w14:paraId="34B82C4E" w14:textId="77777777" w:rsidTr="005055A0">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4982CC6" w14:textId="77777777" w:rsidR="00C40719" w:rsidRPr="006C4B08" w:rsidRDefault="00C40719" w:rsidP="005055A0">
            <w:pPr>
              <w:pStyle w:val="Tabletext"/>
              <w:rPr>
                <w:b/>
                <w:bCs/>
                <w:sz w:val="20"/>
                <w:lang w:val="fr-CH"/>
              </w:rPr>
            </w:pPr>
            <w:r w:rsidRPr="006C4B08">
              <w:rPr>
                <w:b/>
                <w:bCs/>
                <w:sz w:val="20"/>
                <w:lang w:val="fr-CH"/>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FA5D94" w14:textId="77777777" w:rsidR="00C40719" w:rsidRPr="006C4B08" w:rsidRDefault="00C40719" w:rsidP="005055A0">
            <w:pPr>
              <w:pStyle w:val="Tabletext"/>
              <w:jc w:val="right"/>
              <w:rPr>
                <w:b/>
                <w:bCs/>
                <w:sz w:val="20"/>
                <w:lang w:val="fr-CH"/>
              </w:rPr>
            </w:pPr>
            <w:r w:rsidRPr="006C4B08">
              <w:rPr>
                <w:b/>
                <w:bCs/>
                <w:sz w:val="20"/>
                <w:lang w:val="fr-CH"/>
              </w:rPr>
              <w:t>6 256 231,20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E4D2B5" w14:textId="77777777" w:rsidR="00C40719" w:rsidRPr="006C4B08" w:rsidRDefault="00C40719" w:rsidP="005055A0">
            <w:pPr>
              <w:pStyle w:val="Tabletext"/>
              <w:jc w:val="right"/>
              <w:rPr>
                <w:b/>
                <w:bCs/>
                <w:sz w:val="20"/>
                <w:lang w:val="fr-CH"/>
              </w:rPr>
            </w:pPr>
            <w:r w:rsidRPr="006C4B08">
              <w:rPr>
                <w:b/>
                <w:bCs/>
                <w:sz w:val="20"/>
                <w:lang w:val="fr-CH"/>
              </w:rPr>
              <w:t>6 277 309,35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74185C" w14:textId="77777777" w:rsidR="00C40719" w:rsidRPr="006C4B08" w:rsidRDefault="00C40719" w:rsidP="005055A0">
            <w:pPr>
              <w:pStyle w:val="Tabletext"/>
              <w:jc w:val="right"/>
              <w:rPr>
                <w:b/>
                <w:bCs/>
                <w:sz w:val="20"/>
                <w:lang w:val="fr-CH"/>
              </w:rPr>
            </w:pPr>
            <w:r w:rsidRPr="006C4B08">
              <w:rPr>
                <w:b/>
                <w:bCs/>
                <w:sz w:val="20"/>
                <w:lang w:val="fr-CH"/>
              </w:rPr>
              <w:t>277 580,84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D75A82" w14:textId="77777777" w:rsidR="00C40719" w:rsidRPr="006C4B08" w:rsidRDefault="00C40719" w:rsidP="005055A0">
            <w:pPr>
              <w:pStyle w:val="Tabletext"/>
              <w:jc w:val="right"/>
              <w:rPr>
                <w:b/>
                <w:bCs/>
                <w:sz w:val="20"/>
                <w:lang w:val="fr-CH"/>
              </w:rPr>
            </w:pPr>
            <w:r w:rsidRPr="006C4B08">
              <w:rPr>
                <w:b/>
                <w:bCs/>
                <w:sz w:val="20"/>
                <w:lang w:val="fr-CH"/>
              </w:rPr>
              <w:t>277 546,49</w:t>
            </w:r>
          </w:p>
        </w:tc>
      </w:tr>
    </w:tbl>
    <w:p w14:paraId="18888893" w14:textId="77777777" w:rsidR="00C40719" w:rsidRPr="00D70FE6" w:rsidRDefault="00C40719" w:rsidP="00C40719">
      <w:pPr>
        <w:pStyle w:val="AnnexNo"/>
        <w:rPr>
          <w:w w:val="105"/>
          <w:lang w:val="fr-CH"/>
        </w:rPr>
      </w:pPr>
      <w:bookmarkStart w:id="2471" w:name="_Toc511736689"/>
      <w:r w:rsidRPr="00D70FE6">
        <w:rPr>
          <w:w w:val="105"/>
          <w:lang w:val="fr-CH"/>
        </w:rPr>
        <w:lastRenderedPageBreak/>
        <w:t>ANNEXE A</w:t>
      </w:r>
      <w:bookmarkEnd w:id="2462"/>
      <w:bookmarkEnd w:id="2463"/>
      <w:bookmarkEnd w:id="2464"/>
      <w:bookmarkEnd w:id="2465"/>
      <w:bookmarkEnd w:id="2466"/>
      <w:bookmarkEnd w:id="2467"/>
      <w:bookmarkEnd w:id="2468"/>
      <w:bookmarkEnd w:id="2469"/>
      <w:r w:rsidRPr="00D70FE6">
        <w:rPr>
          <w:w w:val="105"/>
          <w:lang w:val="fr-CH"/>
        </w:rPr>
        <w:t>4</w:t>
      </w:r>
      <w:bookmarkEnd w:id="2471"/>
    </w:p>
    <w:p w14:paraId="48EC39E1" w14:textId="77777777" w:rsidR="00C40719" w:rsidRPr="00D70FE6" w:rsidRDefault="00C40719" w:rsidP="00C40719">
      <w:pPr>
        <w:pStyle w:val="Tabletitle"/>
        <w:spacing w:before="240"/>
        <w:rPr>
          <w:lang w:val="fr-CH"/>
        </w:rPr>
      </w:pPr>
      <w:r w:rsidRPr="00D70FE6">
        <w:rPr>
          <w:lang w:val="fr-CH"/>
        </w:rPr>
        <w:t>PROJETS DU PNUD (en dollars EU) – Voir la Note 20</w:t>
      </w:r>
    </w:p>
    <w:tbl>
      <w:tblPr>
        <w:tblW w:w="9781"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TS DU PNUD (EN DOLLARS EU) – Voir la Note 20"/>
      </w:tblPr>
      <w:tblGrid>
        <w:gridCol w:w="1389"/>
        <w:gridCol w:w="1603"/>
        <w:gridCol w:w="1706"/>
        <w:gridCol w:w="1834"/>
        <w:gridCol w:w="1693"/>
        <w:gridCol w:w="1556"/>
      </w:tblGrid>
      <w:tr w:rsidR="00C40719" w:rsidRPr="00D70FE6" w14:paraId="2C066F62" w14:textId="77777777" w:rsidTr="005055A0">
        <w:trPr>
          <w:trHeight w:val="567"/>
        </w:trPr>
        <w:tc>
          <w:tcPr>
            <w:tcW w:w="1389" w:type="dxa"/>
            <w:vMerge w:val="restart"/>
            <w:tcBorders>
              <w:top w:val="single" w:sz="4" w:space="0" w:color="auto"/>
            </w:tcBorders>
            <w:vAlign w:val="center"/>
          </w:tcPr>
          <w:p w14:paraId="29755BB5" w14:textId="77777777" w:rsidR="00C40719" w:rsidRPr="00D70FE6" w:rsidRDefault="00C40719" w:rsidP="005055A0">
            <w:pPr>
              <w:pStyle w:val="Tablehead"/>
              <w:rPr>
                <w:lang w:val="fr-CH"/>
              </w:rPr>
            </w:pPr>
            <w:r w:rsidRPr="00D70FE6">
              <w:rPr>
                <w:lang w:val="fr-CH"/>
              </w:rPr>
              <w:t>Projets</w:t>
            </w:r>
          </w:p>
        </w:tc>
        <w:tc>
          <w:tcPr>
            <w:tcW w:w="1603" w:type="dxa"/>
            <w:vMerge w:val="restart"/>
            <w:tcBorders>
              <w:top w:val="single" w:sz="4" w:space="0" w:color="auto"/>
            </w:tcBorders>
            <w:vAlign w:val="center"/>
          </w:tcPr>
          <w:p w14:paraId="164C08F8" w14:textId="77777777" w:rsidR="00C40719" w:rsidRPr="00D70FE6" w:rsidRDefault="00C40719" w:rsidP="005055A0">
            <w:pPr>
              <w:pStyle w:val="Tablehead"/>
              <w:rPr>
                <w:lang w:val="fr-CH"/>
              </w:rPr>
            </w:pPr>
            <w:r w:rsidRPr="00D70FE6">
              <w:rPr>
                <w:lang w:val="fr-CH"/>
              </w:rPr>
              <w:t>Solde au 31.12.2016</w:t>
            </w:r>
          </w:p>
        </w:tc>
        <w:tc>
          <w:tcPr>
            <w:tcW w:w="1706" w:type="dxa"/>
            <w:tcBorders>
              <w:top w:val="single" w:sz="4" w:space="0" w:color="auto"/>
            </w:tcBorders>
            <w:vAlign w:val="center"/>
          </w:tcPr>
          <w:p w14:paraId="7E00E03E" w14:textId="77777777" w:rsidR="00C40719" w:rsidRPr="00D70FE6" w:rsidRDefault="00C40719" w:rsidP="005055A0">
            <w:pPr>
              <w:pStyle w:val="Tablehead"/>
              <w:rPr>
                <w:lang w:val="fr-CH"/>
              </w:rPr>
            </w:pPr>
            <w:r w:rsidRPr="00D70FE6">
              <w:rPr>
                <w:lang w:val="fr-CH"/>
              </w:rPr>
              <w:t xml:space="preserve">Produits </w:t>
            </w:r>
          </w:p>
        </w:tc>
        <w:tc>
          <w:tcPr>
            <w:tcW w:w="3527" w:type="dxa"/>
            <w:gridSpan w:val="2"/>
            <w:tcBorders>
              <w:top w:val="single" w:sz="4" w:space="0" w:color="auto"/>
            </w:tcBorders>
            <w:vAlign w:val="center"/>
          </w:tcPr>
          <w:p w14:paraId="02A795AD" w14:textId="77777777" w:rsidR="00C40719" w:rsidRPr="00D70FE6" w:rsidRDefault="00C40719" w:rsidP="005055A0">
            <w:pPr>
              <w:pStyle w:val="Tablehead"/>
              <w:rPr>
                <w:lang w:val="fr-CH"/>
              </w:rPr>
            </w:pPr>
            <w:r w:rsidRPr="00D70FE6">
              <w:rPr>
                <w:lang w:val="fr-CH"/>
              </w:rPr>
              <w:t>Charges</w:t>
            </w:r>
          </w:p>
        </w:tc>
        <w:tc>
          <w:tcPr>
            <w:tcW w:w="1556" w:type="dxa"/>
            <w:vMerge w:val="restart"/>
            <w:tcBorders>
              <w:top w:val="single" w:sz="4" w:space="0" w:color="auto"/>
            </w:tcBorders>
            <w:vAlign w:val="center"/>
          </w:tcPr>
          <w:p w14:paraId="7225B7BB" w14:textId="77777777" w:rsidR="00C40719" w:rsidRPr="00D70FE6" w:rsidRDefault="00C40719" w:rsidP="005055A0">
            <w:pPr>
              <w:pStyle w:val="Tablehead"/>
              <w:rPr>
                <w:lang w:val="fr-CH"/>
              </w:rPr>
            </w:pPr>
            <w:r w:rsidRPr="00D70FE6">
              <w:rPr>
                <w:lang w:val="fr-CH"/>
              </w:rPr>
              <w:t>Solde au 31.12.2017</w:t>
            </w:r>
          </w:p>
        </w:tc>
      </w:tr>
      <w:tr w:rsidR="00C40719" w:rsidRPr="00D70FE6" w14:paraId="18D395DB" w14:textId="77777777" w:rsidTr="005055A0">
        <w:trPr>
          <w:trHeight w:val="567"/>
        </w:trPr>
        <w:tc>
          <w:tcPr>
            <w:tcW w:w="1389" w:type="dxa"/>
            <w:vMerge/>
            <w:vAlign w:val="center"/>
          </w:tcPr>
          <w:p w14:paraId="0DEBC31E" w14:textId="77777777" w:rsidR="00C40719" w:rsidRPr="00D70FE6" w:rsidRDefault="00C40719" w:rsidP="005055A0">
            <w:pPr>
              <w:pStyle w:val="Tablehead"/>
              <w:rPr>
                <w:lang w:val="fr-CH"/>
              </w:rPr>
            </w:pPr>
          </w:p>
        </w:tc>
        <w:tc>
          <w:tcPr>
            <w:tcW w:w="1603" w:type="dxa"/>
            <w:vMerge/>
            <w:vAlign w:val="center"/>
          </w:tcPr>
          <w:p w14:paraId="28A91870" w14:textId="77777777" w:rsidR="00C40719" w:rsidRPr="00D70FE6" w:rsidRDefault="00C40719" w:rsidP="005055A0">
            <w:pPr>
              <w:pStyle w:val="Tablehead"/>
              <w:rPr>
                <w:lang w:val="fr-CH"/>
              </w:rPr>
            </w:pPr>
          </w:p>
        </w:tc>
        <w:tc>
          <w:tcPr>
            <w:tcW w:w="1706" w:type="dxa"/>
            <w:vAlign w:val="center"/>
          </w:tcPr>
          <w:p w14:paraId="7A1B3F8D" w14:textId="77777777" w:rsidR="00C40719" w:rsidRPr="00D70FE6" w:rsidRDefault="00C40719" w:rsidP="005055A0">
            <w:pPr>
              <w:pStyle w:val="Tablehead"/>
              <w:rPr>
                <w:lang w:val="fr-CH"/>
              </w:rPr>
            </w:pPr>
            <w:r w:rsidRPr="00D70FE6">
              <w:rPr>
                <w:lang w:val="fr-CH"/>
              </w:rPr>
              <w:t>Fonds reçus en 2017</w:t>
            </w:r>
          </w:p>
        </w:tc>
        <w:tc>
          <w:tcPr>
            <w:tcW w:w="1834" w:type="dxa"/>
            <w:vAlign w:val="center"/>
          </w:tcPr>
          <w:p w14:paraId="0261ED47" w14:textId="77777777" w:rsidR="00C40719" w:rsidRPr="00D70FE6" w:rsidRDefault="00C40719" w:rsidP="005055A0">
            <w:pPr>
              <w:pStyle w:val="Tablehead"/>
              <w:rPr>
                <w:lang w:val="fr-CH"/>
              </w:rPr>
            </w:pPr>
            <w:r w:rsidRPr="00D70FE6">
              <w:rPr>
                <w:lang w:val="fr-CH"/>
              </w:rPr>
              <w:t>Charges au titre des projets</w:t>
            </w:r>
          </w:p>
        </w:tc>
        <w:tc>
          <w:tcPr>
            <w:tcW w:w="1693" w:type="dxa"/>
            <w:vAlign w:val="center"/>
          </w:tcPr>
          <w:p w14:paraId="01D86363" w14:textId="77777777" w:rsidR="00C40719" w:rsidRPr="00D70FE6" w:rsidRDefault="00C40719" w:rsidP="005055A0">
            <w:pPr>
              <w:pStyle w:val="Tablehead"/>
              <w:rPr>
                <w:lang w:val="fr-CH"/>
              </w:rPr>
            </w:pPr>
            <w:r w:rsidRPr="00D70FE6">
              <w:rPr>
                <w:lang w:val="fr-CH"/>
              </w:rPr>
              <w:t>Dépenses d'appui</w:t>
            </w:r>
          </w:p>
        </w:tc>
        <w:tc>
          <w:tcPr>
            <w:tcW w:w="1556" w:type="dxa"/>
            <w:vMerge/>
            <w:vAlign w:val="center"/>
          </w:tcPr>
          <w:p w14:paraId="65696EFC" w14:textId="77777777" w:rsidR="00C40719" w:rsidRPr="00D70FE6" w:rsidRDefault="00C40719" w:rsidP="005055A0">
            <w:pPr>
              <w:pStyle w:val="Tablehead"/>
              <w:rPr>
                <w:lang w:val="fr-CH"/>
              </w:rPr>
            </w:pPr>
          </w:p>
        </w:tc>
      </w:tr>
      <w:tr w:rsidR="00C40719" w:rsidRPr="00D70FE6" w14:paraId="33873D27" w14:textId="77777777" w:rsidTr="005055A0">
        <w:tc>
          <w:tcPr>
            <w:tcW w:w="1389" w:type="dxa"/>
            <w:vAlign w:val="center"/>
          </w:tcPr>
          <w:p w14:paraId="0828BC5E" w14:textId="77777777" w:rsidR="00C40719" w:rsidRPr="00D70FE6" w:rsidRDefault="00C40719" w:rsidP="005055A0">
            <w:pPr>
              <w:pStyle w:val="Tabletext"/>
              <w:jc w:val="center"/>
              <w:rPr>
                <w:szCs w:val="22"/>
                <w:lang w:val="fr-CH"/>
              </w:rPr>
            </w:pPr>
            <w:r w:rsidRPr="00D70FE6">
              <w:rPr>
                <w:szCs w:val="22"/>
                <w:lang w:val="fr-CH"/>
              </w:rPr>
              <w:t>P.40552.1.01</w:t>
            </w:r>
          </w:p>
        </w:tc>
        <w:tc>
          <w:tcPr>
            <w:tcW w:w="1603" w:type="dxa"/>
            <w:vAlign w:val="center"/>
          </w:tcPr>
          <w:p w14:paraId="1DCF1268" w14:textId="77777777" w:rsidR="00C40719" w:rsidRPr="00D70FE6" w:rsidRDefault="00C40719" w:rsidP="005055A0">
            <w:pPr>
              <w:pStyle w:val="Tabletext"/>
              <w:jc w:val="right"/>
              <w:rPr>
                <w:lang w:val="fr-CH"/>
              </w:rPr>
            </w:pPr>
            <w:r w:rsidRPr="00D70FE6">
              <w:rPr>
                <w:lang w:val="fr-CH"/>
              </w:rPr>
              <w:t>213 139,60</w:t>
            </w:r>
          </w:p>
        </w:tc>
        <w:tc>
          <w:tcPr>
            <w:tcW w:w="1706" w:type="dxa"/>
            <w:vAlign w:val="center"/>
          </w:tcPr>
          <w:p w14:paraId="2C01D25C" w14:textId="77777777" w:rsidR="00C40719" w:rsidRPr="00D70FE6" w:rsidRDefault="00C40719" w:rsidP="005055A0">
            <w:pPr>
              <w:pStyle w:val="Tabletext"/>
              <w:jc w:val="right"/>
              <w:rPr>
                <w:lang w:val="fr-CH"/>
              </w:rPr>
            </w:pPr>
            <w:r w:rsidRPr="00D70FE6">
              <w:rPr>
                <w:lang w:val="fr-CH"/>
              </w:rPr>
              <w:t>–</w:t>
            </w:r>
          </w:p>
        </w:tc>
        <w:tc>
          <w:tcPr>
            <w:tcW w:w="1834" w:type="dxa"/>
            <w:vAlign w:val="center"/>
          </w:tcPr>
          <w:p w14:paraId="5CEFDE33" w14:textId="77777777" w:rsidR="00C40719" w:rsidRPr="00D70FE6" w:rsidRDefault="00C40719" w:rsidP="005055A0">
            <w:pPr>
              <w:pStyle w:val="Tabletext"/>
              <w:jc w:val="right"/>
              <w:rPr>
                <w:lang w:val="fr-CH"/>
              </w:rPr>
            </w:pPr>
            <w:r w:rsidRPr="00D70FE6">
              <w:rPr>
                <w:lang w:val="fr-CH"/>
              </w:rPr>
              <w:t>23 347,06</w:t>
            </w:r>
          </w:p>
        </w:tc>
        <w:tc>
          <w:tcPr>
            <w:tcW w:w="1693" w:type="dxa"/>
            <w:vAlign w:val="center"/>
          </w:tcPr>
          <w:p w14:paraId="792C2F01" w14:textId="77777777" w:rsidR="00C40719" w:rsidRPr="00D70FE6" w:rsidRDefault="00C40719" w:rsidP="005055A0">
            <w:pPr>
              <w:pStyle w:val="Tabletext"/>
              <w:jc w:val="right"/>
              <w:rPr>
                <w:lang w:val="fr-CH"/>
              </w:rPr>
            </w:pPr>
            <w:r w:rsidRPr="00D70FE6">
              <w:rPr>
                <w:lang w:val="fr-CH"/>
              </w:rPr>
              <w:t>2 335,00</w:t>
            </w:r>
          </w:p>
        </w:tc>
        <w:tc>
          <w:tcPr>
            <w:tcW w:w="1556" w:type="dxa"/>
            <w:vAlign w:val="center"/>
          </w:tcPr>
          <w:p w14:paraId="2F142975" w14:textId="77777777" w:rsidR="00C40719" w:rsidRPr="00D70FE6" w:rsidRDefault="00C40719" w:rsidP="005055A0">
            <w:pPr>
              <w:pStyle w:val="Tabletext"/>
              <w:jc w:val="right"/>
              <w:rPr>
                <w:lang w:val="fr-CH"/>
              </w:rPr>
            </w:pPr>
            <w:r w:rsidRPr="00D70FE6">
              <w:rPr>
                <w:lang w:val="fr-CH"/>
              </w:rPr>
              <w:t>187 457,54</w:t>
            </w:r>
          </w:p>
        </w:tc>
      </w:tr>
      <w:tr w:rsidR="00C40719" w:rsidRPr="00D70FE6" w14:paraId="36BF11D3" w14:textId="77777777" w:rsidTr="005055A0">
        <w:tc>
          <w:tcPr>
            <w:tcW w:w="1389" w:type="dxa"/>
            <w:vAlign w:val="center"/>
          </w:tcPr>
          <w:p w14:paraId="6641DE3A" w14:textId="77777777" w:rsidR="00C40719" w:rsidRPr="00D70FE6" w:rsidRDefault="00C40719" w:rsidP="005055A0">
            <w:pPr>
              <w:pStyle w:val="Tabletext"/>
              <w:spacing w:before="120" w:after="0"/>
              <w:rPr>
                <w:b/>
                <w:bCs/>
                <w:szCs w:val="22"/>
                <w:lang w:val="fr-CH"/>
              </w:rPr>
            </w:pPr>
            <w:r w:rsidRPr="00D70FE6">
              <w:rPr>
                <w:b/>
                <w:bCs/>
                <w:szCs w:val="22"/>
                <w:lang w:val="fr-CH"/>
              </w:rPr>
              <w:t>Total</w:t>
            </w:r>
          </w:p>
        </w:tc>
        <w:tc>
          <w:tcPr>
            <w:tcW w:w="1603" w:type="dxa"/>
            <w:vAlign w:val="center"/>
          </w:tcPr>
          <w:p w14:paraId="07F747D7" w14:textId="77777777" w:rsidR="00C40719" w:rsidRPr="00D70FE6" w:rsidRDefault="00C40719" w:rsidP="005055A0">
            <w:pPr>
              <w:pStyle w:val="Tabletext"/>
              <w:jc w:val="right"/>
              <w:rPr>
                <w:b/>
                <w:bCs/>
                <w:lang w:val="fr-CH"/>
              </w:rPr>
            </w:pPr>
            <w:r w:rsidRPr="00D70FE6">
              <w:rPr>
                <w:b/>
                <w:bCs/>
                <w:lang w:val="fr-CH"/>
              </w:rPr>
              <w:t>213 139,60</w:t>
            </w:r>
          </w:p>
        </w:tc>
        <w:tc>
          <w:tcPr>
            <w:tcW w:w="1706" w:type="dxa"/>
            <w:vAlign w:val="center"/>
          </w:tcPr>
          <w:p w14:paraId="348BC4BE" w14:textId="77777777" w:rsidR="00C40719" w:rsidRPr="00D70FE6" w:rsidRDefault="00C40719" w:rsidP="005055A0">
            <w:pPr>
              <w:pStyle w:val="Tabletext"/>
              <w:jc w:val="right"/>
              <w:rPr>
                <w:b/>
                <w:bCs/>
                <w:lang w:val="fr-CH"/>
              </w:rPr>
            </w:pPr>
            <w:r w:rsidRPr="00D70FE6">
              <w:rPr>
                <w:b/>
                <w:bCs/>
                <w:lang w:val="fr-CH"/>
              </w:rPr>
              <w:t>–</w:t>
            </w:r>
          </w:p>
        </w:tc>
        <w:tc>
          <w:tcPr>
            <w:tcW w:w="1834" w:type="dxa"/>
            <w:vAlign w:val="center"/>
          </w:tcPr>
          <w:p w14:paraId="71078B5B" w14:textId="77777777" w:rsidR="00C40719" w:rsidRPr="00D70FE6" w:rsidRDefault="00C40719" w:rsidP="005055A0">
            <w:pPr>
              <w:pStyle w:val="Tabletext"/>
              <w:jc w:val="right"/>
              <w:rPr>
                <w:b/>
                <w:bCs/>
                <w:lang w:val="fr-CH"/>
              </w:rPr>
            </w:pPr>
            <w:r w:rsidRPr="00D70FE6">
              <w:rPr>
                <w:b/>
                <w:bCs/>
                <w:lang w:val="fr-CH"/>
              </w:rPr>
              <w:t>23 347,06</w:t>
            </w:r>
          </w:p>
        </w:tc>
        <w:tc>
          <w:tcPr>
            <w:tcW w:w="1693" w:type="dxa"/>
            <w:vAlign w:val="center"/>
          </w:tcPr>
          <w:p w14:paraId="497A1632" w14:textId="77777777" w:rsidR="00C40719" w:rsidRPr="00D70FE6" w:rsidRDefault="00C40719" w:rsidP="005055A0">
            <w:pPr>
              <w:pStyle w:val="Tabletext"/>
              <w:jc w:val="right"/>
              <w:rPr>
                <w:b/>
                <w:bCs/>
                <w:lang w:val="fr-CH"/>
              </w:rPr>
            </w:pPr>
            <w:r w:rsidRPr="00D70FE6">
              <w:rPr>
                <w:b/>
                <w:bCs/>
                <w:lang w:val="fr-CH"/>
              </w:rPr>
              <w:t>2 335,00</w:t>
            </w:r>
          </w:p>
        </w:tc>
        <w:tc>
          <w:tcPr>
            <w:tcW w:w="1556" w:type="dxa"/>
            <w:vAlign w:val="center"/>
          </w:tcPr>
          <w:p w14:paraId="6BB26AFB" w14:textId="77777777" w:rsidR="00C40719" w:rsidRPr="00D70FE6" w:rsidRDefault="00C40719" w:rsidP="005055A0">
            <w:pPr>
              <w:pStyle w:val="Tabletext"/>
              <w:jc w:val="right"/>
              <w:rPr>
                <w:b/>
                <w:bCs/>
                <w:lang w:val="fr-CH"/>
              </w:rPr>
            </w:pPr>
            <w:r w:rsidRPr="00D70FE6">
              <w:rPr>
                <w:b/>
                <w:bCs/>
                <w:lang w:val="fr-CH"/>
              </w:rPr>
              <w:t>187 457,54</w:t>
            </w:r>
          </w:p>
        </w:tc>
      </w:tr>
    </w:tbl>
    <w:p w14:paraId="5B1BA231" w14:textId="77777777" w:rsidR="00C40719" w:rsidRPr="00D70FE6" w:rsidRDefault="00C40719" w:rsidP="00C40719">
      <w:pPr>
        <w:rPr>
          <w:lang w:val="fr-CH"/>
        </w:rPr>
      </w:pPr>
    </w:p>
    <w:p w14:paraId="4E2A2A23" w14:textId="77777777" w:rsidR="00C40719" w:rsidRPr="00D70FE6" w:rsidRDefault="00C40719" w:rsidP="00C40719">
      <w:pPr>
        <w:rPr>
          <w:lang w:val="fr-CH"/>
        </w:rPr>
      </w:pPr>
    </w:p>
    <w:p w14:paraId="429F4F9D" w14:textId="77777777" w:rsidR="00C40719" w:rsidRPr="00D70FE6" w:rsidRDefault="00C40719" w:rsidP="00C40719">
      <w:pPr>
        <w:rPr>
          <w:lang w:val="fr-CH"/>
        </w:rPr>
        <w:sectPr w:rsidR="00C40719" w:rsidRPr="00D70FE6" w:rsidSect="005055A0">
          <w:pgSz w:w="11907" w:h="16840" w:code="9"/>
          <w:pgMar w:top="1418" w:right="1134" w:bottom="1418" w:left="1134" w:header="720" w:footer="720" w:gutter="0"/>
          <w:cols w:space="708"/>
          <w:docGrid w:linePitch="360"/>
        </w:sectPr>
      </w:pPr>
    </w:p>
    <w:p w14:paraId="74BE1E23" w14:textId="77777777" w:rsidR="00C40719" w:rsidRPr="00D70FE6" w:rsidRDefault="00C40719" w:rsidP="00C40719">
      <w:pPr>
        <w:pStyle w:val="AnnexNo"/>
        <w:spacing w:before="0"/>
        <w:rPr>
          <w:lang w:val="fr-CH"/>
        </w:rPr>
      </w:pPr>
      <w:bookmarkStart w:id="2472" w:name="_Toc358379356"/>
      <w:bookmarkStart w:id="2473" w:name="_Toc358379973"/>
      <w:bookmarkStart w:id="2474" w:name="_Toc395260977"/>
      <w:bookmarkStart w:id="2475" w:name="_Toc395261112"/>
      <w:bookmarkStart w:id="2476" w:name="_Toc395511762"/>
      <w:bookmarkStart w:id="2477" w:name="_Toc452138675"/>
      <w:bookmarkStart w:id="2478" w:name="_Toc452139124"/>
      <w:bookmarkStart w:id="2479" w:name="_Toc482888053"/>
      <w:bookmarkStart w:id="2480" w:name="_Toc482888396"/>
      <w:bookmarkStart w:id="2481" w:name="_Toc511736690"/>
      <w:bookmarkStart w:id="2482" w:name="_Hlk132869060"/>
      <w:r w:rsidRPr="00D70FE6">
        <w:rPr>
          <w:lang w:val="fr-CH"/>
        </w:rPr>
        <w:lastRenderedPageBreak/>
        <w:t xml:space="preserve">ANNEXE </w:t>
      </w:r>
      <w:bookmarkEnd w:id="2472"/>
      <w:bookmarkEnd w:id="2473"/>
      <w:bookmarkEnd w:id="2474"/>
      <w:bookmarkEnd w:id="2475"/>
      <w:bookmarkEnd w:id="2476"/>
      <w:bookmarkEnd w:id="2477"/>
      <w:bookmarkEnd w:id="2478"/>
      <w:bookmarkEnd w:id="2479"/>
      <w:bookmarkEnd w:id="2480"/>
      <w:r w:rsidRPr="00D70FE6">
        <w:rPr>
          <w:lang w:val="fr-CH"/>
        </w:rPr>
        <w:t>A5</w:t>
      </w:r>
      <w:bookmarkEnd w:id="2481"/>
    </w:p>
    <w:p w14:paraId="3C971854" w14:textId="1257E31E" w:rsidR="00C40719" w:rsidRDefault="00C40719" w:rsidP="00C40719">
      <w:pPr>
        <w:pStyle w:val="Annextitle"/>
        <w:spacing w:before="120" w:after="0"/>
        <w:rPr>
          <w:lang w:val="fr-CH"/>
        </w:rPr>
      </w:pPr>
      <w:r>
        <w:rPr>
          <w:lang w:val="fr-CH"/>
        </w:rPr>
        <w:t>Fo</w:t>
      </w:r>
      <w:r w:rsidRPr="00D70FE6">
        <w:rPr>
          <w:lang w:val="fr-CH"/>
        </w:rPr>
        <w:t>nds d'affectation spéciale (crédits non utilisés) – Voir la Note 20</w:t>
      </w:r>
    </w:p>
    <w:p w14:paraId="50B0B789" w14:textId="1C924C2D" w:rsidR="00350CE3" w:rsidRPr="00350CE3" w:rsidRDefault="00350CE3" w:rsidP="00350CE3">
      <w:pPr>
        <w:jc w:val="center"/>
        <w:rPr>
          <w:lang w:val="fr-CH"/>
        </w:rPr>
      </w:pPr>
      <w:r w:rsidRPr="00350CE3">
        <w:drawing>
          <wp:inline distT="0" distB="0" distL="0" distR="0" wp14:anchorId="00706776" wp14:editId="74CD7B9A">
            <wp:extent cx="7045108" cy="545138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58043" cy="5461391"/>
                    </a:xfrm>
                    <a:prstGeom prst="rect">
                      <a:avLst/>
                    </a:prstGeom>
                    <a:noFill/>
                    <a:ln>
                      <a:noFill/>
                    </a:ln>
                  </pic:spPr>
                </pic:pic>
              </a:graphicData>
            </a:graphic>
          </wp:inline>
        </w:drawing>
      </w:r>
    </w:p>
    <w:bookmarkEnd w:id="2482"/>
    <w:p w14:paraId="0B8D32D9" w14:textId="0A0BA7BA" w:rsidR="00C40719" w:rsidRPr="00D70FE6" w:rsidRDefault="00C40719" w:rsidP="00C40719">
      <w:pPr>
        <w:jc w:val="center"/>
        <w:rPr>
          <w:lang w:val="fr-CH"/>
        </w:rPr>
      </w:pPr>
      <w:r w:rsidRPr="00D70FE6">
        <w:rPr>
          <w:lang w:val="fr-CH"/>
        </w:rPr>
        <w:br w:type="page"/>
      </w:r>
    </w:p>
    <w:p w14:paraId="42E46AA0" w14:textId="148DB23E" w:rsidR="00C40719" w:rsidRDefault="00C40719" w:rsidP="00C40719">
      <w:pPr>
        <w:pStyle w:val="Annextitle"/>
        <w:rPr>
          <w:i/>
          <w:iCs/>
          <w:lang w:val="fr-CH"/>
        </w:rPr>
      </w:pPr>
      <w:bookmarkStart w:id="2483" w:name="_Hlk132869080"/>
      <w:r>
        <w:rPr>
          <w:lang w:val="fr-CH"/>
        </w:rPr>
        <w:lastRenderedPageBreak/>
        <w:t>Fo</w:t>
      </w:r>
      <w:r w:rsidRPr="00D70FE6">
        <w:rPr>
          <w:lang w:val="fr-CH"/>
        </w:rPr>
        <w:t xml:space="preserve">nds d'affectation spéciale (crédits non utilisés) </w:t>
      </w:r>
      <w:r w:rsidRPr="00D70FE6">
        <w:rPr>
          <w:i/>
          <w:iCs/>
          <w:lang w:val="fr-CH"/>
        </w:rPr>
        <w:t>(suite)</w:t>
      </w:r>
    </w:p>
    <w:p w14:paraId="1AFBBE08" w14:textId="5E830011" w:rsidR="00350CE3" w:rsidRPr="00350CE3" w:rsidRDefault="00350CE3" w:rsidP="001361AD">
      <w:pPr>
        <w:jc w:val="center"/>
        <w:rPr>
          <w:lang w:val="fr-CH"/>
        </w:rPr>
      </w:pPr>
      <w:r w:rsidRPr="00350CE3">
        <w:drawing>
          <wp:inline distT="0" distB="0" distL="0" distR="0" wp14:anchorId="1B729A7D" wp14:editId="41271FD7">
            <wp:extent cx="8888730" cy="22358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88730" cy="2235835"/>
                    </a:xfrm>
                    <a:prstGeom prst="rect">
                      <a:avLst/>
                    </a:prstGeom>
                    <a:noFill/>
                    <a:ln>
                      <a:noFill/>
                    </a:ln>
                  </pic:spPr>
                </pic:pic>
              </a:graphicData>
            </a:graphic>
          </wp:inline>
        </w:drawing>
      </w:r>
    </w:p>
    <w:bookmarkEnd w:id="2483"/>
    <w:p w14:paraId="2C32F9C4" w14:textId="77777777" w:rsidR="00C40719"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3AA4A5A7" w14:textId="23FE729A" w:rsidR="00C40719" w:rsidRDefault="00C40719" w:rsidP="00C40719">
      <w:pPr>
        <w:pStyle w:val="Annextitle"/>
        <w:rPr>
          <w:i/>
          <w:iCs/>
          <w:lang w:val="fr-CH"/>
        </w:rPr>
      </w:pPr>
      <w:bookmarkStart w:id="2484" w:name="_Hlk132869093"/>
      <w:r>
        <w:rPr>
          <w:lang w:val="fr-CH"/>
        </w:rPr>
        <w:lastRenderedPageBreak/>
        <w:t>Fo</w:t>
      </w:r>
      <w:r w:rsidRPr="00D70FE6">
        <w:rPr>
          <w:lang w:val="fr-CH"/>
        </w:rPr>
        <w:t xml:space="preserve">nds d'affectation spéciale (crédits non utilisés) </w:t>
      </w:r>
      <w:r w:rsidRPr="00D70FE6">
        <w:rPr>
          <w:i/>
          <w:iCs/>
          <w:lang w:val="fr-CH"/>
        </w:rPr>
        <w:t>(suite)</w:t>
      </w:r>
    </w:p>
    <w:p w14:paraId="737F4593" w14:textId="70FC2A39" w:rsidR="001361AD" w:rsidRPr="001361AD" w:rsidRDefault="001361AD" w:rsidP="001361AD">
      <w:pPr>
        <w:jc w:val="center"/>
        <w:rPr>
          <w:lang w:val="fr-CH"/>
        </w:rPr>
      </w:pPr>
      <w:r w:rsidRPr="001361AD">
        <w:drawing>
          <wp:inline distT="0" distB="0" distL="0" distR="0" wp14:anchorId="316528A5" wp14:editId="27ADD70E">
            <wp:extent cx="8888730" cy="4646930"/>
            <wp:effectExtent l="0" t="0" r="762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88730" cy="4646930"/>
                    </a:xfrm>
                    <a:prstGeom prst="rect">
                      <a:avLst/>
                    </a:prstGeom>
                    <a:noFill/>
                    <a:ln>
                      <a:noFill/>
                    </a:ln>
                  </pic:spPr>
                </pic:pic>
              </a:graphicData>
            </a:graphic>
          </wp:inline>
        </w:drawing>
      </w:r>
    </w:p>
    <w:bookmarkEnd w:id="2484"/>
    <w:p w14:paraId="2B4E995A" w14:textId="77777777" w:rsidR="00C40719"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015DE3AC" w14:textId="6D4A705F" w:rsidR="00C40719" w:rsidRDefault="00C40719" w:rsidP="00C40719">
      <w:pPr>
        <w:pStyle w:val="Annextitle"/>
        <w:spacing w:after="0"/>
        <w:rPr>
          <w:i/>
          <w:iCs/>
          <w:lang w:val="fr-CH"/>
        </w:rPr>
      </w:pPr>
      <w:bookmarkStart w:id="2485" w:name="_Hlk132869188"/>
      <w:r>
        <w:rPr>
          <w:lang w:val="fr-CH"/>
        </w:rPr>
        <w:lastRenderedPageBreak/>
        <w:t>Fo</w:t>
      </w:r>
      <w:r w:rsidRPr="00D70FE6">
        <w:rPr>
          <w:lang w:val="fr-CH"/>
        </w:rPr>
        <w:t xml:space="preserve">nds d'affectation spéciale (crédits non utilisés) </w:t>
      </w:r>
      <w:r w:rsidRPr="00D70FE6">
        <w:rPr>
          <w:i/>
          <w:iCs/>
          <w:lang w:val="fr-CH"/>
        </w:rPr>
        <w:t>(suite)</w:t>
      </w:r>
    </w:p>
    <w:p w14:paraId="5BC5E4D8" w14:textId="48104301" w:rsidR="001361AD" w:rsidRPr="001361AD" w:rsidRDefault="001361AD" w:rsidP="001361AD">
      <w:pPr>
        <w:jc w:val="center"/>
        <w:rPr>
          <w:lang w:val="fr-CH"/>
        </w:rPr>
      </w:pPr>
      <w:r w:rsidRPr="001361AD">
        <w:drawing>
          <wp:inline distT="0" distB="0" distL="0" distR="0" wp14:anchorId="410699FC" wp14:editId="76671D41">
            <wp:extent cx="8405651" cy="57562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408332" cy="5758128"/>
                    </a:xfrm>
                    <a:prstGeom prst="rect">
                      <a:avLst/>
                    </a:prstGeom>
                    <a:noFill/>
                    <a:ln>
                      <a:noFill/>
                    </a:ln>
                  </pic:spPr>
                </pic:pic>
              </a:graphicData>
            </a:graphic>
          </wp:inline>
        </w:drawing>
      </w:r>
    </w:p>
    <w:bookmarkEnd w:id="2485"/>
    <w:p w14:paraId="09F3E606" w14:textId="6CDA4C82" w:rsidR="00C40719" w:rsidRPr="00D70FE6"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0FE6">
        <w:rPr>
          <w:lang w:val="fr-CH"/>
        </w:rPr>
        <w:br w:type="page"/>
      </w:r>
    </w:p>
    <w:p w14:paraId="6CCC31EB" w14:textId="5672E8AB" w:rsidR="00C40719" w:rsidRDefault="00C40719" w:rsidP="00C40719">
      <w:pPr>
        <w:pStyle w:val="Annextitle"/>
        <w:spacing w:after="0"/>
        <w:rPr>
          <w:i/>
          <w:iCs/>
          <w:lang w:val="fr-CH"/>
        </w:rPr>
      </w:pPr>
      <w:bookmarkStart w:id="2486" w:name="_Hlk132869350"/>
      <w:r>
        <w:rPr>
          <w:lang w:val="fr-CH"/>
        </w:rPr>
        <w:lastRenderedPageBreak/>
        <w:t>Fo</w:t>
      </w:r>
      <w:r w:rsidRPr="00D70FE6">
        <w:rPr>
          <w:lang w:val="fr-CH"/>
        </w:rPr>
        <w:t xml:space="preserve">nds d'affectation spéciale (crédits non utilisés) </w:t>
      </w:r>
      <w:r w:rsidRPr="00D70FE6">
        <w:rPr>
          <w:i/>
          <w:iCs/>
          <w:lang w:val="fr-CH"/>
        </w:rPr>
        <w:t>(suite)</w:t>
      </w:r>
    </w:p>
    <w:p w14:paraId="1154D4C5" w14:textId="3A0611E7" w:rsidR="001361AD" w:rsidRPr="001361AD" w:rsidRDefault="001361AD" w:rsidP="001361AD">
      <w:pPr>
        <w:jc w:val="center"/>
        <w:rPr>
          <w:lang w:val="fr-CH"/>
        </w:rPr>
      </w:pPr>
      <w:r w:rsidRPr="001361AD">
        <w:drawing>
          <wp:inline distT="0" distB="0" distL="0" distR="0" wp14:anchorId="343E951F" wp14:editId="22661799">
            <wp:extent cx="8888730" cy="505650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88730" cy="5056505"/>
                    </a:xfrm>
                    <a:prstGeom prst="rect">
                      <a:avLst/>
                    </a:prstGeom>
                    <a:noFill/>
                    <a:ln>
                      <a:noFill/>
                    </a:ln>
                  </pic:spPr>
                </pic:pic>
              </a:graphicData>
            </a:graphic>
          </wp:inline>
        </w:drawing>
      </w:r>
    </w:p>
    <w:bookmarkEnd w:id="2486"/>
    <w:p w14:paraId="5F269F0F" w14:textId="77777777" w:rsidR="00C40719" w:rsidRPr="00D70FE6"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0FE6">
        <w:rPr>
          <w:lang w:val="fr-CH"/>
        </w:rPr>
        <w:br w:type="page"/>
      </w:r>
    </w:p>
    <w:p w14:paraId="67B0FBC2" w14:textId="70132817" w:rsidR="00C40719" w:rsidRDefault="00C40719" w:rsidP="00C40719">
      <w:pPr>
        <w:pStyle w:val="Annextitle"/>
        <w:spacing w:after="0"/>
        <w:rPr>
          <w:i/>
          <w:iCs/>
          <w:lang w:val="fr-CH"/>
        </w:rPr>
      </w:pPr>
      <w:bookmarkStart w:id="2487" w:name="_Hlk132869411"/>
      <w:r>
        <w:rPr>
          <w:lang w:val="fr-CH"/>
        </w:rPr>
        <w:lastRenderedPageBreak/>
        <w:t>Fo</w:t>
      </w:r>
      <w:r w:rsidRPr="00D70FE6">
        <w:rPr>
          <w:lang w:val="fr-CH"/>
        </w:rPr>
        <w:t xml:space="preserve">nds d'affectation spéciale (crédits non utilisés) </w:t>
      </w:r>
      <w:r w:rsidRPr="00D70FE6">
        <w:rPr>
          <w:i/>
          <w:iCs/>
          <w:lang w:val="fr-CH"/>
        </w:rPr>
        <w:t>(</w:t>
      </w:r>
      <w:r>
        <w:rPr>
          <w:i/>
          <w:iCs/>
          <w:lang w:val="fr-CH"/>
        </w:rPr>
        <w:t>fin</w:t>
      </w:r>
      <w:r w:rsidRPr="00D70FE6">
        <w:rPr>
          <w:i/>
          <w:iCs/>
          <w:lang w:val="fr-CH"/>
        </w:rPr>
        <w:t>)</w:t>
      </w:r>
    </w:p>
    <w:p w14:paraId="29F5DD7D" w14:textId="5842EABA" w:rsidR="001361AD" w:rsidRPr="001361AD" w:rsidRDefault="001361AD" w:rsidP="001361AD">
      <w:pPr>
        <w:jc w:val="center"/>
        <w:rPr>
          <w:lang w:val="fr-CH"/>
        </w:rPr>
      </w:pPr>
      <w:r w:rsidRPr="001361AD">
        <w:drawing>
          <wp:inline distT="0" distB="0" distL="0" distR="0" wp14:anchorId="4CA88BFC" wp14:editId="2B27DA32">
            <wp:extent cx="8888730" cy="4053205"/>
            <wp:effectExtent l="0" t="0" r="762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88730" cy="4053205"/>
                    </a:xfrm>
                    <a:prstGeom prst="rect">
                      <a:avLst/>
                    </a:prstGeom>
                    <a:noFill/>
                    <a:ln>
                      <a:noFill/>
                    </a:ln>
                  </pic:spPr>
                </pic:pic>
              </a:graphicData>
            </a:graphic>
          </wp:inline>
        </w:drawing>
      </w:r>
    </w:p>
    <w:bookmarkEnd w:id="2487"/>
    <w:p w14:paraId="0B0FDF0F" w14:textId="77777777" w:rsidR="00C40719" w:rsidRPr="00D70FE6" w:rsidRDefault="00C40719" w:rsidP="00C40719">
      <w:pPr>
        <w:rPr>
          <w:lang w:val="fr-CH"/>
        </w:rPr>
      </w:pPr>
      <w:r w:rsidRPr="00D70FE6">
        <w:rPr>
          <w:lang w:val="fr-CH"/>
        </w:rPr>
        <w:br w:type="page"/>
      </w:r>
    </w:p>
    <w:p w14:paraId="7AECEE34" w14:textId="77777777" w:rsidR="00C40719" w:rsidRPr="00D70FE6" w:rsidRDefault="00C40719" w:rsidP="00C40719">
      <w:pPr>
        <w:pStyle w:val="AnnexNo"/>
        <w:spacing w:before="0"/>
        <w:rPr>
          <w:lang w:val="fr-CH"/>
        </w:rPr>
      </w:pPr>
      <w:bookmarkStart w:id="2488" w:name="_Toc358379357"/>
      <w:bookmarkStart w:id="2489" w:name="_Toc358379974"/>
      <w:bookmarkStart w:id="2490" w:name="_Toc395260978"/>
      <w:bookmarkStart w:id="2491" w:name="_Toc395261113"/>
      <w:bookmarkStart w:id="2492" w:name="_Toc395511763"/>
      <w:bookmarkStart w:id="2493" w:name="_Toc452138676"/>
      <w:bookmarkStart w:id="2494" w:name="_Toc452139125"/>
      <w:bookmarkStart w:id="2495" w:name="_Toc482888054"/>
      <w:bookmarkStart w:id="2496" w:name="_Toc482888397"/>
      <w:bookmarkStart w:id="2497" w:name="_Toc511736691"/>
      <w:r w:rsidRPr="00D70FE6">
        <w:rPr>
          <w:lang w:val="fr-CH"/>
        </w:rPr>
        <w:lastRenderedPageBreak/>
        <w:t xml:space="preserve">ANNEXE </w:t>
      </w:r>
      <w:bookmarkEnd w:id="2488"/>
      <w:bookmarkEnd w:id="2489"/>
      <w:bookmarkEnd w:id="2490"/>
      <w:bookmarkEnd w:id="2491"/>
      <w:bookmarkEnd w:id="2492"/>
      <w:bookmarkEnd w:id="2493"/>
      <w:bookmarkEnd w:id="2494"/>
      <w:bookmarkEnd w:id="2495"/>
      <w:bookmarkEnd w:id="2496"/>
      <w:r w:rsidRPr="00D70FE6">
        <w:rPr>
          <w:lang w:val="fr-CH"/>
        </w:rPr>
        <w:t>A6</w:t>
      </w:r>
      <w:bookmarkEnd w:id="2497"/>
    </w:p>
    <w:p w14:paraId="6E7B4416" w14:textId="6EC158F7" w:rsidR="00C40719" w:rsidRDefault="00C40719" w:rsidP="00C40719">
      <w:pPr>
        <w:pStyle w:val="Annextitle"/>
        <w:spacing w:before="120" w:after="120"/>
        <w:rPr>
          <w:lang w:val="fr-CH"/>
        </w:rPr>
      </w:pPr>
      <w:r>
        <w:rPr>
          <w:lang w:val="fr-CH"/>
        </w:rPr>
        <w:t>Contributions volontaires – e</w:t>
      </w:r>
      <w:r w:rsidRPr="00D70FE6">
        <w:rPr>
          <w:lang w:val="fr-CH"/>
        </w:rPr>
        <w:t xml:space="preserve">n francs suisses – </w:t>
      </w:r>
      <w:r>
        <w:rPr>
          <w:lang w:val="fr-CH"/>
        </w:rPr>
        <w:t>V</w:t>
      </w:r>
      <w:r w:rsidRPr="00D70FE6">
        <w:rPr>
          <w:lang w:val="fr-CH"/>
        </w:rPr>
        <w:t>oir la Note 20</w:t>
      </w:r>
    </w:p>
    <w:p w14:paraId="0A7EDD24" w14:textId="5CB3E8B8" w:rsidR="00B645FC" w:rsidRPr="00B645FC" w:rsidRDefault="00B645FC" w:rsidP="00B645FC">
      <w:pPr>
        <w:jc w:val="center"/>
        <w:rPr>
          <w:lang w:val="fr-CH"/>
        </w:rPr>
      </w:pPr>
      <w:r w:rsidRPr="00B645FC">
        <w:drawing>
          <wp:inline distT="0" distB="0" distL="0" distR="0" wp14:anchorId="18676B19" wp14:editId="718B52ED">
            <wp:extent cx="8888730" cy="5101590"/>
            <wp:effectExtent l="0" t="0" r="762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88730" cy="5101590"/>
                    </a:xfrm>
                    <a:prstGeom prst="rect">
                      <a:avLst/>
                    </a:prstGeom>
                    <a:noFill/>
                    <a:ln>
                      <a:noFill/>
                    </a:ln>
                  </pic:spPr>
                </pic:pic>
              </a:graphicData>
            </a:graphic>
          </wp:inline>
        </w:drawing>
      </w:r>
    </w:p>
    <w:p w14:paraId="09F0024C" w14:textId="08F94E3B" w:rsidR="00C40719" w:rsidRPr="008764EF" w:rsidRDefault="00C40719" w:rsidP="00C40719">
      <w:pPr>
        <w:rPr>
          <w:lang w:val="fr-CH"/>
        </w:rPr>
      </w:pPr>
      <w:r w:rsidRPr="00D70FE6">
        <w:rPr>
          <w:lang w:val="fr-CH"/>
        </w:rPr>
        <w:br w:type="page"/>
      </w:r>
    </w:p>
    <w:p w14:paraId="5794CC4A" w14:textId="29C96D51" w:rsidR="00C40719" w:rsidRDefault="00C40719" w:rsidP="00C40719">
      <w:pPr>
        <w:pStyle w:val="Annextitle"/>
        <w:spacing w:after="120"/>
        <w:rPr>
          <w:i/>
          <w:iCs/>
          <w:lang w:val="fr-CH"/>
        </w:rPr>
      </w:pPr>
      <w:bookmarkStart w:id="2498" w:name="_Hlk132870059"/>
      <w:r w:rsidRPr="00D70FE6">
        <w:rPr>
          <w:lang w:val="fr-CH"/>
        </w:rPr>
        <w:lastRenderedPageBreak/>
        <w:t xml:space="preserve">Contributions volontaires – </w:t>
      </w:r>
      <w:r>
        <w:rPr>
          <w:lang w:val="fr-CH"/>
        </w:rPr>
        <w:t>e</w:t>
      </w:r>
      <w:r w:rsidRPr="00D70FE6">
        <w:rPr>
          <w:lang w:val="fr-CH"/>
        </w:rPr>
        <w:t xml:space="preserve">n francs suisses – </w:t>
      </w:r>
      <w:r>
        <w:rPr>
          <w:lang w:val="fr-CH"/>
        </w:rPr>
        <w:t>V</w:t>
      </w:r>
      <w:r w:rsidRPr="00D70FE6">
        <w:rPr>
          <w:lang w:val="fr-CH"/>
        </w:rPr>
        <w:t xml:space="preserve">oir la Note 20 </w:t>
      </w:r>
      <w:r w:rsidRPr="00D70FE6">
        <w:rPr>
          <w:i/>
          <w:iCs/>
          <w:lang w:val="fr-CH"/>
        </w:rPr>
        <w:t>(suite)</w:t>
      </w:r>
    </w:p>
    <w:p w14:paraId="2F738050" w14:textId="61C42DD5" w:rsidR="00B645FC" w:rsidRPr="00B645FC" w:rsidRDefault="00B645FC" w:rsidP="00B645FC">
      <w:pPr>
        <w:jc w:val="center"/>
        <w:rPr>
          <w:lang w:val="fr-CH"/>
        </w:rPr>
      </w:pPr>
      <w:r w:rsidRPr="00B645FC">
        <w:drawing>
          <wp:inline distT="0" distB="0" distL="0" distR="0" wp14:anchorId="3C220C96" wp14:editId="5068E9D8">
            <wp:extent cx="9264418" cy="507233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267180" cy="5073844"/>
                    </a:xfrm>
                    <a:prstGeom prst="rect">
                      <a:avLst/>
                    </a:prstGeom>
                    <a:noFill/>
                    <a:ln>
                      <a:noFill/>
                    </a:ln>
                  </pic:spPr>
                </pic:pic>
              </a:graphicData>
            </a:graphic>
          </wp:inline>
        </w:drawing>
      </w:r>
    </w:p>
    <w:bookmarkEnd w:id="2498"/>
    <w:p w14:paraId="53D97C25" w14:textId="77777777" w:rsidR="00C40719"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597C740E" w14:textId="047E5AD5" w:rsidR="00C40719" w:rsidRDefault="00C40719" w:rsidP="00C40719">
      <w:pPr>
        <w:pStyle w:val="Annextitle"/>
        <w:rPr>
          <w:i/>
          <w:iCs/>
          <w:lang w:val="fr-CH"/>
        </w:rPr>
      </w:pPr>
      <w:bookmarkStart w:id="2499" w:name="_Hlk132870104"/>
      <w:r w:rsidRPr="00D70FE6">
        <w:rPr>
          <w:lang w:val="fr-CH"/>
        </w:rPr>
        <w:lastRenderedPageBreak/>
        <w:t xml:space="preserve">Contributions volontaires – </w:t>
      </w:r>
      <w:r>
        <w:rPr>
          <w:lang w:val="fr-CH"/>
        </w:rPr>
        <w:t>e</w:t>
      </w:r>
      <w:r w:rsidRPr="00D70FE6">
        <w:rPr>
          <w:lang w:val="fr-CH"/>
        </w:rPr>
        <w:t xml:space="preserve">n francs suisses – Voir la Note 20 </w:t>
      </w:r>
      <w:r w:rsidRPr="00D70FE6">
        <w:rPr>
          <w:i/>
          <w:iCs/>
          <w:lang w:val="fr-CH"/>
        </w:rPr>
        <w:t>(suite)</w:t>
      </w:r>
    </w:p>
    <w:p w14:paraId="7E6F4ADB" w14:textId="72527336" w:rsidR="00B645FC" w:rsidRPr="00B645FC" w:rsidRDefault="00B645FC" w:rsidP="00B645FC">
      <w:pPr>
        <w:rPr>
          <w:lang w:val="fr-CH"/>
        </w:rPr>
      </w:pPr>
      <w:r w:rsidRPr="00B645FC">
        <w:drawing>
          <wp:inline distT="0" distB="0" distL="0" distR="0" wp14:anchorId="5BFE3162" wp14:editId="6C043028">
            <wp:extent cx="9113734" cy="4459857"/>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16538" cy="4461229"/>
                    </a:xfrm>
                    <a:prstGeom prst="rect">
                      <a:avLst/>
                    </a:prstGeom>
                    <a:noFill/>
                    <a:ln>
                      <a:noFill/>
                    </a:ln>
                  </pic:spPr>
                </pic:pic>
              </a:graphicData>
            </a:graphic>
          </wp:inline>
        </w:drawing>
      </w:r>
    </w:p>
    <w:bookmarkEnd w:id="2499"/>
    <w:p w14:paraId="58836CA8" w14:textId="77777777" w:rsidR="00C40719" w:rsidRPr="00D70FE6"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0FE6">
        <w:rPr>
          <w:lang w:val="fr-CH"/>
        </w:rPr>
        <w:br w:type="page"/>
      </w:r>
    </w:p>
    <w:p w14:paraId="44EC45F1" w14:textId="08122318" w:rsidR="00C40719" w:rsidRDefault="00C40719" w:rsidP="00C40719">
      <w:pPr>
        <w:pStyle w:val="Annextitle"/>
        <w:rPr>
          <w:i/>
          <w:iCs/>
          <w:lang w:val="fr-CH"/>
        </w:rPr>
      </w:pPr>
      <w:bookmarkStart w:id="2500" w:name="_Hlk132870162"/>
      <w:r>
        <w:rPr>
          <w:lang w:val="fr-CH"/>
        </w:rPr>
        <w:lastRenderedPageBreak/>
        <w:t>Contributions volontaires – e</w:t>
      </w:r>
      <w:r w:rsidRPr="00D70FE6">
        <w:rPr>
          <w:lang w:val="fr-CH"/>
        </w:rPr>
        <w:t xml:space="preserve">n francs suisses – Voir la Note 20 </w:t>
      </w:r>
      <w:r w:rsidRPr="00D70FE6">
        <w:rPr>
          <w:i/>
          <w:iCs/>
          <w:lang w:val="fr-CH"/>
        </w:rPr>
        <w:t>(</w:t>
      </w:r>
      <w:r>
        <w:rPr>
          <w:i/>
          <w:iCs/>
          <w:lang w:val="fr-CH"/>
        </w:rPr>
        <w:t>fin</w:t>
      </w:r>
      <w:r w:rsidRPr="00D70FE6">
        <w:rPr>
          <w:i/>
          <w:iCs/>
          <w:lang w:val="fr-CH"/>
        </w:rPr>
        <w:t>)</w:t>
      </w:r>
    </w:p>
    <w:p w14:paraId="3AD90F09" w14:textId="7B26D1D0" w:rsidR="00B645FC" w:rsidRPr="00B645FC" w:rsidRDefault="00B645FC" w:rsidP="00B645FC">
      <w:pPr>
        <w:jc w:val="center"/>
        <w:rPr>
          <w:lang w:val="fr-CH"/>
        </w:rPr>
      </w:pPr>
      <w:r w:rsidRPr="00B645FC">
        <w:drawing>
          <wp:inline distT="0" distB="0" distL="0" distR="0" wp14:anchorId="1048C735" wp14:editId="204527F0">
            <wp:extent cx="9149775" cy="5158596"/>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53500" cy="5160696"/>
                    </a:xfrm>
                    <a:prstGeom prst="rect">
                      <a:avLst/>
                    </a:prstGeom>
                    <a:noFill/>
                    <a:ln>
                      <a:noFill/>
                    </a:ln>
                  </pic:spPr>
                </pic:pic>
              </a:graphicData>
            </a:graphic>
          </wp:inline>
        </w:drawing>
      </w:r>
    </w:p>
    <w:p w14:paraId="495BA67B" w14:textId="77777777" w:rsidR="00C40719" w:rsidRDefault="00C40719" w:rsidP="00C40719">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bookmarkStart w:id="2501" w:name="_Toc395261115"/>
      <w:bookmarkStart w:id="2502" w:name="_Toc395511765"/>
      <w:bookmarkEnd w:id="2500"/>
      <w:r>
        <w:rPr>
          <w:lang w:val="fr-CH"/>
        </w:rPr>
        <w:br w:type="page"/>
      </w:r>
    </w:p>
    <w:p w14:paraId="37411DE3" w14:textId="77777777" w:rsidR="00C40719" w:rsidRPr="00D70FE6" w:rsidRDefault="00C40719" w:rsidP="00C40719">
      <w:pPr>
        <w:pStyle w:val="AnnexNo"/>
        <w:spacing w:before="120"/>
        <w:rPr>
          <w:lang w:val="fr-CH"/>
        </w:rPr>
      </w:pPr>
      <w:bookmarkStart w:id="2503" w:name="_Toc511736692"/>
      <w:r w:rsidRPr="00D70FE6">
        <w:rPr>
          <w:lang w:val="fr-CH"/>
        </w:rPr>
        <w:lastRenderedPageBreak/>
        <w:t>ANNEXE A7</w:t>
      </w:r>
      <w:bookmarkEnd w:id="2503"/>
    </w:p>
    <w:p w14:paraId="5824589E" w14:textId="77777777" w:rsidR="00C40719" w:rsidRPr="00D70FE6" w:rsidRDefault="00C40719" w:rsidP="00C40719">
      <w:pPr>
        <w:pStyle w:val="Annextitle"/>
        <w:rPr>
          <w:lang w:val="fr-CH"/>
        </w:rPr>
      </w:pPr>
      <w:r w:rsidRPr="00D70FE6">
        <w:rPr>
          <w:lang w:val="fr-CH"/>
        </w:rPr>
        <w:t xml:space="preserve">Fonds pour le développement des technologies de l'information et de </w:t>
      </w:r>
      <w:r w:rsidRPr="00D70FE6">
        <w:rPr>
          <w:lang w:val="fr-CH"/>
        </w:rPr>
        <w:br/>
        <w:t>la commu</w:t>
      </w:r>
      <w:r>
        <w:rPr>
          <w:lang w:val="fr-CH"/>
        </w:rPr>
        <w:t>nication (FDTIC) – e</w:t>
      </w:r>
      <w:r w:rsidRPr="00D70FE6">
        <w:rPr>
          <w:lang w:val="fr-CH"/>
        </w:rPr>
        <w:t xml:space="preserve">n francs suisses – Voir la Note </w:t>
      </w:r>
      <w:bookmarkEnd w:id="2501"/>
      <w:bookmarkEnd w:id="2502"/>
      <w:r w:rsidRPr="00D70FE6">
        <w:rPr>
          <w:lang w:val="fr-CH"/>
        </w:rPr>
        <w:t>20</w:t>
      </w:r>
    </w:p>
    <w:tbl>
      <w:tblPr>
        <w:tblW w:w="10227" w:type="dxa"/>
        <w:jc w:val="center"/>
        <w:tblLook w:val="04A0" w:firstRow="1" w:lastRow="0" w:firstColumn="1" w:lastColumn="0" w:noHBand="0" w:noVBand="1"/>
        <w:tblCaption w:val="D"/>
      </w:tblPr>
      <w:tblGrid>
        <w:gridCol w:w="3403"/>
        <w:gridCol w:w="1667"/>
        <w:gridCol w:w="3314"/>
        <w:gridCol w:w="1843"/>
      </w:tblGrid>
      <w:tr w:rsidR="00C40719" w:rsidRPr="00D70FE6" w14:paraId="49A5A68E" w14:textId="77777777" w:rsidTr="005055A0">
        <w:trPr>
          <w:trHeight w:val="288"/>
          <w:jc w:val="center"/>
        </w:trPr>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68865C" w14:textId="77777777" w:rsidR="00C40719" w:rsidRPr="00D70FE6" w:rsidRDefault="00C40719" w:rsidP="005055A0">
            <w:pPr>
              <w:pStyle w:val="Tablehead"/>
              <w:rPr>
                <w:lang w:val="fr-CH"/>
              </w:rPr>
            </w:pPr>
            <w:r w:rsidRPr="00D70FE6">
              <w:rPr>
                <w:lang w:val="fr-CH"/>
              </w:rPr>
              <w:t>Charges</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F72C8D" w14:textId="77777777" w:rsidR="00C40719" w:rsidRPr="00D70FE6" w:rsidRDefault="00C40719" w:rsidP="005055A0">
            <w:pPr>
              <w:pStyle w:val="Tablehead"/>
              <w:rPr>
                <w:lang w:val="fr-CH"/>
              </w:rPr>
            </w:pPr>
            <w:r w:rsidRPr="00D70FE6">
              <w:rPr>
                <w:lang w:val="fr-CH"/>
              </w:rPr>
              <w:t>2017</w:t>
            </w:r>
          </w:p>
        </w:tc>
        <w:tc>
          <w:tcPr>
            <w:tcW w:w="33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74C862" w14:textId="77777777" w:rsidR="00C40719" w:rsidRPr="00D70FE6" w:rsidRDefault="00C40719" w:rsidP="005055A0">
            <w:pPr>
              <w:pStyle w:val="Tablehead"/>
              <w:rPr>
                <w:lang w:val="fr-CH"/>
              </w:rPr>
            </w:pPr>
            <w:r w:rsidRPr="00D70FE6">
              <w:rPr>
                <w:lang w:val="fr-CH"/>
              </w:rPr>
              <w:t>Produits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38230F" w14:textId="77777777" w:rsidR="00C40719" w:rsidRPr="00D70FE6" w:rsidRDefault="00C40719" w:rsidP="005055A0">
            <w:pPr>
              <w:pStyle w:val="Tablehead"/>
              <w:rPr>
                <w:lang w:val="fr-CH"/>
              </w:rPr>
            </w:pPr>
            <w:r w:rsidRPr="00D70FE6">
              <w:rPr>
                <w:lang w:val="fr-CH"/>
              </w:rPr>
              <w:t>2017</w:t>
            </w:r>
          </w:p>
        </w:tc>
      </w:tr>
      <w:tr w:rsidR="00C40719" w:rsidRPr="00D70FE6" w14:paraId="26A36E7F" w14:textId="77777777" w:rsidTr="005055A0">
        <w:trPr>
          <w:trHeight w:val="70"/>
          <w:jc w:val="center"/>
        </w:trPr>
        <w:tc>
          <w:tcPr>
            <w:tcW w:w="3403" w:type="dxa"/>
            <w:tcBorders>
              <w:top w:val="nil"/>
              <w:left w:val="single" w:sz="4" w:space="0" w:color="auto"/>
              <w:bottom w:val="nil"/>
              <w:right w:val="single" w:sz="4" w:space="0" w:color="auto"/>
            </w:tcBorders>
            <w:shd w:val="clear" w:color="auto" w:fill="auto"/>
            <w:noWrap/>
            <w:vAlign w:val="bottom"/>
            <w:hideMark/>
          </w:tcPr>
          <w:p w14:paraId="72F36096" w14:textId="77777777" w:rsidR="00C40719" w:rsidRPr="00D70FE6" w:rsidRDefault="00C40719" w:rsidP="005055A0">
            <w:pPr>
              <w:pStyle w:val="Tabletext"/>
              <w:rPr>
                <w:lang w:val="fr-CH"/>
              </w:rPr>
            </w:pPr>
          </w:p>
        </w:tc>
        <w:tc>
          <w:tcPr>
            <w:tcW w:w="1667" w:type="dxa"/>
            <w:tcBorders>
              <w:top w:val="nil"/>
              <w:left w:val="nil"/>
              <w:bottom w:val="nil"/>
              <w:right w:val="single" w:sz="4" w:space="0" w:color="auto"/>
            </w:tcBorders>
            <w:shd w:val="clear" w:color="auto" w:fill="auto"/>
            <w:noWrap/>
            <w:vAlign w:val="bottom"/>
            <w:hideMark/>
          </w:tcPr>
          <w:p w14:paraId="7DCD53DF" w14:textId="77777777" w:rsidR="00C40719" w:rsidRPr="00D70FE6" w:rsidRDefault="00C40719" w:rsidP="005055A0">
            <w:pPr>
              <w:pStyle w:val="Tabletext"/>
              <w:rPr>
                <w:lang w:val="fr-CH"/>
              </w:rPr>
            </w:pPr>
          </w:p>
        </w:tc>
        <w:tc>
          <w:tcPr>
            <w:tcW w:w="3314" w:type="dxa"/>
            <w:tcBorders>
              <w:top w:val="nil"/>
              <w:left w:val="nil"/>
              <w:bottom w:val="nil"/>
              <w:right w:val="single" w:sz="4" w:space="0" w:color="auto"/>
            </w:tcBorders>
            <w:shd w:val="clear" w:color="auto" w:fill="auto"/>
            <w:noWrap/>
            <w:vAlign w:val="bottom"/>
            <w:hideMark/>
          </w:tcPr>
          <w:p w14:paraId="49179C1B" w14:textId="77777777" w:rsidR="00C40719" w:rsidRPr="00D70FE6" w:rsidRDefault="00C40719" w:rsidP="005055A0">
            <w:pPr>
              <w:pStyle w:val="Tabletext"/>
              <w:rPr>
                <w:lang w:val="fr-CH"/>
              </w:rPr>
            </w:pPr>
          </w:p>
        </w:tc>
        <w:tc>
          <w:tcPr>
            <w:tcW w:w="1843" w:type="dxa"/>
            <w:tcBorders>
              <w:top w:val="nil"/>
              <w:left w:val="nil"/>
              <w:bottom w:val="nil"/>
              <w:right w:val="single" w:sz="4" w:space="0" w:color="auto"/>
            </w:tcBorders>
            <w:shd w:val="clear" w:color="auto" w:fill="auto"/>
            <w:noWrap/>
            <w:vAlign w:val="bottom"/>
            <w:hideMark/>
          </w:tcPr>
          <w:p w14:paraId="29CC88A8" w14:textId="77777777" w:rsidR="00C40719" w:rsidRPr="00D70FE6" w:rsidRDefault="00C40719" w:rsidP="005055A0">
            <w:pPr>
              <w:pStyle w:val="Tabletext"/>
              <w:rPr>
                <w:lang w:val="fr-CH"/>
              </w:rPr>
            </w:pPr>
          </w:p>
        </w:tc>
      </w:tr>
      <w:tr w:rsidR="00C40719" w:rsidRPr="00D70FE6" w14:paraId="38A80EEC"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66D2D354" w14:textId="77777777" w:rsidR="00C40719" w:rsidRPr="00D70FE6" w:rsidRDefault="00C40719" w:rsidP="005055A0">
            <w:pPr>
              <w:pStyle w:val="Tabletext"/>
              <w:rPr>
                <w:lang w:val="fr-CH"/>
              </w:rPr>
            </w:pPr>
            <w:r w:rsidRPr="00D70FE6">
              <w:rPr>
                <w:lang w:val="fr-CH"/>
              </w:rPr>
              <w:t>Financement de projets</w:t>
            </w:r>
          </w:p>
        </w:tc>
        <w:tc>
          <w:tcPr>
            <w:tcW w:w="1667" w:type="dxa"/>
            <w:tcBorders>
              <w:top w:val="nil"/>
              <w:left w:val="nil"/>
              <w:bottom w:val="nil"/>
              <w:right w:val="single" w:sz="4" w:space="0" w:color="auto"/>
            </w:tcBorders>
            <w:shd w:val="clear" w:color="auto" w:fill="auto"/>
            <w:noWrap/>
            <w:hideMark/>
          </w:tcPr>
          <w:p w14:paraId="41022B83" w14:textId="77777777" w:rsidR="00C40719" w:rsidRPr="00D70FE6" w:rsidRDefault="00C40719" w:rsidP="005055A0">
            <w:pPr>
              <w:pStyle w:val="Tabletext"/>
              <w:jc w:val="right"/>
              <w:rPr>
                <w:lang w:val="fr-CH"/>
              </w:rPr>
            </w:pPr>
            <w:r w:rsidRPr="00D70FE6">
              <w:rPr>
                <w:lang w:val="fr-CH"/>
              </w:rPr>
              <w:t xml:space="preserve">250 000,00 </w:t>
            </w:r>
          </w:p>
        </w:tc>
        <w:tc>
          <w:tcPr>
            <w:tcW w:w="3314" w:type="dxa"/>
            <w:tcBorders>
              <w:top w:val="nil"/>
              <w:left w:val="nil"/>
              <w:bottom w:val="nil"/>
              <w:right w:val="single" w:sz="4" w:space="0" w:color="auto"/>
            </w:tcBorders>
            <w:shd w:val="clear" w:color="auto" w:fill="auto"/>
            <w:noWrap/>
            <w:hideMark/>
          </w:tcPr>
          <w:p w14:paraId="0B4C0CF2" w14:textId="77777777" w:rsidR="00C40719" w:rsidRPr="00D70FE6" w:rsidRDefault="00C40719" w:rsidP="005055A0">
            <w:pPr>
              <w:pStyle w:val="Tabletext"/>
              <w:rPr>
                <w:lang w:val="fr-CH"/>
              </w:rPr>
            </w:pPr>
            <w:r w:rsidRPr="00D70FE6">
              <w:rPr>
                <w:lang w:val="fr-CH"/>
              </w:rPr>
              <w:t>Contributions</w:t>
            </w:r>
          </w:p>
        </w:tc>
        <w:tc>
          <w:tcPr>
            <w:tcW w:w="1843" w:type="dxa"/>
            <w:tcBorders>
              <w:top w:val="nil"/>
              <w:left w:val="nil"/>
              <w:bottom w:val="nil"/>
              <w:right w:val="single" w:sz="4" w:space="0" w:color="auto"/>
            </w:tcBorders>
            <w:shd w:val="clear" w:color="auto" w:fill="auto"/>
            <w:noWrap/>
            <w:hideMark/>
          </w:tcPr>
          <w:p w14:paraId="7F9956E8" w14:textId="77777777" w:rsidR="00C40719" w:rsidRPr="00D70FE6" w:rsidRDefault="00C40719" w:rsidP="005055A0">
            <w:pPr>
              <w:pStyle w:val="Tabletext"/>
              <w:jc w:val="right"/>
              <w:rPr>
                <w:lang w:val="fr-CH"/>
              </w:rPr>
            </w:pPr>
            <w:r w:rsidRPr="00D70FE6">
              <w:rPr>
                <w:lang w:val="fr-CH"/>
              </w:rPr>
              <w:t xml:space="preserve">1 948 001,56 </w:t>
            </w:r>
          </w:p>
        </w:tc>
      </w:tr>
      <w:tr w:rsidR="00C40719" w:rsidRPr="00D70FE6" w14:paraId="57F18BA3"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22514B54" w14:textId="77777777" w:rsidR="00C40719" w:rsidRPr="00D70FE6" w:rsidRDefault="00C40719" w:rsidP="005055A0">
            <w:pPr>
              <w:pStyle w:val="Tabletext"/>
              <w:rPr>
                <w:lang w:val="fr-CH"/>
              </w:rPr>
            </w:pPr>
            <w:r w:rsidRPr="00D70FE6">
              <w:rPr>
                <w:lang w:val="fr-CH"/>
              </w:rPr>
              <w:t>Charges administratives</w:t>
            </w:r>
          </w:p>
        </w:tc>
        <w:tc>
          <w:tcPr>
            <w:tcW w:w="1667" w:type="dxa"/>
            <w:tcBorders>
              <w:top w:val="nil"/>
              <w:left w:val="nil"/>
              <w:bottom w:val="nil"/>
              <w:right w:val="single" w:sz="4" w:space="0" w:color="auto"/>
            </w:tcBorders>
            <w:shd w:val="clear" w:color="auto" w:fill="auto"/>
            <w:noWrap/>
            <w:hideMark/>
          </w:tcPr>
          <w:p w14:paraId="23C395F5" w14:textId="77777777" w:rsidR="00C40719" w:rsidRPr="00D70FE6" w:rsidRDefault="00C40719" w:rsidP="005055A0">
            <w:pPr>
              <w:pStyle w:val="Tabletext"/>
              <w:jc w:val="right"/>
              <w:rPr>
                <w:lang w:val="fr-CH"/>
              </w:rPr>
            </w:pPr>
            <w:r w:rsidRPr="00D70FE6">
              <w:rPr>
                <w:lang w:val="fr-CH"/>
              </w:rPr>
              <w:t>81 493,05</w:t>
            </w:r>
          </w:p>
        </w:tc>
        <w:tc>
          <w:tcPr>
            <w:tcW w:w="3314" w:type="dxa"/>
            <w:tcBorders>
              <w:top w:val="nil"/>
              <w:left w:val="nil"/>
              <w:bottom w:val="nil"/>
              <w:right w:val="single" w:sz="4" w:space="0" w:color="auto"/>
            </w:tcBorders>
            <w:shd w:val="clear" w:color="auto" w:fill="auto"/>
            <w:noWrap/>
            <w:hideMark/>
          </w:tcPr>
          <w:p w14:paraId="215C9393" w14:textId="77777777" w:rsidR="00C40719" w:rsidRPr="00D70FE6" w:rsidRDefault="00C40719" w:rsidP="005055A0">
            <w:pPr>
              <w:pStyle w:val="Tabletext"/>
              <w:rPr>
                <w:lang w:val="fr-CH"/>
              </w:rPr>
            </w:pPr>
            <w:r w:rsidRPr="00D70FE6">
              <w:rPr>
                <w:lang w:val="fr-CH"/>
              </w:rPr>
              <w:t>Intérêts</w:t>
            </w:r>
          </w:p>
        </w:tc>
        <w:tc>
          <w:tcPr>
            <w:tcW w:w="1843" w:type="dxa"/>
            <w:tcBorders>
              <w:top w:val="nil"/>
              <w:left w:val="nil"/>
              <w:bottom w:val="nil"/>
              <w:right w:val="single" w:sz="4" w:space="0" w:color="auto"/>
            </w:tcBorders>
            <w:shd w:val="clear" w:color="auto" w:fill="auto"/>
            <w:noWrap/>
            <w:hideMark/>
          </w:tcPr>
          <w:p w14:paraId="77963163" w14:textId="77777777" w:rsidR="00C40719" w:rsidRPr="00D70FE6" w:rsidRDefault="00C40719" w:rsidP="005055A0">
            <w:pPr>
              <w:pStyle w:val="Tabletext"/>
              <w:jc w:val="right"/>
              <w:rPr>
                <w:lang w:val="fr-CH"/>
              </w:rPr>
            </w:pPr>
            <w:r w:rsidRPr="00D70FE6">
              <w:rPr>
                <w:lang w:val="fr-CH"/>
              </w:rPr>
              <w:t xml:space="preserve">18 526,75 </w:t>
            </w:r>
          </w:p>
        </w:tc>
      </w:tr>
      <w:tr w:rsidR="00C40719" w:rsidRPr="00D70FE6" w14:paraId="47505E8F"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6886E2F9" w14:textId="77777777" w:rsidR="00C40719" w:rsidRPr="00D70FE6" w:rsidRDefault="00C40719" w:rsidP="005055A0">
            <w:pPr>
              <w:pStyle w:val="Tabletext"/>
              <w:rPr>
                <w:color w:val="000000"/>
                <w:lang w:val="fr-CH"/>
              </w:rPr>
            </w:pPr>
            <w:r w:rsidRPr="00D70FE6">
              <w:rPr>
                <w:lang w:val="fr-CH"/>
              </w:rPr>
              <w:t>Annulation de la réévaluation 2016</w:t>
            </w:r>
          </w:p>
        </w:tc>
        <w:tc>
          <w:tcPr>
            <w:tcW w:w="1667" w:type="dxa"/>
            <w:tcBorders>
              <w:top w:val="nil"/>
              <w:left w:val="nil"/>
              <w:bottom w:val="nil"/>
              <w:right w:val="single" w:sz="4" w:space="0" w:color="auto"/>
            </w:tcBorders>
            <w:shd w:val="clear" w:color="auto" w:fill="auto"/>
            <w:noWrap/>
            <w:hideMark/>
          </w:tcPr>
          <w:p w14:paraId="19BE66D7" w14:textId="77777777" w:rsidR="00C40719" w:rsidRPr="00D70FE6" w:rsidRDefault="00C40719" w:rsidP="005055A0">
            <w:pPr>
              <w:pStyle w:val="Tabletext"/>
              <w:jc w:val="right"/>
              <w:rPr>
                <w:lang w:val="fr-CH"/>
              </w:rPr>
            </w:pPr>
            <w:r w:rsidRPr="00D70FE6">
              <w:rPr>
                <w:lang w:val="fr-CH"/>
              </w:rPr>
              <w:t xml:space="preserve">66 211,55 </w:t>
            </w:r>
          </w:p>
        </w:tc>
        <w:tc>
          <w:tcPr>
            <w:tcW w:w="3314" w:type="dxa"/>
            <w:tcBorders>
              <w:top w:val="nil"/>
              <w:left w:val="nil"/>
              <w:bottom w:val="nil"/>
              <w:right w:val="single" w:sz="4" w:space="0" w:color="auto"/>
            </w:tcBorders>
            <w:shd w:val="clear" w:color="auto" w:fill="auto"/>
            <w:noWrap/>
            <w:hideMark/>
          </w:tcPr>
          <w:p w14:paraId="387C0DAA" w14:textId="77777777" w:rsidR="00C40719" w:rsidRPr="00D70FE6" w:rsidRDefault="00C40719" w:rsidP="005055A0">
            <w:pPr>
              <w:pStyle w:val="Tabletext"/>
              <w:rPr>
                <w:lang w:val="fr-CH"/>
              </w:rPr>
            </w:pPr>
            <w:r w:rsidRPr="00D70FE6">
              <w:rPr>
                <w:lang w:val="fr-CH"/>
              </w:rPr>
              <w:t>Intérêts transférés depuis les fonds d'affectation spéciale</w:t>
            </w:r>
          </w:p>
        </w:tc>
        <w:tc>
          <w:tcPr>
            <w:tcW w:w="1843" w:type="dxa"/>
            <w:tcBorders>
              <w:top w:val="nil"/>
              <w:left w:val="nil"/>
              <w:bottom w:val="nil"/>
              <w:right w:val="single" w:sz="4" w:space="0" w:color="auto"/>
            </w:tcBorders>
            <w:shd w:val="clear" w:color="auto" w:fill="auto"/>
            <w:noWrap/>
          </w:tcPr>
          <w:p w14:paraId="0A24F825" w14:textId="77777777" w:rsidR="00C40719" w:rsidRPr="00D70FE6" w:rsidRDefault="00C40719" w:rsidP="005055A0">
            <w:pPr>
              <w:pStyle w:val="Tabletext"/>
              <w:jc w:val="right"/>
              <w:rPr>
                <w:lang w:val="fr-CH"/>
              </w:rPr>
            </w:pPr>
            <w:r w:rsidRPr="00D70FE6">
              <w:rPr>
                <w:lang w:val="fr-CH"/>
              </w:rPr>
              <w:t>33 339,89</w:t>
            </w:r>
          </w:p>
        </w:tc>
      </w:tr>
      <w:tr w:rsidR="00C40719" w:rsidRPr="00D70FE6" w14:paraId="6850130F"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714879D9" w14:textId="77777777" w:rsidR="00C40719" w:rsidRPr="00D70FE6" w:rsidRDefault="00C40719" w:rsidP="005055A0">
            <w:pPr>
              <w:pStyle w:val="Tabletext"/>
              <w:rPr>
                <w:lang w:val="fr-CH"/>
              </w:rPr>
            </w:pPr>
          </w:p>
        </w:tc>
        <w:tc>
          <w:tcPr>
            <w:tcW w:w="1667" w:type="dxa"/>
            <w:tcBorders>
              <w:top w:val="nil"/>
              <w:left w:val="nil"/>
              <w:bottom w:val="nil"/>
              <w:right w:val="single" w:sz="4" w:space="0" w:color="auto"/>
            </w:tcBorders>
            <w:shd w:val="clear" w:color="auto" w:fill="auto"/>
            <w:noWrap/>
            <w:hideMark/>
          </w:tcPr>
          <w:p w14:paraId="04777B3D" w14:textId="77777777" w:rsidR="00C40719" w:rsidRPr="00D70FE6" w:rsidRDefault="00C40719" w:rsidP="005055A0">
            <w:pPr>
              <w:pStyle w:val="Tabletext"/>
              <w:jc w:val="right"/>
              <w:rPr>
                <w:lang w:val="fr-CH"/>
              </w:rPr>
            </w:pPr>
            <w:r w:rsidRPr="00D70FE6">
              <w:rPr>
                <w:lang w:val="fr-CH"/>
              </w:rPr>
              <w:t> </w:t>
            </w:r>
          </w:p>
        </w:tc>
        <w:tc>
          <w:tcPr>
            <w:tcW w:w="3314" w:type="dxa"/>
            <w:tcBorders>
              <w:top w:val="nil"/>
              <w:left w:val="nil"/>
              <w:bottom w:val="nil"/>
              <w:right w:val="single" w:sz="4" w:space="0" w:color="auto"/>
            </w:tcBorders>
            <w:shd w:val="clear" w:color="auto" w:fill="auto"/>
            <w:noWrap/>
            <w:hideMark/>
          </w:tcPr>
          <w:p w14:paraId="76BF7AF2" w14:textId="77777777" w:rsidR="00C40719" w:rsidRPr="00D70FE6" w:rsidRDefault="00C40719" w:rsidP="005055A0">
            <w:pPr>
              <w:pStyle w:val="Tabletext"/>
              <w:rPr>
                <w:lang w:val="fr-CH"/>
              </w:rPr>
            </w:pPr>
            <w:r w:rsidRPr="00D70FE6">
              <w:rPr>
                <w:lang w:val="fr-CH"/>
              </w:rPr>
              <w:t>Rapatriement des soldes des projets FDTIC clôturés</w:t>
            </w:r>
          </w:p>
        </w:tc>
        <w:tc>
          <w:tcPr>
            <w:tcW w:w="1843" w:type="dxa"/>
            <w:tcBorders>
              <w:top w:val="nil"/>
              <w:left w:val="nil"/>
              <w:bottom w:val="nil"/>
              <w:right w:val="single" w:sz="4" w:space="0" w:color="auto"/>
            </w:tcBorders>
            <w:shd w:val="clear" w:color="auto" w:fill="auto"/>
            <w:noWrap/>
          </w:tcPr>
          <w:p w14:paraId="2ADC8110" w14:textId="77777777" w:rsidR="00C40719" w:rsidRPr="00D70FE6" w:rsidRDefault="00C40719" w:rsidP="005055A0">
            <w:pPr>
              <w:pStyle w:val="Tabletext"/>
              <w:jc w:val="right"/>
              <w:rPr>
                <w:lang w:val="fr-CH"/>
              </w:rPr>
            </w:pPr>
            <w:r w:rsidRPr="00D70FE6">
              <w:rPr>
                <w:lang w:val="fr-CH"/>
              </w:rPr>
              <w:t>256 769,85</w:t>
            </w:r>
          </w:p>
        </w:tc>
      </w:tr>
      <w:tr w:rsidR="00C40719" w:rsidRPr="00D70FE6" w14:paraId="71F1AB95"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vAlign w:val="bottom"/>
          </w:tcPr>
          <w:p w14:paraId="62F814E4" w14:textId="77777777" w:rsidR="00C40719" w:rsidRPr="00D70FE6" w:rsidRDefault="00C40719" w:rsidP="005055A0">
            <w:pPr>
              <w:pStyle w:val="Tabletext"/>
              <w:rPr>
                <w:lang w:val="fr-CH"/>
              </w:rPr>
            </w:pPr>
          </w:p>
        </w:tc>
        <w:tc>
          <w:tcPr>
            <w:tcW w:w="1667" w:type="dxa"/>
            <w:tcBorders>
              <w:top w:val="nil"/>
              <w:left w:val="nil"/>
              <w:bottom w:val="nil"/>
              <w:right w:val="single" w:sz="4" w:space="0" w:color="auto"/>
            </w:tcBorders>
            <w:shd w:val="clear" w:color="auto" w:fill="auto"/>
            <w:noWrap/>
          </w:tcPr>
          <w:p w14:paraId="624664FD" w14:textId="77777777" w:rsidR="00C40719" w:rsidRPr="00D70FE6" w:rsidRDefault="00C40719" w:rsidP="005055A0">
            <w:pPr>
              <w:pStyle w:val="Tabletext"/>
              <w:jc w:val="right"/>
              <w:rPr>
                <w:lang w:val="fr-CH"/>
              </w:rPr>
            </w:pPr>
            <w:r w:rsidRPr="00D70FE6">
              <w:rPr>
                <w:lang w:val="fr-CH"/>
              </w:rPr>
              <w:t> </w:t>
            </w:r>
          </w:p>
        </w:tc>
        <w:tc>
          <w:tcPr>
            <w:tcW w:w="3314" w:type="dxa"/>
            <w:tcBorders>
              <w:top w:val="nil"/>
              <w:left w:val="nil"/>
              <w:bottom w:val="nil"/>
              <w:right w:val="single" w:sz="4" w:space="0" w:color="auto"/>
            </w:tcBorders>
            <w:shd w:val="clear" w:color="auto" w:fill="auto"/>
            <w:noWrap/>
          </w:tcPr>
          <w:p w14:paraId="419D28E8" w14:textId="77777777" w:rsidR="00C40719" w:rsidRPr="00D70FE6" w:rsidRDefault="00C40719" w:rsidP="005055A0">
            <w:pPr>
              <w:pStyle w:val="Tabletext"/>
              <w:rPr>
                <w:lang w:val="fr-CH"/>
              </w:rPr>
            </w:pPr>
            <w:r w:rsidRPr="00D70FE6">
              <w:rPr>
                <w:lang w:val="fr-CH"/>
              </w:rPr>
              <w:t>Réévaluation 2017</w:t>
            </w:r>
          </w:p>
        </w:tc>
        <w:tc>
          <w:tcPr>
            <w:tcW w:w="1843" w:type="dxa"/>
            <w:tcBorders>
              <w:top w:val="nil"/>
              <w:left w:val="nil"/>
              <w:bottom w:val="nil"/>
              <w:right w:val="single" w:sz="4" w:space="0" w:color="auto"/>
            </w:tcBorders>
            <w:shd w:val="clear" w:color="auto" w:fill="auto"/>
            <w:noWrap/>
          </w:tcPr>
          <w:p w14:paraId="453734CE" w14:textId="77777777" w:rsidR="00C40719" w:rsidRPr="00D70FE6" w:rsidRDefault="00C40719" w:rsidP="005055A0">
            <w:pPr>
              <w:pStyle w:val="Tabletext"/>
              <w:jc w:val="right"/>
              <w:rPr>
                <w:lang w:val="fr-CH"/>
              </w:rPr>
            </w:pPr>
            <w:r w:rsidRPr="00D70FE6">
              <w:rPr>
                <w:lang w:val="fr-CH"/>
              </w:rPr>
              <w:t>67 139,05</w:t>
            </w:r>
          </w:p>
        </w:tc>
      </w:tr>
      <w:tr w:rsidR="00C40719" w:rsidRPr="00D70FE6" w14:paraId="7E795FBF"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5F5070C8" w14:textId="77777777" w:rsidR="00C40719" w:rsidRPr="00D70FE6" w:rsidRDefault="00C40719" w:rsidP="005055A0">
            <w:pPr>
              <w:pStyle w:val="Tabletext"/>
              <w:rPr>
                <w:lang w:val="fr-CH"/>
              </w:rPr>
            </w:pPr>
            <w:r w:rsidRPr="00D70FE6">
              <w:rPr>
                <w:lang w:val="fr-CH"/>
              </w:rPr>
              <w:t>Excédent des produits</w:t>
            </w:r>
          </w:p>
        </w:tc>
        <w:tc>
          <w:tcPr>
            <w:tcW w:w="1667" w:type="dxa"/>
            <w:tcBorders>
              <w:top w:val="nil"/>
              <w:left w:val="nil"/>
              <w:bottom w:val="nil"/>
              <w:right w:val="single" w:sz="4" w:space="0" w:color="auto"/>
            </w:tcBorders>
            <w:shd w:val="clear" w:color="auto" w:fill="auto"/>
            <w:noWrap/>
            <w:hideMark/>
          </w:tcPr>
          <w:p w14:paraId="2C039A06" w14:textId="77777777" w:rsidR="00C40719" w:rsidRPr="00D70FE6" w:rsidRDefault="00C40719" w:rsidP="005055A0">
            <w:pPr>
              <w:pStyle w:val="Tabletext"/>
              <w:jc w:val="right"/>
              <w:rPr>
                <w:lang w:val="fr-CH"/>
              </w:rPr>
            </w:pPr>
            <w:r w:rsidRPr="00D70FE6">
              <w:rPr>
                <w:lang w:val="fr-CH"/>
              </w:rPr>
              <w:t>1 926 072,50 </w:t>
            </w:r>
          </w:p>
        </w:tc>
        <w:tc>
          <w:tcPr>
            <w:tcW w:w="3314" w:type="dxa"/>
            <w:tcBorders>
              <w:top w:val="nil"/>
              <w:left w:val="nil"/>
              <w:bottom w:val="nil"/>
              <w:right w:val="single" w:sz="4" w:space="0" w:color="auto"/>
            </w:tcBorders>
            <w:shd w:val="clear" w:color="auto" w:fill="auto"/>
            <w:noWrap/>
            <w:hideMark/>
          </w:tcPr>
          <w:p w14:paraId="2138AB34" w14:textId="77777777" w:rsidR="00C40719" w:rsidRPr="00D70FE6" w:rsidRDefault="00C40719" w:rsidP="005055A0">
            <w:pPr>
              <w:pStyle w:val="Tabletext"/>
              <w:rPr>
                <w:lang w:val="fr-CH"/>
              </w:rPr>
            </w:pPr>
          </w:p>
        </w:tc>
        <w:tc>
          <w:tcPr>
            <w:tcW w:w="1843" w:type="dxa"/>
            <w:tcBorders>
              <w:top w:val="nil"/>
              <w:left w:val="nil"/>
              <w:bottom w:val="nil"/>
              <w:right w:val="single" w:sz="4" w:space="0" w:color="auto"/>
            </w:tcBorders>
            <w:shd w:val="clear" w:color="auto" w:fill="auto"/>
            <w:noWrap/>
          </w:tcPr>
          <w:p w14:paraId="160CA743" w14:textId="77777777" w:rsidR="00C40719" w:rsidRPr="00D70FE6" w:rsidRDefault="00C40719" w:rsidP="005055A0">
            <w:pPr>
              <w:pStyle w:val="Tabletext"/>
              <w:jc w:val="right"/>
              <w:rPr>
                <w:lang w:val="fr-CH"/>
              </w:rPr>
            </w:pPr>
          </w:p>
        </w:tc>
      </w:tr>
      <w:tr w:rsidR="00C40719" w:rsidRPr="00D70FE6" w14:paraId="36C02B04" w14:textId="77777777" w:rsidTr="005055A0">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115B1B40" w14:textId="77777777" w:rsidR="00C40719" w:rsidRPr="00D70FE6" w:rsidRDefault="00C40719" w:rsidP="005055A0">
            <w:pPr>
              <w:pStyle w:val="Tabletext"/>
              <w:rPr>
                <w:lang w:val="fr-CH"/>
              </w:rPr>
            </w:pPr>
          </w:p>
        </w:tc>
        <w:tc>
          <w:tcPr>
            <w:tcW w:w="1667" w:type="dxa"/>
            <w:tcBorders>
              <w:top w:val="nil"/>
              <w:left w:val="nil"/>
              <w:bottom w:val="nil"/>
              <w:right w:val="single" w:sz="4" w:space="0" w:color="auto"/>
            </w:tcBorders>
            <w:shd w:val="clear" w:color="auto" w:fill="auto"/>
            <w:noWrap/>
            <w:hideMark/>
          </w:tcPr>
          <w:p w14:paraId="6F311946" w14:textId="77777777" w:rsidR="00C40719" w:rsidRPr="00D70FE6" w:rsidRDefault="00C40719" w:rsidP="005055A0">
            <w:pPr>
              <w:pStyle w:val="Tabletext"/>
              <w:jc w:val="right"/>
              <w:rPr>
                <w:lang w:val="fr-CH"/>
              </w:rPr>
            </w:pPr>
            <w:r w:rsidRPr="00D70FE6">
              <w:rPr>
                <w:lang w:val="fr-CH"/>
              </w:rPr>
              <w:t> </w:t>
            </w:r>
          </w:p>
        </w:tc>
        <w:tc>
          <w:tcPr>
            <w:tcW w:w="3314" w:type="dxa"/>
            <w:tcBorders>
              <w:top w:val="nil"/>
              <w:left w:val="nil"/>
              <w:bottom w:val="nil"/>
              <w:right w:val="single" w:sz="4" w:space="0" w:color="auto"/>
            </w:tcBorders>
            <w:shd w:val="clear" w:color="auto" w:fill="auto"/>
            <w:noWrap/>
          </w:tcPr>
          <w:p w14:paraId="49A38705" w14:textId="77777777" w:rsidR="00C40719" w:rsidRPr="00D70FE6" w:rsidRDefault="00C40719" w:rsidP="005055A0">
            <w:pPr>
              <w:pStyle w:val="Tabletext"/>
              <w:rPr>
                <w:lang w:val="fr-CH"/>
              </w:rPr>
            </w:pPr>
          </w:p>
        </w:tc>
        <w:tc>
          <w:tcPr>
            <w:tcW w:w="1843" w:type="dxa"/>
            <w:tcBorders>
              <w:top w:val="nil"/>
              <w:left w:val="nil"/>
              <w:bottom w:val="nil"/>
              <w:right w:val="single" w:sz="4" w:space="0" w:color="auto"/>
            </w:tcBorders>
            <w:shd w:val="clear" w:color="auto" w:fill="auto"/>
            <w:noWrap/>
          </w:tcPr>
          <w:p w14:paraId="217F9692" w14:textId="77777777" w:rsidR="00C40719" w:rsidRPr="00D70FE6" w:rsidRDefault="00C40719" w:rsidP="005055A0">
            <w:pPr>
              <w:pStyle w:val="Tabletext"/>
              <w:jc w:val="right"/>
              <w:rPr>
                <w:lang w:val="fr-CH"/>
              </w:rPr>
            </w:pPr>
          </w:p>
        </w:tc>
      </w:tr>
      <w:tr w:rsidR="00C40719" w:rsidRPr="00D70FE6" w14:paraId="2F1D7F9E" w14:textId="77777777" w:rsidTr="005055A0">
        <w:trPr>
          <w:trHeight w:val="300"/>
          <w:jc w:val="center"/>
        </w:trPr>
        <w:tc>
          <w:tcPr>
            <w:tcW w:w="3403" w:type="dxa"/>
            <w:tcBorders>
              <w:top w:val="nil"/>
              <w:left w:val="single" w:sz="4" w:space="0" w:color="auto"/>
              <w:bottom w:val="nil"/>
              <w:right w:val="single" w:sz="4" w:space="0" w:color="auto"/>
            </w:tcBorders>
            <w:shd w:val="clear" w:color="auto" w:fill="auto"/>
            <w:noWrap/>
            <w:vAlign w:val="bottom"/>
            <w:hideMark/>
          </w:tcPr>
          <w:p w14:paraId="053F1957" w14:textId="77777777" w:rsidR="00C40719" w:rsidRPr="00D70FE6" w:rsidRDefault="00C40719" w:rsidP="005055A0">
            <w:pPr>
              <w:pStyle w:val="Tabletext"/>
              <w:rPr>
                <w:lang w:val="fr-CH"/>
              </w:rPr>
            </w:pPr>
          </w:p>
        </w:tc>
        <w:tc>
          <w:tcPr>
            <w:tcW w:w="1667" w:type="dxa"/>
            <w:tcBorders>
              <w:top w:val="single" w:sz="4" w:space="0" w:color="auto"/>
              <w:left w:val="nil"/>
              <w:bottom w:val="double" w:sz="6" w:space="0" w:color="auto"/>
              <w:right w:val="single" w:sz="4" w:space="0" w:color="auto"/>
            </w:tcBorders>
            <w:shd w:val="clear" w:color="auto" w:fill="D9D9D9" w:themeFill="background1" w:themeFillShade="D9"/>
            <w:noWrap/>
            <w:hideMark/>
          </w:tcPr>
          <w:p w14:paraId="60BBCCC2" w14:textId="77777777" w:rsidR="00C40719" w:rsidRPr="00D70FE6" w:rsidRDefault="00C40719" w:rsidP="005055A0">
            <w:pPr>
              <w:pStyle w:val="Tabletext"/>
              <w:jc w:val="right"/>
              <w:rPr>
                <w:lang w:val="fr-CH"/>
              </w:rPr>
            </w:pPr>
            <w:r w:rsidRPr="00D70FE6">
              <w:rPr>
                <w:lang w:val="fr-CH"/>
              </w:rPr>
              <w:t xml:space="preserve">2 323 777,10 </w:t>
            </w:r>
          </w:p>
        </w:tc>
        <w:tc>
          <w:tcPr>
            <w:tcW w:w="3314" w:type="dxa"/>
            <w:tcBorders>
              <w:top w:val="nil"/>
              <w:left w:val="nil"/>
              <w:bottom w:val="nil"/>
              <w:right w:val="single" w:sz="4" w:space="0" w:color="auto"/>
            </w:tcBorders>
            <w:shd w:val="clear" w:color="auto" w:fill="auto"/>
            <w:noWrap/>
            <w:vAlign w:val="bottom"/>
            <w:hideMark/>
          </w:tcPr>
          <w:p w14:paraId="1FAB2A7C" w14:textId="77777777" w:rsidR="00C40719" w:rsidRPr="00D70FE6" w:rsidRDefault="00C40719" w:rsidP="005055A0">
            <w:pPr>
              <w:pStyle w:val="Tabletext"/>
              <w:rPr>
                <w:lang w:val="fr-CH"/>
              </w:rPr>
            </w:pPr>
          </w:p>
        </w:tc>
        <w:tc>
          <w:tcPr>
            <w:tcW w:w="1843" w:type="dxa"/>
            <w:tcBorders>
              <w:top w:val="single" w:sz="4" w:space="0" w:color="auto"/>
              <w:left w:val="nil"/>
              <w:bottom w:val="double" w:sz="6" w:space="0" w:color="auto"/>
              <w:right w:val="single" w:sz="4" w:space="0" w:color="auto"/>
            </w:tcBorders>
            <w:shd w:val="clear" w:color="auto" w:fill="D9D9D9" w:themeFill="background1" w:themeFillShade="D9"/>
            <w:noWrap/>
          </w:tcPr>
          <w:p w14:paraId="0489A221" w14:textId="77777777" w:rsidR="00C40719" w:rsidRPr="00D70FE6" w:rsidRDefault="00C40719" w:rsidP="005055A0">
            <w:pPr>
              <w:pStyle w:val="Tabletext"/>
              <w:jc w:val="right"/>
              <w:rPr>
                <w:lang w:val="fr-CH"/>
              </w:rPr>
            </w:pPr>
            <w:r w:rsidRPr="00D70FE6">
              <w:rPr>
                <w:lang w:val="fr-CH"/>
              </w:rPr>
              <w:t>2 323 777,10</w:t>
            </w:r>
          </w:p>
        </w:tc>
      </w:tr>
      <w:tr w:rsidR="00C40719" w:rsidRPr="00D70FE6" w14:paraId="0FF4E010" w14:textId="77777777" w:rsidTr="005055A0">
        <w:trPr>
          <w:trHeight w:val="240"/>
          <w:jc w:val="center"/>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9B589A5" w14:textId="77777777" w:rsidR="00C40719" w:rsidRPr="00D70FE6" w:rsidRDefault="00C40719" w:rsidP="005055A0">
            <w:pPr>
              <w:pStyle w:val="Tabletext"/>
              <w:rPr>
                <w:lang w:val="fr-CH"/>
              </w:rPr>
            </w:pPr>
          </w:p>
        </w:tc>
        <w:tc>
          <w:tcPr>
            <w:tcW w:w="1667" w:type="dxa"/>
            <w:tcBorders>
              <w:top w:val="nil"/>
              <w:left w:val="nil"/>
              <w:bottom w:val="single" w:sz="4" w:space="0" w:color="auto"/>
              <w:right w:val="single" w:sz="4" w:space="0" w:color="auto"/>
            </w:tcBorders>
            <w:shd w:val="clear" w:color="auto" w:fill="auto"/>
            <w:noWrap/>
            <w:vAlign w:val="bottom"/>
            <w:hideMark/>
          </w:tcPr>
          <w:p w14:paraId="646E5016" w14:textId="77777777" w:rsidR="00C40719" w:rsidRPr="00D70FE6" w:rsidRDefault="00C40719" w:rsidP="005055A0">
            <w:pPr>
              <w:pStyle w:val="Tabletext"/>
              <w:rPr>
                <w:lang w:val="fr-CH"/>
              </w:rPr>
            </w:pPr>
          </w:p>
        </w:tc>
        <w:tc>
          <w:tcPr>
            <w:tcW w:w="3314" w:type="dxa"/>
            <w:tcBorders>
              <w:top w:val="nil"/>
              <w:left w:val="nil"/>
              <w:bottom w:val="single" w:sz="4" w:space="0" w:color="auto"/>
              <w:right w:val="single" w:sz="4" w:space="0" w:color="auto"/>
            </w:tcBorders>
            <w:shd w:val="clear" w:color="auto" w:fill="auto"/>
            <w:noWrap/>
            <w:vAlign w:val="bottom"/>
            <w:hideMark/>
          </w:tcPr>
          <w:p w14:paraId="77035154" w14:textId="77777777" w:rsidR="00C40719" w:rsidRPr="00D70FE6" w:rsidRDefault="00C40719" w:rsidP="005055A0">
            <w:pPr>
              <w:pStyle w:val="Tabletext"/>
              <w:rPr>
                <w:lang w:val="fr-CH"/>
              </w:rPr>
            </w:pPr>
          </w:p>
        </w:tc>
        <w:tc>
          <w:tcPr>
            <w:tcW w:w="1843" w:type="dxa"/>
            <w:tcBorders>
              <w:top w:val="nil"/>
              <w:left w:val="nil"/>
              <w:bottom w:val="single" w:sz="4" w:space="0" w:color="auto"/>
              <w:right w:val="single" w:sz="4" w:space="0" w:color="auto"/>
            </w:tcBorders>
            <w:shd w:val="clear" w:color="auto" w:fill="auto"/>
            <w:noWrap/>
            <w:vAlign w:val="bottom"/>
            <w:hideMark/>
          </w:tcPr>
          <w:p w14:paraId="5553EE96" w14:textId="77777777" w:rsidR="00C40719" w:rsidRPr="00D70FE6" w:rsidRDefault="00C40719" w:rsidP="005055A0">
            <w:pPr>
              <w:pStyle w:val="Tabletext"/>
              <w:jc w:val="right"/>
              <w:rPr>
                <w:lang w:val="fr-CH"/>
              </w:rPr>
            </w:pPr>
            <w:r w:rsidRPr="00D70FE6">
              <w:rPr>
                <w:lang w:val="fr-CH"/>
              </w:rPr>
              <w:t> </w:t>
            </w:r>
          </w:p>
        </w:tc>
      </w:tr>
    </w:tbl>
    <w:p w14:paraId="40448B0C" w14:textId="77777777" w:rsidR="00C40719" w:rsidRPr="00D70FE6" w:rsidRDefault="00C40719" w:rsidP="00C40719">
      <w:pPr>
        <w:jc w:val="center"/>
        <w:rPr>
          <w:b/>
          <w:bCs/>
          <w:lang w:val="fr-CH"/>
        </w:rPr>
      </w:pPr>
      <w:r w:rsidRPr="00D70FE6">
        <w:rPr>
          <w:b/>
          <w:bCs/>
          <w:lang w:val="fr-CH"/>
        </w:rPr>
        <w:br w:type="page"/>
      </w:r>
    </w:p>
    <w:p w14:paraId="20971EE8" w14:textId="77777777" w:rsidR="00C40719" w:rsidRDefault="00C40719" w:rsidP="00C40719">
      <w:pPr>
        <w:pStyle w:val="AnnexNo"/>
        <w:rPr>
          <w:w w:val="105"/>
          <w:lang w:val="fr-CH"/>
        </w:rPr>
      </w:pPr>
      <w:bookmarkStart w:id="2504" w:name="_Toc452138678"/>
      <w:bookmarkStart w:id="2505" w:name="_Toc452139127"/>
      <w:bookmarkStart w:id="2506" w:name="_Toc482888056"/>
      <w:bookmarkStart w:id="2507" w:name="_Toc482888399"/>
      <w:bookmarkStart w:id="2508" w:name="_Toc511736693"/>
      <w:bookmarkStart w:id="2509" w:name="_Hlk132870216"/>
      <w:r w:rsidRPr="00D70FE6">
        <w:rPr>
          <w:w w:val="105"/>
          <w:lang w:val="fr-CH"/>
        </w:rPr>
        <w:lastRenderedPageBreak/>
        <w:t xml:space="preserve">ANNEXE </w:t>
      </w:r>
      <w:bookmarkEnd w:id="2504"/>
      <w:bookmarkEnd w:id="2505"/>
      <w:bookmarkEnd w:id="2506"/>
      <w:bookmarkEnd w:id="2507"/>
      <w:r w:rsidRPr="00D70FE6">
        <w:rPr>
          <w:w w:val="105"/>
          <w:lang w:val="fr-CH"/>
        </w:rPr>
        <w:t>A8</w:t>
      </w:r>
      <w:bookmarkEnd w:id="2508"/>
    </w:p>
    <w:p w14:paraId="60897210" w14:textId="77777777" w:rsidR="00C40719" w:rsidRDefault="00C40719" w:rsidP="00C40719">
      <w:pPr>
        <w:pStyle w:val="AnnexNo"/>
        <w:spacing w:before="120"/>
        <w:rPr>
          <w:lang w:val="fr-CH"/>
        </w:rPr>
      </w:pPr>
      <w:bookmarkStart w:id="2510" w:name="_Toc511736694"/>
      <w:r>
        <w:rPr>
          <w:lang w:val="fr-CH"/>
        </w:rPr>
        <w:t>ITU TELECOM WORLD 2017</w:t>
      </w:r>
      <w:bookmarkEnd w:id="2510"/>
    </w:p>
    <w:p w14:paraId="13E9AA1B" w14:textId="77777777" w:rsidR="00C40719" w:rsidRDefault="00C40719" w:rsidP="00C40719">
      <w:pPr>
        <w:pStyle w:val="Annextitle"/>
        <w:spacing w:before="120" w:after="120"/>
        <w:rPr>
          <w:lang w:val="fr-CH"/>
        </w:rPr>
      </w:pPr>
      <w:r>
        <w:rPr>
          <w:lang w:val="fr-CH"/>
        </w:rPr>
        <w:t>Résumé des produits et charges par catégorie au 31 décembre 2017</w:t>
      </w:r>
    </w:p>
    <w:p w14:paraId="062F7C91" w14:textId="299693F7" w:rsidR="00C40719" w:rsidRDefault="00C40719" w:rsidP="00C40719">
      <w:pPr>
        <w:jc w:val="center"/>
        <w:rPr>
          <w:i/>
          <w:iCs/>
          <w:lang w:val="fr-CH"/>
        </w:rPr>
      </w:pPr>
      <w:r>
        <w:rPr>
          <w:i/>
          <w:iCs/>
          <w:lang w:val="fr-CH"/>
        </w:rPr>
        <w:t>E</w:t>
      </w:r>
      <w:r w:rsidRPr="00FD253C">
        <w:rPr>
          <w:i/>
          <w:iCs/>
          <w:lang w:val="fr-CH"/>
        </w:rPr>
        <w:t>n francs suisses</w:t>
      </w:r>
    </w:p>
    <w:p w14:paraId="10B720C2" w14:textId="762F764C" w:rsidR="00B645FC" w:rsidRPr="00B645FC" w:rsidRDefault="00B645FC" w:rsidP="00C40719">
      <w:pPr>
        <w:jc w:val="center"/>
        <w:rPr>
          <w:lang w:val="fr-CH"/>
        </w:rPr>
      </w:pPr>
      <w:r w:rsidRPr="00B645FC">
        <w:drawing>
          <wp:inline distT="0" distB="0" distL="0" distR="0" wp14:anchorId="2C87E57F" wp14:editId="5855B9FB">
            <wp:extent cx="8098253" cy="4772288"/>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101817" cy="4774388"/>
                    </a:xfrm>
                    <a:prstGeom prst="rect">
                      <a:avLst/>
                    </a:prstGeom>
                    <a:noFill/>
                    <a:ln>
                      <a:noFill/>
                    </a:ln>
                  </pic:spPr>
                </pic:pic>
              </a:graphicData>
            </a:graphic>
          </wp:inline>
        </w:drawing>
      </w:r>
    </w:p>
    <w:bookmarkEnd w:id="2509"/>
    <w:p w14:paraId="02B6E515" w14:textId="77777777" w:rsidR="00C40719" w:rsidRPr="00D70FE6" w:rsidRDefault="00C40719" w:rsidP="00C40719">
      <w:pPr>
        <w:rPr>
          <w:lang w:val="fr-CH"/>
        </w:rPr>
      </w:pPr>
    </w:p>
    <w:p w14:paraId="3D7F0D41" w14:textId="77777777" w:rsidR="00C40719" w:rsidRPr="00D70FE6" w:rsidRDefault="00C40719" w:rsidP="00C40719">
      <w:pPr>
        <w:ind w:left="-567"/>
        <w:jc w:val="center"/>
        <w:rPr>
          <w:lang w:val="fr-CH"/>
        </w:rPr>
        <w:sectPr w:rsidR="00C40719" w:rsidRPr="00D70FE6" w:rsidSect="005055A0">
          <w:pgSz w:w="16834" w:h="11907" w:orient="landscape"/>
          <w:pgMar w:top="709" w:right="1418" w:bottom="567" w:left="1418" w:header="720" w:footer="720" w:gutter="0"/>
          <w:paperSrc w:first="15" w:other="15"/>
          <w:cols w:space="720"/>
          <w:docGrid w:linePitch="326"/>
        </w:sectPr>
      </w:pPr>
    </w:p>
    <w:p w14:paraId="4E2C3A0D" w14:textId="77777777" w:rsidR="00C40719" w:rsidRPr="00C40719" w:rsidRDefault="00C40719" w:rsidP="00C40719">
      <w:pPr>
        <w:pStyle w:val="AnnexNo"/>
        <w:spacing w:before="480"/>
      </w:pPr>
      <w:bookmarkStart w:id="2511" w:name="_Toc395260980"/>
      <w:bookmarkStart w:id="2512" w:name="_Toc395261116"/>
      <w:bookmarkStart w:id="2513" w:name="_Toc395511766"/>
      <w:bookmarkStart w:id="2514" w:name="_Toc452138679"/>
      <w:bookmarkStart w:id="2515" w:name="_Toc452139128"/>
      <w:bookmarkStart w:id="2516" w:name="_Toc482888057"/>
      <w:bookmarkStart w:id="2517" w:name="_Toc482888400"/>
      <w:bookmarkStart w:id="2518" w:name="_Toc511736695"/>
      <w:r w:rsidRPr="00C40719">
        <w:lastRenderedPageBreak/>
        <w:t xml:space="preserve">ANNEXE </w:t>
      </w:r>
      <w:bookmarkEnd w:id="2511"/>
      <w:bookmarkEnd w:id="2512"/>
      <w:bookmarkEnd w:id="2513"/>
      <w:bookmarkEnd w:id="2514"/>
      <w:bookmarkEnd w:id="2515"/>
      <w:bookmarkEnd w:id="2516"/>
      <w:bookmarkEnd w:id="2517"/>
      <w:r w:rsidRPr="00C40719">
        <w:t>B</w:t>
      </w:r>
      <w:bookmarkEnd w:id="2518"/>
    </w:p>
    <w:p w14:paraId="11BBE17D" w14:textId="77777777" w:rsidR="00C40719" w:rsidRPr="00D70FE6" w:rsidRDefault="00C40719" w:rsidP="00C40719">
      <w:pPr>
        <w:pStyle w:val="Annextitle"/>
        <w:rPr>
          <w:lang w:val="fr-CH"/>
        </w:rPr>
      </w:pPr>
      <w:bookmarkStart w:id="2519" w:name="_Toc395261117"/>
      <w:bookmarkStart w:id="2520" w:name="_Toc395511767"/>
      <w:r w:rsidRPr="00D70FE6">
        <w:rPr>
          <w:lang w:val="fr-CH"/>
        </w:rPr>
        <w:t>SITUATION DES ARRIÉRÉS AU 31.12.201</w:t>
      </w:r>
      <w:bookmarkEnd w:id="2519"/>
      <w:bookmarkEnd w:id="2520"/>
      <w:r w:rsidRPr="00D70FE6">
        <w:rPr>
          <w:lang w:val="fr-CH"/>
        </w:rPr>
        <w:t>7</w:t>
      </w:r>
    </w:p>
    <w:p w14:paraId="6FC626F0" w14:textId="77777777" w:rsidR="00C40719" w:rsidRPr="00D70FE6" w:rsidRDefault="00C40719" w:rsidP="00C40719">
      <w:pPr>
        <w:pStyle w:val="Tabletitle"/>
        <w:rPr>
          <w:lang w:val="fr-CH"/>
        </w:rPr>
      </w:pPr>
      <w:r w:rsidRPr="00D70FE6">
        <w:rPr>
          <w:lang w:val="fr-CH"/>
        </w:rPr>
        <w:t>MONTANTS DUS CONCERNANT LES CONTRIBUTIONS ET LES PUBLICATIONS</w:t>
      </w:r>
    </w:p>
    <w:tbl>
      <w:tblPr>
        <w:tblW w:w="0" w:type="auto"/>
        <w:jc w:val="center"/>
        <w:tblLook w:val="04A0" w:firstRow="1" w:lastRow="0" w:firstColumn="1" w:lastColumn="0" w:noHBand="0" w:noVBand="1"/>
        <w:tblCaption w:val="MONTANTS DUS CONCERNANT LES CONTRIBUTIONS ET LES PUBLICATIONS"/>
      </w:tblPr>
      <w:tblGrid>
        <w:gridCol w:w="3778"/>
        <w:gridCol w:w="404"/>
        <w:gridCol w:w="892"/>
        <w:gridCol w:w="333"/>
        <w:gridCol w:w="1278"/>
        <w:gridCol w:w="206"/>
        <w:gridCol w:w="1127"/>
        <w:gridCol w:w="127"/>
        <w:gridCol w:w="1484"/>
      </w:tblGrid>
      <w:tr w:rsidR="00C40719" w:rsidRPr="00D70FE6" w14:paraId="0F6B3739" w14:textId="77777777" w:rsidTr="005055A0">
        <w:trPr>
          <w:trHeight w:val="300"/>
          <w:jc w:val="center"/>
        </w:trPr>
        <w:tc>
          <w:tcPr>
            <w:tcW w:w="4182"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1FD0BDAD" w14:textId="77777777" w:rsidR="00C40719" w:rsidRPr="00F30096" w:rsidRDefault="00C40719" w:rsidP="005055A0">
            <w:pPr>
              <w:pStyle w:val="Tablehead"/>
              <w:ind w:left="562" w:hanging="425"/>
              <w:jc w:val="left"/>
            </w:pPr>
            <w:r>
              <w:t>A</w:t>
            </w:r>
            <w:r>
              <w:tab/>
            </w:r>
            <w:r w:rsidRPr="00F30096">
              <w:t>Etats Membres de l'Union</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6094C53" w14:textId="77777777" w:rsidR="00C40719" w:rsidRPr="00F30096" w:rsidRDefault="00C40719" w:rsidP="005055A0">
            <w:pPr>
              <w:pStyle w:val="Tablehead"/>
            </w:pPr>
            <w:r w:rsidRPr="00F30096">
              <w:t>Année</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DC1C1A7" w14:textId="77777777" w:rsidR="00C40719" w:rsidRPr="00F30096" w:rsidRDefault="00C40719" w:rsidP="005055A0">
            <w:pPr>
              <w:pStyle w:val="Tablehead"/>
            </w:pPr>
            <w:r w:rsidRPr="00F30096">
              <w:t>Contributions</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D2EF1AC" w14:textId="77777777" w:rsidR="00C40719" w:rsidRPr="00F30096" w:rsidRDefault="00C40719" w:rsidP="005055A0">
            <w:pPr>
              <w:pStyle w:val="Tablehead"/>
            </w:pPr>
            <w:r w:rsidRPr="00F30096">
              <w:t>Publications</w:t>
            </w:r>
          </w:p>
        </w:tc>
        <w:tc>
          <w:tcPr>
            <w:tcW w:w="14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CFA0A55" w14:textId="77777777" w:rsidR="00C40719" w:rsidRPr="00F30096" w:rsidRDefault="00C40719" w:rsidP="005055A0">
            <w:pPr>
              <w:pStyle w:val="Tablehead"/>
            </w:pPr>
            <w:r w:rsidRPr="00F30096">
              <w:t>Total</w:t>
            </w:r>
          </w:p>
        </w:tc>
      </w:tr>
      <w:tr w:rsidR="00C40719" w:rsidRPr="00D70FE6" w14:paraId="455A0F20" w14:textId="77777777" w:rsidTr="005055A0">
        <w:trPr>
          <w:trHeight w:val="300"/>
          <w:jc w:val="center"/>
        </w:trPr>
        <w:tc>
          <w:tcPr>
            <w:tcW w:w="4182" w:type="dxa"/>
            <w:gridSpan w:val="2"/>
            <w:tcBorders>
              <w:top w:val="single" w:sz="4" w:space="0" w:color="auto"/>
              <w:left w:val="single" w:sz="4" w:space="0" w:color="auto"/>
              <w:bottom w:val="nil"/>
              <w:right w:val="single" w:sz="4" w:space="0" w:color="auto"/>
            </w:tcBorders>
            <w:shd w:val="clear" w:color="auto" w:fill="auto"/>
            <w:tcMar>
              <w:left w:w="108" w:type="dxa"/>
              <w:right w:w="0" w:type="dxa"/>
            </w:tcMar>
            <w:vAlign w:val="bottom"/>
            <w:hideMark/>
          </w:tcPr>
          <w:p w14:paraId="1F323F1B" w14:textId="77777777" w:rsidR="00C40719" w:rsidRPr="00D70FE6" w:rsidRDefault="00C40719" w:rsidP="005055A0">
            <w:pPr>
              <w:pStyle w:val="Tabletext"/>
              <w:rPr>
                <w:lang w:val="fr-CH"/>
              </w:rPr>
            </w:pPr>
            <w:r w:rsidRPr="00D70FE6">
              <w:rPr>
                <w:lang w:val="fr-CH"/>
              </w:rPr>
              <w:t>Antigua-et-Barbuda</w:t>
            </w:r>
          </w:p>
        </w:tc>
        <w:tc>
          <w:tcPr>
            <w:tcW w:w="1225" w:type="dxa"/>
            <w:gridSpan w:val="2"/>
            <w:tcBorders>
              <w:top w:val="single" w:sz="4" w:space="0" w:color="auto"/>
              <w:left w:val="single" w:sz="4" w:space="0" w:color="auto"/>
              <w:bottom w:val="nil"/>
              <w:right w:val="single" w:sz="4" w:space="0" w:color="auto"/>
            </w:tcBorders>
            <w:shd w:val="clear" w:color="auto" w:fill="auto"/>
            <w:noWrap/>
            <w:hideMark/>
          </w:tcPr>
          <w:p w14:paraId="65ABA787" w14:textId="77777777" w:rsidR="00C40719" w:rsidRPr="000664BC" w:rsidRDefault="00C40719" w:rsidP="005055A0">
            <w:pPr>
              <w:pStyle w:val="Tabletext"/>
              <w:jc w:val="center"/>
              <w:rPr>
                <w:szCs w:val="22"/>
                <w:lang w:val="fr-CH" w:eastAsia="zh-CN"/>
              </w:rPr>
            </w:pPr>
            <w:r w:rsidRPr="000664BC">
              <w:rPr>
                <w:szCs w:val="22"/>
                <w:lang w:val="fr-CH" w:eastAsia="zh-CN"/>
              </w:rPr>
              <w:t>1987-2016</w:t>
            </w:r>
          </w:p>
        </w:tc>
        <w:tc>
          <w:tcPr>
            <w:tcW w:w="1484" w:type="dxa"/>
            <w:gridSpan w:val="2"/>
            <w:tcBorders>
              <w:top w:val="single" w:sz="4" w:space="0" w:color="auto"/>
              <w:left w:val="single" w:sz="4" w:space="0" w:color="auto"/>
              <w:bottom w:val="nil"/>
              <w:right w:val="single" w:sz="4" w:space="0" w:color="auto"/>
            </w:tcBorders>
            <w:shd w:val="clear" w:color="auto" w:fill="auto"/>
            <w:noWrap/>
            <w:hideMark/>
          </w:tcPr>
          <w:p w14:paraId="0546D324" w14:textId="77777777" w:rsidR="00C40719" w:rsidRPr="000664BC" w:rsidRDefault="00C40719" w:rsidP="005055A0">
            <w:pPr>
              <w:pStyle w:val="Tabletext"/>
              <w:jc w:val="right"/>
              <w:rPr>
                <w:szCs w:val="22"/>
                <w:lang w:val="fr-CH" w:eastAsia="zh-CN"/>
              </w:rPr>
            </w:pPr>
            <w:r w:rsidRPr="000664BC">
              <w:rPr>
                <w:szCs w:val="22"/>
                <w:lang w:val="fr-CH" w:eastAsia="zh-CN"/>
              </w:rPr>
              <w:t>1 773 686,15</w:t>
            </w:r>
          </w:p>
        </w:tc>
        <w:tc>
          <w:tcPr>
            <w:tcW w:w="1254" w:type="dxa"/>
            <w:gridSpan w:val="2"/>
            <w:tcBorders>
              <w:top w:val="single" w:sz="4" w:space="0" w:color="auto"/>
              <w:left w:val="single" w:sz="4" w:space="0" w:color="auto"/>
              <w:bottom w:val="nil"/>
              <w:right w:val="single" w:sz="4" w:space="0" w:color="auto"/>
            </w:tcBorders>
            <w:shd w:val="clear" w:color="auto" w:fill="auto"/>
            <w:noWrap/>
            <w:hideMark/>
          </w:tcPr>
          <w:p w14:paraId="091ED18A" w14:textId="77777777" w:rsidR="00C40719" w:rsidRPr="000664BC" w:rsidRDefault="00C40719" w:rsidP="005055A0">
            <w:pPr>
              <w:pStyle w:val="Tabletext"/>
              <w:jc w:val="right"/>
              <w:rPr>
                <w:szCs w:val="22"/>
                <w:lang w:val="fr-CH" w:eastAsia="zh-CN"/>
              </w:rPr>
            </w:pPr>
            <w:r w:rsidRPr="000664BC">
              <w:rPr>
                <w:szCs w:val="22"/>
                <w:lang w:val="fr-CH" w:eastAsia="zh-CN"/>
              </w:rPr>
              <w:t>36 622,45</w:t>
            </w:r>
          </w:p>
        </w:tc>
        <w:tc>
          <w:tcPr>
            <w:tcW w:w="1484" w:type="dxa"/>
            <w:tcBorders>
              <w:top w:val="single" w:sz="4" w:space="0" w:color="auto"/>
              <w:left w:val="single" w:sz="4" w:space="0" w:color="auto"/>
              <w:bottom w:val="nil"/>
              <w:right w:val="single" w:sz="4" w:space="0" w:color="auto"/>
            </w:tcBorders>
            <w:shd w:val="clear" w:color="auto" w:fill="auto"/>
            <w:noWrap/>
            <w:hideMark/>
          </w:tcPr>
          <w:p w14:paraId="7E595D37" w14:textId="77777777" w:rsidR="00C40719" w:rsidRPr="000664BC" w:rsidRDefault="00C40719" w:rsidP="005055A0">
            <w:pPr>
              <w:pStyle w:val="Tabletext"/>
              <w:jc w:val="right"/>
              <w:rPr>
                <w:szCs w:val="22"/>
                <w:lang w:val="fr-CH" w:eastAsia="zh-CN"/>
              </w:rPr>
            </w:pPr>
            <w:r w:rsidRPr="000664BC">
              <w:rPr>
                <w:szCs w:val="22"/>
                <w:lang w:val="fr-CH" w:eastAsia="zh-CN"/>
              </w:rPr>
              <w:t>1 810 308,60</w:t>
            </w:r>
          </w:p>
        </w:tc>
      </w:tr>
      <w:tr w:rsidR="00C40719" w:rsidRPr="00D70FE6" w14:paraId="05E27EDC"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2B031A1D" w14:textId="77777777" w:rsidR="00C40719" w:rsidRPr="00D70FE6" w:rsidRDefault="00C40719" w:rsidP="005055A0">
            <w:pPr>
              <w:pStyle w:val="Tabletext"/>
              <w:rPr>
                <w:lang w:val="fr-CH"/>
              </w:rPr>
            </w:pPr>
            <w:r w:rsidRPr="00D70FE6">
              <w:rPr>
                <w:lang w:val="fr-CH"/>
              </w:rPr>
              <w:t>Bahreïn</w:t>
            </w:r>
          </w:p>
        </w:tc>
        <w:tc>
          <w:tcPr>
            <w:tcW w:w="1225" w:type="dxa"/>
            <w:gridSpan w:val="2"/>
            <w:tcBorders>
              <w:top w:val="nil"/>
              <w:left w:val="single" w:sz="4" w:space="0" w:color="auto"/>
              <w:bottom w:val="nil"/>
              <w:right w:val="single" w:sz="4" w:space="0" w:color="auto"/>
            </w:tcBorders>
            <w:shd w:val="clear" w:color="auto" w:fill="auto"/>
            <w:noWrap/>
          </w:tcPr>
          <w:p w14:paraId="310D9C0F" w14:textId="77777777" w:rsidR="00C40719" w:rsidRPr="000664BC" w:rsidRDefault="00C40719" w:rsidP="005055A0">
            <w:pPr>
              <w:pStyle w:val="Tabletext"/>
              <w:jc w:val="center"/>
              <w:rPr>
                <w:szCs w:val="22"/>
                <w:lang w:val="fr-CH" w:eastAsia="zh-CN"/>
              </w:rPr>
            </w:pPr>
            <w:r w:rsidRPr="000664BC">
              <w:rPr>
                <w:szCs w:val="22"/>
                <w:lang w:val="fr-CH" w:eastAsia="zh-CN"/>
              </w:rPr>
              <w:t>2015</w:t>
            </w:r>
          </w:p>
        </w:tc>
        <w:tc>
          <w:tcPr>
            <w:tcW w:w="1484" w:type="dxa"/>
            <w:gridSpan w:val="2"/>
            <w:tcBorders>
              <w:top w:val="nil"/>
              <w:left w:val="single" w:sz="4" w:space="0" w:color="auto"/>
              <w:bottom w:val="nil"/>
              <w:right w:val="single" w:sz="4" w:space="0" w:color="auto"/>
            </w:tcBorders>
            <w:shd w:val="clear" w:color="auto" w:fill="auto"/>
            <w:noWrap/>
          </w:tcPr>
          <w:p w14:paraId="7228B6E6" w14:textId="77777777" w:rsidR="00C40719" w:rsidRPr="000664BC" w:rsidRDefault="00C40719" w:rsidP="005055A0">
            <w:pPr>
              <w:pStyle w:val="Tabletext"/>
              <w:jc w:val="right"/>
              <w:rPr>
                <w:szCs w:val="22"/>
                <w:lang w:val="fr-CH" w:eastAsia="zh-CN"/>
              </w:rPr>
            </w:pPr>
            <w:r w:rsidRPr="000664BC">
              <w:rPr>
                <w:szCs w:val="22"/>
                <w:lang w:val="fr-CH" w:eastAsia="zh-CN"/>
              </w:rPr>
              <w:t>9 805,00</w:t>
            </w:r>
          </w:p>
        </w:tc>
        <w:tc>
          <w:tcPr>
            <w:tcW w:w="1254" w:type="dxa"/>
            <w:gridSpan w:val="2"/>
            <w:tcBorders>
              <w:top w:val="nil"/>
              <w:left w:val="single" w:sz="4" w:space="0" w:color="auto"/>
              <w:bottom w:val="nil"/>
              <w:right w:val="single" w:sz="4" w:space="0" w:color="auto"/>
            </w:tcBorders>
            <w:shd w:val="clear" w:color="auto" w:fill="auto"/>
            <w:noWrap/>
          </w:tcPr>
          <w:p w14:paraId="1EFD9263"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00E5AB1F" w14:textId="77777777" w:rsidR="00C40719" w:rsidRPr="000664BC" w:rsidRDefault="00C40719" w:rsidP="005055A0">
            <w:pPr>
              <w:pStyle w:val="Tabletext"/>
              <w:jc w:val="right"/>
              <w:rPr>
                <w:szCs w:val="22"/>
                <w:lang w:val="fr-CH" w:eastAsia="zh-CN"/>
              </w:rPr>
            </w:pPr>
            <w:r w:rsidRPr="000664BC">
              <w:rPr>
                <w:szCs w:val="22"/>
                <w:lang w:val="fr-CH" w:eastAsia="zh-CN"/>
              </w:rPr>
              <w:t>9 805,00</w:t>
            </w:r>
          </w:p>
        </w:tc>
      </w:tr>
      <w:tr w:rsidR="00C40719" w:rsidRPr="00D70FE6" w14:paraId="102D871F"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5D29730C" w14:textId="77777777" w:rsidR="00C40719" w:rsidRPr="00D70FE6" w:rsidRDefault="00C40719" w:rsidP="005055A0">
            <w:pPr>
              <w:pStyle w:val="Tabletext"/>
              <w:rPr>
                <w:lang w:val="fr-CH"/>
              </w:rPr>
            </w:pPr>
            <w:r w:rsidRPr="00D70FE6">
              <w:rPr>
                <w:lang w:val="fr-CH"/>
              </w:rPr>
              <w:t>Brésil</w:t>
            </w:r>
          </w:p>
        </w:tc>
        <w:tc>
          <w:tcPr>
            <w:tcW w:w="1225" w:type="dxa"/>
            <w:gridSpan w:val="2"/>
            <w:tcBorders>
              <w:top w:val="nil"/>
              <w:left w:val="single" w:sz="4" w:space="0" w:color="auto"/>
              <w:bottom w:val="nil"/>
              <w:right w:val="single" w:sz="4" w:space="0" w:color="auto"/>
            </w:tcBorders>
            <w:shd w:val="clear" w:color="auto" w:fill="auto"/>
            <w:noWrap/>
          </w:tcPr>
          <w:p w14:paraId="1A2F7061" w14:textId="77777777" w:rsidR="00C40719" w:rsidRPr="000664BC" w:rsidRDefault="00C40719" w:rsidP="005055A0">
            <w:pPr>
              <w:pStyle w:val="Tabletext"/>
              <w:jc w:val="center"/>
              <w:rPr>
                <w:szCs w:val="22"/>
                <w:lang w:val="fr-CH" w:eastAsia="zh-CN"/>
              </w:rPr>
            </w:pPr>
            <w:r w:rsidRPr="000664BC">
              <w:rPr>
                <w:szCs w:val="22"/>
                <w:lang w:val="fr-CH" w:eastAsia="zh-CN"/>
              </w:rPr>
              <w:t>2016</w:t>
            </w:r>
          </w:p>
        </w:tc>
        <w:tc>
          <w:tcPr>
            <w:tcW w:w="1484" w:type="dxa"/>
            <w:gridSpan w:val="2"/>
            <w:tcBorders>
              <w:top w:val="nil"/>
              <w:left w:val="single" w:sz="4" w:space="0" w:color="auto"/>
              <w:bottom w:val="nil"/>
              <w:right w:val="single" w:sz="4" w:space="0" w:color="auto"/>
            </w:tcBorders>
            <w:shd w:val="clear" w:color="auto" w:fill="auto"/>
            <w:noWrap/>
          </w:tcPr>
          <w:p w14:paraId="28F70BBC" w14:textId="77777777" w:rsidR="00C40719" w:rsidRPr="000664BC" w:rsidRDefault="00C40719" w:rsidP="005055A0">
            <w:pPr>
              <w:pStyle w:val="Tabletext"/>
              <w:jc w:val="right"/>
              <w:rPr>
                <w:szCs w:val="22"/>
                <w:lang w:val="fr-CH" w:eastAsia="zh-CN"/>
              </w:rPr>
            </w:pPr>
            <w:r w:rsidRPr="000664BC">
              <w:rPr>
                <w:szCs w:val="22"/>
                <w:lang w:val="fr-CH" w:eastAsia="zh-CN"/>
              </w:rPr>
              <w:t>42 436,15</w:t>
            </w:r>
          </w:p>
        </w:tc>
        <w:tc>
          <w:tcPr>
            <w:tcW w:w="1254" w:type="dxa"/>
            <w:gridSpan w:val="2"/>
            <w:tcBorders>
              <w:top w:val="nil"/>
              <w:left w:val="single" w:sz="4" w:space="0" w:color="auto"/>
              <w:bottom w:val="nil"/>
              <w:right w:val="single" w:sz="4" w:space="0" w:color="auto"/>
            </w:tcBorders>
            <w:shd w:val="clear" w:color="auto" w:fill="auto"/>
            <w:noWrap/>
          </w:tcPr>
          <w:p w14:paraId="288A049D"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51DFC24B" w14:textId="77777777" w:rsidR="00C40719" w:rsidRPr="000664BC" w:rsidRDefault="00C40719" w:rsidP="005055A0">
            <w:pPr>
              <w:pStyle w:val="Tabletext"/>
              <w:jc w:val="right"/>
              <w:rPr>
                <w:szCs w:val="22"/>
                <w:lang w:val="fr-CH" w:eastAsia="zh-CN"/>
              </w:rPr>
            </w:pPr>
            <w:r w:rsidRPr="000664BC">
              <w:rPr>
                <w:szCs w:val="22"/>
                <w:lang w:val="fr-CH" w:eastAsia="zh-CN"/>
              </w:rPr>
              <w:t>42 436,15</w:t>
            </w:r>
          </w:p>
        </w:tc>
      </w:tr>
      <w:tr w:rsidR="00C40719" w:rsidRPr="00D70FE6" w14:paraId="3CCE3EED"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3DA57BDD" w14:textId="77777777" w:rsidR="00C40719" w:rsidRPr="00D70FE6" w:rsidRDefault="00C40719" w:rsidP="005055A0">
            <w:pPr>
              <w:pStyle w:val="Tabletext"/>
              <w:rPr>
                <w:lang w:val="fr-CH"/>
              </w:rPr>
            </w:pPr>
            <w:r w:rsidRPr="00D70FE6">
              <w:rPr>
                <w:lang w:val="fr-CH"/>
              </w:rPr>
              <w:t>Cameroun</w:t>
            </w:r>
          </w:p>
        </w:tc>
        <w:tc>
          <w:tcPr>
            <w:tcW w:w="1225" w:type="dxa"/>
            <w:gridSpan w:val="2"/>
            <w:tcBorders>
              <w:top w:val="nil"/>
              <w:left w:val="single" w:sz="4" w:space="0" w:color="auto"/>
              <w:bottom w:val="nil"/>
              <w:right w:val="single" w:sz="4" w:space="0" w:color="auto"/>
            </w:tcBorders>
            <w:shd w:val="clear" w:color="auto" w:fill="auto"/>
            <w:noWrap/>
          </w:tcPr>
          <w:p w14:paraId="108DB1B1"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26E69610" w14:textId="77777777" w:rsidR="00C40719" w:rsidRPr="000664BC" w:rsidRDefault="00C40719" w:rsidP="005055A0">
            <w:pPr>
              <w:pStyle w:val="Tabletext"/>
              <w:jc w:val="right"/>
              <w:rPr>
                <w:szCs w:val="22"/>
                <w:lang w:val="fr-CH" w:eastAsia="zh-CN"/>
              </w:rPr>
            </w:pPr>
            <w:r w:rsidRPr="000664BC">
              <w:rPr>
                <w:szCs w:val="22"/>
                <w:lang w:val="fr-CH" w:eastAsia="zh-CN"/>
              </w:rPr>
              <w:t>101 867,98</w:t>
            </w:r>
          </w:p>
        </w:tc>
        <w:tc>
          <w:tcPr>
            <w:tcW w:w="1254" w:type="dxa"/>
            <w:gridSpan w:val="2"/>
            <w:tcBorders>
              <w:top w:val="nil"/>
              <w:left w:val="single" w:sz="4" w:space="0" w:color="auto"/>
              <w:bottom w:val="nil"/>
              <w:right w:val="single" w:sz="4" w:space="0" w:color="auto"/>
            </w:tcBorders>
            <w:shd w:val="clear" w:color="auto" w:fill="auto"/>
            <w:noWrap/>
          </w:tcPr>
          <w:p w14:paraId="7717B794"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63EAABD0" w14:textId="77777777" w:rsidR="00C40719" w:rsidRPr="000664BC" w:rsidRDefault="00C40719" w:rsidP="005055A0">
            <w:pPr>
              <w:pStyle w:val="Tabletext"/>
              <w:jc w:val="right"/>
              <w:rPr>
                <w:szCs w:val="22"/>
                <w:lang w:val="fr-CH" w:eastAsia="zh-CN"/>
              </w:rPr>
            </w:pPr>
            <w:r w:rsidRPr="000664BC">
              <w:rPr>
                <w:szCs w:val="22"/>
                <w:lang w:val="fr-CH" w:eastAsia="zh-CN"/>
              </w:rPr>
              <w:t>101 867,98</w:t>
            </w:r>
          </w:p>
        </w:tc>
      </w:tr>
      <w:tr w:rsidR="00C40719" w:rsidRPr="00D70FE6" w14:paraId="264CB0A3"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4F50E74F" w14:textId="77777777" w:rsidR="00C40719" w:rsidRPr="00D70FE6" w:rsidRDefault="00C40719" w:rsidP="005055A0">
            <w:pPr>
              <w:pStyle w:val="Tabletext"/>
              <w:rPr>
                <w:lang w:val="fr-CH"/>
              </w:rPr>
            </w:pPr>
            <w:r w:rsidRPr="00D70FE6">
              <w:rPr>
                <w:lang w:val="fr-CH"/>
              </w:rPr>
              <w:t>Congo (République du)</w:t>
            </w:r>
          </w:p>
        </w:tc>
        <w:tc>
          <w:tcPr>
            <w:tcW w:w="1225" w:type="dxa"/>
            <w:gridSpan w:val="2"/>
            <w:tcBorders>
              <w:top w:val="nil"/>
              <w:left w:val="single" w:sz="4" w:space="0" w:color="auto"/>
              <w:bottom w:val="nil"/>
              <w:right w:val="single" w:sz="4" w:space="0" w:color="auto"/>
            </w:tcBorders>
            <w:shd w:val="clear" w:color="auto" w:fill="auto"/>
            <w:noWrap/>
          </w:tcPr>
          <w:p w14:paraId="6DC69A0A" w14:textId="77777777" w:rsidR="00C40719" w:rsidRPr="000664BC" w:rsidRDefault="00C40719" w:rsidP="005055A0">
            <w:pPr>
              <w:pStyle w:val="Tabletext"/>
              <w:jc w:val="center"/>
              <w:rPr>
                <w:szCs w:val="22"/>
                <w:lang w:val="fr-CH" w:eastAsia="zh-CN"/>
              </w:rPr>
            </w:pPr>
            <w:r w:rsidRPr="000664BC">
              <w:rPr>
                <w:szCs w:val="22"/>
                <w:lang w:val="fr-CH" w:eastAsia="zh-CN"/>
              </w:rPr>
              <w:t>2015-2016</w:t>
            </w:r>
          </w:p>
        </w:tc>
        <w:tc>
          <w:tcPr>
            <w:tcW w:w="1484" w:type="dxa"/>
            <w:gridSpan w:val="2"/>
            <w:tcBorders>
              <w:top w:val="nil"/>
              <w:left w:val="single" w:sz="4" w:space="0" w:color="auto"/>
              <w:bottom w:val="nil"/>
              <w:right w:val="single" w:sz="4" w:space="0" w:color="auto"/>
            </w:tcBorders>
            <w:shd w:val="clear" w:color="auto" w:fill="auto"/>
            <w:noWrap/>
          </w:tcPr>
          <w:p w14:paraId="77105163" w14:textId="77777777" w:rsidR="00C40719" w:rsidRPr="000664BC" w:rsidRDefault="00C40719" w:rsidP="005055A0">
            <w:pPr>
              <w:pStyle w:val="Tabletext"/>
              <w:jc w:val="right"/>
              <w:rPr>
                <w:szCs w:val="22"/>
                <w:lang w:val="fr-CH" w:eastAsia="zh-CN"/>
              </w:rPr>
            </w:pPr>
            <w:r w:rsidRPr="000664BC">
              <w:rPr>
                <w:szCs w:val="22"/>
                <w:lang w:val="fr-CH" w:eastAsia="zh-CN"/>
              </w:rPr>
              <w:t>139 490,99</w:t>
            </w:r>
          </w:p>
        </w:tc>
        <w:tc>
          <w:tcPr>
            <w:tcW w:w="1254" w:type="dxa"/>
            <w:gridSpan w:val="2"/>
            <w:tcBorders>
              <w:top w:val="nil"/>
              <w:left w:val="single" w:sz="4" w:space="0" w:color="auto"/>
              <w:bottom w:val="nil"/>
              <w:right w:val="single" w:sz="4" w:space="0" w:color="auto"/>
            </w:tcBorders>
            <w:shd w:val="clear" w:color="auto" w:fill="auto"/>
            <w:noWrap/>
          </w:tcPr>
          <w:p w14:paraId="480F4890"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0D5F910F" w14:textId="77777777" w:rsidR="00C40719" w:rsidRPr="000664BC" w:rsidRDefault="00C40719" w:rsidP="005055A0">
            <w:pPr>
              <w:pStyle w:val="Tabletext"/>
              <w:jc w:val="right"/>
              <w:rPr>
                <w:szCs w:val="22"/>
                <w:lang w:val="fr-CH" w:eastAsia="zh-CN"/>
              </w:rPr>
            </w:pPr>
            <w:r w:rsidRPr="000664BC">
              <w:rPr>
                <w:szCs w:val="22"/>
                <w:lang w:val="fr-CH" w:eastAsia="zh-CN"/>
              </w:rPr>
              <w:t>139 490,99</w:t>
            </w:r>
          </w:p>
        </w:tc>
      </w:tr>
      <w:tr w:rsidR="00C40719" w:rsidRPr="00D70FE6" w14:paraId="42BA02BA"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67211BEE" w14:textId="77777777" w:rsidR="00C40719" w:rsidRPr="00D70FE6" w:rsidRDefault="00C40719" w:rsidP="005055A0">
            <w:pPr>
              <w:pStyle w:val="Tabletext"/>
              <w:rPr>
                <w:lang w:val="fr-CH"/>
              </w:rPr>
            </w:pPr>
            <w:r w:rsidRPr="00D70FE6">
              <w:rPr>
                <w:lang w:val="fr-CH"/>
              </w:rPr>
              <w:t>Dominique</w:t>
            </w:r>
          </w:p>
        </w:tc>
        <w:tc>
          <w:tcPr>
            <w:tcW w:w="1225" w:type="dxa"/>
            <w:gridSpan w:val="2"/>
            <w:tcBorders>
              <w:top w:val="nil"/>
              <w:left w:val="single" w:sz="4" w:space="0" w:color="auto"/>
              <w:bottom w:val="nil"/>
              <w:right w:val="single" w:sz="4" w:space="0" w:color="auto"/>
            </w:tcBorders>
            <w:shd w:val="clear" w:color="auto" w:fill="auto"/>
            <w:noWrap/>
          </w:tcPr>
          <w:p w14:paraId="7C395492" w14:textId="77777777" w:rsidR="00C40719" w:rsidRPr="000664BC" w:rsidRDefault="00C40719" w:rsidP="005055A0">
            <w:pPr>
              <w:pStyle w:val="Tabletext"/>
              <w:jc w:val="center"/>
              <w:rPr>
                <w:szCs w:val="22"/>
                <w:lang w:val="fr-CH" w:eastAsia="zh-CN"/>
              </w:rPr>
            </w:pPr>
            <w:r w:rsidRPr="000664BC">
              <w:rPr>
                <w:szCs w:val="22"/>
                <w:lang w:val="fr-CH" w:eastAsia="zh-CN"/>
              </w:rPr>
              <w:t>2001-2016</w:t>
            </w:r>
          </w:p>
        </w:tc>
        <w:tc>
          <w:tcPr>
            <w:tcW w:w="1484" w:type="dxa"/>
            <w:gridSpan w:val="2"/>
            <w:tcBorders>
              <w:top w:val="nil"/>
              <w:left w:val="single" w:sz="4" w:space="0" w:color="auto"/>
              <w:bottom w:val="nil"/>
              <w:right w:val="single" w:sz="4" w:space="0" w:color="auto"/>
            </w:tcBorders>
            <w:shd w:val="clear" w:color="auto" w:fill="auto"/>
            <w:noWrap/>
          </w:tcPr>
          <w:p w14:paraId="3E6E6072" w14:textId="77777777" w:rsidR="00C40719" w:rsidRPr="000664BC" w:rsidRDefault="00C40719" w:rsidP="005055A0">
            <w:pPr>
              <w:pStyle w:val="Tabletext"/>
              <w:jc w:val="right"/>
              <w:rPr>
                <w:szCs w:val="22"/>
                <w:lang w:val="fr-CH" w:eastAsia="zh-CN"/>
              </w:rPr>
            </w:pPr>
            <w:r w:rsidRPr="000664BC">
              <w:rPr>
                <w:szCs w:val="22"/>
                <w:lang w:val="fr-CH" w:eastAsia="zh-CN"/>
              </w:rPr>
              <w:t>413 617,55</w:t>
            </w:r>
          </w:p>
        </w:tc>
        <w:tc>
          <w:tcPr>
            <w:tcW w:w="1254" w:type="dxa"/>
            <w:gridSpan w:val="2"/>
            <w:tcBorders>
              <w:top w:val="nil"/>
              <w:left w:val="single" w:sz="4" w:space="0" w:color="auto"/>
              <w:bottom w:val="nil"/>
              <w:right w:val="single" w:sz="4" w:space="0" w:color="auto"/>
            </w:tcBorders>
            <w:shd w:val="clear" w:color="auto" w:fill="auto"/>
            <w:noWrap/>
          </w:tcPr>
          <w:p w14:paraId="2B76D58C"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08EB376D" w14:textId="77777777" w:rsidR="00C40719" w:rsidRPr="000664BC" w:rsidRDefault="00C40719" w:rsidP="005055A0">
            <w:pPr>
              <w:pStyle w:val="Tabletext"/>
              <w:jc w:val="right"/>
              <w:rPr>
                <w:szCs w:val="22"/>
                <w:lang w:val="fr-CH" w:eastAsia="zh-CN"/>
              </w:rPr>
            </w:pPr>
            <w:r w:rsidRPr="000664BC">
              <w:rPr>
                <w:szCs w:val="22"/>
                <w:lang w:val="fr-CH" w:eastAsia="zh-CN"/>
              </w:rPr>
              <w:t>413 617,55</w:t>
            </w:r>
          </w:p>
        </w:tc>
      </w:tr>
      <w:tr w:rsidR="00C40719" w:rsidRPr="00D70FE6" w14:paraId="71086B43"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750760E6" w14:textId="77777777" w:rsidR="00C40719" w:rsidRPr="00D70FE6" w:rsidRDefault="00C40719" w:rsidP="005055A0">
            <w:pPr>
              <w:pStyle w:val="Tabletext"/>
              <w:rPr>
                <w:lang w:val="fr-CH"/>
              </w:rPr>
            </w:pPr>
            <w:r w:rsidRPr="00D70FE6">
              <w:rPr>
                <w:lang w:val="fr-CH"/>
              </w:rPr>
              <w:t>Gabon</w:t>
            </w:r>
          </w:p>
        </w:tc>
        <w:tc>
          <w:tcPr>
            <w:tcW w:w="1225" w:type="dxa"/>
            <w:gridSpan w:val="2"/>
            <w:tcBorders>
              <w:top w:val="nil"/>
              <w:left w:val="single" w:sz="4" w:space="0" w:color="auto"/>
              <w:bottom w:val="nil"/>
              <w:right w:val="single" w:sz="4" w:space="0" w:color="auto"/>
            </w:tcBorders>
            <w:shd w:val="clear" w:color="auto" w:fill="auto"/>
            <w:noWrap/>
          </w:tcPr>
          <w:p w14:paraId="371D54C3"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7B498465" w14:textId="77777777" w:rsidR="00C40719" w:rsidRPr="000664BC" w:rsidRDefault="00C40719" w:rsidP="005055A0">
            <w:pPr>
              <w:pStyle w:val="Tabletext"/>
              <w:jc w:val="right"/>
              <w:rPr>
                <w:szCs w:val="22"/>
                <w:lang w:val="fr-CH" w:eastAsia="zh-CN"/>
              </w:rPr>
            </w:pPr>
            <w:r w:rsidRPr="000664BC">
              <w:rPr>
                <w:szCs w:val="22"/>
                <w:lang w:val="fr-CH" w:eastAsia="zh-CN"/>
              </w:rPr>
              <w:t>181 071,30</w:t>
            </w:r>
          </w:p>
        </w:tc>
        <w:tc>
          <w:tcPr>
            <w:tcW w:w="1254" w:type="dxa"/>
            <w:gridSpan w:val="2"/>
            <w:tcBorders>
              <w:top w:val="nil"/>
              <w:left w:val="single" w:sz="4" w:space="0" w:color="auto"/>
              <w:bottom w:val="nil"/>
              <w:right w:val="single" w:sz="4" w:space="0" w:color="auto"/>
            </w:tcBorders>
            <w:shd w:val="clear" w:color="auto" w:fill="auto"/>
            <w:noWrap/>
          </w:tcPr>
          <w:p w14:paraId="4E690270"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2D8F6452" w14:textId="77777777" w:rsidR="00C40719" w:rsidRPr="000664BC" w:rsidRDefault="00C40719" w:rsidP="005055A0">
            <w:pPr>
              <w:pStyle w:val="Tabletext"/>
              <w:jc w:val="right"/>
              <w:rPr>
                <w:szCs w:val="22"/>
                <w:lang w:val="fr-CH" w:eastAsia="zh-CN"/>
              </w:rPr>
            </w:pPr>
            <w:r w:rsidRPr="000664BC">
              <w:rPr>
                <w:szCs w:val="22"/>
                <w:lang w:val="fr-CH" w:eastAsia="zh-CN"/>
              </w:rPr>
              <w:t>181 071,30</w:t>
            </w:r>
          </w:p>
        </w:tc>
      </w:tr>
      <w:tr w:rsidR="00C40719" w:rsidRPr="00D70FE6" w14:paraId="3F0BD50E"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6B07E27F" w14:textId="77777777" w:rsidR="00C40719" w:rsidRPr="00D70FE6" w:rsidRDefault="00C40719" w:rsidP="005055A0">
            <w:pPr>
              <w:pStyle w:val="Tabletext"/>
              <w:rPr>
                <w:lang w:val="fr-CH"/>
              </w:rPr>
            </w:pPr>
            <w:r w:rsidRPr="00D70FE6">
              <w:rPr>
                <w:lang w:val="fr-CH"/>
              </w:rPr>
              <w:t>Gambie</w:t>
            </w:r>
          </w:p>
        </w:tc>
        <w:tc>
          <w:tcPr>
            <w:tcW w:w="1225" w:type="dxa"/>
            <w:gridSpan w:val="2"/>
            <w:tcBorders>
              <w:top w:val="nil"/>
              <w:left w:val="single" w:sz="4" w:space="0" w:color="auto"/>
              <w:bottom w:val="nil"/>
              <w:right w:val="single" w:sz="4" w:space="0" w:color="auto"/>
            </w:tcBorders>
            <w:shd w:val="clear" w:color="auto" w:fill="auto"/>
            <w:noWrap/>
          </w:tcPr>
          <w:p w14:paraId="28891767" w14:textId="77777777" w:rsidR="00C40719" w:rsidRPr="000664BC" w:rsidRDefault="00C40719" w:rsidP="005055A0">
            <w:pPr>
              <w:pStyle w:val="Tabletext"/>
              <w:jc w:val="center"/>
              <w:rPr>
                <w:szCs w:val="22"/>
                <w:lang w:val="fr-CH" w:eastAsia="zh-CN"/>
              </w:rPr>
            </w:pPr>
            <w:r w:rsidRPr="000664BC">
              <w:rPr>
                <w:szCs w:val="22"/>
                <w:lang w:val="fr-CH" w:eastAsia="zh-CN"/>
              </w:rPr>
              <w:t>2015-2016</w:t>
            </w:r>
          </w:p>
        </w:tc>
        <w:tc>
          <w:tcPr>
            <w:tcW w:w="1484" w:type="dxa"/>
            <w:gridSpan w:val="2"/>
            <w:tcBorders>
              <w:top w:val="nil"/>
              <w:left w:val="single" w:sz="4" w:space="0" w:color="auto"/>
              <w:bottom w:val="nil"/>
              <w:right w:val="single" w:sz="4" w:space="0" w:color="auto"/>
            </w:tcBorders>
            <w:shd w:val="clear" w:color="auto" w:fill="auto"/>
            <w:noWrap/>
          </w:tcPr>
          <w:p w14:paraId="2E53883C" w14:textId="77777777" w:rsidR="00C40719" w:rsidRPr="000664BC" w:rsidRDefault="00C40719" w:rsidP="005055A0">
            <w:pPr>
              <w:pStyle w:val="Tabletext"/>
              <w:jc w:val="right"/>
              <w:rPr>
                <w:szCs w:val="22"/>
                <w:lang w:val="fr-CH" w:eastAsia="zh-CN"/>
              </w:rPr>
            </w:pPr>
            <w:r w:rsidRPr="000664BC">
              <w:rPr>
                <w:szCs w:val="22"/>
                <w:lang w:val="fr-CH" w:eastAsia="zh-CN"/>
              </w:rPr>
              <w:t>44 841,35</w:t>
            </w:r>
          </w:p>
        </w:tc>
        <w:tc>
          <w:tcPr>
            <w:tcW w:w="1254" w:type="dxa"/>
            <w:gridSpan w:val="2"/>
            <w:tcBorders>
              <w:top w:val="nil"/>
              <w:left w:val="single" w:sz="4" w:space="0" w:color="auto"/>
              <w:bottom w:val="nil"/>
              <w:right w:val="single" w:sz="4" w:space="0" w:color="auto"/>
            </w:tcBorders>
            <w:shd w:val="clear" w:color="auto" w:fill="auto"/>
            <w:noWrap/>
          </w:tcPr>
          <w:p w14:paraId="559E3A04"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32248B96" w14:textId="77777777" w:rsidR="00C40719" w:rsidRPr="000664BC" w:rsidRDefault="00C40719" w:rsidP="005055A0">
            <w:pPr>
              <w:pStyle w:val="Tabletext"/>
              <w:jc w:val="right"/>
              <w:rPr>
                <w:szCs w:val="22"/>
                <w:lang w:val="fr-CH" w:eastAsia="zh-CN"/>
              </w:rPr>
            </w:pPr>
            <w:r w:rsidRPr="000664BC">
              <w:rPr>
                <w:szCs w:val="22"/>
                <w:lang w:val="fr-CH" w:eastAsia="zh-CN"/>
              </w:rPr>
              <w:t>44 841,35</w:t>
            </w:r>
          </w:p>
        </w:tc>
      </w:tr>
      <w:tr w:rsidR="00C40719" w:rsidRPr="00D70FE6" w14:paraId="05B5FF1B"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43F95294" w14:textId="77777777" w:rsidR="00C40719" w:rsidRPr="00D70FE6" w:rsidRDefault="00C40719" w:rsidP="005055A0">
            <w:pPr>
              <w:pStyle w:val="Tabletext"/>
              <w:rPr>
                <w:lang w:val="fr-CH"/>
              </w:rPr>
            </w:pPr>
            <w:r w:rsidRPr="00D70FE6">
              <w:rPr>
                <w:lang w:val="fr-CH"/>
              </w:rPr>
              <w:t>Guinée</w:t>
            </w:r>
          </w:p>
        </w:tc>
        <w:tc>
          <w:tcPr>
            <w:tcW w:w="1225" w:type="dxa"/>
            <w:gridSpan w:val="2"/>
            <w:tcBorders>
              <w:top w:val="nil"/>
              <w:left w:val="single" w:sz="4" w:space="0" w:color="auto"/>
              <w:bottom w:val="nil"/>
              <w:right w:val="single" w:sz="4" w:space="0" w:color="auto"/>
            </w:tcBorders>
            <w:shd w:val="clear" w:color="auto" w:fill="auto"/>
            <w:noWrap/>
          </w:tcPr>
          <w:p w14:paraId="4EE1BF19"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456CF8ED" w14:textId="77777777" w:rsidR="00C40719" w:rsidRPr="000664BC" w:rsidRDefault="00C40719" w:rsidP="005055A0">
            <w:pPr>
              <w:pStyle w:val="Tabletext"/>
              <w:jc w:val="right"/>
              <w:rPr>
                <w:szCs w:val="22"/>
                <w:lang w:val="fr-CH" w:eastAsia="zh-CN"/>
              </w:rPr>
            </w:pPr>
            <w:r w:rsidRPr="000664BC">
              <w:rPr>
                <w:szCs w:val="22"/>
                <w:lang w:val="fr-CH" w:eastAsia="zh-CN"/>
              </w:rPr>
              <w:t>92 004,75</w:t>
            </w:r>
          </w:p>
        </w:tc>
        <w:tc>
          <w:tcPr>
            <w:tcW w:w="1254" w:type="dxa"/>
            <w:gridSpan w:val="2"/>
            <w:tcBorders>
              <w:top w:val="nil"/>
              <w:left w:val="single" w:sz="4" w:space="0" w:color="auto"/>
              <w:bottom w:val="nil"/>
              <w:right w:val="single" w:sz="4" w:space="0" w:color="auto"/>
            </w:tcBorders>
            <w:shd w:val="clear" w:color="auto" w:fill="auto"/>
            <w:noWrap/>
          </w:tcPr>
          <w:p w14:paraId="00966395" w14:textId="77777777" w:rsidR="00C40719" w:rsidRPr="000664BC" w:rsidRDefault="00C40719" w:rsidP="005055A0">
            <w:pPr>
              <w:pStyle w:val="Tabletext"/>
              <w:jc w:val="right"/>
              <w:rPr>
                <w:szCs w:val="22"/>
                <w:lang w:val="fr-CH" w:eastAsia="zh-CN"/>
              </w:rPr>
            </w:pPr>
            <w:r w:rsidRPr="000664BC">
              <w:rPr>
                <w:szCs w:val="22"/>
                <w:lang w:val="fr-CH" w:eastAsia="zh-CN"/>
              </w:rPr>
              <w:t>90,20</w:t>
            </w:r>
          </w:p>
        </w:tc>
        <w:tc>
          <w:tcPr>
            <w:tcW w:w="1484" w:type="dxa"/>
            <w:tcBorders>
              <w:top w:val="nil"/>
              <w:left w:val="single" w:sz="4" w:space="0" w:color="auto"/>
              <w:bottom w:val="nil"/>
              <w:right w:val="single" w:sz="4" w:space="0" w:color="auto"/>
            </w:tcBorders>
            <w:shd w:val="clear" w:color="auto" w:fill="auto"/>
            <w:noWrap/>
          </w:tcPr>
          <w:p w14:paraId="2477098C" w14:textId="77777777" w:rsidR="00C40719" w:rsidRPr="000664BC" w:rsidRDefault="00C40719" w:rsidP="005055A0">
            <w:pPr>
              <w:pStyle w:val="Tabletext"/>
              <w:jc w:val="right"/>
              <w:rPr>
                <w:szCs w:val="22"/>
                <w:lang w:val="fr-CH" w:eastAsia="zh-CN"/>
              </w:rPr>
            </w:pPr>
            <w:r w:rsidRPr="000664BC">
              <w:rPr>
                <w:szCs w:val="22"/>
                <w:lang w:val="fr-CH" w:eastAsia="zh-CN"/>
              </w:rPr>
              <w:t>92 094,95</w:t>
            </w:r>
          </w:p>
        </w:tc>
      </w:tr>
      <w:tr w:rsidR="00C40719" w:rsidRPr="00D70FE6" w14:paraId="69053218"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3208531D" w14:textId="77777777" w:rsidR="00C40719" w:rsidRPr="00D70FE6" w:rsidRDefault="00C40719" w:rsidP="005055A0">
            <w:pPr>
              <w:pStyle w:val="Tabletext"/>
              <w:rPr>
                <w:lang w:val="fr-CH"/>
              </w:rPr>
            </w:pPr>
            <w:r w:rsidRPr="00D70FE6">
              <w:rPr>
                <w:lang w:val="fr-CH"/>
              </w:rPr>
              <w:t>Guinée-Bissau</w:t>
            </w:r>
          </w:p>
        </w:tc>
        <w:tc>
          <w:tcPr>
            <w:tcW w:w="1225" w:type="dxa"/>
            <w:gridSpan w:val="2"/>
            <w:tcBorders>
              <w:top w:val="nil"/>
              <w:left w:val="single" w:sz="4" w:space="0" w:color="auto"/>
              <w:bottom w:val="nil"/>
              <w:right w:val="single" w:sz="4" w:space="0" w:color="auto"/>
            </w:tcBorders>
            <w:shd w:val="clear" w:color="auto" w:fill="auto"/>
            <w:noWrap/>
          </w:tcPr>
          <w:p w14:paraId="04694662" w14:textId="77777777" w:rsidR="00C40719" w:rsidRPr="000664BC" w:rsidRDefault="00C40719" w:rsidP="005055A0">
            <w:pPr>
              <w:pStyle w:val="Tabletext"/>
              <w:jc w:val="center"/>
              <w:rPr>
                <w:szCs w:val="22"/>
                <w:lang w:val="fr-CH" w:eastAsia="zh-CN"/>
              </w:rPr>
            </w:pPr>
            <w:r w:rsidRPr="000664BC">
              <w:rPr>
                <w:szCs w:val="22"/>
                <w:lang w:val="fr-CH" w:eastAsia="zh-CN"/>
              </w:rPr>
              <w:t>2015-2016</w:t>
            </w:r>
          </w:p>
        </w:tc>
        <w:tc>
          <w:tcPr>
            <w:tcW w:w="1484" w:type="dxa"/>
            <w:gridSpan w:val="2"/>
            <w:tcBorders>
              <w:top w:val="nil"/>
              <w:left w:val="single" w:sz="4" w:space="0" w:color="auto"/>
              <w:bottom w:val="nil"/>
              <w:right w:val="single" w:sz="4" w:space="0" w:color="auto"/>
            </w:tcBorders>
            <w:shd w:val="clear" w:color="auto" w:fill="auto"/>
            <w:noWrap/>
          </w:tcPr>
          <w:p w14:paraId="55BDDA54" w14:textId="77777777" w:rsidR="00C40719" w:rsidRPr="000664BC" w:rsidRDefault="00C40719" w:rsidP="005055A0">
            <w:pPr>
              <w:pStyle w:val="Tabletext"/>
              <w:jc w:val="right"/>
              <w:rPr>
                <w:szCs w:val="22"/>
                <w:lang w:val="fr-CH" w:eastAsia="zh-CN"/>
              </w:rPr>
            </w:pPr>
            <w:r w:rsidRPr="000664BC">
              <w:rPr>
                <w:szCs w:val="22"/>
                <w:lang w:val="fr-CH" w:eastAsia="zh-CN"/>
              </w:rPr>
              <w:t>45 026,45</w:t>
            </w:r>
          </w:p>
        </w:tc>
        <w:tc>
          <w:tcPr>
            <w:tcW w:w="1254" w:type="dxa"/>
            <w:gridSpan w:val="2"/>
            <w:tcBorders>
              <w:top w:val="nil"/>
              <w:left w:val="single" w:sz="4" w:space="0" w:color="auto"/>
              <w:bottom w:val="nil"/>
              <w:right w:val="single" w:sz="4" w:space="0" w:color="auto"/>
            </w:tcBorders>
            <w:shd w:val="clear" w:color="auto" w:fill="auto"/>
            <w:noWrap/>
          </w:tcPr>
          <w:p w14:paraId="6F6DBDF7"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601D8F09" w14:textId="77777777" w:rsidR="00C40719" w:rsidRPr="000664BC" w:rsidRDefault="00C40719" w:rsidP="005055A0">
            <w:pPr>
              <w:pStyle w:val="Tabletext"/>
              <w:jc w:val="right"/>
              <w:rPr>
                <w:szCs w:val="22"/>
                <w:lang w:val="fr-CH" w:eastAsia="zh-CN"/>
              </w:rPr>
            </w:pPr>
            <w:r w:rsidRPr="000664BC">
              <w:rPr>
                <w:szCs w:val="22"/>
                <w:lang w:val="fr-CH" w:eastAsia="zh-CN"/>
              </w:rPr>
              <w:t>45 026,45</w:t>
            </w:r>
          </w:p>
        </w:tc>
      </w:tr>
      <w:tr w:rsidR="00C40719" w:rsidRPr="00D70FE6" w14:paraId="25CE99B2"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hideMark/>
          </w:tcPr>
          <w:p w14:paraId="075FBD28" w14:textId="77777777" w:rsidR="00C40719" w:rsidRPr="00D70FE6" w:rsidRDefault="00C40719" w:rsidP="005055A0">
            <w:pPr>
              <w:pStyle w:val="Tabletext"/>
              <w:rPr>
                <w:lang w:val="fr-CH"/>
              </w:rPr>
            </w:pPr>
            <w:r w:rsidRPr="00D70FE6">
              <w:rPr>
                <w:lang w:val="fr-CH"/>
              </w:rPr>
              <w:t>Iran</w:t>
            </w:r>
          </w:p>
        </w:tc>
        <w:tc>
          <w:tcPr>
            <w:tcW w:w="1225" w:type="dxa"/>
            <w:gridSpan w:val="2"/>
            <w:tcBorders>
              <w:top w:val="nil"/>
              <w:left w:val="single" w:sz="4" w:space="0" w:color="auto"/>
              <w:bottom w:val="nil"/>
              <w:right w:val="single" w:sz="4" w:space="0" w:color="auto"/>
            </w:tcBorders>
            <w:shd w:val="clear" w:color="auto" w:fill="auto"/>
            <w:noWrap/>
            <w:hideMark/>
          </w:tcPr>
          <w:p w14:paraId="7EE8535C" w14:textId="77777777" w:rsidR="00C40719" w:rsidRPr="000664BC" w:rsidRDefault="00C40719" w:rsidP="005055A0">
            <w:pPr>
              <w:pStyle w:val="Tabletext"/>
              <w:jc w:val="center"/>
              <w:rPr>
                <w:szCs w:val="22"/>
                <w:lang w:val="fr-CH" w:eastAsia="zh-CN"/>
              </w:rPr>
            </w:pPr>
            <w:r w:rsidRPr="000664BC">
              <w:rPr>
                <w:szCs w:val="22"/>
                <w:lang w:val="fr-CH" w:eastAsia="zh-CN"/>
              </w:rPr>
              <w:t>2016</w:t>
            </w:r>
          </w:p>
        </w:tc>
        <w:tc>
          <w:tcPr>
            <w:tcW w:w="1484" w:type="dxa"/>
            <w:gridSpan w:val="2"/>
            <w:tcBorders>
              <w:top w:val="nil"/>
              <w:left w:val="single" w:sz="4" w:space="0" w:color="auto"/>
              <w:bottom w:val="nil"/>
              <w:right w:val="single" w:sz="4" w:space="0" w:color="auto"/>
            </w:tcBorders>
            <w:shd w:val="clear" w:color="auto" w:fill="auto"/>
            <w:noWrap/>
            <w:hideMark/>
          </w:tcPr>
          <w:p w14:paraId="31D2FA97" w14:textId="77777777" w:rsidR="00C40719" w:rsidRPr="000664BC" w:rsidRDefault="00C40719" w:rsidP="005055A0">
            <w:pPr>
              <w:pStyle w:val="Tabletext"/>
              <w:jc w:val="right"/>
              <w:rPr>
                <w:szCs w:val="22"/>
                <w:lang w:val="fr-CH" w:eastAsia="zh-CN"/>
              </w:rPr>
            </w:pPr>
            <w:r w:rsidRPr="000664BC">
              <w:rPr>
                <w:szCs w:val="22"/>
                <w:lang w:val="fr-CH" w:eastAsia="zh-CN"/>
              </w:rPr>
              <w:t>61 151,53</w:t>
            </w:r>
          </w:p>
        </w:tc>
        <w:tc>
          <w:tcPr>
            <w:tcW w:w="1254" w:type="dxa"/>
            <w:gridSpan w:val="2"/>
            <w:tcBorders>
              <w:top w:val="nil"/>
              <w:left w:val="single" w:sz="4" w:space="0" w:color="auto"/>
              <w:bottom w:val="nil"/>
              <w:right w:val="single" w:sz="4" w:space="0" w:color="auto"/>
            </w:tcBorders>
            <w:shd w:val="clear" w:color="auto" w:fill="auto"/>
            <w:noWrap/>
            <w:hideMark/>
          </w:tcPr>
          <w:p w14:paraId="05E44A9A"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hideMark/>
          </w:tcPr>
          <w:p w14:paraId="220E9DF6" w14:textId="77777777" w:rsidR="00C40719" w:rsidRPr="000664BC" w:rsidRDefault="00C40719" w:rsidP="005055A0">
            <w:pPr>
              <w:pStyle w:val="Tabletext"/>
              <w:jc w:val="right"/>
              <w:rPr>
                <w:szCs w:val="22"/>
                <w:lang w:val="fr-CH" w:eastAsia="zh-CN"/>
              </w:rPr>
            </w:pPr>
            <w:r w:rsidRPr="000664BC">
              <w:rPr>
                <w:szCs w:val="22"/>
                <w:lang w:val="fr-CH" w:eastAsia="zh-CN"/>
              </w:rPr>
              <w:t>61 151,53</w:t>
            </w:r>
          </w:p>
        </w:tc>
      </w:tr>
      <w:tr w:rsidR="00C40719" w:rsidRPr="00D70FE6" w14:paraId="0F7F0A8B"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01EB0567" w14:textId="77777777" w:rsidR="00C40719" w:rsidRPr="00D70FE6" w:rsidRDefault="00C40719" w:rsidP="005055A0">
            <w:pPr>
              <w:pStyle w:val="Tabletext"/>
              <w:rPr>
                <w:lang w:val="fr-CH"/>
              </w:rPr>
            </w:pPr>
            <w:r w:rsidRPr="00D70FE6">
              <w:rPr>
                <w:lang w:val="fr-CH"/>
              </w:rPr>
              <w:t>Lao (R.d.p)</w:t>
            </w:r>
          </w:p>
        </w:tc>
        <w:tc>
          <w:tcPr>
            <w:tcW w:w="1225" w:type="dxa"/>
            <w:gridSpan w:val="2"/>
            <w:tcBorders>
              <w:top w:val="nil"/>
              <w:left w:val="single" w:sz="4" w:space="0" w:color="auto"/>
              <w:bottom w:val="nil"/>
              <w:right w:val="single" w:sz="4" w:space="0" w:color="auto"/>
            </w:tcBorders>
            <w:shd w:val="clear" w:color="auto" w:fill="auto"/>
            <w:noWrap/>
          </w:tcPr>
          <w:p w14:paraId="303AFBB0" w14:textId="77777777" w:rsidR="00C40719" w:rsidRPr="000664BC" w:rsidRDefault="00C40719" w:rsidP="005055A0">
            <w:pPr>
              <w:pStyle w:val="Tabletext"/>
              <w:jc w:val="center"/>
              <w:rPr>
                <w:szCs w:val="22"/>
                <w:lang w:val="fr-CH" w:eastAsia="zh-CN"/>
              </w:rPr>
            </w:pPr>
            <w:r w:rsidRPr="000664BC">
              <w:rPr>
                <w:szCs w:val="22"/>
                <w:lang w:val="fr-CH" w:eastAsia="zh-CN"/>
              </w:rPr>
              <w:t>2010-2016</w:t>
            </w:r>
          </w:p>
        </w:tc>
        <w:tc>
          <w:tcPr>
            <w:tcW w:w="1484" w:type="dxa"/>
            <w:gridSpan w:val="2"/>
            <w:tcBorders>
              <w:top w:val="nil"/>
              <w:left w:val="single" w:sz="4" w:space="0" w:color="auto"/>
              <w:bottom w:val="nil"/>
              <w:right w:val="single" w:sz="4" w:space="0" w:color="auto"/>
            </w:tcBorders>
            <w:shd w:val="clear" w:color="auto" w:fill="auto"/>
            <w:noWrap/>
          </w:tcPr>
          <w:p w14:paraId="61D65C6A" w14:textId="77777777" w:rsidR="00C40719" w:rsidRPr="000664BC" w:rsidRDefault="00C40719" w:rsidP="005055A0">
            <w:pPr>
              <w:pStyle w:val="Tabletext"/>
              <w:jc w:val="right"/>
              <w:rPr>
                <w:szCs w:val="22"/>
                <w:lang w:val="fr-CH" w:eastAsia="zh-CN"/>
              </w:rPr>
            </w:pPr>
            <w:r w:rsidRPr="000664BC">
              <w:rPr>
                <w:szCs w:val="22"/>
                <w:lang w:val="fr-CH" w:eastAsia="zh-CN"/>
              </w:rPr>
              <w:t>8 090,40</w:t>
            </w:r>
          </w:p>
        </w:tc>
        <w:tc>
          <w:tcPr>
            <w:tcW w:w="1254" w:type="dxa"/>
            <w:gridSpan w:val="2"/>
            <w:tcBorders>
              <w:top w:val="nil"/>
              <w:left w:val="single" w:sz="4" w:space="0" w:color="auto"/>
              <w:bottom w:val="nil"/>
              <w:right w:val="single" w:sz="4" w:space="0" w:color="auto"/>
            </w:tcBorders>
            <w:shd w:val="clear" w:color="auto" w:fill="auto"/>
            <w:noWrap/>
          </w:tcPr>
          <w:p w14:paraId="77A4384E"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7210F474" w14:textId="77777777" w:rsidR="00C40719" w:rsidRPr="000664BC" w:rsidRDefault="00C40719" w:rsidP="005055A0">
            <w:pPr>
              <w:pStyle w:val="Tabletext"/>
              <w:jc w:val="right"/>
              <w:rPr>
                <w:szCs w:val="22"/>
                <w:lang w:val="fr-CH" w:eastAsia="zh-CN"/>
              </w:rPr>
            </w:pPr>
            <w:r w:rsidRPr="000664BC">
              <w:rPr>
                <w:szCs w:val="22"/>
                <w:lang w:val="fr-CH" w:eastAsia="zh-CN"/>
              </w:rPr>
              <w:t>8 090,40</w:t>
            </w:r>
          </w:p>
        </w:tc>
      </w:tr>
      <w:tr w:rsidR="00C40719" w:rsidRPr="00D70FE6" w14:paraId="050A7266"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hideMark/>
          </w:tcPr>
          <w:p w14:paraId="17C4287A" w14:textId="77777777" w:rsidR="00C40719" w:rsidRPr="00D70FE6" w:rsidRDefault="00C40719" w:rsidP="005055A0">
            <w:pPr>
              <w:pStyle w:val="Tabletext"/>
              <w:rPr>
                <w:lang w:val="fr-CH"/>
              </w:rPr>
            </w:pPr>
            <w:r w:rsidRPr="00D70FE6">
              <w:rPr>
                <w:lang w:val="fr-CH"/>
              </w:rPr>
              <w:t>Libéria</w:t>
            </w:r>
          </w:p>
        </w:tc>
        <w:tc>
          <w:tcPr>
            <w:tcW w:w="1225" w:type="dxa"/>
            <w:gridSpan w:val="2"/>
            <w:tcBorders>
              <w:top w:val="nil"/>
              <w:left w:val="single" w:sz="4" w:space="0" w:color="auto"/>
              <w:bottom w:val="nil"/>
              <w:right w:val="single" w:sz="4" w:space="0" w:color="auto"/>
            </w:tcBorders>
            <w:shd w:val="clear" w:color="auto" w:fill="auto"/>
            <w:noWrap/>
            <w:hideMark/>
          </w:tcPr>
          <w:p w14:paraId="5B5189B7" w14:textId="77777777" w:rsidR="00C40719" w:rsidRPr="000664BC" w:rsidRDefault="00C40719" w:rsidP="005055A0">
            <w:pPr>
              <w:pStyle w:val="Tabletext"/>
              <w:jc w:val="center"/>
              <w:rPr>
                <w:szCs w:val="22"/>
                <w:lang w:val="fr-CH" w:eastAsia="zh-CN"/>
              </w:rPr>
            </w:pPr>
            <w:r w:rsidRPr="000664BC">
              <w:rPr>
                <w:szCs w:val="22"/>
                <w:lang w:val="fr-CH" w:eastAsia="zh-CN"/>
              </w:rPr>
              <w:t>1994-2016</w:t>
            </w:r>
          </w:p>
        </w:tc>
        <w:tc>
          <w:tcPr>
            <w:tcW w:w="1484" w:type="dxa"/>
            <w:gridSpan w:val="2"/>
            <w:tcBorders>
              <w:top w:val="nil"/>
              <w:left w:val="single" w:sz="4" w:space="0" w:color="auto"/>
              <w:bottom w:val="nil"/>
              <w:right w:val="single" w:sz="4" w:space="0" w:color="auto"/>
            </w:tcBorders>
            <w:shd w:val="clear" w:color="auto" w:fill="auto"/>
            <w:noWrap/>
            <w:hideMark/>
          </w:tcPr>
          <w:p w14:paraId="621D1090" w14:textId="77777777" w:rsidR="00C40719" w:rsidRPr="000664BC" w:rsidRDefault="00C40719" w:rsidP="005055A0">
            <w:pPr>
              <w:pStyle w:val="Tabletext"/>
              <w:jc w:val="right"/>
              <w:rPr>
                <w:szCs w:val="22"/>
                <w:lang w:val="fr-CH" w:eastAsia="zh-CN"/>
              </w:rPr>
            </w:pPr>
            <w:r w:rsidRPr="000664BC">
              <w:rPr>
                <w:szCs w:val="22"/>
                <w:lang w:val="fr-CH" w:eastAsia="zh-CN"/>
              </w:rPr>
              <w:t>2 055 996,80</w:t>
            </w:r>
          </w:p>
        </w:tc>
        <w:tc>
          <w:tcPr>
            <w:tcW w:w="1254" w:type="dxa"/>
            <w:gridSpan w:val="2"/>
            <w:tcBorders>
              <w:top w:val="nil"/>
              <w:left w:val="single" w:sz="4" w:space="0" w:color="auto"/>
              <w:bottom w:val="nil"/>
              <w:right w:val="single" w:sz="4" w:space="0" w:color="auto"/>
            </w:tcBorders>
            <w:shd w:val="clear" w:color="auto" w:fill="auto"/>
            <w:noWrap/>
            <w:hideMark/>
          </w:tcPr>
          <w:p w14:paraId="10115169"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hideMark/>
          </w:tcPr>
          <w:p w14:paraId="036CEE9B" w14:textId="77777777" w:rsidR="00C40719" w:rsidRPr="000664BC" w:rsidRDefault="00C40719" w:rsidP="005055A0">
            <w:pPr>
              <w:pStyle w:val="Tabletext"/>
              <w:jc w:val="right"/>
              <w:rPr>
                <w:szCs w:val="22"/>
                <w:lang w:val="fr-CH" w:eastAsia="zh-CN"/>
              </w:rPr>
            </w:pPr>
            <w:r w:rsidRPr="000664BC">
              <w:rPr>
                <w:szCs w:val="22"/>
                <w:lang w:val="fr-CH" w:eastAsia="zh-CN"/>
              </w:rPr>
              <w:t>2 055 996,80</w:t>
            </w:r>
          </w:p>
        </w:tc>
      </w:tr>
      <w:tr w:rsidR="00C40719" w:rsidRPr="00D70FE6" w14:paraId="5F2574FE"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7CD36E78" w14:textId="77777777" w:rsidR="00C40719" w:rsidRPr="00D70FE6" w:rsidRDefault="00C40719" w:rsidP="005055A0">
            <w:pPr>
              <w:pStyle w:val="Tabletext"/>
              <w:rPr>
                <w:lang w:val="fr-CH"/>
              </w:rPr>
            </w:pPr>
            <w:r w:rsidRPr="00D70FE6">
              <w:rPr>
                <w:lang w:val="fr-CH"/>
              </w:rPr>
              <w:t>Libye</w:t>
            </w:r>
          </w:p>
        </w:tc>
        <w:tc>
          <w:tcPr>
            <w:tcW w:w="1225" w:type="dxa"/>
            <w:gridSpan w:val="2"/>
            <w:tcBorders>
              <w:top w:val="nil"/>
              <w:left w:val="single" w:sz="4" w:space="0" w:color="auto"/>
              <w:bottom w:val="nil"/>
              <w:right w:val="single" w:sz="4" w:space="0" w:color="auto"/>
            </w:tcBorders>
            <w:shd w:val="clear" w:color="auto" w:fill="auto"/>
            <w:noWrap/>
          </w:tcPr>
          <w:p w14:paraId="5641F35E"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3B224E11" w14:textId="77777777" w:rsidR="00C40719" w:rsidRPr="000664BC" w:rsidRDefault="00C40719" w:rsidP="005055A0">
            <w:pPr>
              <w:pStyle w:val="Tabletext"/>
              <w:jc w:val="right"/>
              <w:rPr>
                <w:szCs w:val="22"/>
                <w:lang w:val="fr-CH" w:eastAsia="zh-CN"/>
              </w:rPr>
            </w:pPr>
            <w:r w:rsidRPr="000664BC">
              <w:rPr>
                <w:szCs w:val="22"/>
                <w:lang w:val="fr-CH" w:eastAsia="zh-CN"/>
              </w:rPr>
              <w:t>1 112 609,00</w:t>
            </w:r>
          </w:p>
        </w:tc>
        <w:tc>
          <w:tcPr>
            <w:tcW w:w="1254" w:type="dxa"/>
            <w:gridSpan w:val="2"/>
            <w:tcBorders>
              <w:top w:val="nil"/>
              <w:left w:val="single" w:sz="4" w:space="0" w:color="auto"/>
              <w:bottom w:val="nil"/>
              <w:right w:val="single" w:sz="4" w:space="0" w:color="auto"/>
            </w:tcBorders>
            <w:shd w:val="clear" w:color="auto" w:fill="auto"/>
            <w:noWrap/>
          </w:tcPr>
          <w:p w14:paraId="2E19B1C0"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2AC4E8D8" w14:textId="77777777" w:rsidR="00C40719" w:rsidRPr="000664BC" w:rsidRDefault="00C40719" w:rsidP="005055A0">
            <w:pPr>
              <w:pStyle w:val="Tabletext"/>
              <w:jc w:val="right"/>
              <w:rPr>
                <w:szCs w:val="22"/>
                <w:lang w:val="fr-CH" w:eastAsia="zh-CN"/>
              </w:rPr>
            </w:pPr>
            <w:r w:rsidRPr="000664BC">
              <w:rPr>
                <w:szCs w:val="22"/>
                <w:lang w:val="fr-CH" w:eastAsia="zh-CN"/>
              </w:rPr>
              <w:t>1 112 609,00</w:t>
            </w:r>
          </w:p>
        </w:tc>
      </w:tr>
      <w:tr w:rsidR="00C40719" w:rsidRPr="00D70FE6" w14:paraId="60D0DE07"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hideMark/>
          </w:tcPr>
          <w:p w14:paraId="3B061BE6" w14:textId="77777777" w:rsidR="00C40719" w:rsidRPr="00D70FE6" w:rsidRDefault="00C40719" w:rsidP="005055A0">
            <w:pPr>
              <w:pStyle w:val="Tabletext"/>
              <w:rPr>
                <w:lang w:val="fr-CH"/>
              </w:rPr>
            </w:pPr>
            <w:r w:rsidRPr="00D70FE6">
              <w:rPr>
                <w:lang w:val="fr-CH"/>
              </w:rPr>
              <w:t>Iles Marshall</w:t>
            </w:r>
          </w:p>
        </w:tc>
        <w:tc>
          <w:tcPr>
            <w:tcW w:w="1225" w:type="dxa"/>
            <w:gridSpan w:val="2"/>
            <w:tcBorders>
              <w:top w:val="nil"/>
              <w:left w:val="single" w:sz="4" w:space="0" w:color="auto"/>
              <w:bottom w:val="nil"/>
              <w:right w:val="single" w:sz="4" w:space="0" w:color="auto"/>
            </w:tcBorders>
            <w:shd w:val="clear" w:color="auto" w:fill="auto"/>
            <w:noWrap/>
            <w:hideMark/>
          </w:tcPr>
          <w:p w14:paraId="74692868" w14:textId="77777777" w:rsidR="00C40719" w:rsidRPr="000664BC" w:rsidRDefault="00C40719" w:rsidP="005055A0">
            <w:pPr>
              <w:pStyle w:val="Tabletext"/>
              <w:jc w:val="center"/>
              <w:rPr>
                <w:szCs w:val="22"/>
                <w:lang w:val="fr-CH" w:eastAsia="zh-CN"/>
              </w:rPr>
            </w:pPr>
            <w:r w:rsidRPr="000664BC">
              <w:rPr>
                <w:szCs w:val="22"/>
                <w:lang w:val="fr-CH" w:eastAsia="zh-CN"/>
              </w:rPr>
              <w:t>2016</w:t>
            </w:r>
          </w:p>
        </w:tc>
        <w:tc>
          <w:tcPr>
            <w:tcW w:w="1484" w:type="dxa"/>
            <w:gridSpan w:val="2"/>
            <w:tcBorders>
              <w:top w:val="nil"/>
              <w:left w:val="single" w:sz="4" w:space="0" w:color="auto"/>
              <w:bottom w:val="nil"/>
              <w:right w:val="single" w:sz="4" w:space="0" w:color="auto"/>
            </w:tcBorders>
            <w:shd w:val="clear" w:color="auto" w:fill="auto"/>
            <w:noWrap/>
            <w:hideMark/>
          </w:tcPr>
          <w:p w14:paraId="01402688" w14:textId="77777777" w:rsidR="00C40719" w:rsidRPr="000664BC" w:rsidRDefault="00C40719" w:rsidP="005055A0">
            <w:pPr>
              <w:pStyle w:val="Tabletext"/>
              <w:jc w:val="right"/>
              <w:rPr>
                <w:szCs w:val="22"/>
                <w:lang w:val="fr-CH" w:eastAsia="zh-CN"/>
              </w:rPr>
            </w:pPr>
            <w:r w:rsidRPr="000664BC">
              <w:rPr>
                <w:szCs w:val="22"/>
                <w:lang w:val="fr-CH" w:eastAsia="zh-CN"/>
              </w:rPr>
              <w:t>5 487,75</w:t>
            </w:r>
          </w:p>
        </w:tc>
        <w:tc>
          <w:tcPr>
            <w:tcW w:w="1254" w:type="dxa"/>
            <w:gridSpan w:val="2"/>
            <w:tcBorders>
              <w:top w:val="nil"/>
              <w:left w:val="single" w:sz="4" w:space="0" w:color="auto"/>
              <w:bottom w:val="nil"/>
              <w:right w:val="single" w:sz="4" w:space="0" w:color="auto"/>
            </w:tcBorders>
            <w:shd w:val="clear" w:color="auto" w:fill="auto"/>
            <w:noWrap/>
            <w:hideMark/>
          </w:tcPr>
          <w:p w14:paraId="1512CF8E"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hideMark/>
          </w:tcPr>
          <w:p w14:paraId="0DB12B25" w14:textId="77777777" w:rsidR="00C40719" w:rsidRPr="000664BC" w:rsidRDefault="00C40719" w:rsidP="005055A0">
            <w:pPr>
              <w:pStyle w:val="Tabletext"/>
              <w:jc w:val="right"/>
              <w:rPr>
                <w:szCs w:val="22"/>
                <w:lang w:val="fr-CH" w:eastAsia="zh-CN"/>
              </w:rPr>
            </w:pPr>
            <w:r w:rsidRPr="000664BC">
              <w:rPr>
                <w:szCs w:val="22"/>
                <w:lang w:val="fr-CH" w:eastAsia="zh-CN"/>
              </w:rPr>
              <w:t>5 487,75</w:t>
            </w:r>
          </w:p>
        </w:tc>
      </w:tr>
      <w:tr w:rsidR="00C40719" w:rsidRPr="00D70FE6" w14:paraId="18ED58BF"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hideMark/>
          </w:tcPr>
          <w:p w14:paraId="47E2A1D9" w14:textId="77777777" w:rsidR="00C40719" w:rsidRPr="00D70FE6" w:rsidRDefault="00C40719" w:rsidP="005055A0">
            <w:pPr>
              <w:pStyle w:val="Tabletext"/>
              <w:rPr>
                <w:lang w:val="fr-CH"/>
              </w:rPr>
            </w:pPr>
            <w:r w:rsidRPr="00D70FE6">
              <w:rPr>
                <w:lang w:val="fr-CH"/>
              </w:rPr>
              <w:t>Nauru</w:t>
            </w:r>
          </w:p>
        </w:tc>
        <w:tc>
          <w:tcPr>
            <w:tcW w:w="1225" w:type="dxa"/>
            <w:gridSpan w:val="2"/>
            <w:tcBorders>
              <w:top w:val="nil"/>
              <w:left w:val="single" w:sz="4" w:space="0" w:color="auto"/>
              <w:bottom w:val="nil"/>
              <w:right w:val="single" w:sz="4" w:space="0" w:color="auto"/>
            </w:tcBorders>
            <w:shd w:val="clear" w:color="auto" w:fill="auto"/>
            <w:noWrap/>
            <w:hideMark/>
          </w:tcPr>
          <w:p w14:paraId="5C67E82F" w14:textId="77777777" w:rsidR="00C40719" w:rsidRPr="000664BC" w:rsidRDefault="00C40719" w:rsidP="005055A0">
            <w:pPr>
              <w:pStyle w:val="Tabletext"/>
              <w:jc w:val="center"/>
              <w:rPr>
                <w:szCs w:val="22"/>
                <w:lang w:val="fr-CH" w:eastAsia="zh-CN"/>
              </w:rPr>
            </w:pPr>
            <w:r w:rsidRPr="000664BC">
              <w:rPr>
                <w:szCs w:val="22"/>
                <w:lang w:val="fr-CH" w:eastAsia="zh-CN"/>
              </w:rPr>
              <w:t>1991-2016</w:t>
            </w:r>
          </w:p>
        </w:tc>
        <w:tc>
          <w:tcPr>
            <w:tcW w:w="1484" w:type="dxa"/>
            <w:gridSpan w:val="2"/>
            <w:tcBorders>
              <w:top w:val="nil"/>
              <w:left w:val="single" w:sz="4" w:space="0" w:color="auto"/>
              <w:bottom w:val="nil"/>
              <w:right w:val="single" w:sz="4" w:space="0" w:color="auto"/>
            </w:tcBorders>
            <w:shd w:val="clear" w:color="auto" w:fill="auto"/>
            <w:noWrap/>
            <w:hideMark/>
          </w:tcPr>
          <w:p w14:paraId="19433190" w14:textId="77777777" w:rsidR="00C40719" w:rsidRPr="000664BC" w:rsidRDefault="00C40719" w:rsidP="005055A0">
            <w:pPr>
              <w:pStyle w:val="Tabletext"/>
              <w:jc w:val="right"/>
              <w:rPr>
                <w:szCs w:val="22"/>
                <w:lang w:val="fr-CH" w:eastAsia="zh-CN"/>
              </w:rPr>
            </w:pPr>
            <w:r w:rsidRPr="000664BC">
              <w:rPr>
                <w:szCs w:val="22"/>
                <w:lang w:val="fr-CH" w:eastAsia="zh-CN"/>
              </w:rPr>
              <w:t>1 465 741,70</w:t>
            </w:r>
          </w:p>
        </w:tc>
        <w:tc>
          <w:tcPr>
            <w:tcW w:w="1254" w:type="dxa"/>
            <w:gridSpan w:val="2"/>
            <w:tcBorders>
              <w:top w:val="nil"/>
              <w:left w:val="single" w:sz="4" w:space="0" w:color="auto"/>
              <w:bottom w:val="nil"/>
              <w:right w:val="single" w:sz="4" w:space="0" w:color="auto"/>
            </w:tcBorders>
            <w:shd w:val="clear" w:color="auto" w:fill="auto"/>
            <w:noWrap/>
            <w:hideMark/>
          </w:tcPr>
          <w:p w14:paraId="41D116A9"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hideMark/>
          </w:tcPr>
          <w:p w14:paraId="0D5F37D3" w14:textId="77777777" w:rsidR="00C40719" w:rsidRPr="000664BC" w:rsidRDefault="00C40719" w:rsidP="005055A0">
            <w:pPr>
              <w:pStyle w:val="Tabletext"/>
              <w:jc w:val="right"/>
              <w:rPr>
                <w:szCs w:val="22"/>
                <w:lang w:val="fr-CH" w:eastAsia="zh-CN"/>
              </w:rPr>
            </w:pPr>
            <w:r w:rsidRPr="000664BC">
              <w:rPr>
                <w:szCs w:val="22"/>
                <w:lang w:val="fr-CH" w:eastAsia="zh-CN"/>
              </w:rPr>
              <w:t>1 465 741,70</w:t>
            </w:r>
          </w:p>
        </w:tc>
      </w:tr>
      <w:tr w:rsidR="00C40719" w:rsidRPr="00D70FE6" w14:paraId="4D5FB869"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6472489D" w14:textId="77777777" w:rsidR="00C40719" w:rsidRPr="00D70FE6" w:rsidRDefault="00C40719" w:rsidP="005055A0">
            <w:pPr>
              <w:pStyle w:val="Tabletext"/>
              <w:rPr>
                <w:lang w:val="fr-CH"/>
              </w:rPr>
            </w:pPr>
            <w:r w:rsidRPr="00D70FE6">
              <w:rPr>
                <w:lang w:val="fr-CH"/>
              </w:rPr>
              <w:t>Népal</w:t>
            </w:r>
          </w:p>
        </w:tc>
        <w:tc>
          <w:tcPr>
            <w:tcW w:w="1225" w:type="dxa"/>
            <w:gridSpan w:val="2"/>
            <w:tcBorders>
              <w:top w:val="nil"/>
              <w:left w:val="single" w:sz="4" w:space="0" w:color="auto"/>
              <w:bottom w:val="nil"/>
              <w:right w:val="single" w:sz="4" w:space="0" w:color="auto"/>
            </w:tcBorders>
            <w:shd w:val="clear" w:color="auto" w:fill="auto"/>
            <w:noWrap/>
          </w:tcPr>
          <w:p w14:paraId="0F5895D7" w14:textId="77777777" w:rsidR="00C40719" w:rsidRPr="000664BC" w:rsidRDefault="00C40719" w:rsidP="005055A0">
            <w:pPr>
              <w:pStyle w:val="Tabletext"/>
              <w:jc w:val="center"/>
              <w:rPr>
                <w:szCs w:val="22"/>
                <w:lang w:val="fr-CH" w:eastAsia="zh-CN"/>
              </w:rPr>
            </w:pPr>
            <w:r w:rsidRPr="000664BC">
              <w:rPr>
                <w:szCs w:val="22"/>
                <w:lang w:val="fr-CH" w:eastAsia="zh-CN"/>
              </w:rPr>
              <w:t>2013-2016</w:t>
            </w:r>
          </w:p>
        </w:tc>
        <w:tc>
          <w:tcPr>
            <w:tcW w:w="1484" w:type="dxa"/>
            <w:gridSpan w:val="2"/>
            <w:tcBorders>
              <w:top w:val="nil"/>
              <w:left w:val="single" w:sz="4" w:space="0" w:color="auto"/>
              <w:bottom w:val="nil"/>
              <w:right w:val="single" w:sz="4" w:space="0" w:color="auto"/>
            </w:tcBorders>
            <w:shd w:val="clear" w:color="auto" w:fill="auto"/>
            <w:noWrap/>
          </w:tcPr>
          <w:p w14:paraId="547914AC" w14:textId="77777777" w:rsidR="00C40719" w:rsidRPr="000664BC" w:rsidRDefault="00C40719" w:rsidP="005055A0">
            <w:pPr>
              <w:pStyle w:val="Tabletext"/>
              <w:jc w:val="right"/>
              <w:rPr>
                <w:szCs w:val="22"/>
                <w:lang w:val="fr-CH" w:eastAsia="zh-CN"/>
              </w:rPr>
            </w:pPr>
            <w:r w:rsidRPr="000664BC">
              <w:rPr>
                <w:szCs w:val="22"/>
                <w:lang w:val="fr-CH" w:eastAsia="zh-CN"/>
              </w:rPr>
              <w:t>6 713,65</w:t>
            </w:r>
          </w:p>
        </w:tc>
        <w:tc>
          <w:tcPr>
            <w:tcW w:w="1254" w:type="dxa"/>
            <w:gridSpan w:val="2"/>
            <w:tcBorders>
              <w:top w:val="nil"/>
              <w:left w:val="single" w:sz="4" w:space="0" w:color="auto"/>
              <w:bottom w:val="nil"/>
              <w:right w:val="single" w:sz="4" w:space="0" w:color="auto"/>
            </w:tcBorders>
            <w:shd w:val="clear" w:color="auto" w:fill="auto"/>
            <w:noWrap/>
          </w:tcPr>
          <w:p w14:paraId="441AF3D5" w14:textId="77777777" w:rsidR="00C40719" w:rsidRPr="000664BC" w:rsidRDefault="00C40719" w:rsidP="005055A0">
            <w:pPr>
              <w:pStyle w:val="Tabletext"/>
              <w:jc w:val="right"/>
              <w:rPr>
                <w:szCs w:val="22"/>
                <w:lang w:val="fr-CH" w:eastAsia="zh-CN"/>
              </w:rPr>
            </w:pPr>
            <w:r w:rsidRPr="000664BC">
              <w:rPr>
                <w:szCs w:val="22"/>
                <w:lang w:val="fr-CH" w:eastAsia="zh-CN"/>
              </w:rPr>
              <w:t>42,00</w:t>
            </w:r>
          </w:p>
        </w:tc>
        <w:tc>
          <w:tcPr>
            <w:tcW w:w="1484" w:type="dxa"/>
            <w:tcBorders>
              <w:top w:val="nil"/>
              <w:left w:val="single" w:sz="4" w:space="0" w:color="auto"/>
              <w:bottom w:val="nil"/>
              <w:right w:val="single" w:sz="4" w:space="0" w:color="auto"/>
            </w:tcBorders>
            <w:shd w:val="clear" w:color="auto" w:fill="auto"/>
            <w:noWrap/>
          </w:tcPr>
          <w:p w14:paraId="59091B0D" w14:textId="77777777" w:rsidR="00C40719" w:rsidRPr="000664BC" w:rsidRDefault="00C40719" w:rsidP="005055A0">
            <w:pPr>
              <w:pStyle w:val="Tabletext"/>
              <w:jc w:val="right"/>
              <w:rPr>
                <w:szCs w:val="22"/>
                <w:lang w:val="fr-CH" w:eastAsia="zh-CN"/>
              </w:rPr>
            </w:pPr>
            <w:r w:rsidRPr="000664BC">
              <w:rPr>
                <w:szCs w:val="22"/>
                <w:lang w:val="fr-CH" w:eastAsia="zh-CN"/>
              </w:rPr>
              <w:t>6 755,65</w:t>
            </w:r>
          </w:p>
        </w:tc>
      </w:tr>
      <w:tr w:rsidR="00C40719" w:rsidRPr="00D70FE6" w14:paraId="1B319500"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6C326331" w14:textId="77777777" w:rsidR="00C40719" w:rsidRPr="00D70FE6" w:rsidRDefault="00C40719" w:rsidP="005055A0">
            <w:pPr>
              <w:pStyle w:val="Tabletext"/>
              <w:rPr>
                <w:lang w:val="fr-CH"/>
              </w:rPr>
            </w:pPr>
            <w:r w:rsidRPr="00D70FE6">
              <w:rPr>
                <w:lang w:val="fr-CH"/>
              </w:rPr>
              <w:t>Nicaragua</w:t>
            </w:r>
          </w:p>
        </w:tc>
        <w:tc>
          <w:tcPr>
            <w:tcW w:w="1225" w:type="dxa"/>
            <w:gridSpan w:val="2"/>
            <w:tcBorders>
              <w:top w:val="nil"/>
              <w:left w:val="single" w:sz="4" w:space="0" w:color="auto"/>
              <w:bottom w:val="nil"/>
              <w:right w:val="single" w:sz="4" w:space="0" w:color="auto"/>
            </w:tcBorders>
            <w:shd w:val="clear" w:color="auto" w:fill="auto"/>
            <w:noWrap/>
          </w:tcPr>
          <w:p w14:paraId="641440D7" w14:textId="77777777" w:rsidR="00C40719" w:rsidRPr="000664BC" w:rsidRDefault="00C40719" w:rsidP="005055A0">
            <w:pPr>
              <w:pStyle w:val="Tabletext"/>
              <w:jc w:val="center"/>
              <w:rPr>
                <w:szCs w:val="22"/>
                <w:lang w:val="fr-CH" w:eastAsia="zh-CN"/>
              </w:rPr>
            </w:pPr>
            <w:r w:rsidRPr="000664BC">
              <w:rPr>
                <w:szCs w:val="22"/>
                <w:lang w:val="fr-CH" w:eastAsia="zh-CN"/>
              </w:rPr>
              <w:t>2015-2016</w:t>
            </w:r>
          </w:p>
        </w:tc>
        <w:tc>
          <w:tcPr>
            <w:tcW w:w="1484" w:type="dxa"/>
            <w:gridSpan w:val="2"/>
            <w:tcBorders>
              <w:top w:val="nil"/>
              <w:left w:val="single" w:sz="4" w:space="0" w:color="auto"/>
              <w:bottom w:val="nil"/>
              <w:right w:val="single" w:sz="4" w:space="0" w:color="auto"/>
            </w:tcBorders>
            <w:shd w:val="clear" w:color="auto" w:fill="auto"/>
            <w:noWrap/>
          </w:tcPr>
          <w:p w14:paraId="780863A0" w14:textId="77777777" w:rsidR="00C40719" w:rsidRPr="000664BC" w:rsidRDefault="00C40719" w:rsidP="005055A0">
            <w:pPr>
              <w:pStyle w:val="Tabletext"/>
              <w:jc w:val="right"/>
              <w:rPr>
                <w:szCs w:val="22"/>
                <w:lang w:val="fr-CH" w:eastAsia="zh-CN"/>
              </w:rPr>
            </w:pPr>
            <w:r w:rsidRPr="000664BC">
              <w:rPr>
                <w:szCs w:val="22"/>
                <w:lang w:val="fr-CH" w:eastAsia="zh-CN"/>
              </w:rPr>
              <w:t>180 106,10</w:t>
            </w:r>
          </w:p>
        </w:tc>
        <w:tc>
          <w:tcPr>
            <w:tcW w:w="1254" w:type="dxa"/>
            <w:gridSpan w:val="2"/>
            <w:tcBorders>
              <w:top w:val="nil"/>
              <w:left w:val="single" w:sz="4" w:space="0" w:color="auto"/>
              <w:bottom w:val="nil"/>
              <w:right w:val="single" w:sz="4" w:space="0" w:color="auto"/>
            </w:tcBorders>
            <w:shd w:val="clear" w:color="auto" w:fill="auto"/>
            <w:noWrap/>
          </w:tcPr>
          <w:p w14:paraId="74E2E410"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3F542C3A" w14:textId="77777777" w:rsidR="00C40719" w:rsidRPr="000664BC" w:rsidRDefault="00C40719" w:rsidP="005055A0">
            <w:pPr>
              <w:pStyle w:val="Tabletext"/>
              <w:jc w:val="right"/>
              <w:rPr>
                <w:szCs w:val="22"/>
                <w:lang w:val="fr-CH" w:eastAsia="zh-CN"/>
              </w:rPr>
            </w:pPr>
            <w:r w:rsidRPr="000664BC">
              <w:rPr>
                <w:szCs w:val="22"/>
                <w:lang w:val="fr-CH" w:eastAsia="zh-CN"/>
              </w:rPr>
              <w:t>180 106,10</w:t>
            </w:r>
          </w:p>
        </w:tc>
      </w:tr>
      <w:tr w:rsidR="00C40719" w:rsidRPr="00D70FE6" w14:paraId="3790A20A"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582DD201" w14:textId="77777777" w:rsidR="00C40719" w:rsidRPr="00D70FE6" w:rsidRDefault="00C40719" w:rsidP="005055A0">
            <w:pPr>
              <w:pStyle w:val="Tabletext"/>
              <w:rPr>
                <w:lang w:val="fr-CH"/>
              </w:rPr>
            </w:pPr>
            <w:r w:rsidRPr="00D70FE6">
              <w:rPr>
                <w:lang w:val="fr-CH"/>
              </w:rPr>
              <w:t>Nigéria</w:t>
            </w:r>
          </w:p>
        </w:tc>
        <w:tc>
          <w:tcPr>
            <w:tcW w:w="1225" w:type="dxa"/>
            <w:gridSpan w:val="2"/>
            <w:tcBorders>
              <w:top w:val="nil"/>
              <w:left w:val="single" w:sz="4" w:space="0" w:color="auto"/>
              <w:bottom w:val="nil"/>
              <w:right w:val="single" w:sz="4" w:space="0" w:color="auto"/>
            </w:tcBorders>
            <w:shd w:val="clear" w:color="auto" w:fill="auto"/>
            <w:noWrap/>
          </w:tcPr>
          <w:p w14:paraId="70DE4242"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19A0CC46" w14:textId="77777777" w:rsidR="00C40719" w:rsidRPr="000664BC" w:rsidRDefault="00C40719" w:rsidP="005055A0">
            <w:pPr>
              <w:pStyle w:val="Tabletext"/>
              <w:jc w:val="right"/>
              <w:rPr>
                <w:szCs w:val="22"/>
                <w:lang w:val="fr-CH" w:eastAsia="zh-CN"/>
              </w:rPr>
            </w:pPr>
            <w:r w:rsidRPr="000664BC">
              <w:rPr>
                <w:szCs w:val="22"/>
                <w:lang w:val="fr-CH" w:eastAsia="zh-CN"/>
              </w:rPr>
              <w:t>252 994,65</w:t>
            </w:r>
          </w:p>
        </w:tc>
        <w:tc>
          <w:tcPr>
            <w:tcW w:w="1254" w:type="dxa"/>
            <w:gridSpan w:val="2"/>
            <w:tcBorders>
              <w:top w:val="nil"/>
              <w:left w:val="single" w:sz="4" w:space="0" w:color="auto"/>
              <w:bottom w:val="nil"/>
              <w:right w:val="single" w:sz="4" w:space="0" w:color="auto"/>
            </w:tcBorders>
            <w:shd w:val="clear" w:color="auto" w:fill="auto"/>
            <w:noWrap/>
          </w:tcPr>
          <w:p w14:paraId="48C95B4B"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6FC0191F" w14:textId="77777777" w:rsidR="00C40719" w:rsidRPr="000664BC" w:rsidRDefault="00C40719" w:rsidP="005055A0">
            <w:pPr>
              <w:pStyle w:val="Tabletext"/>
              <w:jc w:val="right"/>
              <w:rPr>
                <w:szCs w:val="22"/>
                <w:lang w:val="fr-CH" w:eastAsia="zh-CN"/>
              </w:rPr>
            </w:pPr>
            <w:r w:rsidRPr="000664BC">
              <w:rPr>
                <w:szCs w:val="22"/>
                <w:lang w:val="fr-CH" w:eastAsia="zh-CN"/>
              </w:rPr>
              <w:t>252 994,65</w:t>
            </w:r>
          </w:p>
        </w:tc>
      </w:tr>
      <w:tr w:rsidR="00C40719" w:rsidRPr="00D70FE6" w14:paraId="70483E3C"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42A52323" w14:textId="77777777" w:rsidR="00C40719" w:rsidRPr="00D70FE6" w:rsidRDefault="00C40719" w:rsidP="005055A0">
            <w:pPr>
              <w:pStyle w:val="Tabletext"/>
              <w:rPr>
                <w:lang w:val="fr-CH"/>
              </w:rPr>
            </w:pPr>
            <w:r w:rsidRPr="00D70FE6">
              <w:rPr>
                <w:lang w:val="fr-CH"/>
              </w:rPr>
              <w:t>Pérou</w:t>
            </w:r>
          </w:p>
        </w:tc>
        <w:tc>
          <w:tcPr>
            <w:tcW w:w="1225" w:type="dxa"/>
            <w:gridSpan w:val="2"/>
            <w:tcBorders>
              <w:top w:val="nil"/>
              <w:left w:val="single" w:sz="4" w:space="0" w:color="auto"/>
              <w:bottom w:val="nil"/>
              <w:right w:val="single" w:sz="4" w:space="0" w:color="auto"/>
            </w:tcBorders>
            <w:shd w:val="clear" w:color="auto" w:fill="auto"/>
            <w:noWrap/>
          </w:tcPr>
          <w:p w14:paraId="5441D6D2"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7CDB1FB6" w14:textId="77777777" w:rsidR="00C40719" w:rsidRPr="000664BC" w:rsidRDefault="00C40719" w:rsidP="005055A0">
            <w:pPr>
              <w:pStyle w:val="Tabletext"/>
              <w:jc w:val="right"/>
              <w:rPr>
                <w:szCs w:val="22"/>
                <w:lang w:val="fr-CH" w:eastAsia="zh-CN"/>
              </w:rPr>
            </w:pPr>
            <w:r w:rsidRPr="000664BC">
              <w:rPr>
                <w:szCs w:val="22"/>
                <w:lang w:val="fr-CH" w:eastAsia="zh-CN"/>
              </w:rPr>
              <w:t>7 128,50</w:t>
            </w:r>
          </w:p>
        </w:tc>
        <w:tc>
          <w:tcPr>
            <w:tcW w:w="1254" w:type="dxa"/>
            <w:gridSpan w:val="2"/>
            <w:tcBorders>
              <w:top w:val="nil"/>
              <w:left w:val="single" w:sz="4" w:space="0" w:color="auto"/>
              <w:bottom w:val="nil"/>
              <w:right w:val="single" w:sz="4" w:space="0" w:color="auto"/>
            </w:tcBorders>
            <w:shd w:val="clear" w:color="auto" w:fill="auto"/>
            <w:noWrap/>
          </w:tcPr>
          <w:p w14:paraId="7D5C78C2"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5F919D31" w14:textId="77777777" w:rsidR="00C40719" w:rsidRPr="000664BC" w:rsidRDefault="00C40719" w:rsidP="005055A0">
            <w:pPr>
              <w:pStyle w:val="Tabletext"/>
              <w:jc w:val="right"/>
              <w:rPr>
                <w:szCs w:val="22"/>
                <w:lang w:val="fr-CH" w:eastAsia="zh-CN"/>
              </w:rPr>
            </w:pPr>
            <w:r w:rsidRPr="000664BC">
              <w:rPr>
                <w:szCs w:val="22"/>
                <w:lang w:val="fr-CH" w:eastAsia="zh-CN"/>
              </w:rPr>
              <w:t>7 128,50</w:t>
            </w:r>
          </w:p>
        </w:tc>
      </w:tr>
      <w:tr w:rsidR="00C40719" w:rsidRPr="00D70FE6" w14:paraId="776C8C57"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hideMark/>
          </w:tcPr>
          <w:p w14:paraId="1E88710B" w14:textId="77777777" w:rsidR="00C40719" w:rsidRPr="00D70FE6" w:rsidRDefault="00C40719" w:rsidP="005055A0">
            <w:pPr>
              <w:pStyle w:val="Tabletext"/>
              <w:rPr>
                <w:lang w:val="fr-CH"/>
              </w:rPr>
            </w:pPr>
            <w:r w:rsidRPr="00D70FE6">
              <w:rPr>
                <w:lang w:val="fr-CH"/>
              </w:rPr>
              <w:t>Saint-Vincent-et-les-Grenadines</w:t>
            </w:r>
          </w:p>
        </w:tc>
        <w:tc>
          <w:tcPr>
            <w:tcW w:w="1225" w:type="dxa"/>
            <w:gridSpan w:val="2"/>
            <w:tcBorders>
              <w:top w:val="nil"/>
              <w:left w:val="single" w:sz="4" w:space="0" w:color="auto"/>
              <w:bottom w:val="nil"/>
              <w:right w:val="single" w:sz="4" w:space="0" w:color="auto"/>
            </w:tcBorders>
            <w:shd w:val="clear" w:color="auto" w:fill="auto"/>
            <w:noWrap/>
            <w:hideMark/>
          </w:tcPr>
          <w:p w14:paraId="7365868A" w14:textId="77777777" w:rsidR="00C40719" w:rsidRPr="000664BC" w:rsidRDefault="00C40719" w:rsidP="005055A0">
            <w:pPr>
              <w:pStyle w:val="Tabletext"/>
              <w:jc w:val="center"/>
              <w:rPr>
                <w:szCs w:val="22"/>
                <w:lang w:val="fr-CH" w:eastAsia="zh-CN"/>
              </w:rPr>
            </w:pPr>
            <w:r w:rsidRPr="000664BC">
              <w:rPr>
                <w:szCs w:val="22"/>
                <w:lang w:val="fr-CH" w:eastAsia="zh-CN"/>
              </w:rPr>
              <w:t>2009-2016</w:t>
            </w:r>
          </w:p>
        </w:tc>
        <w:tc>
          <w:tcPr>
            <w:tcW w:w="1484" w:type="dxa"/>
            <w:gridSpan w:val="2"/>
            <w:tcBorders>
              <w:top w:val="nil"/>
              <w:left w:val="single" w:sz="4" w:space="0" w:color="auto"/>
              <w:bottom w:val="nil"/>
              <w:right w:val="single" w:sz="4" w:space="0" w:color="auto"/>
            </w:tcBorders>
            <w:shd w:val="clear" w:color="auto" w:fill="auto"/>
            <w:noWrap/>
            <w:hideMark/>
          </w:tcPr>
          <w:p w14:paraId="18E74A48" w14:textId="77777777" w:rsidR="00C40719" w:rsidRPr="000664BC" w:rsidRDefault="00C40719" w:rsidP="005055A0">
            <w:pPr>
              <w:pStyle w:val="Tabletext"/>
              <w:jc w:val="right"/>
              <w:rPr>
                <w:szCs w:val="22"/>
                <w:lang w:val="fr-CH" w:eastAsia="zh-CN"/>
              </w:rPr>
            </w:pPr>
            <w:r w:rsidRPr="000664BC">
              <w:rPr>
                <w:szCs w:val="22"/>
                <w:lang w:val="fr-CH" w:eastAsia="zh-CN"/>
              </w:rPr>
              <w:t>21 360,40</w:t>
            </w:r>
          </w:p>
        </w:tc>
        <w:tc>
          <w:tcPr>
            <w:tcW w:w="1254" w:type="dxa"/>
            <w:gridSpan w:val="2"/>
            <w:tcBorders>
              <w:top w:val="nil"/>
              <w:left w:val="single" w:sz="4" w:space="0" w:color="auto"/>
              <w:bottom w:val="nil"/>
              <w:right w:val="single" w:sz="4" w:space="0" w:color="auto"/>
            </w:tcBorders>
            <w:shd w:val="clear" w:color="auto" w:fill="auto"/>
            <w:noWrap/>
            <w:hideMark/>
          </w:tcPr>
          <w:p w14:paraId="7C19603A"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hideMark/>
          </w:tcPr>
          <w:p w14:paraId="748D9A7C" w14:textId="77777777" w:rsidR="00C40719" w:rsidRPr="000664BC" w:rsidRDefault="00C40719" w:rsidP="005055A0">
            <w:pPr>
              <w:pStyle w:val="Tabletext"/>
              <w:jc w:val="right"/>
              <w:rPr>
                <w:szCs w:val="22"/>
                <w:lang w:val="fr-CH" w:eastAsia="zh-CN"/>
              </w:rPr>
            </w:pPr>
            <w:r w:rsidRPr="000664BC">
              <w:rPr>
                <w:szCs w:val="22"/>
                <w:lang w:val="fr-CH" w:eastAsia="zh-CN"/>
              </w:rPr>
              <w:t>21 360,40</w:t>
            </w:r>
          </w:p>
        </w:tc>
      </w:tr>
      <w:tr w:rsidR="00C40719" w:rsidRPr="00D70FE6" w14:paraId="481A6246"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1A50EB35" w14:textId="77777777" w:rsidR="00C40719" w:rsidRPr="00D70FE6" w:rsidRDefault="00C40719" w:rsidP="005055A0">
            <w:pPr>
              <w:pStyle w:val="Tabletext"/>
              <w:rPr>
                <w:lang w:val="fr-CH"/>
              </w:rPr>
            </w:pPr>
            <w:r w:rsidRPr="00D70FE6">
              <w:rPr>
                <w:lang w:val="fr-CH"/>
              </w:rPr>
              <w:t>Soudan du Sud</w:t>
            </w:r>
          </w:p>
        </w:tc>
        <w:tc>
          <w:tcPr>
            <w:tcW w:w="1225" w:type="dxa"/>
            <w:gridSpan w:val="2"/>
            <w:tcBorders>
              <w:top w:val="nil"/>
              <w:left w:val="single" w:sz="4" w:space="0" w:color="auto"/>
              <w:bottom w:val="nil"/>
              <w:right w:val="single" w:sz="4" w:space="0" w:color="auto"/>
            </w:tcBorders>
            <w:shd w:val="clear" w:color="auto" w:fill="auto"/>
            <w:noWrap/>
          </w:tcPr>
          <w:p w14:paraId="2D5BFEA3" w14:textId="77777777" w:rsidR="00C40719" w:rsidRPr="000664BC" w:rsidRDefault="00C40719" w:rsidP="005055A0">
            <w:pPr>
              <w:pStyle w:val="Tabletext"/>
              <w:jc w:val="center"/>
              <w:rPr>
                <w:szCs w:val="22"/>
                <w:lang w:val="fr-CH" w:eastAsia="zh-CN"/>
              </w:rPr>
            </w:pPr>
            <w:r w:rsidRPr="000664BC">
              <w:rPr>
                <w:szCs w:val="22"/>
                <w:lang w:val="fr-CH" w:eastAsia="zh-CN"/>
              </w:rPr>
              <w:t>2015-2016</w:t>
            </w:r>
          </w:p>
        </w:tc>
        <w:tc>
          <w:tcPr>
            <w:tcW w:w="1484" w:type="dxa"/>
            <w:gridSpan w:val="2"/>
            <w:tcBorders>
              <w:top w:val="nil"/>
              <w:left w:val="single" w:sz="4" w:space="0" w:color="auto"/>
              <w:bottom w:val="nil"/>
              <w:right w:val="single" w:sz="4" w:space="0" w:color="auto"/>
            </w:tcBorders>
            <w:shd w:val="clear" w:color="auto" w:fill="auto"/>
            <w:noWrap/>
          </w:tcPr>
          <w:p w14:paraId="3D447766" w14:textId="77777777" w:rsidR="00C40719" w:rsidRPr="000664BC" w:rsidRDefault="00C40719" w:rsidP="005055A0">
            <w:pPr>
              <w:pStyle w:val="Tabletext"/>
              <w:jc w:val="right"/>
              <w:rPr>
                <w:szCs w:val="22"/>
                <w:lang w:val="fr-CH" w:eastAsia="zh-CN"/>
              </w:rPr>
            </w:pPr>
            <w:r w:rsidRPr="000664BC">
              <w:rPr>
                <w:szCs w:val="22"/>
                <w:lang w:val="fr-CH" w:eastAsia="zh-CN"/>
              </w:rPr>
              <w:t>22 632,35</w:t>
            </w:r>
          </w:p>
        </w:tc>
        <w:tc>
          <w:tcPr>
            <w:tcW w:w="1254" w:type="dxa"/>
            <w:gridSpan w:val="2"/>
            <w:tcBorders>
              <w:top w:val="nil"/>
              <w:left w:val="single" w:sz="4" w:space="0" w:color="auto"/>
              <w:bottom w:val="nil"/>
              <w:right w:val="single" w:sz="4" w:space="0" w:color="auto"/>
            </w:tcBorders>
            <w:shd w:val="clear" w:color="auto" w:fill="auto"/>
            <w:noWrap/>
          </w:tcPr>
          <w:p w14:paraId="06A56923"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12BF1878" w14:textId="77777777" w:rsidR="00C40719" w:rsidRPr="000664BC" w:rsidRDefault="00C40719" w:rsidP="005055A0">
            <w:pPr>
              <w:pStyle w:val="Tabletext"/>
              <w:jc w:val="right"/>
              <w:rPr>
                <w:szCs w:val="22"/>
                <w:lang w:val="fr-CH" w:eastAsia="zh-CN"/>
              </w:rPr>
            </w:pPr>
            <w:r w:rsidRPr="000664BC">
              <w:rPr>
                <w:szCs w:val="22"/>
                <w:lang w:val="fr-CH" w:eastAsia="zh-CN"/>
              </w:rPr>
              <w:t>22 632,35</w:t>
            </w:r>
          </w:p>
        </w:tc>
      </w:tr>
      <w:tr w:rsidR="00C40719" w:rsidRPr="00D70FE6" w14:paraId="494FAF1E"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3738F77D" w14:textId="77777777" w:rsidR="00C40719" w:rsidRPr="00D70FE6" w:rsidRDefault="00C40719" w:rsidP="005055A0">
            <w:pPr>
              <w:pStyle w:val="Tabletext"/>
              <w:rPr>
                <w:lang w:val="fr-CH"/>
              </w:rPr>
            </w:pPr>
            <w:r w:rsidRPr="00D70FE6">
              <w:rPr>
                <w:lang w:val="fr-CH"/>
              </w:rPr>
              <w:t>Etats-Unis</w:t>
            </w:r>
          </w:p>
        </w:tc>
        <w:tc>
          <w:tcPr>
            <w:tcW w:w="1225" w:type="dxa"/>
            <w:gridSpan w:val="2"/>
            <w:tcBorders>
              <w:top w:val="nil"/>
              <w:left w:val="single" w:sz="4" w:space="0" w:color="auto"/>
              <w:bottom w:val="nil"/>
              <w:right w:val="single" w:sz="4" w:space="0" w:color="auto"/>
            </w:tcBorders>
            <w:shd w:val="clear" w:color="auto" w:fill="auto"/>
            <w:noWrap/>
          </w:tcPr>
          <w:p w14:paraId="1F7B4B02"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57F941F9" w14:textId="77777777" w:rsidR="00C40719" w:rsidRPr="000664BC" w:rsidRDefault="00C40719" w:rsidP="005055A0">
            <w:pPr>
              <w:pStyle w:val="Tabletext"/>
              <w:jc w:val="right"/>
              <w:rPr>
                <w:szCs w:val="22"/>
                <w:lang w:val="fr-CH" w:eastAsia="zh-CN"/>
              </w:rPr>
            </w:pPr>
            <w:r w:rsidRPr="000664BC">
              <w:rPr>
                <w:szCs w:val="22"/>
                <w:lang w:val="fr-CH" w:eastAsia="zh-CN"/>
              </w:rPr>
              <w:t>812 211,75</w:t>
            </w:r>
          </w:p>
        </w:tc>
        <w:tc>
          <w:tcPr>
            <w:tcW w:w="1254" w:type="dxa"/>
            <w:gridSpan w:val="2"/>
            <w:tcBorders>
              <w:top w:val="nil"/>
              <w:left w:val="single" w:sz="4" w:space="0" w:color="auto"/>
              <w:bottom w:val="nil"/>
              <w:right w:val="single" w:sz="4" w:space="0" w:color="auto"/>
            </w:tcBorders>
            <w:shd w:val="clear" w:color="auto" w:fill="auto"/>
            <w:noWrap/>
          </w:tcPr>
          <w:p w14:paraId="1064DAC8"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0829DEA9" w14:textId="77777777" w:rsidR="00C40719" w:rsidRPr="000664BC" w:rsidRDefault="00C40719" w:rsidP="005055A0">
            <w:pPr>
              <w:pStyle w:val="Tabletext"/>
              <w:jc w:val="right"/>
              <w:rPr>
                <w:szCs w:val="22"/>
                <w:lang w:val="fr-CH" w:eastAsia="zh-CN"/>
              </w:rPr>
            </w:pPr>
            <w:r w:rsidRPr="000664BC">
              <w:rPr>
                <w:szCs w:val="22"/>
                <w:lang w:val="fr-CH" w:eastAsia="zh-CN"/>
              </w:rPr>
              <w:t>812 211,75</w:t>
            </w:r>
          </w:p>
        </w:tc>
      </w:tr>
      <w:tr w:rsidR="00C40719" w:rsidRPr="00D70FE6" w14:paraId="5DE67270" w14:textId="77777777" w:rsidTr="005055A0">
        <w:trPr>
          <w:trHeight w:val="300"/>
          <w:jc w:val="center"/>
        </w:trPr>
        <w:tc>
          <w:tcPr>
            <w:tcW w:w="4182" w:type="dxa"/>
            <w:gridSpan w:val="2"/>
            <w:tcBorders>
              <w:top w:val="nil"/>
              <w:left w:val="single" w:sz="4" w:space="0" w:color="auto"/>
              <w:bottom w:val="nil"/>
              <w:right w:val="single" w:sz="4" w:space="0" w:color="auto"/>
            </w:tcBorders>
            <w:shd w:val="clear" w:color="auto" w:fill="auto"/>
            <w:tcMar>
              <w:left w:w="108" w:type="dxa"/>
              <w:right w:w="0" w:type="dxa"/>
            </w:tcMar>
            <w:vAlign w:val="bottom"/>
          </w:tcPr>
          <w:p w14:paraId="10FDF4CF" w14:textId="77777777" w:rsidR="00C40719" w:rsidRPr="00D70FE6" w:rsidRDefault="00C40719" w:rsidP="005055A0">
            <w:pPr>
              <w:pStyle w:val="Tabletext"/>
              <w:rPr>
                <w:lang w:val="fr-CH"/>
              </w:rPr>
            </w:pPr>
            <w:r w:rsidRPr="00D70FE6">
              <w:rPr>
                <w:lang w:val="fr-CH"/>
              </w:rPr>
              <w:t>Vanuatu</w:t>
            </w:r>
          </w:p>
        </w:tc>
        <w:tc>
          <w:tcPr>
            <w:tcW w:w="1225" w:type="dxa"/>
            <w:gridSpan w:val="2"/>
            <w:tcBorders>
              <w:top w:val="nil"/>
              <w:left w:val="single" w:sz="4" w:space="0" w:color="auto"/>
              <w:bottom w:val="nil"/>
              <w:right w:val="single" w:sz="4" w:space="0" w:color="auto"/>
            </w:tcBorders>
            <w:shd w:val="clear" w:color="auto" w:fill="auto"/>
            <w:noWrap/>
          </w:tcPr>
          <w:p w14:paraId="79A553AE" w14:textId="77777777" w:rsidR="00C40719" w:rsidRPr="000664BC" w:rsidRDefault="00C40719" w:rsidP="005055A0">
            <w:pPr>
              <w:pStyle w:val="Tabletext"/>
              <w:jc w:val="center"/>
              <w:rPr>
                <w:szCs w:val="22"/>
                <w:lang w:val="fr-CH" w:eastAsia="zh-CN"/>
              </w:rPr>
            </w:pPr>
            <w:r w:rsidRPr="000664BC">
              <w:rPr>
                <w:szCs w:val="22"/>
                <w:lang w:val="fr-CH" w:eastAsia="zh-CN"/>
              </w:rPr>
              <w:t>2014-2016</w:t>
            </w:r>
          </w:p>
        </w:tc>
        <w:tc>
          <w:tcPr>
            <w:tcW w:w="1484" w:type="dxa"/>
            <w:gridSpan w:val="2"/>
            <w:tcBorders>
              <w:top w:val="nil"/>
              <w:left w:val="single" w:sz="4" w:space="0" w:color="auto"/>
              <w:bottom w:val="nil"/>
              <w:right w:val="single" w:sz="4" w:space="0" w:color="auto"/>
            </w:tcBorders>
            <w:shd w:val="clear" w:color="auto" w:fill="auto"/>
            <w:noWrap/>
          </w:tcPr>
          <w:p w14:paraId="56883A0A" w14:textId="77777777" w:rsidR="00C40719" w:rsidRPr="000664BC" w:rsidRDefault="00C40719" w:rsidP="005055A0">
            <w:pPr>
              <w:pStyle w:val="Tabletext"/>
              <w:jc w:val="right"/>
              <w:rPr>
                <w:szCs w:val="22"/>
                <w:lang w:val="fr-CH" w:eastAsia="zh-CN"/>
              </w:rPr>
            </w:pPr>
            <w:r w:rsidRPr="000664BC">
              <w:rPr>
                <w:szCs w:val="22"/>
                <w:lang w:val="fr-CH" w:eastAsia="zh-CN"/>
              </w:rPr>
              <w:t>10 340,29</w:t>
            </w:r>
          </w:p>
        </w:tc>
        <w:tc>
          <w:tcPr>
            <w:tcW w:w="1254" w:type="dxa"/>
            <w:gridSpan w:val="2"/>
            <w:tcBorders>
              <w:top w:val="nil"/>
              <w:left w:val="single" w:sz="4" w:space="0" w:color="auto"/>
              <w:bottom w:val="nil"/>
              <w:right w:val="single" w:sz="4" w:space="0" w:color="auto"/>
            </w:tcBorders>
            <w:shd w:val="clear" w:color="auto" w:fill="auto"/>
            <w:noWrap/>
          </w:tcPr>
          <w:p w14:paraId="432766FA"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59A65A63" w14:textId="77777777" w:rsidR="00C40719" w:rsidRPr="000664BC" w:rsidRDefault="00C40719" w:rsidP="005055A0">
            <w:pPr>
              <w:pStyle w:val="Tabletext"/>
              <w:jc w:val="right"/>
              <w:rPr>
                <w:szCs w:val="22"/>
                <w:lang w:val="fr-CH" w:eastAsia="zh-CN"/>
              </w:rPr>
            </w:pPr>
            <w:r w:rsidRPr="000664BC">
              <w:rPr>
                <w:szCs w:val="22"/>
                <w:lang w:val="fr-CH" w:eastAsia="zh-CN"/>
              </w:rPr>
              <w:t>10 340,29</w:t>
            </w:r>
          </w:p>
        </w:tc>
      </w:tr>
      <w:tr w:rsidR="00C40719" w:rsidRPr="00D70FE6" w14:paraId="3E1AE7DB" w14:textId="77777777" w:rsidTr="005055A0">
        <w:trPr>
          <w:trHeight w:val="300"/>
          <w:jc w:val="center"/>
        </w:trPr>
        <w:tc>
          <w:tcPr>
            <w:tcW w:w="4182" w:type="dxa"/>
            <w:gridSpan w:val="2"/>
            <w:tcBorders>
              <w:top w:val="nil"/>
              <w:left w:val="single" w:sz="4" w:space="0" w:color="auto"/>
              <w:bottom w:val="single" w:sz="4" w:space="0" w:color="auto"/>
              <w:right w:val="single" w:sz="4" w:space="0" w:color="auto"/>
            </w:tcBorders>
            <w:shd w:val="clear" w:color="auto" w:fill="auto"/>
            <w:tcMar>
              <w:left w:w="108" w:type="dxa"/>
              <w:right w:w="0" w:type="dxa"/>
            </w:tcMar>
            <w:vAlign w:val="bottom"/>
          </w:tcPr>
          <w:p w14:paraId="6CC110CC" w14:textId="77777777" w:rsidR="00C40719" w:rsidRPr="00D70FE6" w:rsidRDefault="00C40719" w:rsidP="005055A0">
            <w:pPr>
              <w:pStyle w:val="Tabletext"/>
              <w:rPr>
                <w:lang w:val="fr-CH"/>
              </w:rPr>
            </w:pPr>
            <w:r w:rsidRPr="00D70FE6">
              <w:rPr>
                <w:lang w:val="fr-CH"/>
              </w:rPr>
              <w:t>Venezuela</w:t>
            </w:r>
          </w:p>
        </w:tc>
        <w:tc>
          <w:tcPr>
            <w:tcW w:w="1225" w:type="dxa"/>
            <w:gridSpan w:val="2"/>
            <w:tcBorders>
              <w:top w:val="nil"/>
              <w:left w:val="single" w:sz="4" w:space="0" w:color="auto"/>
              <w:bottom w:val="single" w:sz="4" w:space="0" w:color="auto"/>
              <w:right w:val="single" w:sz="4" w:space="0" w:color="auto"/>
            </w:tcBorders>
            <w:shd w:val="clear" w:color="auto" w:fill="auto"/>
            <w:noWrap/>
          </w:tcPr>
          <w:p w14:paraId="45AE4158" w14:textId="77777777" w:rsidR="00C40719" w:rsidRPr="000664BC" w:rsidRDefault="00C40719" w:rsidP="005055A0">
            <w:pPr>
              <w:pStyle w:val="Tabletext"/>
              <w:jc w:val="center"/>
              <w:rPr>
                <w:szCs w:val="22"/>
                <w:lang w:val="fr-CH" w:eastAsia="zh-CN"/>
              </w:rPr>
            </w:pPr>
            <w:r w:rsidRPr="000664BC">
              <w:rPr>
                <w:szCs w:val="22"/>
                <w:lang w:val="fr-CH" w:eastAsia="zh-CN"/>
              </w:rPr>
              <w:t>2013-2016</w:t>
            </w:r>
          </w:p>
        </w:tc>
        <w:tc>
          <w:tcPr>
            <w:tcW w:w="1484" w:type="dxa"/>
            <w:gridSpan w:val="2"/>
            <w:tcBorders>
              <w:top w:val="nil"/>
              <w:left w:val="single" w:sz="4" w:space="0" w:color="auto"/>
              <w:bottom w:val="nil"/>
              <w:right w:val="single" w:sz="4" w:space="0" w:color="auto"/>
            </w:tcBorders>
            <w:shd w:val="clear" w:color="auto" w:fill="auto"/>
            <w:noWrap/>
          </w:tcPr>
          <w:p w14:paraId="490DA1B6" w14:textId="77777777" w:rsidR="00C40719" w:rsidRPr="000664BC" w:rsidRDefault="00C40719" w:rsidP="005055A0">
            <w:pPr>
              <w:pStyle w:val="Tabletext"/>
              <w:jc w:val="right"/>
              <w:rPr>
                <w:szCs w:val="22"/>
                <w:lang w:val="fr-CH" w:eastAsia="zh-CN"/>
              </w:rPr>
            </w:pPr>
            <w:r w:rsidRPr="000664BC">
              <w:rPr>
                <w:szCs w:val="22"/>
                <w:lang w:val="fr-CH" w:eastAsia="zh-CN"/>
              </w:rPr>
              <w:t>731 081,08</w:t>
            </w:r>
          </w:p>
        </w:tc>
        <w:tc>
          <w:tcPr>
            <w:tcW w:w="1254" w:type="dxa"/>
            <w:gridSpan w:val="2"/>
            <w:tcBorders>
              <w:top w:val="nil"/>
              <w:left w:val="single" w:sz="4" w:space="0" w:color="auto"/>
              <w:bottom w:val="nil"/>
              <w:right w:val="single" w:sz="4" w:space="0" w:color="auto"/>
            </w:tcBorders>
            <w:shd w:val="clear" w:color="auto" w:fill="auto"/>
            <w:noWrap/>
          </w:tcPr>
          <w:p w14:paraId="2B01ADAB" w14:textId="77777777" w:rsidR="00C40719" w:rsidRPr="000664BC" w:rsidRDefault="00C40719" w:rsidP="005055A0">
            <w:pPr>
              <w:pStyle w:val="Tabletext"/>
              <w:jc w:val="right"/>
              <w:rPr>
                <w:szCs w:val="22"/>
                <w:lang w:val="fr-CH" w:eastAsia="zh-CN"/>
              </w:rPr>
            </w:pPr>
            <w:r w:rsidRPr="000664BC">
              <w:rPr>
                <w:szCs w:val="22"/>
                <w:lang w:val="fr-CH" w:eastAsia="zh-CN"/>
              </w:rPr>
              <w:t>0,00</w:t>
            </w:r>
          </w:p>
        </w:tc>
        <w:tc>
          <w:tcPr>
            <w:tcW w:w="1484" w:type="dxa"/>
            <w:tcBorders>
              <w:top w:val="nil"/>
              <w:left w:val="single" w:sz="4" w:space="0" w:color="auto"/>
              <w:bottom w:val="nil"/>
              <w:right w:val="single" w:sz="4" w:space="0" w:color="auto"/>
            </w:tcBorders>
            <w:shd w:val="clear" w:color="auto" w:fill="auto"/>
            <w:noWrap/>
          </w:tcPr>
          <w:p w14:paraId="7A7037D5" w14:textId="77777777" w:rsidR="00C40719" w:rsidRPr="000664BC" w:rsidRDefault="00C40719" w:rsidP="005055A0">
            <w:pPr>
              <w:pStyle w:val="Tabletext"/>
              <w:jc w:val="right"/>
              <w:rPr>
                <w:szCs w:val="22"/>
                <w:lang w:val="fr-CH" w:eastAsia="zh-CN"/>
              </w:rPr>
            </w:pPr>
            <w:r w:rsidRPr="000664BC">
              <w:rPr>
                <w:szCs w:val="22"/>
                <w:lang w:val="fr-CH" w:eastAsia="zh-CN"/>
              </w:rPr>
              <w:t>731 081,08</w:t>
            </w:r>
          </w:p>
        </w:tc>
      </w:tr>
      <w:tr w:rsidR="00C40719" w:rsidRPr="00D70FE6" w14:paraId="7AA94A5A" w14:textId="77777777" w:rsidTr="005055A0">
        <w:trPr>
          <w:trHeight w:val="300"/>
          <w:jc w:val="center"/>
        </w:trPr>
        <w:tc>
          <w:tcPr>
            <w:tcW w:w="5407"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0" w:type="dxa"/>
            </w:tcMar>
            <w:hideMark/>
          </w:tcPr>
          <w:p w14:paraId="293D919B" w14:textId="77777777" w:rsidR="00C40719" w:rsidRPr="00223B81" w:rsidRDefault="00C40719" w:rsidP="005055A0">
            <w:pPr>
              <w:pStyle w:val="Tabletext"/>
              <w:rPr>
                <w:b/>
                <w:bCs/>
                <w:szCs w:val="22"/>
                <w:lang w:val="fr-CH" w:eastAsia="zh-CN"/>
              </w:rPr>
            </w:pPr>
            <w:r>
              <w:rPr>
                <w:b/>
                <w:bCs/>
                <w:lang w:val="fr-CH"/>
              </w:rPr>
              <w:t>Total A</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07A101" w14:textId="77777777" w:rsidR="00C40719" w:rsidRPr="000664BC" w:rsidRDefault="00C40719" w:rsidP="005055A0">
            <w:pPr>
              <w:pStyle w:val="Tabletext"/>
              <w:jc w:val="right"/>
              <w:rPr>
                <w:szCs w:val="22"/>
                <w:lang w:val="fr-CH" w:eastAsia="zh-CN"/>
              </w:rPr>
            </w:pPr>
            <w:r w:rsidRPr="000664BC">
              <w:rPr>
                <w:szCs w:val="22"/>
                <w:lang w:val="fr-CH" w:eastAsia="zh-CN"/>
              </w:rPr>
              <w:t>9 597 493,62</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B877F5" w14:textId="77777777" w:rsidR="00C40719" w:rsidRPr="000664BC" w:rsidRDefault="00C40719" w:rsidP="005055A0">
            <w:pPr>
              <w:pStyle w:val="Tabletext"/>
              <w:jc w:val="right"/>
              <w:rPr>
                <w:szCs w:val="22"/>
                <w:lang w:val="fr-CH" w:eastAsia="zh-CN"/>
              </w:rPr>
            </w:pPr>
            <w:r w:rsidRPr="000664BC">
              <w:rPr>
                <w:szCs w:val="22"/>
                <w:lang w:val="fr-CH" w:eastAsia="zh-CN"/>
              </w:rPr>
              <w:t>36 754,65</w:t>
            </w:r>
          </w:p>
        </w:tc>
        <w:tc>
          <w:tcPr>
            <w:tcW w:w="1484" w:type="dxa"/>
            <w:tcBorders>
              <w:top w:val="single" w:sz="4" w:space="0" w:color="auto"/>
              <w:left w:val="single" w:sz="4" w:space="0" w:color="auto"/>
              <w:bottom w:val="single" w:sz="4" w:space="0" w:color="auto"/>
              <w:right w:val="single" w:sz="4" w:space="0" w:color="auto"/>
            </w:tcBorders>
            <w:shd w:val="clear" w:color="auto" w:fill="auto"/>
            <w:noWrap/>
            <w:hideMark/>
          </w:tcPr>
          <w:p w14:paraId="2CDECE9E" w14:textId="77777777" w:rsidR="00C40719" w:rsidRPr="000664BC" w:rsidRDefault="00C40719" w:rsidP="005055A0">
            <w:pPr>
              <w:pStyle w:val="Tabletext"/>
              <w:jc w:val="right"/>
              <w:rPr>
                <w:szCs w:val="22"/>
                <w:lang w:val="fr-CH" w:eastAsia="zh-CN"/>
              </w:rPr>
            </w:pPr>
            <w:r w:rsidRPr="000664BC">
              <w:rPr>
                <w:szCs w:val="22"/>
                <w:lang w:val="fr-CH" w:eastAsia="zh-CN"/>
              </w:rPr>
              <w:t>9 634 248,27</w:t>
            </w:r>
          </w:p>
        </w:tc>
      </w:tr>
      <w:tr w:rsidR="00C40719" w:rsidRPr="00D70FE6" w14:paraId="33A45205" w14:textId="77777777" w:rsidTr="005055A0">
        <w:trPr>
          <w:trHeight w:val="300"/>
          <w:tblHeader/>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65F6C" w14:textId="77777777" w:rsidR="00C40719" w:rsidRPr="00D70FE6" w:rsidRDefault="00C40719" w:rsidP="005055A0">
            <w:pPr>
              <w:pStyle w:val="Tablehead"/>
              <w:keepNext/>
              <w:keepLines/>
              <w:ind w:left="454" w:hanging="454"/>
              <w:jc w:val="left"/>
              <w:rPr>
                <w:lang w:val="fr-CH"/>
              </w:rPr>
            </w:pPr>
            <w:r>
              <w:rPr>
                <w:lang w:val="fr-CH"/>
              </w:rPr>
              <w:lastRenderedPageBreak/>
              <w:t>B</w:t>
            </w:r>
            <w:r>
              <w:rPr>
                <w:lang w:val="fr-CH"/>
              </w:rPr>
              <w:tab/>
            </w:r>
            <w:r w:rsidRPr="00D70FE6">
              <w:rPr>
                <w:lang w:val="fr-CH"/>
              </w:rPr>
              <w:t>Membres de Secteur et autres entités</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D78E78" w14:textId="77777777" w:rsidR="00C40719" w:rsidRPr="00D70FE6" w:rsidRDefault="00C40719" w:rsidP="005055A0">
            <w:pPr>
              <w:pStyle w:val="Tablehead"/>
              <w:keepNext/>
              <w:keepLines/>
              <w:rPr>
                <w:lang w:val="fr-CH"/>
              </w:rPr>
            </w:pPr>
            <w:r w:rsidRPr="00D70FE6">
              <w:rPr>
                <w:lang w:val="fr-CH"/>
              </w:rPr>
              <w:t>Année</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818271" w14:textId="77777777" w:rsidR="00C40719" w:rsidRPr="00D70FE6" w:rsidRDefault="00C40719" w:rsidP="005055A0">
            <w:pPr>
              <w:pStyle w:val="Tablehead"/>
              <w:keepNext/>
              <w:keepLines/>
              <w:rPr>
                <w:lang w:val="fr-CH"/>
              </w:rPr>
            </w:pPr>
            <w:r w:rsidRPr="00D70FE6">
              <w:rPr>
                <w:lang w:val="fr-CH"/>
              </w:rPr>
              <w:t>Contributions</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75CB4B" w14:textId="77777777" w:rsidR="00C40719" w:rsidRPr="00D70FE6" w:rsidRDefault="00C40719" w:rsidP="005055A0">
            <w:pPr>
              <w:pStyle w:val="Tablehead"/>
              <w:keepNext/>
              <w:keepLines/>
              <w:rPr>
                <w:lang w:val="fr-CH"/>
              </w:rPr>
            </w:pPr>
            <w:r w:rsidRPr="00D70FE6">
              <w:rPr>
                <w:lang w:val="fr-CH"/>
              </w:rPr>
              <w:t>Publications</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04D676" w14:textId="77777777" w:rsidR="00C40719" w:rsidRPr="00D70FE6" w:rsidRDefault="00C40719" w:rsidP="005055A0">
            <w:pPr>
              <w:pStyle w:val="Tablehead"/>
              <w:keepNext/>
              <w:keepLines/>
              <w:rPr>
                <w:lang w:val="fr-CH"/>
              </w:rPr>
            </w:pPr>
            <w:r w:rsidRPr="00D70FE6">
              <w:rPr>
                <w:lang w:val="fr-CH"/>
              </w:rPr>
              <w:t>Total</w:t>
            </w:r>
          </w:p>
        </w:tc>
      </w:tr>
      <w:tr w:rsidR="00C40719" w:rsidRPr="00D70FE6" w14:paraId="40AA46F3"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1EB6C0C"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Algérie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7F9CE737" w14:textId="77777777" w:rsidR="00C40719" w:rsidRPr="00843E8F" w:rsidRDefault="00C40719" w:rsidP="005055A0">
            <w:pPr>
              <w:keepNext/>
              <w:keepLines/>
              <w:jc w:val="center"/>
              <w:rPr>
                <w:b/>
                <w:bCs/>
                <w:sz w:val="22"/>
                <w:szCs w:val="22"/>
                <w:lang w:val="fr-CH"/>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415F2789" w14:textId="77777777" w:rsidR="00C40719" w:rsidRPr="00843E8F" w:rsidRDefault="00C40719" w:rsidP="005055A0">
            <w:pPr>
              <w:keepNext/>
              <w:keepLines/>
              <w:jc w:val="right"/>
              <w:rPr>
                <w:rFonts w:ascii="Times New Roman" w:hAnsi="Times New Roman"/>
                <w:sz w:val="22"/>
                <w:szCs w:val="22"/>
                <w:lang w:val="fr-CH"/>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7A7C84AA" w14:textId="77777777" w:rsidR="00C40719" w:rsidRPr="00843E8F" w:rsidRDefault="00C40719" w:rsidP="005055A0">
            <w:pPr>
              <w:keepNext/>
              <w:keepLines/>
              <w:jc w:val="right"/>
              <w:rPr>
                <w:rFonts w:ascii="Times New Roman" w:hAnsi="Times New Roman"/>
                <w:sz w:val="22"/>
                <w:szCs w:val="22"/>
                <w:lang w:val="fr-CH"/>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15FA5C0E" w14:textId="77777777" w:rsidR="00C40719" w:rsidRPr="00843E8F" w:rsidRDefault="00C40719" w:rsidP="005055A0">
            <w:pPr>
              <w:keepNext/>
              <w:keepLines/>
              <w:jc w:val="right"/>
              <w:rPr>
                <w:rFonts w:ascii="Times New Roman" w:hAnsi="Times New Roman"/>
                <w:sz w:val="22"/>
                <w:szCs w:val="22"/>
                <w:lang w:val="fr-CH"/>
              </w:rPr>
            </w:pPr>
          </w:p>
        </w:tc>
      </w:tr>
      <w:tr w:rsidR="00C40719" w:rsidRPr="00D70FE6" w14:paraId="3CCA8BD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F70A527"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Centre de développement des technologies avancées, Alger</w:t>
            </w:r>
          </w:p>
        </w:tc>
        <w:tc>
          <w:tcPr>
            <w:tcW w:w="1296" w:type="dxa"/>
            <w:gridSpan w:val="2"/>
            <w:tcBorders>
              <w:top w:val="nil"/>
              <w:left w:val="single" w:sz="4" w:space="0" w:color="auto"/>
              <w:bottom w:val="nil"/>
              <w:right w:val="single" w:sz="4" w:space="0" w:color="auto"/>
            </w:tcBorders>
            <w:shd w:val="clear" w:color="auto" w:fill="auto"/>
            <w:noWrap/>
            <w:hideMark/>
          </w:tcPr>
          <w:p w14:paraId="7F7CB0F1"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gridSpan w:val="2"/>
            <w:tcBorders>
              <w:top w:val="nil"/>
              <w:left w:val="single" w:sz="4" w:space="0" w:color="auto"/>
              <w:bottom w:val="nil"/>
              <w:right w:val="single" w:sz="4" w:space="0" w:color="auto"/>
            </w:tcBorders>
            <w:shd w:val="clear" w:color="auto" w:fill="auto"/>
            <w:noWrap/>
            <w:hideMark/>
          </w:tcPr>
          <w:p w14:paraId="6D9CFD57" w14:textId="77777777" w:rsidR="00C40719" w:rsidRPr="00843E8F" w:rsidRDefault="00C40719" w:rsidP="005055A0">
            <w:pPr>
              <w:pStyle w:val="Tabletext"/>
              <w:jc w:val="right"/>
              <w:rPr>
                <w:szCs w:val="22"/>
                <w:lang w:val="fr-CH" w:eastAsia="zh-CN"/>
              </w:rPr>
            </w:pPr>
            <w:r w:rsidRPr="00843E8F">
              <w:rPr>
                <w:szCs w:val="22"/>
                <w:lang w:val="fr-CH" w:eastAsia="zh-CN"/>
              </w:rPr>
              <w:t>2 316,90</w:t>
            </w:r>
          </w:p>
        </w:tc>
        <w:tc>
          <w:tcPr>
            <w:tcW w:w="1333" w:type="dxa"/>
            <w:gridSpan w:val="2"/>
            <w:tcBorders>
              <w:top w:val="nil"/>
              <w:left w:val="single" w:sz="4" w:space="0" w:color="auto"/>
              <w:bottom w:val="nil"/>
              <w:right w:val="single" w:sz="4" w:space="0" w:color="auto"/>
            </w:tcBorders>
            <w:shd w:val="clear" w:color="auto" w:fill="auto"/>
            <w:noWrap/>
            <w:hideMark/>
          </w:tcPr>
          <w:p w14:paraId="3AAFF31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0B0E406F" w14:textId="77777777" w:rsidR="00C40719" w:rsidRPr="00843E8F" w:rsidRDefault="00C40719" w:rsidP="005055A0">
            <w:pPr>
              <w:pStyle w:val="Tabletext"/>
              <w:jc w:val="right"/>
              <w:rPr>
                <w:szCs w:val="22"/>
                <w:lang w:val="fr-CH" w:eastAsia="zh-CN"/>
              </w:rPr>
            </w:pPr>
            <w:r w:rsidRPr="00843E8F">
              <w:rPr>
                <w:szCs w:val="22"/>
                <w:lang w:val="fr-CH" w:eastAsia="zh-CN"/>
              </w:rPr>
              <w:t>2 316,90</w:t>
            </w:r>
          </w:p>
        </w:tc>
      </w:tr>
      <w:tr w:rsidR="00C40719" w:rsidRPr="00D70FE6" w14:paraId="730B64B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1635C58"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Institut National de la Poste et des Technologies de l'Information et de la Comm., Alger</w:t>
            </w:r>
          </w:p>
        </w:tc>
        <w:tc>
          <w:tcPr>
            <w:tcW w:w="1296" w:type="dxa"/>
            <w:gridSpan w:val="2"/>
            <w:tcBorders>
              <w:top w:val="nil"/>
              <w:left w:val="single" w:sz="4" w:space="0" w:color="auto"/>
              <w:bottom w:val="nil"/>
              <w:right w:val="single" w:sz="4" w:space="0" w:color="auto"/>
            </w:tcBorders>
            <w:shd w:val="clear" w:color="auto" w:fill="auto"/>
            <w:noWrap/>
          </w:tcPr>
          <w:p w14:paraId="1BDA8060" w14:textId="77777777" w:rsidR="00C40719" w:rsidRPr="00843E8F" w:rsidRDefault="00C40719" w:rsidP="005055A0">
            <w:pPr>
              <w:pStyle w:val="Tabletext"/>
              <w:jc w:val="center"/>
              <w:rPr>
                <w:szCs w:val="22"/>
                <w:lang w:val="fr-CH" w:eastAsia="zh-CN"/>
              </w:rPr>
            </w:pPr>
            <w:r w:rsidRPr="00843E8F">
              <w:rPr>
                <w:szCs w:val="22"/>
                <w:lang w:val="fr-CH" w:eastAsia="zh-CN"/>
              </w:rPr>
              <w:t>2012-2013</w:t>
            </w:r>
          </w:p>
        </w:tc>
        <w:tc>
          <w:tcPr>
            <w:tcW w:w="1611" w:type="dxa"/>
            <w:gridSpan w:val="2"/>
            <w:tcBorders>
              <w:top w:val="nil"/>
              <w:left w:val="single" w:sz="4" w:space="0" w:color="auto"/>
              <w:bottom w:val="nil"/>
              <w:right w:val="single" w:sz="4" w:space="0" w:color="auto"/>
            </w:tcBorders>
            <w:shd w:val="clear" w:color="auto" w:fill="auto"/>
            <w:noWrap/>
          </w:tcPr>
          <w:p w14:paraId="287BA5A3" w14:textId="77777777" w:rsidR="00C40719" w:rsidRPr="00843E8F" w:rsidRDefault="00C40719" w:rsidP="005055A0">
            <w:pPr>
              <w:pStyle w:val="Tabletext"/>
              <w:jc w:val="right"/>
              <w:rPr>
                <w:szCs w:val="22"/>
                <w:lang w:val="fr-CH" w:eastAsia="zh-CN"/>
              </w:rPr>
            </w:pPr>
            <w:r w:rsidRPr="00843E8F">
              <w:rPr>
                <w:szCs w:val="22"/>
                <w:lang w:val="fr-CH" w:eastAsia="zh-CN"/>
              </w:rPr>
              <w:t>3 074,25</w:t>
            </w:r>
          </w:p>
        </w:tc>
        <w:tc>
          <w:tcPr>
            <w:tcW w:w="1333" w:type="dxa"/>
            <w:gridSpan w:val="2"/>
            <w:tcBorders>
              <w:top w:val="nil"/>
              <w:left w:val="single" w:sz="4" w:space="0" w:color="auto"/>
              <w:bottom w:val="nil"/>
              <w:right w:val="single" w:sz="4" w:space="0" w:color="auto"/>
            </w:tcBorders>
            <w:shd w:val="clear" w:color="auto" w:fill="auto"/>
            <w:noWrap/>
          </w:tcPr>
          <w:p w14:paraId="2A8E31F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tcPr>
          <w:p w14:paraId="2C206D3C" w14:textId="77777777" w:rsidR="00C40719" w:rsidRPr="00843E8F" w:rsidRDefault="00C40719" w:rsidP="005055A0">
            <w:pPr>
              <w:pStyle w:val="Tabletext"/>
              <w:jc w:val="right"/>
              <w:rPr>
                <w:szCs w:val="22"/>
                <w:lang w:val="fr-CH" w:eastAsia="zh-CN"/>
              </w:rPr>
            </w:pPr>
            <w:r w:rsidRPr="00843E8F">
              <w:rPr>
                <w:szCs w:val="22"/>
                <w:lang w:val="fr-CH" w:eastAsia="zh-CN"/>
              </w:rPr>
              <w:t>3 074,25</w:t>
            </w:r>
          </w:p>
        </w:tc>
      </w:tr>
      <w:tr w:rsidR="00C40719" w:rsidRPr="00D70FE6" w14:paraId="30E4D6D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723E37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Orascom Telecom Algérie, Alger</w:t>
            </w:r>
          </w:p>
        </w:tc>
        <w:tc>
          <w:tcPr>
            <w:tcW w:w="1296" w:type="dxa"/>
            <w:gridSpan w:val="2"/>
            <w:tcBorders>
              <w:top w:val="nil"/>
              <w:left w:val="single" w:sz="4" w:space="0" w:color="auto"/>
              <w:bottom w:val="nil"/>
              <w:right w:val="single" w:sz="4" w:space="0" w:color="auto"/>
            </w:tcBorders>
            <w:shd w:val="clear" w:color="auto" w:fill="auto"/>
            <w:noWrap/>
            <w:hideMark/>
          </w:tcPr>
          <w:p w14:paraId="56D98F50"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gridSpan w:val="2"/>
            <w:tcBorders>
              <w:top w:val="nil"/>
              <w:left w:val="single" w:sz="4" w:space="0" w:color="auto"/>
              <w:bottom w:val="nil"/>
              <w:right w:val="single" w:sz="4" w:space="0" w:color="auto"/>
            </w:tcBorders>
            <w:shd w:val="clear" w:color="auto" w:fill="auto"/>
            <w:noWrap/>
            <w:hideMark/>
          </w:tcPr>
          <w:p w14:paraId="735BD669" w14:textId="77777777" w:rsidR="00C40719" w:rsidRPr="00843E8F" w:rsidRDefault="00C40719" w:rsidP="005055A0">
            <w:pPr>
              <w:pStyle w:val="Tabletext"/>
              <w:jc w:val="right"/>
              <w:rPr>
                <w:szCs w:val="22"/>
                <w:lang w:val="fr-CH" w:eastAsia="zh-CN"/>
              </w:rPr>
            </w:pPr>
            <w:r w:rsidRPr="00843E8F">
              <w:rPr>
                <w:szCs w:val="22"/>
                <w:lang w:val="fr-CH" w:eastAsia="zh-CN"/>
              </w:rPr>
              <w:t>6 201,10</w:t>
            </w:r>
          </w:p>
        </w:tc>
        <w:tc>
          <w:tcPr>
            <w:tcW w:w="1333" w:type="dxa"/>
            <w:gridSpan w:val="2"/>
            <w:tcBorders>
              <w:top w:val="nil"/>
              <w:left w:val="single" w:sz="4" w:space="0" w:color="auto"/>
              <w:bottom w:val="nil"/>
              <w:right w:val="single" w:sz="4" w:space="0" w:color="auto"/>
            </w:tcBorders>
            <w:shd w:val="clear" w:color="auto" w:fill="auto"/>
            <w:noWrap/>
            <w:hideMark/>
          </w:tcPr>
          <w:p w14:paraId="253D7EF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433DB210" w14:textId="77777777" w:rsidR="00C40719" w:rsidRPr="00843E8F" w:rsidRDefault="00C40719" w:rsidP="005055A0">
            <w:pPr>
              <w:pStyle w:val="Tabletext"/>
              <w:jc w:val="right"/>
              <w:rPr>
                <w:szCs w:val="22"/>
                <w:lang w:val="fr-CH" w:eastAsia="zh-CN"/>
              </w:rPr>
            </w:pPr>
            <w:r w:rsidRPr="00843E8F">
              <w:rPr>
                <w:szCs w:val="22"/>
                <w:lang w:val="fr-CH" w:eastAsia="zh-CN"/>
              </w:rPr>
              <w:t>6 201,10</w:t>
            </w:r>
          </w:p>
        </w:tc>
      </w:tr>
      <w:tr w:rsidR="00C40719" w:rsidRPr="00D70FE6" w14:paraId="3A7022C9"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612FDCD" w14:textId="77777777" w:rsidR="00C40719" w:rsidRPr="008777C5" w:rsidRDefault="00C40719" w:rsidP="005055A0">
            <w:pPr>
              <w:pStyle w:val="TableText0"/>
              <w:spacing w:beforeLines="20" w:before="48" w:afterLines="20" w:after="48"/>
              <w:ind w:left="284" w:hanging="284"/>
              <w:rPr>
                <w:rFonts w:asciiTheme="minorHAnsi" w:hAnsiTheme="minorHAnsi"/>
                <w:szCs w:val="22"/>
                <w:lang w:val="es-ES_tradnl"/>
              </w:rPr>
            </w:pPr>
            <w:r w:rsidRPr="008777C5">
              <w:rPr>
                <w:rFonts w:ascii="Calibri" w:hAnsi="Calibri"/>
                <w:szCs w:val="22"/>
                <w:lang w:val="es-ES_tradnl"/>
              </w:rPr>
              <w:t>–</w:t>
            </w:r>
            <w:r w:rsidRPr="008777C5">
              <w:rPr>
                <w:rFonts w:ascii="Calibri" w:hAnsi="Calibri"/>
                <w:szCs w:val="22"/>
                <w:lang w:val="es-ES_tradnl"/>
              </w:rPr>
              <w:tab/>
            </w:r>
            <w:r>
              <w:rPr>
                <w:rFonts w:asciiTheme="minorHAnsi" w:hAnsiTheme="minorHAnsi"/>
                <w:szCs w:val="22"/>
                <w:lang w:val="es-ES_tradnl"/>
              </w:rPr>
              <w:t xml:space="preserve">Wataniya Telecom Algérie Spa, </w:t>
            </w:r>
            <w:r w:rsidRPr="008777C5">
              <w:rPr>
                <w:rFonts w:asciiTheme="minorHAnsi" w:hAnsiTheme="minorHAnsi"/>
                <w:szCs w:val="22"/>
                <w:lang w:val="es-ES_tradnl"/>
              </w:rPr>
              <w:t>Alger</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319F7971"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4E02A0F8" w14:textId="77777777" w:rsidR="00C40719" w:rsidRPr="00843E8F" w:rsidRDefault="00C40719" w:rsidP="005055A0">
            <w:pPr>
              <w:pStyle w:val="Tabletext"/>
              <w:jc w:val="right"/>
              <w:rPr>
                <w:szCs w:val="22"/>
                <w:lang w:val="fr-CH" w:eastAsia="zh-CN"/>
              </w:rPr>
            </w:pPr>
            <w:r w:rsidRPr="00843E8F">
              <w:rPr>
                <w:szCs w:val="22"/>
                <w:lang w:val="fr-CH" w:eastAsia="zh-CN"/>
              </w:rPr>
              <w:t>7 512,10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55E6176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771D4F17" w14:textId="77777777" w:rsidR="00C40719" w:rsidRPr="00843E8F" w:rsidRDefault="00C40719" w:rsidP="005055A0">
            <w:pPr>
              <w:pStyle w:val="Tabletext"/>
              <w:jc w:val="right"/>
              <w:rPr>
                <w:szCs w:val="22"/>
                <w:lang w:val="fr-CH" w:eastAsia="zh-CN"/>
              </w:rPr>
            </w:pPr>
            <w:r w:rsidRPr="00843E8F">
              <w:rPr>
                <w:szCs w:val="22"/>
                <w:lang w:val="fr-CH" w:eastAsia="zh-CN"/>
              </w:rPr>
              <w:t>7 512,10</w:t>
            </w:r>
          </w:p>
        </w:tc>
      </w:tr>
      <w:tr w:rsidR="00C40719" w:rsidRPr="00D70FE6" w14:paraId="43FB43B7" w14:textId="77777777" w:rsidTr="005055A0">
        <w:trPr>
          <w:trHeight w:val="385"/>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AF3558D"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Argentine</w:t>
            </w:r>
          </w:p>
        </w:tc>
        <w:tc>
          <w:tcPr>
            <w:tcW w:w="1296" w:type="dxa"/>
            <w:gridSpan w:val="2"/>
            <w:tcBorders>
              <w:top w:val="single" w:sz="4" w:space="0" w:color="auto"/>
              <w:left w:val="single" w:sz="4" w:space="0" w:color="auto"/>
              <w:bottom w:val="nil"/>
              <w:right w:val="single" w:sz="4" w:space="0" w:color="auto"/>
            </w:tcBorders>
            <w:shd w:val="clear" w:color="auto" w:fill="auto"/>
            <w:noWrap/>
          </w:tcPr>
          <w:p w14:paraId="64260EF0"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tcPr>
          <w:p w14:paraId="2317EBD3"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tcPr>
          <w:p w14:paraId="67BEC0F0"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tcPr>
          <w:p w14:paraId="1BFC9560"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3A766986" w14:textId="77777777" w:rsidTr="005055A0">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19619408"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s-ES_tradnl"/>
              </w:rPr>
            </w:pPr>
            <w:r w:rsidRPr="0080322C">
              <w:rPr>
                <w:rFonts w:ascii="Calibri" w:hAnsi="Calibri"/>
                <w:szCs w:val="22"/>
                <w:lang w:val="es-ES_tradnl"/>
              </w:rPr>
              <w:t>–</w:t>
            </w:r>
            <w:r w:rsidRPr="0080322C">
              <w:rPr>
                <w:rFonts w:ascii="Calibri" w:hAnsi="Calibri"/>
                <w:szCs w:val="22"/>
                <w:lang w:val="es-ES_tradnl"/>
              </w:rPr>
              <w:tab/>
            </w:r>
            <w:r w:rsidRPr="0080322C">
              <w:rPr>
                <w:rFonts w:asciiTheme="minorHAnsi" w:hAnsiTheme="minorHAnsi"/>
                <w:szCs w:val="22"/>
                <w:lang w:val="es-ES_tradnl"/>
              </w:rPr>
              <w:t>Cooperativa Telefónica (COTELCAM), Buenos Aires</w:t>
            </w:r>
          </w:p>
        </w:tc>
        <w:tc>
          <w:tcPr>
            <w:tcW w:w="1296" w:type="dxa"/>
            <w:gridSpan w:val="2"/>
            <w:tcBorders>
              <w:top w:val="nil"/>
              <w:left w:val="single" w:sz="4" w:space="0" w:color="auto"/>
              <w:bottom w:val="nil"/>
              <w:right w:val="single" w:sz="4" w:space="0" w:color="auto"/>
            </w:tcBorders>
            <w:shd w:val="clear" w:color="auto" w:fill="auto"/>
            <w:noWrap/>
            <w:hideMark/>
          </w:tcPr>
          <w:p w14:paraId="4F78B47F" w14:textId="77777777" w:rsidR="00C40719" w:rsidRPr="00843E8F" w:rsidRDefault="00C40719" w:rsidP="005055A0">
            <w:pPr>
              <w:pStyle w:val="Tabletext"/>
              <w:jc w:val="center"/>
              <w:rPr>
                <w:szCs w:val="22"/>
                <w:lang w:val="fr-CH" w:eastAsia="zh-CN"/>
              </w:rPr>
            </w:pPr>
            <w:r w:rsidRPr="00843E8F">
              <w:rPr>
                <w:szCs w:val="22"/>
                <w:lang w:val="fr-CH" w:eastAsia="zh-CN"/>
              </w:rPr>
              <w:t>2003-2006</w:t>
            </w:r>
          </w:p>
        </w:tc>
        <w:tc>
          <w:tcPr>
            <w:tcW w:w="1611" w:type="dxa"/>
            <w:gridSpan w:val="2"/>
            <w:tcBorders>
              <w:top w:val="nil"/>
              <w:left w:val="single" w:sz="4" w:space="0" w:color="auto"/>
              <w:bottom w:val="nil"/>
              <w:right w:val="single" w:sz="4" w:space="0" w:color="auto"/>
            </w:tcBorders>
            <w:shd w:val="clear" w:color="auto" w:fill="auto"/>
            <w:noWrap/>
            <w:hideMark/>
          </w:tcPr>
          <w:p w14:paraId="64B151D0" w14:textId="77777777" w:rsidR="00C40719" w:rsidRPr="00843E8F" w:rsidRDefault="00C40719" w:rsidP="005055A0">
            <w:pPr>
              <w:pStyle w:val="Tabletext"/>
              <w:jc w:val="right"/>
              <w:rPr>
                <w:szCs w:val="22"/>
                <w:lang w:val="fr-CH" w:eastAsia="zh-CN"/>
              </w:rPr>
            </w:pPr>
            <w:r w:rsidRPr="00843E8F">
              <w:rPr>
                <w:szCs w:val="22"/>
                <w:lang w:val="fr-CH" w:eastAsia="zh-CN"/>
              </w:rPr>
              <w:t>33 981,90</w:t>
            </w:r>
          </w:p>
        </w:tc>
        <w:tc>
          <w:tcPr>
            <w:tcW w:w="1333" w:type="dxa"/>
            <w:gridSpan w:val="2"/>
            <w:tcBorders>
              <w:top w:val="nil"/>
              <w:left w:val="single" w:sz="4" w:space="0" w:color="auto"/>
              <w:bottom w:val="nil"/>
              <w:right w:val="single" w:sz="4" w:space="0" w:color="auto"/>
            </w:tcBorders>
            <w:shd w:val="clear" w:color="auto" w:fill="auto"/>
            <w:noWrap/>
            <w:hideMark/>
          </w:tcPr>
          <w:p w14:paraId="019C851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6CA96AE3" w14:textId="77777777" w:rsidR="00C40719" w:rsidRPr="00843E8F" w:rsidRDefault="00C40719" w:rsidP="005055A0">
            <w:pPr>
              <w:pStyle w:val="Tabletext"/>
              <w:jc w:val="right"/>
              <w:rPr>
                <w:szCs w:val="22"/>
                <w:lang w:val="fr-CH" w:eastAsia="zh-CN"/>
              </w:rPr>
            </w:pPr>
            <w:r w:rsidRPr="00843E8F">
              <w:rPr>
                <w:szCs w:val="22"/>
                <w:lang w:val="fr-CH" w:eastAsia="zh-CN"/>
              </w:rPr>
              <w:t>33 981,90</w:t>
            </w:r>
          </w:p>
        </w:tc>
      </w:tr>
      <w:tr w:rsidR="00C40719" w:rsidRPr="00D70FE6" w14:paraId="65836CBF"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BBAFDA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IMPSAT Corp. S.A., Buenos Aires</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7FA14CBF" w14:textId="77777777" w:rsidR="00C40719" w:rsidRPr="00843E8F" w:rsidRDefault="00C40719" w:rsidP="005055A0">
            <w:pPr>
              <w:pStyle w:val="Tabletext"/>
              <w:jc w:val="center"/>
              <w:rPr>
                <w:szCs w:val="22"/>
                <w:lang w:val="fr-CH" w:eastAsia="zh-CN"/>
              </w:rPr>
            </w:pPr>
            <w:r w:rsidRPr="00843E8F">
              <w:rPr>
                <w:szCs w:val="22"/>
                <w:lang w:val="fr-CH" w:eastAsia="zh-CN"/>
              </w:rPr>
              <w:t>1999-2006</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6A0A4960" w14:textId="77777777" w:rsidR="00C40719" w:rsidRPr="00843E8F" w:rsidRDefault="00C40719" w:rsidP="005055A0">
            <w:pPr>
              <w:pStyle w:val="Tabletext"/>
              <w:jc w:val="right"/>
              <w:rPr>
                <w:szCs w:val="22"/>
                <w:lang w:val="fr-CH" w:eastAsia="zh-CN"/>
              </w:rPr>
            </w:pPr>
            <w:r w:rsidRPr="00843E8F">
              <w:rPr>
                <w:szCs w:val="22"/>
                <w:lang w:val="fr-CH" w:eastAsia="zh-CN"/>
              </w:rPr>
              <w:t>54 284,00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27ADC9C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5123CD2F" w14:textId="77777777" w:rsidR="00C40719" w:rsidRPr="00843E8F" w:rsidRDefault="00C40719" w:rsidP="005055A0">
            <w:pPr>
              <w:pStyle w:val="Tabletext"/>
              <w:jc w:val="right"/>
              <w:rPr>
                <w:szCs w:val="22"/>
                <w:lang w:val="fr-CH" w:eastAsia="zh-CN"/>
              </w:rPr>
            </w:pPr>
            <w:r w:rsidRPr="00843E8F">
              <w:rPr>
                <w:szCs w:val="22"/>
                <w:lang w:val="fr-CH" w:eastAsia="zh-CN"/>
              </w:rPr>
              <w:t>54 284,00</w:t>
            </w:r>
          </w:p>
        </w:tc>
      </w:tr>
      <w:tr w:rsidR="00C40719" w:rsidRPr="00D70FE6" w14:paraId="3826ACC6"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DEFD212" w14:textId="77777777" w:rsidR="00C40719" w:rsidRPr="00D70FE6" w:rsidRDefault="00C40719" w:rsidP="005055A0">
            <w:pPr>
              <w:rPr>
                <w:b/>
                <w:bCs/>
                <w:sz w:val="22"/>
                <w:szCs w:val="22"/>
                <w:lang w:val="fr-CH"/>
              </w:rPr>
            </w:pPr>
            <w:r w:rsidRPr="00D70FE6">
              <w:rPr>
                <w:b/>
                <w:bCs/>
                <w:sz w:val="22"/>
                <w:szCs w:val="22"/>
                <w:lang w:val="fr-CH"/>
              </w:rPr>
              <w:t>Australie</w:t>
            </w:r>
          </w:p>
        </w:tc>
        <w:tc>
          <w:tcPr>
            <w:tcW w:w="1296" w:type="dxa"/>
            <w:gridSpan w:val="2"/>
            <w:tcBorders>
              <w:top w:val="single" w:sz="4" w:space="0" w:color="auto"/>
              <w:left w:val="single" w:sz="4" w:space="0" w:color="auto"/>
              <w:bottom w:val="nil"/>
              <w:right w:val="single" w:sz="4" w:space="0" w:color="auto"/>
            </w:tcBorders>
            <w:shd w:val="clear" w:color="auto" w:fill="auto"/>
            <w:noWrap/>
          </w:tcPr>
          <w:p w14:paraId="745AF1F3"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tcPr>
          <w:p w14:paraId="6000E964"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tcPr>
          <w:p w14:paraId="1E0693BF"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tcPr>
          <w:p w14:paraId="7D5EC7DF"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E6A3310"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3EBEFE06" w14:textId="77777777" w:rsidR="00C40719" w:rsidRPr="0080322C" w:rsidRDefault="00C40719" w:rsidP="005055A0">
            <w:pPr>
              <w:pStyle w:val="Tabletext"/>
              <w:tabs>
                <w:tab w:val="left" w:pos="318"/>
              </w:tabs>
              <w:spacing w:beforeLines="20" w:before="48" w:afterLines="20" w:after="48"/>
              <w:rPr>
                <w:b/>
                <w:szCs w:val="22"/>
                <w:lang w:val="en-US"/>
              </w:rPr>
            </w:pPr>
            <w:r w:rsidRPr="0080322C">
              <w:rPr>
                <w:szCs w:val="22"/>
                <w:lang w:val="en-US"/>
              </w:rPr>
              <w:t>–</w:t>
            </w:r>
            <w:r w:rsidRPr="0080322C">
              <w:rPr>
                <w:szCs w:val="22"/>
                <w:lang w:val="en-US"/>
              </w:rPr>
              <w:tab/>
              <w:t>NewSat Limited Pty. Ltd., Sydney</w:t>
            </w:r>
          </w:p>
        </w:tc>
        <w:tc>
          <w:tcPr>
            <w:tcW w:w="1296" w:type="dxa"/>
            <w:gridSpan w:val="2"/>
            <w:tcBorders>
              <w:top w:val="nil"/>
              <w:left w:val="single" w:sz="4" w:space="0" w:color="auto"/>
              <w:bottom w:val="single" w:sz="4" w:space="0" w:color="auto"/>
              <w:right w:val="single" w:sz="4" w:space="0" w:color="auto"/>
            </w:tcBorders>
            <w:shd w:val="clear" w:color="auto" w:fill="auto"/>
            <w:noWrap/>
          </w:tcPr>
          <w:p w14:paraId="4023FAB4"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3F55B304" w14:textId="77777777" w:rsidR="00C40719" w:rsidRPr="00843E8F" w:rsidRDefault="00C40719" w:rsidP="005055A0">
            <w:pPr>
              <w:pStyle w:val="Tabletext"/>
              <w:jc w:val="right"/>
              <w:rPr>
                <w:szCs w:val="22"/>
                <w:lang w:val="fr-CH" w:eastAsia="zh-CN"/>
              </w:rPr>
            </w:pPr>
            <w:r w:rsidRPr="00843E8F">
              <w:rPr>
                <w:szCs w:val="22"/>
                <w:lang w:val="fr-CH" w:eastAsia="zh-CN"/>
              </w:rPr>
              <w:t>5 300,10</w:t>
            </w:r>
          </w:p>
        </w:tc>
        <w:tc>
          <w:tcPr>
            <w:tcW w:w="1333" w:type="dxa"/>
            <w:gridSpan w:val="2"/>
            <w:tcBorders>
              <w:top w:val="nil"/>
              <w:left w:val="single" w:sz="4" w:space="0" w:color="auto"/>
              <w:bottom w:val="single" w:sz="4" w:space="0" w:color="auto"/>
              <w:right w:val="single" w:sz="4" w:space="0" w:color="auto"/>
            </w:tcBorders>
            <w:shd w:val="clear" w:color="auto" w:fill="auto"/>
            <w:noWrap/>
          </w:tcPr>
          <w:p w14:paraId="55C1824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7BB0F314" w14:textId="77777777" w:rsidR="00C40719" w:rsidRPr="00843E8F" w:rsidRDefault="00C40719" w:rsidP="005055A0">
            <w:pPr>
              <w:pStyle w:val="Tabletext"/>
              <w:jc w:val="right"/>
              <w:rPr>
                <w:szCs w:val="22"/>
                <w:lang w:val="fr-CH" w:eastAsia="zh-CN"/>
              </w:rPr>
            </w:pPr>
            <w:r w:rsidRPr="00843E8F">
              <w:rPr>
                <w:szCs w:val="22"/>
                <w:lang w:val="fr-CH" w:eastAsia="zh-CN"/>
              </w:rPr>
              <w:t>5 300,10</w:t>
            </w:r>
          </w:p>
        </w:tc>
      </w:tr>
      <w:tr w:rsidR="00C40719" w:rsidRPr="00D70FE6" w14:paraId="63CF0208"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B35BCC2"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Azerbaïdjan</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37975769"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4401376D"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7DB83A18"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1F99A155"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28850C4"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hideMark/>
          </w:tcPr>
          <w:p w14:paraId="178DEA0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Pr>
                <w:rFonts w:asciiTheme="minorHAnsi" w:hAnsiTheme="minorHAnsi"/>
                <w:szCs w:val="22"/>
                <w:lang w:val="fr-CH"/>
              </w:rPr>
              <w:t>AZ-</w:t>
            </w:r>
            <w:r w:rsidRPr="00D70FE6">
              <w:rPr>
                <w:rFonts w:asciiTheme="minorHAnsi" w:hAnsiTheme="minorHAnsi"/>
                <w:szCs w:val="22"/>
                <w:lang w:val="fr-CH"/>
              </w:rPr>
              <w:t>EVRO TEL, Bakou</w:t>
            </w:r>
          </w:p>
        </w:tc>
        <w:tc>
          <w:tcPr>
            <w:tcW w:w="1296" w:type="dxa"/>
            <w:gridSpan w:val="2"/>
            <w:tcBorders>
              <w:top w:val="nil"/>
              <w:left w:val="single" w:sz="4" w:space="0" w:color="auto"/>
              <w:right w:val="single" w:sz="4" w:space="0" w:color="auto"/>
            </w:tcBorders>
            <w:shd w:val="clear" w:color="auto" w:fill="auto"/>
            <w:noWrap/>
            <w:hideMark/>
          </w:tcPr>
          <w:p w14:paraId="3A584226" w14:textId="77777777" w:rsidR="00C40719" w:rsidRPr="00843E8F" w:rsidRDefault="00C40719" w:rsidP="005055A0">
            <w:pPr>
              <w:pStyle w:val="Tabletext"/>
              <w:jc w:val="center"/>
              <w:rPr>
                <w:szCs w:val="22"/>
                <w:lang w:val="fr-CH" w:eastAsia="zh-CN"/>
              </w:rPr>
            </w:pPr>
            <w:r w:rsidRPr="00843E8F">
              <w:rPr>
                <w:szCs w:val="22"/>
                <w:lang w:val="fr-CH" w:eastAsia="zh-CN"/>
              </w:rPr>
              <w:t>2012</w:t>
            </w:r>
          </w:p>
        </w:tc>
        <w:tc>
          <w:tcPr>
            <w:tcW w:w="1611" w:type="dxa"/>
            <w:gridSpan w:val="2"/>
            <w:tcBorders>
              <w:top w:val="nil"/>
              <w:left w:val="single" w:sz="4" w:space="0" w:color="auto"/>
              <w:right w:val="single" w:sz="4" w:space="0" w:color="auto"/>
            </w:tcBorders>
            <w:shd w:val="clear" w:color="auto" w:fill="auto"/>
            <w:noWrap/>
            <w:hideMark/>
          </w:tcPr>
          <w:p w14:paraId="66EE6E57" w14:textId="77777777" w:rsidR="00C40719" w:rsidRPr="00843E8F" w:rsidRDefault="00C40719" w:rsidP="005055A0">
            <w:pPr>
              <w:pStyle w:val="Tabletext"/>
              <w:jc w:val="right"/>
              <w:rPr>
                <w:szCs w:val="22"/>
                <w:lang w:val="fr-CH" w:eastAsia="zh-CN"/>
              </w:rPr>
            </w:pPr>
            <w:r w:rsidRPr="00843E8F">
              <w:rPr>
                <w:szCs w:val="22"/>
                <w:lang w:val="fr-CH" w:eastAsia="zh-CN"/>
              </w:rPr>
              <w:t>11 037,90</w:t>
            </w:r>
          </w:p>
        </w:tc>
        <w:tc>
          <w:tcPr>
            <w:tcW w:w="1333" w:type="dxa"/>
            <w:gridSpan w:val="2"/>
            <w:tcBorders>
              <w:top w:val="nil"/>
              <w:left w:val="single" w:sz="4" w:space="0" w:color="auto"/>
              <w:right w:val="single" w:sz="4" w:space="0" w:color="auto"/>
            </w:tcBorders>
            <w:shd w:val="clear" w:color="auto" w:fill="auto"/>
            <w:noWrap/>
            <w:hideMark/>
          </w:tcPr>
          <w:p w14:paraId="640BE4D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right w:val="single" w:sz="4" w:space="0" w:color="auto"/>
            </w:tcBorders>
            <w:shd w:val="clear" w:color="auto" w:fill="auto"/>
            <w:noWrap/>
            <w:hideMark/>
          </w:tcPr>
          <w:p w14:paraId="3756A86E" w14:textId="77777777" w:rsidR="00C40719" w:rsidRPr="00843E8F" w:rsidRDefault="00C40719" w:rsidP="005055A0">
            <w:pPr>
              <w:pStyle w:val="Tabletext"/>
              <w:jc w:val="right"/>
              <w:rPr>
                <w:szCs w:val="22"/>
                <w:lang w:val="fr-CH" w:eastAsia="zh-CN"/>
              </w:rPr>
            </w:pPr>
            <w:r w:rsidRPr="00843E8F">
              <w:rPr>
                <w:szCs w:val="22"/>
                <w:lang w:val="fr-CH" w:eastAsia="zh-CN"/>
              </w:rPr>
              <w:t>11 037,90</w:t>
            </w:r>
          </w:p>
        </w:tc>
      </w:tr>
      <w:tr w:rsidR="00C40719" w:rsidRPr="00D70FE6" w14:paraId="36C12664"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128F29A6"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Université technique d'Azerbaïdjan,</w:t>
            </w:r>
            <w:r w:rsidRPr="00D70FE6">
              <w:rPr>
                <w:rFonts w:ascii="Calibri" w:hAnsi="Calibri"/>
                <w:szCs w:val="22"/>
                <w:lang w:val="fr-CH"/>
              </w:rPr>
              <w:t xml:space="preserve"> Bakou</w:t>
            </w:r>
          </w:p>
        </w:tc>
        <w:tc>
          <w:tcPr>
            <w:tcW w:w="1296" w:type="dxa"/>
            <w:gridSpan w:val="2"/>
            <w:tcBorders>
              <w:top w:val="nil"/>
              <w:left w:val="single" w:sz="4" w:space="0" w:color="auto"/>
              <w:right w:val="single" w:sz="4" w:space="0" w:color="auto"/>
            </w:tcBorders>
            <w:shd w:val="clear" w:color="auto" w:fill="auto"/>
            <w:noWrap/>
          </w:tcPr>
          <w:p w14:paraId="193D92DC"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gridSpan w:val="2"/>
            <w:tcBorders>
              <w:top w:val="nil"/>
              <w:left w:val="single" w:sz="4" w:space="0" w:color="auto"/>
              <w:right w:val="single" w:sz="4" w:space="0" w:color="auto"/>
            </w:tcBorders>
            <w:shd w:val="clear" w:color="auto" w:fill="auto"/>
            <w:noWrap/>
          </w:tcPr>
          <w:p w14:paraId="6A37B552" w14:textId="77777777" w:rsidR="00C40719" w:rsidRPr="00843E8F" w:rsidRDefault="00C40719" w:rsidP="005055A0">
            <w:pPr>
              <w:pStyle w:val="Tabletext"/>
              <w:jc w:val="right"/>
              <w:rPr>
                <w:szCs w:val="22"/>
                <w:lang w:val="fr-CH" w:eastAsia="zh-CN"/>
              </w:rPr>
            </w:pPr>
            <w:r w:rsidRPr="00843E8F">
              <w:rPr>
                <w:szCs w:val="22"/>
                <w:lang w:val="fr-CH" w:eastAsia="zh-CN"/>
              </w:rPr>
              <w:t>2 209,60</w:t>
            </w:r>
          </w:p>
        </w:tc>
        <w:tc>
          <w:tcPr>
            <w:tcW w:w="1333" w:type="dxa"/>
            <w:gridSpan w:val="2"/>
            <w:tcBorders>
              <w:top w:val="nil"/>
              <w:left w:val="single" w:sz="4" w:space="0" w:color="auto"/>
              <w:right w:val="single" w:sz="4" w:space="0" w:color="auto"/>
            </w:tcBorders>
            <w:shd w:val="clear" w:color="auto" w:fill="auto"/>
            <w:noWrap/>
          </w:tcPr>
          <w:p w14:paraId="7633FBD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right w:val="single" w:sz="4" w:space="0" w:color="auto"/>
            </w:tcBorders>
            <w:shd w:val="clear" w:color="auto" w:fill="auto"/>
            <w:noWrap/>
          </w:tcPr>
          <w:p w14:paraId="4351DE12" w14:textId="77777777" w:rsidR="00C40719" w:rsidRPr="00843E8F" w:rsidRDefault="00C40719" w:rsidP="005055A0">
            <w:pPr>
              <w:pStyle w:val="Tabletext"/>
              <w:jc w:val="right"/>
              <w:rPr>
                <w:szCs w:val="22"/>
                <w:lang w:val="fr-CH" w:eastAsia="zh-CN"/>
              </w:rPr>
            </w:pPr>
            <w:r w:rsidRPr="00843E8F">
              <w:rPr>
                <w:szCs w:val="22"/>
                <w:lang w:val="fr-CH" w:eastAsia="zh-CN"/>
              </w:rPr>
              <w:t>2 209,60</w:t>
            </w:r>
          </w:p>
        </w:tc>
      </w:tr>
      <w:tr w:rsidR="00C40719" w:rsidRPr="00D70FE6" w14:paraId="090CAB29"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2AEA999B"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sidRPr="00D70FE6">
              <w:rPr>
                <w:rFonts w:ascii="Calibri" w:hAnsi="Calibri"/>
                <w:szCs w:val="22"/>
                <w:lang w:val="fr-CH"/>
              </w:rPr>
              <w:t>–</w:t>
            </w:r>
            <w:r w:rsidRPr="00D70FE6">
              <w:rPr>
                <w:rFonts w:ascii="Calibri" w:hAnsi="Calibri"/>
                <w:szCs w:val="22"/>
                <w:lang w:val="fr-CH"/>
              </w:rPr>
              <w:tab/>
              <w:t>Azerfon LLC, Bakou</w:t>
            </w:r>
          </w:p>
        </w:tc>
        <w:tc>
          <w:tcPr>
            <w:tcW w:w="1296" w:type="dxa"/>
            <w:gridSpan w:val="2"/>
            <w:tcBorders>
              <w:top w:val="nil"/>
              <w:left w:val="single" w:sz="4" w:space="0" w:color="auto"/>
              <w:right w:val="single" w:sz="4" w:space="0" w:color="auto"/>
            </w:tcBorders>
            <w:shd w:val="clear" w:color="auto" w:fill="auto"/>
            <w:noWrap/>
          </w:tcPr>
          <w:p w14:paraId="05138988"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gridSpan w:val="2"/>
            <w:tcBorders>
              <w:top w:val="nil"/>
              <w:left w:val="single" w:sz="4" w:space="0" w:color="auto"/>
              <w:right w:val="single" w:sz="4" w:space="0" w:color="auto"/>
            </w:tcBorders>
            <w:shd w:val="clear" w:color="auto" w:fill="auto"/>
            <w:noWrap/>
          </w:tcPr>
          <w:p w14:paraId="598FDF0D" w14:textId="77777777" w:rsidR="00C40719" w:rsidRPr="00843E8F" w:rsidRDefault="00C40719" w:rsidP="005055A0">
            <w:pPr>
              <w:pStyle w:val="Tabletext"/>
              <w:jc w:val="right"/>
              <w:rPr>
                <w:szCs w:val="22"/>
                <w:lang w:val="fr-CH" w:eastAsia="zh-CN"/>
              </w:rPr>
            </w:pPr>
            <w:r w:rsidRPr="00843E8F">
              <w:rPr>
                <w:szCs w:val="22"/>
                <w:lang w:val="fr-CH" w:eastAsia="zh-CN"/>
              </w:rPr>
              <w:t>32 038,50</w:t>
            </w:r>
          </w:p>
        </w:tc>
        <w:tc>
          <w:tcPr>
            <w:tcW w:w="1333" w:type="dxa"/>
            <w:gridSpan w:val="2"/>
            <w:tcBorders>
              <w:top w:val="nil"/>
              <w:left w:val="single" w:sz="4" w:space="0" w:color="auto"/>
              <w:right w:val="single" w:sz="4" w:space="0" w:color="auto"/>
            </w:tcBorders>
            <w:shd w:val="clear" w:color="auto" w:fill="auto"/>
            <w:noWrap/>
          </w:tcPr>
          <w:p w14:paraId="7F6CDBD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right w:val="single" w:sz="4" w:space="0" w:color="auto"/>
            </w:tcBorders>
            <w:shd w:val="clear" w:color="auto" w:fill="auto"/>
            <w:noWrap/>
          </w:tcPr>
          <w:p w14:paraId="0E3B03C7" w14:textId="77777777" w:rsidR="00C40719" w:rsidRPr="00843E8F" w:rsidRDefault="00C40719" w:rsidP="005055A0">
            <w:pPr>
              <w:pStyle w:val="Tabletext"/>
              <w:jc w:val="right"/>
              <w:rPr>
                <w:szCs w:val="22"/>
                <w:lang w:val="fr-CH" w:eastAsia="zh-CN"/>
              </w:rPr>
            </w:pPr>
            <w:r w:rsidRPr="00843E8F">
              <w:rPr>
                <w:szCs w:val="22"/>
                <w:lang w:val="fr-CH" w:eastAsia="zh-CN"/>
              </w:rPr>
              <w:t>32 038,50</w:t>
            </w:r>
          </w:p>
        </w:tc>
      </w:tr>
      <w:tr w:rsidR="00C40719" w:rsidRPr="00D70FE6" w14:paraId="0B578525"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60EEA68" w14:textId="77777777" w:rsidR="00C40719" w:rsidRPr="00350CE3" w:rsidRDefault="00C40719" w:rsidP="005055A0">
            <w:pPr>
              <w:pStyle w:val="TableText0"/>
              <w:spacing w:beforeLines="20" w:before="48" w:afterLines="20" w:after="48"/>
              <w:ind w:left="284" w:hanging="284"/>
              <w:rPr>
                <w:rFonts w:asciiTheme="minorHAnsi" w:hAnsiTheme="minorHAnsi"/>
                <w:szCs w:val="22"/>
                <w:lang w:val="en-US"/>
              </w:rPr>
            </w:pPr>
            <w:r w:rsidRPr="00350CE3">
              <w:rPr>
                <w:rFonts w:ascii="Calibri" w:hAnsi="Calibri"/>
                <w:szCs w:val="22"/>
                <w:lang w:val="en-US"/>
              </w:rPr>
              <w:t>–</w:t>
            </w:r>
            <w:r w:rsidRPr="00350CE3">
              <w:rPr>
                <w:rFonts w:ascii="Calibri" w:hAnsi="Calibri"/>
                <w:szCs w:val="22"/>
                <w:lang w:val="en-US"/>
              </w:rPr>
              <w:tab/>
            </w:r>
            <w:r w:rsidRPr="00350CE3">
              <w:rPr>
                <w:rFonts w:asciiTheme="minorHAnsi" w:hAnsiTheme="minorHAnsi"/>
                <w:szCs w:val="22"/>
                <w:lang w:val="en-US"/>
              </w:rPr>
              <w:t xml:space="preserve">Caspian American Telecomm, LLC, </w:t>
            </w:r>
            <w:proofErr w:type="spellStart"/>
            <w:r w:rsidRPr="00350CE3">
              <w:rPr>
                <w:rFonts w:asciiTheme="minorHAnsi" w:hAnsiTheme="minorHAnsi"/>
                <w:szCs w:val="22"/>
                <w:lang w:val="en-US"/>
              </w:rPr>
              <w:t>Bakou</w:t>
            </w:r>
            <w:proofErr w:type="spellEnd"/>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45437F8F"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49815A61" w14:textId="77777777" w:rsidR="00C40719" w:rsidRPr="00843E8F" w:rsidRDefault="00C40719" w:rsidP="005055A0">
            <w:pPr>
              <w:pStyle w:val="Tabletext"/>
              <w:jc w:val="right"/>
              <w:rPr>
                <w:szCs w:val="22"/>
                <w:lang w:val="fr-CH" w:eastAsia="zh-CN"/>
              </w:rPr>
            </w:pPr>
            <w:r w:rsidRPr="00843E8F">
              <w:rPr>
                <w:szCs w:val="22"/>
                <w:lang w:val="fr-CH" w:eastAsia="zh-CN"/>
              </w:rPr>
              <w:t>29 952,10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0275156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60C1F16B" w14:textId="77777777" w:rsidR="00C40719" w:rsidRPr="00843E8F" w:rsidRDefault="00C40719" w:rsidP="005055A0">
            <w:pPr>
              <w:pStyle w:val="Tabletext"/>
              <w:jc w:val="right"/>
              <w:rPr>
                <w:szCs w:val="22"/>
                <w:lang w:val="fr-CH" w:eastAsia="zh-CN"/>
              </w:rPr>
            </w:pPr>
            <w:r w:rsidRPr="00843E8F">
              <w:rPr>
                <w:szCs w:val="22"/>
                <w:lang w:val="fr-CH" w:eastAsia="zh-CN"/>
              </w:rPr>
              <w:t>29 952,10</w:t>
            </w:r>
          </w:p>
        </w:tc>
      </w:tr>
      <w:tr w:rsidR="00C40719" w:rsidRPr="00D70FE6" w14:paraId="377FB97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79B9CCE"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Bahreïn</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67DB65CC"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66DD3094"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4E9D8611"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0C2D0E06"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2306DC6"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9FB20C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Gateway Gulf LLC, Manama</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7224AF74"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046BF473" w14:textId="77777777" w:rsidR="00C40719" w:rsidRPr="00843E8F" w:rsidRDefault="00C40719" w:rsidP="005055A0">
            <w:pPr>
              <w:pStyle w:val="Tabletext"/>
              <w:jc w:val="right"/>
              <w:rPr>
                <w:szCs w:val="22"/>
                <w:lang w:val="fr-CH" w:eastAsia="zh-CN"/>
              </w:rPr>
            </w:pPr>
            <w:r w:rsidRPr="00843E8F">
              <w:rPr>
                <w:szCs w:val="22"/>
                <w:lang w:val="fr-CH" w:eastAsia="zh-CN"/>
              </w:rPr>
              <w:t>6 201,10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3C8D844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1C181027" w14:textId="77777777" w:rsidR="00C40719" w:rsidRPr="00843E8F" w:rsidRDefault="00C40719" w:rsidP="005055A0">
            <w:pPr>
              <w:pStyle w:val="Tabletext"/>
              <w:jc w:val="right"/>
              <w:rPr>
                <w:szCs w:val="22"/>
                <w:lang w:val="fr-CH" w:eastAsia="zh-CN"/>
              </w:rPr>
            </w:pPr>
            <w:r w:rsidRPr="00843E8F">
              <w:rPr>
                <w:szCs w:val="22"/>
                <w:lang w:val="fr-CH" w:eastAsia="zh-CN"/>
              </w:rPr>
              <w:t>6 201,10</w:t>
            </w:r>
          </w:p>
        </w:tc>
      </w:tr>
      <w:tr w:rsidR="00C40719" w:rsidRPr="00D70FE6" w14:paraId="70EE4AB3"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6F03B50"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Bélarus</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79206BF6"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6BDABEF7"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41DCFAA6"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558881F4"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66CDF5E"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0B4A5CC"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Belarsat LLC, Minsk</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2D4944D3" w14:textId="77777777" w:rsidR="00C40719" w:rsidRPr="00843E8F" w:rsidRDefault="00C40719" w:rsidP="005055A0">
            <w:pPr>
              <w:pStyle w:val="Tabletext"/>
              <w:jc w:val="center"/>
              <w:rPr>
                <w:szCs w:val="22"/>
                <w:lang w:val="fr-CH" w:eastAsia="zh-CN"/>
              </w:rPr>
            </w:pPr>
            <w:r w:rsidRPr="00843E8F">
              <w:rPr>
                <w:szCs w:val="22"/>
                <w:lang w:val="fr-CH" w:eastAsia="zh-CN"/>
              </w:rPr>
              <w:t>2009-2010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6EE21197" w14:textId="77777777" w:rsidR="00C40719" w:rsidRPr="00843E8F" w:rsidRDefault="00C40719" w:rsidP="005055A0">
            <w:pPr>
              <w:pStyle w:val="Tabletext"/>
              <w:jc w:val="right"/>
              <w:rPr>
                <w:szCs w:val="22"/>
                <w:lang w:val="fr-CH" w:eastAsia="zh-CN"/>
              </w:rPr>
            </w:pPr>
            <w:r w:rsidRPr="00843E8F">
              <w:rPr>
                <w:szCs w:val="22"/>
                <w:lang w:val="fr-CH" w:eastAsia="zh-CN"/>
              </w:rPr>
              <w:t>19 615,05</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71C9C95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653F3F50" w14:textId="77777777" w:rsidR="00C40719" w:rsidRPr="00843E8F" w:rsidRDefault="00C40719" w:rsidP="005055A0">
            <w:pPr>
              <w:pStyle w:val="Tabletext"/>
              <w:jc w:val="right"/>
              <w:rPr>
                <w:szCs w:val="22"/>
                <w:lang w:val="fr-CH" w:eastAsia="zh-CN"/>
              </w:rPr>
            </w:pPr>
            <w:r w:rsidRPr="00843E8F">
              <w:rPr>
                <w:szCs w:val="22"/>
                <w:lang w:val="fr-CH" w:eastAsia="zh-CN"/>
              </w:rPr>
              <w:t>19 615,05</w:t>
            </w:r>
          </w:p>
        </w:tc>
      </w:tr>
      <w:tr w:rsidR="00C40719" w:rsidRPr="00D70FE6" w14:paraId="71072D08"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9C1E3ED"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Belgique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7E51DF93"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25FAFA7F"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2868A9CA"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52466114"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64EE725"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B5773E8"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AnSem, Heverlee</w:t>
            </w:r>
          </w:p>
        </w:tc>
        <w:tc>
          <w:tcPr>
            <w:tcW w:w="1296" w:type="dxa"/>
            <w:gridSpan w:val="2"/>
            <w:tcBorders>
              <w:top w:val="nil"/>
              <w:left w:val="single" w:sz="4" w:space="0" w:color="auto"/>
              <w:bottom w:val="nil"/>
              <w:right w:val="single" w:sz="4" w:space="0" w:color="auto"/>
            </w:tcBorders>
            <w:shd w:val="clear" w:color="auto" w:fill="auto"/>
            <w:noWrap/>
            <w:hideMark/>
          </w:tcPr>
          <w:p w14:paraId="2506699E"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gridSpan w:val="2"/>
            <w:tcBorders>
              <w:top w:val="nil"/>
              <w:left w:val="single" w:sz="4" w:space="0" w:color="auto"/>
              <w:bottom w:val="nil"/>
              <w:right w:val="single" w:sz="4" w:space="0" w:color="auto"/>
            </w:tcBorders>
            <w:shd w:val="clear" w:color="auto" w:fill="auto"/>
            <w:noWrap/>
            <w:hideMark/>
          </w:tcPr>
          <w:p w14:paraId="020EA02E" w14:textId="77777777" w:rsidR="00C40719" w:rsidRPr="00843E8F" w:rsidRDefault="00C40719" w:rsidP="005055A0">
            <w:pPr>
              <w:pStyle w:val="Tabletext"/>
              <w:jc w:val="right"/>
              <w:rPr>
                <w:szCs w:val="22"/>
                <w:lang w:val="fr-CH" w:eastAsia="zh-CN"/>
              </w:rPr>
            </w:pPr>
            <w:r w:rsidRPr="00843E8F">
              <w:rPr>
                <w:szCs w:val="22"/>
                <w:lang w:val="fr-CH" w:eastAsia="zh-CN"/>
              </w:rPr>
              <w:t>16 536,20</w:t>
            </w:r>
          </w:p>
        </w:tc>
        <w:tc>
          <w:tcPr>
            <w:tcW w:w="1333" w:type="dxa"/>
            <w:gridSpan w:val="2"/>
            <w:tcBorders>
              <w:top w:val="nil"/>
              <w:left w:val="single" w:sz="4" w:space="0" w:color="auto"/>
              <w:bottom w:val="nil"/>
              <w:right w:val="single" w:sz="4" w:space="0" w:color="auto"/>
            </w:tcBorders>
            <w:shd w:val="clear" w:color="auto" w:fill="auto"/>
            <w:noWrap/>
            <w:hideMark/>
          </w:tcPr>
          <w:p w14:paraId="0623A6A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20BD3960" w14:textId="77777777" w:rsidR="00C40719" w:rsidRPr="00843E8F" w:rsidRDefault="00C40719" w:rsidP="005055A0">
            <w:pPr>
              <w:pStyle w:val="Tabletext"/>
              <w:jc w:val="right"/>
              <w:rPr>
                <w:szCs w:val="22"/>
                <w:lang w:val="fr-CH" w:eastAsia="zh-CN"/>
              </w:rPr>
            </w:pPr>
            <w:r w:rsidRPr="00843E8F">
              <w:rPr>
                <w:szCs w:val="22"/>
                <w:lang w:val="fr-CH" w:eastAsia="zh-CN"/>
              </w:rPr>
              <w:t>16 536,20</w:t>
            </w:r>
          </w:p>
        </w:tc>
      </w:tr>
      <w:tr w:rsidR="00C40719" w:rsidRPr="00D70FE6" w14:paraId="3A2F25FD" w14:textId="77777777" w:rsidTr="005055A0">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C062169" w14:textId="77777777" w:rsidR="00C40719" w:rsidRPr="00D70FE6" w:rsidRDefault="00C40719" w:rsidP="005055A0">
            <w:pPr>
              <w:pStyle w:val="Tabletext"/>
              <w:spacing w:beforeLines="20" w:before="48" w:afterLines="20" w:after="48"/>
              <w:rPr>
                <w:b/>
                <w:bCs/>
                <w:szCs w:val="22"/>
                <w:lang w:val="fr-CH"/>
              </w:rPr>
            </w:pPr>
            <w:r w:rsidRPr="00D70FE6">
              <w:rPr>
                <w:b/>
                <w:bCs/>
                <w:szCs w:val="22"/>
                <w:lang w:val="fr-CH"/>
              </w:rPr>
              <w:t>Botswana</w:t>
            </w:r>
          </w:p>
        </w:tc>
        <w:tc>
          <w:tcPr>
            <w:tcW w:w="1296" w:type="dxa"/>
            <w:gridSpan w:val="2"/>
            <w:tcBorders>
              <w:top w:val="single" w:sz="4" w:space="0" w:color="auto"/>
              <w:left w:val="single" w:sz="4" w:space="0" w:color="auto"/>
              <w:right w:val="single" w:sz="4" w:space="0" w:color="auto"/>
            </w:tcBorders>
            <w:shd w:val="clear" w:color="auto" w:fill="auto"/>
            <w:noWrap/>
          </w:tcPr>
          <w:p w14:paraId="423CACB9"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right w:val="single" w:sz="4" w:space="0" w:color="auto"/>
            </w:tcBorders>
            <w:shd w:val="clear" w:color="auto" w:fill="auto"/>
            <w:noWrap/>
          </w:tcPr>
          <w:p w14:paraId="2CBB02E9"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right w:val="single" w:sz="4" w:space="0" w:color="auto"/>
            </w:tcBorders>
            <w:shd w:val="clear" w:color="auto" w:fill="auto"/>
            <w:noWrap/>
          </w:tcPr>
          <w:p w14:paraId="1D6B65FC"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right w:val="single" w:sz="4" w:space="0" w:color="auto"/>
            </w:tcBorders>
            <w:shd w:val="clear" w:color="auto" w:fill="auto"/>
            <w:noWrap/>
          </w:tcPr>
          <w:p w14:paraId="3C343702"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FD06884"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3DD121B8" w14:textId="77777777" w:rsidR="00C40719" w:rsidRPr="0080322C" w:rsidRDefault="00C40719" w:rsidP="005055A0">
            <w:pPr>
              <w:pStyle w:val="TableText0"/>
              <w:spacing w:beforeLines="20" w:before="48" w:afterLines="20" w:after="48"/>
              <w:ind w:left="284" w:hanging="284"/>
              <w:rPr>
                <w:szCs w:val="22"/>
                <w:lang w:val="en-US"/>
              </w:rPr>
            </w:pPr>
            <w:r w:rsidRPr="0080322C">
              <w:rPr>
                <w:rFonts w:ascii="Calibri" w:hAnsi="Calibri"/>
                <w:szCs w:val="22"/>
                <w:lang w:val="en-US"/>
              </w:rPr>
              <w:t>–</w:t>
            </w:r>
            <w:r w:rsidRPr="0080322C">
              <w:rPr>
                <w:rFonts w:ascii="Calibri" w:hAnsi="Calibri"/>
                <w:szCs w:val="22"/>
                <w:lang w:val="en-US"/>
              </w:rPr>
              <w:tab/>
              <w:t>Mascom Wireless Botswana (Pty), Garbone</w:t>
            </w:r>
          </w:p>
        </w:tc>
        <w:tc>
          <w:tcPr>
            <w:tcW w:w="1296" w:type="dxa"/>
            <w:gridSpan w:val="2"/>
            <w:tcBorders>
              <w:top w:val="nil"/>
              <w:left w:val="single" w:sz="4" w:space="0" w:color="auto"/>
              <w:bottom w:val="single" w:sz="4" w:space="0" w:color="auto"/>
              <w:right w:val="single" w:sz="4" w:space="0" w:color="auto"/>
            </w:tcBorders>
            <w:shd w:val="clear" w:color="auto" w:fill="auto"/>
            <w:noWrap/>
          </w:tcPr>
          <w:p w14:paraId="1B075C46" w14:textId="77777777" w:rsidR="00C40719" w:rsidRPr="00843E8F" w:rsidRDefault="00C40719" w:rsidP="005055A0">
            <w:pPr>
              <w:pStyle w:val="Tabletext"/>
              <w:jc w:val="center"/>
              <w:rPr>
                <w:szCs w:val="22"/>
                <w:lang w:val="fr-CH" w:eastAsia="zh-CN"/>
              </w:rPr>
            </w:pPr>
            <w:r w:rsidRPr="00843E8F">
              <w:rPr>
                <w:szCs w:val="22"/>
                <w:lang w:val="fr-CH" w:eastAsia="zh-CN"/>
              </w:rPr>
              <w:t>2012-2013</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046BA766" w14:textId="77777777" w:rsidR="00C40719" w:rsidRPr="00843E8F" w:rsidRDefault="00C40719" w:rsidP="005055A0">
            <w:pPr>
              <w:pStyle w:val="Tabletext"/>
              <w:jc w:val="right"/>
              <w:rPr>
                <w:szCs w:val="22"/>
                <w:lang w:val="fr-CH" w:eastAsia="zh-CN"/>
              </w:rPr>
            </w:pPr>
            <w:r w:rsidRPr="00843E8F">
              <w:rPr>
                <w:szCs w:val="22"/>
                <w:lang w:val="fr-CH" w:eastAsia="zh-CN"/>
              </w:rPr>
              <w:t>5 242,30</w:t>
            </w:r>
          </w:p>
        </w:tc>
        <w:tc>
          <w:tcPr>
            <w:tcW w:w="1333" w:type="dxa"/>
            <w:gridSpan w:val="2"/>
            <w:tcBorders>
              <w:top w:val="nil"/>
              <w:left w:val="single" w:sz="4" w:space="0" w:color="auto"/>
              <w:bottom w:val="single" w:sz="4" w:space="0" w:color="auto"/>
              <w:right w:val="single" w:sz="4" w:space="0" w:color="auto"/>
            </w:tcBorders>
            <w:shd w:val="clear" w:color="auto" w:fill="auto"/>
            <w:noWrap/>
          </w:tcPr>
          <w:p w14:paraId="3101AFD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28C3EFBA" w14:textId="77777777" w:rsidR="00C40719" w:rsidRPr="00843E8F" w:rsidRDefault="00C40719" w:rsidP="005055A0">
            <w:pPr>
              <w:pStyle w:val="Tabletext"/>
              <w:jc w:val="right"/>
              <w:rPr>
                <w:szCs w:val="22"/>
                <w:lang w:val="fr-CH" w:eastAsia="zh-CN"/>
              </w:rPr>
            </w:pPr>
            <w:r w:rsidRPr="00843E8F">
              <w:rPr>
                <w:szCs w:val="22"/>
                <w:lang w:val="fr-CH" w:eastAsia="zh-CN"/>
              </w:rPr>
              <w:t>5 242,30</w:t>
            </w:r>
          </w:p>
        </w:tc>
      </w:tr>
      <w:tr w:rsidR="00C40719" w:rsidRPr="00D70FE6" w14:paraId="75ECAC16"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94687C3"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Canada</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21D32EC4"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3DB5D079"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030B7F70"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6B24981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2E86BD4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392BC36"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Avvasi Inc., Waterloo</w:t>
            </w:r>
          </w:p>
        </w:tc>
        <w:tc>
          <w:tcPr>
            <w:tcW w:w="1296" w:type="dxa"/>
            <w:gridSpan w:val="2"/>
            <w:tcBorders>
              <w:top w:val="nil"/>
              <w:left w:val="single" w:sz="4" w:space="0" w:color="auto"/>
              <w:bottom w:val="nil"/>
              <w:right w:val="single" w:sz="4" w:space="0" w:color="auto"/>
            </w:tcBorders>
            <w:shd w:val="clear" w:color="auto" w:fill="auto"/>
            <w:noWrap/>
          </w:tcPr>
          <w:p w14:paraId="7F4B0C99"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gridSpan w:val="2"/>
            <w:tcBorders>
              <w:top w:val="nil"/>
              <w:left w:val="single" w:sz="4" w:space="0" w:color="auto"/>
              <w:bottom w:val="nil"/>
              <w:right w:val="single" w:sz="4" w:space="0" w:color="auto"/>
            </w:tcBorders>
            <w:shd w:val="clear" w:color="auto" w:fill="auto"/>
            <w:noWrap/>
          </w:tcPr>
          <w:p w14:paraId="7D2F577E" w14:textId="77777777" w:rsidR="00C40719" w:rsidRPr="00843E8F" w:rsidRDefault="00C40719" w:rsidP="005055A0">
            <w:pPr>
              <w:pStyle w:val="Tabletext"/>
              <w:jc w:val="right"/>
              <w:rPr>
                <w:szCs w:val="22"/>
                <w:lang w:val="fr-CH" w:eastAsia="zh-CN"/>
              </w:rPr>
            </w:pPr>
            <w:r w:rsidRPr="00843E8F">
              <w:rPr>
                <w:szCs w:val="22"/>
                <w:lang w:val="fr-CH" w:eastAsia="zh-CN"/>
              </w:rPr>
              <w:t>12 356,80</w:t>
            </w:r>
          </w:p>
        </w:tc>
        <w:tc>
          <w:tcPr>
            <w:tcW w:w="1333" w:type="dxa"/>
            <w:gridSpan w:val="2"/>
            <w:tcBorders>
              <w:top w:val="nil"/>
              <w:left w:val="single" w:sz="4" w:space="0" w:color="auto"/>
              <w:bottom w:val="nil"/>
              <w:right w:val="single" w:sz="4" w:space="0" w:color="auto"/>
            </w:tcBorders>
            <w:shd w:val="clear" w:color="auto" w:fill="auto"/>
            <w:noWrap/>
          </w:tcPr>
          <w:p w14:paraId="1C3C7E2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tcPr>
          <w:p w14:paraId="57C1527F" w14:textId="77777777" w:rsidR="00C40719" w:rsidRPr="00843E8F" w:rsidRDefault="00C40719" w:rsidP="005055A0">
            <w:pPr>
              <w:pStyle w:val="Tabletext"/>
              <w:jc w:val="right"/>
              <w:rPr>
                <w:szCs w:val="22"/>
                <w:lang w:val="fr-CH" w:eastAsia="zh-CN"/>
              </w:rPr>
            </w:pPr>
            <w:r w:rsidRPr="00843E8F">
              <w:rPr>
                <w:szCs w:val="22"/>
                <w:lang w:val="fr-CH" w:eastAsia="zh-CN"/>
              </w:rPr>
              <w:t>12 356,80</w:t>
            </w:r>
          </w:p>
        </w:tc>
      </w:tr>
      <w:tr w:rsidR="00C40719" w:rsidRPr="00D70FE6" w14:paraId="01C153C7"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218699F"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Calibri" w:hAnsi="Calibri"/>
                <w:szCs w:val="22"/>
                <w:lang w:val="en-US"/>
              </w:rPr>
              <w:t>–</w:t>
            </w:r>
            <w:r w:rsidRPr="0080322C">
              <w:rPr>
                <w:rFonts w:ascii="Calibri" w:hAnsi="Calibri"/>
                <w:szCs w:val="22"/>
                <w:lang w:val="en-US"/>
              </w:rPr>
              <w:tab/>
            </w:r>
            <w:r w:rsidRPr="0080322C">
              <w:rPr>
                <w:rFonts w:asciiTheme="minorHAnsi" w:hAnsiTheme="minorHAnsi"/>
                <w:szCs w:val="22"/>
                <w:lang w:val="en-US"/>
              </w:rPr>
              <w:t>The Institute of Mobile Technologies, Toronto</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7D98B2E7" w14:textId="77777777" w:rsidR="00C40719" w:rsidRPr="00843E8F" w:rsidRDefault="00C40719" w:rsidP="005055A0">
            <w:pPr>
              <w:pStyle w:val="Tabletext"/>
              <w:jc w:val="center"/>
              <w:rPr>
                <w:szCs w:val="22"/>
                <w:lang w:val="fr-CH" w:eastAsia="zh-CN"/>
              </w:rPr>
            </w:pPr>
            <w:r w:rsidRPr="00843E8F">
              <w:rPr>
                <w:szCs w:val="22"/>
                <w:lang w:val="fr-CH" w:eastAsia="zh-CN"/>
              </w:rPr>
              <w:t>2011-2012</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66144653" w14:textId="77777777" w:rsidR="00C40719" w:rsidRPr="00843E8F" w:rsidRDefault="00C40719" w:rsidP="005055A0">
            <w:pPr>
              <w:pStyle w:val="Tabletext"/>
              <w:jc w:val="right"/>
              <w:rPr>
                <w:szCs w:val="22"/>
                <w:lang w:val="fr-CH" w:eastAsia="zh-CN"/>
              </w:rPr>
            </w:pPr>
            <w:r w:rsidRPr="00843E8F">
              <w:rPr>
                <w:szCs w:val="22"/>
                <w:lang w:val="fr-CH" w:eastAsia="zh-CN"/>
              </w:rPr>
              <w:t>5 978,80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32DAB90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0BF99B23" w14:textId="77777777" w:rsidR="00C40719" w:rsidRPr="00843E8F" w:rsidRDefault="00C40719" w:rsidP="005055A0">
            <w:pPr>
              <w:pStyle w:val="Tabletext"/>
              <w:jc w:val="right"/>
              <w:rPr>
                <w:szCs w:val="22"/>
                <w:lang w:val="fr-CH" w:eastAsia="zh-CN"/>
              </w:rPr>
            </w:pPr>
            <w:r w:rsidRPr="00843E8F">
              <w:rPr>
                <w:szCs w:val="22"/>
                <w:lang w:val="fr-CH" w:eastAsia="zh-CN"/>
              </w:rPr>
              <w:t>5 978,80</w:t>
            </w:r>
          </w:p>
        </w:tc>
      </w:tr>
      <w:tr w:rsidR="00C40719" w:rsidRPr="00D70FE6" w14:paraId="77BD8A95"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0B7A666"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Chine (République populaire de)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50777E3C"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133292D9"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16385A83"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0AF5189A"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1ACE82D"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D7A70A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PCCW Limited, Hong Kong</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1D3FF675"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39DEA6CB" w14:textId="77777777" w:rsidR="00C40719" w:rsidRPr="00843E8F" w:rsidRDefault="00C40719" w:rsidP="005055A0">
            <w:pPr>
              <w:pStyle w:val="Tabletext"/>
              <w:jc w:val="right"/>
              <w:rPr>
                <w:szCs w:val="22"/>
                <w:lang w:val="fr-CH" w:eastAsia="zh-CN"/>
              </w:rPr>
            </w:pPr>
            <w:r w:rsidRPr="00843E8F">
              <w:rPr>
                <w:szCs w:val="22"/>
                <w:lang w:val="fr-CH" w:eastAsia="zh-CN"/>
              </w:rPr>
              <w:t>956 595,25</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2DB18DB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0F977D41" w14:textId="77777777" w:rsidR="00C40719" w:rsidRPr="00843E8F" w:rsidRDefault="00C40719" w:rsidP="005055A0">
            <w:pPr>
              <w:pStyle w:val="Tabletext"/>
              <w:jc w:val="right"/>
              <w:rPr>
                <w:szCs w:val="22"/>
                <w:lang w:val="fr-CH" w:eastAsia="zh-CN"/>
              </w:rPr>
            </w:pPr>
            <w:r w:rsidRPr="00843E8F">
              <w:rPr>
                <w:szCs w:val="22"/>
                <w:lang w:val="fr-CH" w:eastAsia="zh-CN"/>
              </w:rPr>
              <w:t>956 595,25</w:t>
            </w:r>
          </w:p>
        </w:tc>
      </w:tr>
      <w:tr w:rsidR="00C40719" w:rsidRPr="00E114C5" w14:paraId="0C172188"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153DDB7" w14:textId="77777777" w:rsidR="00C40719" w:rsidRPr="00E114C5" w:rsidRDefault="00C40719" w:rsidP="005055A0">
            <w:pPr>
              <w:pStyle w:val="Tabletext"/>
              <w:tabs>
                <w:tab w:val="left" w:pos="313"/>
              </w:tabs>
              <w:spacing w:beforeLines="20" w:before="48" w:afterLines="20" w:after="48"/>
              <w:ind w:left="313" w:hanging="313"/>
              <w:rPr>
                <w:rFonts w:asciiTheme="minorHAnsi" w:hAnsiTheme="minorHAnsi"/>
                <w:b/>
                <w:szCs w:val="22"/>
                <w:lang w:val="fr-CH"/>
              </w:rPr>
            </w:pPr>
            <w:r w:rsidRPr="00E114C5">
              <w:rPr>
                <w:rFonts w:asciiTheme="minorHAnsi" w:hAnsiTheme="minorHAnsi"/>
                <w:b/>
                <w:szCs w:val="22"/>
                <w:lang w:val="fr-CH"/>
              </w:rPr>
              <w:lastRenderedPageBreak/>
              <w:t>B</w:t>
            </w:r>
            <w:r w:rsidRPr="00E114C5">
              <w:rPr>
                <w:rFonts w:asciiTheme="minorHAnsi" w:hAnsiTheme="minorHAnsi"/>
                <w:b/>
                <w:szCs w:val="22"/>
                <w:lang w:val="fr-CH"/>
              </w:rPr>
              <w:tab/>
              <w:t>Membres de Secteur et autres entités (</w:t>
            </w:r>
            <w:r w:rsidRPr="00E114C5">
              <w:rPr>
                <w:rFonts w:asciiTheme="minorHAnsi" w:hAnsiTheme="minorHAnsi"/>
                <w:b/>
                <w:i/>
                <w:iCs/>
                <w:szCs w:val="22"/>
                <w:lang w:val="fr-CH"/>
              </w:rPr>
              <w:t>suite</w:t>
            </w:r>
            <w:r w:rsidRPr="00E114C5">
              <w:rPr>
                <w:rFonts w:asciiTheme="minorHAnsi" w:hAnsiTheme="minorHAnsi"/>
                <w:b/>
                <w:szCs w:val="22"/>
                <w:lang w:val="fr-CH"/>
              </w:rPr>
              <w:t>)</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296D8761" w14:textId="77777777" w:rsidR="00C40719" w:rsidRPr="00E114C5" w:rsidRDefault="00C40719" w:rsidP="005055A0">
            <w:pPr>
              <w:pStyle w:val="Tabletext"/>
              <w:rPr>
                <w:rFonts w:asciiTheme="minorHAnsi" w:hAnsiTheme="minorHAnsi"/>
                <w:b/>
                <w:szCs w:val="22"/>
                <w:lang w:val="fr-CH" w:eastAsia="zh-CN"/>
              </w:rPr>
            </w:pPr>
            <w:r w:rsidRPr="00E114C5">
              <w:rPr>
                <w:rFonts w:asciiTheme="minorHAnsi" w:hAnsiTheme="minorHAnsi"/>
                <w:b/>
                <w:szCs w:val="22"/>
                <w:lang w:val="fr-CH" w:eastAsia="zh-CN"/>
              </w:rPr>
              <w:t>Année</w:t>
            </w: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69EF5C2B"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Contributions</w:t>
            </w: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1EAFC5D9"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Publications</w:t>
            </w: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5845E2B5"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Total</w:t>
            </w:r>
          </w:p>
        </w:tc>
      </w:tr>
      <w:tr w:rsidR="00C40719" w:rsidRPr="00D70FE6" w14:paraId="58575F05"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E6E27D5"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Côte d'Ivoire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12FB16E2"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45A9A35C"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17ECD04C"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72FFBF36"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28302D7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AE52BF1" w14:textId="77777777" w:rsidR="00C40719" w:rsidRPr="00D70FE6" w:rsidRDefault="00C40719" w:rsidP="005055A0">
            <w:pPr>
              <w:pStyle w:val="TableText0"/>
              <w:keepNext/>
              <w:keepLines/>
              <w:spacing w:beforeLines="20" w:before="48" w:afterLines="20" w:after="48"/>
              <w:ind w:left="284" w:hanging="284"/>
              <w:rPr>
                <w:b/>
                <w:szCs w:val="22"/>
                <w:lang w:val="fr-CH"/>
              </w:rPr>
            </w:pPr>
            <w:r w:rsidRPr="00D70FE6">
              <w:rPr>
                <w:rFonts w:ascii="Calibri" w:hAnsi="Calibri"/>
                <w:szCs w:val="22"/>
                <w:lang w:val="fr-CH"/>
              </w:rPr>
              <w:t>–</w:t>
            </w:r>
            <w:r w:rsidRPr="00D70FE6">
              <w:rPr>
                <w:rFonts w:ascii="Calibri" w:hAnsi="Calibri"/>
                <w:szCs w:val="22"/>
                <w:lang w:val="fr-CH"/>
              </w:rPr>
              <w:tab/>
              <w:t>Association des Consommateurs de télécommunications, Abidjan</w:t>
            </w:r>
          </w:p>
        </w:tc>
        <w:tc>
          <w:tcPr>
            <w:tcW w:w="1296" w:type="dxa"/>
            <w:gridSpan w:val="2"/>
            <w:tcBorders>
              <w:top w:val="nil"/>
              <w:left w:val="single" w:sz="4" w:space="0" w:color="auto"/>
              <w:bottom w:val="nil"/>
              <w:right w:val="single" w:sz="4" w:space="0" w:color="auto"/>
            </w:tcBorders>
            <w:shd w:val="clear" w:color="auto" w:fill="auto"/>
            <w:noWrap/>
          </w:tcPr>
          <w:p w14:paraId="34D39052" w14:textId="77777777" w:rsidR="00C40719" w:rsidRPr="00843E8F" w:rsidRDefault="00C40719" w:rsidP="005055A0">
            <w:pPr>
              <w:pStyle w:val="Tabletext"/>
              <w:jc w:val="center"/>
              <w:rPr>
                <w:szCs w:val="22"/>
                <w:lang w:val="fr-CH" w:eastAsia="zh-CN"/>
              </w:rPr>
            </w:pPr>
            <w:r w:rsidRPr="00843E8F">
              <w:rPr>
                <w:szCs w:val="22"/>
                <w:lang w:val="fr-CH" w:eastAsia="zh-CN"/>
              </w:rPr>
              <w:t>2007-2008</w:t>
            </w:r>
          </w:p>
        </w:tc>
        <w:tc>
          <w:tcPr>
            <w:tcW w:w="1611" w:type="dxa"/>
            <w:gridSpan w:val="2"/>
            <w:tcBorders>
              <w:top w:val="nil"/>
              <w:left w:val="single" w:sz="4" w:space="0" w:color="auto"/>
              <w:bottom w:val="nil"/>
              <w:right w:val="single" w:sz="4" w:space="0" w:color="auto"/>
            </w:tcBorders>
            <w:shd w:val="clear" w:color="auto" w:fill="auto"/>
            <w:noWrap/>
          </w:tcPr>
          <w:p w14:paraId="3354767A" w14:textId="77777777" w:rsidR="00C40719" w:rsidRPr="00843E8F" w:rsidRDefault="00C40719" w:rsidP="005055A0">
            <w:pPr>
              <w:pStyle w:val="Tabletext"/>
              <w:jc w:val="right"/>
              <w:rPr>
                <w:szCs w:val="22"/>
                <w:lang w:val="fr-CH" w:eastAsia="zh-CN"/>
              </w:rPr>
            </w:pPr>
            <w:r w:rsidRPr="00843E8F">
              <w:rPr>
                <w:szCs w:val="22"/>
                <w:lang w:val="fr-CH" w:eastAsia="zh-CN"/>
              </w:rPr>
              <w:t>7 744,60</w:t>
            </w:r>
          </w:p>
        </w:tc>
        <w:tc>
          <w:tcPr>
            <w:tcW w:w="1333" w:type="dxa"/>
            <w:gridSpan w:val="2"/>
            <w:tcBorders>
              <w:top w:val="nil"/>
              <w:left w:val="single" w:sz="4" w:space="0" w:color="auto"/>
              <w:bottom w:val="nil"/>
              <w:right w:val="single" w:sz="4" w:space="0" w:color="auto"/>
            </w:tcBorders>
            <w:shd w:val="clear" w:color="auto" w:fill="auto"/>
            <w:noWrap/>
          </w:tcPr>
          <w:p w14:paraId="4A51F43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tcPr>
          <w:p w14:paraId="4513EB21" w14:textId="77777777" w:rsidR="00C40719" w:rsidRPr="00843E8F" w:rsidRDefault="00C40719" w:rsidP="005055A0">
            <w:pPr>
              <w:pStyle w:val="Tabletext"/>
              <w:jc w:val="right"/>
              <w:rPr>
                <w:szCs w:val="22"/>
                <w:lang w:val="fr-CH" w:eastAsia="zh-CN"/>
              </w:rPr>
            </w:pPr>
            <w:r w:rsidRPr="00843E8F">
              <w:rPr>
                <w:szCs w:val="22"/>
                <w:lang w:val="fr-CH" w:eastAsia="zh-CN"/>
              </w:rPr>
              <w:t>7 744,60</w:t>
            </w:r>
          </w:p>
        </w:tc>
      </w:tr>
      <w:tr w:rsidR="00C40719" w:rsidRPr="00D70FE6" w14:paraId="3F537C19"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B4C7429"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Côte d'Ivoire Telecom, Abidjan</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1F112B81"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70BEA8D6" w14:textId="77777777" w:rsidR="00C40719" w:rsidRPr="00843E8F" w:rsidRDefault="00C40719" w:rsidP="005055A0">
            <w:pPr>
              <w:pStyle w:val="Tabletext"/>
              <w:jc w:val="right"/>
              <w:rPr>
                <w:szCs w:val="22"/>
                <w:lang w:val="fr-CH" w:eastAsia="zh-CN"/>
              </w:rPr>
            </w:pPr>
            <w:r w:rsidRPr="00843E8F">
              <w:rPr>
                <w:szCs w:val="22"/>
                <w:lang w:val="fr-CH" w:eastAsia="zh-CN"/>
              </w:rPr>
              <w:t>735 397,35</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5D6003B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477A7125" w14:textId="77777777" w:rsidR="00C40719" w:rsidRPr="00843E8F" w:rsidRDefault="00C40719" w:rsidP="005055A0">
            <w:pPr>
              <w:pStyle w:val="Tabletext"/>
              <w:jc w:val="right"/>
              <w:rPr>
                <w:szCs w:val="22"/>
                <w:lang w:val="fr-CH" w:eastAsia="zh-CN"/>
              </w:rPr>
            </w:pPr>
            <w:r w:rsidRPr="00843E8F">
              <w:rPr>
                <w:szCs w:val="22"/>
                <w:lang w:val="fr-CH" w:eastAsia="zh-CN"/>
              </w:rPr>
              <w:t>735 397,35</w:t>
            </w:r>
          </w:p>
        </w:tc>
      </w:tr>
      <w:tr w:rsidR="00C40719" w:rsidRPr="00D70FE6" w14:paraId="4AEF4EEF" w14:textId="77777777" w:rsidTr="005055A0">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00CC94E4"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Guinée équatoriale</w:t>
            </w:r>
          </w:p>
        </w:tc>
        <w:tc>
          <w:tcPr>
            <w:tcW w:w="1296" w:type="dxa"/>
            <w:gridSpan w:val="2"/>
            <w:tcBorders>
              <w:top w:val="single" w:sz="4" w:space="0" w:color="auto"/>
              <w:left w:val="single" w:sz="4" w:space="0" w:color="auto"/>
              <w:right w:val="single" w:sz="4" w:space="0" w:color="auto"/>
            </w:tcBorders>
            <w:shd w:val="clear" w:color="auto" w:fill="auto"/>
            <w:noWrap/>
          </w:tcPr>
          <w:p w14:paraId="43789F15"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right w:val="single" w:sz="4" w:space="0" w:color="auto"/>
            </w:tcBorders>
            <w:shd w:val="clear" w:color="auto" w:fill="auto"/>
            <w:noWrap/>
          </w:tcPr>
          <w:p w14:paraId="057BC193"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right w:val="single" w:sz="4" w:space="0" w:color="auto"/>
            </w:tcBorders>
            <w:shd w:val="clear" w:color="auto" w:fill="auto"/>
            <w:noWrap/>
          </w:tcPr>
          <w:p w14:paraId="77BDD447"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right w:val="single" w:sz="4" w:space="0" w:color="auto"/>
            </w:tcBorders>
            <w:shd w:val="clear" w:color="auto" w:fill="auto"/>
            <w:noWrap/>
          </w:tcPr>
          <w:p w14:paraId="4885AA9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B8FAAD1" w14:textId="77777777" w:rsidTr="005055A0">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59B3F101" w14:textId="77777777" w:rsidR="00C40719" w:rsidRPr="00D70FE6" w:rsidRDefault="00C40719" w:rsidP="005055A0">
            <w:pPr>
              <w:pStyle w:val="Tabletext"/>
              <w:tabs>
                <w:tab w:val="left" w:pos="313"/>
              </w:tabs>
              <w:spacing w:beforeLines="20" w:before="48" w:afterLines="20" w:after="48"/>
              <w:rPr>
                <w:b/>
                <w:szCs w:val="22"/>
                <w:lang w:val="fr-CH"/>
              </w:rPr>
            </w:pPr>
            <w:r w:rsidRPr="00D70FE6">
              <w:rPr>
                <w:szCs w:val="22"/>
                <w:lang w:val="fr-CH"/>
              </w:rPr>
              <w:t>–</w:t>
            </w:r>
            <w:r w:rsidRPr="00D70FE6">
              <w:rPr>
                <w:szCs w:val="22"/>
                <w:lang w:val="fr-CH"/>
              </w:rPr>
              <w:tab/>
            </w:r>
            <w:r w:rsidRPr="00D70FE6">
              <w:rPr>
                <w:szCs w:val="22"/>
                <w:lang w:val="fr-CH" w:eastAsia="zh-CN"/>
              </w:rPr>
              <w:t>GETESA, Malabo</w:t>
            </w:r>
          </w:p>
        </w:tc>
        <w:tc>
          <w:tcPr>
            <w:tcW w:w="1296" w:type="dxa"/>
            <w:gridSpan w:val="2"/>
            <w:tcBorders>
              <w:left w:val="single" w:sz="4" w:space="0" w:color="auto"/>
              <w:bottom w:val="single" w:sz="4" w:space="0" w:color="auto"/>
              <w:right w:val="single" w:sz="4" w:space="0" w:color="auto"/>
            </w:tcBorders>
            <w:shd w:val="clear" w:color="auto" w:fill="auto"/>
            <w:noWrap/>
          </w:tcPr>
          <w:p w14:paraId="67318675" w14:textId="77777777" w:rsidR="00C40719" w:rsidRPr="00843E8F" w:rsidRDefault="00C40719" w:rsidP="005055A0">
            <w:pPr>
              <w:pStyle w:val="Tabletext"/>
              <w:jc w:val="center"/>
              <w:rPr>
                <w:szCs w:val="22"/>
                <w:lang w:val="fr-CH" w:eastAsia="zh-CN"/>
              </w:rPr>
            </w:pPr>
            <w:r w:rsidRPr="00843E8F">
              <w:rPr>
                <w:szCs w:val="22"/>
                <w:lang w:val="fr-CH" w:eastAsia="zh-CN"/>
              </w:rPr>
              <w:t>2015-2016</w:t>
            </w:r>
          </w:p>
        </w:tc>
        <w:tc>
          <w:tcPr>
            <w:tcW w:w="1611" w:type="dxa"/>
            <w:gridSpan w:val="2"/>
            <w:tcBorders>
              <w:left w:val="single" w:sz="4" w:space="0" w:color="auto"/>
              <w:bottom w:val="single" w:sz="4" w:space="0" w:color="auto"/>
              <w:right w:val="single" w:sz="4" w:space="0" w:color="auto"/>
            </w:tcBorders>
            <w:shd w:val="clear" w:color="auto" w:fill="auto"/>
            <w:noWrap/>
          </w:tcPr>
          <w:p w14:paraId="72002133" w14:textId="77777777" w:rsidR="00C40719" w:rsidRPr="00843E8F" w:rsidRDefault="00C40719" w:rsidP="005055A0">
            <w:pPr>
              <w:pStyle w:val="Tabletext"/>
              <w:jc w:val="right"/>
              <w:rPr>
                <w:szCs w:val="22"/>
                <w:lang w:val="fr-CH" w:eastAsia="zh-CN"/>
              </w:rPr>
            </w:pPr>
            <w:r w:rsidRPr="00843E8F">
              <w:rPr>
                <w:szCs w:val="22"/>
                <w:lang w:val="fr-CH" w:eastAsia="zh-CN"/>
              </w:rPr>
              <w:t>2 480,40</w:t>
            </w:r>
          </w:p>
        </w:tc>
        <w:tc>
          <w:tcPr>
            <w:tcW w:w="1333" w:type="dxa"/>
            <w:gridSpan w:val="2"/>
            <w:tcBorders>
              <w:left w:val="single" w:sz="4" w:space="0" w:color="auto"/>
              <w:bottom w:val="single" w:sz="4" w:space="0" w:color="auto"/>
              <w:right w:val="single" w:sz="4" w:space="0" w:color="auto"/>
            </w:tcBorders>
            <w:shd w:val="clear" w:color="auto" w:fill="auto"/>
            <w:noWrap/>
          </w:tcPr>
          <w:p w14:paraId="0A06948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left w:val="single" w:sz="4" w:space="0" w:color="auto"/>
              <w:bottom w:val="single" w:sz="4" w:space="0" w:color="auto"/>
              <w:right w:val="single" w:sz="4" w:space="0" w:color="auto"/>
            </w:tcBorders>
            <w:shd w:val="clear" w:color="auto" w:fill="auto"/>
            <w:noWrap/>
          </w:tcPr>
          <w:p w14:paraId="397D6B71" w14:textId="77777777" w:rsidR="00C40719" w:rsidRPr="00843E8F" w:rsidRDefault="00C40719" w:rsidP="005055A0">
            <w:pPr>
              <w:pStyle w:val="Tabletext"/>
              <w:jc w:val="right"/>
              <w:rPr>
                <w:szCs w:val="22"/>
                <w:lang w:val="fr-CH" w:eastAsia="zh-CN"/>
              </w:rPr>
            </w:pPr>
            <w:r w:rsidRPr="00843E8F">
              <w:rPr>
                <w:szCs w:val="22"/>
                <w:lang w:val="fr-CH" w:eastAsia="zh-CN"/>
              </w:rPr>
              <w:t>2 480,40</w:t>
            </w:r>
          </w:p>
        </w:tc>
      </w:tr>
      <w:tr w:rsidR="00C40719" w:rsidRPr="00D70FE6" w14:paraId="3EE0F38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198C274"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Egypte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0C68D4A1"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2CB1DAF6"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3E29EB3B"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6932046F"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364634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6EBA71C"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Barkotel Communications, Le Caire</w:t>
            </w:r>
          </w:p>
        </w:tc>
        <w:tc>
          <w:tcPr>
            <w:tcW w:w="1296" w:type="dxa"/>
            <w:gridSpan w:val="2"/>
            <w:tcBorders>
              <w:top w:val="nil"/>
              <w:left w:val="single" w:sz="4" w:space="0" w:color="auto"/>
              <w:bottom w:val="nil"/>
              <w:right w:val="single" w:sz="4" w:space="0" w:color="auto"/>
            </w:tcBorders>
            <w:shd w:val="clear" w:color="auto" w:fill="auto"/>
            <w:noWrap/>
            <w:hideMark/>
          </w:tcPr>
          <w:p w14:paraId="2976BCEF"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gridSpan w:val="2"/>
            <w:tcBorders>
              <w:top w:val="nil"/>
              <w:left w:val="single" w:sz="4" w:space="0" w:color="auto"/>
              <w:bottom w:val="nil"/>
              <w:right w:val="single" w:sz="4" w:space="0" w:color="auto"/>
            </w:tcBorders>
            <w:shd w:val="clear" w:color="auto" w:fill="auto"/>
            <w:noWrap/>
            <w:hideMark/>
          </w:tcPr>
          <w:p w14:paraId="4B3AD58B" w14:textId="77777777" w:rsidR="00C40719" w:rsidRPr="00843E8F" w:rsidRDefault="00C40719" w:rsidP="005055A0">
            <w:pPr>
              <w:pStyle w:val="Tabletext"/>
              <w:jc w:val="right"/>
              <w:rPr>
                <w:szCs w:val="22"/>
                <w:lang w:val="fr-CH" w:eastAsia="zh-CN"/>
              </w:rPr>
            </w:pPr>
            <w:r w:rsidRPr="00843E8F">
              <w:rPr>
                <w:szCs w:val="22"/>
                <w:lang w:val="fr-CH" w:eastAsia="zh-CN"/>
              </w:rPr>
              <w:t>41 891,20</w:t>
            </w:r>
          </w:p>
        </w:tc>
        <w:tc>
          <w:tcPr>
            <w:tcW w:w="1333" w:type="dxa"/>
            <w:gridSpan w:val="2"/>
            <w:tcBorders>
              <w:top w:val="nil"/>
              <w:left w:val="single" w:sz="4" w:space="0" w:color="auto"/>
              <w:bottom w:val="nil"/>
              <w:right w:val="single" w:sz="4" w:space="0" w:color="auto"/>
            </w:tcBorders>
            <w:shd w:val="clear" w:color="auto" w:fill="auto"/>
            <w:noWrap/>
            <w:hideMark/>
          </w:tcPr>
          <w:p w14:paraId="2B1F229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647EE6AD" w14:textId="77777777" w:rsidR="00C40719" w:rsidRPr="00843E8F" w:rsidRDefault="00C40719" w:rsidP="005055A0">
            <w:pPr>
              <w:pStyle w:val="Tabletext"/>
              <w:jc w:val="right"/>
              <w:rPr>
                <w:szCs w:val="22"/>
                <w:lang w:val="fr-CH" w:eastAsia="zh-CN"/>
              </w:rPr>
            </w:pPr>
            <w:r w:rsidRPr="00843E8F">
              <w:rPr>
                <w:szCs w:val="22"/>
                <w:lang w:val="fr-CH" w:eastAsia="zh-CN"/>
              </w:rPr>
              <w:t>41 891,20</w:t>
            </w:r>
          </w:p>
        </w:tc>
      </w:tr>
      <w:tr w:rsidR="00C40719" w:rsidRPr="00D70FE6" w14:paraId="7F99D31F"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D423C63"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Calibri" w:hAnsi="Calibri"/>
                <w:szCs w:val="22"/>
                <w:lang w:val="en-US"/>
              </w:rPr>
              <w:t>–</w:t>
            </w:r>
            <w:r w:rsidRPr="0080322C">
              <w:rPr>
                <w:rFonts w:ascii="Calibri" w:hAnsi="Calibri"/>
                <w:szCs w:val="22"/>
                <w:lang w:val="en-US"/>
              </w:rPr>
              <w:tab/>
            </w:r>
            <w:r w:rsidRPr="0080322C">
              <w:rPr>
                <w:rFonts w:asciiTheme="minorHAnsi" w:hAnsiTheme="minorHAnsi"/>
                <w:szCs w:val="22"/>
                <w:lang w:val="en-US"/>
              </w:rPr>
              <w:t xml:space="preserve">Egyptian Company for Networks, </w:t>
            </w:r>
            <w:r w:rsidRPr="0080322C">
              <w:rPr>
                <w:rFonts w:asciiTheme="minorHAnsi" w:hAnsiTheme="minorHAnsi"/>
                <w:szCs w:val="22"/>
                <w:lang w:val="en-US"/>
              </w:rPr>
              <w:br/>
              <w:t>Le Caire</w:t>
            </w:r>
          </w:p>
        </w:tc>
        <w:tc>
          <w:tcPr>
            <w:tcW w:w="1296" w:type="dxa"/>
            <w:gridSpan w:val="2"/>
            <w:tcBorders>
              <w:top w:val="nil"/>
              <w:left w:val="single" w:sz="4" w:space="0" w:color="auto"/>
              <w:bottom w:val="nil"/>
              <w:right w:val="single" w:sz="4" w:space="0" w:color="auto"/>
            </w:tcBorders>
            <w:shd w:val="clear" w:color="auto" w:fill="auto"/>
            <w:noWrap/>
            <w:hideMark/>
          </w:tcPr>
          <w:p w14:paraId="2113A3D1" w14:textId="77777777" w:rsidR="00C40719" w:rsidRPr="00843E8F" w:rsidRDefault="00C40719" w:rsidP="005055A0">
            <w:pPr>
              <w:pStyle w:val="Tabletext"/>
              <w:jc w:val="center"/>
              <w:rPr>
                <w:szCs w:val="22"/>
                <w:lang w:val="fr-CH" w:eastAsia="zh-CN"/>
              </w:rPr>
            </w:pPr>
            <w:r w:rsidRPr="00843E8F">
              <w:rPr>
                <w:szCs w:val="22"/>
                <w:lang w:val="fr-CH" w:eastAsia="zh-CN"/>
              </w:rPr>
              <w:t>2000-2007</w:t>
            </w:r>
          </w:p>
        </w:tc>
        <w:tc>
          <w:tcPr>
            <w:tcW w:w="1611" w:type="dxa"/>
            <w:gridSpan w:val="2"/>
            <w:tcBorders>
              <w:top w:val="nil"/>
              <w:left w:val="single" w:sz="4" w:space="0" w:color="auto"/>
              <w:bottom w:val="nil"/>
              <w:right w:val="single" w:sz="4" w:space="0" w:color="auto"/>
            </w:tcBorders>
            <w:shd w:val="clear" w:color="auto" w:fill="auto"/>
            <w:noWrap/>
            <w:hideMark/>
          </w:tcPr>
          <w:p w14:paraId="09805A87" w14:textId="77777777" w:rsidR="00C40719" w:rsidRPr="00843E8F" w:rsidRDefault="00C40719" w:rsidP="005055A0">
            <w:pPr>
              <w:pStyle w:val="Tabletext"/>
              <w:jc w:val="right"/>
              <w:rPr>
                <w:szCs w:val="22"/>
                <w:lang w:val="fr-CH" w:eastAsia="zh-CN"/>
              </w:rPr>
            </w:pPr>
            <w:r w:rsidRPr="00843E8F">
              <w:rPr>
                <w:szCs w:val="22"/>
                <w:lang w:val="fr-CH" w:eastAsia="zh-CN"/>
              </w:rPr>
              <w:t>23 560,20</w:t>
            </w:r>
          </w:p>
        </w:tc>
        <w:tc>
          <w:tcPr>
            <w:tcW w:w="1333" w:type="dxa"/>
            <w:gridSpan w:val="2"/>
            <w:tcBorders>
              <w:top w:val="nil"/>
              <w:left w:val="single" w:sz="4" w:space="0" w:color="auto"/>
              <w:bottom w:val="nil"/>
              <w:right w:val="single" w:sz="4" w:space="0" w:color="auto"/>
            </w:tcBorders>
            <w:shd w:val="clear" w:color="auto" w:fill="auto"/>
            <w:noWrap/>
            <w:hideMark/>
          </w:tcPr>
          <w:p w14:paraId="1C1D991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36874CCB" w14:textId="77777777" w:rsidR="00C40719" w:rsidRPr="00843E8F" w:rsidRDefault="00C40719" w:rsidP="005055A0">
            <w:pPr>
              <w:pStyle w:val="Tabletext"/>
              <w:jc w:val="right"/>
              <w:rPr>
                <w:szCs w:val="22"/>
                <w:lang w:val="fr-CH" w:eastAsia="zh-CN"/>
              </w:rPr>
            </w:pPr>
            <w:r w:rsidRPr="00843E8F">
              <w:rPr>
                <w:szCs w:val="22"/>
                <w:lang w:val="fr-CH" w:eastAsia="zh-CN"/>
              </w:rPr>
              <w:t>23 560,20</w:t>
            </w:r>
          </w:p>
        </w:tc>
      </w:tr>
      <w:tr w:rsidR="00C40719" w:rsidRPr="00D70FE6" w14:paraId="200DE97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B454220"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LINKdoNET, Le Caire</w:t>
            </w:r>
          </w:p>
        </w:tc>
        <w:tc>
          <w:tcPr>
            <w:tcW w:w="1296" w:type="dxa"/>
            <w:gridSpan w:val="2"/>
            <w:tcBorders>
              <w:top w:val="nil"/>
              <w:left w:val="single" w:sz="4" w:space="0" w:color="auto"/>
              <w:bottom w:val="nil"/>
              <w:right w:val="single" w:sz="4" w:space="0" w:color="auto"/>
            </w:tcBorders>
            <w:shd w:val="clear" w:color="auto" w:fill="auto"/>
            <w:noWrap/>
            <w:hideMark/>
          </w:tcPr>
          <w:p w14:paraId="3B0694D3" w14:textId="77777777" w:rsidR="00C40719" w:rsidRPr="00843E8F" w:rsidRDefault="00C40719" w:rsidP="005055A0">
            <w:pPr>
              <w:pStyle w:val="Tabletext"/>
              <w:jc w:val="center"/>
              <w:rPr>
                <w:szCs w:val="22"/>
                <w:lang w:val="fr-CH" w:eastAsia="zh-CN"/>
              </w:rPr>
            </w:pPr>
            <w:r w:rsidRPr="00843E8F">
              <w:rPr>
                <w:szCs w:val="22"/>
                <w:lang w:val="fr-CH" w:eastAsia="zh-CN"/>
              </w:rPr>
              <w:t>2008-2009</w:t>
            </w:r>
          </w:p>
        </w:tc>
        <w:tc>
          <w:tcPr>
            <w:tcW w:w="1611" w:type="dxa"/>
            <w:gridSpan w:val="2"/>
            <w:tcBorders>
              <w:top w:val="nil"/>
              <w:left w:val="single" w:sz="4" w:space="0" w:color="auto"/>
              <w:bottom w:val="nil"/>
              <w:right w:val="single" w:sz="4" w:space="0" w:color="auto"/>
            </w:tcBorders>
            <w:shd w:val="clear" w:color="auto" w:fill="auto"/>
            <w:noWrap/>
            <w:hideMark/>
          </w:tcPr>
          <w:p w14:paraId="06883C45" w14:textId="77777777" w:rsidR="00C40719" w:rsidRPr="00843E8F" w:rsidRDefault="00C40719" w:rsidP="005055A0">
            <w:pPr>
              <w:pStyle w:val="Tabletext"/>
              <w:jc w:val="right"/>
              <w:rPr>
                <w:szCs w:val="22"/>
                <w:lang w:val="fr-CH" w:eastAsia="zh-CN"/>
              </w:rPr>
            </w:pPr>
            <w:r w:rsidRPr="00843E8F">
              <w:rPr>
                <w:szCs w:val="22"/>
                <w:lang w:val="fr-CH" w:eastAsia="zh-CN"/>
              </w:rPr>
              <w:t>6 695,05</w:t>
            </w:r>
          </w:p>
        </w:tc>
        <w:tc>
          <w:tcPr>
            <w:tcW w:w="1333" w:type="dxa"/>
            <w:gridSpan w:val="2"/>
            <w:tcBorders>
              <w:top w:val="nil"/>
              <w:left w:val="single" w:sz="4" w:space="0" w:color="auto"/>
              <w:bottom w:val="nil"/>
              <w:right w:val="single" w:sz="4" w:space="0" w:color="auto"/>
            </w:tcBorders>
            <w:shd w:val="clear" w:color="auto" w:fill="auto"/>
            <w:noWrap/>
            <w:hideMark/>
          </w:tcPr>
          <w:p w14:paraId="337CDFD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58A3D421" w14:textId="77777777" w:rsidR="00C40719" w:rsidRPr="00843E8F" w:rsidRDefault="00C40719" w:rsidP="005055A0">
            <w:pPr>
              <w:pStyle w:val="Tabletext"/>
              <w:jc w:val="right"/>
              <w:rPr>
                <w:szCs w:val="22"/>
                <w:lang w:val="fr-CH" w:eastAsia="zh-CN"/>
              </w:rPr>
            </w:pPr>
            <w:r w:rsidRPr="00843E8F">
              <w:rPr>
                <w:szCs w:val="22"/>
                <w:lang w:val="fr-CH" w:eastAsia="zh-CN"/>
              </w:rPr>
              <w:t>6 695,05</w:t>
            </w:r>
          </w:p>
        </w:tc>
      </w:tr>
      <w:tr w:rsidR="00C40719" w:rsidRPr="00D70FE6" w14:paraId="5CE548C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0C1DD75"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Telecom Consultants, Le Caire</w:t>
            </w:r>
          </w:p>
        </w:tc>
        <w:tc>
          <w:tcPr>
            <w:tcW w:w="1296" w:type="dxa"/>
            <w:gridSpan w:val="2"/>
            <w:tcBorders>
              <w:top w:val="nil"/>
              <w:left w:val="single" w:sz="4" w:space="0" w:color="auto"/>
              <w:bottom w:val="nil"/>
              <w:right w:val="single" w:sz="4" w:space="0" w:color="auto"/>
            </w:tcBorders>
            <w:shd w:val="clear" w:color="auto" w:fill="auto"/>
            <w:noWrap/>
            <w:hideMark/>
          </w:tcPr>
          <w:p w14:paraId="3859B4EF"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gridSpan w:val="2"/>
            <w:tcBorders>
              <w:top w:val="nil"/>
              <w:left w:val="single" w:sz="4" w:space="0" w:color="auto"/>
              <w:bottom w:val="nil"/>
              <w:right w:val="single" w:sz="4" w:space="0" w:color="auto"/>
            </w:tcBorders>
            <w:shd w:val="clear" w:color="auto" w:fill="auto"/>
            <w:noWrap/>
            <w:hideMark/>
          </w:tcPr>
          <w:p w14:paraId="647F1016" w14:textId="77777777" w:rsidR="00C40719" w:rsidRPr="00843E8F" w:rsidRDefault="00C40719" w:rsidP="005055A0">
            <w:pPr>
              <w:pStyle w:val="Tabletext"/>
              <w:jc w:val="right"/>
              <w:rPr>
                <w:szCs w:val="22"/>
                <w:lang w:val="fr-CH" w:eastAsia="zh-CN"/>
              </w:rPr>
            </w:pPr>
            <w:r w:rsidRPr="00843E8F">
              <w:rPr>
                <w:szCs w:val="22"/>
                <w:lang w:val="fr-CH" w:eastAsia="zh-CN"/>
              </w:rPr>
              <w:t>43 751,65</w:t>
            </w:r>
          </w:p>
        </w:tc>
        <w:tc>
          <w:tcPr>
            <w:tcW w:w="1333" w:type="dxa"/>
            <w:gridSpan w:val="2"/>
            <w:tcBorders>
              <w:top w:val="nil"/>
              <w:left w:val="single" w:sz="4" w:space="0" w:color="auto"/>
              <w:bottom w:val="nil"/>
              <w:right w:val="single" w:sz="4" w:space="0" w:color="auto"/>
            </w:tcBorders>
            <w:shd w:val="clear" w:color="auto" w:fill="auto"/>
            <w:noWrap/>
            <w:hideMark/>
          </w:tcPr>
          <w:p w14:paraId="7998FEF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7D7A6E45" w14:textId="77777777" w:rsidR="00C40719" w:rsidRPr="00843E8F" w:rsidRDefault="00C40719" w:rsidP="005055A0">
            <w:pPr>
              <w:pStyle w:val="Tabletext"/>
              <w:jc w:val="right"/>
              <w:rPr>
                <w:szCs w:val="22"/>
                <w:lang w:val="fr-CH" w:eastAsia="zh-CN"/>
              </w:rPr>
            </w:pPr>
            <w:r w:rsidRPr="00843E8F">
              <w:rPr>
                <w:szCs w:val="22"/>
                <w:lang w:val="fr-CH" w:eastAsia="zh-CN"/>
              </w:rPr>
              <w:t>43 751,65</w:t>
            </w:r>
          </w:p>
        </w:tc>
      </w:tr>
      <w:tr w:rsidR="00C40719" w:rsidRPr="00D70FE6" w14:paraId="1D61DDB3"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325A992"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Trade Fairs International, Le Caire</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36E7377B" w14:textId="77777777" w:rsidR="00C40719" w:rsidRPr="00843E8F" w:rsidRDefault="00C40719" w:rsidP="005055A0">
            <w:pPr>
              <w:pStyle w:val="Tabletext"/>
              <w:jc w:val="center"/>
              <w:rPr>
                <w:szCs w:val="22"/>
                <w:lang w:val="fr-CH" w:eastAsia="zh-CN"/>
              </w:rPr>
            </w:pPr>
            <w:r w:rsidRPr="00843E8F">
              <w:rPr>
                <w:szCs w:val="22"/>
                <w:lang w:val="fr-CH" w:eastAsia="zh-CN"/>
              </w:rPr>
              <w:t>2000-2006</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5F4843AC" w14:textId="77777777" w:rsidR="00C40719" w:rsidRPr="00843E8F" w:rsidRDefault="00C40719" w:rsidP="005055A0">
            <w:pPr>
              <w:pStyle w:val="Tabletext"/>
              <w:jc w:val="right"/>
              <w:rPr>
                <w:szCs w:val="22"/>
                <w:lang w:val="fr-CH" w:eastAsia="zh-CN"/>
              </w:rPr>
            </w:pPr>
            <w:r w:rsidRPr="00843E8F">
              <w:rPr>
                <w:szCs w:val="22"/>
                <w:lang w:val="fr-CH" w:eastAsia="zh-CN"/>
              </w:rPr>
              <w:t>57 597,80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7258FD1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5AF252DD" w14:textId="77777777" w:rsidR="00C40719" w:rsidRPr="00843E8F" w:rsidRDefault="00C40719" w:rsidP="005055A0">
            <w:pPr>
              <w:pStyle w:val="Tabletext"/>
              <w:jc w:val="right"/>
              <w:rPr>
                <w:szCs w:val="22"/>
                <w:lang w:val="fr-CH" w:eastAsia="zh-CN"/>
              </w:rPr>
            </w:pPr>
            <w:r w:rsidRPr="00843E8F">
              <w:rPr>
                <w:szCs w:val="22"/>
                <w:lang w:val="fr-CH" w:eastAsia="zh-CN"/>
              </w:rPr>
              <w:t>57 597,80</w:t>
            </w:r>
          </w:p>
        </w:tc>
      </w:tr>
      <w:tr w:rsidR="00C40719" w:rsidRPr="00D70FE6" w14:paraId="408D3636"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4E82E7B4"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Fidji</w:t>
            </w:r>
          </w:p>
        </w:tc>
        <w:tc>
          <w:tcPr>
            <w:tcW w:w="1296" w:type="dxa"/>
            <w:gridSpan w:val="2"/>
            <w:tcBorders>
              <w:top w:val="single" w:sz="4" w:space="0" w:color="auto"/>
              <w:left w:val="single" w:sz="4" w:space="0" w:color="auto"/>
              <w:bottom w:val="nil"/>
              <w:right w:val="single" w:sz="4" w:space="0" w:color="auto"/>
            </w:tcBorders>
            <w:shd w:val="clear" w:color="auto" w:fill="auto"/>
            <w:noWrap/>
          </w:tcPr>
          <w:p w14:paraId="0EFFCFC4"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tcPr>
          <w:p w14:paraId="06D250D9"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tcPr>
          <w:p w14:paraId="4D74429D"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tcPr>
          <w:p w14:paraId="002C5A34"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32B33452"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04658DBD"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sidRPr="00D70FE6">
              <w:rPr>
                <w:rFonts w:ascii="Calibri" w:hAnsi="Calibri"/>
                <w:szCs w:val="22"/>
                <w:lang w:val="fr-CH"/>
              </w:rPr>
              <w:t>–</w:t>
            </w:r>
            <w:r w:rsidRPr="00D70FE6">
              <w:rPr>
                <w:rFonts w:ascii="Calibri" w:hAnsi="Calibri"/>
                <w:szCs w:val="22"/>
                <w:lang w:val="fr-CH"/>
              </w:rPr>
              <w:tab/>
              <w:t>South Pacific Commission, Suva</w:t>
            </w:r>
          </w:p>
        </w:tc>
        <w:tc>
          <w:tcPr>
            <w:tcW w:w="1296" w:type="dxa"/>
            <w:gridSpan w:val="2"/>
            <w:tcBorders>
              <w:top w:val="nil"/>
              <w:left w:val="single" w:sz="4" w:space="0" w:color="auto"/>
              <w:bottom w:val="single" w:sz="4" w:space="0" w:color="auto"/>
              <w:right w:val="single" w:sz="4" w:space="0" w:color="auto"/>
            </w:tcBorders>
            <w:shd w:val="clear" w:color="auto" w:fill="auto"/>
            <w:noWrap/>
          </w:tcPr>
          <w:p w14:paraId="46FB3E89" w14:textId="77777777" w:rsidR="00C40719" w:rsidRPr="00843E8F" w:rsidRDefault="00C40719" w:rsidP="005055A0">
            <w:pPr>
              <w:pStyle w:val="Tabletext"/>
              <w:jc w:val="center"/>
              <w:rPr>
                <w:szCs w:val="22"/>
                <w:lang w:val="fr-CH" w:eastAsia="zh-CN"/>
              </w:rPr>
            </w:pPr>
            <w:r w:rsidRPr="00843E8F">
              <w:rPr>
                <w:szCs w:val="22"/>
                <w:lang w:val="fr-CH" w:eastAsia="zh-CN"/>
              </w:rPr>
              <w:t>2012-2013</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2F9AF46C" w14:textId="77777777" w:rsidR="00C40719" w:rsidRPr="00843E8F" w:rsidRDefault="00C40719" w:rsidP="005055A0">
            <w:pPr>
              <w:pStyle w:val="Tabletext"/>
              <w:jc w:val="right"/>
              <w:rPr>
                <w:szCs w:val="22"/>
                <w:lang w:val="fr-CH" w:eastAsia="zh-CN"/>
              </w:rPr>
            </w:pPr>
            <w:r w:rsidRPr="00843E8F">
              <w:rPr>
                <w:szCs w:val="22"/>
                <w:lang w:val="fr-CH" w:eastAsia="zh-CN"/>
              </w:rPr>
              <w:t>5 239,00</w:t>
            </w:r>
          </w:p>
        </w:tc>
        <w:tc>
          <w:tcPr>
            <w:tcW w:w="1333" w:type="dxa"/>
            <w:gridSpan w:val="2"/>
            <w:tcBorders>
              <w:top w:val="nil"/>
              <w:left w:val="single" w:sz="4" w:space="0" w:color="auto"/>
              <w:bottom w:val="single" w:sz="4" w:space="0" w:color="auto"/>
              <w:right w:val="single" w:sz="4" w:space="0" w:color="auto"/>
            </w:tcBorders>
            <w:shd w:val="clear" w:color="auto" w:fill="auto"/>
            <w:noWrap/>
          </w:tcPr>
          <w:p w14:paraId="669FA73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15DF4DAA" w14:textId="77777777" w:rsidR="00C40719" w:rsidRPr="00843E8F" w:rsidRDefault="00C40719" w:rsidP="005055A0">
            <w:pPr>
              <w:pStyle w:val="Tabletext"/>
              <w:jc w:val="right"/>
              <w:rPr>
                <w:szCs w:val="22"/>
                <w:lang w:val="fr-CH" w:eastAsia="zh-CN"/>
              </w:rPr>
            </w:pPr>
            <w:r w:rsidRPr="00843E8F">
              <w:rPr>
                <w:szCs w:val="22"/>
                <w:lang w:val="fr-CH" w:eastAsia="zh-CN"/>
              </w:rPr>
              <w:t>5 239,00</w:t>
            </w:r>
          </w:p>
        </w:tc>
      </w:tr>
      <w:tr w:rsidR="00C40719" w:rsidRPr="00D70FE6" w14:paraId="3ECBA14B"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FEB0528"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Finlande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1631A16E"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090AC0E5"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7C96D30D"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412B8CF6"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F159575"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4F7919D"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t xml:space="preserve">Octagon Telecom Oy (Ex. </w:t>
            </w:r>
            <w:r w:rsidRPr="00D70FE6">
              <w:rPr>
                <w:rFonts w:asciiTheme="minorHAnsi" w:hAnsiTheme="minorHAnsi"/>
                <w:szCs w:val="22"/>
                <w:lang w:val="fr-CH"/>
              </w:rPr>
              <w:t>Oy Cubio Communications Ltd.), Helsinki</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489A05EE" w14:textId="77777777" w:rsidR="00C40719" w:rsidRPr="00843E8F" w:rsidRDefault="00C40719" w:rsidP="005055A0">
            <w:pPr>
              <w:pStyle w:val="Tabletext"/>
              <w:jc w:val="center"/>
              <w:rPr>
                <w:szCs w:val="22"/>
                <w:lang w:val="fr-CH" w:eastAsia="zh-CN"/>
              </w:rPr>
            </w:pPr>
            <w:r w:rsidRPr="00843E8F">
              <w:rPr>
                <w:szCs w:val="22"/>
                <w:lang w:val="fr-CH" w:eastAsia="zh-CN"/>
              </w:rPr>
              <w:t>2012-2013</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57E269C1" w14:textId="77777777" w:rsidR="00C40719" w:rsidRPr="00843E8F" w:rsidRDefault="00C40719" w:rsidP="005055A0">
            <w:pPr>
              <w:pStyle w:val="Tabletext"/>
              <w:jc w:val="right"/>
              <w:rPr>
                <w:szCs w:val="22"/>
                <w:lang w:val="fr-CH" w:eastAsia="zh-CN"/>
              </w:rPr>
            </w:pPr>
            <w:r w:rsidRPr="00843E8F">
              <w:rPr>
                <w:szCs w:val="22"/>
                <w:lang w:val="fr-CH" w:eastAsia="zh-CN"/>
              </w:rPr>
              <w:t>14 406,65</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23FFF95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2E0D4B7C" w14:textId="77777777" w:rsidR="00C40719" w:rsidRPr="00843E8F" w:rsidRDefault="00C40719" w:rsidP="005055A0">
            <w:pPr>
              <w:pStyle w:val="Tabletext"/>
              <w:jc w:val="right"/>
              <w:rPr>
                <w:szCs w:val="22"/>
                <w:lang w:val="fr-CH" w:eastAsia="zh-CN"/>
              </w:rPr>
            </w:pPr>
            <w:r w:rsidRPr="00843E8F">
              <w:rPr>
                <w:szCs w:val="22"/>
                <w:lang w:val="fr-CH" w:eastAsia="zh-CN"/>
              </w:rPr>
              <w:t>14 406,65</w:t>
            </w:r>
          </w:p>
        </w:tc>
      </w:tr>
      <w:tr w:rsidR="00C40719" w:rsidRPr="00D70FE6" w14:paraId="00BBC111"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A13994D"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France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2CECD2C0"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145DD6EF"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6F0B57BA"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213170A9"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543A1820"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hideMark/>
          </w:tcPr>
          <w:p w14:paraId="3DEA4918"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LegalBox, Paris</w:t>
            </w:r>
          </w:p>
        </w:tc>
        <w:tc>
          <w:tcPr>
            <w:tcW w:w="1296" w:type="dxa"/>
            <w:gridSpan w:val="2"/>
            <w:tcBorders>
              <w:top w:val="nil"/>
              <w:left w:val="single" w:sz="4" w:space="0" w:color="auto"/>
              <w:right w:val="single" w:sz="4" w:space="0" w:color="auto"/>
            </w:tcBorders>
            <w:shd w:val="clear" w:color="auto" w:fill="auto"/>
            <w:noWrap/>
            <w:hideMark/>
          </w:tcPr>
          <w:p w14:paraId="60030618"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gridSpan w:val="2"/>
            <w:tcBorders>
              <w:top w:val="nil"/>
              <w:left w:val="single" w:sz="4" w:space="0" w:color="auto"/>
              <w:right w:val="single" w:sz="4" w:space="0" w:color="auto"/>
            </w:tcBorders>
            <w:shd w:val="clear" w:color="auto" w:fill="auto"/>
            <w:noWrap/>
            <w:hideMark/>
          </w:tcPr>
          <w:p w14:paraId="6F0DACFE"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c>
          <w:tcPr>
            <w:tcW w:w="1333" w:type="dxa"/>
            <w:gridSpan w:val="2"/>
            <w:tcBorders>
              <w:top w:val="nil"/>
              <w:left w:val="single" w:sz="4" w:space="0" w:color="auto"/>
              <w:right w:val="single" w:sz="4" w:space="0" w:color="auto"/>
            </w:tcBorders>
            <w:shd w:val="clear" w:color="auto" w:fill="auto"/>
            <w:noWrap/>
            <w:hideMark/>
          </w:tcPr>
          <w:p w14:paraId="7AB28A2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right w:val="single" w:sz="4" w:space="0" w:color="auto"/>
            </w:tcBorders>
            <w:shd w:val="clear" w:color="auto" w:fill="auto"/>
            <w:noWrap/>
            <w:hideMark/>
          </w:tcPr>
          <w:p w14:paraId="2E6ADA01"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r>
      <w:tr w:rsidR="00C40719" w:rsidRPr="00D70FE6" w14:paraId="631AF992"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53BC7391"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sidRPr="00D70FE6">
              <w:rPr>
                <w:rFonts w:ascii="Calibri" w:hAnsi="Calibri"/>
                <w:szCs w:val="22"/>
                <w:lang w:val="fr-CH"/>
              </w:rPr>
              <w:t>–</w:t>
            </w:r>
            <w:r w:rsidRPr="00D70FE6">
              <w:rPr>
                <w:rFonts w:ascii="Calibri" w:hAnsi="Calibri"/>
                <w:szCs w:val="22"/>
                <w:lang w:val="fr-CH"/>
              </w:rPr>
              <w:tab/>
              <w:t>Viable France, Paris</w:t>
            </w:r>
          </w:p>
        </w:tc>
        <w:tc>
          <w:tcPr>
            <w:tcW w:w="1296" w:type="dxa"/>
            <w:gridSpan w:val="2"/>
            <w:tcBorders>
              <w:top w:val="nil"/>
              <w:left w:val="single" w:sz="4" w:space="0" w:color="auto"/>
              <w:bottom w:val="single" w:sz="4" w:space="0" w:color="auto"/>
              <w:right w:val="single" w:sz="4" w:space="0" w:color="auto"/>
            </w:tcBorders>
            <w:shd w:val="clear" w:color="auto" w:fill="auto"/>
            <w:noWrap/>
          </w:tcPr>
          <w:p w14:paraId="7FAA69BF" w14:textId="77777777" w:rsidR="00C40719" w:rsidRPr="00843E8F" w:rsidRDefault="00C40719" w:rsidP="005055A0">
            <w:pPr>
              <w:pStyle w:val="Tabletext"/>
              <w:jc w:val="center"/>
              <w:rPr>
                <w:szCs w:val="22"/>
                <w:lang w:val="fr-CH" w:eastAsia="zh-CN"/>
              </w:rPr>
            </w:pPr>
            <w:r w:rsidRPr="00843E8F">
              <w:rPr>
                <w:szCs w:val="22"/>
                <w:lang w:val="fr-CH" w:eastAsia="zh-CN"/>
              </w:rPr>
              <w:t>2010-2012</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47A7D00E" w14:textId="77777777" w:rsidR="00C40719" w:rsidRPr="00843E8F" w:rsidRDefault="00C40719" w:rsidP="005055A0">
            <w:pPr>
              <w:pStyle w:val="Tabletext"/>
              <w:jc w:val="right"/>
              <w:rPr>
                <w:szCs w:val="22"/>
                <w:lang w:val="fr-CH" w:eastAsia="zh-CN"/>
              </w:rPr>
            </w:pPr>
            <w:r w:rsidRPr="00843E8F">
              <w:rPr>
                <w:szCs w:val="22"/>
                <w:lang w:val="fr-CH" w:eastAsia="zh-CN"/>
              </w:rPr>
              <w:t>13 095,30</w:t>
            </w:r>
          </w:p>
        </w:tc>
        <w:tc>
          <w:tcPr>
            <w:tcW w:w="1333" w:type="dxa"/>
            <w:gridSpan w:val="2"/>
            <w:tcBorders>
              <w:top w:val="nil"/>
              <w:left w:val="single" w:sz="4" w:space="0" w:color="auto"/>
              <w:bottom w:val="single" w:sz="4" w:space="0" w:color="auto"/>
              <w:right w:val="single" w:sz="4" w:space="0" w:color="auto"/>
            </w:tcBorders>
            <w:shd w:val="clear" w:color="auto" w:fill="auto"/>
            <w:noWrap/>
          </w:tcPr>
          <w:p w14:paraId="0BE572B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tcPr>
          <w:p w14:paraId="7C6FABB3" w14:textId="77777777" w:rsidR="00C40719" w:rsidRPr="00843E8F" w:rsidRDefault="00C40719" w:rsidP="005055A0">
            <w:pPr>
              <w:pStyle w:val="Tabletext"/>
              <w:jc w:val="right"/>
              <w:rPr>
                <w:szCs w:val="22"/>
                <w:lang w:val="fr-CH" w:eastAsia="zh-CN"/>
              </w:rPr>
            </w:pPr>
            <w:r w:rsidRPr="00843E8F">
              <w:rPr>
                <w:szCs w:val="22"/>
                <w:lang w:val="fr-CH" w:eastAsia="zh-CN"/>
              </w:rPr>
              <w:t>13 095,30</w:t>
            </w:r>
          </w:p>
        </w:tc>
      </w:tr>
      <w:tr w:rsidR="00C40719" w:rsidRPr="00D70FE6" w14:paraId="014931CC" w14:textId="77777777" w:rsidTr="005055A0">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1CE54682"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Ghana</w:t>
            </w:r>
          </w:p>
        </w:tc>
        <w:tc>
          <w:tcPr>
            <w:tcW w:w="1296" w:type="dxa"/>
            <w:gridSpan w:val="2"/>
            <w:tcBorders>
              <w:top w:val="single" w:sz="4" w:space="0" w:color="auto"/>
              <w:left w:val="single" w:sz="4" w:space="0" w:color="auto"/>
              <w:right w:val="single" w:sz="4" w:space="0" w:color="auto"/>
            </w:tcBorders>
            <w:shd w:val="clear" w:color="auto" w:fill="auto"/>
            <w:noWrap/>
          </w:tcPr>
          <w:p w14:paraId="22CEB55B"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right w:val="single" w:sz="4" w:space="0" w:color="auto"/>
            </w:tcBorders>
            <w:shd w:val="clear" w:color="auto" w:fill="auto"/>
            <w:noWrap/>
          </w:tcPr>
          <w:p w14:paraId="6F102C83"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right w:val="single" w:sz="4" w:space="0" w:color="auto"/>
            </w:tcBorders>
            <w:shd w:val="clear" w:color="auto" w:fill="auto"/>
            <w:noWrap/>
          </w:tcPr>
          <w:p w14:paraId="5A88903B"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right w:val="single" w:sz="4" w:space="0" w:color="auto"/>
            </w:tcBorders>
            <w:shd w:val="clear" w:color="auto" w:fill="auto"/>
            <w:noWrap/>
          </w:tcPr>
          <w:p w14:paraId="4411FDFA"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5A4BD2A6" w14:textId="77777777" w:rsidTr="005055A0">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00807A5" w14:textId="77777777" w:rsidR="00C40719" w:rsidRPr="00D70FE6" w:rsidRDefault="00C40719" w:rsidP="005055A0">
            <w:pPr>
              <w:pStyle w:val="Tabletext"/>
              <w:tabs>
                <w:tab w:val="left" w:pos="313"/>
              </w:tabs>
              <w:spacing w:beforeLines="20" w:before="48" w:afterLines="20" w:after="48"/>
              <w:rPr>
                <w:b/>
                <w:szCs w:val="22"/>
                <w:lang w:val="fr-CH"/>
              </w:rPr>
            </w:pPr>
            <w:r w:rsidRPr="00D70FE6">
              <w:rPr>
                <w:szCs w:val="22"/>
                <w:lang w:val="fr-CH"/>
              </w:rPr>
              <w:t>–</w:t>
            </w:r>
            <w:r w:rsidRPr="00D70FE6">
              <w:rPr>
                <w:szCs w:val="22"/>
                <w:lang w:val="fr-CH"/>
              </w:rPr>
              <w:tab/>
            </w:r>
            <w:r w:rsidRPr="00D70FE6">
              <w:rPr>
                <w:szCs w:val="22"/>
                <w:lang w:val="fr-CH" w:eastAsia="zh-CN"/>
              </w:rPr>
              <w:t>Regional Maritime University, Accra</w:t>
            </w:r>
          </w:p>
        </w:tc>
        <w:tc>
          <w:tcPr>
            <w:tcW w:w="1296" w:type="dxa"/>
            <w:gridSpan w:val="2"/>
            <w:tcBorders>
              <w:left w:val="single" w:sz="4" w:space="0" w:color="auto"/>
              <w:bottom w:val="single" w:sz="4" w:space="0" w:color="auto"/>
              <w:right w:val="single" w:sz="4" w:space="0" w:color="auto"/>
            </w:tcBorders>
            <w:shd w:val="clear" w:color="auto" w:fill="auto"/>
            <w:noWrap/>
          </w:tcPr>
          <w:p w14:paraId="7F1A290B" w14:textId="77777777" w:rsidR="00C40719" w:rsidRPr="00843E8F" w:rsidRDefault="00C40719" w:rsidP="005055A0">
            <w:pPr>
              <w:pStyle w:val="Tabletext"/>
              <w:jc w:val="center"/>
              <w:rPr>
                <w:szCs w:val="22"/>
                <w:lang w:val="fr-CH" w:eastAsia="zh-CN"/>
              </w:rPr>
            </w:pPr>
            <w:r w:rsidRPr="00843E8F">
              <w:rPr>
                <w:szCs w:val="22"/>
                <w:lang w:val="fr-CH" w:eastAsia="zh-CN"/>
              </w:rPr>
              <w:t>2012</w:t>
            </w:r>
          </w:p>
        </w:tc>
        <w:tc>
          <w:tcPr>
            <w:tcW w:w="1611" w:type="dxa"/>
            <w:gridSpan w:val="2"/>
            <w:tcBorders>
              <w:left w:val="single" w:sz="4" w:space="0" w:color="auto"/>
              <w:bottom w:val="single" w:sz="4" w:space="0" w:color="auto"/>
              <w:right w:val="single" w:sz="4" w:space="0" w:color="auto"/>
            </w:tcBorders>
            <w:shd w:val="clear" w:color="auto" w:fill="auto"/>
            <w:noWrap/>
          </w:tcPr>
          <w:p w14:paraId="29A58A27" w14:textId="77777777" w:rsidR="00C40719" w:rsidRPr="00843E8F" w:rsidRDefault="00C40719" w:rsidP="005055A0">
            <w:pPr>
              <w:pStyle w:val="Tabletext"/>
              <w:jc w:val="right"/>
              <w:rPr>
                <w:szCs w:val="22"/>
                <w:lang w:val="fr-CH" w:eastAsia="zh-CN"/>
              </w:rPr>
            </w:pPr>
            <w:r w:rsidRPr="00843E8F">
              <w:rPr>
                <w:szCs w:val="22"/>
                <w:lang w:val="fr-CH" w:eastAsia="zh-CN"/>
              </w:rPr>
              <w:t>2 094,96</w:t>
            </w:r>
          </w:p>
        </w:tc>
        <w:tc>
          <w:tcPr>
            <w:tcW w:w="1333" w:type="dxa"/>
            <w:gridSpan w:val="2"/>
            <w:tcBorders>
              <w:left w:val="single" w:sz="4" w:space="0" w:color="auto"/>
              <w:bottom w:val="single" w:sz="4" w:space="0" w:color="auto"/>
              <w:right w:val="single" w:sz="4" w:space="0" w:color="auto"/>
            </w:tcBorders>
            <w:shd w:val="clear" w:color="auto" w:fill="auto"/>
            <w:noWrap/>
          </w:tcPr>
          <w:p w14:paraId="4EB1B71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left w:val="single" w:sz="4" w:space="0" w:color="auto"/>
              <w:bottom w:val="single" w:sz="4" w:space="0" w:color="auto"/>
              <w:right w:val="single" w:sz="4" w:space="0" w:color="auto"/>
            </w:tcBorders>
            <w:shd w:val="clear" w:color="auto" w:fill="auto"/>
            <w:noWrap/>
          </w:tcPr>
          <w:p w14:paraId="12C99452" w14:textId="77777777" w:rsidR="00C40719" w:rsidRPr="00843E8F" w:rsidRDefault="00C40719" w:rsidP="005055A0">
            <w:pPr>
              <w:pStyle w:val="Tabletext"/>
              <w:jc w:val="right"/>
              <w:rPr>
                <w:szCs w:val="22"/>
                <w:lang w:val="fr-CH" w:eastAsia="zh-CN"/>
              </w:rPr>
            </w:pPr>
            <w:r w:rsidRPr="00843E8F">
              <w:rPr>
                <w:szCs w:val="22"/>
                <w:lang w:val="fr-CH" w:eastAsia="zh-CN"/>
              </w:rPr>
              <w:t>2 094,96</w:t>
            </w:r>
          </w:p>
        </w:tc>
      </w:tr>
      <w:tr w:rsidR="00C40719" w:rsidRPr="00D70FE6" w14:paraId="2D624BDF"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9DD015F"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Guinée</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1E8A75E7"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40D9D0F8"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7F32A0D1"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54507340"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F7E4270"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F0579E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SOTELGUI, Conakry</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0021C512" w14:textId="77777777" w:rsidR="00C40719" w:rsidRPr="00843E8F" w:rsidRDefault="00C40719" w:rsidP="005055A0">
            <w:pPr>
              <w:pStyle w:val="Tabletext"/>
              <w:jc w:val="center"/>
              <w:rPr>
                <w:szCs w:val="22"/>
                <w:lang w:val="fr-CH" w:eastAsia="zh-CN"/>
              </w:rPr>
            </w:pPr>
            <w:r w:rsidRPr="00843E8F">
              <w:rPr>
                <w:szCs w:val="22"/>
                <w:lang w:val="fr-CH" w:eastAsia="zh-CN"/>
              </w:rPr>
              <w:t>2010-2012</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2A920195" w14:textId="77777777" w:rsidR="00C40719" w:rsidRPr="00843E8F" w:rsidRDefault="00C40719" w:rsidP="005055A0">
            <w:pPr>
              <w:pStyle w:val="Tabletext"/>
              <w:jc w:val="right"/>
              <w:rPr>
                <w:szCs w:val="22"/>
                <w:lang w:val="fr-CH" w:eastAsia="zh-CN"/>
              </w:rPr>
            </w:pPr>
            <w:r w:rsidRPr="00843E8F">
              <w:rPr>
                <w:szCs w:val="22"/>
                <w:lang w:val="fr-CH" w:eastAsia="zh-CN"/>
              </w:rPr>
              <w:t>6 524,58</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3E5373E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2291D3FC" w14:textId="77777777" w:rsidR="00C40719" w:rsidRPr="00843E8F" w:rsidRDefault="00C40719" w:rsidP="005055A0">
            <w:pPr>
              <w:pStyle w:val="Tabletext"/>
              <w:jc w:val="right"/>
              <w:rPr>
                <w:szCs w:val="22"/>
                <w:lang w:val="fr-CH" w:eastAsia="zh-CN"/>
              </w:rPr>
            </w:pPr>
            <w:r w:rsidRPr="00843E8F">
              <w:rPr>
                <w:szCs w:val="22"/>
                <w:lang w:val="fr-CH" w:eastAsia="zh-CN"/>
              </w:rPr>
              <w:t>6 524,58</w:t>
            </w:r>
          </w:p>
        </w:tc>
      </w:tr>
      <w:tr w:rsidR="00C40719" w:rsidRPr="00D70FE6" w14:paraId="720BA1E5"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9C79F00"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Haïti </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3A2B9473"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34EAC443"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2D7818EE"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73612D16"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79EDD9C" w14:textId="77777777" w:rsidTr="005055A0">
        <w:trPr>
          <w:trHeight w:val="378"/>
          <w:jc w:val="center"/>
        </w:trPr>
        <w:tc>
          <w:tcPr>
            <w:tcW w:w="3778" w:type="dxa"/>
            <w:tcBorders>
              <w:top w:val="nil"/>
              <w:left w:val="single" w:sz="4" w:space="0" w:color="auto"/>
              <w:bottom w:val="nil"/>
              <w:right w:val="single" w:sz="4" w:space="0" w:color="auto"/>
            </w:tcBorders>
            <w:shd w:val="clear" w:color="auto" w:fill="auto"/>
            <w:vAlign w:val="bottom"/>
            <w:hideMark/>
          </w:tcPr>
          <w:p w14:paraId="434EC69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Communication Cellulaire d'Haïti, Port-au-Prince</w:t>
            </w:r>
          </w:p>
        </w:tc>
        <w:tc>
          <w:tcPr>
            <w:tcW w:w="1296" w:type="dxa"/>
            <w:gridSpan w:val="2"/>
            <w:tcBorders>
              <w:top w:val="nil"/>
              <w:left w:val="single" w:sz="4" w:space="0" w:color="auto"/>
              <w:bottom w:val="nil"/>
              <w:right w:val="single" w:sz="4" w:space="0" w:color="auto"/>
            </w:tcBorders>
            <w:shd w:val="clear" w:color="auto" w:fill="auto"/>
            <w:noWrap/>
            <w:hideMark/>
          </w:tcPr>
          <w:p w14:paraId="4025D7E3" w14:textId="77777777" w:rsidR="00C40719" w:rsidRPr="00843E8F" w:rsidRDefault="00C40719" w:rsidP="005055A0">
            <w:pPr>
              <w:pStyle w:val="Tabletext"/>
              <w:jc w:val="center"/>
              <w:rPr>
                <w:szCs w:val="22"/>
                <w:lang w:val="fr-CH" w:eastAsia="zh-CN"/>
              </w:rPr>
            </w:pPr>
            <w:r w:rsidRPr="00843E8F">
              <w:rPr>
                <w:szCs w:val="22"/>
                <w:lang w:val="fr-CH" w:eastAsia="zh-CN"/>
              </w:rPr>
              <w:t>2006-2007</w:t>
            </w:r>
          </w:p>
        </w:tc>
        <w:tc>
          <w:tcPr>
            <w:tcW w:w="1611" w:type="dxa"/>
            <w:gridSpan w:val="2"/>
            <w:tcBorders>
              <w:top w:val="nil"/>
              <w:left w:val="single" w:sz="4" w:space="0" w:color="auto"/>
              <w:bottom w:val="nil"/>
              <w:right w:val="single" w:sz="4" w:space="0" w:color="auto"/>
            </w:tcBorders>
            <w:shd w:val="clear" w:color="auto" w:fill="auto"/>
            <w:noWrap/>
            <w:hideMark/>
          </w:tcPr>
          <w:p w14:paraId="06D8066C" w14:textId="77777777" w:rsidR="00C40719" w:rsidRPr="00843E8F" w:rsidRDefault="00C40719" w:rsidP="005055A0">
            <w:pPr>
              <w:pStyle w:val="Tabletext"/>
              <w:jc w:val="right"/>
              <w:rPr>
                <w:szCs w:val="22"/>
                <w:lang w:val="fr-CH" w:eastAsia="zh-CN"/>
              </w:rPr>
            </w:pPr>
            <w:r w:rsidRPr="00843E8F">
              <w:rPr>
                <w:szCs w:val="22"/>
                <w:lang w:val="fr-CH" w:eastAsia="zh-CN"/>
              </w:rPr>
              <w:t>106 379,60</w:t>
            </w:r>
          </w:p>
        </w:tc>
        <w:tc>
          <w:tcPr>
            <w:tcW w:w="1333" w:type="dxa"/>
            <w:gridSpan w:val="2"/>
            <w:tcBorders>
              <w:top w:val="nil"/>
              <w:left w:val="single" w:sz="4" w:space="0" w:color="auto"/>
              <w:bottom w:val="nil"/>
              <w:right w:val="single" w:sz="4" w:space="0" w:color="auto"/>
            </w:tcBorders>
            <w:shd w:val="clear" w:color="auto" w:fill="auto"/>
            <w:noWrap/>
            <w:hideMark/>
          </w:tcPr>
          <w:p w14:paraId="287B006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nil"/>
              <w:right w:val="single" w:sz="4" w:space="0" w:color="auto"/>
            </w:tcBorders>
            <w:shd w:val="clear" w:color="auto" w:fill="auto"/>
            <w:noWrap/>
            <w:hideMark/>
          </w:tcPr>
          <w:p w14:paraId="11CA43FC" w14:textId="77777777" w:rsidR="00C40719" w:rsidRPr="00843E8F" w:rsidRDefault="00C40719" w:rsidP="005055A0">
            <w:pPr>
              <w:pStyle w:val="Tabletext"/>
              <w:jc w:val="right"/>
              <w:rPr>
                <w:szCs w:val="22"/>
                <w:lang w:val="fr-CH" w:eastAsia="zh-CN"/>
              </w:rPr>
            </w:pPr>
            <w:r w:rsidRPr="00843E8F">
              <w:rPr>
                <w:szCs w:val="22"/>
                <w:lang w:val="fr-CH" w:eastAsia="zh-CN"/>
              </w:rPr>
              <w:t>106 379,60</w:t>
            </w:r>
          </w:p>
        </w:tc>
      </w:tr>
      <w:tr w:rsidR="00C40719" w:rsidRPr="00D70FE6" w14:paraId="53B426F5" w14:textId="77777777" w:rsidTr="005055A0">
        <w:trPr>
          <w:trHeight w:val="283"/>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4A872F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Haiti Télécommunications Int. S.A., Petion-Ville</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0D4EC6D9" w14:textId="77777777" w:rsidR="00C40719" w:rsidRPr="00843E8F" w:rsidRDefault="00C40719" w:rsidP="005055A0">
            <w:pPr>
              <w:pStyle w:val="Tabletext"/>
              <w:jc w:val="center"/>
              <w:rPr>
                <w:szCs w:val="22"/>
                <w:lang w:val="fr-CH" w:eastAsia="zh-CN"/>
              </w:rPr>
            </w:pPr>
            <w:r w:rsidRPr="00843E8F">
              <w:rPr>
                <w:szCs w:val="22"/>
                <w:lang w:val="fr-CH" w:eastAsia="zh-CN"/>
              </w:rPr>
              <w:t>2008</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222F1BE5" w14:textId="77777777" w:rsidR="00C40719" w:rsidRPr="00843E8F" w:rsidRDefault="00C40719" w:rsidP="005055A0">
            <w:pPr>
              <w:pStyle w:val="Tabletext"/>
              <w:jc w:val="right"/>
              <w:rPr>
                <w:szCs w:val="22"/>
                <w:lang w:val="fr-CH" w:eastAsia="zh-CN"/>
              </w:rPr>
            </w:pPr>
            <w:r w:rsidRPr="00843E8F">
              <w:rPr>
                <w:szCs w:val="22"/>
                <w:lang w:val="fr-CH" w:eastAsia="zh-CN"/>
              </w:rPr>
              <w:t>55 740,10</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044DE85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3BD77519" w14:textId="77777777" w:rsidR="00C40719" w:rsidRPr="00843E8F" w:rsidRDefault="00C40719" w:rsidP="005055A0">
            <w:pPr>
              <w:pStyle w:val="Tabletext"/>
              <w:jc w:val="right"/>
              <w:rPr>
                <w:szCs w:val="22"/>
                <w:lang w:val="fr-CH" w:eastAsia="zh-CN"/>
              </w:rPr>
            </w:pPr>
            <w:r w:rsidRPr="00843E8F">
              <w:rPr>
                <w:szCs w:val="22"/>
                <w:lang w:val="fr-CH" w:eastAsia="zh-CN"/>
              </w:rPr>
              <w:t>55 740,10</w:t>
            </w:r>
          </w:p>
        </w:tc>
      </w:tr>
      <w:tr w:rsidR="00C40719" w:rsidRPr="00D70FE6" w14:paraId="39BCBEF3"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1476DE7"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Honduras </w:t>
            </w:r>
          </w:p>
        </w:tc>
        <w:tc>
          <w:tcPr>
            <w:tcW w:w="1296" w:type="dxa"/>
            <w:gridSpan w:val="2"/>
            <w:tcBorders>
              <w:top w:val="single" w:sz="4" w:space="0" w:color="auto"/>
              <w:left w:val="single" w:sz="4" w:space="0" w:color="auto"/>
              <w:bottom w:val="nil"/>
              <w:right w:val="single" w:sz="4" w:space="0" w:color="auto"/>
            </w:tcBorders>
            <w:shd w:val="clear" w:color="auto" w:fill="auto"/>
            <w:noWrap/>
            <w:hideMark/>
          </w:tcPr>
          <w:p w14:paraId="6C501C25" w14:textId="77777777" w:rsidR="00C40719" w:rsidRPr="00843E8F" w:rsidRDefault="00C40719" w:rsidP="005055A0">
            <w:pPr>
              <w:pStyle w:val="Tabletext"/>
              <w:jc w:val="center"/>
              <w:rPr>
                <w:b/>
                <w:bCs/>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5854A07D" w14:textId="77777777" w:rsidR="00C40719" w:rsidRPr="00843E8F" w:rsidRDefault="00C40719" w:rsidP="005055A0">
            <w:pPr>
              <w:pStyle w:val="Tabletext"/>
              <w:jc w:val="right"/>
              <w:rPr>
                <w:rFonts w:ascii="Times New Roman" w:hAnsi="Times New Roman"/>
                <w:szCs w:val="22"/>
                <w:lang w:val="fr-CH" w:eastAsia="zh-CN"/>
              </w:rPr>
            </w:pPr>
          </w:p>
        </w:tc>
        <w:tc>
          <w:tcPr>
            <w:tcW w:w="1333" w:type="dxa"/>
            <w:gridSpan w:val="2"/>
            <w:tcBorders>
              <w:top w:val="single" w:sz="4" w:space="0" w:color="auto"/>
              <w:left w:val="single" w:sz="4" w:space="0" w:color="auto"/>
              <w:bottom w:val="nil"/>
              <w:right w:val="single" w:sz="4" w:space="0" w:color="auto"/>
            </w:tcBorders>
            <w:shd w:val="clear" w:color="auto" w:fill="auto"/>
            <w:noWrap/>
            <w:hideMark/>
          </w:tcPr>
          <w:p w14:paraId="419DCEBA" w14:textId="77777777" w:rsidR="00C40719" w:rsidRPr="00843E8F" w:rsidRDefault="00C40719" w:rsidP="005055A0">
            <w:pPr>
              <w:pStyle w:val="Tabletext"/>
              <w:jc w:val="right"/>
              <w:rPr>
                <w:rFonts w:ascii="Times New Roman" w:hAnsi="Times New Roman"/>
                <w:szCs w:val="22"/>
                <w:lang w:val="fr-CH" w:eastAsia="zh-CN"/>
              </w:rPr>
            </w:pPr>
          </w:p>
        </w:tc>
        <w:tc>
          <w:tcPr>
            <w:tcW w:w="1611" w:type="dxa"/>
            <w:gridSpan w:val="2"/>
            <w:tcBorders>
              <w:top w:val="single" w:sz="4" w:space="0" w:color="auto"/>
              <w:left w:val="single" w:sz="4" w:space="0" w:color="auto"/>
              <w:bottom w:val="nil"/>
              <w:right w:val="single" w:sz="4" w:space="0" w:color="auto"/>
            </w:tcBorders>
            <w:shd w:val="clear" w:color="auto" w:fill="auto"/>
            <w:noWrap/>
            <w:hideMark/>
          </w:tcPr>
          <w:p w14:paraId="5E107DF3"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1C8F4EF"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8F64ACB"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UNITEC, Tegucigalpa</w:t>
            </w:r>
          </w:p>
        </w:tc>
        <w:tc>
          <w:tcPr>
            <w:tcW w:w="1296" w:type="dxa"/>
            <w:gridSpan w:val="2"/>
            <w:tcBorders>
              <w:top w:val="nil"/>
              <w:left w:val="single" w:sz="4" w:space="0" w:color="auto"/>
              <w:bottom w:val="single" w:sz="4" w:space="0" w:color="auto"/>
              <w:right w:val="single" w:sz="4" w:space="0" w:color="auto"/>
            </w:tcBorders>
            <w:shd w:val="clear" w:color="auto" w:fill="auto"/>
            <w:noWrap/>
            <w:hideMark/>
          </w:tcPr>
          <w:p w14:paraId="3BA01168" w14:textId="77777777" w:rsidR="00C40719" w:rsidRPr="00843E8F" w:rsidRDefault="00C40719" w:rsidP="005055A0">
            <w:pPr>
              <w:pStyle w:val="Tabletext"/>
              <w:jc w:val="center"/>
              <w:rPr>
                <w:szCs w:val="22"/>
                <w:lang w:val="fr-CH" w:eastAsia="zh-CN"/>
              </w:rPr>
            </w:pPr>
            <w:r w:rsidRPr="00843E8F">
              <w:rPr>
                <w:szCs w:val="22"/>
                <w:lang w:val="fr-CH" w:eastAsia="zh-CN"/>
              </w:rPr>
              <w:t>2012</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06C89D73" w14:textId="77777777" w:rsidR="00C40719" w:rsidRPr="00843E8F" w:rsidRDefault="00C40719" w:rsidP="005055A0">
            <w:pPr>
              <w:pStyle w:val="Tabletext"/>
              <w:jc w:val="right"/>
              <w:rPr>
                <w:szCs w:val="22"/>
                <w:lang w:val="fr-CH" w:eastAsia="zh-CN"/>
              </w:rPr>
            </w:pPr>
            <w:r w:rsidRPr="00843E8F">
              <w:rPr>
                <w:szCs w:val="22"/>
                <w:lang w:val="fr-CH" w:eastAsia="zh-CN"/>
              </w:rPr>
              <w:t>2 759,45</w:t>
            </w:r>
          </w:p>
        </w:tc>
        <w:tc>
          <w:tcPr>
            <w:tcW w:w="1333" w:type="dxa"/>
            <w:gridSpan w:val="2"/>
            <w:tcBorders>
              <w:top w:val="nil"/>
              <w:left w:val="single" w:sz="4" w:space="0" w:color="auto"/>
              <w:bottom w:val="single" w:sz="4" w:space="0" w:color="auto"/>
              <w:right w:val="single" w:sz="4" w:space="0" w:color="auto"/>
            </w:tcBorders>
            <w:shd w:val="clear" w:color="auto" w:fill="auto"/>
            <w:noWrap/>
            <w:hideMark/>
          </w:tcPr>
          <w:p w14:paraId="594CF00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gridSpan w:val="2"/>
            <w:tcBorders>
              <w:top w:val="nil"/>
              <w:left w:val="single" w:sz="4" w:space="0" w:color="auto"/>
              <w:bottom w:val="single" w:sz="4" w:space="0" w:color="auto"/>
              <w:right w:val="single" w:sz="4" w:space="0" w:color="auto"/>
            </w:tcBorders>
            <w:shd w:val="clear" w:color="auto" w:fill="auto"/>
            <w:noWrap/>
            <w:hideMark/>
          </w:tcPr>
          <w:p w14:paraId="77A07582" w14:textId="77777777" w:rsidR="00C40719" w:rsidRPr="00843E8F" w:rsidRDefault="00C40719" w:rsidP="005055A0">
            <w:pPr>
              <w:pStyle w:val="Tabletext"/>
              <w:jc w:val="right"/>
              <w:rPr>
                <w:szCs w:val="22"/>
                <w:lang w:val="fr-CH" w:eastAsia="zh-CN"/>
              </w:rPr>
            </w:pPr>
            <w:r w:rsidRPr="00843E8F">
              <w:rPr>
                <w:szCs w:val="22"/>
                <w:lang w:val="fr-CH" w:eastAsia="zh-CN"/>
              </w:rPr>
              <w:t>2 759,45</w:t>
            </w:r>
          </w:p>
        </w:tc>
      </w:tr>
    </w:tbl>
    <w:p w14:paraId="756966A3" w14:textId="77777777" w:rsidR="00C40719" w:rsidRDefault="00C40719" w:rsidP="00C40719">
      <w: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C40719" w:rsidRPr="00E114C5" w14:paraId="7089B702"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793780B" w14:textId="77777777" w:rsidR="00C40719" w:rsidRPr="00E114C5" w:rsidRDefault="00C40719" w:rsidP="005055A0">
            <w:pPr>
              <w:pStyle w:val="Tabletext"/>
              <w:keepNext/>
              <w:keepLines/>
              <w:tabs>
                <w:tab w:val="left" w:pos="277"/>
              </w:tabs>
              <w:spacing w:beforeLines="20" w:before="48" w:afterLines="20" w:after="48"/>
              <w:ind w:left="277" w:hanging="277"/>
              <w:rPr>
                <w:rFonts w:asciiTheme="minorHAnsi" w:hAnsiTheme="minorHAnsi"/>
                <w:b/>
                <w:szCs w:val="22"/>
                <w:lang w:val="fr-CH"/>
              </w:rPr>
            </w:pPr>
            <w:r w:rsidRPr="00E114C5">
              <w:rPr>
                <w:rFonts w:asciiTheme="minorHAnsi" w:hAnsiTheme="minorHAnsi"/>
                <w:b/>
                <w:szCs w:val="22"/>
                <w:lang w:val="fr-CH"/>
              </w:rPr>
              <w:lastRenderedPageBreak/>
              <w:t>B</w:t>
            </w:r>
            <w:r w:rsidRPr="00E114C5">
              <w:rPr>
                <w:rFonts w:asciiTheme="minorHAnsi" w:hAnsiTheme="minorHAnsi"/>
                <w:b/>
                <w:szCs w:val="22"/>
                <w:lang w:val="fr-CH"/>
              </w:rPr>
              <w:tab/>
              <w:t>Membres de Secteur et autres entités (</w:t>
            </w:r>
            <w:r w:rsidRPr="00E114C5">
              <w:rPr>
                <w:rFonts w:asciiTheme="minorHAnsi" w:hAnsiTheme="minorHAnsi"/>
                <w:b/>
                <w:i/>
                <w:iCs/>
                <w:szCs w:val="22"/>
                <w:lang w:val="fr-CH"/>
              </w:rPr>
              <w:t>suite</w:t>
            </w:r>
            <w:r w:rsidRPr="00E114C5">
              <w:rPr>
                <w:rFonts w:asciiTheme="minorHAnsi" w:hAnsiTheme="minorHAnsi"/>
                <w:b/>
                <w:szCs w:val="22"/>
                <w:lang w:val="fr-CH"/>
              </w:rPr>
              <w:t>)</w:t>
            </w:r>
          </w:p>
        </w:tc>
        <w:tc>
          <w:tcPr>
            <w:tcW w:w="1296" w:type="dxa"/>
            <w:tcBorders>
              <w:top w:val="single" w:sz="4" w:space="0" w:color="auto"/>
              <w:left w:val="single" w:sz="4" w:space="0" w:color="auto"/>
              <w:bottom w:val="nil"/>
              <w:right w:val="single" w:sz="4" w:space="0" w:color="auto"/>
            </w:tcBorders>
            <w:shd w:val="clear" w:color="auto" w:fill="auto"/>
            <w:noWrap/>
            <w:hideMark/>
          </w:tcPr>
          <w:p w14:paraId="1F712F84" w14:textId="77777777" w:rsidR="00C40719" w:rsidRPr="00E114C5" w:rsidRDefault="00C40719" w:rsidP="005055A0">
            <w:pPr>
              <w:pStyle w:val="Tabletext"/>
              <w:jc w:val="center"/>
              <w:rPr>
                <w:rFonts w:asciiTheme="minorHAnsi" w:hAnsiTheme="minorHAnsi"/>
                <w:b/>
                <w:szCs w:val="22"/>
                <w:lang w:val="fr-CH" w:eastAsia="zh-CN"/>
              </w:rPr>
            </w:pPr>
            <w:r w:rsidRPr="00E114C5">
              <w:rPr>
                <w:rFonts w:asciiTheme="minorHAnsi" w:hAnsiTheme="minorHAnsi"/>
                <w:b/>
                <w:szCs w:val="22"/>
                <w:lang w:val="fr-CH" w:eastAsia="zh-CN"/>
              </w:rPr>
              <w:t>Année</w:t>
            </w:r>
          </w:p>
        </w:tc>
        <w:tc>
          <w:tcPr>
            <w:tcW w:w="1611" w:type="dxa"/>
            <w:tcBorders>
              <w:top w:val="single" w:sz="4" w:space="0" w:color="auto"/>
              <w:left w:val="single" w:sz="4" w:space="0" w:color="auto"/>
              <w:bottom w:val="nil"/>
              <w:right w:val="single" w:sz="4" w:space="0" w:color="auto"/>
            </w:tcBorders>
            <w:shd w:val="clear" w:color="auto" w:fill="auto"/>
            <w:noWrap/>
            <w:hideMark/>
          </w:tcPr>
          <w:p w14:paraId="5438958C"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Contributions</w:t>
            </w:r>
          </w:p>
        </w:tc>
        <w:tc>
          <w:tcPr>
            <w:tcW w:w="1333" w:type="dxa"/>
            <w:tcBorders>
              <w:top w:val="single" w:sz="4" w:space="0" w:color="auto"/>
              <w:left w:val="single" w:sz="4" w:space="0" w:color="auto"/>
              <w:bottom w:val="nil"/>
              <w:right w:val="single" w:sz="4" w:space="0" w:color="auto"/>
            </w:tcBorders>
            <w:shd w:val="clear" w:color="auto" w:fill="auto"/>
            <w:noWrap/>
            <w:hideMark/>
          </w:tcPr>
          <w:p w14:paraId="19CDF759"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Publications</w:t>
            </w:r>
          </w:p>
        </w:tc>
        <w:tc>
          <w:tcPr>
            <w:tcW w:w="1611" w:type="dxa"/>
            <w:tcBorders>
              <w:top w:val="single" w:sz="4" w:space="0" w:color="auto"/>
              <w:left w:val="single" w:sz="4" w:space="0" w:color="auto"/>
              <w:bottom w:val="nil"/>
              <w:right w:val="single" w:sz="4" w:space="0" w:color="auto"/>
            </w:tcBorders>
            <w:shd w:val="clear" w:color="auto" w:fill="auto"/>
            <w:noWrap/>
            <w:hideMark/>
          </w:tcPr>
          <w:p w14:paraId="0D96E2DB"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Total</w:t>
            </w:r>
          </w:p>
        </w:tc>
      </w:tr>
      <w:tr w:rsidR="00C40719" w:rsidRPr="00D70FE6" w14:paraId="1EEC7A62"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E3EC48E"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Inde</w:t>
            </w:r>
          </w:p>
        </w:tc>
        <w:tc>
          <w:tcPr>
            <w:tcW w:w="1296" w:type="dxa"/>
            <w:tcBorders>
              <w:top w:val="single" w:sz="4" w:space="0" w:color="auto"/>
              <w:left w:val="single" w:sz="4" w:space="0" w:color="auto"/>
              <w:bottom w:val="nil"/>
              <w:right w:val="single" w:sz="4" w:space="0" w:color="auto"/>
            </w:tcBorders>
            <w:shd w:val="clear" w:color="auto" w:fill="auto"/>
            <w:noWrap/>
            <w:hideMark/>
          </w:tcPr>
          <w:p w14:paraId="79076D19"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CF15F7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42E8ADDA"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3625890"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0BB08B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11FD4FE" w14:textId="77777777" w:rsidR="00C40719" w:rsidRPr="0080322C" w:rsidRDefault="00C40719" w:rsidP="005055A0">
            <w:pPr>
              <w:pStyle w:val="TableText0"/>
              <w:keepNext/>
              <w:keepLines/>
              <w:spacing w:beforeLines="20" w:before="48" w:afterLines="20" w:after="48"/>
              <w:ind w:left="284" w:hanging="284"/>
              <w:rPr>
                <w:rFonts w:ascii="Calibri" w:hAnsi="Calibri"/>
                <w:szCs w:val="22"/>
                <w:lang w:val="en-US"/>
              </w:rPr>
            </w:pPr>
            <w:r w:rsidRPr="0080322C">
              <w:rPr>
                <w:rFonts w:ascii="Calibri" w:hAnsi="Calibri"/>
                <w:szCs w:val="22"/>
                <w:lang w:val="en-US"/>
              </w:rPr>
              <w:t>–</w:t>
            </w:r>
            <w:r w:rsidRPr="0080322C">
              <w:rPr>
                <w:rFonts w:ascii="Calibri" w:hAnsi="Calibri"/>
                <w:szCs w:val="22"/>
                <w:lang w:val="en-US"/>
              </w:rPr>
              <w:tab/>
            </w:r>
            <w:r w:rsidRPr="0080322C">
              <w:rPr>
                <w:rFonts w:asciiTheme="minorHAnsi" w:hAnsiTheme="minorHAnsi"/>
                <w:szCs w:val="22"/>
                <w:lang w:val="en-US"/>
              </w:rPr>
              <w:t>Centre for Internet and Society, Bangalore</w:t>
            </w:r>
          </w:p>
        </w:tc>
        <w:tc>
          <w:tcPr>
            <w:tcW w:w="1296" w:type="dxa"/>
            <w:tcBorders>
              <w:top w:val="nil"/>
              <w:left w:val="single" w:sz="4" w:space="0" w:color="auto"/>
              <w:bottom w:val="nil"/>
              <w:right w:val="single" w:sz="4" w:space="0" w:color="auto"/>
            </w:tcBorders>
            <w:shd w:val="clear" w:color="auto" w:fill="auto"/>
            <w:noWrap/>
          </w:tcPr>
          <w:p w14:paraId="6D3B1AD8" w14:textId="77777777" w:rsidR="00C40719" w:rsidRPr="00843E8F" w:rsidRDefault="00C40719" w:rsidP="005055A0">
            <w:pPr>
              <w:pStyle w:val="Tabletext"/>
              <w:jc w:val="center"/>
              <w:rPr>
                <w:szCs w:val="22"/>
                <w:lang w:val="fr-CH" w:eastAsia="zh-CN"/>
              </w:rPr>
            </w:pPr>
            <w:r w:rsidRPr="00843E8F">
              <w:rPr>
                <w:szCs w:val="22"/>
                <w:lang w:val="fr-CH" w:eastAsia="zh-CN"/>
              </w:rPr>
              <w:t>2014-2015</w:t>
            </w:r>
          </w:p>
        </w:tc>
        <w:tc>
          <w:tcPr>
            <w:tcW w:w="1611" w:type="dxa"/>
            <w:tcBorders>
              <w:top w:val="nil"/>
              <w:left w:val="single" w:sz="4" w:space="0" w:color="auto"/>
              <w:bottom w:val="nil"/>
              <w:right w:val="single" w:sz="4" w:space="0" w:color="auto"/>
            </w:tcBorders>
            <w:shd w:val="clear" w:color="auto" w:fill="auto"/>
            <w:noWrap/>
          </w:tcPr>
          <w:p w14:paraId="0F81B301" w14:textId="77777777" w:rsidR="00C40719" w:rsidRPr="00843E8F" w:rsidRDefault="00C40719" w:rsidP="005055A0">
            <w:pPr>
              <w:pStyle w:val="Tabletext"/>
              <w:jc w:val="right"/>
              <w:rPr>
                <w:szCs w:val="22"/>
                <w:lang w:val="fr-CH" w:eastAsia="zh-CN"/>
              </w:rPr>
            </w:pPr>
            <w:r w:rsidRPr="00843E8F">
              <w:rPr>
                <w:szCs w:val="22"/>
                <w:lang w:val="fr-CH" w:eastAsia="zh-CN"/>
              </w:rPr>
              <w:t>4 657,30</w:t>
            </w:r>
          </w:p>
        </w:tc>
        <w:tc>
          <w:tcPr>
            <w:tcW w:w="1333" w:type="dxa"/>
            <w:tcBorders>
              <w:top w:val="nil"/>
              <w:left w:val="single" w:sz="4" w:space="0" w:color="auto"/>
              <w:bottom w:val="nil"/>
              <w:right w:val="single" w:sz="4" w:space="0" w:color="auto"/>
            </w:tcBorders>
            <w:shd w:val="clear" w:color="auto" w:fill="auto"/>
            <w:noWrap/>
          </w:tcPr>
          <w:p w14:paraId="7DBCDB7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513B7317" w14:textId="77777777" w:rsidR="00C40719" w:rsidRPr="00843E8F" w:rsidRDefault="00C40719" w:rsidP="005055A0">
            <w:pPr>
              <w:pStyle w:val="Tabletext"/>
              <w:jc w:val="right"/>
              <w:rPr>
                <w:szCs w:val="22"/>
                <w:lang w:val="fr-CH" w:eastAsia="zh-CN"/>
              </w:rPr>
            </w:pPr>
            <w:r w:rsidRPr="00843E8F">
              <w:rPr>
                <w:szCs w:val="22"/>
                <w:lang w:val="fr-CH" w:eastAsia="zh-CN"/>
              </w:rPr>
              <w:t>4 657,30</w:t>
            </w:r>
          </w:p>
        </w:tc>
      </w:tr>
      <w:tr w:rsidR="00C40719" w:rsidRPr="00D70FE6" w14:paraId="191FF507"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249C8F1"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Calibri" w:hAnsi="Calibri"/>
                <w:szCs w:val="22"/>
                <w:lang w:val="en-US"/>
              </w:rPr>
              <w:t>–</w:t>
            </w:r>
            <w:r w:rsidRPr="0080322C">
              <w:rPr>
                <w:rFonts w:ascii="Calibri" w:hAnsi="Calibri"/>
                <w:szCs w:val="22"/>
                <w:lang w:val="en-US"/>
              </w:rPr>
              <w:tab/>
            </w:r>
            <w:r w:rsidRPr="0080322C">
              <w:rPr>
                <w:rFonts w:asciiTheme="minorHAnsi" w:hAnsiTheme="minorHAnsi"/>
                <w:szCs w:val="22"/>
                <w:lang w:val="en-US"/>
              </w:rPr>
              <w:t>Data Access Ltd., New Delhi</w:t>
            </w:r>
          </w:p>
        </w:tc>
        <w:tc>
          <w:tcPr>
            <w:tcW w:w="1296" w:type="dxa"/>
            <w:tcBorders>
              <w:top w:val="nil"/>
              <w:left w:val="single" w:sz="4" w:space="0" w:color="auto"/>
              <w:bottom w:val="nil"/>
              <w:right w:val="single" w:sz="4" w:space="0" w:color="auto"/>
            </w:tcBorders>
            <w:shd w:val="clear" w:color="auto" w:fill="auto"/>
            <w:noWrap/>
            <w:hideMark/>
          </w:tcPr>
          <w:p w14:paraId="73AEA096"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tcBorders>
              <w:top w:val="nil"/>
              <w:left w:val="single" w:sz="4" w:space="0" w:color="auto"/>
              <w:bottom w:val="nil"/>
              <w:right w:val="single" w:sz="4" w:space="0" w:color="auto"/>
            </w:tcBorders>
            <w:shd w:val="clear" w:color="auto" w:fill="auto"/>
            <w:noWrap/>
            <w:hideMark/>
          </w:tcPr>
          <w:p w14:paraId="0D538EEF" w14:textId="77777777" w:rsidR="00C40719" w:rsidRPr="00843E8F" w:rsidRDefault="00C40719" w:rsidP="005055A0">
            <w:pPr>
              <w:pStyle w:val="Tabletext"/>
              <w:jc w:val="right"/>
              <w:rPr>
                <w:szCs w:val="22"/>
                <w:lang w:val="fr-CH" w:eastAsia="zh-CN"/>
              </w:rPr>
            </w:pPr>
            <w:r w:rsidRPr="00843E8F">
              <w:rPr>
                <w:szCs w:val="22"/>
                <w:lang w:val="fr-CH" w:eastAsia="zh-CN"/>
              </w:rPr>
              <w:t>176 863,50</w:t>
            </w:r>
          </w:p>
        </w:tc>
        <w:tc>
          <w:tcPr>
            <w:tcW w:w="1333" w:type="dxa"/>
            <w:tcBorders>
              <w:top w:val="nil"/>
              <w:left w:val="single" w:sz="4" w:space="0" w:color="auto"/>
              <w:bottom w:val="nil"/>
              <w:right w:val="single" w:sz="4" w:space="0" w:color="auto"/>
            </w:tcBorders>
            <w:shd w:val="clear" w:color="auto" w:fill="auto"/>
            <w:noWrap/>
            <w:hideMark/>
          </w:tcPr>
          <w:p w14:paraId="599F24C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9533B8A" w14:textId="77777777" w:rsidR="00C40719" w:rsidRPr="00843E8F" w:rsidRDefault="00C40719" w:rsidP="005055A0">
            <w:pPr>
              <w:pStyle w:val="Tabletext"/>
              <w:jc w:val="right"/>
              <w:rPr>
                <w:szCs w:val="22"/>
                <w:lang w:val="fr-CH" w:eastAsia="zh-CN"/>
              </w:rPr>
            </w:pPr>
            <w:r w:rsidRPr="00843E8F">
              <w:rPr>
                <w:szCs w:val="22"/>
                <w:lang w:val="fr-CH" w:eastAsia="zh-CN"/>
              </w:rPr>
              <w:t>176 863,50</w:t>
            </w:r>
          </w:p>
        </w:tc>
      </w:tr>
      <w:tr w:rsidR="00C40719" w:rsidRPr="00D70FE6" w14:paraId="572A42BF"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A07C37D"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Luna Ergonomics Pvt. Ltd., Noida</w:t>
            </w:r>
          </w:p>
        </w:tc>
        <w:tc>
          <w:tcPr>
            <w:tcW w:w="1296" w:type="dxa"/>
            <w:tcBorders>
              <w:top w:val="nil"/>
              <w:left w:val="single" w:sz="4" w:space="0" w:color="auto"/>
              <w:bottom w:val="nil"/>
              <w:right w:val="single" w:sz="4" w:space="0" w:color="auto"/>
            </w:tcBorders>
            <w:shd w:val="clear" w:color="auto" w:fill="auto"/>
            <w:noWrap/>
            <w:hideMark/>
          </w:tcPr>
          <w:p w14:paraId="16E38A39" w14:textId="77777777" w:rsidR="00C40719" w:rsidRPr="00843E8F" w:rsidRDefault="00C40719" w:rsidP="005055A0">
            <w:pPr>
              <w:pStyle w:val="Tabletext"/>
              <w:jc w:val="center"/>
              <w:rPr>
                <w:szCs w:val="22"/>
                <w:lang w:val="fr-CH" w:eastAsia="zh-CN"/>
              </w:rPr>
            </w:pPr>
            <w:r w:rsidRPr="00843E8F">
              <w:rPr>
                <w:szCs w:val="22"/>
                <w:lang w:val="fr-CH" w:eastAsia="zh-CN"/>
              </w:rPr>
              <w:t>2011</w:t>
            </w:r>
          </w:p>
        </w:tc>
        <w:tc>
          <w:tcPr>
            <w:tcW w:w="1611" w:type="dxa"/>
            <w:tcBorders>
              <w:top w:val="nil"/>
              <w:left w:val="single" w:sz="4" w:space="0" w:color="auto"/>
              <w:bottom w:val="nil"/>
              <w:right w:val="single" w:sz="4" w:space="0" w:color="auto"/>
            </w:tcBorders>
            <w:shd w:val="clear" w:color="auto" w:fill="auto"/>
            <w:noWrap/>
            <w:hideMark/>
          </w:tcPr>
          <w:p w14:paraId="323A7145" w14:textId="77777777" w:rsidR="00C40719" w:rsidRPr="00843E8F" w:rsidRDefault="00C40719" w:rsidP="005055A0">
            <w:pPr>
              <w:pStyle w:val="Tabletext"/>
              <w:jc w:val="right"/>
              <w:rPr>
                <w:szCs w:val="22"/>
                <w:lang w:val="fr-CH" w:eastAsia="zh-CN"/>
              </w:rPr>
            </w:pPr>
            <w:r w:rsidRPr="00843E8F">
              <w:rPr>
                <w:szCs w:val="22"/>
                <w:lang w:val="fr-CH" w:eastAsia="zh-CN"/>
              </w:rPr>
              <w:t>5 850,10</w:t>
            </w:r>
          </w:p>
        </w:tc>
        <w:tc>
          <w:tcPr>
            <w:tcW w:w="1333" w:type="dxa"/>
            <w:tcBorders>
              <w:top w:val="nil"/>
              <w:left w:val="single" w:sz="4" w:space="0" w:color="auto"/>
              <w:bottom w:val="nil"/>
              <w:right w:val="single" w:sz="4" w:space="0" w:color="auto"/>
            </w:tcBorders>
            <w:shd w:val="clear" w:color="auto" w:fill="auto"/>
            <w:noWrap/>
            <w:hideMark/>
          </w:tcPr>
          <w:p w14:paraId="07181F4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37413D9" w14:textId="77777777" w:rsidR="00C40719" w:rsidRPr="00843E8F" w:rsidRDefault="00C40719" w:rsidP="005055A0">
            <w:pPr>
              <w:pStyle w:val="Tabletext"/>
              <w:jc w:val="right"/>
              <w:rPr>
                <w:szCs w:val="22"/>
                <w:lang w:val="fr-CH" w:eastAsia="zh-CN"/>
              </w:rPr>
            </w:pPr>
            <w:r w:rsidRPr="00843E8F">
              <w:rPr>
                <w:szCs w:val="22"/>
                <w:lang w:val="fr-CH" w:eastAsia="zh-CN"/>
              </w:rPr>
              <w:t>5 850,10</w:t>
            </w:r>
          </w:p>
        </w:tc>
      </w:tr>
      <w:tr w:rsidR="00C40719" w:rsidRPr="00D70FE6" w14:paraId="09C2501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B4F8E34"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Calibri" w:hAnsi="Calibri"/>
                <w:szCs w:val="22"/>
                <w:lang w:val="en-US"/>
              </w:rPr>
              <w:t>–</w:t>
            </w:r>
            <w:r w:rsidRPr="0080322C">
              <w:rPr>
                <w:rFonts w:ascii="Calibri" w:hAnsi="Calibri"/>
                <w:szCs w:val="22"/>
                <w:lang w:val="en-US"/>
              </w:rPr>
              <w:tab/>
            </w:r>
            <w:r w:rsidRPr="0080322C">
              <w:rPr>
                <w:rFonts w:asciiTheme="minorHAnsi" w:hAnsiTheme="minorHAnsi"/>
                <w:szCs w:val="22"/>
                <w:lang w:val="en-US"/>
              </w:rPr>
              <w:t>Mahanagar Telephone Nigam Ltd., New Delhi</w:t>
            </w:r>
          </w:p>
        </w:tc>
        <w:tc>
          <w:tcPr>
            <w:tcW w:w="1296" w:type="dxa"/>
            <w:tcBorders>
              <w:top w:val="nil"/>
              <w:left w:val="single" w:sz="4" w:space="0" w:color="auto"/>
              <w:bottom w:val="nil"/>
              <w:right w:val="single" w:sz="4" w:space="0" w:color="auto"/>
            </w:tcBorders>
            <w:shd w:val="clear" w:color="auto" w:fill="auto"/>
            <w:noWrap/>
            <w:hideMark/>
          </w:tcPr>
          <w:p w14:paraId="060F1B30" w14:textId="77777777" w:rsidR="00C40719" w:rsidRPr="00843E8F" w:rsidRDefault="00C40719" w:rsidP="005055A0">
            <w:pPr>
              <w:pStyle w:val="Tabletext"/>
              <w:jc w:val="center"/>
              <w:rPr>
                <w:szCs w:val="22"/>
                <w:lang w:val="fr-CH" w:eastAsia="zh-CN"/>
              </w:rPr>
            </w:pPr>
            <w:r w:rsidRPr="00843E8F">
              <w:rPr>
                <w:szCs w:val="22"/>
                <w:lang w:val="fr-CH" w:eastAsia="zh-CN"/>
              </w:rPr>
              <w:t>2012</w:t>
            </w:r>
          </w:p>
        </w:tc>
        <w:tc>
          <w:tcPr>
            <w:tcW w:w="1611" w:type="dxa"/>
            <w:tcBorders>
              <w:top w:val="nil"/>
              <w:left w:val="single" w:sz="4" w:space="0" w:color="auto"/>
              <w:bottom w:val="nil"/>
              <w:right w:val="single" w:sz="4" w:space="0" w:color="auto"/>
            </w:tcBorders>
            <w:shd w:val="clear" w:color="auto" w:fill="auto"/>
            <w:noWrap/>
            <w:hideMark/>
          </w:tcPr>
          <w:p w14:paraId="0C92C00E" w14:textId="77777777" w:rsidR="00C40719" w:rsidRPr="00843E8F" w:rsidRDefault="00C40719" w:rsidP="005055A0">
            <w:pPr>
              <w:pStyle w:val="Tabletext"/>
              <w:jc w:val="right"/>
              <w:rPr>
                <w:szCs w:val="22"/>
                <w:lang w:val="fr-CH" w:eastAsia="zh-CN"/>
              </w:rPr>
            </w:pPr>
            <w:r w:rsidRPr="00843E8F">
              <w:rPr>
                <w:szCs w:val="22"/>
                <w:lang w:val="fr-CH" w:eastAsia="zh-CN"/>
              </w:rPr>
              <w:t>49 670,35</w:t>
            </w:r>
          </w:p>
        </w:tc>
        <w:tc>
          <w:tcPr>
            <w:tcW w:w="1333" w:type="dxa"/>
            <w:tcBorders>
              <w:top w:val="nil"/>
              <w:left w:val="single" w:sz="4" w:space="0" w:color="auto"/>
              <w:bottom w:val="nil"/>
              <w:right w:val="single" w:sz="4" w:space="0" w:color="auto"/>
            </w:tcBorders>
            <w:shd w:val="clear" w:color="auto" w:fill="auto"/>
            <w:noWrap/>
            <w:hideMark/>
          </w:tcPr>
          <w:p w14:paraId="74DE94B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9FC93E4" w14:textId="77777777" w:rsidR="00C40719" w:rsidRPr="00843E8F" w:rsidRDefault="00C40719" w:rsidP="005055A0">
            <w:pPr>
              <w:pStyle w:val="Tabletext"/>
              <w:jc w:val="right"/>
              <w:rPr>
                <w:szCs w:val="22"/>
                <w:lang w:val="fr-CH" w:eastAsia="zh-CN"/>
              </w:rPr>
            </w:pPr>
            <w:r w:rsidRPr="00843E8F">
              <w:rPr>
                <w:szCs w:val="22"/>
                <w:lang w:val="fr-CH" w:eastAsia="zh-CN"/>
              </w:rPr>
              <w:t>49 670,35</w:t>
            </w:r>
          </w:p>
        </w:tc>
      </w:tr>
      <w:tr w:rsidR="00C40719" w:rsidRPr="00D70FE6" w14:paraId="6099934E"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E878062" w14:textId="77777777" w:rsidR="00C40719" w:rsidRPr="0080322C" w:rsidRDefault="00C40719" w:rsidP="005055A0">
            <w:pPr>
              <w:pStyle w:val="TableText0"/>
              <w:spacing w:beforeLines="20" w:before="48" w:afterLines="20" w:after="48"/>
              <w:ind w:left="284" w:hanging="284"/>
              <w:rPr>
                <w:rFonts w:ascii="Calibri" w:hAnsi="Calibri"/>
                <w:szCs w:val="22"/>
                <w:lang w:val="en-US"/>
              </w:rPr>
            </w:pPr>
            <w:r w:rsidRPr="0080322C">
              <w:rPr>
                <w:rFonts w:ascii="Calibri" w:hAnsi="Calibri"/>
                <w:szCs w:val="22"/>
                <w:lang w:val="en-US"/>
              </w:rPr>
              <w:t>–</w:t>
            </w:r>
            <w:r w:rsidRPr="0080322C">
              <w:rPr>
                <w:rFonts w:ascii="Calibri" w:hAnsi="Calibri"/>
                <w:szCs w:val="22"/>
                <w:lang w:val="en-US"/>
              </w:rPr>
              <w:tab/>
              <w:t>Raitel Corporation on India Ltd., New Delhi</w:t>
            </w:r>
          </w:p>
        </w:tc>
        <w:tc>
          <w:tcPr>
            <w:tcW w:w="1296" w:type="dxa"/>
            <w:tcBorders>
              <w:top w:val="nil"/>
              <w:left w:val="single" w:sz="4" w:space="0" w:color="auto"/>
              <w:bottom w:val="nil"/>
              <w:right w:val="single" w:sz="4" w:space="0" w:color="auto"/>
            </w:tcBorders>
            <w:shd w:val="clear" w:color="auto" w:fill="auto"/>
            <w:noWrap/>
          </w:tcPr>
          <w:p w14:paraId="2F551D5F"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bottom w:val="nil"/>
              <w:right w:val="single" w:sz="4" w:space="0" w:color="auto"/>
            </w:tcBorders>
            <w:shd w:val="clear" w:color="auto" w:fill="auto"/>
            <w:noWrap/>
          </w:tcPr>
          <w:p w14:paraId="6F54A365"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c>
          <w:tcPr>
            <w:tcW w:w="1333" w:type="dxa"/>
            <w:tcBorders>
              <w:top w:val="nil"/>
              <w:left w:val="single" w:sz="4" w:space="0" w:color="auto"/>
              <w:bottom w:val="nil"/>
              <w:right w:val="single" w:sz="4" w:space="0" w:color="auto"/>
            </w:tcBorders>
            <w:shd w:val="clear" w:color="auto" w:fill="auto"/>
            <w:noWrap/>
          </w:tcPr>
          <w:p w14:paraId="1D0D4A6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21EB72A3"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r>
      <w:tr w:rsidR="00C40719" w:rsidRPr="00D70FE6" w14:paraId="433B2D97"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EB50B1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Reliance Infocom Ltd., Navi Mumbai</w:t>
            </w:r>
          </w:p>
        </w:tc>
        <w:tc>
          <w:tcPr>
            <w:tcW w:w="1296" w:type="dxa"/>
            <w:tcBorders>
              <w:top w:val="nil"/>
              <w:left w:val="single" w:sz="4" w:space="0" w:color="auto"/>
              <w:bottom w:val="nil"/>
              <w:right w:val="single" w:sz="4" w:space="0" w:color="auto"/>
            </w:tcBorders>
            <w:shd w:val="clear" w:color="auto" w:fill="auto"/>
            <w:noWrap/>
            <w:hideMark/>
          </w:tcPr>
          <w:p w14:paraId="0277B047" w14:textId="77777777" w:rsidR="00C40719" w:rsidRPr="00843E8F" w:rsidRDefault="00C40719" w:rsidP="005055A0">
            <w:pPr>
              <w:pStyle w:val="Tabletext"/>
              <w:jc w:val="center"/>
              <w:rPr>
                <w:szCs w:val="22"/>
                <w:lang w:val="fr-CH" w:eastAsia="zh-CN"/>
              </w:rPr>
            </w:pPr>
            <w:r w:rsidRPr="00843E8F">
              <w:rPr>
                <w:szCs w:val="22"/>
                <w:lang w:val="fr-CH" w:eastAsia="zh-CN"/>
              </w:rPr>
              <w:t>2009</w:t>
            </w:r>
          </w:p>
        </w:tc>
        <w:tc>
          <w:tcPr>
            <w:tcW w:w="1611" w:type="dxa"/>
            <w:tcBorders>
              <w:top w:val="nil"/>
              <w:left w:val="single" w:sz="4" w:space="0" w:color="auto"/>
              <w:bottom w:val="nil"/>
              <w:right w:val="single" w:sz="4" w:space="0" w:color="auto"/>
            </w:tcBorders>
            <w:shd w:val="clear" w:color="auto" w:fill="auto"/>
            <w:noWrap/>
            <w:hideMark/>
          </w:tcPr>
          <w:p w14:paraId="44B24060" w14:textId="77777777" w:rsidR="00C40719" w:rsidRPr="00843E8F" w:rsidRDefault="00C40719" w:rsidP="005055A0">
            <w:pPr>
              <w:pStyle w:val="Tabletext"/>
              <w:jc w:val="right"/>
              <w:rPr>
                <w:szCs w:val="22"/>
                <w:lang w:val="fr-CH" w:eastAsia="zh-CN"/>
              </w:rPr>
            </w:pPr>
            <w:r w:rsidRPr="00843E8F">
              <w:rPr>
                <w:szCs w:val="22"/>
                <w:lang w:val="fr-CH" w:eastAsia="zh-CN"/>
              </w:rPr>
              <w:t>111 743,15</w:t>
            </w:r>
          </w:p>
        </w:tc>
        <w:tc>
          <w:tcPr>
            <w:tcW w:w="1333" w:type="dxa"/>
            <w:tcBorders>
              <w:top w:val="nil"/>
              <w:left w:val="single" w:sz="4" w:space="0" w:color="auto"/>
              <w:bottom w:val="nil"/>
              <w:right w:val="single" w:sz="4" w:space="0" w:color="auto"/>
            </w:tcBorders>
            <w:shd w:val="clear" w:color="auto" w:fill="auto"/>
            <w:noWrap/>
            <w:hideMark/>
          </w:tcPr>
          <w:p w14:paraId="055C7FA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8997C1D" w14:textId="77777777" w:rsidR="00C40719" w:rsidRPr="00843E8F" w:rsidRDefault="00C40719" w:rsidP="005055A0">
            <w:pPr>
              <w:pStyle w:val="Tabletext"/>
              <w:jc w:val="right"/>
              <w:rPr>
                <w:szCs w:val="22"/>
                <w:lang w:val="fr-CH" w:eastAsia="zh-CN"/>
              </w:rPr>
            </w:pPr>
            <w:r w:rsidRPr="00843E8F">
              <w:rPr>
                <w:szCs w:val="22"/>
                <w:lang w:val="fr-CH" w:eastAsia="zh-CN"/>
              </w:rPr>
              <w:t>111 743,15</w:t>
            </w:r>
          </w:p>
        </w:tc>
      </w:tr>
      <w:tr w:rsidR="00C40719" w:rsidRPr="00D70FE6" w14:paraId="1504DCE5"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050D78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Shyam Telecom Limited, Gurgaon</w:t>
            </w:r>
          </w:p>
        </w:tc>
        <w:tc>
          <w:tcPr>
            <w:tcW w:w="1296" w:type="dxa"/>
            <w:tcBorders>
              <w:top w:val="nil"/>
              <w:left w:val="single" w:sz="4" w:space="0" w:color="auto"/>
              <w:bottom w:val="nil"/>
              <w:right w:val="single" w:sz="4" w:space="0" w:color="auto"/>
            </w:tcBorders>
            <w:shd w:val="clear" w:color="auto" w:fill="auto"/>
            <w:noWrap/>
            <w:hideMark/>
          </w:tcPr>
          <w:p w14:paraId="4868BEBD" w14:textId="77777777" w:rsidR="00C40719" w:rsidRPr="00843E8F" w:rsidRDefault="00C40719" w:rsidP="005055A0">
            <w:pPr>
              <w:pStyle w:val="Tabletext"/>
              <w:jc w:val="center"/>
              <w:rPr>
                <w:szCs w:val="22"/>
                <w:lang w:val="fr-CH" w:eastAsia="zh-CN"/>
              </w:rPr>
            </w:pPr>
            <w:r w:rsidRPr="00843E8F">
              <w:rPr>
                <w:szCs w:val="22"/>
                <w:lang w:val="fr-CH" w:eastAsia="zh-CN"/>
              </w:rPr>
              <w:t>2010-2012</w:t>
            </w:r>
          </w:p>
        </w:tc>
        <w:tc>
          <w:tcPr>
            <w:tcW w:w="1611" w:type="dxa"/>
            <w:tcBorders>
              <w:top w:val="nil"/>
              <w:left w:val="single" w:sz="4" w:space="0" w:color="auto"/>
              <w:bottom w:val="nil"/>
              <w:right w:val="single" w:sz="4" w:space="0" w:color="auto"/>
            </w:tcBorders>
            <w:shd w:val="clear" w:color="auto" w:fill="auto"/>
            <w:noWrap/>
            <w:hideMark/>
          </w:tcPr>
          <w:p w14:paraId="756A460D" w14:textId="77777777" w:rsidR="00C40719" w:rsidRPr="00843E8F" w:rsidRDefault="00C40719" w:rsidP="005055A0">
            <w:pPr>
              <w:pStyle w:val="Tabletext"/>
              <w:jc w:val="right"/>
              <w:rPr>
                <w:szCs w:val="22"/>
                <w:lang w:val="fr-CH" w:eastAsia="zh-CN"/>
              </w:rPr>
            </w:pPr>
            <w:r w:rsidRPr="00843E8F">
              <w:rPr>
                <w:szCs w:val="22"/>
                <w:lang w:val="fr-CH" w:eastAsia="zh-CN"/>
              </w:rPr>
              <w:t>5 537,15</w:t>
            </w:r>
          </w:p>
        </w:tc>
        <w:tc>
          <w:tcPr>
            <w:tcW w:w="1333" w:type="dxa"/>
            <w:tcBorders>
              <w:top w:val="nil"/>
              <w:left w:val="single" w:sz="4" w:space="0" w:color="auto"/>
              <w:bottom w:val="nil"/>
              <w:right w:val="single" w:sz="4" w:space="0" w:color="auto"/>
            </w:tcBorders>
            <w:shd w:val="clear" w:color="auto" w:fill="auto"/>
            <w:noWrap/>
            <w:hideMark/>
          </w:tcPr>
          <w:p w14:paraId="090E686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8C8A8EA" w14:textId="77777777" w:rsidR="00C40719" w:rsidRPr="00843E8F" w:rsidRDefault="00C40719" w:rsidP="005055A0">
            <w:pPr>
              <w:pStyle w:val="Tabletext"/>
              <w:jc w:val="right"/>
              <w:rPr>
                <w:szCs w:val="22"/>
                <w:lang w:val="fr-CH" w:eastAsia="zh-CN"/>
              </w:rPr>
            </w:pPr>
            <w:r w:rsidRPr="00843E8F">
              <w:rPr>
                <w:szCs w:val="22"/>
                <w:lang w:val="fr-CH" w:eastAsia="zh-CN"/>
              </w:rPr>
              <w:t>5 537,15</w:t>
            </w:r>
          </w:p>
        </w:tc>
      </w:tr>
      <w:tr w:rsidR="00C40719" w:rsidRPr="00D70FE6" w14:paraId="769C222E"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69B0665"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Calibri" w:hAnsi="Calibri"/>
                <w:szCs w:val="22"/>
                <w:lang w:val="en-US"/>
              </w:rPr>
              <w:t>–</w:t>
            </w:r>
            <w:r w:rsidRPr="0080322C">
              <w:rPr>
                <w:rFonts w:ascii="Calibri" w:hAnsi="Calibri"/>
                <w:szCs w:val="22"/>
                <w:lang w:val="en-US"/>
              </w:rPr>
              <w:tab/>
            </w:r>
            <w:r w:rsidRPr="0080322C">
              <w:rPr>
                <w:rFonts w:asciiTheme="minorHAnsi" w:hAnsiTheme="minorHAnsi"/>
                <w:szCs w:val="22"/>
                <w:lang w:val="en-US"/>
              </w:rPr>
              <w:t>Sinhgad Tech. Education Society, Pune</w:t>
            </w:r>
          </w:p>
        </w:tc>
        <w:tc>
          <w:tcPr>
            <w:tcW w:w="1296" w:type="dxa"/>
            <w:tcBorders>
              <w:top w:val="nil"/>
              <w:left w:val="single" w:sz="4" w:space="0" w:color="auto"/>
              <w:bottom w:val="nil"/>
              <w:right w:val="single" w:sz="4" w:space="0" w:color="auto"/>
            </w:tcBorders>
            <w:shd w:val="clear" w:color="auto" w:fill="auto"/>
            <w:noWrap/>
            <w:hideMark/>
          </w:tcPr>
          <w:p w14:paraId="34513C4A" w14:textId="77777777" w:rsidR="00C40719" w:rsidRPr="00843E8F" w:rsidRDefault="00C40719" w:rsidP="005055A0">
            <w:pPr>
              <w:pStyle w:val="Tabletext"/>
              <w:jc w:val="center"/>
              <w:rPr>
                <w:szCs w:val="22"/>
                <w:lang w:val="fr-CH" w:eastAsia="zh-CN"/>
              </w:rPr>
            </w:pPr>
            <w:r w:rsidRPr="00843E8F">
              <w:rPr>
                <w:szCs w:val="22"/>
                <w:lang w:val="fr-CH" w:eastAsia="zh-CN"/>
              </w:rPr>
              <w:t>2011-2012</w:t>
            </w:r>
          </w:p>
        </w:tc>
        <w:tc>
          <w:tcPr>
            <w:tcW w:w="1611" w:type="dxa"/>
            <w:tcBorders>
              <w:top w:val="nil"/>
              <w:left w:val="single" w:sz="4" w:space="0" w:color="auto"/>
              <w:bottom w:val="nil"/>
              <w:right w:val="single" w:sz="4" w:space="0" w:color="auto"/>
            </w:tcBorders>
            <w:shd w:val="clear" w:color="auto" w:fill="auto"/>
            <w:noWrap/>
            <w:hideMark/>
          </w:tcPr>
          <w:p w14:paraId="2B82B66E" w14:textId="77777777" w:rsidR="00C40719" w:rsidRPr="00843E8F" w:rsidRDefault="00C40719" w:rsidP="005055A0">
            <w:pPr>
              <w:pStyle w:val="Tabletext"/>
              <w:jc w:val="right"/>
              <w:rPr>
                <w:szCs w:val="22"/>
                <w:lang w:val="fr-CH" w:eastAsia="zh-CN"/>
              </w:rPr>
            </w:pPr>
            <w:r w:rsidRPr="00843E8F">
              <w:rPr>
                <w:szCs w:val="22"/>
                <w:lang w:val="fr-CH" w:eastAsia="zh-CN"/>
              </w:rPr>
              <w:t>3 934,20</w:t>
            </w:r>
          </w:p>
        </w:tc>
        <w:tc>
          <w:tcPr>
            <w:tcW w:w="1333" w:type="dxa"/>
            <w:tcBorders>
              <w:top w:val="nil"/>
              <w:left w:val="single" w:sz="4" w:space="0" w:color="auto"/>
              <w:bottom w:val="nil"/>
              <w:right w:val="single" w:sz="4" w:space="0" w:color="auto"/>
            </w:tcBorders>
            <w:shd w:val="clear" w:color="auto" w:fill="auto"/>
            <w:noWrap/>
            <w:hideMark/>
          </w:tcPr>
          <w:p w14:paraId="509D61B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0BB9050" w14:textId="77777777" w:rsidR="00C40719" w:rsidRPr="00843E8F" w:rsidRDefault="00C40719" w:rsidP="005055A0">
            <w:pPr>
              <w:pStyle w:val="Tabletext"/>
              <w:jc w:val="right"/>
              <w:rPr>
                <w:szCs w:val="22"/>
                <w:lang w:val="fr-CH" w:eastAsia="zh-CN"/>
              </w:rPr>
            </w:pPr>
            <w:r w:rsidRPr="00843E8F">
              <w:rPr>
                <w:szCs w:val="22"/>
                <w:lang w:val="fr-CH" w:eastAsia="zh-CN"/>
              </w:rPr>
              <w:t>3 934,20</w:t>
            </w:r>
          </w:p>
        </w:tc>
      </w:tr>
      <w:tr w:rsidR="00C40719" w:rsidRPr="00D70FE6" w14:paraId="27371272"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ED825BC"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Pr>
                <w:rFonts w:ascii="Calibri" w:hAnsi="Calibri"/>
                <w:szCs w:val="22"/>
                <w:lang w:val="fr-CH"/>
              </w:rPr>
              <w:t>–</w:t>
            </w:r>
            <w:r>
              <w:rPr>
                <w:rFonts w:ascii="Calibri" w:hAnsi="Calibri"/>
                <w:szCs w:val="22"/>
                <w:lang w:val="fr-CH"/>
              </w:rPr>
              <w:tab/>
              <w:t>Tata Communications Ltd., New </w:t>
            </w:r>
            <w:r w:rsidRPr="00D70FE6">
              <w:rPr>
                <w:rFonts w:ascii="Calibri" w:hAnsi="Calibri"/>
                <w:szCs w:val="22"/>
                <w:lang w:val="fr-CH"/>
              </w:rPr>
              <w:t>Delhi</w:t>
            </w:r>
          </w:p>
        </w:tc>
        <w:tc>
          <w:tcPr>
            <w:tcW w:w="1296" w:type="dxa"/>
            <w:tcBorders>
              <w:top w:val="nil"/>
              <w:left w:val="single" w:sz="4" w:space="0" w:color="auto"/>
              <w:bottom w:val="nil"/>
              <w:right w:val="single" w:sz="4" w:space="0" w:color="auto"/>
            </w:tcBorders>
            <w:shd w:val="clear" w:color="auto" w:fill="auto"/>
            <w:noWrap/>
          </w:tcPr>
          <w:p w14:paraId="252C9436"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bottom w:val="nil"/>
              <w:right w:val="single" w:sz="4" w:space="0" w:color="auto"/>
            </w:tcBorders>
            <w:shd w:val="clear" w:color="auto" w:fill="auto"/>
            <w:noWrap/>
          </w:tcPr>
          <w:p w14:paraId="3A3E9935"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c>
          <w:tcPr>
            <w:tcW w:w="1333" w:type="dxa"/>
            <w:tcBorders>
              <w:top w:val="nil"/>
              <w:left w:val="single" w:sz="4" w:space="0" w:color="auto"/>
              <w:bottom w:val="nil"/>
              <w:right w:val="single" w:sz="4" w:space="0" w:color="auto"/>
            </w:tcBorders>
            <w:shd w:val="clear" w:color="auto" w:fill="auto"/>
            <w:noWrap/>
          </w:tcPr>
          <w:p w14:paraId="0E886BE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22A175F6"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r>
      <w:tr w:rsidR="00C40719" w:rsidRPr="00D70FE6" w14:paraId="7C914792"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6CB5C1C"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Telecommunications Consultants, New Delhi</w:t>
            </w:r>
          </w:p>
        </w:tc>
        <w:tc>
          <w:tcPr>
            <w:tcW w:w="1296" w:type="dxa"/>
            <w:tcBorders>
              <w:top w:val="nil"/>
              <w:left w:val="single" w:sz="4" w:space="0" w:color="auto"/>
              <w:bottom w:val="nil"/>
              <w:right w:val="single" w:sz="4" w:space="0" w:color="auto"/>
            </w:tcBorders>
            <w:shd w:val="clear" w:color="auto" w:fill="auto"/>
            <w:noWrap/>
            <w:hideMark/>
          </w:tcPr>
          <w:p w14:paraId="42995698" w14:textId="77777777" w:rsidR="00C40719" w:rsidRPr="00843E8F" w:rsidRDefault="00C40719" w:rsidP="005055A0">
            <w:pPr>
              <w:pStyle w:val="Tabletext"/>
              <w:jc w:val="center"/>
              <w:rPr>
                <w:szCs w:val="22"/>
                <w:lang w:val="fr-CH" w:eastAsia="zh-CN"/>
              </w:rPr>
            </w:pPr>
            <w:r w:rsidRPr="00843E8F">
              <w:rPr>
                <w:szCs w:val="22"/>
                <w:lang w:val="fr-CH" w:eastAsia="zh-CN"/>
              </w:rPr>
              <w:t>2006-2007</w:t>
            </w:r>
          </w:p>
        </w:tc>
        <w:tc>
          <w:tcPr>
            <w:tcW w:w="1611" w:type="dxa"/>
            <w:tcBorders>
              <w:top w:val="nil"/>
              <w:left w:val="single" w:sz="4" w:space="0" w:color="auto"/>
              <w:bottom w:val="nil"/>
              <w:right w:val="single" w:sz="4" w:space="0" w:color="auto"/>
            </w:tcBorders>
            <w:shd w:val="clear" w:color="auto" w:fill="auto"/>
            <w:noWrap/>
            <w:hideMark/>
          </w:tcPr>
          <w:p w14:paraId="0F9BD672" w14:textId="77777777" w:rsidR="00C40719" w:rsidRPr="00843E8F" w:rsidRDefault="00C40719" w:rsidP="005055A0">
            <w:pPr>
              <w:pStyle w:val="Tabletext"/>
              <w:jc w:val="right"/>
              <w:rPr>
                <w:szCs w:val="22"/>
                <w:lang w:val="fr-CH" w:eastAsia="zh-CN"/>
              </w:rPr>
            </w:pPr>
            <w:r w:rsidRPr="00843E8F">
              <w:rPr>
                <w:szCs w:val="22"/>
                <w:lang w:val="fr-CH" w:eastAsia="zh-CN"/>
              </w:rPr>
              <w:t>121 714,05</w:t>
            </w:r>
          </w:p>
        </w:tc>
        <w:tc>
          <w:tcPr>
            <w:tcW w:w="1333" w:type="dxa"/>
            <w:tcBorders>
              <w:top w:val="nil"/>
              <w:left w:val="single" w:sz="4" w:space="0" w:color="auto"/>
              <w:bottom w:val="nil"/>
              <w:right w:val="single" w:sz="4" w:space="0" w:color="auto"/>
            </w:tcBorders>
            <w:shd w:val="clear" w:color="auto" w:fill="auto"/>
            <w:noWrap/>
            <w:hideMark/>
          </w:tcPr>
          <w:p w14:paraId="687E82F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58743139" w14:textId="77777777" w:rsidR="00C40719" w:rsidRPr="00843E8F" w:rsidRDefault="00C40719" w:rsidP="005055A0">
            <w:pPr>
              <w:pStyle w:val="Tabletext"/>
              <w:jc w:val="right"/>
              <w:rPr>
                <w:szCs w:val="22"/>
                <w:lang w:val="fr-CH" w:eastAsia="zh-CN"/>
              </w:rPr>
            </w:pPr>
            <w:r w:rsidRPr="00843E8F">
              <w:rPr>
                <w:szCs w:val="22"/>
                <w:lang w:val="fr-CH" w:eastAsia="zh-CN"/>
              </w:rPr>
              <w:t>121 714,05</w:t>
            </w:r>
          </w:p>
        </w:tc>
      </w:tr>
      <w:tr w:rsidR="00C40719" w:rsidRPr="00D70FE6" w14:paraId="791F9C9A"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C73B382"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Calibri" w:hAnsi="Calibri"/>
                <w:szCs w:val="22"/>
                <w:lang w:val="en-US"/>
              </w:rPr>
              <w:t>–</w:t>
            </w:r>
            <w:r w:rsidRPr="0080322C">
              <w:rPr>
                <w:rFonts w:ascii="Calibri" w:hAnsi="Calibri"/>
                <w:szCs w:val="22"/>
                <w:lang w:val="en-US"/>
              </w:rPr>
              <w:tab/>
            </w:r>
            <w:r>
              <w:rPr>
                <w:rFonts w:asciiTheme="minorHAnsi" w:hAnsiTheme="minorHAnsi"/>
                <w:szCs w:val="22"/>
                <w:lang w:val="en-US"/>
              </w:rPr>
              <w:t>TranSwitch India Pvt. Ltd., New </w:t>
            </w:r>
            <w:r w:rsidRPr="0080322C">
              <w:rPr>
                <w:rFonts w:asciiTheme="minorHAnsi" w:hAnsiTheme="minorHAnsi"/>
                <w:szCs w:val="22"/>
                <w:lang w:val="en-US"/>
              </w:rPr>
              <w:t>Delhi</w:t>
            </w:r>
          </w:p>
        </w:tc>
        <w:tc>
          <w:tcPr>
            <w:tcW w:w="1296" w:type="dxa"/>
            <w:tcBorders>
              <w:top w:val="nil"/>
              <w:left w:val="single" w:sz="4" w:space="0" w:color="auto"/>
              <w:bottom w:val="nil"/>
              <w:right w:val="single" w:sz="4" w:space="0" w:color="auto"/>
            </w:tcBorders>
            <w:shd w:val="clear" w:color="auto" w:fill="auto"/>
            <w:noWrap/>
            <w:hideMark/>
          </w:tcPr>
          <w:p w14:paraId="2DBA6BA7" w14:textId="77777777" w:rsidR="00C40719" w:rsidRPr="00843E8F" w:rsidRDefault="00C40719" w:rsidP="005055A0">
            <w:pPr>
              <w:pStyle w:val="Tabletext"/>
              <w:jc w:val="center"/>
              <w:rPr>
                <w:szCs w:val="22"/>
                <w:lang w:val="fr-CH" w:eastAsia="zh-CN"/>
              </w:rPr>
            </w:pPr>
            <w:r w:rsidRPr="00843E8F">
              <w:rPr>
                <w:szCs w:val="22"/>
                <w:lang w:val="fr-CH" w:eastAsia="zh-CN"/>
              </w:rPr>
              <w:t>2012</w:t>
            </w:r>
          </w:p>
        </w:tc>
        <w:tc>
          <w:tcPr>
            <w:tcW w:w="1611" w:type="dxa"/>
            <w:tcBorders>
              <w:top w:val="nil"/>
              <w:left w:val="single" w:sz="4" w:space="0" w:color="auto"/>
              <w:bottom w:val="nil"/>
              <w:right w:val="single" w:sz="4" w:space="0" w:color="auto"/>
            </w:tcBorders>
            <w:shd w:val="clear" w:color="auto" w:fill="auto"/>
            <w:noWrap/>
            <w:hideMark/>
          </w:tcPr>
          <w:p w14:paraId="63C0AF05" w14:textId="77777777" w:rsidR="00C40719" w:rsidRPr="00843E8F" w:rsidRDefault="00C40719" w:rsidP="005055A0">
            <w:pPr>
              <w:pStyle w:val="Tabletext"/>
              <w:jc w:val="right"/>
              <w:rPr>
                <w:szCs w:val="22"/>
                <w:lang w:val="fr-CH" w:eastAsia="zh-CN"/>
              </w:rPr>
            </w:pPr>
            <w:r w:rsidRPr="00843E8F">
              <w:rPr>
                <w:szCs w:val="22"/>
                <w:lang w:val="fr-CH" w:eastAsia="zh-CN"/>
              </w:rPr>
              <w:t>14 717,15</w:t>
            </w:r>
          </w:p>
        </w:tc>
        <w:tc>
          <w:tcPr>
            <w:tcW w:w="1333" w:type="dxa"/>
            <w:tcBorders>
              <w:top w:val="nil"/>
              <w:left w:val="single" w:sz="4" w:space="0" w:color="auto"/>
              <w:bottom w:val="nil"/>
              <w:right w:val="single" w:sz="4" w:space="0" w:color="auto"/>
            </w:tcBorders>
            <w:shd w:val="clear" w:color="auto" w:fill="auto"/>
            <w:noWrap/>
            <w:hideMark/>
          </w:tcPr>
          <w:p w14:paraId="72074C5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D08E400" w14:textId="77777777" w:rsidR="00C40719" w:rsidRPr="00843E8F" w:rsidRDefault="00C40719" w:rsidP="005055A0">
            <w:pPr>
              <w:pStyle w:val="Tabletext"/>
              <w:jc w:val="right"/>
              <w:rPr>
                <w:szCs w:val="22"/>
                <w:lang w:val="fr-CH" w:eastAsia="zh-CN"/>
              </w:rPr>
            </w:pPr>
            <w:r w:rsidRPr="00843E8F">
              <w:rPr>
                <w:szCs w:val="22"/>
                <w:lang w:val="fr-CH" w:eastAsia="zh-CN"/>
              </w:rPr>
              <w:t>14 717,15</w:t>
            </w:r>
          </w:p>
        </w:tc>
      </w:tr>
      <w:tr w:rsidR="00C40719" w:rsidRPr="00D70FE6" w14:paraId="4D380EB7"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4CC7C086" w14:textId="77777777" w:rsidR="00C40719" w:rsidRPr="00D70FE6" w:rsidRDefault="00C40719" w:rsidP="005055A0">
            <w:pPr>
              <w:pStyle w:val="TableText0"/>
              <w:spacing w:beforeLines="20" w:before="48" w:afterLines="20" w:after="48"/>
              <w:ind w:left="284" w:hanging="284"/>
              <w:rPr>
                <w:rFonts w:ascii="Calibri" w:hAnsi="Calibri"/>
                <w:szCs w:val="22"/>
                <w:lang w:val="fr-CH"/>
              </w:rPr>
            </w:pPr>
            <w:r w:rsidRPr="00D70FE6">
              <w:rPr>
                <w:rFonts w:ascii="Calibri" w:hAnsi="Calibri"/>
                <w:szCs w:val="22"/>
                <w:lang w:val="fr-CH"/>
              </w:rPr>
              <w:t>–</w:t>
            </w:r>
            <w:r w:rsidRPr="00D70FE6">
              <w:rPr>
                <w:rFonts w:ascii="Calibri" w:hAnsi="Calibri"/>
                <w:szCs w:val="22"/>
                <w:lang w:val="fr-CH"/>
              </w:rPr>
              <w:tab/>
              <w:t>Vihaan Networks Ltd., Gurgaon</w:t>
            </w:r>
          </w:p>
        </w:tc>
        <w:tc>
          <w:tcPr>
            <w:tcW w:w="1296" w:type="dxa"/>
            <w:tcBorders>
              <w:top w:val="nil"/>
              <w:left w:val="single" w:sz="4" w:space="0" w:color="auto"/>
              <w:bottom w:val="single" w:sz="4" w:space="0" w:color="auto"/>
              <w:right w:val="single" w:sz="4" w:space="0" w:color="auto"/>
            </w:tcBorders>
            <w:shd w:val="clear" w:color="auto" w:fill="auto"/>
            <w:noWrap/>
          </w:tcPr>
          <w:p w14:paraId="2631A2D5"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bottom w:val="single" w:sz="4" w:space="0" w:color="auto"/>
              <w:right w:val="single" w:sz="4" w:space="0" w:color="auto"/>
            </w:tcBorders>
            <w:shd w:val="clear" w:color="auto" w:fill="auto"/>
            <w:noWrap/>
          </w:tcPr>
          <w:p w14:paraId="59408A29" w14:textId="77777777" w:rsidR="00C40719" w:rsidRPr="00843E8F" w:rsidRDefault="00C40719" w:rsidP="005055A0">
            <w:pPr>
              <w:pStyle w:val="Tabletext"/>
              <w:jc w:val="right"/>
              <w:rPr>
                <w:szCs w:val="22"/>
                <w:lang w:val="fr-CH" w:eastAsia="zh-CN"/>
              </w:rPr>
            </w:pPr>
            <w:r w:rsidRPr="00843E8F">
              <w:rPr>
                <w:szCs w:val="22"/>
                <w:lang w:val="fr-CH" w:eastAsia="zh-CN"/>
              </w:rPr>
              <w:t>46 858,80</w:t>
            </w:r>
          </w:p>
        </w:tc>
        <w:tc>
          <w:tcPr>
            <w:tcW w:w="1333" w:type="dxa"/>
            <w:tcBorders>
              <w:top w:val="nil"/>
              <w:left w:val="single" w:sz="4" w:space="0" w:color="auto"/>
              <w:bottom w:val="single" w:sz="4" w:space="0" w:color="auto"/>
              <w:right w:val="single" w:sz="4" w:space="0" w:color="auto"/>
            </w:tcBorders>
            <w:shd w:val="clear" w:color="auto" w:fill="auto"/>
            <w:noWrap/>
          </w:tcPr>
          <w:p w14:paraId="1C013D5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769BAC90" w14:textId="77777777" w:rsidR="00C40719" w:rsidRPr="00843E8F" w:rsidRDefault="00C40719" w:rsidP="005055A0">
            <w:pPr>
              <w:pStyle w:val="Tabletext"/>
              <w:jc w:val="right"/>
              <w:rPr>
                <w:szCs w:val="22"/>
                <w:lang w:val="fr-CH" w:eastAsia="zh-CN"/>
              </w:rPr>
            </w:pPr>
            <w:r w:rsidRPr="00843E8F">
              <w:rPr>
                <w:szCs w:val="22"/>
                <w:lang w:val="fr-CH" w:eastAsia="zh-CN"/>
              </w:rPr>
              <w:t>46 858,80</w:t>
            </w:r>
          </w:p>
        </w:tc>
      </w:tr>
      <w:tr w:rsidR="00C40719" w:rsidRPr="00D70FE6" w14:paraId="3B9F2EA2"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A996CCD"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Indonésie</w:t>
            </w:r>
          </w:p>
        </w:tc>
        <w:tc>
          <w:tcPr>
            <w:tcW w:w="1296" w:type="dxa"/>
            <w:tcBorders>
              <w:top w:val="single" w:sz="4" w:space="0" w:color="auto"/>
              <w:left w:val="single" w:sz="4" w:space="0" w:color="auto"/>
              <w:bottom w:val="nil"/>
              <w:right w:val="single" w:sz="4" w:space="0" w:color="auto"/>
            </w:tcBorders>
            <w:shd w:val="clear" w:color="auto" w:fill="auto"/>
            <w:noWrap/>
            <w:hideMark/>
          </w:tcPr>
          <w:p w14:paraId="6AEFEB02"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117935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07CC5A0"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DB67479"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0F3B81C1"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4CCCD2C" w14:textId="77777777" w:rsidR="00C40719" w:rsidRPr="0080322C" w:rsidRDefault="00C40719" w:rsidP="005055A0">
            <w:pPr>
              <w:pStyle w:val="TableText0"/>
              <w:spacing w:beforeLines="20" w:before="48" w:afterLines="20" w:after="48"/>
              <w:ind w:left="284" w:hanging="284"/>
              <w:rPr>
                <w:rFonts w:asciiTheme="minorHAnsi" w:hAnsiTheme="minorHAnsi"/>
                <w:szCs w:val="22"/>
                <w:lang w:val="de-CH"/>
              </w:rPr>
            </w:pPr>
            <w:r w:rsidRPr="0080322C">
              <w:rPr>
                <w:rFonts w:ascii="Calibri" w:hAnsi="Calibri"/>
                <w:szCs w:val="22"/>
                <w:lang w:val="de-CH"/>
              </w:rPr>
              <w:t>–</w:t>
            </w:r>
            <w:r w:rsidRPr="0080322C">
              <w:rPr>
                <w:rFonts w:ascii="Calibri" w:hAnsi="Calibri"/>
                <w:szCs w:val="22"/>
                <w:lang w:val="de-CH"/>
              </w:rPr>
              <w:tab/>
            </w:r>
            <w:r w:rsidRPr="0080322C">
              <w:rPr>
                <w:rFonts w:asciiTheme="minorHAnsi" w:hAnsiTheme="minorHAnsi"/>
                <w:szCs w:val="22"/>
                <w:lang w:val="de-CH"/>
              </w:rPr>
              <w:t>PT Bakrie Telecom Tbk., Jakarta</w:t>
            </w:r>
          </w:p>
        </w:tc>
        <w:tc>
          <w:tcPr>
            <w:tcW w:w="1296" w:type="dxa"/>
            <w:tcBorders>
              <w:top w:val="nil"/>
              <w:left w:val="single" w:sz="4" w:space="0" w:color="auto"/>
              <w:bottom w:val="single" w:sz="4" w:space="0" w:color="auto"/>
              <w:right w:val="single" w:sz="4" w:space="0" w:color="auto"/>
            </w:tcBorders>
            <w:shd w:val="clear" w:color="auto" w:fill="auto"/>
            <w:noWrap/>
            <w:hideMark/>
          </w:tcPr>
          <w:p w14:paraId="1FE80666" w14:textId="77777777" w:rsidR="00C40719" w:rsidRPr="00843E8F" w:rsidRDefault="00C40719" w:rsidP="005055A0">
            <w:pPr>
              <w:pStyle w:val="Tabletext"/>
              <w:jc w:val="center"/>
              <w:rPr>
                <w:szCs w:val="22"/>
                <w:lang w:val="fr-CH" w:eastAsia="zh-CN"/>
              </w:rPr>
            </w:pPr>
            <w:r w:rsidRPr="00843E8F">
              <w:rPr>
                <w:szCs w:val="22"/>
                <w:lang w:val="fr-CH" w:eastAsia="zh-CN"/>
              </w:rPr>
              <w:t>1997-2002</w:t>
            </w:r>
          </w:p>
        </w:tc>
        <w:tc>
          <w:tcPr>
            <w:tcW w:w="1611" w:type="dxa"/>
            <w:tcBorders>
              <w:top w:val="nil"/>
              <w:left w:val="single" w:sz="4" w:space="0" w:color="auto"/>
              <w:bottom w:val="single" w:sz="4" w:space="0" w:color="auto"/>
              <w:right w:val="single" w:sz="4" w:space="0" w:color="auto"/>
            </w:tcBorders>
            <w:shd w:val="clear" w:color="auto" w:fill="auto"/>
            <w:noWrap/>
            <w:hideMark/>
          </w:tcPr>
          <w:p w14:paraId="234A42BC" w14:textId="77777777" w:rsidR="00C40719" w:rsidRPr="00843E8F" w:rsidRDefault="00C40719" w:rsidP="005055A0">
            <w:pPr>
              <w:pStyle w:val="Tabletext"/>
              <w:jc w:val="right"/>
              <w:rPr>
                <w:szCs w:val="22"/>
                <w:lang w:val="fr-CH" w:eastAsia="zh-CN"/>
              </w:rPr>
            </w:pPr>
            <w:r w:rsidRPr="00843E8F">
              <w:rPr>
                <w:szCs w:val="22"/>
                <w:lang w:val="fr-CH" w:eastAsia="zh-CN"/>
              </w:rPr>
              <w:t>60 836,10</w:t>
            </w:r>
          </w:p>
        </w:tc>
        <w:tc>
          <w:tcPr>
            <w:tcW w:w="1333" w:type="dxa"/>
            <w:tcBorders>
              <w:top w:val="nil"/>
              <w:left w:val="single" w:sz="4" w:space="0" w:color="auto"/>
              <w:bottom w:val="single" w:sz="4" w:space="0" w:color="auto"/>
              <w:right w:val="single" w:sz="4" w:space="0" w:color="auto"/>
            </w:tcBorders>
            <w:shd w:val="clear" w:color="auto" w:fill="auto"/>
            <w:noWrap/>
            <w:hideMark/>
          </w:tcPr>
          <w:p w14:paraId="72EEEB4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52C5F457" w14:textId="77777777" w:rsidR="00C40719" w:rsidRPr="00843E8F" w:rsidRDefault="00C40719" w:rsidP="005055A0">
            <w:pPr>
              <w:pStyle w:val="Tabletext"/>
              <w:jc w:val="right"/>
              <w:rPr>
                <w:szCs w:val="22"/>
                <w:lang w:val="fr-CH" w:eastAsia="zh-CN"/>
              </w:rPr>
            </w:pPr>
            <w:r w:rsidRPr="00843E8F">
              <w:rPr>
                <w:szCs w:val="22"/>
                <w:lang w:val="fr-CH" w:eastAsia="zh-CN"/>
              </w:rPr>
              <w:t>60 836,10</w:t>
            </w:r>
          </w:p>
        </w:tc>
      </w:tr>
      <w:tr w:rsidR="00C40719" w:rsidRPr="00D70FE6" w14:paraId="360D26D8"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8ED7BE9" w14:textId="77777777" w:rsidR="00C40719" w:rsidRPr="00D70FE6" w:rsidRDefault="00C40719" w:rsidP="005055A0">
            <w:pPr>
              <w:rPr>
                <w:rFonts w:asciiTheme="minorHAnsi" w:hAnsiTheme="minorHAnsi"/>
                <w:b/>
                <w:bCs/>
                <w:sz w:val="22"/>
                <w:szCs w:val="22"/>
                <w:lang w:val="fr-CH"/>
              </w:rPr>
            </w:pPr>
            <w:r w:rsidRPr="00D70FE6">
              <w:rPr>
                <w:rFonts w:asciiTheme="minorHAnsi" w:hAnsiTheme="minorHAnsi"/>
                <w:b/>
                <w:bCs/>
                <w:sz w:val="22"/>
                <w:szCs w:val="22"/>
                <w:lang w:val="fr-CH"/>
              </w:rPr>
              <w:t>Iraq</w:t>
            </w:r>
          </w:p>
        </w:tc>
        <w:tc>
          <w:tcPr>
            <w:tcW w:w="1296" w:type="dxa"/>
            <w:tcBorders>
              <w:top w:val="single" w:sz="4" w:space="0" w:color="auto"/>
              <w:left w:val="single" w:sz="4" w:space="0" w:color="auto"/>
              <w:bottom w:val="nil"/>
              <w:right w:val="single" w:sz="4" w:space="0" w:color="auto"/>
            </w:tcBorders>
            <w:shd w:val="clear" w:color="auto" w:fill="auto"/>
            <w:noWrap/>
          </w:tcPr>
          <w:p w14:paraId="49B79FB1"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2476217E"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62EFB098"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20569E8C"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D534ACB"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3197F8F9" w14:textId="77777777" w:rsidR="00C40719" w:rsidRPr="0080322C" w:rsidRDefault="00C40719" w:rsidP="005055A0">
            <w:pPr>
              <w:tabs>
                <w:tab w:val="clear" w:pos="567"/>
                <w:tab w:val="left" w:pos="318"/>
              </w:tabs>
              <w:ind w:left="318" w:hanging="318"/>
              <w:rPr>
                <w:rFonts w:asciiTheme="minorHAnsi" w:hAnsiTheme="minorHAnsi"/>
                <w:sz w:val="22"/>
                <w:szCs w:val="22"/>
                <w:lang w:val="en-US"/>
              </w:rPr>
            </w:pPr>
            <w:r w:rsidRPr="0080322C">
              <w:rPr>
                <w:sz w:val="22"/>
                <w:szCs w:val="22"/>
                <w:lang w:val="en-US"/>
              </w:rPr>
              <w:t>–</w:t>
            </w:r>
            <w:r w:rsidRPr="0080322C">
              <w:rPr>
                <w:sz w:val="22"/>
                <w:szCs w:val="22"/>
                <w:lang w:val="en-US"/>
              </w:rPr>
              <w:tab/>
            </w:r>
            <w:r w:rsidRPr="0080322C">
              <w:rPr>
                <w:sz w:val="22"/>
                <w:szCs w:val="22"/>
                <w:lang w:val="en-US" w:eastAsia="zh-CN"/>
              </w:rPr>
              <w:t>Atheer Telecom Iraq Limited, Bagdad</w:t>
            </w:r>
          </w:p>
        </w:tc>
        <w:tc>
          <w:tcPr>
            <w:tcW w:w="1296" w:type="dxa"/>
            <w:tcBorders>
              <w:top w:val="nil"/>
              <w:left w:val="single" w:sz="4" w:space="0" w:color="auto"/>
              <w:bottom w:val="single" w:sz="4" w:space="0" w:color="auto"/>
              <w:right w:val="single" w:sz="4" w:space="0" w:color="auto"/>
            </w:tcBorders>
            <w:shd w:val="clear" w:color="auto" w:fill="auto"/>
            <w:noWrap/>
          </w:tcPr>
          <w:p w14:paraId="2E372D64"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single" w:sz="4" w:space="0" w:color="auto"/>
              <w:right w:val="single" w:sz="4" w:space="0" w:color="auto"/>
            </w:tcBorders>
            <w:shd w:val="clear" w:color="auto" w:fill="auto"/>
            <w:noWrap/>
          </w:tcPr>
          <w:p w14:paraId="15D5335E"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c>
          <w:tcPr>
            <w:tcW w:w="1333" w:type="dxa"/>
            <w:tcBorders>
              <w:top w:val="nil"/>
              <w:left w:val="single" w:sz="4" w:space="0" w:color="auto"/>
              <w:bottom w:val="single" w:sz="4" w:space="0" w:color="auto"/>
              <w:right w:val="single" w:sz="4" w:space="0" w:color="auto"/>
            </w:tcBorders>
            <w:shd w:val="clear" w:color="auto" w:fill="auto"/>
            <w:noWrap/>
          </w:tcPr>
          <w:p w14:paraId="2F204F0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05857E84"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r>
      <w:tr w:rsidR="00C40719" w:rsidRPr="00D70FE6" w14:paraId="20934A73"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F693A78"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Israël </w:t>
            </w:r>
          </w:p>
        </w:tc>
        <w:tc>
          <w:tcPr>
            <w:tcW w:w="1296" w:type="dxa"/>
            <w:tcBorders>
              <w:top w:val="single" w:sz="4" w:space="0" w:color="auto"/>
              <w:left w:val="single" w:sz="4" w:space="0" w:color="auto"/>
              <w:bottom w:val="nil"/>
              <w:right w:val="single" w:sz="4" w:space="0" w:color="auto"/>
            </w:tcBorders>
            <w:shd w:val="clear" w:color="auto" w:fill="auto"/>
            <w:noWrap/>
            <w:hideMark/>
          </w:tcPr>
          <w:p w14:paraId="72F4D6A5"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35DB7BF7"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402F8EAB"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B810B16"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58252B8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D9BD03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Actelis Networks, Petah Tikva</w:t>
            </w:r>
          </w:p>
        </w:tc>
        <w:tc>
          <w:tcPr>
            <w:tcW w:w="1296" w:type="dxa"/>
            <w:tcBorders>
              <w:top w:val="nil"/>
              <w:left w:val="single" w:sz="4" w:space="0" w:color="auto"/>
              <w:bottom w:val="nil"/>
              <w:right w:val="single" w:sz="4" w:space="0" w:color="auto"/>
            </w:tcBorders>
            <w:shd w:val="clear" w:color="auto" w:fill="auto"/>
            <w:noWrap/>
            <w:hideMark/>
          </w:tcPr>
          <w:p w14:paraId="6D8F3E18" w14:textId="77777777" w:rsidR="00C40719" w:rsidRPr="00843E8F" w:rsidRDefault="00C40719" w:rsidP="005055A0">
            <w:pPr>
              <w:pStyle w:val="Tabletext"/>
              <w:jc w:val="center"/>
              <w:rPr>
                <w:szCs w:val="22"/>
                <w:lang w:val="fr-CH" w:eastAsia="zh-CN"/>
              </w:rPr>
            </w:pPr>
            <w:r w:rsidRPr="00843E8F">
              <w:rPr>
                <w:szCs w:val="22"/>
                <w:lang w:val="fr-CH" w:eastAsia="zh-CN"/>
              </w:rPr>
              <w:t>2014</w:t>
            </w:r>
          </w:p>
        </w:tc>
        <w:tc>
          <w:tcPr>
            <w:tcW w:w="1611" w:type="dxa"/>
            <w:tcBorders>
              <w:top w:val="nil"/>
              <w:left w:val="single" w:sz="4" w:space="0" w:color="auto"/>
              <w:bottom w:val="nil"/>
              <w:right w:val="single" w:sz="4" w:space="0" w:color="auto"/>
            </w:tcBorders>
            <w:shd w:val="clear" w:color="auto" w:fill="auto"/>
            <w:noWrap/>
            <w:hideMark/>
          </w:tcPr>
          <w:p w14:paraId="2B4E0B71" w14:textId="77777777" w:rsidR="00C40719" w:rsidRPr="00843E8F" w:rsidRDefault="00C40719" w:rsidP="005055A0">
            <w:pPr>
              <w:pStyle w:val="Tabletext"/>
              <w:jc w:val="right"/>
              <w:rPr>
                <w:szCs w:val="22"/>
                <w:lang w:val="fr-CH" w:eastAsia="zh-CN"/>
              </w:rPr>
            </w:pPr>
            <w:r w:rsidRPr="00843E8F">
              <w:rPr>
                <w:szCs w:val="22"/>
                <w:lang w:val="fr-CH" w:eastAsia="zh-CN"/>
              </w:rPr>
              <w:t>13 098,20</w:t>
            </w:r>
          </w:p>
        </w:tc>
        <w:tc>
          <w:tcPr>
            <w:tcW w:w="1333" w:type="dxa"/>
            <w:tcBorders>
              <w:top w:val="nil"/>
              <w:left w:val="single" w:sz="4" w:space="0" w:color="auto"/>
              <w:bottom w:val="nil"/>
              <w:right w:val="single" w:sz="4" w:space="0" w:color="auto"/>
            </w:tcBorders>
            <w:shd w:val="clear" w:color="auto" w:fill="auto"/>
            <w:noWrap/>
            <w:hideMark/>
          </w:tcPr>
          <w:p w14:paraId="6C19B71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1926478" w14:textId="77777777" w:rsidR="00C40719" w:rsidRPr="00843E8F" w:rsidRDefault="00C40719" w:rsidP="005055A0">
            <w:pPr>
              <w:pStyle w:val="Tabletext"/>
              <w:jc w:val="right"/>
              <w:rPr>
                <w:szCs w:val="22"/>
                <w:lang w:val="fr-CH" w:eastAsia="zh-CN"/>
              </w:rPr>
            </w:pPr>
            <w:r w:rsidRPr="00843E8F">
              <w:rPr>
                <w:szCs w:val="22"/>
                <w:lang w:val="fr-CH" w:eastAsia="zh-CN"/>
              </w:rPr>
              <w:t>13 098,20</w:t>
            </w:r>
          </w:p>
        </w:tc>
      </w:tr>
      <w:tr w:rsidR="00C40719" w:rsidRPr="00D70FE6" w14:paraId="6A0E486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503D560" w14:textId="77777777" w:rsidR="00C40719" w:rsidRPr="00D70FE6" w:rsidRDefault="00C40719" w:rsidP="005055A0">
            <w:pPr>
              <w:tabs>
                <w:tab w:val="clear" w:pos="567"/>
                <w:tab w:val="left" w:pos="318"/>
              </w:tabs>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Alvarion Ltd., Tel Aviv</w:t>
            </w:r>
          </w:p>
        </w:tc>
        <w:tc>
          <w:tcPr>
            <w:tcW w:w="1296" w:type="dxa"/>
            <w:tcBorders>
              <w:top w:val="nil"/>
              <w:left w:val="single" w:sz="4" w:space="0" w:color="auto"/>
              <w:bottom w:val="nil"/>
              <w:right w:val="single" w:sz="4" w:space="0" w:color="auto"/>
            </w:tcBorders>
            <w:shd w:val="clear" w:color="auto" w:fill="auto"/>
            <w:noWrap/>
            <w:hideMark/>
          </w:tcPr>
          <w:p w14:paraId="1F1D9CF8" w14:textId="77777777" w:rsidR="00C40719" w:rsidRPr="00843E8F" w:rsidRDefault="00C40719" w:rsidP="005055A0">
            <w:pPr>
              <w:pStyle w:val="Tabletext"/>
              <w:jc w:val="center"/>
              <w:rPr>
                <w:szCs w:val="22"/>
                <w:lang w:val="fr-CH" w:eastAsia="zh-CN"/>
              </w:rPr>
            </w:pPr>
            <w:r w:rsidRPr="00843E8F">
              <w:rPr>
                <w:szCs w:val="22"/>
                <w:lang w:val="fr-CH" w:eastAsia="zh-CN"/>
              </w:rPr>
              <w:t>2011</w:t>
            </w:r>
          </w:p>
        </w:tc>
        <w:tc>
          <w:tcPr>
            <w:tcW w:w="1611" w:type="dxa"/>
            <w:tcBorders>
              <w:top w:val="nil"/>
              <w:left w:val="single" w:sz="4" w:space="0" w:color="auto"/>
              <w:bottom w:val="nil"/>
              <w:right w:val="single" w:sz="4" w:space="0" w:color="auto"/>
            </w:tcBorders>
            <w:shd w:val="clear" w:color="auto" w:fill="auto"/>
            <w:noWrap/>
            <w:hideMark/>
          </w:tcPr>
          <w:p w14:paraId="4E1B8872" w14:textId="77777777" w:rsidR="00C40719" w:rsidRPr="00843E8F" w:rsidRDefault="00C40719" w:rsidP="005055A0">
            <w:pPr>
              <w:pStyle w:val="Tabletext"/>
              <w:jc w:val="right"/>
              <w:rPr>
                <w:szCs w:val="22"/>
                <w:lang w:val="fr-CH" w:eastAsia="zh-CN"/>
              </w:rPr>
            </w:pPr>
            <w:r w:rsidRPr="00843E8F">
              <w:rPr>
                <w:szCs w:val="22"/>
                <w:lang w:val="fr-CH" w:eastAsia="zh-CN"/>
              </w:rPr>
              <w:t>14 717,15</w:t>
            </w:r>
          </w:p>
        </w:tc>
        <w:tc>
          <w:tcPr>
            <w:tcW w:w="1333" w:type="dxa"/>
            <w:tcBorders>
              <w:top w:val="nil"/>
              <w:left w:val="single" w:sz="4" w:space="0" w:color="auto"/>
              <w:bottom w:val="nil"/>
              <w:right w:val="single" w:sz="4" w:space="0" w:color="auto"/>
            </w:tcBorders>
            <w:shd w:val="clear" w:color="auto" w:fill="auto"/>
            <w:noWrap/>
            <w:hideMark/>
          </w:tcPr>
          <w:p w14:paraId="114E59A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5D22627" w14:textId="77777777" w:rsidR="00C40719" w:rsidRPr="00843E8F" w:rsidRDefault="00C40719" w:rsidP="005055A0">
            <w:pPr>
              <w:pStyle w:val="Tabletext"/>
              <w:jc w:val="right"/>
              <w:rPr>
                <w:szCs w:val="22"/>
                <w:lang w:val="fr-CH" w:eastAsia="zh-CN"/>
              </w:rPr>
            </w:pPr>
            <w:r w:rsidRPr="00843E8F">
              <w:rPr>
                <w:szCs w:val="22"/>
                <w:lang w:val="fr-CH" w:eastAsia="zh-CN"/>
              </w:rPr>
              <w:t>14 717,15</w:t>
            </w:r>
          </w:p>
        </w:tc>
      </w:tr>
      <w:tr w:rsidR="00C40719" w:rsidRPr="00D70FE6" w14:paraId="2A2435D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0FCBE5C" w14:textId="77777777" w:rsidR="00C40719" w:rsidRPr="00D70FE6" w:rsidRDefault="00C40719" w:rsidP="005055A0">
            <w:pPr>
              <w:tabs>
                <w:tab w:val="clear" w:pos="567"/>
                <w:tab w:val="left" w:pos="318"/>
              </w:tabs>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B-Deltacom Ltd., Herzlia</w:t>
            </w:r>
          </w:p>
        </w:tc>
        <w:tc>
          <w:tcPr>
            <w:tcW w:w="1296" w:type="dxa"/>
            <w:tcBorders>
              <w:top w:val="nil"/>
              <w:left w:val="single" w:sz="4" w:space="0" w:color="auto"/>
              <w:bottom w:val="nil"/>
              <w:right w:val="single" w:sz="4" w:space="0" w:color="auto"/>
            </w:tcBorders>
            <w:shd w:val="clear" w:color="auto" w:fill="auto"/>
            <w:noWrap/>
            <w:hideMark/>
          </w:tcPr>
          <w:p w14:paraId="3B1F9D93" w14:textId="77777777" w:rsidR="00C40719" w:rsidRPr="00843E8F" w:rsidRDefault="00C40719" w:rsidP="005055A0">
            <w:pPr>
              <w:pStyle w:val="Tabletext"/>
              <w:jc w:val="center"/>
              <w:rPr>
                <w:szCs w:val="22"/>
                <w:lang w:val="fr-CH" w:eastAsia="zh-CN"/>
              </w:rPr>
            </w:pPr>
            <w:r w:rsidRPr="00843E8F">
              <w:rPr>
                <w:szCs w:val="22"/>
                <w:lang w:val="fr-CH" w:eastAsia="zh-CN"/>
              </w:rPr>
              <w:t>2009-2010</w:t>
            </w:r>
          </w:p>
        </w:tc>
        <w:tc>
          <w:tcPr>
            <w:tcW w:w="1611" w:type="dxa"/>
            <w:tcBorders>
              <w:top w:val="nil"/>
              <w:left w:val="single" w:sz="4" w:space="0" w:color="auto"/>
              <w:bottom w:val="nil"/>
              <w:right w:val="single" w:sz="4" w:space="0" w:color="auto"/>
            </w:tcBorders>
            <w:shd w:val="clear" w:color="auto" w:fill="auto"/>
            <w:noWrap/>
            <w:hideMark/>
          </w:tcPr>
          <w:p w14:paraId="46ECD530" w14:textId="77777777" w:rsidR="00C40719" w:rsidRPr="00843E8F" w:rsidRDefault="00C40719" w:rsidP="005055A0">
            <w:pPr>
              <w:pStyle w:val="Tabletext"/>
              <w:jc w:val="right"/>
              <w:rPr>
                <w:szCs w:val="22"/>
                <w:lang w:val="fr-CH" w:eastAsia="zh-CN"/>
              </w:rPr>
            </w:pPr>
            <w:r w:rsidRPr="00843E8F">
              <w:rPr>
                <w:szCs w:val="22"/>
                <w:lang w:val="fr-CH" w:eastAsia="zh-CN"/>
              </w:rPr>
              <w:t>17 166,55</w:t>
            </w:r>
          </w:p>
        </w:tc>
        <w:tc>
          <w:tcPr>
            <w:tcW w:w="1333" w:type="dxa"/>
            <w:tcBorders>
              <w:top w:val="nil"/>
              <w:left w:val="single" w:sz="4" w:space="0" w:color="auto"/>
              <w:bottom w:val="nil"/>
              <w:right w:val="single" w:sz="4" w:space="0" w:color="auto"/>
            </w:tcBorders>
            <w:shd w:val="clear" w:color="auto" w:fill="auto"/>
            <w:noWrap/>
            <w:hideMark/>
          </w:tcPr>
          <w:p w14:paraId="06BB628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5DC00247" w14:textId="77777777" w:rsidR="00C40719" w:rsidRPr="00843E8F" w:rsidRDefault="00C40719" w:rsidP="005055A0">
            <w:pPr>
              <w:pStyle w:val="Tabletext"/>
              <w:jc w:val="right"/>
              <w:rPr>
                <w:szCs w:val="22"/>
                <w:lang w:val="fr-CH" w:eastAsia="zh-CN"/>
              </w:rPr>
            </w:pPr>
            <w:r w:rsidRPr="00843E8F">
              <w:rPr>
                <w:szCs w:val="22"/>
                <w:lang w:val="fr-CH" w:eastAsia="zh-CN"/>
              </w:rPr>
              <w:t>17 166,55</w:t>
            </w:r>
          </w:p>
        </w:tc>
      </w:tr>
      <w:tr w:rsidR="00C40719" w:rsidRPr="00D70FE6" w14:paraId="2BC81383"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A3216A0"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Foris Telecom, Rishon Le-Zion</w:t>
            </w:r>
          </w:p>
        </w:tc>
        <w:tc>
          <w:tcPr>
            <w:tcW w:w="1296" w:type="dxa"/>
            <w:tcBorders>
              <w:top w:val="nil"/>
              <w:left w:val="single" w:sz="4" w:space="0" w:color="auto"/>
              <w:bottom w:val="nil"/>
              <w:right w:val="single" w:sz="4" w:space="0" w:color="auto"/>
            </w:tcBorders>
            <w:shd w:val="clear" w:color="auto" w:fill="auto"/>
            <w:noWrap/>
            <w:hideMark/>
          </w:tcPr>
          <w:p w14:paraId="7E9AE7B1" w14:textId="77777777" w:rsidR="00C40719" w:rsidRPr="00843E8F" w:rsidRDefault="00C40719" w:rsidP="005055A0">
            <w:pPr>
              <w:pStyle w:val="Tabletext"/>
              <w:jc w:val="center"/>
              <w:rPr>
                <w:szCs w:val="22"/>
                <w:lang w:val="fr-CH" w:eastAsia="zh-CN"/>
              </w:rPr>
            </w:pPr>
            <w:r w:rsidRPr="00843E8F">
              <w:rPr>
                <w:szCs w:val="22"/>
                <w:lang w:val="fr-CH" w:eastAsia="zh-CN"/>
              </w:rPr>
              <w:t>2009-2010</w:t>
            </w:r>
          </w:p>
        </w:tc>
        <w:tc>
          <w:tcPr>
            <w:tcW w:w="1611" w:type="dxa"/>
            <w:tcBorders>
              <w:top w:val="nil"/>
              <w:left w:val="single" w:sz="4" w:space="0" w:color="auto"/>
              <w:bottom w:val="nil"/>
              <w:right w:val="single" w:sz="4" w:space="0" w:color="auto"/>
            </w:tcBorders>
            <w:shd w:val="clear" w:color="auto" w:fill="auto"/>
            <w:noWrap/>
            <w:hideMark/>
          </w:tcPr>
          <w:p w14:paraId="17B75CE7" w14:textId="77777777" w:rsidR="00C40719" w:rsidRPr="00843E8F" w:rsidRDefault="00C40719" w:rsidP="005055A0">
            <w:pPr>
              <w:pStyle w:val="Tabletext"/>
              <w:jc w:val="right"/>
              <w:rPr>
                <w:szCs w:val="22"/>
                <w:lang w:val="fr-CH" w:eastAsia="zh-CN"/>
              </w:rPr>
            </w:pPr>
            <w:r w:rsidRPr="00843E8F">
              <w:rPr>
                <w:szCs w:val="22"/>
                <w:lang w:val="fr-CH" w:eastAsia="zh-CN"/>
              </w:rPr>
              <w:t>11 718,70</w:t>
            </w:r>
          </w:p>
        </w:tc>
        <w:tc>
          <w:tcPr>
            <w:tcW w:w="1333" w:type="dxa"/>
            <w:tcBorders>
              <w:top w:val="nil"/>
              <w:left w:val="single" w:sz="4" w:space="0" w:color="auto"/>
              <w:bottom w:val="nil"/>
              <w:right w:val="single" w:sz="4" w:space="0" w:color="auto"/>
            </w:tcBorders>
            <w:shd w:val="clear" w:color="auto" w:fill="auto"/>
            <w:noWrap/>
            <w:hideMark/>
          </w:tcPr>
          <w:p w14:paraId="7073B71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2244283B" w14:textId="77777777" w:rsidR="00C40719" w:rsidRPr="00843E8F" w:rsidRDefault="00C40719" w:rsidP="005055A0">
            <w:pPr>
              <w:pStyle w:val="Tabletext"/>
              <w:jc w:val="right"/>
              <w:rPr>
                <w:szCs w:val="22"/>
                <w:lang w:val="fr-CH" w:eastAsia="zh-CN"/>
              </w:rPr>
            </w:pPr>
            <w:r w:rsidRPr="00843E8F">
              <w:rPr>
                <w:szCs w:val="22"/>
                <w:lang w:val="fr-CH" w:eastAsia="zh-CN"/>
              </w:rPr>
              <w:t>11 718,70</w:t>
            </w:r>
          </w:p>
        </w:tc>
      </w:tr>
      <w:tr w:rsidR="00C40719" w:rsidRPr="00D70FE6" w14:paraId="596D323C"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5A14548" w14:textId="77777777" w:rsidR="00C40719" w:rsidRPr="008777C5" w:rsidRDefault="00C40719" w:rsidP="005055A0">
            <w:pPr>
              <w:pStyle w:val="TableText0"/>
              <w:spacing w:beforeLines="20" w:before="48" w:afterLines="20" w:after="48"/>
              <w:ind w:left="284" w:hanging="284"/>
              <w:rPr>
                <w:rFonts w:asciiTheme="minorHAnsi" w:hAnsiTheme="minorHAnsi"/>
                <w:szCs w:val="22"/>
                <w:lang w:val="en-US"/>
              </w:rPr>
            </w:pPr>
            <w:r w:rsidRPr="008777C5">
              <w:rPr>
                <w:rFonts w:asciiTheme="minorHAnsi" w:hAnsiTheme="minorHAnsi"/>
                <w:szCs w:val="22"/>
                <w:lang w:val="en-US"/>
              </w:rPr>
              <w:t>–</w:t>
            </w:r>
            <w:r w:rsidRPr="008777C5">
              <w:rPr>
                <w:rFonts w:asciiTheme="minorHAnsi" w:hAnsiTheme="minorHAnsi"/>
                <w:szCs w:val="22"/>
                <w:lang w:val="en-US"/>
              </w:rPr>
              <w:tab/>
              <w:t>Gilat Satellite Networks Ltd., Petah Tikva</w:t>
            </w:r>
          </w:p>
        </w:tc>
        <w:tc>
          <w:tcPr>
            <w:tcW w:w="1296" w:type="dxa"/>
            <w:tcBorders>
              <w:top w:val="nil"/>
              <w:left w:val="single" w:sz="4" w:space="0" w:color="auto"/>
              <w:bottom w:val="nil"/>
              <w:right w:val="single" w:sz="4" w:space="0" w:color="auto"/>
            </w:tcBorders>
            <w:shd w:val="clear" w:color="auto" w:fill="auto"/>
            <w:noWrap/>
            <w:hideMark/>
          </w:tcPr>
          <w:p w14:paraId="06EBB9F2" w14:textId="77777777" w:rsidR="00C40719" w:rsidRPr="00843E8F" w:rsidRDefault="00C40719" w:rsidP="005055A0">
            <w:pPr>
              <w:pStyle w:val="Tabletext"/>
              <w:jc w:val="center"/>
              <w:rPr>
                <w:szCs w:val="22"/>
                <w:lang w:val="fr-CH" w:eastAsia="zh-CN"/>
              </w:rPr>
            </w:pPr>
            <w:r w:rsidRPr="00843E8F">
              <w:rPr>
                <w:szCs w:val="22"/>
                <w:lang w:val="fr-CH" w:eastAsia="zh-CN"/>
              </w:rPr>
              <w:t>1997-2002</w:t>
            </w:r>
          </w:p>
        </w:tc>
        <w:tc>
          <w:tcPr>
            <w:tcW w:w="1611" w:type="dxa"/>
            <w:tcBorders>
              <w:top w:val="nil"/>
              <w:left w:val="single" w:sz="4" w:space="0" w:color="auto"/>
              <w:bottom w:val="nil"/>
              <w:right w:val="single" w:sz="4" w:space="0" w:color="auto"/>
            </w:tcBorders>
            <w:shd w:val="clear" w:color="auto" w:fill="auto"/>
            <w:noWrap/>
            <w:hideMark/>
          </w:tcPr>
          <w:p w14:paraId="1C4923C7" w14:textId="77777777" w:rsidR="00C40719" w:rsidRPr="00843E8F" w:rsidRDefault="00C40719" w:rsidP="005055A0">
            <w:pPr>
              <w:pStyle w:val="Tabletext"/>
              <w:jc w:val="right"/>
              <w:rPr>
                <w:szCs w:val="22"/>
                <w:lang w:val="fr-CH" w:eastAsia="zh-CN"/>
              </w:rPr>
            </w:pPr>
            <w:r w:rsidRPr="00843E8F">
              <w:rPr>
                <w:szCs w:val="22"/>
                <w:lang w:val="fr-CH" w:eastAsia="zh-CN"/>
              </w:rPr>
              <w:t>101 130,05</w:t>
            </w:r>
          </w:p>
        </w:tc>
        <w:tc>
          <w:tcPr>
            <w:tcW w:w="1333" w:type="dxa"/>
            <w:tcBorders>
              <w:top w:val="nil"/>
              <w:left w:val="single" w:sz="4" w:space="0" w:color="auto"/>
              <w:bottom w:val="nil"/>
              <w:right w:val="single" w:sz="4" w:space="0" w:color="auto"/>
            </w:tcBorders>
            <w:shd w:val="clear" w:color="auto" w:fill="auto"/>
            <w:noWrap/>
            <w:hideMark/>
          </w:tcPr>
          <w:p w14:paraId="3CEE38D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A08A9F7" w14:textId="77777777" w:rsidR="00C40719" w:rsidRPr="00843E8F" w:rsidRDefault="00C40719" w:rsidP="005055A0">
            <w:pPr>
              <w:pStyle w:val="Tabletext"/>
              <w:jc w:val="right"/>
              <w:rPr>
                <w:szCs w:val="22"/>
                <w:lang w:val="fr-CH" w:eastAsia="zh-CN"/>
              </w:rPr>
            </w:pPr>
            <w:r w:rsidRPr="00843E8F">
              <w:rPr>
                <w:szCs w:val="22"/>
                <w:lang w:val="fr-CH" w:eastAsia="zh-CN"/>
              </w:rPr>
              <w:t>101 130,05</w:t>
            </w:r>
          </w:p>
        </w:tc>
      </w:tr>
      <w:tr w:rsidR="00C40719" w:rsidRPr="00D70FE6" w14:paraId="4BC386D5"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D2D08E7"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Metalink Ltd., Yakum Business Park</w:t>
            </w:r>
          </w:p>
        </w:tc>
        <w:tc>
          <w:tcPr>
            <w:tcW w:w="1296" w:type="dxa"/>
            <w:tcBorders>
              <w:top w:val="nil"/>
              <w:left w:val="single" w:sz="4" w:space="0" w:color="auto"/>
              <w:bottom w:val="nil"/>
              <w:right w:val="single" w:sz="4" w:space="0" w:color="auto"/>
            </w:tcBorders>
            <w:shd w:val="clear" w:color="auto" w:fill="auto"/>
            <w:noWrap/>
            <w:hideMark/>
          </w:tcPr>
          <w:p w14:paraId="53BB6F57"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nil"/>
              <w:right w:val="single" w:sz="4" w:space="0" w:color="auto"/>
            </w:tcBorders>
            <w:shd w:val="clear" w:color="auto" w:fill="auto"/>
            <w:noWrap/>
            <w:hideMark/>
          </w:tcPr>
          <w:p w14:paraId="58AB4C3F" w14:textId="77777777" w:rsidR="00C40719" w:rsidRPr="00843E8F" w:rsidRDefault="00C40719" w:rsidP="005055A0">
            <w:pPr>
              <w:pStyle w:val="Tabletext"/>
              <w:jc w:val="right"/>
              <w:rPr>
                <w:szCs w:val="22"/>
                <w:lang w:val="fr-CH" w:eastAsia="zh-CN"/>
              </w:rPr>
            </w:pPr>
            <w:r w:rsidRPr="00843E8F">
              <w:rPr>
                <w:szCs w:val="22"/>
                <w:lang w:val="fr-CH" w:eastAsia="zh-CN"/>
              </w:rPr>
              <w:t>26 837,65</w:t>
            </w:r>
          </w:p>
        </w:tc>
        <w:tc>
          <w:tcPr>
            <w:tcW w:w="1333" w:type="dxa"/>
            <w:tcBorders>
              <w:top w:val="nil"/>
              <w:left w:val="single" w:sz="4" w:space="0" w:color="auto"/>
              <w:bottom w:val="nil"/>
              <w:right w:val="single" w:sz="4" w:space="0" w:color="auto"/>
            </w:tcBorders>
            <w:shd w:val="clear" w:color="auto" w:fill="auto"/>
            <w:noWrap/>
            <w:hideMark/>
          </w:tcPr>
          <w:p w14:paraId="3E98FF7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E8CD491" w14:textId="77777777" w:rsidR="00C40719" w:rsidRPr="00843E8F" w:rsidRDefault="00C40719" w:rsidP="005055A0">
            <w:pPr>
              <w:pStyle w:val="Tabletext"/>
              <w:jc w:val="right"/>
              <w:rPr>
                <w:szCs w:val="22"/>
                <w:lang w:val="fr-CH" w:eastAsia="zh-CN"/>
              </w:rPr>
            </w:pPr>
            <w:r w:rsidRPr="00843E8F">
              <w:rPr>
                <w:szCs w:val="22"/>
                <w:lang w:val="fr-CH" w:eastAsia="zh-CN"/>
              </w:rPr>
              <w:t>26 837,65</w:t>
            </w:r>
          </w:p>
        </w:tc>
      </w:tr>
      <w:tr w:rsidR="00C40719" w:rsidRPr="00D70FE6" w14:paraId="734DE88D"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7187026"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TangoTec, Il Haifa</w:t>
            </w:r>
          </w:p>
        </w:tc>
        <w:tc>
          <w:tcPr>
            <w:tcW w:w="1296" w:type="dxa"/>
            <w:tcBorders>
              <w:top w:val="nil"/>
              <w:left w:val="single" w:sz="4" w:space="0" w:color="auto"/>
              <w:bottom w:val="nil"/>
              <w:right w:val="single" w:sz="4" w:space="0" w:color="auto"/>
            </w:tcBorders>
            <w:shd w:val="clear" w:color="auto" w:fill="auto"/>
            <w:noWrap/>
            <w:hideMark/>
          </w:tcPr>
          <w:p w14:paraId="6F932251" w14:textId="77777777" w:rsidR="00C40719" w:rsidRPr="00843E8F" w:rsidRDefault="00C40719" w:rsidP="005055A0">
            <w:pPr>
              <w:pStyle w:val="Tabletext"/>
              <w:jc w:val="center"/>
              <w:rPr>
                <w:szCs w:val="22"/>
                <w:lang w:val="fr-CH" w:eastAsia="zh-CN"/>
              </w:rPr>
            </w:pPr>
            <w:r w:rsidRPr="00843E8F">
              <w:rPr>
                <w:szCs w:val="22"/>
                <w:lang w:val="fr-CH" w:eastAsia="zh-CN"/>
              </w:rPr>
              <w:t>2015-2016</w:t>
            </w:r>
          </w:p>
        </w:tc>
        <w:tc>
          <w:tcPr>
            <w:tcW w:w="1611" w:type="dxa"/>
            <w:tcBorders>
              <w:top w:val="nil"/>
              <w:left w:val="single" w:sz="4" w:space="0" w:color="auto"/>
              <w:bottom w:val="nil"/>
              <w:right w:val="single" w:sz="4" w:space="0" w:color="auto"/>
            </w:tcBorders>
            <w:shd w:val="clear" w:color="auto" w:fill="auto"/>
            <w:noWrap/>
            <w:hideMark/>
          </w:tcPr>
          <w:p w14:paraId="7A986652" w14:textId="77777777" w:rsidR="00C40719" w:rsidRPr="00843E8F" w:rsidRDefault="00C40719" w:rsidP="005055A0">
            <w:pPr>
              <w:pStyle w:val="Tabletext"/>
              <w:jc w:val="right"/>
              <w:rPr>
                <w:szCs w:val="22"/>
                <w:lang w:val="fr-CH" w:eastAsia="zh-CN"/>
              </w:rPr>
            </w:pPr>
            <w:r w:rsidRPr="00843E8F">
              <w:rPr>
                <w:szCs w:val="22"/>
                <w:lang w:val="fr-CH" w:eastAsia="zh-CN"/>
              </w:rPr>
              <w:t>11 880,85</w:t>
            </w:r>
          </w:p>
        </w:tc>
        <w:tc>
          <w:tcPr>
            <w:tcW w:w="1333" w:type="dxa"/>
            <w:tcBorders>
              <w:top w:val="nil"/>
              <w:left w:val="single" w:sz="4" w:space="0" w:color="auto"/>
              <w:bottom w:val="nil"/>
              <w:right w:val="single" w:sz="4" w:space="0" w:color="auto"/>
            </w:tcBorders>
            <w:shd w:val="clear" w:color="auto" w:fill="auto"/>
            <w:noWrap/>
            <w:hideMark/>
          </w:tcPr>
          <w:p w14:paraId="439A636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4E3695E" w14:textId="77777777" w:rsidR="00C40719" w:rsidRPr="00843E8F" w:rsidRDefault="00C40719" w:rsidP="005055A0">
            <w:pPr>
              <w:pStyle w:val="Tabletext"/>
              <w:jc w:val="right"/>
              <w:rPr>
                <w:szCs w:val="22"/>
                <w:lang w:val="fr-CH" w:eastAsia="zh-CN"/>
              </w:rPr>
            </w:pPr>
            <w:r w:rsidRPr="00843E8F">
              <w:rPr>
                <w:szCs w:val="22"/>
                <w:lang w:val="fr-CH" w:eastAsia="zh-CN"/>
              </w:rPr>
              <w:t>11 880,85</w:t>
            </w:r>
          </w:p>
        </w:tc>
      </w:tr>
      <w:tr w:rsidR="00C40719" w:rsidRPr="00D70FE6" w14:paraId="4E8160BA"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EDF6C47"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 xml:space="preserve">Telrad Networks Ltd., </w:t>
            </w:r>
            <w:r w:rsidRPr="00FD43E6">
              <w:rPr>
                <w:rFonts w:asciiTheme="minorHAnsi" w:hAnsiTheme="minorHAnsi"/>
                <w:szCs w:val="22"/>
                <w:lang w:val="en-US"/>
              </w:rPr>
              <w:t>Rosh Ha Ayin</w:t>
            </w:r>
          </w:p>
        </w:tc>
        <w:tc>
          <w:tcPr>
            <w:tcW w:w="1296" w:type="dxa"/>
            <w:tcBorders>
              <w:top w:val="nil"/>
              <w:left w:val="single" w:sz="4" w:space="0" w:color="auto"/>
              <w:bottom w:val="single" w:sz="4" w:space="0" w:color="auto"/>
              <w:right w:val="single" w:sz="4" w:space="0" w:color="auto"/>
            </w:tcBorders>
            <w:shd w:val="clear" w:color="auto" w:fill="auto"/>
            <w:noWrap/>
            <w:hideMark/>
          </w:tcPr>
          <w:p w14:paraId="2C49876E" w14:textId="77777777" w:rsidR="00C40719" w:rsidRPr="00843E8F" w:rsidRDefault="00C40719" w:rsidP="005055A0">
            <w:pPr>
              <w:pStyle w:val="Tabletext"/>
              <w:jc w:val="center"/>
              <w:rPr>
                <w:szCs w:val="22"/>
                <w:lang w:val="fr-CH" w:eastAsia="zh-CN"/>
              </w:rPr>
            </w:pPr>
            <w:r w:rsidRPr="00843E8F">
              <w:rPr>
                <w:szCs w:val="22"/>
                <w:lang w:val="fr-CH" w:eastAsia="zh-CN"/>
              </w:rPr>
              <w:t>1998-2006</w:t>
            </w:r>
          </w:p>
        </w:tc>
        <w:tc>
          <w:tcPr>
            <w:tcW w:w="1611" w:type="dxa"/>
            <w:tcBorders>
              <w:top w:val="nil"/>
              <w:left w:val="single" w:sz="4" w:space="0" w:color="auto"/>
              <w:bottom w:val="single" w:sz="4" w:space="0" w:color="auto"/>
              <w:right w:val="single" w:sz="4" w:space="0" w:color="auto"/>
            </w:tcBorders>
            <w:shd w:val="clear" w:color="auto" w:fill="auto"/>
            <w:noWrap/>
            <w:hideMark/>
          </w:tcPr>
          <w:p w14:paraId="1BDD642D" w14:textId="77777777" w:rsidR="00C40719" w:rsidRPr="00843E8F" w:rsidRDefault="00C40719" w:rsidP="005055A0">
            <w:pPr>
              <w:pStyle w:val="Tabletext"/>
              <w:jc w:val="right"/>
              <w:rPr>
                <w:szCs w:val="22"/>
                <w:lang w:val="fr-CH" w:eastAsia="zh-CN"/>
              </w:rPr>
            </w:pPr>
            <w:r w:rsidRPr="00843E8F">
              <w:rPr>
                <w:szCs w:val="22"/>
                <w:lang w:val="fr-CH" w:eastAsia="zh-CN"/>
              </w:rPr>
              <w:t>88 316,00</w:t>
            </w:r>
          </w:p>
        </w:tc>
        <w:tc>
          <w:tcPr>
            <w:tcW w:w="1333" w:type="dxa"/>
            <w:tcBorders>
              <w:top w:val="nil"/>
              <w:left w:val="single" w:sz="4" w:space="0" w:color="auto"/>
              <w:bottom w:val="single" w:sz="4" w:space="0" w:color="auto"/>
              <w:right w:val="single" w:sz="4" w:space="0" w:color="auto"/>
            </w:tcBorders>
            <w:shd w:val="clear" w:color="auto" w:fill="auto"/>
            <w:noWrap/>
            <w:hideMark/>
          </w:tcPr>
          <w:p w14:paraId="1758C45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437083E9" w14:textId="77777777" w:rsidR="00C40719" w:rsidRPr="00843E8F" w:rsidRDefault="00C40719" w:rsidP="005055A0">
            <w:pPr>
              <w:pStyle w:val="Tabletext"/>
              <w:jc w:val="right"/>
              <w:rPr>
                <w:szCs w:val="22"/>
                <w:lang w:val="fr-CH" w:eastAsia="zh-CN"/>
              </w:rPr>
            </w:pPr>
            <w:r w:rsidRPr="00843E8F">
              <w:rPr>
                <w:szCs w:val="22"/>
                <w:lang w:val="fr-CH" w:eastAsia="zh-CN"/>
              </w:rPr>
              <w:t>88 316,00</w:t>
            </w:r>
          </w:p>
        </w:tc>
      </w:tr>
    </w:tbl>
    <w:p w14:paraId="5468ACAA" w14:textId="77777777" w:rsidR="00C40719" w:rsidRDefault="00C40719" w:rsidP="00C40719">
      <w: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C40719" w:rsidRPr="00E114C5" w14:paraId="56113B32"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EB4E194" w14:textId="77777777" w:rsidR="00C40719" w:rsidRPr="00E114C5" w:rsidRDefault="00C40719" w:rsidP="005055A0">
            <w:pPr>
              <w:pStyle w:val="Tabletext"/>
              <w:tabs>
                <w:tab w:val="left" w:pos="287"/>
              </w:tabs>
              <w:spacing w:beforeLines="20" w:before="48" w:afterLines="20" w:after="48"/>
              <w:ind w:left="287" w:hanging="287"/>
              <w:rPr>
                <w:b/>
                <w:szCs w:val="22"/>
                <w:lang w:val="fr-CH"/>
              </w:rPr>
            </w:pPr>
            <w:r w:rsidRPr="00E114C5">
              <w:rPr>
                <w:b/>
                <w:szCs w:val="22"/>
                <w:lang w:val="fr-CH"/>
              </w:rPr>
              <w:lastRenderedPageBreak/>
              <w:t>B</w:t>
            </w:r>
            <w:r w:rsidRPr="00E114C5">
              <w:rPr>
                <w:b/>
                <w:szCs w:val="22"/>
                <w:lang w:val="fr-CH"/>
              </w:rPr>
              <w:tab/>
              <w:t>Membres de Secteur et autres entités (</w:t>
            </w:r>
            <w:r w:rsidRPr="00E114C5">
              <w:rPr>
                <w:b/>
                <w:i/>
                <w:iCs/>
                <w:szCs w:val="22"/>
                <w:lang w:val="fr-CH"/>
              </w:rPr>
              <w:t>suite</w:t>
            </w:r>
            <w:r w:rsidRPr="00E114C5">
              <w:rPr>
                <w:b/>
                <w:szCs w:val="22"/>
                <w:lang w:val="fr-CH"/>
              </w:rPr>
              <w:t>)</w:t>
            </w:r>
          </w:p>
        </w:tc>
        <w:tc>
          <w:tcPr>
            <w:tcW w:w="1296" w:type="dxa"/>
            <w:tcBorders>
              <w:top w:val="single" w:sz="4" w:space="0" w:color="auto"/>
              <w:left w:val="single" w:sz="4" w:space="0" w:color="auto"/>
              <w:bottom w:val="nil"/>
              <w:right w:val="single" w:sz="4" w:space="0" w:color="auto"/>
            </w:tcBorders>
            <w:shd w:val="clear" w:color="auto" w:fill="auto"/>
            <w:noWrap/>
            <w:hideMark/>
          </w:tcPr>
          <w:p w14:paraId="0C3ED338" w14:textId="77777777" w:rsidR="00C40719" w:rsidRPr="00E114C5" w:rsidRDefault="00C40719" w:rsidP="005055A0">
            <w:pPr>
              <w:pStyle w:val="Tabletext"/>
              <w:jc w:val="center"/>
              <w:rPr>
                <w:b/>
                <w:szCs w:val="22"/>
                <w:lang w:val="fr-CH" w:eastAsia="zh-CN"/>
              </w:rPr>
            </w:pPr>
            <w:r w:rsidRPr="00E114C5">
              <w:rPr>
                <w:b/>
                <w:szCs w:val="22"/>
                <w:lang w:val="fr-CH" w:eastAsia="zh-CN"/>
              </w:rPr>
              <w:t>Année</w:t>
            </w:r>
          </w:p>
        </w:tc>
        <w:tc>
          <w:tcPr>
            <w:tcW w:w="1611" w:type="dxa"/>
            <w:tcBorders>
              <w:top w:val="single" w:sz="4" w:space="0" w:color="auto"/>
              <w:left w:val="single" w:sz="4" w:space="0" w:color="auto"/>
              <w:bottom w:val="nil"/>
              <w:right w:val="single" w:sz="4" w:space="0" w:color="auto"/>
            </w:tcBorders>
            <w:shd w:val="clear" w:color="auto" w:fill="auto"/>
            <w:noWrap/>
            <w:hideMark/>
          </w:tcPr>
          <w:p w14:paraId="6139C6C3" w14:textId="77777777" w:rsidR="00C40719" w:rsidRPr="00E114C5" w:rsidRDefault="00C40719" w:rsidP="005055A0">
            <w:pPr>
              <w:pStyle w:val="Tabletext"/>
              <w:jc w:val="right"/>
              <w:rPr>
                <w:b/>
                <w:szCs w:val="22"/>
                <w:lang w:val="fr-CH" w:eastAsia="zh-CN"/>
              </w:rPr>
            </w:pPr>
            <w:r w:rsidRPr="00E114C5">
              <w:rPr>
                <w:b/>
                <w:szCs w:val="22"/>
                <w:lang w:val="fr-CH" w:eastAsia="zh-CN"/>
              </w:rPr>
              <w:t>Contributions</w:t>
            </w:r>
          </w:p>
        </w:tc>
        <w:tc>
          <w:tcPr>
            <w:tcW w:w="1333" w:type="dxa"/>
            <w:tcBorders>
              <w:top w:val="single" w:sz="4" w:space="0" w:color="auto"/>
              <w:left w:val="single" w:sz="4" w:space="0" w:color="auto"/>
              <w:bottom w:val="nil"/>
              <w:right w:val="single" w:sz="4" w:space="0" w:color="auto"/>
            </w:tcBorders>
            <w:shd w:val="clear" w:color="auto" w:fill="auto"/>
            <w:noWrap/>
            <w:hideMark/>
          </w:tcPr>
          <w:p w14:paraId="008B0242" w14:textId="77777777" w:rsidR="00C40719" w:rsidRPr="00E114C5" w:rsidRDefault="00C40719" w:rsidP="005055A0">
            <w:pPr>
              <w:pStyle w:val="Tabletext"/>
              <w:jc w:val="right"/>
              <w:rPr>
                <w:b/>
                <w:szCs w:val="22"/>
                <w:lang w:val="fr-CH" w:eastAsia="zh-CN"/>
              </w:rPr>
            </w:pPr>
            <w:r w:rsidRPr="00E114C5">
              <w:rPr>
                <w:b/>
                <w:szCs w:val="22"/>
                <w:lang w:val="fr-CH" w:eastAsia="zh-CN"/>
              </w:rPr>
              <w:t>Publications</w:t>
            </w:r>
          </w:p>
        </w:tc>
        <w:tc>
          <w:tcPr>
            <w:tcW w:w="1611" w:type="dxa"/>
            <w:tcBorders>
              <w:top w:val="single" w:sz="4" w:space="0" w:color="auto"/>
              <w:left w:val="single" w:sz="4" w:space="0" w:color="auto"/>
              <w:bottom w:val="nil"/>
              <w:right w:val="single" w:sz="4" w:space="0" w:color="auto"/>
            </w:tcBorders>
            <w:shd w:val="clear" w:color="auto" w:fill="auto"/>
            <w:noWrap/>
            <w:hideMark/>
          </w:tcPr>
          <w:p w14:paraId="6FE2422A" w14:textId="77777777" w:rsidR="00C40719" w:rsidRPr="00E114C5" w:rsidRDefault="00C40719" w:rsidP="005055A0">
            <w:pPr>
              <w:pStyle w:val="Tabletext"/>
              <w:jc w:val="right"/>
              <w:rPr>
                <w:b/>
                <w:szCs w:val="22"/>
                <w:lang w:val="fr-CH" w:eastAsia="zh-CN"/>
              </w:rPr>
            </w:pPr>
            <w:r w:rsidRPr="00E114C5">
              <w:rPr>
                <w:b/>
                <w:szCs w:val="22"/>
                <w:lang w:val="fr-CH" w:eastAsia="zh-CN"/>
              </w:rPr>
              <w:t>Total</w:t>
            </w:r>
          </w:p>
        </w:tc>
      </w:tr>
      <w:tr w:rsidR="00C40719" w:rsidRPr="00D70FE6" w14:paraId="7042BB9A"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E18CECB"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Italie</w:t>
            </w:r>
          </w:p>
        </w:tc>
        <w:tc>
          <w:tcPr>
            <w:tcW w:w="1296" w:type="dxa"/>
            <w:tcBorders>
              <w:top w:val="single" w:sz="4" w:space="0" w:color="auto"/>
              <w:left w:val="single" w:sz="4" w:space="0" w:color="auto"/>
              <w:bottom w:val="nil"/>
              <w:right w:val="single" w:sz="4" w:space="0" w:color="auto"/>
            </w:tcBorders>
            <w:shd w:val="clear" w:color="auto" w:fill="auto"/>
            <w:noWrap/>
            <w:hideMark/>
          </w:tcPr>
          <w:p w14:paraId="48C23596" w14:textId="77777777" w:rsidR="00C40719" w:rsidRPr="00843E8F" w:rsidRDefault="00C40719" w:rsidP="005055A0">
            <w:pPr>
              <w:pStyle w:val="Tabletext"/>
              <w:jc w:val="center"/>
              <w:rPr>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D8E8E70" w14:textId="77777777" w:rsidR="00C40719" w:rsidRPr="00843E8F" w:rsidRDefault="00C40719" w:rsidP="005055A0">
            <w:pPr>
              <w:pStyle w:val="Tabletext"/>
              <w:jc w:val="right"/>
              <w:rPr>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40FB3B73" w14:textId="77777777" w:rsidR="00C40719" w:rsidRPr="00843E8F" w:rsidRDefault="00C40719" w:rsidP="005055A0">
            <w:pPr>
              <w:pStyle w:val="Tabletext"/>
              <w:jc w:val="right"/>
              <w:rPr>
                <w:szCs w:val="22"/>
                <w:lang w:val="fr-CH" w:eastAsia="zh-CN"/>
              </w:rPr>
            </w:pPr>
            <w:r w:rsidRPr="00843E8F">
              <w:rPr>
                <w:szCs w:val="22"/>
                <w:lang w:val="fr-CH" w:eastAsia="zh-CN"/>
              </w:rPr>
              <w:t xml:space="preserve"> </w:t>
            </w:r>
          </w:p>
        </w:tc>
        <w:tc>
          <w:tcPr>
            <w:tcW w:w="1611" w:type="dxa"/>
            <w:tcBorders>
              <w:top w:val="single" w:sz="4" w:space="0" w:color="auto"/>
              <w:left w:val="single" w:sz="4" w:space="0" w:color="auto"/>
              <w:bottom w:val="nil"/>
              <w:right w:val="single" w:sz="4" w:space="0" w:color="auto"/>
            </w:tcBorders>
            <w:shd w:val="clear" w:color="auto" w:fill="auto"/>
            <w:noWrap/>
            <w:hideMark/>
          </w:tcPr>
          <w:p w14:paraId="01247FAD" w14:textId="77777777" w:rsidR="00C40719" w:rsidRPr="00843E8F" w:rsidRDefault="00C40719" w:rsidP="005055A0">
            <w:pPr>
              <w:pStyle w:val="Tabletext"/>
              <w:jc w:val="right"/>
              <w:rPr>
                <w:szCs w:val="22"/>
                <w:lang w:val="fr-CH" w:eastAsia="zh-CN"/>
              </w:rPr>
            </w:pPr>
            <w:r w:rsidRPr="00843E8F">
              <w:rPr>
                <w:szCs w:val="22"/>
                <w:lang w:val="fr-CH" w:eastAsia="zh-CN"/>
              </w:rPr>
              <w:t xml:space="preserve"> </w:t>
            </w:r>
          </w:p>
        </w:tc>
      </w:tr>
      <w:tr w:rsidR="00C40719" w:rsidRPr="00D70FE6" w14:paraId="7D33A1A2"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B240625"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s-ES_tradnl"/>
              </w:rPr>
            </w:pPr>
            <w:r w:rsidRPr="0080322C">
              <w:rPr>
                <w:rFonts w:asciiTheme="minorHAnsi" w:hAnsiTheme="minorHAnsi"/>
                <w:szCs w:val="22"/>
                <w:lang w:val="es-ES_tradnl"/>
              </w:rPr>
              <w:t>–</w:t>
            </w:r>
            <w:r w:rsidRPr="0080322C">
              <w:rPr>
                <w:rFonts w:asciiTheme="minorHAnsi" w:hAnsiTheme="minorHAnsi"/>
                <w:szCs w:val="22"/>
                <w:lang w:val="es-ES_tradnl"/>
              </w:rPr>
              <w:tab/>
              <w:t>Aethra S.p.A., Palombina</w:t>
            </w:r>
          </w:p>
        </w:tc>
        <w:tc>
          <w:tcPr>
            <w:tcW w:w="1296" w:type="dxa"/>
            <w:tcBorders>
              <w:top w:val="nil"/>
              <w:left w:val="single" w:sz="4" w:space="0" w:color="auto"/>
              <w:bottom w:val="nil"/>
              <w:right w:val="single" w:sz="4" w:space="0" w:color="auto"/>
            </w:tcBorders>
            <w:shd w:val="clear" w:color="auto" w:fill="auto"/>
            <w:noWrap/>
            <w:hideMark/>
          </w:tcPr>
          <w:p w14:paraId="400CA0EB" w14:textId="77777777" w:rsidR="00C40719" w:rsidRPr="00843E8F" w:rsidRDefault="00C40719" w:rsidP="005055A0">
            <w:pPr>
              <w:pStyle w:val="Tabletext"/>
              <w:jc w:val="center"/>
              <w:rPr>
                <w:szCs w:val="22"/>
                <w:lang w:val="fr-CH" w:eastAsia="zh-CN"/>
              </w:rPr>
            </w:pPr>
            <w:r w:rsidRPr="00843E8F">
              <w:rPr>
                <w:szCs w:val="22"/>
                <w:lang w:val="fr-CH" w:eastAsia="zh-CN"/>
              </w:rPr>
              <w:t>2007-2008</w:t>
            </w:r>
          </w:p>
        </w:tc>
        <w:tc>
          <w:tcPr>
            <w:tcW w:w="1611" w:type="dxa"/>
            <w:tcBorders>
              <w:top w:val="nil"/>
              <w:left w:val="single" w:sz="4" w:space="0" w:color="auto"/>
              <w:bottom w:val="nil"/>
              <w:right w:val="single" w:sz="4" w:space="0" w:color="auto"/>
            </w:tcBorders>
            <w:shd w:val="clear" w:color="auto" w:fill="auto"/>
            <w:noWrap/>
            <w:hideMark/>
          </w:tcPr>
          <w:p w14:paraId="3F862B4B" w14:textId="77777777" w:rsidR="00C40719" w:rsidRPr="00843E8F" w:rsidRDefault="00C40719" w:rsidP="005055A0">
            <w:pPr>
              <w:pStyle w:val="Tabletext"/>
              <w:jc w:val="right"/>
              <w:rPr>
                <w:szCs w:val="22"/>
                <w:lang w:val="fr-CH" w:eastAsia="zh-CN"/>
              </w:rPr>
            </w:pPr>
            <w:r w:rsidRPr="00843E8F">
              <w:rPr>
                <w:szCs w:val="22"/>
                <w:lang w:val="fr-CH" w:eastAsia="zh-CN"/>
              </w:rPr>
              <w:t>35 276,45</w:t>
            </w:r>
          </w:p>
        </w:tc>
        <w:tc>
          <w:tcPr>
            <w:tcW w:w="1333" w:type="dxa"/>
            <w:tcBorders>
              <w:top w:val="nil"/>
              <w:left w:val="single" w:sz="4" w:space="0" w:color="auto"/>
              <w:bottom w:val="nil"/>
              <w:right w:val="single" w:sz="4" w:space="0" w:color="auto"/>
            </w:tcBorders>
            <w:shd w:val="clear" w:color="auto" w:fill="auto"/>
            <w:noWrap/>
            <w:hideMark/>
          </w:tcPr>
          <w:p w14:paraId="1937A08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61560EA" w14:textId="77777777" w:rsidR="00C40719" w:rsidRPr="00843E8F" w:rsidRDefault="00C40719" w:rsidP="005055A0">
            <w:pPr>
              <w:pStyle w:val="Tabletext"/>
              <w:jc w:val="right"/>
              <w:rPr>
                <w:szCs w:val="22"/>
                <w:lang w:val="fr-CH" w:eastAsia="zh-CN"/>
              </w:rPr>
            </w:pPr>
            <w:r w:rsidRPr="00843E8F">
              <w:rPr>
                <w:szCs w:val="22"/>
                <w:lang w:val="fr-CH" w:eastAsia="zh-CN"/>
              </w:rPr>
              <w:t>35 276,45</w:t>
            </w:r>
          </w:p>
        </w:tc>
      </w:tr>
      <w:tr w:rsidR="00C40719" w:rsidRPr="00D70FE6" w14:paraId="5ADA527C"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0CCBFA2"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 xml:space="preserve">Selex Communications S.p.A., Gênes </w:t>
            </w:r>
          </w:p>
        </w:tc>
        <w:tc>
          <w:tcPr>
            <w:tcW w:w="1296" w:type="dxa"/>
            <w:tcBorders>
              <w:top w:val="nil"/>
              <w:left w:val="single" w:sz="4" w:space="0" w:color="auto"/>
              <w:bottom w:val="single" w:sz="4" w:space="0" w:color="auto"/>
              <w:right w:val="single" w:sz="4" w:space="0" w:color="auto"/>
            </w:tcBorders>
            <w:shd w:val="clear" w:color="auto" w:fill="auto"/>
            <w:noWrap/>
            <w:hideMark/>
          </w:tcPr>
          <w:p w14:paraId="09E08664" w14:textId="77777777" w:rsidR="00C40719" w:rsidRPr="00843E8F" w:rsidRDefault="00C40719" w:rsidP="005055A0">
            <w:pPr>
              <w:pStyle w:val="Tabletext"/>
              <w:jc w:val="center"/>
              <w:rPr>
                <w:szCs w:val="22"/>
                <w:lang w:val="fr-CH" w:eastAsia="zh-CN"/>
              </w:rPr>
            </w:pPr>
            <w:r w:rsidRPr="00843E8F">
              <w:rPr>
                <w:szCs w:val="22"/>
                <w:lang w:val="fr-CH" w:eastAsia="zh-CN"/>
              </w:rPr>
              <w:t>2001-2007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05906A52" w14:textId="77777777" w:rsidR="00C40719" w:rsidRPr="00843E8F" w:rsidRDefault="00C40719" w:rsidP="005055A0">
            <w:pPr>
              <w:pStyle w:val="Tabletext"/>
              <w:jc w:val="right"/>
              <w:rPr>
                <w:szCs w:val="22"/>
                <w:lang w:val="fr-CH" w:eastAsia="zh-CN"/>
              </w:rPr>
            </w:pPr>
            <w:r w:rsidRPr="00843E8F">
              <w:rPr>
                <w:szCs w:val="22"/>
                <w:lang w:val="fr-CH" w:eastAsia="zh-CN"/>
              </w:rPr>
              <w:t>515 526,40</w:t>
            </w:r>
          </w:p>
        </w:tc>
        <w:tc>
          <w:tcPr>
            <w:tcW w:w="1333" w:type="dxa"/>
            <w:tcBorders>
              <w:top w:val="nil"/>
              <w:left w:val="single" w:sz="4" w:space="0" w:color="auto"/>
              <w:bottom w:val="single" w:sz="4" w:space="0" w:color="auto"/>
              <w:right w:val="single" w:sz="4" w:space="0" w:color="auto"/>
            </w:tcBorders>
            <w:shd w:val="clear" w:color="auto" w:fill="auto"/>
            <w:noWrap/>
            <w:hideMark/>
          </w:tcPr>
          <w:p w14:paraId="104B83E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3C105D5B" w14:textId="77777777" w:rsidR="00C40719" w:rsidRPr="00843E8F" w:rsidRDefault="00C40719" w:rsidP="005055A0">
            <w:pPr>
              <w:pStyle w:val="Tabletext"/>
              <w:jc w:val="right"/>
              <w:rPr>
                <w:szCs w:val="22"/>
                <w:lang w:val="fr-CH" w:eastAsia="zh-CN"/>
              </w:rPr>
            </w:pPr>
            <w:r w:rsidRPr="00843E8F">
              <w:rPr>
                <w:szCs w:val="22"/>
                <w:lang w:val="fr-CH" w:eastAsia="zh-CN"/>
              </w:rPr>
              <w:t>515 526,40</w:t>
            </w:r>
          </w:p>
        </w:tc>
      </w:tr>
      <w:tr w:rsidR="00C40719" w:rsidRPr="00D70FE6" w14:paraId="420AD5A8"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49B4481"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Jordanie</w:t>
            </w:r>
          </w:p>
        </w:tc>
        <w:tc>
          <w:tcPr>
            <w:tcW w:w="1296" w:type="dxa"/>
            <w:tcBorders>
              <w:top w:val="single" w:sz="4" w:space="0" w:color="auto"/>
              <w:left w:val="single" w:sz="4" w:space="0" w:color="auto"/>
              <w:bottom w:val="nil"/>
              <w:right w:val="single" w:sz="4" w:space="0" w:color="auto"/>
            </w:tcBorders>
            <w:shd w:val="clear" w:color="auto" w:fill="auto"/>
            <w:noWrap/>
            <w:hideMark/>
          </w:tcPr>
          <w:p w14:paraId="539FBA17" w14:textId="77777777" w:rsidR="00C40719" w:rsidRPr="00843E8F" w:rsidRDefault="00C40719" w:rsidP="005055A0">
            <w:pPr>
              <w:pStyle w:val="Tabletext"/>
              <w:keepNext/>
              <w:keepLines/>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31B2EB29" w14:textId="77777777" w:rsidR="00C40719" w:rsidRPr="00843E8F" w:rsidRDefault="00C40719" w:rsidP="005055A0">
            <w:pPr>
              <w:pStyle w:val="Tabletext"/>
              <w:keepNext/>
              <w:keepLines/>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37F43F77" w14:textId="77777777" w:rsidR="00C40719" w:rsidRPr="00843E8F" w:rsidRDefault="00C40719" w:rsidP="005055A0">
            <w:pPr>
              <w:pStyle w:val="Tabletext"/>
              <w:keepNext/>
              <w:keepLines/>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30337B38"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 </w:t>
            </w:r>
          </w:p>
        </w:tc>
      </w:tr>
      <w:tr w:rsidR="00C40719" w:rsidRPr="00D70FE6" w14:paraId="3591B15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4B35E5B"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Jordan Mobile Telecomm., Amman</w:t>
            </w:r>
          </w:p>
        </w:tc>
        <w:tc>
          <w:tcPr>
            <w:tcW w:w="1296" w:type="dxa"/>
            <w:tcBorders>
              <w:top w:val="nil"/>
              <w:left w:val="single" w:sz="4" w:space="0" w:color="auto"/>
              <w:bottom w:val="nil"/>
              <w:right w:val="single" w:sz="4" w:space="0" w:color="auto"/>
            </w:tcBorders>
            <w:shd w:val="clear" w:color="auto" w:fill="auto"/>
            <w:noWrap/>
          </w:tcPr>
          <w:p w14:paraId="6037981B" w14:textId="77777777" w:rsidR="00C40719" w:rsidRPr="00843E8F" w:rsidRDefault="00C40719" w:rsidP="005055A0">
            <w:pPr>
              <w:pStyle w:val="Tabletext"/>
              <w:keepNext/>
              <w:keepLines/>
              <w:jc w:val="center"/>
              <w:rPr>
                <w:szCs w:val="22"/>
                <w:lang w:val="fr-CH" w:eastAsia="zh-CN"/>
              </w:rPr>
            </w:pPr>
            <w:r w:rsidRPr="00843E8F">
              <w:rPr>
                <w:szCs w:val="22"/>
                <w:lang w:val="fr-CH" w:eastAsia="zh-CN"/>
              </w:rPr>
              <w:t>2016</w:t>
            </w:r>
          </w:p>
        </w:tc>
        <w:tc>
          <w:tcPr>
            <w:tcW w:w="1611" w:type="dxa"/>
            <w:tcBorders>
              <w:top w:val="nil"/>
              <w:left w:val="single" w:sz="4" w:space="0" w:color="auto"/>
              <w:bottom w:val="nil"/>
              <w:right w:val="single" w:sz="4" w:space="0" w:color="auto"/>
            </w:tcBorders>
            <w:shd w:val="clear" w:color="auto" w:fill="auto"/>
            <w:noWrap/>
          </w:tcPr>
          <w:p w14:paraId="4FD335D9"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4 371,50</w:t>
            </w:r>
          </w:p>
        </w:tc>
        <w:tc>
          <w:tcPr>
            <w:tcW w:w="1333" w:type="dxa"/>
            <w:tcBorders>
              <w:top w:val="nil"/>
              <w:left w:val="single" w:sz="4" w:space="0" w:color="auto"/>
              <w:bottom w:val="nil"/>
              <w:right w:val="single" w:sz="4" w:space="0" w:color="auto"/>
            </w:tcBorders>
            <w:shd w:val="clear" w:color="auto" w:fill="auto"/>
            <w:noWrap/>
          </w:tcPr>
          <w:p w14:paraId="74C5B134"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5F2BFCE4"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4 371,50</w:t>
            </w:r>
          </w:p>
        </w:tc>
      </w:tr>
      <w:tr w:rsidR="00C40719" w:rsidRPr="00D70FE6" w14:paraId="38C63C2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14D0968"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Middle East Communications (MEC), Amman</w:t>
            </w:r>
          </w:p>
        </w:tc>
        <w:tc>
          <w:tcPr>
            <w:tcW w:w="1296" w:type="dxa"/>
            <w:tcBorders>
              <w:top w:val="nil"/>
              <w:left w:val="single" w:sz="4" w:space="0" w:color="auto"/>
              <w:bottom w:val="nil"/>
              <w:right w:val="single" w:sz="4" w:space="0" w:color="auto"/>
            </w:tcBorders>
            <w:shd w:val="clear" w:color="auto" w:fill="auto"/>
            <w:noWrap/>
            <w:hideMark/>
          </w:tcPr>
          <w:p w14:paraId="736EBA76" w14:textId="77777777" w:rsidR="00C40719" w:rsidRPr="00843E8F" w:rsidRDefault="00C40719" w:rsidP="005055A0">
            <w:pPr>
              <w:pStyle w:val="Tabletext"/>
              <w:jc w:val="center"/>
              <w:rPr>
                <w:szCs w:val="22"/>
                <w:lang w:val="fr-CH" w:eastAsia="zh-CN"/>
              </w:rPr>
            </w:pPr>
            <w:r w:rsidRPr="00843E8F">
              <w:rPr>
                <w:szCs w:val="22"/>
                <w:lang w:val="fr-CH" w:eastAsia="zh-CN"/>
              </w:rPr>
              <w:t>2008-2009</w:t>
            </w:r>
          </w:p>
        </w:tc>
        <w:tc>
          <w:tcPr>
            <w:tcW w:w="1611" w:type="dxa"/>
            <w:tcBorders>
              <w:top w:val="nil"/>
              <w:left w:val="single" w:sz="4" w:space="0" w:color="auto"/>
              <w:bottom w:val="nil"/>
              <w:right w:val="single" w:sz="4" w:space="0" w:color="auto"/>
            </w:tcBorders>
            <w:shd w:val="clear" w:color="auto" w:fill="auto"/>
            <w:noWrap/>
            <w:hideMark/>
          </w:tcPr>
          <w:p w14:paraId="79F43F58" w14:textId="77777777" w:rsidR="00C40719" w:rsidRPr="00843E8F" w:rsidRDefault="00C40719" w:rsidP="005055A0">
            <w:pPr>
              <w:pStyle w:val="Tabletext"/>
              <w:jc w:val="right"/>
              <w:rPr>
                <w:szCs w:val="22"/>
                <w:lang w:val="fr-CH" w:eastAsia="zh-CN"/>
              </w:rPr>
            </w:pPr>
            <w:r w:rsidRPr="00843E8F">
              <w:rPr>
                <w:szCs w:val="22"/>
                <w:lang w:val="fr-CH" w:eastAsia="zh-CN"/>
              </w:rPr>
              <w:t>6 604,25</w:t>
            </w:r>
          </w:p>
        </w:tc>
        <w:tc>
          <w:tcPr>
            <w:tcW w:w="1333" w:type="dxa"/>
            <w:tcBorders>
              <w:top w:val="nil"/>
              <w:left w:val="single" w:sz="4" w:space="0" w:color="auto"/>
              <w:bottom w:val="nil"/>
              <w:right w:val="single" w:sz="4" w:space="0" w:color="auto"/>
            </w:tcBorders>
            <w:shd w:val="clear" w:color="auto" w:fill="auto"/>
            <w:noWrap/>
            <w:hideMark/>
          </w:tcPr>
          <w:p w14:paraId="2A2F043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8C06A98" w14:textId="77777777" w:rsidR="00C40719" w:rsidRPr="00843E8F" w:rsidRDefault="00C40719" w:rsidP="005055A0">
            <w:pPr>
              <w:pStyle w:val="Tabletext"/>
              <w:jc w:val="right"/>
              <w:rPr>
                <w:szCs w:val="22"/>
                <w:lang w:val="fr-CH" w:eastAsia="zh-CN"/>
              </w:rPr>
            </w:pPr>
            <w:r w:rsidRPr="00843E8F">
              <w:rPr>
                <w:szCs w:val="22"/>
                <w:lang w:val="fr-CH" w:eastAsia="zh-CN"/>
              </w:rPr>
              <w:t>6 604,25</w:t>
            </w:r>
          </w:p>
        </w:tc>
      </w:tr>
      <w:tr w:rsidR="00C40719" w:rsidRPr="00D70FE6" w14:paraId="5CE1825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7FEBCCC"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Talal Abu-Ghazaleh &amp; Co., Amman</w:t>
            </w:r>
          </w:p>
        </w:tc>
        <w:tc>
          <w:tcPr>
            <w:tcW w:w="1296" w:type="dxa"/>
            <w:tcBorders>
              <w:top w:val="nil"/>
              <w:left w:val="single" w:sz="4" w:space="0" w:color="auto"/>
              <w:bottom w:val="nil"/>
              <w:right w:val="single" w:sz="4" w:space="0" w:color="auto"/>
            </w:tcBorders>
            <w:shd w:val="clear" w:color="auto" w:fill="auto"/>
            <w:noWrap/>
            <w:hideMark/>
          </w:tcPr>
          <w:p w14:paraId="729DB805" w14:textId="77777777" w:rsidR="00C40719" w:rsidRPr="00843E8F" w:rsidRDefault="00C40719" w:rsidP="005055A0">
            <w:pPr>
              <w:pStyle w:val="Tabletext"/>
              <w:jc w:val="center"/>
              <w:rPr>
                <w:szCs w:val="22"/>
                <w:lang w:val="fr-CH" w:eastAsia="zh-CN"/>
              </w:rPr>
            </w:pPr>
            <w:r w:rsidRPr="00843E8F">
              <w:rPr>
                <w:szCs w:val="22"/>
                <w:lang w:val="fr-CH" w:eastAsia="zh-CN"/>
              </w:rPr>
              <w:t>2006-2007</w:t>
            </w:r>
          </w:p>
        </w:tc>
        <w:tc>
          <w:tcPr>
            <w:tcW w:w="1611" w:type="dxa"/>
            <w:tcBorders>
              <w:top w:val="nil"/>
              <w:left w:val="single" w:sz="4" w:space="0" w:color="auto"/>
              <w:bottom w:val="nil"/>
              <w:right w:val="single" w:sz="4" w:space="0" w:color="auto"/>
            </w:tcBorders>
            <w:shd w:val="clear" w:color="auto" w:fill="auto"/>
            <w:noWrap/>
            <w:hideMark/>
          </w:tcPr>
          <w:p w14:paraId="27A996D2" w14:textId="77777777" w:rsidR="00C40719" w:rsidRPr="00843E8F" w:rsidRDefault="00C40719" w:rsidP="005055A0">
            <w:pPr>
              <w:pStyle w:val="Tabletext"/>
              <w:jc w:val="right"/>
              <w:rPr>
                <w:szCs w:val="22"/>
                <w:lang w:val="fr-CH" w:eastAsia="zh-CN"/>
              </w:rPr>
            </w:pPr>
            <w:r w:rsidRPr="00843E8F">
              <w:rPr>
                <w:szCs w:val="22"/>
                <w:lang w:val="fr-CH" w:eastAsia="zh-CN"/>
              </w:rPr>
              <w:t>15 214,35</w:t>
            </w:r>
          </w:p>
        </w:tc>
        <w:tc>
          <w:tcPr>
            <w:tcW w:w="1333" w:type="dxa"/>
            <w:tcBorders>
              <w:top w:val="nil"/>
              <w:left w:val="single" w:sz="4" w:space="0" w:color="auto"/>
              <w:bottom w:val="nil"/>
              <w:right w:val="single" w:sz="4" w:space="0" w:color="auto"/>
            </w:tcBorders>
            <w:shd w:val="clear" w:color="auto" w:fill="auto"/>
            <w:noWrap/>
            <w:hideMark/>
          </w:tcPr>
          <w:p w14:paraId="300BCBA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F8FDB6B" w14:textId="77777777" w:rsidR="00C40719" w:rsidRPr="00843E8F" w:rsidRDefault="00C40719" w:rsidP="005055A0">
            <w:pPr>
              <w:pStyle w:val="Tabletext"/>
              <w:jc w:val="right"/>
              <w:rPr>
                <w:szCs w:val="22"/>
                <w:lang w:val="fr-CH" w:eastAsia="zh-CN"/>
              </w:rPr>
            </w:pPr>
            <w:r w:rsidRPr="00843E8F">
              <w:rPr>
                <w:szCs w:val="22"/>
                <w:lang w:val="fr-CH" w:eastAsia="zh-CN"/>
              </w:rPr>
              <w:t>15 214,35</w:t>
            </w:r>
          </w:p>
        </w:tc>
      </w:tr>
      <w:tr w:rsidR="00C40719" w:rsidRPr="00D70FE6" w14:paraId="41C7A54F"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252481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Calibri" w:hAnsi="Calibri"/>
                <w:szCs w:val="22"/>
                <w:lang w:val="fr-CH"/>
              </w:rPr>
              <w:t>–</w:t>
            </w:r>
            <w:r w:rsidRPr="00D70FE6">
              <w:rPr>
                <w:rFonts w:ascii="Calibri" w:hAnsi="Calibri"/>
                <w:szCs w:val="22"/>
                <w:lang w:val="fr-CH"/>
              </w:rPr>
              <w:tab/>
            </w:r>
            <w:r w:rsidRPr="00D70FE6">
              <w:rPr>
                <w:rFonts w:asciiTheme="minorHAnsi" w:hAnsiTheme="minorHAnsi"/>
                <w:szCs w:val="22"/>
                <w:lang w:val="fr-CH"/>
              </w:rPr>
              <w:t>Xpress, Amman</w:t>
            </w:r>
          </w:p>
        </w:tc>
        <w:tc>
          <w:tcPr>
            <w:tcW w:w="1296" w:type="dxa"/>
            <w:tcBorders>
              <w:top w:val="nil"/>
              <w:left w:val="single" w:sz="4" w:space="0" w:color="auto"/>
              <w:bottom w:val="single" w:sz="4" w:space="0" w:color="auto"/>
              <w:right w:val="single" w:sz="4" w:space="0" w:color="auto"/>
            </w:tcBorders>
            <w:shd w:val="clear" w:color="auto" w:fill="auto"/>
            <w:noWrap/>
            <w:hideMark/>
          </w:tcPr>
          <w:p w14:paraId="39A40680" w14:textId="77777777" w:rsidR="00C40719" w:rsidRPr="00843E8F" w:rsidRDefault="00C40719" w:rsidP="005055A0">
            <w:pPr>
              <w:pStyle w:val="Tabletext"/>
              <w:jc w:val="center"/>
              <w:rPr>
                <w:szCs w:val="22"/>
                <w:lang w:val="fr-CH" w:eastAsia="zh-CN"/>
              </w:rPr>
            </w:pPr>
            <w:r w:rsidRPr="00843E8F">
              <w:rPr>
                <w:szCs w:val="22"/>
                <w:lang w:val="fr-CH" w:eastAsia="zh-CN"/>
              </w:rPr>
              <w:t>2007-2009</w:t>
            </w:r>
          </w:p>
        </w:tc>
        <w:tc>
          <w:tcPr>
            <w:tcW w:w="1611" w:type="dxa"/>
            <w:tcBorders>
              <w:top w:val="nil"/>
              <w:left w:val="single" w:sz="4" w:space="0" w:color="auto"/>
              <w:bottom w:val="single" w:sz="4" w:space="0" w:color="auto"/>
              <w:right w:val="single" w:sz="4" w:space="0" w:color="auto"/>
            </w:tcBorders>
            <w:shd w:val="clear" w:color="auto" w:fill="auto"/>
            <w:noWrap/>
            <w:hideMark/>
          </w:tcPr>
          <w:p w14:paraId="649A312B" w14:textId="77777777" w:rsidR="00C40719" w:rsidRPr="00843E8F" w:rsidRDefault="00C40719" w:rsidP="005055A0">
            <w:pPr>
              <w:pStyle w:val="Tabletext"/>
              <w:jc w:val="right"/>
              <w:rPr>
                <w:szCs w:val="22"/>
                <w:lang w:val="fr-CH" w:eastAsia="zh-CN"/>
              </w:rPr>
            </w:pPr>
            <w:r w:rsidRPr="00843E8F">
              <w:rPr>
                <w:szCs w:val="22"/>
                <w:lang w:val="fr-CH" w:eastAsia="zh-CN"/>
              </w:rPr>
              <w:t>6 325,65</w:t>
            </w:r>
          </w:p>
        </w:tc>
        <w:tc>
          <w:tcPr>
            <w:tcW w:w="1333" w:type="dxa"/>
            <w:tcBorders>
              <w:top w:val="nil"/>
              <w:left w:val="single" w:sz="4" w:space="0" w:color="auto"/>
              <w:bottom w:val="single" w:sz="4" w:space="0" w:color="auto"/>
              <w:right w:val="single" w:sz="4" w:space="0" w:color="auto"/>
            </w:tcBorders>
            <w:shd w:val="clear" w:color="auto" w:fill="auto"/>
            <w:noWrap/>
            <w:hideMark/>
          </w:tcPr>
          <w:p w14:paraId="0A5D223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31F5E7BA" w14:textId="77777777" w:rsidR="00C40719" w:rsidRPr="00843E8F" w:rsidRDefault="00C40719" w:rsidP="005055A0">
            <w:pPr>
              <w:pStyle w:val="Tabletext"/>
              <w:jc w:val="right"/>
              <w:rPr>
                <w:szCs w:val="22"/>
                <w:lang w:val="fr-CH" w:eastAsia="zh-CN"/>
              </w:rPr>
            </w:pPr>
            <w:r w:rsidRPr="00843E8F">
              <w:rPr>
                <w:szCs w:val="22"/>
                <w:lang w:val="fr-CH" w:eastAsia="zh-CN"/>
              </w:rPr>
              <w:t>6 325,65</w:t>
            </w:r>
          </w:p>
        </w:tc>
      </w:tr>
      <w:tr w:rsidR="00C40719" w:rsidRPr="00D70FE6" w14:paraId="296D685B"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31DA044"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Kazakhstan</w:t>
            </w:r>
          </w:p>
        </w:tc>
        <w:tc>
          <w:tcPr>
            <w:tcW w:w="1296" w:type="dxa"/>
            <w:tcBorders>
              <w:top w:val="single" w:sz="4" w:space="0" w:color="auto"/>
              <w:left w:val="single" w:sz="4" w:space="0" w:color="auto"/>
              <w:bottom w:val="nil"/>
              <w:right w:val="single" w:sz="4" w:space="0" w:color="auto"/>
            </w:tcBorders>
            <w:shd w:val="clear" w:color="auto" w:fill="auto"/>
            <w:noWrap/>
            <w:hideMark/>
          </w:tcPr>
          <w:p w14:paraId="429A1F01"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DA43C16"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10A1DFDA"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D156917"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0EE523E8"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5492C18"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Kazakh Academy of Transp. &amp; Comm., Almaty</w:t>
            </w:r>
          </w:p>
        </w:tc>
        <w:tc>
          <w:tcPr>
            <w:tcW w:w="1296" w:type="dxa"/>
            <w:tcBorders>
              <w:top w:val="nil"/>
              <w:left w:val="single" w:sz="4" w:space="0" w:color="auto"/>
              <w:bottom w:val="single" w:sz="4" w:space="0" w:color="auto"/>
              <w:right w:val="single" w:sz="4" w:space="0" w:color="auto"/>
            </w:tcBorders>
            <w:shd w:val="clear" w:color="auto" w:fill="auto"/>
            <w:noWrap/>
            <w:hideMark/>
          </w:tcPr>
          <w:p w14:paraId="432D8809" w14:textId="77777777" w:rsidR="00C40719" w:rsidRPr="00843E8F" w:rsidRDefault="00C40719" w:rsidP="005055A0">
            <w:pPr>
              <w:pStyle w:val="Tabletext"/>
              <w:jc w:val="center"/>
              <w:rPr>
                <w:szCs w:val="22"/>
                <w:lang w:val="fr-CH" w:eastAsia="zh-CN"/>
              </w:rPr>
            </w:pPr>
            <w:r w:rsidRPr="00843E8F">
              <w:rPr>
                <w:szCs w:val="22"/>
                <w:lang w:val="fr-CH" w:eastAsia="zh-CN"/>
              </w:rPr>
              <w:t>2008-2009</w:t>
            </w:r>
          </w:p>
        </w:tc>
        <w:tc>
          <w:tcPr>
            <w:tcW w:w="1611" w:type="dxa"/>
            <w:tcBorders>
              <w:top w:val="nil"/>
              <w:left w:val="single" w:sz="4" w:space="0" w:color="auto"/>
              <w:bottom w:val="single" w:sz="4" w:space="0" w:color="auto"/>
              <w:right w:val="single" w:sz="4" w:space="0" w:color="auto"/>
            </w:tcBorders>
            <w:shd w:val="clear" w:color="auto" w:fill="auto"/>
            <w:noWrap/>
            <w:hideMark/>
          </w:tcPr>
          <w:p w14:paraId="44C889A6" w14:textId="77777777" w:rsidR="00C40719" w:rsidRPr="00843E8F" w:rsidRDefault="00C40719" w:rsidP="005055A0">
            <w:pPr>
              <w:pStyle w:val="Tabletext"/>
              <w:jc w:val="right"/>
              <w:rPr>
                <w:szCs w:val="22"/>
                <w:lang w:val="fr-CH" w:eastAsia="zh-CN"/>
              </w:rPr>
            </w:pPr>
            <w:r w:rsidRPr="00843E8F">
              <w:rPr>
                <w:szCs w:val="22"/>
                <w:lang w:val="fr-CH" w:eastAsia="zh-CN"/>
              </w:rPr>
              <w:t>7 168,40</w:t>
            </w:r>
          </w:p>
        </w:tc>
        <w:tc>
          <w:tcPr>
            <w:tcW w:w="1333" w:type="dxa"/>
            <w:tcBorders>
              <w:top w:val="nil"/>
              <w:left w:val="single" w:sz="4" w:space="0" w:color="auto"/>
              <w:bottom w:val="single" w:sz="4" w:space="0" w:color="auto"/>
              <w:right w:val="single" w:sz="4" w:space="0" w:color="auto"/>
            </w:tcBorders>
            <w:shd w:val="clear" w:color="auto" w:fill="auto"/>
            <w:noWrap/>
            <w:hideMark/>
          </w:tcPr>
          <w:p w14:paraId="5C5590F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59A7A155" w14:textId="77777777" w:rsidR="00C40719" w:rsidRPr="00843E8F" w:rsidRDefault="00C40719" w:rsidP="005055A0">
            <w:pPr>
              <w:pStyle w:val="Tabletext"/>
              <w:jc w:val="right"/>
              <w:rPr>
                <w:szCs w:val="22"/>
                <w:lang w:val="fr-CH" w:eastAsia="zh-CN"/>
              </w:rPr>
            </w:pPr>
            <w:r w:rsidRPr="00843E8F">
              <w:rPr>
                <w:szCs w:val="22"/>
                <w:lang w:val="fr-CH" w:eastAsia="zh-CN"/>
              </w:rPr>
              <w:t>7 168,40</w:t>
            </w:r>
          </w:p>
        </w:tc>
      </w:tr>
      <w:tr w:rsidR="00C40719" w:rsidRPr="00D70FE6" w14:paraId="7A0962C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79F2F96"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Kenya</w:t>
            </w:r>
          </w:p>
        </w:tc>
        <w:tc>
          <w:tcPr>
            <w:tcW w:w="1296" w:type="dxa"/>
            <w:tcBorders>
              <w:top w:val="single" w:sz="4" w:space="0" w:color="auto"/>
              <w:left w:val="single" w:sz="4" w:space="0" w:color="auto"/>
              <w:bottom w:val="nil"/>
              <w:right w:val="single" w:sz="4" w:space="0" w:color="auto"/>
            </w:tcBorders>
            <w:shd w:val="clear" w:color="auto" w:fill="auto"/>
            <w:noWrap/>
            <w:hideMark/>
          </w:tcPr>
          <w:p w14:paraId="00F138BB"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11A09FE"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1EFE27A0"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742D59B"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26714AA3"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51FC42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Intersat Africa Limited, Nairobi</w:t>
            </w:r>
          </w:p>
        </w:tc>
        <w:tc>
          <w:tcPr>
            <w:tcW w:w="1296" w:type="dxa"/>
            <w:tcBorders>
              <w:top w:val="nil"/>
              <w:left w:val="single" w:sz="4" w:space="0" w:color="auto"/>
              <w:bottom w:val="nil"/>
              <w:right w:val="single" w:sz="4" w:space="0" w:color="auto"/>
            </w:tcBorders>
            <w:shd w:val="clear" w:color="auto" w:fill="auto"/>
            <w:noWrap/>
            <w:hideMark/>
          </w:tcPr>
          <w:p w14:paraId="3EB53E93" w14:textId="77777777" w:rsidR="00C40719" w:rsidRPr="00843E8F" w:rsidRDefault="00C40719" w:rsidP="005055A0">
            <w:pPr>
              <w:pStyle w:val="Tabletext"/>
              <w:jc w:val="center"/>
              <w:rPr>
                <w:szCs w:val="22"/>
                <w:lang w:val="fr-CH" w:eastAsia="zh-CN"/>
              </w:rPr>
            </w:pPr>
            <w:r w:rsidRPr="00843E8F">
              <w:rPr>
                <w:szCs w:val="22"/>
                <w:lang w:val="fr-CH" w:eastAsia="zh-CN"/>
              </w:rPr>
              <w:t>2010-2012</w:t>
            </w:r>
          </w:p>
        </w:tc>
        <w:tc>
          <w:tcPr>
            <w:tcW w:w="1611" w:type="dxa"/>
            <w:tcBorders>
              <w:top w:val="nil"/>
              <w:left w:val="single" w:sz="4" w:space="0" w:color="auto"/>
              <w:bottom w:val="nil"/>
              <w:right w:val="single" w:sz="4" w:space="0" w:color="auto"/>
            </w:tcBorders>
            <w:shd w:val="clear" w:color="auto" w:fill="auto"/>
            <w:noWrap/>
            <w:hideMark/>
          </w:tcPr>
          <w:p w14:paraId="4A2E5389" w14:textId="77777777" w:rsidR="00C40719" w:rsidRPr="00843E8F" w:rsidRDefault="00C40719" w:rsidP="005055A0">
            <w:pPr>
              <w:pStyle w:val="Tabletext"/>
              <w:jc w:val="right"/>
              <w:rPr>
                <w:szCs w:val="22"/>
                <w:lang w:val="fr-CH" w:eastAsia="zh-CN"/>
              </w:rPr>
            </w:pPr>
            <w:r w:rsidRPr="00843E8F">
              <w:rPr>
                <w:szCs w:val="22"/>
                <w:lang w:val="fr-CH" w:eastAsia="zh-CN"/>
              </w:rPr>
              <w:t>5 724,90</w:t>
            </w:r>
          </w:p>
        </w:tc>
        <w:tc>
          <w:tcPr>
            <w:tcW w:w="1333" w:type="dxa"/>
            <w:tcBorders>
              <w:top w:val="nil"/>
              <w:left w:val="single" w:sz="4" w:space="0" w:color="auto"/>
              <w:bottom w:val="nil"/>
              <w:right w:val="single" w:sz="4" w:space="0" w:color="auto"/>
            </w:tcBorders>
            <w:shd w:val="clear" w:color="auto" w:fill="auto"/>
            <w:noWrap/>
            <w:hideMark/>
          </w:tcPr>
          <w:p w14:paraId="6E47893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967994F" w14:textId="77777777" w:rsidR="00C40719" w:rsidRPr="00843E8F" w:rsidRDefault="00C40719" w:rsidP="005055A0">
            <w:pPr>
              <w:pStyle w:val="Tabletext"/>
              <w:jc w:val="right"/>
              <w:rPr>
                <w:szCs w:val="22"/>
                <w:lang w:val="fr-CH" w:eastAsia="zh-CN"/>
              </w:rPr>
            </w:pPr>
            <w:r w:rsidRPr="00843E8F">
              <w:rPr>
                <w:szCs w:val="22"/>
                <w:lang w:val="fr-CH" w:eastAsia="zh-CN"/>
              </w:rPr>
              <w:t>5 724,90</w:t>
            </w:r>
          </w:p>
        </w:tc>
      </w:tr>
      <w:tr w:rsidR="00C40719" w:rsidRPr="00D70FE6" w14:paraId="3F97FD3A"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3490802"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Telcom Kenya Limited, Nairobi</w:t>
            </w:r>
          </w:p>
        </w:tc>
        <w:tc>
          <w:tcPr>
            <w:tcW w:w="1296" w:type="dxa"/>
            <w:tcBorders>
              <w:top w:val="nil"/>
              <w:left w:val="single" w:sz="4" w:space="0" w:color="auto"/>
              <w:bottom w:val="single" w:sz="4" w:space="0" w:color="auto"/>
              <w:right w:val="single" w:sz="4" w:space="0" w:color="auto"/>
            </w:tcBorders>
            <w:shd w:val="clear" w:color="auto" w:fill="auto"/>
            <w:noWrap/>
            <w:hideMark/>
          </w:tcPr>
          <w:p w14:paraId="03C528CB"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3DBAB516" w14:textId="77777777" w:rsidR="00C40719" w:rsidRPr="00843E8F" w:rsidRDefault="00C40719" w:rsidP="005055A0">
            <w:pPr>
              <w:pStyle w:val="Tabletext"/>
              <w:jc w:val="right"/>
              <w:rPr>
                <w:szCs w:val="22"/>
                <w:lang w:val="fr-CH" w:eastAsia="zh-CN"/>
              </w:rPr>
            </w:pPr>
            <w:r w:rsidRPr="00843E8F">
              <w:rPr>
                <w:szCs w:val="22"/>
                <w:lang w:val="fr-CH" w:eastAsia="zh-CN"/>
              </w:rPr>
              <w:t>314 529,60</w:t>
            </w:r>
          </w:p>
        </w:tc>
        <w:tc>
          <w:tcPr>
            <w:tcW w:w="1333" w:type="dxa"/>
            <w:tcBorders>
              <w:top w:val="nil"/>
              <w:left w:val="single" w:sz="4" w:space="0" w:color="auto"/>
              <w:bottom w:val="single" w:sz="4" w:space="0" w:color="auto"/>
              <w:right w:val="single" w:sz="4" w:space="0" w:color="auto"/>
            </w:tcBorders>
            <w:shd w:val="clear" w:color="auto" w:fill="auto"/>
            <w:noWrap/>
            <w:hideMark/>
          </w:tcPr>
          <w:p w14:paraId="3EC1CF7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2C407367" w14:textId="77777777" w:rsidR="00C40719" w:rsidRPr="00843E8F" w:rsidRDefault="00C40719" w:rsidP="005055A0">
            <w:pPr>
              <w:pStyle w:val="Tabletext"/>
              <w:jc w:val="right"/>
              <w:rPr>
                <w:szCs w:val="22"/>
                <w:lang w:val="fr-CH" w:eastAsia="zh-CN"/>
              </w:rPr>
            </w:pPr>
            <w:r w:rsidRPr="00843E8F">
              <w:rPr>
                <w:szCs w:val="22"/>
                <w:lang w:val="fr-CH" w:eastAsia="zh-CN"/>
              </w:rPr>
              <w:t>314 529,60</w:t>
            </w:r>
          </w:p>
        </w:tc>
      </w:tr>
      <w:tr w:rsidR="00C40719" w:rsidRPr="00D70FE6" w14:paraId="5A959775"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4DA667F"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République de Corée</w:t>
            </w:r>
          </w:p>
        </w:tc>
        <w:tc>
          <w:tcPr>
            <w:tcW w:w="1296" w:type="dxa"/>
            <w:tcBorders>
              <w:top w:val="single" w:sz="4" w:space="0" w:color="auto"/>
              <w:left w:val="single" w:sz="4" w:space="0" w:color="auto"/>
              <w:bottom w:val="nil"/>
              <w:right w:val="single" w:sz="4" w:space="0" w:color="auto"/>
            </w:tcBorders>
            <w:shd w:val="clear" w:color="auto" w:fill="auto"/>
            <w:noWrap/>
            <w:hideMark/>
          </w:tcPr>
          <w:p w14:paraId="099AFA78"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9878964"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7FAE72DA"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627917D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017EB33D"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7E04E5A" w14:textId="77777777" w:rsidR="00C40719" w:rsidRPr="00D70FE6" w:rsidRDefault="00C40719" w:rsidP="005055A0">
            <w:pPr>
              <w:pStyle w:val="Tabletext"/>
              <w:tabs>
                <w:tab w:val="left" w:pos="318"/>
              </w:tabs>
              <w:spacing w:beforeLines="20" w:before="48" w:afterLines="20" w:after="48"/>
              <w:rPr>
                <w:b/>
                <w:szCs w:val="22"/>
                <w:lang w:val="fr-CH"/>
              </w:rPr>
            </w:pPr>
            <w:r w:rsidRPr="00D70FE6">
              <w:rPr>
                <w:szCs w:val="22"/>
                <w:lang w:val="fr-CH"/>
              </w:rPr>
              <w:t>–</w:t>
            </w:r>
            <w:r w:rsidRPr="00D70FE6">
              <w:rPr>
                <w:szCs w:val="22"/>
                <w:lang w:val="fr-CH"/>
              </w:rPr>
              <w:tab/>
              <w:t>Ericsson-LG, Anyang-Shi</w:t>
            </w:r>
          </w:p>
        </w:tc>
        <w:tc>
          <w:tcPr>
            <w:tcW w:w="1296" w:type="dxa"/>
            <w:tcBorders>
              <w:top w:val="nil"/>
              <w:left w:val="single" w:sz="4" w:space="0" w:color="auto"/>
              <w:bottom w:val="nil"/>
              <w:right w:val="single" w:sz="4" w:space="0" w:color="auto"/>
            </w:tcBorders>
            <w:shd w:val="clear" w:color="auto" w:fill="auto"/>
            <w:noWrap/>
          </w:tcPr>
          <w:p w14:paraId="332AAD49" w14:textId="77777777" w:rsidR="00C40719" w:rsidRPr="00843E8F" w:rsidRDefault="00C40719" w:rsidP="005055A0">
            <w:pPr>
              <w:pStyle w:val="Tabletext"/>
              <w:jc w:val="center"/>
              <w:rPr>
                <w:szCs w:val="22"/>
                <w:lang w:val="fr-CH" w:eastAsia="zh-CN"/>
              </w:rPr>
            </w:pPr>
            <w:r w:rsidRPr="00843E8F">
              <w:rPr>
                <w:szCs w:val="22"/>
                <w:lang w:val="fr-CH" w:eastAsia="zh-CN"/>
              </w:rPr>
              <w:t>2013-2014</w:t>
            </w:r>
          </w:p>
        </w:tc>
        <w:tc>
          <w:tcPr>
            <w:tcW w:w="1611" w:type="dxa"/>
            <w:tcBorders>
              <w:top w:val="nil"/>
              <w:left w:val="single" w:sz="4" w:space="0" w:color="auto"/>
              <w:bottom w:val="nil"/>
              <w:right w:val="single" w:sz="4" w:space="0" w:color="auto"/>
            </w:tcBorders>
            <w:shd w:val="clear" w:color="auto" w:fill="auto"/>
            <w:noWrap/>
          </w:tcPr>
          <w:p w14:paraId="07469427" w14:textId="77777777" w:rsidR="00C40719" w:rsidRPr="00843E8F" w:rsidRDefault="00C40719" w:rsidP="005055A0">
            <w:pPr>
              <w:pStyle w:val="Tabletext"/>
              <w:jc w:val="right"/>
              <w:rPr>
                <w:szCs w:val="22"/>
                <w:lang w:val="fr-CH" w:eastAsia="zh-CN"/>
              </w:rPr>
            </w:pPr>
            <w:r w:rsidRPr="00843E8F">
              <w:rPr>
                <w:szCs w:val="22"/>
                <w:lang w:val="fr-CH" w:eastAsia="zh-CN"/>
              </w:rPr>
              <w:t>13 186,55</w:t>
            </w:r>
          </w:p>
        </w:tc>
        <w:tc>
          <w:tcPr>
            <w:tcW w:w="1333" w:type="dxa"/>
            <w:tcBorders>
              <w:top w:val="nil"/>
              <w:left w:val="single" w:sz="4" w:space="0" w:color="auto"/>
              <w:bottom w:val="nil"/>
              <w:right w:val="single" w:sz="4" w:space="0" w:color="auto"/>
            </w:tcBorders>
            <w:shd w:val="clear" w:color="auto" w:fill="auto"/>
            <w:noWrap/>
          </w:tcPr>
          <w:p w14:paraId="39AE4C5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6EB3C44D" w14:textId="77777777" w:rsidR="00C40719" w:rsidRPr="00843E8F" w:rsidRDefault="00C40719" w:rsidP="005055A0">
            <w:pPr>
              <w:pStyle w:val="Tabletext"/>
              <w:jc w:val="right"/>
              <w:rPr>
                <w:szCs w:val="22"/>
                <w:lang w:val="fr-CH" w:eastAsia="zh-CN"/>
              </w:rPr>
            </w:pPr>
            <w:r w:rsidRPr="00843E8F">
              <w:rPr>
                <w:szCs w:val="22"/>
                <w:lang w:val="fr-CH" w:eastAsia="zh-CN"/>
              </w:rPr>
              <w:t>13 186,55</w:t>
            </w:r>
          </w:p>
        </w:tc>
      </w:tr>
      <w:tr w:rsidR="00C40719" w:rsidRPr="00D70FE6" w14:paraId="75D8801C"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4AEE8F9"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Koweït</w:t>
            </w:r>
          </w:p>
        </w:tc>
        <w:tc>
          <w:tcPr>
            <w:tcW w:w="1296" w:type="dxa"/>
            <w:tcBorders>
              <w:top w:val="single" w:sz="4" w:space="0" w:color="auto"/>
              <w:left w:val="single" w:sz="4" w:space="0" w:color="auto"/>
              <w:bottom w:val="nil"/>
              <w:right w:val="single" w:sz="4" w:space="0" w:color="auto"/>
            </w:tcBorders>
            <w:shd w:val="clear" w:color="auto" w:fill="auto"/>
            <w:noWrap/>
            <w:hideMark/>
          </w:tcPr>
          <w:p w14:paraId="752C930A"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A11D24E"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28BDD4ED"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59E52BB"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FFDB54F"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DB7AA83"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The Arabian Business Franchise, Hawalli</w:t>
            </w:r>
          </w:p>
        </w:tc>
        <w:tc>
          <w:tcPr>
            <w:tcW w:w="1296" w:type="dxa"/>
            <w:tcBorders>
              <w:top w:val="nil"/>
              <w:left w:val="single" w:sz="4" w:space="0" w:color="auto"/>
              <w:bottom w:val="single" w:sz="4" w:space="0" w:color="auto"/>
              <w:right w:val="single" w:sz="4" w:space="0" w:color="auto"/>
            </w:tcBorders>
            <w:shd w:val="clear" w:color="auto" w:fill="auto"/>
            <w:noWrap/>
            <w:hideMark/>
          </w:tcPr>
          <w:p w14:paraId="5A150C46" w14:textId="77777777" w:rsidR="00C40719" w:rsidRPr="00843E8F" w:rsidRDefault="00C40719" w:rsidP="005055A0">
            <w:pPr>
              <w:pStyle w:val="Tabletext"/>
              <w:jc w:val="center"/>
              <w:rPr>
                <w:szCs w:val="22"/>
                <w:lang w:val="fr-CH" w:eastAsia="zh-CN"/>
              </w:rPr>
            </w:pPr>
            <w:r w:rsidRPr="00843E8F">
              <w:rPr>
                <w:szCs w:val="22"/>
                <w:lang w:val="fr-CH" w:eastAsia="zh-CN"/>
              </w:rPr>
              <w:t>2006-2007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7484CB78" w14:textId="77777777" w:rsidR="00C40719" w:rsidRPr="00843E8F" w:rsidRDefault="00C40719" w:rsidP="005055A0">
            <w:pPr>
              <w:pStyle w:val="Tabletext"/>
              <w:jc w:val="right"/>
              <w:rPr>
                <w:szCs w:val="22"/>
                <w:lang w:val="fr-CH" w:eastAsia="zh-CN"/>
              </w:rPr>
            </w:pPr>
            <w:r w:rsidRPr="00843E8F">
              <w:rPr>
                <w:szCs w:val="22"/>
                <w:lang w:val="fr-CH" w:eastAsia="zh-CN"/>
              </w:rPr>
              <w:t>15 214,35</w:t>
            </w:r>
          </w:p>
        </w:tc>
        <w:tc>
          <w:tcPr>
            <w:tcW w:w="1333" w:type="dxa"/>
            <w:tcBorders>
              <w:top w:val="nil"/>
              <w:left w:val="single" w:sz="4" w:space="0" w:color="auto"/>
              <w:bottom w:val="single" w:sz="4" w:space="0" w:color="auto"/>
              <w:right w:val="single" w:sz="4" w:space="0" w:color="auto"/>
            </w:tcBorders>
            <w:shd w:val="clear" w:color="auto" w:fill="auto"/>
            <w:noWrap/>
            <w:hideMark/>
          </w:tcPr>
          <w:p w14:paraId="257EA5F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6B1D9D0" w14:textId="77777777" w:rsidR="00C40719" w:rsidRPr="00843E8F" w:rsidRDefault="00C40719" w:rsidP="005055A0">
            <w:pPr>
              <w:pStyle w:val="Tabletext"/>
              <w:jc w:val="right"/>
              <w:rPr>
                <w:szCs w:val="22"/>
                <w:lang w:val="fr-CH" w:eastAsia="zh-CN"/>
              </w:rPr>
            </w:pPr>
            <w:r w:rsidRPr="00843E8F">
              <w:rPr>
                <w:szCs w:val="22"/>
                <w:lang w:val="fr-CH" w:eastAsia="zh-CN"/>
              </w:rPr>
              <w:t>15 214,35</w:t>
            </w:r>
          </w:p>
        </w:tc>
      </w:tr>
      <w:tr w:rsidR="00C40719" w:rsidRPr="00D70FE6" w14:paraId="7561A77E" w14:textId="77777777" w:rsidTr="005055A0">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7321931A"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Kirghizistan</w:t>
            </w:r>
          </w:p>
        </w:tc>
        <w:tc>
          <w:tcPr>
            <w:tcW w:w="1296" w:type="dxa"/>
            <w:tcBorders>
              <w:top w:val="single" w:sz="4" w:space="0" w:color="auto"/>
              <w:left w:val="single" w:sz="4" w:space="0" w:color="auto"/>
              <w:right w:val="single" w:sz="4" w:space="0" w:color="auto"/>
            </w:tcBorders>
            <w:shd w:val="clear" w:color="auto" w:fill="auto"/>
            <w:noWrap/>
          </w:tcPr>
          <w:p w14:paraId="6A1552F0"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right w:val="single" w:sz="4" w:space="0" w:color="auto"/>
            </w:tcBorders>
            <w:shd w:val="clear" w:color="auto" w:fill="auto"/>
            <w:noWrap/>
          </w:tcPr>
          <w:p w14:paraId="4F1BC330"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right w:val="single" w:sz="4" w:space="0" w:color="auto"/>
            </w:tcBorders>
            <w:shd w:val="clear" w:color="auto" w:fill="auto"/>
            <w:noWrap/>
          </w:tcPr>
          <w:p w14:paraId="771BE7E5"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right w:val="single" w:sz="4" w:space="0" w:color="auto"/>
            </w:tcBorders>
            <w:shd w:val="clear" w:color="auto" w:fill="auto"/>
            <w:noWrap/>
          </w:tcPr>
          <w:p w14:paraId="049C25C5"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3F7B0E12"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3E637E11" w14:textId="77777777" w:rsidR="00C40719" w:rsidRPr="00D70FE6" w:rsidRDefault="00C40719" w:rsidP="005055A0">
            <w:pPr>
              <w:pStyle w:val="TableText0"/>
              <w:spacing w:beforeLines="20" w:before="48" w:afterLines="20" w:after="48"/>
              <w:ind w:left="284" w:hanging="284"/>
              <w:rPr>
                <w:b/>
                <w:szCs w:val="22"/>
                <w:lang w:val="fr-CH"/>
              </w:rPr>
            </w:pPr>
            <w:r w:rsidRPr="00D70FE6">
              <w:rPr>
                <w:rFonts w:asciiTheme="minorHAnsi" w:hAnsiTheme="minorHAnsi"/>
                <w:szCs w:val="22"/>
                <w:lang w:val="fr-CH"/>
              </w:rPr>
              <w:t>–</w:t>
            </w:r>
            <w:r w:rsidRPr="00D70FE6">
              <w:rPr>
                <w:rFonts w:asciiTheme="minorHAnsi" w:hAnsiTheme="minorHAnsi"/>
                <w:szCs w:val="22"/>
                <w:lang w:val="fr-CH"/>
              </w:rPr>
              <w:tab/>
              <w:t>Alippe TV, Bishkek</w:t>
            </w:r>
          </w:p>
        </w:tc>
        <w:tc>
          <w:tcPr>
            <w:tcW w:w="1296" w:type="dxa"/>
            <w:tcBorders>
              <w:top w:val="nil"/>
              <w:left w:val="single" w:sz="4" w:space="0" w:color="auto"/>
              <w:right w:val="single" w:sz="4" w:space="0" w:color="auto"/>
            </w:tcBorders>
            <w:shd w:val="clear" w:color="auto" w:fill="auto"/>
            <w:noWrap/>
          </w:tcPr>
          <w:p w14:paraId="09E81E3B"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right w:val="single" w:sz="4" w:space="0" w:color="auto"/>
            </w:tcBorders>
            <w:shd w:val="clear" w:color="auto" w:fill="auto"/>
            <w:noWrap/>
          </w:tcPr>
          <w:p w14:paraId="28DC7EEC"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c>
          <w:tcPr>
            <w:tcW w:w="1333" w:type="dxa"/>
            <w:tcBorders>
              <w:top w:val="nil"/>
              <w:left w:val="single" w:sz="4" w:space="0" w:color="auto"/>
              <w:right w:val="single" w:sz="4" w:space="0" w:color="auto"/>
            </w:tcBorders>
            <w:shd w:val="clear" w:color="auto" w:fill="auto"/>
            <w:noWrap/>
          </w:tcPr>
          <w:p w14:paraId="2DFDF42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tcPr>
          <w:p w14:paraId="028B9260"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r>
      <w:tr w:rsidR="00C40719" w:rsidRPr="00D70FE6" w14:paraId="12FF71A2" w14:textId="77777777" w:rsidTr="005055A0">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6ED78DEC"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Kyrgyztelecom OJSC, Bishkek</w:t>
            </w:r>
          </w:p>
        </w:tc>
        <w:tc>
          <w:tcPr>
            <w:tcW w:w="1296" w:type="dxa"/>
            <w:tcBorders>
              <w:left w:val="single" w:sz="4" w:space="0" w:color="auto"/>
              <w:bottom w:val="single" w:sz="4" w:space="0" w:color="auto"/>
              <w:right w:val="single" w:sz="4" w:space="0" w:color="auto"/>
            </w:tcBorders>
            <w:shd w:val="clear" w:color="auto" w:fill="auto"/>
            <w:noWrap/>
          </w:tcPr>
          <w:p w14:paraId="5E6C8F38"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left w:val="single" w:sz="4" w:space="0" w:color="auto"/>
              <w:bottom w:val="single" w:sz="4" w:space="0" w:color="auto"/>
              <w:right w:val="single" w:sz="4" w:space="0" w:color="auto"/>
            </w:tcBorders>
            <w:shd w:val="clear" w:color="auto" w:fill="auto"/>
            <w:noWrap/>
          </w:tcPr>
          <w:p w14:paraId="05BF342F"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c>
          <w:tcPr>
            <w:tcW w:w="1333" w:type="dxa"/>
            <w:tcBorders>
              <w:left w:val="single" w:sz="4" w:space="0" w:color="auto"/>
              <w:bottom w:val="single" w:sz="4" w:space="0" w:color="auto"/>
              <w:right w:val="single" w:sz="4" w:space="0" w:color="auto"/>
            </w:tcBorders>
            <w:shd w:val="clear" w:color="auto" w:fill="auto"/>
            <w:noWrap/>
          </w:tcPr>
          <w:p w14:paraId="1341A49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left w:val="single" w:sz="4" w:space="0" w:color="auto"/>
              <w:bottom w:val="single" w:sz="4" w:space="0" w:color="auto"/>
              <w:right w:val="single" w:sz="4" w:space="0" w:color="auto"/>
            </w:tcBorders>
            <w:shd w:val="clear" w:color="auto" w:fill="auto"/>
            <w:noWrap/>
          </w:tcPr>
          <w:p w14:paraId="58536967"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r>
      <w:tr w:rsidR="00C40719" w:rsidRPr="00D70FE6" w14:paraId="19E2D40D"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CB705D4"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Liban</w:t>
            </w:r>
          </w:p>
        </w:tc>
        <w:tc>
          <w:tcPr>
            <w:tcW w:w="1296" w:type="dxa"/>
            <w:tcBorders>
              <w:top w:val="single" w:sz="4" w:space="0" w:color="auto"/>
              <w:left w:val="single" w:sz="4" w:space="0" w:color="auto"/>
              <w:bottom w:val="nil"/>
              <w:right w:val="single" w:sz="4" w:space="0" w:color="auto"/>
            </w:tcBorders>
            <w:shd w:val="clear" w:color="auto" w:fill="auto"/>
            <w:noWrap/>
            <w:hideMark/>
          </w:tcPr>
          <w:p w14:paraId="446775C6"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01E0C2A"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2BC57BEE"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23016AD"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1D5341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DEDAB19"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Al-Iktissad Wal-Aamal Group, Beyrouth</w:t>
            </w:r>
          </w:p>
        </w:tc>
        <w:tc>
          <w:tcPr>
            <w:tcW w:w="1296" w:type="dxa"/>
            <w:tcBorders>
              <w:top w:val="nil"/>
              <w:left w:val="single" w:sz="4" w:space="0" w:color="auto"/>
              <w:bottom w:val="nil"/>
              <w:right w:val="single" w:sz="4" w:space="0" w:color="auto"/>
            </w:tcBorders>
            <w:shd w:val="clear" w:color="auto" w:fill="auto"/>
            <w:noWrap/>
          </w:tcPr>
          <w:p w14:paraId="11C9B6A7"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tcBorders>
              <w:top w:val="nil"/>
              <w:left w:val="single" w:sz="4" w:space="0" w:color="auto"/>
              <w:bottom w:val="nil"/>
              <w:right w:val="single" w:sz="4" w:space="0" w:color="auto"/>
            </w:tcBorders>
            <w:shd w:val="clear" w:color="auto" w:fill="auto"/>
            <w:noWrap/>
          </w:tcPr>
          <w:p w14:paraId="0270CC9C" w14:textId="77777777" w:rsidR="00C40719" w:rsidRPr="00843E8F" w:rsidRDefault="00C40719" w:rsidP="005055A0">
            <w:pPr>
              <w:pStyle w:val="Tabletext"/>
              <w:jc w:val="right"/>
              <w:rPr>
                <w:szCs w:val="22"/>
                <w:lang w:val="fr-CH" w:eastAsia="zh-CN"/>
              </w:rPr>
            </w:pPr>
            <w:r w:rsidRPr="00843E8F">
              <w:rPr>
                <w:szCs w:val="22"/>
                <w:lang w:val="fr-CH" w:eastAsia="zh-CN"/>
              </w:rPr>
              <w:t>4 633,80</w:t>
            </w:r>
          </w:p>
        </w:tc>
        <w:tc>
          <w:tcPr>
            <w:tcW w:w="1333" w:type="dxa"/>
            <w:tcBorders>
              <w:top w:val="nil"/>
              <w:left w:val="single" w:sz="4" w:space="0" w:color="auto"/>
              <w:bottom w:val="nil"/>
              <w:right w:val="single" w:sz="4" w:space="0" w:color="auto"/>
            </w:tcBorders>
            <w:shd w:val="clear" w:color="auto" w:fill="auto"/>
            <w:noWrap/>
          </w:tcPr>
          <w:p w14:paraId="3C66290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3640DFC4" w14:textId="77777777" w:rsidR="00C40719" w:rsidRPr="00843E8F" w:rsidRDefault="00C40719" w:rsidP="005055A0">
            <w:pPr>
              <w:pStyle w:val="Tabletext"/>
              <w:jc w:val="right"/>
              <w:rPr>
                <w:szCs w:val="22"/>
                <w:lang w:val="fr-CH" w:eastAsia="zh-CN"/>
              </w:rPr>
            </w:pPr>
            <w:r w:rsidRPr="00843E8F">
              <w:rPr>
                <w:szCs w:val="22"/>
                <w:lang w:val="fr-CH" w:eastAsia="zh-CN"/>
              </w:rPr>
              <w:t>4 633,80</w:t>
            </w:r>
          </w:p>
        </w:tc>
      </w:tr>
      <w:tr w:rsidR="00C40719" w:rsidRPr="00D70FE6" w14:paraId="661B18BA"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B3C9161"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Arabcom Hitek, Beyrouth</w:t>
            </w:r>
          </w:p>
        </w:tc>
        <w:tc>
          <w:tcPr>
            <w:tcW w:w="1296" w:type="dxa"/>
            <w:tcBorders>
              <w:top w:val="nil"/>
              <w:left w:val="single" w:sz="4" w:space="0" w:color="auto"/>
              <w:bottom w:val="nil"/>
              <w:right w:val="single" w:sz="4" w:space="0" w:color="auto"/>
            </w:tcBorders>
            <w:shd w:val="clear" w:color="auto" w:fill="auto"/>
            <w:noWrap/>
            <w:hideMark/>
          </w:tcPr>
          <w:p w14:paraId="7DA1F819" w14:textId="77777777" w:rsidR="00C40719" w:rsidRPr="00843E8F" w:rsidRDefault="00C40719" w:rsidP="005055A0">
            <w:pPr>
              <w:pStyle w:val="Tabletext"/>
              <w:jc w:val="center"/>
              <w:rPr>
                <w:szCs w:val="22"/>
                <w:lang w:val="fr-CH" w:eastAsia="zh-CN"/>
              </w:rPr>
            </w:pPr>
            <w:r w:rsidRPr="00843E8F">
              <w:rPr>
                <w:szCs w:val="22"/>
                <w:lang w:val="fr-CH" w:eastAsia="zh-CN"/>
              </w:rPr>
              <w:t>2001-2006</w:t>
            </w:r>
          </w:p>
        </w:tc>
        <w:tc>
          <w:tcPr>
            <w:tcW w:w="1611" w:type="dxa"/>
            <w:tcBorders>
              <w:top w:val="nil"/>
              <w:left w:val="single" w:sz="4" w:space="0" w:color="auto"/>
              <w:bottom w:val="nil"/>
              <w:right w:val="single" w:sz="4" w:space="0" w:color="auto"/>
            </w:tcBorders>
            <w:shd w:val="clear" w:color="auto" w:fill="auto"/>
            <w:noWrap/>
            <w:hideMark/>
          </w:tcPr>
          <w:p w14:paraId="49B7CA52" w14:textId="77777777" w:rsidR="00C40719" w:rsidRPr="00843E8F" w:rsidRDefault="00C40719" w:rsidP="005055A0">
            <w:pPr>
              <w:pStyle w:val="Tabletext"/>
              <w:jc w:val="right"/>
              <w:rPr>
                <w:szCs w:val="22"/>
                <w:lang w:val="fr-CH" w:eastAsia="zh-CN"/>
              </w:rPr>
            </w:pPr>
            <w:r w:rsidRPr="00843E8F">
              <w:rPr>
                <w:szCs w:val="22"/>
                <w:lang w:val="fr-CH" w:eastAsia="zh-CN"/>
              </w:rPr>
              <w:t>54 099,50</w:t>
            </w:r>
          </w:p>
        </w:tc>
        <w:tc>
          <w:tcPr>
            <w:tcW w:w="1333" w:type="dxa"/>
            <w:tcBorders>
              <w:top w:val="nil"/>
              <w:left w:val="single" w:sz="4" w:space="0" w:color="auto"/>
              <w:bottom w:val="nil"/>
              <w:right w:val="single" w:sz="4" w:space="0" w:color="auto"/>
            </w:tcBorders>
            <w:shd w:val="clear" w:color="auto" w:fill="auto"/>
            <w:noWrap/>
            <w:hideMark/>
          </w:tcPr>
          <w:p w14:paraId="2AD993B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804AAD8" w14:textId="77777777" w:rsidR="00C40719" w:rsidRPr="00843E8F" w:rsidRDefault="00C40719" w:rsidP="005055A0">
            <w:pPr>
              <w:pStyle w:val="Tabletext"/>
              <w:jc w:val="right"/>
              <w:rPr>
                <w:szCs w:val="22"/>
                <w:lang w:val="fr-CH" w:eastAsia="zh-CN"/>
              </w:rPr>
            </w:pPr>
            <w:r w:rsidRPr="00843E8F">
              <w:rPr>
                <w:szCs w:val="22"/>
                <w:lang w:val="fr-CH" w:eastAsia="zh-CN"/>
              </w:rPr>
              <w:t>54 099,50</w:t>
            </w:r>
          </w:p>
        </w:tc>
      </w:tr>
      <w:tr w:rsidR="00C40719" w:rsidRPr="00D70FE6" w14:paraId="0A2FAB9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89085F1"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ExiCon International Group, Beyrouth</w:t>
            </w:r>
          </w:p>
        </w:tc>
        <w:tc>
          <w:tcPr>
            <w:tcW w:w="1296" w:type="dxa"/>
            <w:tcBorders>
              <w:top w:val="nil"/>
              <w:left w:val="single" w:sz="4" w:space="0" w:color="auto"/>
              <w:bottom w:val="nil"/>
              <w:right w:val="single" w:sz="4" w:space="0" w:color="auto"/>
            </w:tcBorders>
            <w:shd w:val="clear" w:color="auto" w:fill="auto"/>
            <w:noWrap/>
            <w:hideMark/>
          </w:tcPr>
          <w:p w14:paraId="1B6F3762" w14:textId="77777777" w:rsidR="00C40719" w:rsidRPr="00843E8F" w:rsidRDefault="00C40719" w:rsidP="005055A0">
            <w:pPr>
              <w:pStyle w:val="Tabletext"/>
              <w:jc w:val="center"/>
              <w:rPr>
                <w:szCs w:val="22"/>
                <w:lang w:val="fr-CH" w:eastAsia="zh-CN"/>
              </w:rPr>
            </w:pPr>
            <w:r w:rsidRPr="00843E8F">
              <w:rPr>
                <w:szCs w:val="22"/>
                <w:lang w:val="fr-CH" w:eastAsia="zh-CN"/>
              </w:rPr>
              <w:t>2010-2011</w:t>
            </w:r>
          </w:p>
        </w:tc>
        <w:tc>
          <w:tcPr>
            <w:tcW w:w="1611" w:type="dxa"/>
            <w:tcBorders>
              <w:top w:val="nil"/>
              <w:left w:val="single" w:sz="4" w:space="0" w:color="auto"/>
              <w:bottom w:val="nil"/>
              <w:right w:val="single" w:sz="4" w:space="0" w:color="auto"/>
            </w:tcBorders>
            <w:shd w:val="clear" w:color="auto" w:fill="auto"/>
            <w:noWrap/>
            <w:hideMark/>
          </w:tcPr>
          <w:p w14:paraId="14AC735C" w14:textId="77777777" w:rsidR="00C40719" w:rsidRPr="00843E8F" w:rsidRDefault="00C40719" w:rsidP="005055A0">
            <w:pPr>
              <w:pStyle w:val="Tabletext"/>
              <w:jc w:val="right"/>
              <w:rPr>
                <w:szCs w:val="22"/>
                <w:lang w:val="fr-CH" w:eastAsia="zh-CN"/>
              </w:rPr>
            </w:pPr>
            <w:r w:rsidRPr="00843E8F">
              <w:rPr>
                <w:szCs w:val="22"/>
                <w:lang w:val="fr-CH" w:eastAsia="zh-CN"/>
              </w:rPr>
              <w:t>5 885,65</w:t>
            </w:r>
          </w:p>
        </w:tc>
        <w:tc>
          <w:tcPr>
            <w:tcW w:w="1333" w:type="dxa"/>
            <w:tcBorders>
              <w:top w:val="nil"/>
              <w:left w:val="single" w:sz="4" w:space="0" w:color="auto"/>
              <w:bottom w:val="nil"/>
              <w:right w:val="single" w:sz="4" w:space="0" w:color="auto"/>
            </w:tcBorders>
            <w:shd w:val="clear" w:color="auto" w:fill="auto"/>
            <w:noWrap/>
            <w:hideMark/>
          </w:tcPr>
          <w:p w14:paraId="36D2523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DA8A787" w14:textId="77777777" w:rsidR="00C40719" w:rsidRPr="00843E8F" w:rsidRDefault="00C40719" w:rsidP="005055A0">
            <w:pPr>
              <w:pStyle w:val="Tabletext"/>
              <w:jc w:val="right"/>
              <w:rPr>
                <w:szCs w:val="22"/>
                <w:lang w:val="fr-CH" w:eastAsia="zh-CN"/>
              </w:rPr>
            </w:pPr>
            <w:r w:rsidRPr="00843E8F">
              <w:rPr>
                <w:szCs w:val="22"/>
                <w:lang w:val="fr-CH" w:eastAsia="zh-CN"/>
              </w:rPr>
              <w:t>5 885,65</w:t>
            </w:r>
          </w:p>
        </w:tc>
      </w:tr>
      <w:tr w:rsidR="00C40719" w:rsidRPr="00D70FE6" w14:paraId="621D655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1D615D2"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IDMI Sal offshore, Beyrouth</w:t>
            </w:r>
          </w:p>
        </w:tc>
        <w:tc>
          <w:tcPr>
            <w:tcW w:w="1296" w:type="dxa"/>
            <w:tcBorders>
              <w:top w:val="nil"/>
              <w:left w:val="single" w:sz="4" w:space="0" w:color="auto"/>
              <w:bottom w:val="nil"/>
              <w:right w:val="single" w:sz="4" w:space="0" w:color="auto"/>
            </w:tcBorders>
            <w:shd w:val="clear" w:color="auto" w:fill="auto"/>
            <w:noWrap/>
            <w:hideMark/>
          </w:tcPr>
          <w:p w14:paraId="6D0FF6F2" w14:textId="77777777" w:rsidR="00C40719" w:rsidRPr="00843E8F" w:rsidRDefault="00C40719" w:rsidP="005055A0">
            <w:pPr>
              <w:pStyle w:val="Tabletext"/>
              <w:jc w:val="center"/>
              <w:rPr>
                <w:szCs w:val="22"/>
                <w:lang w:val="fr-CH" w:eastAsia="zh-CN"/>
              </w:rPr>
            </w:pPr>
            <w:r w:rsidRPr="00843E8F">
              <w:rPr>
                <w:szCs w:val="22"/>
                <w:lang w:val="fr-CH" w:eastAsia="zh-CN"/>
              </w:rPr>
              <w:t>2011</w:t>
            </w:r>
          </w:p>
        </w:tc>
        <w:tc>
          <w:tcPr>
            <w:tcW w:w="1611" w:type="dxa"/>
            <w:tcBorders>
              <w:top w:val="nil"/>
              <w:left w:val="single" w:sz="4" w:space="0" w:color="auto"/>
              <w:bottom w:val="nil"/>
              <w:right w:val="single" w:sz="4" w:space="0" w:color="auto"/>
            </w:tcBorders>
            <w:shd w:val="clear" w:color="auto" w:fill="auto"/>
            <w:noWrap/>
            <w:hideMark/>
          </w:tcPr>
          <w:p w14:paraId="1881A411" w14:textId="77777777" w:rsidR="00C40719" w:rsidRPr="00843E8F" w:rsidRDefault="00C40719" w:rsidP="005055A0">
            <w:pPr>
              <w:pStyle w:val="Tabletext"/>
              <w:jc w:val="right"/>
              <w:rPr>
                <w:szCs w:val="22"/>
                <w:lang w:val="fr-CH" w:eastAsia="zh-CN"/>
              </w:rPr>
            </w:pPr>
            <w:r w:rsidRPr="00843E8F">
              <w:rPr>
                <w:szCs w:val="22"/>
                <w:lang w:val="fr-CH" w:eastAsia="zh-CN"/>
              </w:rPr>
              <w:t>5 850,10</w:t>
            </w:r>
          </w:p>
        </w:tc>
        <w:tc>
          <w:tcPr>
            <w:tcW w:w="1333" w:type="dxa"/>
            <w:tcBorders>
              <w:top w:val="nil"/>
              <w:left w:val="single" w:sz="4" w:space="0" w:color="auto"/>
              <w:bottom w:val="nil"/>
              <w:right w:val="single" w:sz="4" w:space="0" w:color="auto"/>
            </w:tcBorders>
            <w:shd w:val="clear" w:color="auto" w:fill="auto"/>
            <w:noWrap/>
            <w:hideMark/>
          </w:tcPr>
          <w:p w14:paraId="407FE74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5D89D76" w14:textId="77777777" w:rsidR="00C40719" w:rsidRPr="00843E8F" w:rsidRDefault="00C40719" w:rsidP="005055A0">
            <w:pPr>
              <w:pStyle w:val="Tabletext"/>
              <w:jc w:val="right"/>
              <w:rPr>
                <w:szCs w:val="22"/>
                <w:lang w:val="fr-CH" w:eastAsia="zh-CN"/>
              </w:rPr>
            </w:pPr>
            <w:r w:rsidRPr="00843E8F">
              <w:rPr>
                <w:szCs w:val="22"/>
                <w:lang w:val="fr-CH" w:eastAsia="zh-CN"/>
              </w:rPr>
              <w:t>5 850,10</w:t>
            </w:r>
          </w:p>
        </w:tc>
      </w:tr>
      <w:tr w:rsidR="00C40719" w:rsidRPr="00D70FE6" w14:paraId="1625F77C"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CC5EAFD"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MNT/Investcom LLC, Beyrouth</w:t>
            </w:r>
          </w:p>
        </w:tc>
        <w:tc>
          <w:tcPr>
            <w:tcW w:w="1296" w:type="dxa"/>
            <w:tcBorders>
              <w:top w:val="nil"/>
              <w:left w:val="single" w:sz="4" w:space="0" w:color="auto"/>
              <w:bottom w:val="nil"/>
              <w:right w:val="single" w:sz="4" w:space="0" w:color="auto"/>
            </w:tcBorders>
            <w:shd w:val="clear" w:color="auto" w:fill="auto"/>
            <w:noWrap/>
            <w:hideMark/>
          </w:tcPr>
          <w:p w14:paraId="6FD4B5B6" w14:textId="77777777" w:rsidR="00C40719" w:rsidRPr="00843E8F" w:rsidRDefault="00C40719" w:rsidP="005055A0">
            <w:pPr>
              <w:pStyle w:val="Tabletext"/>
              <w:jc w:val="center"/>
              <w:rPr>
                <w:szCs w:val="22"/>
                <w:lang w:val="fr-CH" w:eastAsia="zh-CN"/>
              </w:rPr>
            </w:pPr>
            <w:r w:rsidRPr="00843E8F">
              <w:rPr>
                <w:szCs w:val="22"/>
                <w:lang w:val="fr-CH" w:eastAsia="zh-CN"/>
              </w:rPr>
              <w:t>2008</w:t>
            </w:r>
          </w:p>
        </w:tc>
        <w:tc>
          <w:tcPr>
            <w:tcW w:w="1611" w:type="dxa"/>
            <w:tcBorders>
              <w:top w:val="nil"/>
              <w:left w:val="single" w:sz="4" w:space="0" w:color="auto"/>
              <w:bottom w:val="nil"/>
              <w:right w:val="single" w:sz="4" w:space="0" w:color="auto"/>
            </w:tcBorders>
            <w:shd w:val="clear" w:color="auto" w:fill="auto"/>
            <w:noWrap/>
            <w:hideMark/>
          </w:tcPr>
          <w:p w14:paraId="4E4C0419" w14:textId="77777777" w:rsidR="00C40719" w:rsidRPr="00843E8F" w:rsidRDefault="00C40719" w:rsidP="005055A0">
            <w:pPr>
              <w:pStyle w:val="Tabletext"/>
              <w:jc w:val="right"/>
              <w:rPr>
                <w:szCs w:val="22"/>
                <w:lang w:val="fr-CH" w:eastAsia="zh-CN"/>
              </w:rPr>
            </w:pPr>
            <w:r w:rsidRPr="00843E8F">
              <w:rPr>
                <w:szCs w:val="22"/>
                <w:lang w:val="fr-CH" w:eastAsia="zh-CN"/>
              </w:rPr>
              <w:t>6 967,55</w:t>
            </w:r>
          </w:p>
        </w:tc>
        <w:tc>
          <w:tcPr>
            <w:tcW w:w="1333" w:type="dxa"/>
            <w:tcBorders>
              <w:top w:val="nil"/>
              <w:left w:val="single" w:sz="4" w:space="0" w:color="auto"/>
              <w:bottom w:val="nil"/>
              <w:right w:val="single" w:sz="4" w:space="0" w:color="auto"/>
            </w:tcBorders>
            <w:shd w:val="clear" w:color="auto" w:fill="auto"/>
            <w:noWrap/>
            <w:hideMark/>
          </w:tcPr>
          <w:p w14:paraId="55460C0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B480CF4" w14:textId="77777777" w:rsidR="00C40719" w:rsidRPr="00843E8F" w:rsidRDefault="00C40719" w:rsidP="005055A0">
            <w:pPr>
              <w:pStyle w:val="Tabletext"/>
              <w:jc w:val="right"/>
              <w:rPr>
                <w:szCs w:val="22"/>
                <w:lang w:val="fr-CH" w:eastAsia="zh-CN"/>
              </w:rPr>
            </w:pPr>
            <w:r w:rsidRPr="00843E8F">
              <w:rPr>
                <w:szCs w:val="22"/>
                <w:lang w:val="fr-CH" w:eastAsia="zh-CN"/>
              </w:rPr>
              <w:t>6 967,55</w:t>
            </w:r>
          </w:p>
        </w:tc>
      </w:tr>
      <w:tr w:rsidR="00C40719" w:rsidRPr="00D70FE6" w14:paraId="601D41FE"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99419D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Telecommunication Regulatory Authority, Beyrouth</w:t>
            </w:r>
          </w:p>
        </w:tc>
        <w:tc>
          <w:tcPr>
            <w:tcW w:w="1296" w:type="dxa"/>
            <w:tcBorders>
              <w:top w:val="nil"/>
              <w:left w:val="single" w:sz="4" w:space="0" w:color="auto"/>
              <w:bottom w:val="single" w:sz="4" w:space="0" w:color="auto"/>
              <w:right w:val="single" w:sz="4" w:space="0" w:color="auto"/>
            </w:tcBorders>
            <w:shd w:val="clear" w:color="auto" w:fill="auto"/>
            <w:noWrap/>
            <w:hideMark/>
          </w:tcPr>
          <w:p w14:paraId="51B096D0"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tcBorders>
              <w:top w:val="nil"/>
              <w:left w:val="single" w:sz="4" w:space="0" w:color="auto"/>
              <w:bottom w:val="single" w:sz="4" w:space="0" w:color="auto"/>
              <w:right w:val="single" w:sz="4" w:space="0" w:color="auto"/>
            </w:tcBorders>
            <w:shd w:val="clear" w:color="auto" w:fill="auto"/>
            <w:noWrap/>
            <w:hideMark/>
          </w:tcPr>
          <w:p w14:paraId="7E968280" w14:textId="77777777" w:rsidR="00C40719" w:rsidRPr="00843E8F" w:rsidRDefault="00C40719" w:rsidP="005055A0">
            <w:pPr>
              <w:pStyle w:val="Tabletext"/>
              <w:jc w:val="right"/>
              <w:rPr>
                <w:szCs w:val="22"/>
                <w:lang w:val="fr-CH" w:eastAsia="zh-CN"/>
              </w:rPr>
            </w:pPr>
            <w:r w:rsidRPr="00843E8F">
              <w:rPr>
                <w:szCs w:val="22"/>
                <w:lang w:val="fr-CH" w:eastAsia="zh-CN"/>
              </w:rPr>
              <w:t>6 740,60</w:t>
            </w:r>
          </w:p>
        </w:tc>
        <w:tc>
          <w:tcPr>
            <w:tcW w:w="1333" w:type="dxa"/>
            <w:tcBorders>
              <w:top w:val="nil"/>
              <w:left w:val="single" w:sz="4" w:space="0" w:color="auto"/>
              <w:bottom w:val="single" w:sz="4" w:space="0" w:color="auto"/>
              <w:right w:val="single" w:sz="4" w:space="0" w:color="auto"/>
            </w:tcBorders>
            <w:shd w:val="clear" w:color="auto" w:fill="auto"/>
            <w:noWrap/>
            <w:hideMark/>
          </w:tcPr>
          <w:p w14:paraId="6F1959A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3A90CD35" w14:textId="77777777" w:rsidR="00C40719" w:rsidRPr="00843E8F" w:rsidRDefault="00C40719" w:rsidP="005055A0">
            <w:pPr>
              <w:pStyle w:val="Tabletext"/>
              <w:jc w:val="right"/>
              <w:rPr>
                <w:szCs w:val="22"/>
                <w:lang w:val="fr-CH" w:eastAsia="zh-CN"/>
              </w:rPr>
            </w:pPr>
            <w:r w:rsidRPr="00843E8F">
              <w:rPr>
                <w:szCs w:val="22"/>
                <w:lang w:val="fr-CH" w:eastAsia="zh-CN"/>
              </w:rPr>
              <w:t>6 740,60</w:t>
            </w:r>
          </w:p>
        </w:tc>
      </w:tr>
      <w:tr w:rsidR="00C40719" w:rsidRPr="00D70FE6" w14:paraId="60380A35"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D79A203"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Libéria </w:t>
            </w:r>
          </w:p>
        </w:tc>
        <w:tc>
          <w:tcPr>
            <w:tcW w:w="1296" w:type="dxa"/>
            <w:tcBorders>
              <w:top w:val="single" w:sz="4" w:space="0" w:color="auto"/>
              <w:left w:val="single" w:sz="4" w:space="0" w:color="auto"/>
              <w:bottom w:val="nil"/>
              <w:right w:val="single" w:sz="4" w:space="0" w:color="auto"/>
            </w:tcBorders>
            <w:shd w:val="clear" w:color="auto" w:fill="auto"/>
            <w:noWrap/>
            <w:hideMark/>
          </w:tcPr>
          <w:p w14:paraId="1E4926C8"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7618A63"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7406FFF5"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B964DEB" w14:textId="77777777" w:rsidR="00C40719" w:rsidRPr="00843E8F" w:rsidRDefault="00C40719" w:rsidP="005055A0">
            <w:pPr>
              <w:pStyle w:val="Tabletext"/>
              <w:jc w:val="right"/>
              <w:rPr>
                <w:b/>
                <w:bCs/>
                <w:szCs w:val="22"/>
                <w:lang w:val="fr-CH" w:eastAsia="zh-CN"/>
              </w:rPr>
            </w:pPr>
            <w:r w:rsidRPr="00843E8F">
              <w:rPr>
                <w:b/>
                <w:bCs/>
                <w:szCs w:val="22"/>
                <w:lang w:val="fr-CH" w:eastAsia="zh-CN"/>
              </w:rPr>
              <w:t> </w:t>
            </w:r>
          </w:p>
        </w:tc>
      </w:tr>
      <w:tr w:rsidR="00C40719" w:rsidRPr="00D70FE6" w14:paraId="6FA8C763"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0EC8B4A" w14:textId="77777777" w:rsidR="00C40719" w:rsidRPr="008777C5" w:rsidRDefault="00C40719" w:rsidP="005055A0">
            <w:pPr>
              <w:pStyle w:val="TableText0"/>
              <w:spacing w:beforeLines="20" w:before="48" w:afterLines="20" w:after="48"/>
              <w:ind w:left="284" w:hanging="284"/>
              <w:rPr>
                <w:rFonts w:asciiTheme="minorHAnsi" w:hAnsiTheme="minorHAnsi"/>
                <w:szCs w:val="22"/>
                <w:lang w:val="en-US"/>
              </w:rPr>
            </w:pPr>
            <w:r w:rsidRPr="008777C5">
              <w:rPr>
                <w:rFonts w:asciiTheme="minorHAnsi" w:hAnsiTheme="minorHAnsi"/>
                <w:szCs w:val="22"/>
                <w:lang w:val="en-US"/>
              </w:rPr>
              <w:t>–</w:t>
            </w:r>
            <w:r w:rsidRPr="008777C5">
              <w:rPr>
                <w:rFonts w:asciiTheme="minorHAnsi" w:hAnsiTheme="minorHAnsi"/>
                <w:szCs w:val="22"/>
                <w:lang w:val="en-US"/>
              </w:rPr>
              <w:tab/>
              <w:t>West Africa Telecomm, Inc., Monrovia</w:t>
            </w:r>
          </w:p>
        </w:tc>
        <w:tc>
          <w:tcPr>
            <w:tcW w:w="1296" w:type="dxa"/>
            <w:tcBorders>
              <w:top w:val="nil"/>
              <w:left w:val="single" w:sz="4" w:space="0" w:color="auto"/>
              <w:bottom w:val="single" w:sz="4" w:space="0" w:color="auto"/>
              <w:right w:val="single" w:sz="4" w:space="0" w:color="auto"/>
            </w:tcBorders>
            <w:shd w:val="clear" w:color="auto" w:fill="auto"/>
            <w:noWrap/>
            <w:hideMark/>
          </w:tcPr>
          <w:p w14:paraId="6DA86F45" w14:textId="77777777" w:rsidR="00C40719" w:rsidRPr="00843E8F" w:rsidRDefault="00C40719" w:rsidP="005055A0">
            <w:pPr>
              <w:pStyle w:val="Tabletext"/>
              <w:jc w:val="center"/>
              <w:rPr>
                <w:szCs w:val="22"/>
                <w:lang w:val="fr-CH" w:eastAsia="zh-CN"/>
              </w:rPr>
            </w:pPr>
            <w:r w:rsidRPr="00843E8F">
              <w:rPr>
                <w:szCs w:val="22"/>
                <w:lang w:val="fr-CH" w:eastAsia="zh-CN"/>
              </w:rPr>
              <w:t>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71C19EA7" w14:textId="77777777" w:rsidR="00C40719" w:rsidRPr="00843E8F" w:rsidRDefault="00C40719" w:rsidP="005055A0">
            <w:pPr>
              <w:pStyle w:val="Tabletext"/>
              <w:jc w:val="right"/>
              <w:rPr>
                <w:szCs w:val="22"/>
                <w:lang w:val="fr-CH" w:eastAsia="zh-CN"/>
              </w:rPr>
            </w:pPr>
            <w:r w:rsidRPr="00843E8F">
              <w:rPr>
                <w:szCs w:val="22"/>
                <w:lang w:val="fr-CH" w:eastAsia="zh-CN"/>
              </w:rPr>
              <w:t>7 385,60</w:t>
            </w:r>
          </w:p>
        </w:tc>
        <w:tc>
          <w:tcPr>
            <w:tcW w:w="1333" w:type="dxa"/>
            <w:tcBorders>
              <w:top w:val="nil"/>
              <w:left w:val="single" w:sz="4" w:space="0" w:color="auto"/>
              <w:bottom w:val="single" w:sz="4" w:space="0" w:color="auto"/>
              <w:right w:val="single" w:sz="4" w:space="0" w:color="auto"/>
            </w:tcBorders>
            <w:shd w:val="clear" w:color="auto" w:fill="auto"/>
            <w:noWrap/>
            <w:hideMark/>
          </w:tcPr>
          <w:p w14:paraId="2BF05EC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3F711112" w14:textId="77777777" w:rsidR="00C40719" w:rsidRPr="00843E8F" w:rsidRDefault="00C40719" w:rsidP="005055A0">
            <w:pPr>
              <w:pStyle w:val="Tabletext"/>
              <w:jc w:val="right"/>
              <w:rPr>
                <w:szCs w:val="22"/>
                <w:lang w:val="fr-CH" w:eastAsia="zh-CN"/>
              </w:rPr>
            </w:pPr>
            <w:r w:rsidRPr="00843E8F">
              <w:rPr>
                <w:szCs w:val="22"/>
                <w:lang w:val="fr-CH" w:eastAsia="zh-CN"/>
              </w:rPr>
              <w:t>7 385,60</w:t>
            </w:r>
          </w:p>
        </w:tc>
      </w:tr>
      <w:tr w:rsidR="00C40719" w:rsidRPr="00E114C5" w14:paraId="341A26F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8F617BA" w14:textId="77777777" w:rsidR="00C40719" w:rsidRPr="00E114C5" w:rsidRDefault="00C40719" w:rsidP="005055A0">
            <w:pPr>
              <w:pStyle w:val="Tabletext"/>
              <w:tabs>
                <w:tab w:val="left" w:pos="277"/>
              </w:tabs>
              <w:spacing w:beforeLines="20" w:before="48" w:afterLines="20" w:after="48"/>
              <w:ind w:left="277" w:hanging="277"/>
              <w:rPr>
                <w:rFonts w:asciiTheme="minorHAnsi" w:hAnsiTheme="minorHAnsi"/>
                <w:b/>
                <w:szCs w:val="22"/>
                <w:lang w:val="fr-CH"/>
              </w:rPr>
            </w:pPr>
            <w:r w:rsidRPr="00E114C5">
              <w:rPr>
                <w:rFonts w:asciiTheme="minorHAnsi" w:hAnsiTheme="minorHAnsi"/>
                <w:b/>
                <w:szCs w:val="22"/>
                <w:lang w:val="fr-CH"/>
              </w:rPr>
              <w:lastRenderedPageBreak/>
              <w:t>B</w:t>
            </w:r>
            <w:r w:rsidRPr="00E114C5">
              <w:rPr>
                <w:rFonts w:asciiTheme="minorHAnsi" w:hAnsiTheme="minorHAnsi"/>
                <w:b/>
                <w:szCs w:val="22"/>
                <w:lang w:val="fr-CH"/>
              </w:rPr>
              <w:tab/>
              <w:t>Membres de Secteur et autres entités (</w:t>
            </w:r>
            <w:r w:rsidRPr="00E114C5">
              <w:rPr>
                <w:rFonts w:asciiTheme="minorHAnsi" w:hAnsiTheme="minorHAnsi"/>
                <w:b/>
                <w:i/>
                <w:iCs/>
                <w:szCs w:val="22"/>
                <w:lang w:val="fr-CH"/>
              </w:rPr>
              <w:t>suite</w:t>
            </w:r>
            <w:r w:rsidRPr="00E114C5">
              <w:rPr>
                <w:rFonts w:asciiTheme="minorHAnsi" w:hAnsiTheme="minorHAnsi"/>
                <w:b/>
                <w:szCs w:val="22"/>
                <w:lang w:val="fr-CH"/>
              </w:rPr>
              <w:t>)</w:t>
            </w:r>
          </w:p>
        </w:tc>
        <w:tc>
          <w:tcPr>
            <w:tcW w:w="1296" w:type="dxa"/>
            <w:tcBorders>
              <w:top w:val="single" w:sz="4" w:space="0" w:color="auto"/>
              <w:left w:val="single" w:sz="4" w:space="0" w:color="auto"/>
              <w:bottom w:val="nil"/>
              <w:right w:val="single" w:sz="4" w:space="0" w:color="auto"/>
            </w:tcBorders>
            <w:shd w:val="clear" w:color="auto" w:fill="auto"/>
            <w:noWrap/>
            <w:hideMark/>
          </w:tcPr>
          <w:p w14:paraId="53F910A9" w14:textId="77777777" w:rsidR="00C40719" w:rsidRPr="00E114C5" w:rsidRDefault="00C40719" w:rsidP="005055A0">
            <w:pPr>
              <w:pStyle w:val="Tabletext"/>
              <w:jc w:val="center"/>
              <w:rPr>
                <w:rFonts w:asciiTheme="minorHAnsi" w:hAnsiTheme="minorHAnsi"/>
                <w:b/>
                <w:szCs w:val="22"/>
                <w:lang w:val="fr-CH" w:eastAsia="zh-CN"/>
              </w:rPr>
            </w:pPr>
            <w:r w:rsidRPr="00E114C5">
              <w:rPr>
                <w:rFonts w:asciiTheme="minorHAnsi" w:hAnsiTheme="minorHAnsi"/>
                <w:b/>
                <w:szCs w:val="22"/>
                <w:lang w:val="fr-CH" w:eastAsia="zh-CN"/>
              </w:rPr>
              <w:t>Année</w:t>
            </w:r>
          </w:p>
        </w:tc>
        <w:tc>
          <w:tcPr>
            <w:tcW w:w="1611" w:type="dxa"/>
            <w:tcBorders>
              <w:top w:val="single" w:sz="4" w:space="0" w:color="auto"/>
              <w:left w:val="single" w:sz="4" w:space="0" w:color="auto"/>
              <w:bottom w:val="nil"/>
              <w:right w:val="single" w:sz="4" w:space="0" w:color="auto"/>
            </w:tcBorders>
            <w:shd w:val="clear" w:color="auto" w:fill="auto"/>
            <w:noWrap/>
            <w:hideMark/>
          </w:tcPr>
          <w:p w14:paraId="15011849"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Contributions</w:t>
            </w:r>
          </w:p>
        </w:tc>
        <w:tc>
          <w:tcPr>
            <w:tcW w:w="1333" w:type="dxa"/>
            <w:tcBorders>
              <w:top w:val="single" w:sz="4" w:space="0" w:color="auto"/>
              <w:left w:val="single" w:sz="4" w:space="0" w:color="auto"/>
              <w:bottom w:val="nil"/>
              <w:right w:val="single" w:sz="4" w:space="0" w:color="auto"/>
            </w:tcBorders>
            <w:shd w:val="clear" w:color="auto" w:fill="auto"/>
            <w:noWrap/>
            <w:hideMark/>
          </w:tcPr>
          <w:p w14:paraId="660D69C8"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Publications</w:t>
            </w:r>
          </w:p>
        </w:tc>
        <w:tc>
          <w:tcPr>
            <w:tcW w:w="1611" w:type="dxa"/>
            <w:tcBorders>
              <w:top w:val="single" w:sz="4" w:space="0" w:color="auto"/>
              <w:left w:val="single" w:sz="4" w:space="0" w:color="auto"/>
              <w:bottom w:val="nil"/>
              <w:right w:val="single" w:sz="4" w:space="0" w:color="auto"/>
            </w:tcBorders>
            <w:shd w:val="clear" w:color="auto" w:fill="auto"/>
            <w:noWrap/>
            <w:hideMark/>
          </w:tcPr>
          <w:p w14:paraId="2B9FFF84" w14:textId="77777777" w:rsidR="00C40719" w:rsidRPr="00E114C5" w:rsidRDefault="00C40719" w:rsidP="005055A0">
            <w:pPr>
              <w:pStyle w:val="Tabletext"/>
              <w:jc w:val="right"/>
              <w:rPr>
                <w:rFonts w:asciiTheme="minorHAnsi" w:hAnsiTheme="minorHAnsi"/>
                <w:b/>
                <w:szCs w:val="22"/>
                <w:lang w:val="fr-CH" w:eastAsia="zh-CN"/>
              </w:rPr>
            </w:pPr>
            <w:r w:rsidRPr="00E114C5">
              <w:rPr>
                <w:rFonts w:asciiTheme="minorHAnsi" w:hAnsiTheme="minorHAnsi"/>
                <w:b/>
                <w:szCs w:val="22"/>
                <w:lang w:val="fr-CH" w:eastAsia="zh-CN"/>
              </w:rPr>
              <w:t>Total</w:t>
            </w:r>
          </w:p>
        </w:tc>
      </w:tr>
      <w:tr w:rsidR="00C40719" w:rsidRPr="00D70FE6" w14:paraId="1E0CA653"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A55E4E3"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Libye</w:t>
            </w:r>
          </w:p>
        </w:tc>
        <w:tc>
          <w:tcPr>
            <w:tcW w:w="1296" w:type="dxa"/>
            <w:tcBorders>
              <w:top w:val="single" w:sz="4" w:space="0" w:color="auto"/>
              <w:left w:val="single" w:sz="4" w:space="0" w:color="auto"/>
              <w:bottom w:val="nil"/>
              <w:right w:val="single" w:sz="4" w:space="0" w:color="auto"/>
            </w:tcBorders>
            <w:shd w:val="clear" w:color="auto" w:fill="auto"/>
            <w:noWrap/>
            <w:hideMark/>
          </w:tcPr>
          <w:p w14:paraId="7C3ACEC6"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71B7ADC"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744550B7"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23673F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F5CCDFC"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65589D4"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Libyana Mobile Phone Company, Tripoli</w:t>
            </w:r>
          </w:p>
        </w:tc>
        <w:tc>
          <w:tcPr>
            <w:tcW w:w="1296" w:type="dxa"/>
            <w:tcBorders>
              <w:top w:val="nil"/>
              <w:left w:val="single" w:sz="4" w:space="0" w:color="auto"/>
              <w:bottom w:val="single" w:sz="4" w:space="0" w:color="auto"/>
              <w:right w:val="single" w:sz="4" w:space="0" w:color="auto"/>
            </w:tcBorders>
            <w:shd w:val="clear" w:color="auto" w:fill="auto"/>
            <w:noWrap/>
            <w:hideMark/>
          </w:tcPr>
          <w:p w14:paraId="7A957562" w14:textId="77777777" w:rsidR="00C40719" w:rsidRPr="00843E8F" w:rsidRDefault="00C40719" w:rsidP="005055A0">
            <w:pPr>
              <w:pStyle w:val="Tabletext"/>
              <w:jc w:val="center"/>
              <w:rPr>
                <w:szCs w:val="22"/>
                <w:lang w:val="fr-CH" w:eastAsia="zh-CN"/>
              </w:rPr>
            </w:pPr>
            <w:r w:rsidRPr="00843E8F">
              <w:rPr>
                <w:szCs w:val="22"/>
                <w:lang w:val="fr-CH" w:eastAsia="zh-CN"/>
              </w:rPr>
              <w:t>2010-2012</w:t>
            </w:r>
          </w:p>
        </w:tc>
        <w:tc>
          <w:tcPr>
            <w:tcW w:w="1611" w:type="dxa"/>
            <w:tcBorders>
              <w:top w:val="nil"/>
              <w:left w:val="single" w:sz="4" w:space="0" w:color="auto"/>
              <w:bottom w:val="single" w:sz="4" w:space="0" w:color="auto"/>
              <w:right w:val="single" w:sz="4" w:space="0" w:color="auto"/>
            </w:tcBorders>
            <w:shd w:val="clear" w:color="auto" w:fill="auto"/>
            <w:noWrap/>
            <w:hideMark/>
          </w:tcPr>
          <w:p w14:paraId="52C53BF8" w14:textId="77777777" w:rsidR="00C40719" w:rsidRPr="00843E8F" w:rsidRDefault="00C40719" w:rsidP="005055A0">
            <w:pPr>
              <w:pStyle w:val="Tabletext"/>
              <w:jc w:val="right"/>
              <w:rPr>
                <w:szCs w:val="22"/>
                <w:lang w:val="fr-CH" w:eastAsia="zh-CN"/>
              </w:rPr>
            </w:pPr>
            <w:r w:rsidRPr="00843E8F">
              <w:rPr>
                <w:szCs w:val="22"/>
                <w:lang w:val="fr-CH" w:eastAsia="zh-CN"/>
              </w:rPr>
              <w:t>131 734,30</w:t>
            </w:r>
          </w:p>
        </w:tc>
        <w:tc>
          <w:tcPr>
            <w:tcW w:w="1333" w:type="dxa"/>
            <w:tcBorders>
              <w:top w:val="nil"/>
              <w:left w:val="single" w:sz="4" w:space="0" w:color="auto"/>
              <w:bottom w:val="single" w:sz="4" w:space="0" w:color="auto"/>
              <w:right w:val="single" w:sz="4" w:space="0" w:color="auto"/>
            </w:tcBorders>
            <w:shd w:val="clear" w:color="auto" w:fill="auto"/>
            <w:noWrap/>
            <w:hideMark/>
          </w:tcPr>
          <w:p w14:paraId="739A6D3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65D9654" w14:textId="77777777" w:rsidR="00C40719" w:rsidRPr="00843E8F" w:rsidRDefault="00C40719" w:rsidP="005055A0">
            <w:pPr>
              <w:pStyle w:val="Tabletext"/>
              <w:jc w:val="right"/>
              <w:rPr>
                <w:szCs w:val="22"/>
                <w:lang w:val="fr-CH" w:eastAsia="zh-CN"/>
              </w:rPr>
            </w:pPr>
            <w:r w:rsidRPr="00843E8F">
              <w:rPr>
                <w:szCs w:val="22"/>
                <w:lang w:val="fr-CH" w:eastAsia="zh-CN"/>
              </w:rPr>
              <w:t>131 734,30</w:t>
            </w:r>
          </w:p>
        </w:tc>
      </w:tr>
      <w:tr w:rsidR="00C40719" w:rsidRPr="00D70FE6" w14:paraId="13D2FC6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657229A"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Mauritanie</w:t>
            </w:r>
          </w:p>
        </w:tc>
        <w:tc>
          <w:tcPr>
            <w:tcW w:w="1296" w:type="dxa"/>
            <w:tcBorders>
              <w:top w:val="single" w:sz="4" w:space="0" w:color="auto"/>
              <w:left w:val="single" w:sz="4" w:space="0" w:color="auto"/>
              <w:bottom w:val="nil"/>
              <w:right w:val="single" w:sz="4" w:space="0" w:color="auto"/>
            </w:tcBorders>
            <w:shd w:val="clear" w:color="auto" w:fill="auto"/>
            <w:noWrap/>
            <w:hideMark/>
          </w:tcPr>
          <w:p w14:paraId="47D7308E" w14:textId="77777777" w:rsidR="00C40719" w:rsidRPr="00843E8F" w:rsidRDefault="00C40719" w:rsidP="005055A0">
            <w:pPr>
              <w:pStyle w:val="Tabletext"/>
              <w:keepNext/>
              <w:keepLines/>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56EA3C9" w14:textId="77777777" w:rsidR="00C40719" w:rsidRPr="00843E8F" w:rsidRDefault="00C40719" w:rsidP="005055A0">
            <w:pPr>
              <w:pStyle w:val="Tabletext"/>
              <w:keepNext/>
              <w:keepLines/>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208E1496" w14:textId="77777777" w:rsidR="00C40719" w:rsidRPr="00843E8F" w:rsidRDefault="00C40719" w:rsidP="005055A0">
            <w:pPr>
              <w:pStyle w:val="Tabletext"/>
              <w:keepNext/>
              <w:keepLines/>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05B88BAC"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 </w:t>
            </w:r>
          </w:p>
        </w:tc>
      </w:tr>
      <w:tr w:rsidR="00C40719" w:rsidRPr="00D70FE6" w14:paraId="033DBF61" w14:textId="77777777" w:rsidTr="005055A0">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202A0118"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Agence de Promotion de l'Accès aux Services (APAUS), Nouakchott</w:t>
            </w:r>
          </w:p>
        </w:tc>
        <w:tc>
          <w:tcPr>
            <w:tcW w:w="1296" w:type="dxa"/>
            <w:tcBorders>
              <w:top w:val="nil"/>
              <w:left w:val="single" w:sz="4" w:space="0" w:color="auto"/>
              <w:bottom w:val="nil"/>
              <w:right w:val="single" w:sz="4" w:space="0" w:color="auto"/>
            </w:tcBorders>
            <w:shd w:val="clear" w:color="auto" w:fill="auto"/>
            <w:noWrap/>
            <w:hideMark/>
          </w:tcPr>
          <w:p w14:paraId="0678AAFF" w14:textId="77777777" w:rsidR="00C40719" w:rsidRPr="00843E8F" w:rsidRDefault="00C40719" w:rsidP="005055A0">
            <w:pPr>
              <w:pStyle w:val="Tabletext"/>
              <w:keepNext/>
              <w:keepLines/>
              <w:jc w:val="center"/>
              <w:rPr>
                <w:szCs w:val="22"/>
                <w:lang w:val="fr-CH" w:eastAsia="zh-CN"/>
              </w:rPr>
            </w:pPr>
            <w:r w:rsidRPr="00843E8F">
              <w:rPr>
                <w:szCs w:val="22"/>
                <w:lang w:val="fr-CH" w:eastAsia="zh-CN"/>
              </w:rPr>
              <w:t>2012</w:t>
            </w:r>
          </w:p>
        </w:tc>
        <w:tc>
          <w:tcPr>
            <w:tcW w:w="1611" w:type="dxa"/>
            <w:tcBorders>
              <w:top w:val="nil"/>
              <w:left w:val="single" w:sz="4" w:space="0" w:color="auto"/>
              <w:bottom w:val="nil"/>
              <w:right w:val="single" w:sz="4" w:space="0" w:color="auto"/>
            </w:tcBorders>
            <w:shd w:val="clear" w:color="auto" w:fill="auto"/>
            <w:noWrap/>
            <w:hideMark/>
          </w:tcPr>
          <w:p w14:paraId="5E44B1BB"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5 518,95</w:t>
            </w:r>
          </w:p>
        </w:tc>
        <w:tc>
          <w:tcPr>
            <w:tcW w:w="1333" w:type="dxa"/>
            <w:tcBorders>
              <w:top w:val="nil"/>
              <w:left w:val="single" w:sz="4" w:space="0" w:color="auto"/>
              <w:bottom w:val="nil"/>
              <w:right w:val="single" w:sz="4" w:space="0" w:color="auto"/>
            </w:tcBorders>
            <w:shd w:val="clear" w:color="auto" w:fill="auto"/>
            <w:noWrap/>
            <w:hideMark/>
          </w:tcPr>
          <w:p w14:paraId="0C633C83"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56151E71"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5 518,95</w:t>
            </w:r>
          </w:p>
        </w:tc>
      </w:tr>
      <w:tr w:rsidR="00C40719" w:rsidRPr="00D70FE6" w14:paraId="61BFACD0" w14:textId="77777777" w:rsidTr="005055A0">
        <w:trPr>
          <w:trHeight w:val="292"/>
          <w:jc w:val="center"/>
        </w:trPr>
        <w:tc>
          <w:tcPr>
            <w:tcW w:w="3778" w:type="dxa"/>
            <w:tcBorders>
              <w:top w:val="nil"/>
              <w:left w:val="single" w:sz="4" w:space="0" w:color="auto"/>
              <w:bottom w:val="nil"/>
              <w:right w:val="single" w:sz="4" w:space="0" w:color="auto"/>
            </w:tcBorders>
            <w:shd w:val="clear" w:color="auto" w:fill="auto"/>
            <w:vAlign w:val="bottom"/>
          </w:tcPr>
          <w:p w14:paraId="72E3960C"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Chinguitel S.A., Nouakchott</w:t>
            </w:r>
          </w:p>
        </w:tc>
        <w:tc>
          <w:tcPr>
            <w:tcW w:w="1296" w:type="dxa"/>
            <w:tcBorders>
              <w:top w:val="nil"/>
              <w:left w:val="single" w:sz="4" w:space="0" w:color="auto"/>
              <w:bottom w:val="nil"/>
              <w:right w:val="single" w:sz="4" w:space="0" w:color="auto"/>
            </w:tcBorders>
            <w:shd w:val="clear" w:color="auto" w:fill="auto"/>
            <w:noWrap/>
          </w:tcPr>
          <w:p w14:paraId="200031D7" w14:textId="77777777" w:rsidR="00C40719" w:rsidRPr="00843E8F" w:rsidRDefault="00C40719" w:rsidP="005055A0">
            <w:pPr>
              <w:pStyle w:val="Tabletext"/>
              <w:keepNext/>
              <w:keepLines/>
              <w:jc w:val="center"/>
              <w:rPr>
                <w:szCs w:val="22"/>
                <w:lang w:val="fr-CH" w:eastAsia="zh-CN"/>
              </w:rPr>
            </w:pPr>
            <w:r w:rsidRPr="00843E8F">
              <w:rPr>
                <w:szCs w:val="22"/>
                <w:lang w:val="fr-CH" w:eastAsia="zh-CN"/>
              </w:rPr>
              <w:t>2013-2015</w:t>
            </w:r>
          </w:p>
        </w:tc>
        <w:tc>
          <w:tcPr>
            <w:tcW w:w="1611" w:type="dxa"/>
            <w:tcBorders>
              <w:top w:val="nil"/>
              <w:left w:val="single" w:sz="4" w:space="0" w:color="auto"/>
              <w:bottom w:val="nil"/>
              <w:right w:val="single" w:sz="4" w:space="0" w:color="auto"/>
            </w:tcBorders>
            <w:shd w:val="clear" w:color="auto" w:fill="auto"/>
            <w:noWrap/>
          </w:tcPr>
          <w:p w14:paraId="4284C9AA"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4 681,50</w:t>
            </w:r>
          </w:p>
        </w:tc>
        <w:tc>
          <w:tcPr>
            <w:tcW w:w="1333" w:type="dxa"/>
            <w:tcBorders>
              <w:top w:val="nil"/>
              <w:left w:val="single" w:sz="4" w:space="0" w:color="auto"/>
              <w:bottom w:val="nil"/>
              <w:right w:val="single" w:sz="4" w:space="0" w:color="auto"/>
            </w:tcBorders>
            <w:shd w:val="clear" w:color="auto" w:fill="auto"/>
            <w:noWrap/>
          </w:tcPr>
          <w:p w14:paraId="7B396050"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6330C9EE"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4 681,50</w:t>
            </w:r>
          </w:p>
        </w:tc>
      </w:tr>
      <w:tr w:rsidR="00C40719" w:rsidRPr="00D70FE6" w14:paraId="6C82C9FA" w14:textId="77777777" w:rsidTr="005055A0">
        <w:trPr>
          <w:trHeight w:val="581"/>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155A35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Société mauritanienne des télécommunications (MAURITEL S.A.), Nouakchott</w:t>
            </w:r>
          </w:p>
        </w:tc>
        <w:tc>
          <w:tcPr>
            <w:tcW w:w="1296" w:type="dxa"/>
            <w:tcBorders>
              <w:top w:val="nil"/>
              <w:left w:val="single" w:sz="4" w:space="0" w:color="auto"/>
              <w:bottom w:val="single" w:sz="4" w:space="0" w:color="auto"/>
              <w:right w:val="single" w:sz="4" w:space="0" w:color="auto"/>
            </w:tcBorders>
            <w:shd w:val="clear" w:color="auto" w:fill="auto"/>
            <w:noWrap/>
            <w:hideMark/>
          </w:tcPr>
          <w:p w14:paraId="1D684382" w14:textId="77777777" w:rsidR="00C40719" w:rsidRPr="00843E8F" w:rsidRDefault="00C40719" w:rsidP="005055A0">
            <w:pPr>
              <w:pStyle w:val="Tabletext"/>
              <w:jc w:val="center"/>
              <w:rPr>
                <w:szCs w:val="22"/>
                <w:lang w:val="fr-CH" w:eastAsia="zh-CN"/>
              </w:rPr>
            </w:pPr>
            <w:r w:rsidRPr="00843E8F">
              <w:rPr>
                <w:szCs w:val="22"/>
                <w:lang w:val="fr-CH" w:eastAsia="zh-CN"/>
              </w:rPr>
              <w:t>2008</w:t>
            </w:r>
          </w:p>
        </w:tc>
        <w:tc>
          <w:tcPr>
            <w:tcW w:w="1611" w:type="dxa"/>
            <w:tcBorders>
              <w:top w:val="nil"/>
              <w:left w:val="single" w:sz="4" w:space="0" w:color="auto"/>
              <w:bottom w:val="single" w:sz="4" w:space="0" w:color="auto"/>
              <w:right w:val="single" w:sz="4" w:space="0" w:color="auto"/>
            </w:tcBorders>
            <w:shd w:val="clear" w:color="auto" w:fill="auto"/>
            <w:noWrap/>
            <w:hideMark/>
          </w:tcPr>
          <w:p w14:paraId="43F29237" w14:textId="77777777" w:rsidR="00C40719" w:rsidRPr="00843E8F" w:rsidRDefault="00C40719" w:rsidP="005055A0">
            <w:pPr>
              <w:pStyle w:val="Tabletext"/>
              <w:jc w:val="right"/>
              <w:rPr>
                <w:szCs w:val="22"/>
                <w:lang w:val="fr-CH" w:eastAsia="zh-CN"/>
              </w:rPr>
            </w:pPr>
            <w:r w:rsidRPr="00843E8F">
              <w:rPr>
                <w:szCs w:val="22"/>
                <w:lang w:val="fr-CH" w:eastAsia="zh-CN"/>
              </w:rPr>
              <w:t>62 707,70</w:t>
            </w:r>
          </w:p>
        </w:tc>
        <w:tc>
          <w:tcPr>
            <w:tcW w:w="1333" w:type="dxa"/>
            <w:tcBorders>
              <w:top w:val="nil"/>
              <w:left w:val="single" w:sz="4" w:space="0" w:color="auto"/>
              <w:bottom w:val="single" w:sz="4" w:space="0" w:color="auto"/>
              <w:right w:val="single" w:sz="4" w:space="0" w:color="auto"/>
            </w:tcBorders>
            <w:shd w:val="clear" w:color="auto" w:fill="auto"/>
            <w:noWrap/>
          </w:tcPr>
          <w:p w14:paraId="4BE0267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71307EF1" w14:textId="77777777" w:rsidR="00C40719" w:rsidRPr="00843E8F" w:rsidRDefault="00C40719" w:rsidP="005055A0">
            <w:pPr>
              <w:pStyle w:val="Tabletext"/>
              <w:jc w:val="right"/>
              <w:rPr>
                <w:szCs w:val="22"/>
                <w:lang w:val="fr-CH" w:eastAsia="zh-CN"/>
              </w:rPr>
            </w:pPr>
            <w:r w:rsidRPr="00843E8F">
              <w:rPr>
                <w:szCs w:val="22"/>
                <w:lang w:val="fr-CH" w:eastAsia="zh-CN"/>
              </w:rPr>
              <w:t>62 707,70</w:t>
            </w:r>
          </w:p>
        </w:tc>
      </w:tr>
      <w:tr w:rsidR="00C40719" w:rsidRPr="00D70FE6" w14:paraId="2B640B2E"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08B6158"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Mexique</w:t>
            </w:r>
          </w:p>
        </w:tc>
        <w:tc>
          <w:tcPr>
            <w:tcW w:w="1296" w:type="dxa"/>
            <w:tcBorders>
              <w:top w:val="single" w:sz="4" w:space="0" w:color="auto"/>
              <w:left w:val="single" w:sz="4" w:space="0" w:color="auto"/>
              <w:bottom w:val="nil"/>
              <w:right w:val="single" w:sz="4" w:space="0" w:color="auto"/>
            </w:tcBorders>
            <w:shd w:val="clear" w:color="auto" w:fill="auto"/>
            <w:noWrap/>
            <w:hideMark/>
          </w:tcPr>
          <w:p w14:paraId="2E2271F8"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A7AFA73"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AE7194B"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6EC23479"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5792DEB2"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80DBC0D"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CANITEC, Mexico</w:t>
            </w:r>
          </w:p>
        </w:tc>
        <w:tc>
          <w:tcPr>
            <w:tcW w:w="1296" w:type="dxa"/>
            <w:tcBorders>
              <w:top w:val="nil"/>
              <w:left w:val="single" w:sz="4" w:space="0" w:color="auto"/>
              <w:bottom w:val="nil"/>
              <w:right w:val="single" w:sz="4" w:space="0" w:color="auto"/>
            </w:tcBorders>
            <w:shd w:val="clear" w:color="auto" w:fill="auto"/>
            <w:noWrap/>
            <w:hideMark/>
          </w:tcPr>
          <w:p w14:paraId="01F41E7C" w14:textId="77777777" w:rsidR="00C40719" w:rsidRPr="00843E8F" w:rsidRDefault="00C40719" w:rsidP="005055A0">
            <w:pPr>
              <w:pStyle w:val="Tabletext"/>
              <w:jc w:val="center"/>
              <w:rPr>
                <w:szCs w:val="22"/>
                <w:lang w:val="fr-CH" w:eastAsia="zh-CN"/>
              </w:rPr>
            </w:pPr>
            <w:r w:rsidRPr="00843E8F">
              <w:rPr>
                <w:szCs w:val="22"/>
                <w:lang w:val="fr-CH" w:eastAsia="zh-CN"/>
              </w:rPr>
              <w:t>2011-2013</w:t>
            </w:r>
          </w:p>
        </w:tc>
        <w:tc>
          <w:tcPr>
            <w:tcW w:w="1611" w:type="dxa"/>
            <w:tcBorders>
              <w:top w:val="nil"/>
              <w:left w:val="single" w:sz="4" w:space="0" w:color="auto"/>
              <w:bottom w:val="nil"/>
              <w:right w:val="single" w:sz="4" w:space="0" w:color="auto"/>
            </w:tcBorders>
            <w:shd w:val="clear" w:color="auto" w:fill="auto"/>
            <w:noWrap/>
            <w:hideMark/>
          </w:tcPr>
          <w:p w14:paraId="0D4233C5" w14:textId="77777777" w:rsidR="00C40719" w:rsidRPr="00843E8F" w:rsidRDefault="00C40719" w:rsidP="005055A0">
            <w:pPr>
              <w:pStyle w:val="Tabletext"/>
              <w:jc w:val="right"/>
              <w:rPr>
                <w:szCs w:val="22"/>
                <w:lang w:val="fr-CH" w:eastAsia="zh-CN"/>
              </w:rPr>
            </w:pPr>
            <w:r w:rsidRPr="00843E8F">
              <w:rPr>
                <w:szCs w:val="22"/>
                <w:lang w:val="fr-CH" w:eastAsia="zh-CN"/>
              </w:rPr>
              <w:t>5 385,40</w:t>
            </w:r>
          </w:p>
        </w:tc>
        <w:tc>
          <w:tcPr>
            <w:tcW w:w="1333" w:type="dxa"/>
            <w:tcBorders>
              <w:top w:val="nil"/>
              <w:left w:val="single" w:sz="4" w:space="0" w:color="auto"/>
              <w:bottom w:val="nil"/>
              <w:right w:val="single" w:sz="4" w:space="0" w:color="auto"/>
            </w:tcBorders>
            <w:shd w:val="clear" w:color="auto" w:fill="auto"/>
            <w:noWrap/>
            <w:hideMark/>
          </w:tcPr>
          <w:p w14:paraId="3FC8D34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65F0D6D" w14:textId="77777777" w:rsidR="00C40719" w:rsidRPr="00843E8F" w:rsidRDefault="00C40719" w:rsidP="005055A0">
            <w:pPr>
              <w:pStyle w:val="Tabletext"/>
              <w:jc w:val="right"/>
              <w:rPr>
                <w:szCs w:val="22"/>
                <w:lang w:val="fr-CH" w:eastAsia="zh-CN"/>
              </w:rPr>
            </w:pPr>
            <w:r w:rsidRPr="00843E8F">
              <w:rPr>
                <w:szCs w:val="22"/>
                <w:lang w:val="fr-CH" w:eastAsia="zh-CN"/>
              </w:rPr>
              <w:t>5 385,40</w:t>
            </w:r>
          </w:p>
        </w:tc>
      </w:tr>
      <w:tr w:rsidR="00C40719" w:rsidRPr="00D70FE6" w14:paraId="17B006FA"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876332C"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Maroc</w:t>
            </w:r>
          </w:p>
        </w:tc>
        <w:tc>
          <w:tcPr>
            <w:tcW w:w="1296" w:type="dxa"/>
            <w:tcBorders>
              <w:top w:val="single" w:sz="4" w:space="0" w:color="auto"/>
              <w:left w:val="single" w:sz="4" w:space="0" w:color="auto"/>
              <w:bottom w:val="nil"/>
              <w:right w:val="single" w:sz="4" w:space="0" w:color="auto"/>
            </w:tcBorders>
            <w:shd w:val="clear" w:color="auto" w:fill="auto"/>
            <w:noWrap/>
            <w:hideMark/>
          </w:tcPr>
          <w:p w14:paraId="2995F707"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9328B6D"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231BC42B"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B416AED"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524610B" w14:textId="77777777" w:rsidTr="005055A0">
        <w:trPr>
          <w:trHeight w:val="74"/>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708687B"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CKM Holding, Casablanca</w:t>
            </w:r>
          </w:p>
        </w:tc>
        <w:tc>
          <w:tcPr>
            <w:tcW w:w="1296" w:type="dxa"/>
            <w:tcBorders>
              <w:top w:val="nil"/>
              <w:left w:val="single" w:sz="4" w:space="0" w:color="auto"/>
              <w:bottom w:val="single" w:sz="4" w:space="0" w:color="auto"/>
              <w:right w:val="single" w:sz="4" w:space="0" w:color="auto"/>
            </w:tcBorders>
            <w:shd w:val="clear" w:color="auto" w:fill="auto"/>
            <w:noWrap/>
            <w:hideMark/>
          </w:tcPr>
          <w:p w14:paraId="789D1158" w14:textId="77777777" w:rsidR="00C40719" w:rsidRPr="00843E8F" w:rsidRDefault="00C40719" w:rsidP="005055A0">
            <w:pPr>
              <w:pStyle w:val="Tabletext"/>
              <w:jc w:val="center"/>
              <w:rPr>
                <w:szCs w:val="22"/>
                <w:lang w:val="fr-CH" w:eastAsia="zh-CN"/>
              </w:rPr>
            </w:pPr>
            <w:r w:rsidRPr="00843E8F">
              <w:rPr>
                <w:szCs w:val="22"/>
                <w:lang w:val="fr-CH" w:eastAsia="zh-CN"/>
              </w:rPr>
              <w:t>2000-2006</w:t>
            </w:r>
          </w:p>
        </w:tc>
        <w:tc>
          <w:tcPr>
            <w:tcW w:w="1611" w:type="dxa"/>
            <w:tcBorders>
              <w:top w:val="nil"/>
              <w:left w:val="single" w:sz="4" w:space="0" w:color="auto"/>
              <w:bottom w:val="single" w:sz="4" w:space="0" w:color="auto"/>
              <w:right w:val="single" w:sz="4" w:space="0" w:color="auto"/>
            </w:tcBorders>
            <w:shd w:val="clear" w:color="auto" w:fill="auto"/>
            <w:noWrap/>
            <w:hideMark/>
          </w:tcPr>
          <w:p w14:paraId="3CAF54EE" w14:textId="77777777" w:rsidR="00C40719" w:rsidRPr="00843E8F" w:rsidRDefault="00C40719" w:rsidP="005055A0">
            <w:pPr>
              <w:pStyle w:val="Tabletext"/>
              <w:jc w:val="right"/>
              <w:rPr>
                <w:szCs w:val="22"/>
                <w:lang w:val="fr-CH" w:eastAsia="zh-CN"/>
              </w:rPr>
            </w:pPr>
            <w:r w:rsidRPr="00843E8F">
              <w:rPr>
                <w:szCs w:val="22"/>
                <w:lang w:val="fr-CH" w:eastAsia="zh-CN"/>
              </w:rPr>
              <w:t>51 099,20</w:t>
            </w:r>
          </w:p>
        </w:tc>
        <w:tc>
          <w:tcPr>
            <w:tcW w:w="1333" w:type="dxa"/>
            <w:tcBorders>
              <w:top w:val="nil"/>
              <w:left w:val="single" w:sz="4" w:space="0" w:color="auto"/>
              <w:bottom w:val="single" w:sz="4" w:space="0" w:color="auto"/>
              <w:right w:val="single" w:sz="4" w:space="0" w:color="auto"/>
            </w:tcBorders>
            <w:shd w:val="clear" w:color="auto" w:fill="auto"/>
            <w:noWrap/>
            <w:hideMark/>
          </w:tcPr>
          <w:p w14:paraId="2D5A00F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70E39051" w14:textId="77777777" w:rsidR="00C40719" w:rsidRPr="00843E8F" w:rsidRDefault="00C40719" w:rsidP="005055A0">
            <w:pPr>
              <w:pStyle w:val="Tabletext"/>
              <w:jc w:val="right"/>
              <w:rPr>
                <w:szCs w:val="22"/>
                <w:lang w:val="fr-CH" w:eastAsia="zh-CN"/>
              </w:rPr>
            </w:pPr>
            <w:r w:rsidRPr="00843E8F">
              <w:rPr>
                <w:szCs w:val="22"/>
                <w:lang w:val="fr-CH" w:eastAsia="zh-CN"/>
              </w:rPr>
              <w:t>51 099,20</w:t>
            </w:r>
          </w:p>
        </w:tc>
      </w:tr>
      <w:tr w:rsidR="00C40719" w:rsidRPr="00D70FE6" w14:paraId="15463F92"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FABD94F"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Mozambique </w:t>
            </w:r>
          </w:p>
        </w:tc>
        <w:tc>
          <w:tcPr>
            <w:tcW w:w="1296" w:type="dxa"/>
            <w:tcBorders>
              <w:top w:val="single" w:sz="4" w:space="0" w:color="auto"/>
              <w:left w:val="single" w:sz="4" w:space="0" w:color="auto"/>
              <w:bottom w:val="nil"/>
              <w:right w:val="single" w:sz="4" w:space="0" w:color="auto"/>
            </w:tcBorders>
            <w:shd w:val="clear" w:color="auto" w:fill="auto"/>
            <w:noWrap/>
            <w:hideMark/>
          </w:tcPr>
          <w:p w14:paraId="3EBC7E45"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6044FD59"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1B828D5"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10343A1"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203354D8"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30193D6"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Southern Africa Telecomm, Associat., Maputo</w:t>
            </w:r>
          </w:p>
        </w:tc>
        <w:tc>
          <w:tcPr>
            <w:tcW w:w="1296" w:type="dxa"/>
            <w:tcBorders>
              <w:top w:val="nil"/>
              <w:left w:val="single" w:sz="4" w:space="0" w:color="auto"/>
              <w:bottom w:val="single" w:sz="4" w:space="0" w:color="auto"/>
              <w:right w:val="single" w:sz="4" w:space="0" w:color="auto"/>
            </w:tcBorders>
            <w:shd w:val="clear" w:color="auto" w:fill="auto"/>
            <w:noWrap/>
            <w:hideMark/>
          </w:tcPr>
          <w:p w14:paraId="2E9163BE"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tcBorders>
              <w:top w:val="nil"/>
              <w:left w:val="single" w:sz="4" w:space="0" w:color="auto"/>
              <w:bottom w:val="single" w:sz="4" w:space="0" w:color="auto"/>
              <w:right w:val="single" w:sz="4" w:space="0" w:color="auto"/>
            </w:tcBorders>
            <w:shd w:val="clear" w:color="auto" w:fill="auto"/>
            <w:noWrap/>
            <w:hideMark/>
          </w:tcPr>
          <w:p w14:paraId="1AAC3230" w14:textId="77777777" w:rsidR="00C40719" w:rsidRPr="00843E8F" w:rsidRDefault="00C40719" w:rsidP="005055A0">
            <w:pPr>
              <w:pStyle w:val="Tabletext"/>
              <w:jc w:val="right"/>
              <w:rPr>
                <w:szCs w:val="22"/>
                <w:lang w:val="fr-CH" w:eastAsia="zh-CN"/>
              </w:rPr>
            </w:pPr>
            <w:r w:rsidRPr="00843E8F">
              <w:rPr>
                <w:szCs w:val="22"/>
                <w:lang w:val="fr-CH" w:eastAsia="zh-CN"/>
              </w:rPr>
              <w:t>280 002,65</w:t>
            </w:r>
          </w:p>
        </w:tc>
        <w:tc>
          <w:tcPr>
            <w:tcW w:w="1333" w:type="dxa"/>
            <w:tcBorders>
              <w:top w:val="nil"/>
              <w:left w:val="single" w:sz="4" w:space="0" w:color="auto"/>
              <w:bottom w:val="single" w:sz="4" w:space="0" w:color="auto"/>
              <w:right w:val="single" w:sz="4" w:space="0" w:color="auto"/>
            </w:tcBorders>
            <w:shd w:val="clear" w:color="auto" w:fill="auto"/>
            <w:noWrap/>
            <w:hideMark/>
          </w:tcPr>
          <w:p w14:paraId="5B0E1DD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479AFEF2" w14:textId="77777777" w:rsidR="00C40719" w:rsidRPr="00843E8F" w:rsidRDefault="00C40719" w:rsidP="005055A0">
            <w:pPr>
              <w:pStyle w:val="Tabletext"/>
              <w:jc w:val="right"/>
              <w:rPr>
                <w:szCs w:val="22"/>
                <w:lang w:val="fr-CH" w:eastAsia="zh-CN"/>
              </w:rPr>
            </w:pPr>
            <w:r w:rsidRPr="00843E8F">
              <w:rPr>
                <w:szCs w:val="22"/>
                <w:lang w:val="fr-CH" w:eastAsia="zh-CN"/>
              </w:rPr>
              <w:t>280 002,65</w:t>
            </w:r>
          </w:p>
        </w:tc>
      </w:tr>
      <w:tr w:rsidR="00C40719" w:rsidRPr="00D70FE6" w14:paraId="0AA0D7C4"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C4AAE85"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Pays-Bas</w:t>
            </w:r>
          </w:p>
        </w:tc>
        <w:tc>
          <w:tcPr>
            <w:tcW w:w="1296" w:type="dxa"/>
            <w:tcBorders>
              <w:top w:val="single" w:sz="4" w:space="0" w:color="auto"/>
              <w:left w:val="single" w:sz="4" w:space="0" w:color="auto"/>
              <w:bottom w:val="nil"/>
              <w:right w:val="single" w:sz="4" w:space="0" w:color="auto"/>
            </w:tcBorders>
            <w:shd w:val="clear" w:color="auto" w:fill="auto"/>
            <w:noWrap/>
            <w:hideMark/>
          </w:tcPr>
          <w:p w14:paraId="08160C2C"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0DD9E2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6109BB93"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D6DDC14"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7E21E57"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7822E47"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Smitcoms N.V., Saint–Martin</w:t>
            </w:r>
          </w:p>
        </w:tc>
        <w:tc>
          <w:tcPr>
            <w:tcW w:w="1296" w:type="dxa"/>
            <w:tcBorders>
              <w:top w:val="nil"/>
              <w:left w:val="single" w:sz="4" w:space="0" w:color="auto"/>
              <w:bottom w:val="single" w:sz="4" w:space="0" w:color="auto"/>
              <w:right w:val="single" w:sz="4" w:space="0" w:color="auto"/>
            </w:tcBorders>
            <w:shd w:val="clear" w:color="auto" w:fill="auto"/>
            <w:noWrap/>
            <w:hideMark/>
          </w:tcPr>
          <w:p w14:paraId="38363CD9"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13C92F9F" w14:textId="77777777" w:rsidR="00C40719" w:rsidRPr="00843E8F" w:rsidRDefault="00C40719" w:rsidP="005055A0">
            <w:pPr>
              <w:pStyle w:val="Tabletext"/>
              <w:jc w:val="right"/>
              <w:rPr>
                <w:szCs w:val="22"/>
                <w:lang w:val="fr-CH" w:eastAsia="zh-CN"/>
              </w:rPr>
            </w:pPr>
            <w:r w:rsidRPr="00843E8F">
              <w:rPr>
                <w:szCs w:val="22"/>
                <w:lang w:val="fr-CH" w:eastAsia="zh-CN"/>
              </w:rPr>
              <w:t>514 292,65</w:t>
            </w:r>
          </w:p>
        </w:tc>
        <w:tc>
          <w:tcPr>
            <w:tcW w:w="1333" w:type="dxa"/>
            <w:tcBorders>
              <w:top w:val="nil"/>
              <w:left w:val="single" w:sz="4" w:space="0" w:color="auto"/>
              <w:bottom w:val="single" w:sz="4" w:space="0" w:color="auto"/>
              <w:right w:val="single" w:sz="4" w:space="0" w:color="auto"/>
            </w:tcBorders>
            <w:shd w:val="clear" w:color="auto" w:fill="auto"/>
            <w:noWrap/>
            <w:hideMark/>
          </w:tcPr>
          <w:p w14:paraId="2834919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3C356B5" w14:textId="77777777" w:rsidR="00C40719" w:rsidRPr="00843E8F" w:rsidRDefault="00C40719" w:rsidP="005055A0">
            <w:pPr>
              <w:pStyle w:val="Tabletext"/>
              <w:jc w:val="right"/>
              <w:rPr>
                <w:szCs w:val="22"/>
                <w:lang w:val="fr-CH" w:eastAsia="zh-CN"/>
              </w:rPr>
            </w:pPr>
            <w:r w:rsidRPr="00843E8F">
              <w:rPr>
                <w:szCs w:val="22"/>
                <w:lang w:val="fr-CH" w:eastAsia="zh-CN"/>
              </w:rPr>
              <w:t>514 292,65</w:t>
            </w:r>
          </w:p>
        </w:tc>
      </w:tr>
      <w:tr w:rsidR="00C40719" w:rsidRPr="00D70FE6" w14:paraId="305DD968"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8B2DF79"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Nigéria </w:t>
            </w:r>
          </w:p>
        </w:tc>
        <w:tc>
          <w:tcPr>
            <w:tcW w:w="1296" w:type="dxa"/>
            <w:tcBorders>
              <w:top w:val="single" w:sz="4" w:space="0" w:color="auto"/>
              <w:left w:val="single" w:sz="4" w:space="0" w:color="auto"/>
              <w:bottom w:val="nil"/>
              <w:right w:val="single" w:sz="4" w:space="0" w:color="auto"/>
            </w:tcBorders>
            <w:shd w:val="clear" w:color="auto" w:fill="auto"/>
            <w:noWrap/>
            <w:hideMark/>
          </w:tcPr>
          <w:p w14:paraId="41340624"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03DC5D1C"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37ECC055"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09B4975"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49A831D"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B6A44B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Nigerian Communications Ltd. (NITEL), Abuja</w:t>
            </w:r>
          </w:p>
        </w:tc>
        <w:tc>
          <w:tcPr>
            <w:tcW w:w="1296" w:type="dxa"/>
            <w:tcBorders>
              <w:top w:val="nil"/>
              <w:left w:val="single" w:sz="4" w:space="0" w:color="auto"/>
              <w:bottom w:val="single" w:sz="4" w:space="0" w:color="auto"/>
              <w:right w:val="single" w:sz="4" w:space="0" w:color="auto"/>
            </w:tcBorders>
            <w:shd w:val="clear" w:color="auto" w:fill="auto"/>
            <w:noWrap/>
            <w:hideMark/>
          </w:tcPr>
          <w:p w14:paraId="56DA394E"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0CD53A9C" w14:textId="77777777" w:rsidR="00C40719" w:rsidRPr="00843E8F" w:rsidRDefault="00C40719" w:rsidP="005055A0">
            <w:pPr>
              <w:pStyle w:val="Tabletext"/>
              <w:jc w:val="right"/>
              <w:rPr>
                <w:szCs w:val="22"/>
                <w:lang w:val="fr-CH" w:eastAsia="zh-CN"/>
              </w:rPr>
            </w:pPr>
            <w:r w:rsidRPr="00843E8F">
              <w:rPr>
                <w:szCs w:val="22"/>
                <w:lang w:val="fr-CH" w:eastAsia="zh-CN"/>
              </w:rPr>
              <w:t>282 301,85</w:t>
            </w:r>
          </w:p>
        </w:tc>
        <w:tc>
          <w:tcPr>
            <w:tcW w:w="1333" w:type="dxa"/>
            <w:tcBorders>
              <w:top w:val="nil"/>
              <w:left w:val="single" w:sz="4" w:space="0" w:color="auto"/>
              <w:bottom w:val="single" w:sz="4" w:space="0" w:color="auto"/>
              <w:right w:val="single" w:sz="4" w:space="0" w:color="auto"/>
            </w:tcBorders>
            <w:shd w:val="clear" w:color="auto" w:fill="auto"/>
            <w:noWrap/>
            <w:hideMark/>
          </w:tcPr>
          <w:p w14:paraId="6B361AE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15B324E1" w14:textId="77777777" w:rsidR="00C40719" w:rsidRPr="00843E8F" w:rsidRDefault="00C40719" w:rsidP="005055A0">
            <w:pPr>
              <w:pStyle w:val="Tabletext"/>
              <w:jc w:val="right"/>
              <w:rPr>
                <w:szCs w:val="22"/>
                <w:lang w:val="fr-CH" w:eastAsia="zh-CN"/>
              </w:rPr>
            </w:pPr>
            <w:r w:rsidRPr="00843E8F">
              <w:rPr>
                <w:szCs w:val="22"/>
                <w:lang w:val="fr-CH" w:eastAsia="zh-CN"/>
              </w:rPr>
              <w:t>282 301,85</w:t>
            </w:r>
          </w:p>
        </w:tc>
      </w:tr>
      <w:tr w:rsidR="00C40719" w:rsidRPr="00D70FE6" w14:paraId="22102CA7"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6A4ABEE"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Pakistan </w:t>
            </w:r>
          </w:p>
        </w:tc>
        <w:tc>
          <w:tcPr>
            <w:tcW w:w="1296" w:type="dxa"/>
            <w:tcBorders>
              <w:top w:val="single" w:sz="4" w:space="0" w:color="auto"/>
              <w:left w:val="single" w:sz="4" w:space="0" w:color="auto"/>
              <w:bottom w:val="nil"/>
              <w:right w:val="single" w:sz="4" w:space="0" w:color="auto"/>
            </w:tcBorders>
            <w:shd w:val="clear" w:color="auto" w:fill="auto"/>
            <w:noWrap/>
            <w:hideMark/>
          </w:tcPr>
          <w:p w14:paraId="76648C5E"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0A69FA39"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1EB10ACA"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08F7B610"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843F88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18DB5EB" w14:textId="77777777" w:rsidR="00C40719" w:rsidRPr="00350CE3" w:rsidRDefault="00C40719" w:rsidP="005055A0">
            <w:pPr>
              <w:pStyle w:val="TableText0"/>
              <w:spacing w:beforeLines="20" w:before="48" w:afterLines="20" w:after="48"/>
              <w:ind w:left="284" w:hanging="284"/>
              <w:rPr>
                <w:rFonts w:asciiTheme="minorHAnsi" w:hAnsiTheme="minorHAnsi"/>
                <w:szCs w:val="22"/>
                <w:lang w:val="en-US"/>
              </w:rPr>
            </w:pPr>
            <w:r w:rsidRPr="00350CE3">
              <w:rPr>
                <w:rFonts w:asciiTheme="minorHAnsi" w:hAnsiTheme="minorHAnsi"/>
                <w:szCs w:val="22"/>
                <w:lang w:val="en-US"/>
              </w:rPr>
              <w:t>–</w:t>
            </w:r>
            <w:r w:rsidRPr="00350CE3">
              <w:rPr>
                <w:rFonts w:asciiTheme="minorHAnsi" w:hAnsiTheme="minorHAnsi"/>
                <w:szCs w:val="22"/>
                <w:lang w:val="en-US"/>
              </w:rPr>
              <w:tab/>
            </w:r>
            <w:proofErr w:type="spellStart"/>
            <w:r w:rsidRPr="00350CE3">
              <w:rPr>
                <w:rFonts w:asciiTheme="minorHAnsi" w:hAnsiTheme="minorHAnsi"/>
                <w:szCs w:val="22"/>
                <w:lang w:val="en-US"/>
              </w:rPr>
              <w:t>Callmate</w:t>
            </w:r>
            <w:proofErr w:type="spellEnd"/>
            <w:r w:rsidRPr="00350CE3">
              <w:rPr>
                <w:rFonts w:asciiTheme="minorHAnsi" w:hAnsiTheme="minorHAnsi"/>
                <w:szCs w:val="22"/>
                <w:lang w:val="en-US"/>
              </w:rPr>
              <w:t xml:space="preserve"> </w:t>
            </w:r>
            <w:proofErr w:type="spellStart"/>
            <w:r w:rsidRPr="00350CE3">
              <w:rPr>
                <w:rFonts w:asciiTheme="minorHAnsi" w:hAnsiTheme="minorHAnsi"/>
                <w:szCs w:val="22"/>
                <w:lang w:val="en-US"/>
              </w:rPr>
              <w:t>Telips</w:t>
            </w:r>
            <w:proofErr w:type="spellEnd"/>
            <w:r w:rsidRPr="00350CE3">
              <w:rPr>
                <w:rFonts w:asciiTheme="minorHAnsi" w:hAnsiTheme="minorHAnsi"/>
                <w:szCs w:val="22"/>
                <w:lang w:val="en-US"/>
              </w:rPr>
              <w:t xml:space="preserve"> Telecom Ltd., Karachi</w:t>
            </w:r>
          </w:p>
        </w:tc>
        <w:tc>
          <w:tcPr>
            <w:tcW w:w="1296" w:type="dxa"/>
            <w:tcBorders>
              <w:top w:val="nil"/>
              <w:left w:val="single" w:sz="4" w:space="0" w:color="auto"/>
              <w:bottom w:val="nil"/>
              <w:right w:val="single" w:sz="4" w:space="0" w:color="auto"/>
            </w:tcBorders>
            <w:shd w:val="clear" w:color="auto" w:fill="auto"/>
            <w:noWrap/>
            <w:hideMark/>
          </w:tcPr>
          <w:p w14:paraId="1488DB81" w14:textId="77777777" w:rsidR="00C40719" w:rsidRPr="00843E8F" w:rsidRDefault="00C40719" w:rsidP="005055A0">
            <w:pPr>
              <w:pStyle w:val="Tabletext"/>
              <w:jc w:val="center"/>
              <w:rPr>
                <w:szCs w:val="22"/>
                <w:lang w:val="fr-CH" w:eastAsia="zh-CN"/>
              </w:rPr>
            </w:pPr>
            <w:r w:rsidRPr="00843E8F">
              <w:rPr>
                <w:szCs w:val="22"/>
                <w:lang w:val="fr-CH" w:eastAsia="zh-CN"/>
              </w:rPr>
              <w:t>2006-2007</w:t>
            </w:r>
          </w:p>
        </w:tc>
        <w:tc>
          <w:tcPr>
            <w:tcW w:w="1611" w:type="dxa"/>
            <w:tcBorders>
              <w:top w:val="nil"/>
              <w:left w:val="single" w:sz="4" w:space="0" w:color="auto"/>
              <w:bottom w:val="nil"/>
              <w:right w:val="single" w:sz="4" w:space="0" w:color="auto"/>
            </w:tcBorders>
            <w:shd w:val="clear" w:color="auto" w:fill="auto"/>
            <w:noWrap/>
            <w:hideMark/>
          </w:tcPr>
          <w:p w14:paraId="6159A340" w14:textId="77777777" w:rsidR="00C40719" w:rsidRPr="00843E8F" w:rsidRDefault="00C40719" w:rsidP="005055A0">
            <w:pPr>
              <w:pStyle w:val="Tabletext"/>
              <w:jc w:val="right"/>
              <w:rPr>
                <w:szCs w:val="22"/>
                <w:lang w:val="fr-CH" w:eastAsia="zh-CN"/>
              </w:rPr>
            </w:pPr>
            <w:r w:rsidRPr="00843E8F">
              <w:rPr>
                <w:szCs w:val="22"/>
                <w:lang w:val="fr-CH" w:eastAsia="zh-CN"/>
              </w:rPr>
              <w:t>87 372,75</w:t>
            </w:r>
          </w:p>
        </w:tc>
        <w:tc>
          <w:tcPr>
            <w:tcW w:w="1333" w:type="dxa"/>
            <w:tcBorders>
              <w:top w:val="nil"/>
              <w:left w:val="single" w:sz="4" w:space="0" w:color="auto"/>
              <w:bottom w:val="nil"/>
              <w:right w:val="single" w:sz="4" w:space="0" w:color="auto"/>
            </w:tcBorders>
            <w:shd w:val="clear" w:color="auto" w:fill="auto"/>
            <w:noWrap/>
            <w:hideMark/>
          </w:tcPr>
          <w:p w14:paraId="46D8C1B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48C5FCD" w14:textId="77777777" w:rsidR="00C40719" w:rsidRPr="00843E8F" w:rsidRDefault="00C40719" w:rsidP="005055A0">
            <w:pPr>
              <w:pStyle w:val="Tabletext"/>
              <w:jc w:val="right"/>
              <w:rPr>
                <w:szCs w:val="22"/>
                <w:lang w:val="fr-CH" w:eastAsia="zh-CN"/>
              </w:rPr>
            </w:pPr>
            <w:r w:rsidRPr="00843E8F">
              <w:rPr>
                <w:szCs w:val="22"/>
                <w:lang w:val="fr-CH" w:eastAsia="zh-CN"/>
              </w:rPr>
              <w:t>87 372,75</w:t>
            </w:r>
          </w:p>
        </w:tc>
      </w:tr>
      <w:tr w:rsidR="00C40719" w:rsidRPr="00D70FE6" w14:paraId="4DAADE2E"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2A2A166"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CMPak Limited, Islamabad</w:t>
            </w:r>
          </w:p>
        </w:tc>
        <w:tc>
          <w:tcPr>
            <w:tcW w:w="1296" w:type="dxa"/>
            <w:tcBorders>
              <w:top w:val="nil"/>
              <w:left w:val="single" w:sz="4" w:space="0" w:color="auto"/>
              <w:bottom w:val="nil"/>
              <w:right w:val="single" w:sz="4" w:space="0" w:color="auto"/>
            </w:tcBorders>
            <w:shd w:val="clear" w:color="auto" w:fill="auto"/>
            <w:noWrap/>
          </w:tcPr>
          <w:p w14:paraId="341682AC"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tcBorders>
              <w:top w:val="nil"/>
              <w:left w:val="single" w:sz="4" w:space="0" w:color="auto"/>
              <w:bottom w:val="nil"/>
              <w:right w:val="single" w:sz="4" w:space="0" w:color="auto"/>
            </w:tcBorders>
            <w:shd w:val="clear" w:color="auto" w:fill="auto"/>
            <w:noWrap/>
          </w:tcPr>
          <w:p w14:paraId="5E9FD84D" w14:textId="77777777" w:rsidR="00C40719" w:rsidRPr="00843E8F" w:rsidRDefault="00C40719" w:rsidP="005055A0">
            <w:pPr>
              <w:pStyle w:val="Tabletext"/>
              <w:jc w:val="right"/>
              <w:rPr>
                <w:szCs w:val="22"/>
                <w:lang w:val="fr-CH" w:eastAsia="zh-CN"/>
              </w:rPr>
            </w:pPr>
            <w:r w:rsidRPr="00843E8F">
              <w:rPr>
                <w:szCs w:val="22"/>
                <w:lang w:val="fr-CH" w:eastAsia="zh-CN"/>
              </w:rPr>
              <w:t>2 316,90</w:t>
            </w:r>
          </w:p>
        </w:tc>
        <w:tc>
          <w:tcPr>
            <w:tcW w:w="1333" w:type="dxa"/>
            <w:tcBorders>
              <w:top w:val="nil"/>
              <w:left w:val="single" w:sz="4" w:space="0" w:color="auto"/>
              <w:bottom w:val="nil"/>
              <w:right w:val="single" w:sz="4" w:space="0" w:color="auto"/>
            </w:tcBorders>
            <w:shd w:val="clear" w:color="auto" w:fill="auto"/>
            <w:noWrap/>
          </w:tcPr>
          <w:p w14:paraId="3539EE5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0A788C4B" w14:textId="77777777" w:rsidR="00C40719" w:rsidRPr="00843E8F" w:rsidRDefault="00C40719" w:rsidP="005055A0">
            <w:pPr>
              <w:pStyle w:val="Tabletext"/>
              <w:jc w:val="right"/>
              <w:rPr>
                <w:szCs w:val="22"/>
                <w:lang w:val="fr-CH" w:eastAsia="zh-CN"/>
              </w:rPr>
            </w:pPr>
            <w:r w:rsidRPr="00843E8F">
              <w:rPr>
                <w:szCs w:val="22"/>
                <w:lang w:val="fr-CH" w:eastAsia="zh-CN"/>
              </w:rPr>
              <w:t>2 316,90</w:t>
            </w:r>
          </w:p>
        </w:tc>
      </w:tr>
      <w:tr w:rsidR="00C40719" w:rsidRPr="00D70FE6" w14:paraId="55D73A4D"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F1A68BF"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 Wordwide Group, Islamabad</w:t>
            </w:r>
          </w:p>
        </w:tc>
        <w:tc>
          <w:tcPr>
            <w:tcW w:w="1296" w:type="dxa"/>
            <w:tcBorders>
              <w:top w:val="nil"/>
              <w:left w:val="single" w:sz="4" w:space="0" w:color="auto"/>
              <w:bottom w:val="nil"/>
              <w:right w:val="single" w:sz="4" w:space="0" w:color="auto"/>
            </w:tcBorders>
            <w:shd w:val="clear" w:color="auto" w:fill="auto"/>
            <w:noWrap/>
          </w:tcPr>
          <w:p w14:paraId="23313FA8" w14:textId="77777777" w:rsidR="00C40719" w:rsidRPr="00843E8F" w:rsidRDefault="00C40719" w:rsidP="005055A0">
            <w:pPr>
              <w:pStyle w:val="Tabletext"/>
              <w:jc w:val="center"/>
              <w:rPr>
                <w:szCs w:val="22"/>
                <w:lang w:val="fr-CH" w:eastAsia="zh-CN"/>
              </w:rPr>
            </w:pPr>
            <w:r w:rsidRPr="00843E8F">
              <w:rPr>
                <w:szCs w:val="22"/>
                <w:lang w:val="fr-CH" w:eastAsia="zh-CN"/>
              </w:rPr>
              <w:t>2011-2013</w:t>
            </w:r>
          </w:p>
        </w:tc>
        <w:tc>
          <w:tcPr>
            <w:tcW w:w="1611" w:type="dxa"/>
            <w:tcBorders>
              <w:top w:val="nil"/>
              <w:left w:val="single" w:sz="4" w:space="0" w:color="auto"/>
              <w:bottom w:val="nil"/>
              <w:right w:val="single" w:sz="4" w:space="0" w:color="auto"/>
            </w:tcBorders>
            <w:shd w:val="clear" w:color="auto" w:fill="auto"/>
            <w:noWrap/>
          </w:tcPr>
          <w:p w14:paraId="3363C276" w14:textId="77777777" w:rsidR="00C40719" w:rsidRPr="00843E8F" w:rsidRDefault="00C40719" w:rsidP="005055A0">
            <w:pPr>
              <w:pStyle w:val="Tabletext"/>
              <w:jc w:val="right"/>
              <w:rPr>
                <w:szCs w:val="22"/>
                <w:lang w:val="fr-CH" w:eastAsia="zh-CN"/>
              </w:rPr>
            </w:pPr>
            <w:r w:rsidRPr="00843E8F">
              <w:rPr>
                <w:szCs w:val="22"/>
                <w:lang w:val="fr-CH" w:eastAsia="zh-CN"/>
              </w:rPr>
              <w:t>5 286,05</w:t>
            </w:r>
          </w:p>
        </w:tc>
        <w:tc>
          <w:tcPr>
            <w:tcW w:w="1333" w:type="dxa"/>
            <w:tcBorders>
              <w:top w:val="nil"/>
              <w:left w:val="single" w:sz="4" w:space="0" w:color="auto"/>
              <w:bottom w:val="nil"/>
              <w:right w:val="single" w:sz="4" w:space="0" w:color="auto"/>
            </w:tcBorders>
            <w:shd w:val="clear" w:color="auto" w:fill="auto"/>
            <w:noWrap/>
          </w:tcPr>
          <w:p w14:paraId="1527E5B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36A43D7A" w14:textId="77777777" w:rsidR="00C40719" w:rsidRPr="00843E8F" w:rsidRDefault="00C40719" w:rsidP="005055A0">
            <w:pPr>
              <w:pStyle w:val="Tabletext"/>
              <w:jc w:val="right"/>
              <w:rPr>
                <w:szCs w:val="22"/>
                <w:lang w:val="fr-CH" w:eastAsia="zh-CN"/>
              </w:rPr>
            </w:pPr>
            <w:r w:rsidRPr="00843E8F">
              <w:rPr>
                <w:szCs w:val="22"/>
                <w:lang w:val="fr-CH" w:eastAsia="zh-CN"/>
              </w:rPr>
              <w:t>5 286,05</w:t>
            </w:r>
          </w:p>
        </w:tc>
      </w:tr>
      <w:tr w:rsidR="00C40719" w:rsidRPr="00D70FE6" w14:paraId="05FACC80"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CE472AA"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Pakistan Institute of Human Rights, Islamabad</w:t>
            </w:r>
          </w:p>
        </w:tc>
        <w:tc>
          <w:tcPr>
            <w:tcW w:w="1296" w:type="dxa"/>
            <w:tcBorders>
              <w:top w:val="nil"/>
              <w:left w:val="single" w:sz="4" w:space="0" w:color="auto"/>
              <w:bottom w:val="nil"/>
              <w:right w:val="single" w:sz="4" w:space="0" w:color="auto"/>
            </w:tcBorders>
            <w:shd w:val="clear" w:color="auto" w:fill="auto"/>
            <w:noWrap/>
            <w:hideMark/>
          </w:tcPr>
          <w:p w14:paraId="230FC3AB" w14:textId="77777777" w:rsidR="00C40719" w:rsidRPr="00843E8F" w:rsidRDefault="00C40719" w:rsidP="005055A0">
            <w:pPr>
              <w:pStyle w:val="Tabletext"/>
              <w:jc w:val="center"/>
              <w:rPr>
                <w:szCs w:val="22"/>
                <w:lang w:val="fr-CH" w:eastAsia="zh-CN"/>
              </w:rPr>
            </w:pPr>
            <w:r w:rsidRPr="00843E8F">
              <w:rPr>
                <w:szCs w:val="22"/>
                <w:lang w:val="fr-CH" w:eastAsia="zh-CN"/>
              </w:rPr>
              <w:t>2012-2013</w:t>
            </w:r>
          </w:p>
        </w:tc>
        <w:tc>
          <w:tcPr>
            <w:tcW w:w="1611" w:type="dxa"/>
            <w:tcBorders>
              <w:top w:val="nil"/>
              <w:left w:val="single" w:sz="4" w:space="0" w:color="auto"/>
              <w:bottom w:val="nil"/>
              <w:right w:val="single" w:sz="4" w:space="0" w:color="auto"/>
            </w:tcBorders>
            <w:shd w:val="clear" w:color="auto" w:fill="auto"/>
            <w:noWrap/>
            <w:hideMark/>
          </w:tcPr>
          <w:p w14:paraId="2ED23DC8" w14:textId="77777777" w:rsidR="00C40719" w:rsidRPr="00843E8F" w:rsidRDefault="00C40719" w:rsidP="005055A0">
            <w:pPr>
              <w:pStyle w:val="Tabletext"/>
              <w:jc w:val="right"/>
              <w:rPr>
                <w:szCs w:val="22"/>
                <w:lang w:val="fr-CH" w:eastAsia="zh-CN"/>
              </w:rPr>
            </w:pPr>
            <w:r w:rsidRPr="00843E8F">
              <w:rPr>
                <w:szCs w:val="22"/>
                <w:lang w:val="fr-CH" w:eastAsia="zh-CN"/>
              </w:rPr>
              <w:t>6 740,70</w:t>
            </w:r>
          </w:p>
        </w:tc>
        <w:tc>
          <w:tcPr>
            <w:tcW w:w="1333" w:type="dxa"/>
            <w:tcBorders>
              <w:top w:val="nil"/>
              <w:left w:val="single" w:sz="4" w:space="0" w:color="auto"/>
              <w:bottom w:val="nil"/>
              <w:right w:val="single" w:sz="4" w:space="0" w:color="auto"/>
            </w:tcBorders>
            <w:shd w:val="clear" w:color="auto" w:fill="auto"/>
            <w:noWrap/>
            <w:hideMark/>
          </w:tcPr>
          <w:p w14:paraId="5298E02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DDBD803" w14:textId="77777777" w:rsidR="00C40719" w:rsidRPr="00843E8F" w:rsidRDefault="00C40719" w:rsidP="005055A0">
            <w:pPr>
              <w:pStyle w:val="Tabletext"/>
              <w:jc w:val="right"/>
              <w:rPr>
                <w:szCs w:val="22"/>
                <w:lang w:val="fr-CH" w:eastAsia="zh-CN"/>
              </w:rPr>
            </w:pPr>
            <w:r w:rsidRPr="00843E8F">
              <w:rPr>
                <w:szCs w:val="22"/>
                <w:lang w:val="fr-CH" w:eastAsia="zh-CN"/>
              </w:rPr>
              <w:t>6 740,70</w:t>
            </w:r>
          </w:p>
        </w:tc>
      </w:tr>
      <w:tr w:rsidR="00C40719" w:rsidRPr="00D70FE6" w14:paraId="703CBC5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184031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Paktel Limited, Islamabad</w:t>
            </w:r>
          </w:p>
        </w:tc>
        <w:tc>
          <w:tcPr>
            <w:tcW w:w="1296" w:type="dxa"/>
            <w:tcBorders>
              <w:top w:val="nil"/>
              <w:left w:val="single" w:sz="4" w:space="0" w:color="auto"/>
              <w:bottom w:val="nil"/>
              <w:right w:val="single" w:sz="4" w:space="0" w:color="auto"/>
            </w:tcBorders>
            <w:shd w:val="clear" w:color="auto" w:fill="auto"/>
            <w:noWrap/>
            <w:hideMark/>
          </w:tcPr>
          <w:p w14:paraId="4076A8B3" w14:textId="77777777" w:rsidR="00C40719" w:rsidRPr="00843E8F" w:rsidRDefault="00C40719" w:rsidP="005055A0">
            <w:pPr>
              <w:pStyle w:val="Tabletext"/>
              <w:jc w:val="center"/>
              <w:rPr>
                <w:szCs w:val="22"/>
                <w:lang w:val="fr-CH" w:eastAsia="zh-CN"/>
              </w:rPr>
            </w:pPr>
            <w:r w:rsidRPr="00843E8F">
              <w:rPr>
                <w:szCs w:val="22"/>
                <w:lang w:val="fr-CH" w:eastAsia="zh-CN"/>
              </w:rPr>
              <w:t>2007</w:t>
            </w:r>
          </w:p>
        </w:tc>
        <w:tc>
          <w:tcPr>
            <w:tcW w:w="1611" w:type="dxa"/>
            <w:tcBorders>
              <w:top w:val="nil"/>
              <w:left w:val="single" w:sz="4" w:space="0" w:color="auto"/>
              <w:bottom w:val="nil"/>
              <w:right w:val="single" w:sz="4" w:space="0" w:color="auto"/>
            </w:tcBorders>
            <w:shd w:val="clear" w:color="auto" w:fill="auto"/>
            <w:noWrap/>
            <w:hideMark/>
          </w:tcPr>
          <w:p w14:paraId="2332A8BB" w14:textId="77777777" w:rsidR="00C40719" w:rsidRPr="00843E8F" w:rsidRDefault="00C40719" w:rsidP="005055A0">
            <w:pPr>
              <w:pStyle w:val="Tabletext"/>
              <w:jc w:val="right"/>
              <w:rPr>
                <w:szCs w:val="22"/>
                <w:lang w:val="fr-CH" w:eastAsia="zh-CN"/>
              </w:rPr>
            </w:pPr>
            <w:r w:rsidRPr="00843E8F">
              <w:rPr>
                <w:szCs w:val="22"/>
                <w:lang w:val="fr-CH" w:eastAsia="zh-CN"/>
              </w:rPr>
              <w:t>7 385,60</w:t>
            </w:r>
          </w:p>
        </w:tc>
        <w:tc>
          <w:tcPr>
            <w:tcW w:w="1333" w:type="dxa"/>
            <w:tcBorders>
              <w:top w:val="nil"/>
              <w:left w:val="single" w:sz="4" w:space="0" w:color="auto"/>
              <w:bottom w:val="nil"/>
              <w:right w:val="single" w:sz="4" w:space="0" w:color="auto"/>
            </w:tcBorders>
            <w:shd w:val="clear" w:color="auto" w:fill="auto"/>
            <w:noWrap/>
            <w:hideMark/>
          </w:tcPr>
          <w:p w14:paraId="697FDAB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8F73F1A" w14:textId="77777777" w:rsidR="00C40719" w:rsidRPr="00843E8F" w:rsidRDefault="00C40719" w:rsidP="005055A0">
            <w:pPr>
              <w:pStyle w:val="Tabletext"/>
              <w:jc w:val="right"/>
              <w:rPr>
                <w:szCs w:val="22"/>
                <w:lang w:val="fr-CH" w:eastAsia="zh-CN"/>
              </w:rPr>
            </w:pPr>
            <w:r w:rsidRPr="00843E8F">
              <w:rPr>
                <w:szCs w:val="22"/>
                <w:lang w:val="fr-CH" w:eastAsia="zh-CN"/>
              </w:rPr>
              <w:t>7 385,60</w:t>
            </w:r>
          </w:p>
        </w:tc>
      </w:tr>
      <w:tr w:rsidR="00C40719" w:rsidRPr="00D70FE6" w14:paraId="3EFE15DD"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512EF2F" w14:textId="77777777" w:rsidR="00C40719" w:rsidRPr="0080322C" w:rsidRDefault="00C40719" w:rsidP="005055A0">
            <w:pPr>
              <w:pStyle w:val="TableText0"/>
              <w:spacing w:beforeLines="20" w:before="48" w:afterLines="20" w:after="48"/>
              <w:ind w:left="284" w:hanging="284"/>
              <w:rPr>
                <w:rFonts w:asciiTheme="minorHAnsi" w:hAnsiTheme="minorHAnsi"/>
                <w:szCs w:val="22"/>
                <w:lang w:val="de-CH"/>
              </w:rPr>
            </w:pPr>
            <w:r w:rsidRPr="0080322C">
              <w:rPr>
                <w:rFonts w:asciiTheme="minorHAnsi" w:hAnsiTheme="minorHAnsi"/>
                <w:szCs w:val="22"/>
                <w:lang w:val="de-CH"/>
              </w:rPr>
              <w:t>–</w:t>
            </w:r>
            <w:r w:rsidRPr="0080322C">
              <w:rPr>
                <w:rFonts w:asciiTheme="minorHAnsi" w:hAnsiTheme="minorHAnsi"/>
                <w:szCs w:val="22"/>
                <w:lang w:val="de-CH"/>
              </w:rPr>
              <w:tab/>
              <w:t xml:space="preserve">Sysnet Pakistan (Pvt) Ltd., Karachi </w:t>
            </w:r>
          </w:p>
        </w:tc>
        <w:tc>
          <w:tcPr>
            <w:tcW w:w="1296" w:type="dxa"/>
            <w:tcBorders>
              <w:top w:val="nil"/>
              <w:left w:val="single" w:sz="4" w:space="0" w:color="auto"/>
              <w:bottom w:val="single" w:sz="4" w:space="0" w:color="auto"/>
              <w:right w:val="single" w:sz="4" w:space="0" w:color="auto"/>
            </w:tcBorders>
            <w:shd w:val="clear" w:color="auto" w:fill="auto"/>
            <w:noWrap/>
            <w:hideMark/>
          </w:tcPr>
          <w:p w14:paraId="226ECF4B" w14:textId="77777777" w:rsidR="00C40719" w:rsidRPr="00843E8F" w:rsidRDefault="00C40719" w:rsidP="005055A0">
            <w:pPr>
              <w:pStyle w:val="Tabletext"/>
              <w:jc w:val="center"/>
              <w:rPr>
                <w:szCs w:val="22"/>
                <w:lang w:val="fr-CH" w:eastAsia="zh-CN"/>
              </w:rPr>
            </w:pPr>
            <w:r w:rsidRPr="00843E8F">
              <w:rPr>
                <w:szCs w:val="22"/>
                <w:lang w:val="fr-CH" w:eastAsia="zh-CN"/>
              </w:rPr>
              <w:t>2003-2006</w:t>
            </w:r>
          </w:p>
        </w:tc>
        <w:tc>
          <w:tcPr>
            <w:tcW w:w="1611" w:type="dxa"/>
            <w:tcBorders>
              <w:top w:val="nil"/>
              <w:left w:val="single" w:sz="4" w:space="0" w:color="auto"/>
              <w:bottom w:val="single" w:sz="4" w:space="0" w:color="auto"/>
              <w:right w:val="single" w:sz="4" w:space="0" w:color="auto"/>
            </w:tcBorders>
            <w:shd w:val="clear" w:color="auto" w:fill="auto"/>
            <w:noWrap/>
            <w:hideMark/>
          </w:tcPr>
          <w:p w14:paraId="10133555" w14:textId="77777777" w:rsidR="00C40719" w:rsidRPr="00843E8F" w:rsidRDefault="00C40719" w:rsidP="005055A0">
            <w:pPr>
              <w:pStyle w:val="Tabletext"/>
              <w:jc w:val="right"/>
              <w:rPr>
                <w:szCs w:val="22"/>
                <w:lang w:val="fr-CH" w:eastAsia="zh-CN"/>
              </w:rPr>
            </w:pPr>
            <w:r w:rsidRPr="00843E8F">
              <w:rPr>
                <w:szCs w:val="22"/>
                <w:lang w:val="fr-CH" w:eastAsia="zh-CN"/>
              </w:rPr>
              <w:t>29 174,30</w:t>
            </w:r>
          </w:p>
        </w:tc>
        <w:tc>
          <w:tcPr>
            <w:tcW w:w="1333" w:type="dxa"/>
            <w:tcBorders>
              <w:top w:val="nil"/>
              <w:left w:val="single" w:sz="4" w:space="0" w:color="auto"/>
              <w:bottom w:val="single" w:sz="4" w:space="0" w:color="auto"/>
              <w:right w:val="single" w:sz="4" w:space="0" w:color="auto"/>
            </w:tcBorders>
            <w:shd w:val="clear" w:color="auto" w:fill="auto"/>
            <w:noWrap/>
            <w:hideMark/>
          </w:tcPr>
          <w:p w14:paraId="4BF1C37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14E56270" w14:textId="77777777" w:rsidR="00C40719" w:rsidRPr="00843E8F" w:rsidRDefault="00C40719" w:rsidP="005055A0">
            <w:pPr>
              <w:pStyle w:val="Tabletext"/>
              <w:jc w:val="right"/>
              <w:rPr>
                <w:szCs w:val="22"/>
                <w:lang w:val="fr-CH" w:eastAsia="zh-CN"/>
              </w:rPr>
            </w:pPr>
            <w:r w:rsidRPr="00843E8F">
              <w:rPr>
                <w:szCs w:val="22"/>
                <w:lang w:val="fr-CH" w:eastAsia="zh-CN"/>
              </w:rPr>
              <w:t>29 174,30</w:t>
            </w:r>
          </w:p>
        </w:tc>
      </w:tr>
      <w:tr w:rsidR="00C40719" w:rsidRPr="00D70FE6" w14:paraId="542451E1"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4999B73"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Philippines </w:t>
            </w:r>
          </w:p>
        </w:tc>
        <w:tc>
          <w:tcPr>
            <w:tcW w:w="1296" w:type="dxa"/>
            <w:tcBorders>
              <w:top w:val="single" w:sz="4" w:space="0" w:color="auto"/>
              <w:left w:val="single" w:sz="4" w:space="0" w:color="auto"/>
              <w:bottom w:val="nil"/>
              <w:right w:val="single" w:sz="4" w:space="0" w:color="auto"/>
            </w:tcBorders>
            <w:shd w:val="clear" w:color="auto" w:fill="auto"/>
            <w:noWrap/>
            <w:hideMark/>
          </w:tcPr>
          <w:p w14:paraId="03ED4E4B"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1E1399C"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786BEF82"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FD04643"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53B76E1F"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06600E7"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PhilCom, Makati</w:t>
            </w:r>
          </w:p>
        </w:tc>
        <w:tc>
          <w:tcPr>
            <w:tcW w:w="1296" w:type="dxa"/>
            <w:tcBorders>
              <w:top w:val="nil"/>
              <w:left w:val="single" w:sz="4" w:space="0" w:color="auto"/>
              <w:bottom w:val="single" w:sz="4" w:space="0" w:color="auto"/>
              <w:right w:val="single" w:sz="4" w:space="0" w:color="auto"/>
            </w:tcBorders>
            <w:shd w:val="clear" w:color="auto" w:fill="auto"/>
            <w:noWrap/>
            <w:hideMark/>
          </w:tcPr>
          <w:p w14:paraId="343D616E" w14:textId="77777777" w:rsidR="00C40719" w:rsidRPr="00843E8F" w:rsidRDefault="00C40719" w:rsidP="005055A0">
            <w:pPr>
              <w:pStyle w:val="Tabletext"/>
              <w:jc w:val="center"/>
              <w:rPr>
                <w:szCs w:val="22"/>
                <w:lang w:val="fr-CH" w:eastAsia="zh-CN"/>
              </w:rPr>
            </w:pPr>
            <w:r w:rsidRPr="00843E8F">
              <w:rPr>
                <w:szCs w:val="22"/>
                <w:lang w:val="fr-CH" w:eastAsia="zh-CN"/>
              </w:rPr>
              <w:t>2007-2009</w:t>
            </w:r>
          </w:p>
        </w:tc>
        <w:tc>
          <w:tcPr>
            <w:tcW w:w="1611" w:type="dxa"/>
            <w:tcBorders>
              <w:top w:val="nil"/>
              <w:left w:val="single" w:sz="4" w:space="0" w:color="auto"/>
              <w:bottom w:val="single" w:sz="4" w:space="0" w:color="auto"/>
              <w:right w:val="single" w:sz="4" w:space="0" w:color="auto"/>
            </w:tcBorders>
            <w:shd w:val="clear" w:color="auto" w:fill="auto"/>
            <w:noWrap/>
            <w:hideMark/>
          </w:tcPr>
          <w:p w14:paraId="31CF85B0" w14:textId="77777777" w:rsidR="00C40719" w:rsidRPr="00843E8F" w:rsidRDefault="00C40719" w:rsidP="005055A0">
            <w:pPr>
              <w:pStyle w:val="Tabletext"/>
              <w:jc w:val="right"/>
              <w:rPr>
                <w:szCs w:val="22"/>
                <w:lang w:val="fr-CH" w:eastAsia="zh-CN"/>
              </w:rPr>
            </w:pPr>
            <w:r w:rsidRPr="00843E8F">
              <w:rPr>
                <w:szCs w:val="22"/>
                <w:lang w:val="fr-CH" w:eastAsia="zh-CN"/>
              </w:rPr>
              <w:t>6 697,05</w:t>
            </w:r>
          </w:p>
        </w:tc>
        <w:tc>
          <w:tcPr>
            <w:tcW w:w="1333" w:type="dxa"/>
            <w:tcBorders>
              <w:top w:val="nil"/>
              <w:left w:val="single" w:sz="4" w:space="0" w:color="auto"/>
              <w:bottom w:val="single" w:sz="4" w:space="0" w:color="auto"/>
              <w:right w:val="single" w:sz="4" w:space="0" w:color="auto"/>
            </w:tcBorders>
            <w:shd w:val="clear" w:color="auto" w:fill="auto"/>
            <w:noWrap/>
            <w:hideMark/>
          </w:tcPr>
          <w:p w14:paraId="01488AC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5700C5F7" w14:textId="77777777" w:rsidR="00C40719" w:rsidRPr="00843E8F" w:rsidRDefault="00C40719" w:rsidP="005055A0">
            <w:pPr>
              <w:pStyle w:val="Tabletext"/>
              <w:jc w:val="right"/>
              <w:rPr>
                <w:szCs w:val="22"/>
                <w:lang w:val="fr-CH" w:eastAsia="zh-CN"/>
              </w:rPr>
            </w:pPr>
            <w:r w:rsidRPr="00843E8F">
              <w:rPr>
                <w:szCs w:val="22"/>
                <w:lang w:val="fr-CH" w:eastAsia="zh-CN"/>
              </w:rPr>
              <w:t>6 697,05</w:t>
            </w:r>
          </w:p>
        </w:tc>
      </w:tr>
      <w:tr w:rsidR="00C40719" w:rsidRPr="00D70FE6" w14:paraId="0F0EF044"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F0874F4"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Roumanie</w:t>
            </w:r>
          </w:p>
        </w:tc>
        <w:tc>
          <w:tcPr>
            <w:tcW w:w="1296" w:type="dxa"/>
            <w:tcBorders>
              <w:top w:val="single" w:sz="4" w:space="0" w:color="auto"/>
              <w:left w:val="single" w:sz="4" w:space="0" w:color="auto"/>
              <w:bottom w:val="nil"/>
              <w:right w:val="single" w:sz="4" w:space="0" w:color="auto"/>
            </w:tcBorders>
            <w:shd w:val="clear" w:color="auto" w:fill="auto"/>
            <w:noWrap/>
            <w:hideMark/>
          </w:tcPr>
          <w:p w14:paraId="427B7860"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5C5DC82"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62A934B3"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057B031"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436BEB7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B24177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Polytechnic School Bucharest, Bucarest</w:t>
            </w:r>
          </w:p>
        </w:tc>
        <w:tc>
          <w:tcPr>
            <w:tcW w:w="1296" w:type="dxa"/>
            <w:tcBorders>
              <w:top w:val="nil"/>
              <w:left w:val="single" w:sz="4" w:space="0" w:color="auto"/>
              <w:bottom w:val="nil"/>
              <w:right w:val="single" w:sz="4" w:space="0" w:color="auto"/>
            </w:tcBorders>
            <w:shd w:val="clear" w:color="auto" w:fill="auto"/>
            <w:noWrap/>
            <w:hideMark/>
          </w:tcPr>
          <w:p w14:paraId="42A574B1" w14:textId="77777777" w:rsidR="00C40719" w:rsidRPr="00843E8F" w:rsidRDefault="00C40719" w:rsidP="005055A0">
            <w:pPr>
              <w:pStyle w:val="Tabletext"/>
              <w:jc w:val="center"/>
              <w:rPr>
                <w:szCs w:val="22"/>
                <w:lang w:val="fr-CH" w:eastAsia="zh-CN"/>
              </w:rPr>
            </w:pPr>
            <w:r w:rsidRPr="00843E8F">
              <w:rPr>
                <w:szCs w:val="22"/>
                <w:lang w:val="fr-CH" w:eastAsia="zh-CN"/>
              </w:rPr>
              <w:t>2009-2010</w:t>
            </w:r>
          </w:p>
        </w:tc>
        <w:tc>
          <w:tcPr>
            <w:tcW w:w="1611" w:type="dxa"/>
            <w:tcBorders>
              <w:top w:val="nil"/>
              <w:left w:val="single" w:sz="4" w:space="0" w:color="auto"/>
              <w:bottom w:val="nil"/>
              <w:right w:val="single" w:sz="4" w:space="0" w:color="auto"/>
            </w:tcBorders>
            <w:shd w:val="clear" w:color="auto" w:fill="auto"/>
            <w:noWrap/>
            <w:hideMark/>
          </w:tcPr>
          <w:p w14:paraId="607A8E2E" w14:textId="77777777" w:rsidR="00C40719" w:rsidRPr="00843E8F" w:rsidRDefault="00C40719" w:rsidP="005055A0">
            <w:pPr>
              <w:pStyle w:val="Tabletext"/>
              <w:jc w:val="right"/>
              <w:rPr>
                <w:szCs w:val="22"/>
                <w:lang w:val="fr-CH" w:eastAsia="zh-CN"/>
              </w:rPr>
            </w:pPr>
            <w:r w:rsidRPr="00843E8F">
              <w:rPr>
                <w:szCs w:val="22"/>
                <w:lang w:val="fr-CH" w:eastAsia="zh-CN"/>
              </w:rPr>
              <w:t>6 294,40</w:t>
            </w:r>
          </w:p>
        </w:tc>
        <w:tc>
          <w:tcPr>
            <w:tcW w:w="1333" w:type="dxa"/>
            <w:tcBorders>
              <w:top w:val="nil"/>
              <w:left w:val="single" w:sz="4" w:space="0" w:color="auto"/>
              <w:bottom w:val="nil"/>
              <w:right w:val="single" w:sz="4" w:space="0" w:color="auto"/>
            </w:tcBorders>
            <w:shd w:val="clear" w:color="auto" w:fill="auto"/>
            <w:noWrap/>
            <w:hideMark/>
          </w:tcPr>
          <w:p w14:paraId="58AD596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D4C4E7E" w14:textId="77777777" w:rsidR="00C40719" w:rsidRPr="00843E8F" w:rsidRDefault="00C40719" w:rsidP="005055A0">
            <w:pPr>
              <w:pStyle w:val="Tabletext"/>
              <w:jc w:val="right"/>
              <w:rPr>
                <w:szCs w:val="22"/>
                <w:lang w:val="fr-CH" w:eastAsia="zh-CN"/>
              </w:rPr>
            </w:pPr>
            <w:r w:rsidRPr="00843E8F">
              <w:rPr>
                <w:szCs w:val="22"/>
                <w:lang w:val="fr-CH" w:eastAsia="zh-CN"/>
              </w:rPr>
              <w:t>6 294,40</w:t>
            </w:r>
          </w:p>
        </w:tc>
      </w:tr>
      <w:tr w:rsidR="00C40719" w:rsidRPr="00D70FE6" w14:paraId="1D71BA42"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E35678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Telemobil S.A., Balotesti</w:t>
            </w:r>
          </w:p>
        </w:tc>
        <w:tc>
          <w:tcPr>
            <w:tcW w:w="1296" w:type="dxa"/>
            <w:tcBorders>
              <w:top w:val="nil"/>
              <w:left w:val="single" w:sz="4" w:space="0" w:color="auto"/>
              <w:bottom w:val="single" w:sz="4" w:space="0" w:color="auto"/>
              <w:right w:val="single" w:sz="4" w:space="0" w:color="auto"/>
            </w:tcBorders>
            <w:shd w:val="clear" w:color="auto" w:fill="auto"/>
            <w:noWrap/>
            <w:hideMark/>
          </w:tcPr>
          <w:p w14:paraId="01D1BFCD" w14:textId="77777777" w:rsidR="00C40719" w:rsidRPr="00843E8F" w:rsidRDefault="00C40719" w:rsidP="005055A0">
            <w:pPr>
              <w:pStyle w:val="Tabletext"/>
              <w:jc w:val="center"/>
              <w:rPr>
                <w:szCs w:val="22"/>
                <w:lang w:val="fr-CH" w:eastAsia="zh-CN"/>
              </w:rPr>
            </w:pPr>
            <w:r w:rsidRPr="00843E8F">
              <w:rPr>
                <w:szCs w:val="22"/>
                <w:lang w:val="fr-CH" w:eastAsia="zh-CN"/>
              </w:rPr>
              <w:t>2003-2007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66B7C475" w14:textId="77777777" w:rsidR="00C40719" w:rsidRPr="00843E8F" w:rsidRDefault="00C40719" w:rsidP="005055A0">
            <w:pPr>
              <w:pStyle w:val="Tabletext"/>
              <w:jc w:val="right"/>
              <w:rPr>
                <w:szCs w:val="22"/>
                <w:lang w:val="fr-CH" w:eastAsia="zh-CN"/>
              </w:rPr>
            </w:pPr>
            <w:r w:rsidRPr="00843E8F">
              <w:rPr>
                <w:szCs w:val="22"/>
                <w:lang w:val="fr-CH" w:eastAsia="zh-CN"/>
              </w:rPr>
              <w:t>23 653,05</w:t>
            </w:r>
          </w:p>
        </w:tc>
        <w:tc>
          <w:tcPr>
            <w:tcW w:w="1333" w:type="dxa"/>
            <w:tcBorders>
              <w:top w:val="nil"/>
              <w:left w:val="single" w:sz="4" w:space="0" w:color="auto"/>
              <w:bottom w:val="single" w:sz="4" w:space="0" w:color="auto"/>
              <w:right w:val="single" w:sz="4" w:space="0" w:color="auto"/>
            </w:tcBorders>
            <w:shd w:val="clear" w:color="auto" w:fill="auto"/>
            <w:noWrap/>
            <w:hideMark/>
          </w:tcPr>
          <w:p w14:paraId="32F8A40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7BA9EFB" w14:textId="77777777" w:rsidR="00C40719" w:rsidRPr="00843E8F" w:rsidRDefault="00C40719" w:rsidP="005055A0">
            <w:pPr>
              <w:pStyle w:val="Tabletext"/>
              <w:jc w:val="right"/>
              <w:rPr>
                <w:szCs w:val="22"/>
                <w:lang w:val="fr-CH" w:eastAsia="zh-CN"/>
              </w:rPr>
            </w:pPr>
            <w:r w:rsidRPr="00843E8F">
              <w:rPr>
                <w:szCs w:val="22"/>
                <w:lang w:val="fr-CH" w:eastAsia="zh-CN"/>
              </w:rPr>
              <w:t>23 653,05</w:t>
            </w:r>
          </w:p>
        </w:tc>
      </w:tr>
      <w:tr w:rsidR="00C40719" w:rsidRPr="00A33116" w14:paraId="1608362B"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F033CDC" w14:textId="77777777" w:rsidR="00C40719" w:rsidRPr="00A33116" w:rsidRDefault="00C40719" w:rsidP="005055A0">
            <w:pPr>
              <w:pStyle w:val="Tabletext"/>
              <w:keepNext/>
              <w:keepLines/>
              <w:tabs>
                <w:tab w:val="left" w:pos="267"/>
              </w:tabs>
              <w:spacing w:beforeLines="20" w:before="48" w:afterLines="20" w:after="48"/>
              <w:ind w:left="267" w:hanging="267"/>
              <w:rPr>
                <w:rFonts w:asciiTheme="minorHAnsi" w:hAnsiTheme="minorHAnsi"/>
                <w:b/>
                <w:szCs w:val="22"/>
                <w:lang w:val="fr-CH"/>
              </w:rPr>
            </w:pPr>
            <w:r w:rsidRPr="00A33116">
              <w:rPr>
                <w:rFonts w:asciiTheme="minorHAnsi" w:hAnsiTheme="minorHAnsi"/>
                <w:b/>
                <w:szCs w:val="22"/>
                <w:lang w:val="fr-CH"/>
              </w:rPr>
              <w:lastRenderedPageBreak/>
              <w:t>B</w:t>
            </w:r>
            <w:r w:rsidRPr="00A33116">
              <w:rPr>
                <w:rFonts w:asciiTheme="minorHAnsi" w:hAnsiTheme="minorHAnsi"/>
                <w:b/>
                <w:szCs w:val="22"/>
                <w:lang w:val="fr-CH"/>
              </w:rPr>
              <w:tab/>
              <w:t>Membres de Secteur et autres entités (</w:t>
            </w:r>
            <w:r w:rsidRPr="002256D7">
              <w:rPr>
                <w:rFonts w:asciiTheme="minorHAnsi" w:hAnsiTheme="minorHAnsi"/>
                <w:b/>
                <w:i/>
                <w:iCs/>
                <w:szCs w:val="22"/>
                <w:lang w:val="fr-CH"/>
              </w:rPr>
              <w:t>suite</w:t>
            </w:r>
            <w:r w:rsidRPr="00A33116">
              <w:rPr>
                <w:rFonts w:asciiTheme="minorHAnsi" w:hAnsiTheme="minorHAnsi"/>
                <w:b/>
                <w:szCs w:val="22"/>
                <w:lang w:val="fr-CH"/>
              </w:rPr>
              <w:t>)</w:t>
            </w:r>
          </w:p>
        </w:tc>
        <w:tc>
          <w:tcPr>
            <w:tcW w:w="1296" w:type="dxa"/>
            <w:tcBorders>
              <w:top w:val="single" w:sz="4" w:space="0" w:color="auto"/>
              <w:left w:val="single" w:sz="4" w:space="0" w:color="auto"/>
              <w:bottom w:val="nil"/>
              <w:right w:val="single" w:sz="4" w:space="0" w:color="auto"/>
            </w:tcBorders>
            <w:shd w:val="clear" w:color="auto" w:fill="auto"/>
            <w:noWrap/>
            <w:hideMark/>
          </w:tcPr>
          <w:p w14:paraId="2A429752" w14:textId="77777777" w:rsidR="00C40719" w:rsidRPr="00A33116" w:rsidRDefault="00C40719" w:rsidP="005055A0">
            <w:pPr>
              <w:pStyle w:val="Tabletext"/>
              <w:keepNext/>
              <w:keepLines/>
              <w:jc w:val="center"/>
              <w:rPr>
                <w:rFonts w:asciiTheme="minorHAnsi" w:hAnsiTheme="minorHAnsi"/>
                <w:b/>
                <w:szCs w:val="22"/>
                <w:lang w:val="fr-CH" w:eastAsia="zh-CN"/>
              </w:rPr>
            </w:pPr>
            <w:r w:rsidRPr="00A33116">
              <w:rPr>
                <w:rFonts w:asciiTheme="minorHAnsi" w:hAnsiTheme="minorHAnsi"/>
                <w:b/>
                <w:szCs w:val="22"/>
                <w:lang w:val="fr-CH" w:eastAsia="zh-CN"/>
              </w:rPr>
              <w:t>Année</w:t>
            </w:r>
          </w:p>
        </w:tc>
        <w:tc>
          <w:tcPr>
            <w:tcW w:w="1611" w:type="dxa"/>
            <w:tcBorders>
              <w:top w:val="single" w:sz="4" w:space="0" w:color="auto"/>
              <w:left w:val="single" w:sz="4" w:space="0" w:color="auto"/>
              <w:bottom w:val="nil"/>
              <w:right w:val="single" w:sz="4" w:space="0" w:color="auto"/>
            </w:tcBorders>
            <w:shd w:val="clear" w:color="auto" w:fill="auto"/>
            <w:noWrap/>
            <w:hideMark/>
          </w:tcPr>
          <w:p w14:paraId="57B3DEA2" w14:textId="77777777" w:rsidR="00C40719" w:rsidRPr="00A33116" w:rsidRDefault="00C40719" w:rsidP="005055A0">
            <w:pPr>
              <w:pStyle w:val="Tabletext"/>
              <w:keepNext/>
              <w:keepLines/>
              <w:jc w:val="right"/>
              <w:rPr>
                <w:rFonts w:asciiTheme="minorHAnsi" w:hAnsiTheme="minorHAnsi"/>
                <w:b/>
                <w:szCs w:val="22"/>
                <w:lang w:val="fr-CH" w:eastAsia="zh-CN"/>
              </w:rPr>
            </w:pPr>
            <w:r w:rsidRPr="00A33116">
              <w:rPr>
                <w:rFonts w:asciiTheme="minorHAnsi" w:hAnsiTheme="minorHAnsi"/>
                <w:b/>
                <w:szCs w:val="22"/>
                <w:lang w:val="fr-CH" w:eastAsia="zh-CN"/>
              </w:rPr>
              <w:t>Contributions</w:t>
            </w:r>
          </w:p>
        </w:tc>
        <w:tc>
          <w:tcPr>
            <w:tcW w:w="1333" w:type="dxa"/>
            <w:tcBorders>
              <w:top w:val="single" w:sz="4" w:space="0" w:color="auto"/>
              <w:left w:val="single" w:sz="4" w:space="0" w:color="auto"/>
              <w:bottom w:val="nil"/>
              <w:right w:val="single" w:sz="4" w:space="0" w:color="auto"/>
            </w:tcBorders>
            <w:shd w:val="clear" w:color="auto" w:fill="auto"/>
            <w:noWrap/>
            <w:hideMark/>
          </w:tcPr>
          <w:p w14:paraId="2A70CF62" w14:textId="77777777" w:rsidR="00C40719" w:rsidRPr="00A33116" w:rsidRDefault="00C40719" w:rsidP="005055A0">
            <w:pPr>
              <w:pStyle w:val="Tabletext"/>
              <w:keepNext/>
              <w:keepLines/>
              <w:jc w:val="right"/>
              <w:rPr>
                <w:rFonts w:asciiTheme="minorHAnsi" w:hAnsiTheme="minorHAnsi"/>
                <w:b/>
                <w:szCs w:val="22"/>
                <w:lang w:val="fr-CH" w:eastAsia="zh-CN"/>
              </w:rPr>
            </w:pPr>
            <w:r w:rsidRPr="00A33116">
              <w:rPr>
                <w:rFonts w:asciiTheme="minorHAnsi" w:hAnsiTheme="minorHAnsi"/>
                <w:b/>
                <w:szCs w:val="22"/>
                <w:lang w:val="fr-CH" w:eastAsia="zh-CN"/>
              </w:rPr>
              <w:t>Publications</w:t>
            </w:r>
          </w:p>
        </w:tc>
        <w:tc>
          <w:tcPr>
            <w:tcW w:w="1611" w:type="dxa"/>
            <w:tcBorders>
              <w:top w:val="single" w:sz="4" w:space="0" w:color="auto"/>
              <w:left w:val="single" w:sz="4" w:space="0" w:color="auto"/>
              <w:bottom w:val="nil"/>
              <w:right w:val="single" w:sz="4" w:space="0" w:color="auto"/>
            </w:tcBorders>
            <w:shd w:val="clear" w:color="auto" w:fill="auto"/>
            <w:noWrap/>
            <w:hideMark/>
          </w:tcPr>
          <w:p w14:paraId="44D0B6F9" w14:textId="77777777" w:rsidR="00C40719" w:rsidRPr="00A33116" w:rsidRDefault="00C40719" w:rsidP="005055A0">
            <w:pPr>
              <w:pStyle w:val="Tabletext"/>
              <w:keepNext/>
              <w:keepLines/>
              <w:jc w:val="right"/>
              <w:rPr>
                <w:rFonts w:asciiTheme="minorHAnsi" w:hAnsiTheme="minorHAnsi"/>
                <w:b/>
                <w:szCs w:val="22"/>
                <w:lang w:val="fr-CH" w:eastAsia="zh-CN"/>
              </w:rPr>
            </w:pPr>
            <w:r w:rsidRPr="00A33116">
              <w:rPr>
                <w:rFonts w:asciiTheme="minorHAnsi" w:hAnsiTheme="minorHAnsi"/>
                <w:b/>
                <w:szCs w:val="22"/>
                <w:lang w:val="fr-CH" w:eastAsia="zh-CN"/>
              </w:rPr>
              <w:t>Total</w:t>
            </w:r>
          </w:p>
        </w:tc>
      </w:tr>
      <w:tr w:rsidR="00C40719" w:rsidRPr="00D70FE6" w14:paraId="2FCB063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412BC94"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Fédération de Russie</w:t>
            </w:r>
          </w:p>
        </w:tc>
        <w:tc>
          <w:tcPr>
            <w:tcW w:w="1296" w:type="dxa"/>
            <w:tcBorders>
              <w:top w:val="single" w:sz="4" w:space="0" w:color="auto"/>
              <w:left w:val="single" w:sz="4" w:space="0" w:color="auto"/>
              <w:bottom w:val="nil"/>
              <w:right w:val="single" w:sz="4" w:space="0" w:color="auto"/>
            </w:tcBorders>
            <w:shd w:val="clear" w:color="auto" w:fill="auto"/>
            <w:noWrap/>
            <w:hideMark/>
          </w:tcPr>
          <w:p w14:paraId="6DD95301" w14:textId="77777777" w:rsidR="00C40719" w:rsidRPr="00843E8F" w:rsidRDefault="00C40719" w:rsidP="005055A0">
            <w:pPr>
              <w:pStyle w:val="Tabletext"/>
              <w:keepNext/>
              <w:keepLines/>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5523404" w14:textId="77777777" w:rsidR="00C40719" w:rsidRPr="00843E8F" w:rsidRDefault="00C40719" w:rsidP="005055A0">
            <w:pPr>
              <w:pStyle w:val="Tabletext"/>
              <w:keepNext/>
              <w:keepLines/>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7DA25198" w14:textId="77777777" w:rsidR="00C40719" w:rsidRPr="00843E8F" w:rsidRDefault="00C40719" w:rsidP="005055A0">
            <w:pPr>
              <w:pStyle w:val="Tabletext"/>
              <w:keepNext/>
              <w:keepLines/>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72133BF"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 </w:t>
            </w:r>
          </w:p>
        </w:tc>
      </w:tr>
      <w:tr w:rsidR="00C40719" w:rsidRPr="00D70FE6" w14:paraId="13733A6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ABA7866" w14:textId="77777777" w:rsidR="00C40719" w:rsidRPr="00D70FE6" w:rsidRDefault="00C40719" w:rsidP="005055A0">
            <w:pPr>
              <w:keepNext/>
              <w:keepLines/>
              <w:tabs>
                <w:tab w:val="clear" w:pos="567"/>
                <w:tab w:val="left" w:pos="318"/>
              </w:tabs>
              <w:rPr>
                <w:sz w:val="22"/>
                <w:szCs w:val="22"/>
                <w:lang w:val="fr-CH"/>
              </w:rPr>
            </w:pPr>
            <w:r w:rsidRPr="00D70FE6">
              <w:rPr>
                <w:sz w:val="22"/>
                <w:szCs w:val="22"/>
                <w:lang w:val="fr-CH"/>
              </w:rPr>
              <w:t>–</w:t>
            </w:r>
            <w:r w:rsidRPr="00D70FE6">
              <w:rPr>
                <w:sz w:val="22"/>
                <w:szCs w:val="22"/>
                <w:lang w:val="fr-CH"/>
              </w:rPr>
              <w:tab/>
              <w:t>IRPO ACISO, Moscou</w:t>
            </w:r>
          </w:p>
        </w:tc>
        <w:tc>
          <w:tcPr>
            <w:tcW w:w="1296" w:type="dxa"/>
            <w:tcBorders>
              <w:top w:val="nil"/>
              <w:left w:val="single" w:sz="4" w:space="0" w:color="auto"/>
              <w:bottom w:val="nil"/>
              <w:right w:val="single" w:sz="4" w:space="0" w:color="auto"/>
            </w:tcBorders>
            <w:shd w:val="clear" w:color="auto" w:fill="auto"/>
            <w:noWrap/>
          </w:tcPr>
          <w:p w14:paraId="7EA9A3AA" w14:textId="77777777" w:rsidR="00C40719" w:rsidRPr="00843E8F" w:rsidRDefault="00C40719" w:rsidP="005055A0">
            <w:pPr>
              <w:pStyle w:val="Tabletext"/>
              <w:keepNext/>
              <w:keepLines/>
              <w:jc w:val="center"/>
              <w:rPr>
                <w:szCs w:val="22"/>
                <w:lang w:val="fr-CH" w:eastAsia="zh-CN"/>
              </w:rPr>
            </w:pPr>
            <w:r w:rsidRPr="00843E8F">
              <w:rPr>
                <w:szCs w:val="22"/>
                <w:lang w:val="fr-CH" w:eastAsia="zh-CN"/>
              </w:rPr>
              <w:t>2013-2014</w:t>
            </w:r>
          </w:p>
        </w:tc>
        <w:tc>
          <w:tcPr>
            <w:tcW w:w="1611" w:type="dxa"/>
            <w:tcBorders>
              <w:top w:val="nil"/>
              <w:left w:val="single" w:sz="4" w:space="0" w:color="auto"/>
              <w:bottom w:val="nil"/>
              <w:right w:val="single" w:sz="4" w:space="0" w:color="auto"/>
            </w:tcBorders>
            <w:shd w:val="clear" w:color="auto" w:fill="auto"/>
            <w:noWrap/>
          </w:tcPr>
          <w:p w14:paraId="4CF89CF4"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4 679,55</w:t>
            </w:r>
          </w:p>
        </w:tc>
        <w:tc>
          <w:tcPr>
            <w:tcW w:w="1333" w:type="dxa"/>
            <w:tcBorders>
              <w:top w:val="nil"/>
              <w:left w:val="single" w:sz="4" w:space="0" w:color="auto"/>
              <w:bottom w:val="nil"/>
              <w:right w:val="single" w:sz="4" w:space="0" w:color="auto"/>
            </w:tcBorders>
            <w:shd w:val="clear" w:color="auto" w:fill="auto"/>
            <w:noWrap/>
          </w:tcPr>
          <w:p w14:paraId="78AA2191"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31D6AB37"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4 679,55</w:t>
            </w:r>
          </w:p>
        </w:tc>
      </w:tr>
      <w:tr w:rsidR="00C40719" w:rsidRPr="00D70FE6" w14:paraId="159C0A2C"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694E1C1" w14:textId="77777777" w:rsidR="00C40719" w:rsidRPr="00D70FE6" w:rsidRDefault="00C40719" w:rsidP="005055A0">
            <w:pPr>
              <w:keepNext/>
              <w:keepLines/>
              <w:tabs>
                <w:tab w:val="clear" w:pos="567"/>
                <w:tab w:val="left" w:pos="318"/>
              </w:tabs>
              <w:rPr>
                <w:sz w:val="22"/>
                <w:szCs w:val="22"/>
                <w:lang w:val="fr-CH"/>
              </w:rPr>
            </w:pPr>
            <w:r w:rsidRPr="00D70FE6">
              <w:rPr>
                <w:sz w:val="22"/>
                <w:szCs w:val="22"/>
                <w:lang w:val="fr-CH"/>
              </w:rPr>
              <w:t>–</w:t>
            </w:r>
            <w:r w:rsidRPr="00D70FE6">
              <w:rPr>
                <w:sz w:val="22"/>
                <w:szCs w:val="22"/>
                <w:lang w:val="fr-CH"/>
              </w:rPr>
              <w:tab/>
              <w:t>Mobix Chip LLC, Moscou</w:t>
            </w:r>
          </w:p>
        </w:tc>
        <w:tc>
          <w:tcPr>
            <w:tcW w:w="1296" w:type="dxa"/>
            <w:tcBorders>
              <w:top w:val="nil"/>
              <w:left w:val="single" w:sz="4" w:space="0" w:color="auto"/>
              <w:bottom w:val="nil"/>
              <w:right w:val="single" w:sz="4" w:space="0" w:color="auto"/>
            </w:tcBorders>
            <w:shd w:val="clear" w:color="auto" w:fill="auto"/>
            <w:noWrap/>
          </w:tcPr>
          <w:p w14:paraId="58A57C82" w14:textId="77777777" w:rsidR="00C40719" w:rsidRPr="00843E8F" w:rsidRDefault="00C40719" w:rsidP="005055A0">
            <w:pPr>
              <w:pStyle w:val="Tabletext"/>
              <w:keepNext/>
              <w:keepLines/>
              <w:jc w:val="center"/>
              <w:rPr>
                <w:szCs w:val="22"/>
                <w:lang w:val="fr-CH" w:eastAsia="zh-CN"/>
              </w:rPr>
            </w:pPr>
            <w:r w:rsidRPr="00843E8F">
              <w:rPr>
                <w:szCs w:val="22"/>
                <w:lang w:val="fr-CH" w:eastAsia="zh-CN"/>
              </w:rPr>
              <w:t>2013-2014</w:t>
            </w:r>
          </w:p>
        </w:tc>
        <w:tc>
          <w:tcPr>
            <w:tcW w:w="1611" w:type="dxa"/>
            <w:tcBorders>
              <w:top w:val="nil"/>
              <w:left w:val="single" w:sz="4" w:space="0" w:color="auto"/>
              <w:bottom w:val="nil"/>
              <w:right w:val="single" w:sz="4" w:space="0" w:color="auto"/>
            </w:tcBorders>
            <w:shd w:val="clear" w:color="auto" w:fill="auto"/>
            <w:noWrap/>
          </w:tcPr>
          <w:p w14:paraId="5FA6676F"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13 162,70</w:t>
            </w:r>
          </w:p>
        </w:tc>
        <w:tc>
          <w:tcPr>
            <w:tcW w:w="1333" w:type="dxa"/>
            <w:tcBorders>
              <w:top w:val="nil"/>
              <w:left w:val="single" w:sz="4" w:space="0" w:color="auto"/>
              <w:bottom w:val="nil"/>
              <w:right w:val="single" w:sz="4" w:space="0" w:color="auto"/>
            </w:tcBorders>
            <w:shd w:val="clear" w:color="auto" w:fill="auto"/>
            <w:noWrap/>
          </w:tcPr>
          <w:p w14:paraId="0DDAEFDC"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233078EE"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13 162,70</w:t>
            </w:r>
          </w:p>
        </w:tc>
      </w:tr>
      <w:tr w:rsidR="00C40719" w:rsidRPr="00D70FE6" w14:paraId="32008A2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E3EE6F2" w14:textId="77777777" w:rsidR="00C40719" w:rsidRPr="00D70FE6" w:rsidRDefault="00C40719" w:rsidP="005055A0">
            <w:pPr>
              <w:keepNext/>
              <w:keepLines/>
              <w:tabs>
                <w:tab w:val="clear" w:pos="567"/>
                <w:tab w:val="left" w:pos="318"/>
              </w:tabs>
              <w:ind w:left="318" w:hanging="318"/>
              <w:rPr>
                <w:sz w:val="22"/>
                <w:szCs w:val="22"/>
                <w:lang w:val="fr-CH"/>
              </w:rPr>
            </w:pPr>
            <w:r w:rsidRPr="00D70FE6">
              <w:rPr>
                <w:sz w:val="22"/>
                <w:szCs w:val="22"/>
                <w:lang w:val="fr-CH"/>
              </w:rPr>
              <w:t>–</w:t>
            </w:r>
            <w:r w:rsidRPr="00D70FE6">
              <w:rPr>
                <w:sz w:val="22"/>
                <w:szCs w:val="22"/>
                <w:lang w:val="fr-CH"/>
              </w:rPr>
              <w:tab/>
              <w:t>National Telemedicine Agency, Moscou</w:t>
            </w:r>
          </w:p>
        </w:tc>
        <w:tc>
          <w:tcPr>
            <w:tcW w:w="1296" w:type="dxa"/>
            <w:tcBorders>
              <w:top w:val="nil"/>
              <w:left w:val="single" w:sz="4" w:space="0" w:color="auto"/>
              <w:bottom w:val="nil"/>
              <w:right w:val="single" w:sz="4" w:space="0" w:color="auto"/>
            </w:tcBorders>
            <w:shd w:val="clear" w:color="auto" w:fill="auto"/>
            <w:noWrap/>
          </w:tcPr>
          <w:p w14:paraId="6E2E84CA" w14:textId="77777777" w:rsidR="00C40719" w:rsidRPr="00843E8F" w:rsidRDefault="00C40719" w:rsidP="005055A0">
            <w:pPr>
              <w:pStyle w:val="Tabletext"/>
              <w:keepNext/>
              <w:keepLines/>
              <w:jc w:val="center"/>
              <w:rPr>
                <w:szCs w:val="22"/>
                <w:lang w:val="fr-CH" w:eastAsia="zh-CN"/>
              </w:rPr>
            </w:pPr>
            <w:r w:rsidRPr="00843E8F">
              <w:rPr>
                <w:szCs w:val="22"/>
                <w:lang w:val="fr-CH" w:eastAsia="zh-CN"/>
              </w:rPr>
              <w:t>2012</w:t>
            </w:r>
          </w:p>
        </w:tc>
        <w:tc>
          <w:tcPr>
            <w:tcW w:w="1611" w:type="dxa"/>
            <w:tcBorders>
              <w:top w:val="nil"/>
              <w:left w:val="single" w:sz="4" w:space="0" w:color="auto"/>
              <w:bottom w:val="nil"/>
              <w:right w:val="single" w:sz="4" w:space="0" w:color="auto"/>
            </w:tcBorders>
            <w:shd w:val="clear" w:color="auto" w:fill="auto"/>
            <w:noWrap/>
          </w:tcPr>
          <w:p w14:paraId="09A9200A"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4 139,20</w:t>
            </w:r>
          </w:p>
        </w:tc>
        <w:tc>
          <w:tcPr>
            <w:tcW w:w="1333" w:type="dxa"/>
            <w:tcBorders>
              <w:top w:val="nil"/>
              <w:left w:val="single" w:sz="4" w:space="0" w:color="auto"/>
              <w:bottom w:val="nil"/>
              <w:right w:val="single" w:sz="4" w:space="0" w:color="auto"/>
            </w:tcBorders>
            <w:shd w:val="clear" w:color="auto" w:fill="auto"/>
            <w:noWrap/>
          </w:tcPr>
          <w:p w14:paraId="383ECD6A"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5C5B34AC" w14:textId="77777777" w:rsidR="00C40719" w:rsidRPr="00843E8F" w:rsidRDefault="00C40719" w:rsidP="005055A0">
            <w:pPr>
              <w:pStyle w:val="Tabletext"/>
              <w:keepNext/>
              <w:keepLines/>
              <w:jc w:val="right"/>
              <w:rPr>
                <w:szCs w:val="22"/>
                <w:lang w:val="fr-CH" w:eastAsia="zh-CN"/>
              </w:rPr>
            </w:pPr>
            <w:r w:rsidRPr="00843E8F">
              <w:rPr>
                <w:szCs w:val="22"/>
                <w:lang w:val="fr-CH" w:eastAsia="zh-CN"/>
              </w:rPr>
              <w:t>4 139,20</w:t>
            </w:r>
          </w:p>
        </w:tc>
      </w:tr>
      <w:tr w:rsidR="00C40719" w:rsidRPr="00D70FE6" w14:paraId="3961C42E"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9C16BBC"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Arabie saoudite</w:t>
            </w:r>
          </w:p>
        </w:tc>
        <w:tc>
          <w:tcPr>
            <w:tcW w:w="1296" w:type="dxa"/>
            <w:tcBorders>
              <w:top w:val="single" w:sz="4" w:space="0" w:color="auto"/>
              <w:left w:val="single" w:sz="4" w:space="0" w:color="auto"/>
              <w:bottom w:val="nil"/>
              <w:right w:val="single" w:sz="4" w:space="0" w:color="auto"/>
            </w:tcBorders>
            <w:shd w:val="clear" w:color="auto" w:fill="auto"/>
            <w:noWrap/>
            <w:hideMark/>
          </w:tcPr>
          <w:p w14:paraId="6C4EFC83"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D3A190A"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28DF5A65"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B9B8C4A"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38E214E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6AFF59E"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Bayanat Aloula for Network Services, Riyad</w:t>
            </w:r>
          </w:p>
        </w:tc>
        <w:tc>
          <w:tcPr>
            <w:tcW w:w="1296" w:type="dxa"/>
            <w:tcBorders>
              <w:top w:val="nil"/>
              <w:left w:val="single" w:sz="4" w:space="0" w:color="auto"/>
              <w:bottom w:val="nil"/>
              <w:right w:val="single" w:sz="4" w:space="0" w:color="auto"/>
            </w:tcBorders>
            <w:shd w:val="clear" w:color="auto" w:fill="auto"/>
            <w:noWrap/>
            <w:hideMark/>
          </w:tcPr>
          <w:p w14:paraId="576EB797" w14:textId="77777777" w:rsidR="00C40719" w:rsidRPr="00843E8F" w:rsidRDefault="00C40719" w:rsidP="005055A0">
            <w:pPr>
              <w:pStyle w:val="Tabletext"/>
              <w:jc w:val="center"/>
              <w:rPr>
                <w:szCs w:val="22"/>
                <w:lang w:val="fr-CH" w:eastAsia="zh-CN"/>
              </w:rPr>
            </w:pPr>
            <w:r w:rsidRPr="00843E8F">
              <w:rPr>
                <w:szCs w:val="22"/>
                <w:lang w:val="fr-CH" w:eastAsia="zh-CN"/>
              </w:rPr>
              <w:t>2005-2008</w:t>
            </w:r>
          </w:p>
        </w:tc>
        <w:tc>
          <w:tcPr>
            <w:tcW w:w="1611" w:type="dxa"/>
            <w:tcBorders>
              <w:top w:val="nil"/>
              <w:left w:val="single" w:sz="4" w:space="0" w:color="auto"/>
              <w:bottom w:val="nil"/>
              <w:right w:val="single" w:sz="4" w:space="0" w:color="auto"/>
            </w:tcBorders>
            <w:shd w:val="clear" w:color="auto" w:fill="auto"/>
            <w:noWrap/>
            <w:hideMark/>
          </w:tcPr>
          <w:p w14:paraId="4D860C2C" w14:textId="77777777" w:rsidR="00C40719" w:rsidRPr="00843E8F" w:rsidRDefault="00C40719" w:rsidP="005055A0">
            <w:pPr>
              <w:pStyle w:val="Tabletext"/>
              <w:jc w:val="right"/>
              <w:rPr>
                <w:szCs w:val="22"/>
                <w:lang w:val="fr-CH" w:eastAsia="zh-CN"/>
              </w:rPr>
            </w:pPr>
            <w:r w:rsidRPr="00843E8F">
              <w:rPr>
                <w:szCs w:val="22"/>
                <w:lang w:val="fr-CH" w:eastAsia="zh-CN"/>
              </w:rPr>
              <w:t>7 220,65</w:t>
            </w:r>
          </w:p>
        </w:tc>
        <w:tc>
          <w:tcPr>
            <w:tcW w:w="1333" w:type="dxa"/>
            <w:tcBorders>
              <w:top w:val="nil"/>
              <w:left w:val="single" w:sz="4" w:space="0" w:color="auto"/>
              <w:bottom w:val="nil"/>
              <w:right w:val="single" w:sz="4" w:space="0" w:color="auto"/>
            </w:tcBorders>
            <w:shd w:val="clear" w:color="auto" w:fill="auto"/>
            <w:noWrap/>
            <w:hideMark/>
          </w:tcPr>
          <w:p w14:paraId="2A8DD88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EB8F6D5" w14:textId="77777777" w:rsidR="00C40719" w:rsidRPr="00843E8F" w:rsidRDefault="00C40719" w:rsidP="005055A0">
            <w:pPr>
              <w:pStyle w:val="Tabletext"/>
              <w:jc w:val="right"/>
              <w:rPr>
                <w:szCs w:val="22"/>
                <w:lang w:val="fr-CH" w:eastAsia="zh-CN"/>
              </w:rPr>
            </w:pPr>
            <w:r w:rsidRPr="00843E8F">
              <w:rPr>
                <w:szCs w:val="22"/>
                <w:lang w:val="fr-CH" w:eastAsia="zh-CN"/>
              </w:rPr>
              <w:t>7 220,65</w:t>
            </w:r>
          </w:p>
        </w:tc>
      </w:tr>
      <w:tr w:rsidR="00C40719" w:rsidRPr="00D70FE6" w14:paraId="0E229B37"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448E5B7"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Electronia Ltd., Khobar</w:t>
            </w:r>
          </w:p>
        </w:tc>
        <w:tc>
          <w:tcPr>
            <w:tcW w:w="1296" w:type="dxa"/>
            <w:tcBorders>
              <w:top w:val="nil"/>
              <w:left w:val="single" w:sz="4" w:space="0" w:color="auto"/>
              <w:bottom w:val="nil"/>
              <w:right w:val="single" w:sz="4" w:space="0" w:color="auto"/>
            </w:tcBorders>
            <w:shd w:val="clear" w:color="auto" w:fill="auto"/>
            <w:noWrap/>
            <w:hideMark/>
          </w:tcPr>
          <w:p w14:paraId="0BA18ABB" w14:textId="77777777" w:rsidR="00C40719" w:rsidRPr="00843E8F" w:rsidRDefault="00C40719" w:rsidP="005055A0">
            <w:pPr>
              <w:pStyle w:val="Tabletext"/>
              <w:jc w:val="center"/>
              <w:rPr>
                <w:szCs w:val="22"/>
                <w:lang w:val="fr-CH" w:eastAsia="zh-CN"/>
              </w:rPr>
            </w:pPr>
            <w:r w:rsidRPr="00843E8F">
              <w:rPr>
                <w:szCs w:val="22"/>
                <w:lang w:val="fr-CH" w:eastAsia="zh-CN"/>
              </w:rPr>
              <w:t>2008-2010</w:t>
            </w:r>
          </w:p>
        </w:tc>
        <w:tc>
          <w:tcPr>
            <w:tcW w:w="1611" w:type="dxa"/>
            <w:tcBorders>
              <w:top w:val="nil"/>
              <w:left w:val="single" w:sz="4" w:space="0" w:color="auto"/>
              <w:bottom w:val="nil"/>
              <w:right w:val="single" w:sz="4" w:space="0" w:color="auto"/>
            </w:tcBorders>
            <w:shd w:val="clear" w:color="auto" w:fill="auto"/>
            <w:noWrap/>
            <w:hideMark/>
          </w:tcPr>
          <w:p w14:paraId="4F53D4F7" w14:textId="77777777" w:rsidR="00C40719" w:rsidRPr="00843E8F" w:rsidRDefault="00C40719" w:rsidP="005055A0">
            <w:pPr>
              <w:pStyle w:val="Tabletext"/>
              <w:jc w:val="right"/>
              <w:rPr>
                <w:szCs w:val="22"/>
                <w:lang w:val="fr-CH" w:eastAsia="zh-CN"/>
              </w:rPr>
            </w:pPr>
            <w:r w:rsidRPr="00843E8F">
              <w:rPr>
                <w:szCs w:val="22"/>
                <w:lang w:val="fr-CH" w:eastAsia="zh-CN"/>
              </w:rPr>
              <w:t>6 221,80</w:t>
            </w:r>
          </w:p>
        </w:tc>
        <w:tc>
          <w:tcPr>
            <w:tcW w:w="1333" w:type="dxa"/>
            <w:tcBorders>
              <w:top w:val="nil"/>
              <w:left w:val="single" w:sz="4" w:space="0" w:color="auto"/>
              <w:bottom w:val="nil"/>
              <w:right w:val="single" w:sz="4" w:space="0" w:color="auto"/>
            </w:tcBorders>
            <w:shd w:val="clear" w:color="auto" w:fill="auto"/>
            <w:noWrap/>
            <w:hideMark/>
          </w:tcPr>
          <w:p w14:paraId="5E1DE7F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C57C4B8" w14:textId="77777777" w:rsidR="00C40719" w:rsidRPr="00843E8F" w:rsidRDefault="00C40719" w:rsidP="005055A0">
            <w:pPr>
              <w:pStyle w:val="Tabletext"/>
              <w:jc w:val="right"/>
              <w:rPr>
                <w:szCs w:val="22"/>
                <w:lang w:val="fr-CH" w:eastAsia="zh-CN"/>
              </w:rPr>
            </w:pPr>
            <w:r w:rsidRPr="00843E8F">
              <w:rPr>
                <w:szCs w:val="22"/>
                <w:lang w:val="fr-CH" w:eastAsia="zh-CN"/>
              </w:rPr>
              <w:t>6 221,80</w:t>
            </w:r>
          </w:p>
        </w:tc>
      </w:tr>
      <w:tr w:rsidR="00C40719" w:rsidRPr="00D70FE6" w14:paraId="05C31E10"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0A954AF"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Saudi Telecom, Riyad</w:t>
            </w:r>
          </w:p>
        </w:tc>
        <w:tc>
          <w:tcPr>
            <w:tcW w:w="1296" w:type="dxa"/>
            <w:tcBorders>
              <w:top w:val="nil"/>
              <w:left w:val="single" w:sz="4" w:space="0" w:color="auto"/>
              <w:bottom w:val="nil"/>
              <w:right w:val="single" w:sz="4" w:space="0" w:color="auto"/>
            </w:tcBorders>
            <w:shd w:val="clear" w:color="auto" w:fill="auto"/>
            <w:noWrap/>
            <w:hideMark/>
          </w:tcPr>
          <w:p w14:paraId="5B22B742" w14:textId="77777777" w:rsidR="00C40719" w:rsidRPr="00843E8F" w:rsidRDefault="00C40719" w:rsidP="005055A0">
            <w:pPr>
              <w:pStyle w:val="Tabletext"/>
              <w:jc w:val="center"/>
              <w:rPr>
                <w:szCs w:val="22"/>
                <w:lang w:val="fr-CH" w:eastAsia="zh-CN"/>
              </w:rPr>
            </w:pPr>
            <w:r w:rsidRPr="00843E8F">
              <w:rPr>
                <w:szCs w:val="22"/>
                <w:lang w:val="fr-CH" w:eastAsia="zh-CN"/>
              </w:rPr>
              <w:t>2012-2015</w:t>
            </w:r>
          </w:p>
        </w:tc>
        <w:tc>
          <w:tcPr>
            <w:tcW w:w="1611" w:type="dxa"/>
            <w:tcBorders>
              <w:top w:val="nil"/>
              <w:left w:val="single" w:sz="4" w:space="0" w:color="auto"/>
              <w:bottom w:val="nil"/>
              <w:right w:val="single" w:sz="4" w:space="0" w:color="auto"/>
            </w:tcBorders>
            <w:shd w:val="clear" w:color="auto" w:fill="auto"/>
            <w:noWrap/>
            <w:hideMark/>
          </w:tcPr>
          <w:p w14:paraId="5DDD3837" w14:textId="77777777" w:rsidR="00C40719" w:rsidRPr="00843E8F" w:rsidRDefault="00C40719" w:rsidP="005055A0">
            <w:pPr>
              <w:pStyle w:val="Tabletext"/>
              <w:jc w:val="right"/>
              <w:rPr>
                <w:szCs w:val="22"/>
                <w:lang w:val="fr-CH" w:eastAsia="zh-CN"/>
              </w:rPr>
            </w:pPr>
            <w:r w:rsidRPr="00843E8F">
              <w:rPr>
                <w:szCs w:val="22"/>
                <w:lang w:val="fr-CH" w:eastAsia="zh-CN"/>
              </w:rPr>
              <w:t>5 128,20</w:t>
            </w:r>
          </w:p>
        </w:tc>
        <w:tc>
          <w:tcPr>
            <w:tcW w:w="1333" w:type="dxa"/>
            <w:tcBorders>
              <w:top w:val="nil"/>
              <w:left w:val="single" w:sz="4" w:space="0" w:color="auto"/>
              <w:bottom w:val="nil"/>
              <w:right w:val="single" w:sz="4" w:space="0" w:color="auto"/>
            </w:tcBorders>
            <w:shd w:val="clear" w:color="auto" w:fill="auto"/>
            <w:noWrap/>
            <w:hideMark/>
          </w:tcPr>
          <w:p w14:paraId="0AC27CA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23426D8" w14:textId="77777777" w:rsidR="00C40719" w:rsidRPr="00843E8F" w:rsidRDefault="00C40719" w:rsidP="005055A0">
            <w:pPr>
              <w:pStyle w:val="Tabletext"/>
              <w:jc w:val="right"/>
              <w:rPr>
                <w:szCs w:val="22"/>
                <w:lang w:val="fr-CH" w:eastAsia="zh-CN"/>
              </w:rPr>
            </w:pPr>
            <w:r w:rsidRPr="00843E8F">
              <w:rPr>
                <w:szCs w:val="22"/>
                <w:lang w:val="fr-CH" w:eastAsia="zh-CN"/>
              </w:rPr>
              <w:t>5 128,20</w:t>
            </w:r>
          </w:p>
        </w:tc>
      </w:tr>
      <w:tr w:rsidR="00C40719" w:rsidRPr="00D70FE6" w14:paraId="54BBC6EC"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9650D60"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Tuwaiq Communications Company, Riyad</w:t>
            </w:r>
          </w:p>
        </w:tc>
        <w:tc>
          <w:tcPr>
            <w:tcW w:w="1296" w:type="dxa"/>
            <w:tcBorders>
              <w:top w:val="nil"/>
              <w:left w:val="single" w:sz="4" w:space="0" w:color="auto"/>
              <w:bottom w:val="nil"/>
              <w:right w:val="single" w:sz="4" w:space="0" w:color="auto"/>
            </w:tcBorders>
            <w:shd w:val="clear" w:color="auto" w:fill="auto"/>
            <w:noWrap/>
            <w:hideMark/>
          </w:tcPr>
          <w:p w14:paraId="24BEF33E" w14:textId="77777777" w:rsidR="00C40719" w:rsidRPr="00843E8F" w:rsidRDefault="00C40719" w:rsidP="005055A0">
            <w:pPr>
              <w:pStyle w:val="Tabletext"/>
              <w:jc w:val="center"/>
              <w:rPr>
                <w:szCs w:val="22"/>
                <w:lang w:val="fr-CH" w:eastAsia="zh-CN"/>
              </w:rPr>
            </w:pPr>
            <w:r w:rsidRPr="00843E8F">
              <w:rPr>
                <w:szCs w:val="22"/>
                <w:lang w:val="fr-CH" w:eastAsia="zh-CN"/>
              </w:rPr>
              <w:t>2008-2009</w:t>
            </w:r>
          </w:p>
        </w:tc>
        <w:tc>
          <w:tcPr>
            <w:tcW w:w="1611" w:type="dxa"/>
            <w:tcBorders>
              <w:top w:val="nil"/>
              <w:left w:val="single" w:sz="4" w:space="0" w:color="auto"/>
              <w:bottom w:val="nil"/>
              <w:right w:val="single" w:sz="4" w:space="0" w:color="auto"/>
            </w:tcBorders>
            <w:shd w:val="clear" w:color="auto" w:fill="auto"/>
            <w:noWrap/>
            <w:hideMark/>
          </w:tcPr>
          <w:p w14:paraId="4C86636B" w14:textId="77777777" w:rsidR="00C40719" w:rsidRPr="00843E8F" w:rsidRDefault="00C40719" w:rsidP="005055A0">
            <w:pPr>
              <w:pStyle w:val="Tabletext"/>
              <w:jc w:val="right"/>
              <w:rPr>
                <w:szCs w:val="22"/>
                <w:lang w:val="fr-CH" w:eastAsia="zh-CN"/>
              </w:rPr>
            </w:pPr>
            <w:r w:rsidRPr="00843E8F">
              <w:rPr>
                <w:szCs w:val="22"/>
                <w:lang w:val="fr-CH" w:eastAsia="zh-CN"/>
              </w:rPr>
              <w:t>70 175,50</w:t>
            </w:r>
          </w:p>
        </w:tc>
        <w:tc>
          <w:tcPr>
            <w:tcW w:w="1333" w:type="dxa"/>
            <w:tcBorders>
              <w:top w:val="nil"/>
              <w:left w:val="single" w:sz="4" w:space="0" w:color="auto"/>
              <w:bottom w:val="nil"/>
              <w:right w:val="single" w:sz="4" w:space="0" w:color="auto"/>
            </w:tcBorders>
            <w:shd w:val="clear" w:color="auto" w:fill="auto"/>
            <w:noWrap/>
            <w:hideMark/>
          </w:tcPr>
          <w:p w14:paraId="5AA0EE2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ADDA97B" w14:textId="77777777" w:rsidR="00C40719" w:rsidRPr="00843E8F" w:rsidRDefault="00C40719" w:rsidP="005055A0">
            <w:pPr>
              <w:pStyle w:val="Tabletext"/>
              <w:jc w:val="right"/>
              <w:rPr>
                <w:szCs w:val="22"/>
                <w:lang w:val="fr-CH" w:eastAsia="zh-CN"/>
              </w:rPr>
            </w:pPr>
            <w:r w:rsidRPr="00843E8F">
              <w:rPr>
                <w:szCs w:val="22"/>
                <w:lang w:val="fr-CH" w:eastAsia="zh-CN"/>
              </w:rPr>
              <w:t>70 175,50</w:t>
            </w:r>
          </w:p>
        </w:tc>
      </w:tr>
      <w:tr w:rsidR="00C40719" w:rsidRPr="00D70FE6" w14:paraId="6B08D481"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2CB33A9" w14:textId="77777777" w:rsidR="00C40719" w:rsidRPr="00A9160C" w:rsidRDefault="00C40719" w:rsidP="005055A0">
            <w:pPr>
              <w:pStyle w:val="TableText0"/>
              <w:spacing w:beforeLines="20" w:before="48" w:afterLines="20" w:after="48"/>
              <w:ind w:left="284" w:hanging="284"/>
              <w:rPr>
                <w:rFonts w:asciiTheme="minorHAnsi" w:hAnsiTheme="minorHAnsi"/>
                <w:szCs w:val="22"/>
                <w:lang w:val="en-US"/>
              </w:rPr>
            </w:pPr>
            <w:r w:rsidRPr="00A9160C">
              <w:rPr>
                <w:rFonts w:asciiTheme="minorHAnsi" w:hAnsiTheme="minorHAnsi"/>
                <w:szCs w:val="22"/>
                <w:lang w:val="en-US"/>
              </w:rPr>
              <w:t>–</w:t>
            </w:r>
            <w:r w:rsidRPr="00A9160C">
              <w:rPr>
                <w:rFonts w:asciiTheme="minorHAnsi" w:hAnsiTheme="minorHAnsi"/>
                <w:szCs w:val="22"/>
                <w:lang w:val="en-US"/>
              </w:rPr>
              <w:tab/>
              <w:t>Zajoul for Advance Comm. Tech., Riyad</w:t>
            </w:r>
          </w:p>
        </w:tc>
        <w:tc>
          <w:tcPr>
            <w:tcW w:w="1296" w:type="dxa"/>
            <w:tcBorders>
              <w:top w:val="nil"/>
              <w:left w:val="single" w:sz="4" w:space="0" w:color="auto"/>
              <w:bottom w:val="single" w:sz="4" w:space="0" w:color="auto"/>
              <w:right w:val="single" w:sz="4" w:space="0" w:color="auto"/>
            </w:tcBorders>
            <w:shd w:val="clear" w:color="auto" w:fill="auto"/>
            <w:noWrap/>
            <w:hideMark/>
          </w:tcPr>
          <w:p w14:paraId="0889B1C4"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257557BD" w14:textId="77777777" w:rsidR="00C40719" w:rsidRPr="00843E8F" w:rsidRDefault="00C40719" w:rsidP="005055A0">
            <w:pPr>
              <w:pStyle w:val="Tabletext"/>
              <w:jc w:val="right"/>
              <w:rPr>
                <w:szCs w:val="22"/>
                <w:lang w:val="fr-CH" w:eastAsia="zh-CN"/>
              </w:rPr>
            </w:pPr>
            <w:r w:rsidRPr="00843E8F">
              <w:rPr>
                <w:szCs w:val="22"/>
                <w:lang w:val="fr-CH" w:eastAsia="zh-CN"/>
              </w:rPr>
              <w:t>22 107,95</w:t>
            </w:r>
          </w:p>
        </w:tc>
        <w:tc>
          <w:tcPr>
            <w:tcW w:w="1333" w:type="dxa"/>
            <w:tcBorders>
              <w:top w:val="nil"/>
              <w:left w:val="single" w:sz="4" w:space="0" w:color="auto"/>
              <w:bottom w:val="single" w:sz="4" w:space="0" w:color="auto"/>
              <w:right w:val="single" w:sz="4" w:space="0" w:color="auto"/>
            </w:tcBorders>
            <w:shd w:val="clear" w:color="auto" w:fill="auto"/>
            <w:noWrap/>
            <w:hideMark/>
          </w:tcPr>
          <w:p w14:paraId="21B3B59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64A4A16" w14:textId="77777777" w:rsidR="00C40719" w:rsidRPr="00843E8F" w:rsidRDefault="00C40719" w:rsidP="005055A0">
            <w:pPr>
              <w:pStyle w:val="Tabletext"/>
              <w:jc w:val="right"/>
              <w:rPr>
                <w:szCs w:val="22"/>
                <w:lang w:val="fr-CH" w:eastAsia="zh-CN"/>
              </w:rPr>
            </w:pPr>
            <w:r w:rsidRPr="00843E8F">
              <w:rPr>
                <w:szCs w:val="22"/>
                <w:lang w:val="fr-CH" w:eastAsia="zh-CN"/>
              </w:rPr>
              <w:t>22 107,95</w:t>
            </w:r>
          </w:p>
        </w:tc>
      </w:tr>
      <w:tr w:rsidR="00C40719" w:rsidRPr="00D70FE6" w14:paraId="73D5899C"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CCD40A3"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Somalie</w:t>
            </w:r>
          </w:p>
        </w:tc>
        <w:tc>
          <w:tcPr>
            <w:tcW w:w="1296" w:type="dxa"/>
            <w:tcBorders>
              <w:top w:val="single" w:sz="4" w:space="0" w:color="auto"/>
              <w:left w:val="single" w:sz="4" w:space="0" w:color="auto"/>
              <w:bottom w:val="nil"/>
              <w:right w:val="single" w:sz="4" w:space="0" w:color="auto"/>
            </w:tcBorders>
            <w:shd w:val="clear" w:color="auto" w:fill="auto"/>
            <w:noWrap/>
            <w:hideMark/>
          </w:tcPr>
          <w:p w14:paraId="79359D14"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8D80FBD"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33E088B9"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7E9EA7D"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A123163"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20D1B75"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Telcom Somalia, Mogadiscio</w:t>
            </w:r>
          </w:p>
        </w:tc>
        <w:tc>
          <w:tcPr>
            <w:tcW w:w="1296" w:type="dxa"/>
            <w:tcBorders>
              <w:top w:val="nil"/>
              <w:left w:val="single" w:sz="4" w:space="0" w:color="auto"/>
              <w:bottom w:val="single" w:sz="4" w:space="0" w:color="auto"/>
              <w:right w:val="single" w:sz="4" w:space="0" w:color="auto"/>
            </w:tcBorders>
            <w:shd w:val="clear" w:color="auto" w:fill="auto"/>
            <w:noWrap/>
            <w:hideMark/>
          </w:tcPr>
          <w:p w14:paraId="2BE34606"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49022AF2" w14:textId="77777777" w:rsidR="00C40719" w:rsidRPr="00843E8F" w:rsidRDefault="00C40719" w:rsidP="005055A0">
            <w:pPr>
              <w:pStyle w:val="Tabletext"/>
              <w:jc w:val="right"/>
              <w:rPr>
                <w:szCs w:val="22"/>
                <w:lang w:val="fr-CH" w:eastAsia="zh-CN"/>
              </w:rPr>
            </w:pPr>
            <w:r w:rsidRPr="00843E8F">
              <w:rPr>
                <w:szCs w:val="22"/>
                <w:lang w:val="fr-CH" w:eastAsia="zh-CN"/>
              </w:rPr>
              <w:t>15 837,10</w:t>
            </w:r>
          </w:p>
        </w:tc>
        <w:tc>
          <w:tcPr>
            <w:tcW w:w="1333" w:type="dxa"/>
            <w:tcBorders>
              <w:top w:val="nil"/>
              <w:left w:val="single" w:sz="4" w:space="0" w:color="auto"/>
              <w:bottom w:val="single" w:sz="4" w:space="0" w:color="auto"/>
              <w:right w:val="single" w:sz="4" w:space="0" w:color="auto"/>
            </w:tcBorders>
            <w:shd w:val="clear" w:color="auto" w:fill="auto"/>
            <w:noWrap/>
            <w:hideMark/>
          </w:tcPr>
          <w:p w14:paraId="73366CC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9F86A49" w14:textId="77777777" w:rsidR="00C40719" w:rsidRPr="00843E8F" w:rsidRDefault="00C40719" w:rsidP="005055A0">
            <w:pPr>
              <w:pStyle w:val="Tabletext"/>
              <w:jc w:val="right"/>
              <w:rPr>
                <w:szCs w:val="22"/>
                <w:lang w:val="fr-CH" w:eastAsia="zh-CN"/>
              </w:rPr>
            </w:pPr>
            <w:r w:rsidRPr="00843E8F">
              <w:rPr>
                <w:szCs w:val="22"/>
                <w:lang w:val="fr-CH" w:eastAsia="zh-CN"/>
              </w:rPr>
              <w:t>15 837,10</w:t>
            </w:r>
          </w:p>
        </w:tc>
      </w:tr>
      <w:tr w:rsidR="00C40719" w:rsidRPr="00D70FE6" w14:paraId="7FB77DEB"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6FD65A7"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République sudafricaine</w:t>
            </w:r>
          </w:p>
        </w:tc>
        <w:tc>
          <w:tcPr>
            <w:tcW w:w="1296" w:type="dxa"/>
            <w:tcBorders>
              <w:top w:val="single" w:sz="4" w:space="0" w:color="auto"/>
              <w:left w:val="single" w:sz="4" w:space="0" w:color="auto"/>
              <w:bottom w:val="nil"/>
              <w:right w:val="single" w:sz="4" w:space="0" w:color="auto"/>
            </w:tcBorders>
            <w:shd w:val="clear" w:color="auto" w:fill="auto"/>
            <w:noWrap/>
            <w:hideMark/>
          </w:tcPr>
          <w:p w14:paraId="02318479"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0B3D067"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4D4ECCF8"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631A36DC"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08CD16D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D66A512"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Cell C (Pty) Ltd., Benmore</w:t>
            </w:r>
          </w:p>
        </w:tc>
        <w:tc>
          <w:tcPr>
            <w:tcW w:w="1296" w:type="dxa"/>
            <w:tcBorders>
              <w:top w:val="nil"/>
              <w:left w:val="single" w:sz="4" w:space="0" w:color="auto"/>
              <w:bottom w:val="nil"/>
              <w:right w:val="single" w:sz="4" w:space="0" w:color="auto"/>
            </w:tcBorders>
            <w:shd w:val="clear" w:color="auto" w:fill="auto"/>
            <w:noWrap/>
            <w:hideMark/>
          </w:tcPr>
          <w:p w14:paraId="25D77164"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nil"/>
              <w:right w:val="single" w:sz="4" w:space="0" w:color="auto"/>
            </w:tcBorders>
            <w:shd w:val="clear" w:color="auto" w:fill="auto"/>
            <w:noWrap/>
            <w:hideMark/>
          </w:tcPr>
          <w:p w14:paraId="5525D89A" w14:textId="77777777" w:rsidR="00C40719" w:rsidRPr="00843E8F" w:rsidRDefault="00C40719" w:rsidP="005055A0">
            <w:pPr>
              <w:pStyle w:val="Tabletext"/>
              <w:jc w:val="right"/>
              <w:rPr>
                <w:szCs w:val="22"/>
                <w:lang w:val="fr-CH" w:eastAsia="zh-CN"/>
              </w:rPr>
            </w:pPr>
            <w:r w:rsidRPr="00843E8F">
              <w:rPr>
                <w:szCs w:val="22"/>
                <w:lang w:val="fr-CH" w:eastAsia="zh-CN"/>
              </w:rPr>
              <w:t>491 642,40</w:t>
            </w:r>
          </w:p>
        </w:tc>
        <w:tc>
          <w:tcPr>
            <w:tcW w:w="1333" w:type="dxa"/>
            <w:tcBorders>
              <w:top w:val="nil"/>
              <w:left w:val="single" w:sz="4" w:space="0" w:color="auto"/>
              <w:bottom w:val="nil"/>
              <w:right w:val="single" w:sz="4" w:space="0" w:color="auto"/>
            </w:tcBorders>
            <w:shd w:val="clear" w:color="auto" w:fill="auto"/>
            <w:noWrap/>
            <w:hideMark/>
          </w:tcPr>
          <w:p w14:paraId="27F36C8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097560D" w14:textId="77777777" w:rsidR="00C40719" w:rsidRPr="00843E8F" w:rsidRDefault="00C40719" w:rsidP="005055A0">
            <w:pPr>
              <w:pStyle w:val="Tabletext"/>
              <w:jc w:val="right"/>
              <w:rPr>
                <w:szCs w:val="22"/>
                <w:lang w:val="fr-CH" w:eastAsia="zh-CN"/>
              </w:rPr>
            </w:pPr>
            <w:r w:rsidRPr="00843E8F">
              <w:rPr>
                <w:szCs w:val="22"/>
                <w:lang w:val="fr-CH" w:eastAsia="zh-CN"/>
              </w:rPr>
              <w:t>491 642,40</w:t>
            </w:r>
          </w:p>
        </w:tc>
      </w:tr>
      <w:tr w:rsidR="00C40719" w:rsidRPr="00D70FE6" w14:paraId="368929A4"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3EF272C6" w14:textId="77777777" w:rsidR="00C40719" w:rsidRPr="00D70FE6" w:rsidRDefault="00C40719" w:rsidP="005055A0">
            <w:pPr>
              <w:tabs>
                <w:tab w:val="clear" w:pos="567"/>
                <w:tab w:val="left" w:pos="313"/>
              </w:tabs>
              <w:ind w:left="313" w:hanging="313"/>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Radio Surveillance Sec. Serv. S.A. (Pty), Durban</w:t>
            </w:r>
          </w:p>
        </w:tc>
        <w:tc>
          <w:tcPr>
            <w:tcW w:w="1296" w:type="dxa"/>
            <w:tcBorders>
              <w:top w:val="nil"/>
              <w:left w:val="single" w:sz="4" w:space="0" w:color="auto"/>
              <w:right w:val="single" w:sz="4" w:space="0" w:color="auto"/>
            </w:tcBorders>
            <w:shd w:val="clear" w:color="auto" w:fill="auto"/>
            <w:noWrap/>
          </w:tcPr>
          <w:p w14:paraId="7629FE01"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tcBorders>
              <w:top w:val="nil"/>
              <w:left w:val="single" w:sz="4" w:space="0" w:color="auto"/>
              <w:right w:val="single" w:sz="4" w:space="0" w:color="auto"/>
            </w:tcBorders>
            <w:shd w:val="clear" w:color="auto" w:fill="auto"/>
            <w:noWrap/>
          </w:tcPr>
          <w:p w14:paraId="440251AB" w14:textId="77777777" w:rsidR="00C40719" w:rsidRPr="00843E8F" w:rsidRDefault="00C40719" w:rsidP="005055A0">
            <w:pPr>
              <w:pStyle w:val="Tabletext"/>
              <w:jc w:val="right"/>
              <w:rPr>
                <w:szCs w:val="22"/>
                <w:lang w:val="fr-CH" w:eastAsia="zh-CN"/>
              </w:rPr>
            </w:pPr>
            <w:r w:rsidRPr="00843E8F">
              <w:rPr>
                <w:szCs w:val="22"/>
                <w:lang w:val="fr-CH" w:eastAsia="zh-CN"/>
              </w:rPr>
              <w:t>15 600,20</w:t>
            </w:r>
          </w:p>
        </w:tc>
        <w:tc>
          <w:tcPr>
            <w:tcW w:w="1333" w:type="dxa"/>
            <w:tcBorders>
              <w:top w:val="nil"/>
              <w:left w:val="single" w:sz="4" w:space="0" w:color="auto"/>
              <w:right w:val="single" w:sz="4" w:space="0" w:color="auto"/>
            </w:tcBorders>
            <w:shd w:val="clear" w:color="auto" w:fill="auto"/>
            <w:noWrap/>
          </w:tcPr>
          <w:p w14:paraId="2803D6C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tcPr>
          <w:p w14:paraId="365358F9" w14:textId="77777777" w:rsidR="00C40719" w:rsidRPr="00843E8F" w:rsidRDefault="00C40719" w:rsidP="005055A0">
            <w:pPr>
              <w:pStyle w:val="Tabletext"/>
              <w:jc w:val="right"/>
              <w:rPr>
                <w:szCs w:val="22"/>
                <w:lang w:val="fr-CH" w:eastAsia="zh-CN"/>
              </w:rPr>
            </w:pPr>
            <w:r w:rsidRPr="00843E8F">
              <w:rPr>
                <w:szCs w:val="22"/>
                <w:lang w:val="fr-CH" w:eastAsia="zh-CN"/>
              </w:rPr>
              <w:t>15 600,20</w:t>
            </w:r>
          </w:p>
        </w:tc>
      </w:tr>
      <w:tr w:rsidR="00C40719" w:rsidRPr="00D70FE6" w14:paraId="6A82B0CD"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470F429B" w14:textId="77777777" w:rsidR="00C40719" w:rsidRPr="00D70FE6" w:rsidRDefault="00C40719" w:rsidP="005055A0">
            <w:pPr>
              <w:tabs>
                <w:tab w:val="clear" w:pos="567"/>
                <w:tab w:val="left" w:pos="313"/>
              </w:tabs>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Transtel, Johannesburg</w:t>
            </w:r>
          </w:p>
        </w:tc>
        <w:tc>
          <w:tcPr>
            <w:tcW w:w="1296" w:type="dxa"/>
            <w:tcBorders>
              <w:top w:val="nil"/>
              <w:left w:val="single" w:sz="4" w:space="0" w:color="auto"/>
              <w:right w:val="single" w:sz="4" w:space="0" w:color="auto"/>
            </w:tcBorders>
            <w:shd w:val="clear" w:color="auto" w:fill="auto"/>
            <w:noWrap/>
          </w:tcPr>
          <w:p w14:paraId="2F7B1FD5"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tcBorders>
              <w:top w:val="nil"/>
              <w:left w:val="single" w:sz="4" w:space="0" w:color="auto"/>
              <w:right w:val="single" w:sz="4" w:space="0" w:color="auto"/>
            </w:tcBorders>
            <w:shd w:val="clear" w:color="auto" w:fill="auto"/>
            <w:noWrap/>
          </w:tcPr>
          <w:p w14:paraId="2180FAF5" w14:textId="77777777" w:rsidR="00C40719" w:rsidRPr="00843E8F" w:rsidRDefault="00C40719" w:rsidP="005055A0">
            <w:pPr>
              <w:pStyle w:val="Tabletext"/>
              <w:jc w:val="right"/>
              <w:rPr>
                <w:szCs w:val="22"/>
                <w:lang w:val="fr-CH" w:eastAsia="zh-CN"/>
              </w:rPr>
            </w:pPr>
            <w:r w:rsidRPr="00843E8F">
              <w:rPr>
                <w:szCs w:val="22"/>
                <w:lang w:val="fr-CH" w:eastAsia="zh-CN"/>
              </w:rPr>
              <w:t>742 952,00</w:t>
            </w:r>
          </w:p>
        </w:tc>
        <w:tc>
          <w:tcPr>
            <w:tcW w:w="1333" w:type="dxa"/>
            <w:tcBorders>
              <w:top w:val="nil"/>
              <w:left w:val="single" w:sz="4" w:space="0" w:color="auto"/>
              <w:right w:val="single" w:sz="4" w:space="0" w:color="auto"/>
            </w:tcBorders>
            <w:shd w:val="clear" w:color="auto" w:fill="auto"/>
            <w:noWrap/>
          </w:tcPr>
          <w:p w14:paraId="6C2854E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tcPr>
          <w:p w14:paraId="624E2232" w14:textId="77777777" w:rsidR="00C40719" w:rsidRPr="00843E8F" w:rsidRDefault="00C40719" w:rsidP="005055A0">
            <w:pPr>
              <w:pStyle w:val="Tabletext"/>
              <w:jc w:val="right"/>
              <w:rPr>
                <w:szCs w:val="22"/>
                <w:lang w:val="fr-CH" w:eastAsia="zh-CN"/>
              </w:rPr>
            </w:pPr>
            <w:r w:rsidRPr="00843E8F">
              <w:rPr>
                <w:szCs w:val="22"/>
                <w:lang w:val="fr-CH" w:eastAsia="zh-CN"/>
              </w:rPr>
              <w:t>742 952,00</w:t>
            </w:r>
          </w:p>
        </w:tc>
      </w:tr>
      <w:tr w:rsidR="00C40719" w:rsidRPr="00D70FE6" w14:paraId="587037DF" w14:textId="77777777" w:rsidTr="005055A0">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hideMark/>
          </w:tcPr>
          <w:p w14:paraId="32C5A41B" w14:textId="77777777" w:rsidR="00C40719" w:rsidRPr="0080322C" w:rsidRDefault="00C40719" w:rsidP="005055A0">
            <w:pPr>
              <w:tabs>
                <w:tab w:val="clear" w:pos="567"/>
                <w:tab w:val="left" w:pos="313"/>
              </w:tabs>
              <w:rPr>
                <w:rFonts w:asciiTheme="minorHAnsi" w:hAnsiTheme="minorHAnsi"/>
                <w:sz w:val="22"/>
                <w:szCs w:val="22"/>
                <w:lang w:val="en-US"/>
              </w:rPr>
            </w:pPr>
            <w:r w:rsidRPr="0080322C">
              <w:rPr>
                <w:rFonts w:asciiTheme="minorHAnsi" w:hAnsiTheme="minorHAnsi"/>
                <w:sz w:val="22"/>
                <w:szCs w:val="22"/>
                <w:lang w:val="en-US"/>
              </w:rPr>
              <w:t>–</w:t>
            </w:r>
            <w:r w:rsidRPr="0080322C">
              <w:rPr>
                <w:rFonts w:asciiTheme="minorHAnsi" w:hAnsiTheme="minorHAnsi"/>
                <w:sz w:val="22"/>
                <w:szCs w:val="22"/>
                <w:lang w:val="en-US"/>
              </w:rPr>
              <w:tab/>
              <w:t>Vodacom S.A. (Pty) Ltd., Midrand</w:t>
            </w:r>
          </w:p>
        </w:tc>
        <w:tc>
          <w:tcPr>
            <w:tcW w:w="1296" w:type="dxa"/>
            <w:tcBorders>
              <w:left w:val="single" w:sz="4" w:space="0" w:color="auto"/>
              <w:bottom w:val="single" w:sz="4" w:space="0" w:color="auto"/>
              <w:right w:val="single" w:sz="4" w:space="0" w:color="auto"/>
            </w:tcBorders>
            <w:shd w:val="clear" w:color="auto" w:fill="auto"/>
            <w:noWrap/>
            <w:hideMark/>
          </w:tcPr>
          <w:p w14:paraId="63356E68" w14:textId="77777777" w:rsidR="00C40719" w:rsidRPr="00843E8F" w:rsidRDefault="00C40719" w:rsidP="005055A0">
            <w:pPr>
              <w:pStyle w:val="Tabletext"/>
              <w:jc w:val="center"/>
              <w:rPr>
                <w:szCs w:val="22"/>
                <w:lang w:val="fr-CH" w:eastAsia="zh-CN"/>
              </w:rPr>
            </w:pPr>
            <w:r w:rsidRPr="00843E8F">
              <w:rPr>
                <w:szCs w:val="22"/>
                <w:lang w:val="fr-CH" w:eastAsia="zh-CN"/>
              </w:rPr>
              <w:t>2015-2016</w:t>
            </w:r>
          </w:p>
        </w:tc>
        <w:tc>
          <w:tcPr>
            <w:tcW w:w="1611" w:type="dxa"/>
            <w:tcBorders>
              <w:left w:val="single" w:sz="4" w:space="0" w:color="auto"/>
              <w:bottom w:val="single" w:sz="4" w:space="0" w:color="auto"/>
              <w:right w:val="single" w:sz="4" w:space="0" w:color="auto"/>
            </w:tcBorders>
            <w:shd w:val="clear" w:color="auto" w:fill="auto"/>
            <w:noWrap/>
            <w:hideMark/>
          </w:tcPr>
          <w:p w14:paraId="13D97A61" w14:textId="77777777" w:rsidR="00C40719" w:rsidRPr="00843E8F" w:rsidRDefault="00C40719" w:rsidP="005055A0">
            <w:pPr>
              <w:pStyle w:val="Tabletext"/>
              <w:jc w:val="right"/>
              <w:rPr>
                <w:szCs w:val="22"/>
                <w:lang w:val="fr-CH" w:eastAsia="zh-CN"/>
              </w:rPr>
            </w:pPr>
            <w:r w:rsidRPr="00843E8F">
              <w:rPr>
                <w:szCs w:val="22"/>
                <w:lang w:val="fr-CH" w:eastAsia="zh-CN"/>
              </w:rPr>
              <w:t>4 583,80</w:t>
            </w:r>
          </w:p>
        </w:tc>
        <w:tc>
          <w:tcPr>
            <w:tcW w:w="1333" w:type="dxa"/>
            <w:tcBorders>
              <w:left w:val="single" w:sz="4" w:space="0" w:color="auto"/>
              <w:bottom w:val="single" w:sz="4" w:space="0" w:color="auto"/>
              <w:right w:val="single" w:sz="4" w:space="0" w:color="auto"/>
            </w:tcBorders>
            <w:shd w:val="clear" w:color="auto" w:fill="auto"/>
            <w:noWrap/>
            <w:hideMark/>
          </w:tcPr>
          <w:p w14:paraId="1938929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left w:val="single" w:sz="4" w:space="0" w:color="auto"/>
              <w:bottom w:val="single" w:sz="4" w:space="0" w:color="auto"/>
              <w:right w:val="single" w:sz="4" w:space="0" w:color="auto"/>
            </w:tcBorders>
            <w:shd w:val="clear" w:color="auto" w:fill="auto"/>
            <w:noWrap/>
            <w:hideMark/>
          </w:tcPr>
          <w:p w14:paraId="2A5D4D6E" w14:textId="77777777" w:rsidR="00C40719" w:rsidRPr="00843E8F" w:rsidRDefault="00C40719" w:rsidP="005055A0">
            <w:pPr>
              <w:pStyle w:val="Tabletext"/>
              <w:jc w:val="right"/>
              <w:rPr>
                <w:szCs w:val="22"/>
                <w:lang w:val="fr-CH" w:eastAsia="zh-CN"/>
              </w:rPr>
            </w:pPr>
            <w:r w:rsidRPr="00843E8F">
              <w:rPr>
                <w:szCs w:val="22"/>
                <w:lang w:val="fr-CH" w:eastAsia="zh-CN"/>
              </w:rPr>
              <w:t>4 583,80</w:t>
            </w:r>
          </w:p>
        </w:tc>
      </w:tr>
      <w:tr w:rsidR="00C40719" w:rsidRPr="00D70FE6" w14:paraId="3C877ADF"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41C47B7"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 xml:space="preserve">Sri Lanka </w:t>
            </w:r>
          </w:p>
        </w:tc>
        <w:tc>
          <w:tcPr>
            <w:tcW w:w="1296" w:type="dxa"/>
            <w:tcBorders>
              <w:top w:val="single" w:sz="4" w:space="0" w:color="auto"/>
              <w:left w:val="single" w:sz="4" w:space="0" w:color="auto"/>
              <w:bottom w:val="nil"/>
              <w:right w:val="single" w:sz="4" w:space="0" w:color="auto"/>
            </w:tcBorders>
            <w:shd w:val="clear" w:color="auto" w:fill="auto"/>
            <w:noWrap/>
            <w:hideMark/>
          </w:tcPr>
          <w:p w14:paraId="2BF8324A"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6BAE0F8E"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0F97B027"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94D7B7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5E1A4CFC"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4819EA5"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s-ES_tradnl"/>
              </w:rPr>
            </w:pPr>
            <w:r w:rsidRPr="0080322C">
              <w:rPr>
                <w:rFonts w:asciiTheme="minorHAnsi" w:hAnsiTheme="minorHAnsi"/>
                <w:szCs w:val="22"/>
                <w:lang w:val="es-ES_tradnl"/>
              </w:rPr>
              <w:t>–</w:t>
            </w:r>
            <w:r w:rsidRPr="0080322C">
              <w:rPr>
                <w:rFonts w:asciiTheme="minorHAnsi" w:hAnsiTheme="minorHAnsi"/>
                <w:szCs w:val="22"/>
                <w:lang w:val="es-ES_tradnl"/>
              </w:rPr>
              <w:tab/>
              <w:t>Sri Lanka Telecom Ltd., Colombo</w:t>
            </w:r>
          </w:p>
        </w:tc>
        <w:tc>
          <w:tcPr>
            <w:tcW w:w="1296" w:type="dxa"/>
            <w:tcBorders>
              <w:top w:val="nil"/>
              <w:left w:val="single" w:sz="4" w:space="0" w:color="auto"/>
              <w:bottom w:val="single" w:sz="4" w:space="0" w:color="auto"/>
              <w:right w:val="single" w:sz="4" w:space="0" w:color="auto"/>
            </w:tcBorders>
            <w:shd w:val="clear" w:color="auto" w:fill="auto"/>
            <w:noWrap/>
            <w:hideMark/>
          </w:tcPr>
          <w:p w14:paraId="6BAFED6A" w14:textId="77777777" w:rsidR="00C40719" w:rsidRPr="00843E8F" w:rsidRDefault="00C40719" w:rsidP="005055A0">
            <w:pPr>
              <w:pStyle w:val="Tabletext"/>
              <w:jc w:val="center"/>
              <w:rPr>
                <w:szCs w:val="22"/>
                <w:lang w:val="fr-CH" w:eastAsia="zh-CN"/>
              </w:rPr>
            </w:pPr>
            <w:r w:rsidRPr="00843E8F">
              <w:rPr>
                <w:szCs w:val="22"/>
                <w:lang w:val="fr-CH" w:eastAsia="zh-CN"/>
              </w:rPr>
              <w:t>2002-2012</w:t>
            </w:r>
          </w:p>
        </w:tc>
        <w:tc>
          <w:tcPr>
            <w:tcW w:w="1611" w:type="dxa"/>
            <w:tcBorders>
              <w:top w:val="nil"/>
              <w:left w:val="single" w:sz="4" w:space="0" w:color="auto"/>
              <w:bottom w:val="single" w:sz="4" w:space="0" w:color="auto"/>
              <w:right w:val="single" w:sz="4" w:space="0" w:color="auto"/>
            </w:tcBorders>
            <w:shd w:val="clear" w:color="auto" w:fill="auto"/>
            <w:noWrap/>
            <w:hideMark/>
          </w:tcPr>
          <w:p w14:paraId="5733F4AA" w14:textId="77777777" w:rsidR="00C40719" w:rsidRPr="00843E8F" w:rsidRDefault="00C40719" w:rsidP="005055A0">
            <w:pPr>
              <w:pStyle w:val="Tabletext"/>
              <w:jc w:val="right"/>
              <w:rPr>
                <w:szCs w:val="22"/>
                <w:lang w:val="fr-CH" w:eastAsia="zh-CN"/>
              </w:rPr>
            </w:pPr>
            <w:r w:rsidRPr="00843E8F">
              <w:rPr>
                <w:szCs w:val="22"/>
                <w:lang w:val="fr-CH" w:eastAsia="zh-CN"/>
              </w:rPr>
              <w:t>6 954,45</w:t>
            </w:r>
          </w:p>
        </w:tc>
        <w:tc>
          <w:tcPr>
            <w:tcW w:w="1333" w:type="dxa"/>
            <w:tcBorders>
              <w:top w:val="nil"/>
              <w:left w:val="single" w:sz="4" w:space="0" w:color="auto"/>
              <w:bottom w:val="single" w:sz="4" w:space="0" w:color="auto"/>
              <w:right w:val="single" w:sz="4" w:space="0" w:color="auto"/>
            </w:tcBorders>
            <w:shd w:val="clear" w:color="auto" w:fill="auto"/>
            <w:noWrap/>
            <w:hideMark/>
          </w:tcPr>
          <w:p w14:paraId="7F3E130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B6C8AED" w14:textId="77777777" w:rsidR="00C40719" w:rsidRPr="00843E8F" w:rsidRDefault="00C40719" w:rsidP="005055A0">
            <w:pPr>
              <w:pStyle w:val="Tabletext"/>
              <w:jc w:val="right"/>
              <w:rPr>
                <w:szCs w:val="22"/>
                <w:lang w:val="fr-CH" w:eastAsia="zh-CN"/>
              </w:rPr>
            </w:pPr>
            <w:r w:rsidRPr="00843E8F">
              <w:rPr>
                <w:szCs w:val="22"/>
                <w:lang w:val="fr-CH" w:eastAsia="zh-CN"/>
              </w:rPr>
              <w:t>6 954,45</w:t>
            </w:r>
          </w:p>
        </w:tc>
      </w:tr>
      <w:tr w:rsidR="00C40719" w:rsidRPr="00D70FE6" w14:paraId="30609607"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320843CD"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Soudan</w:t>
            </w:r>
          </w:p>
        </w:tc>
        <w:tc>
          <w:tcPr>
            <w:tcW w:w="1296" w:type="dxa"/>
            <w:tcBorders>
              <w:top w:val="single" w:sz="4" w:space="0" w:color="auto"/>
              <w:left w:val="single" w:sz="4" w:space="0" w:color="auto"/>
              <w:bottom w:val="nil"/>
              <w:right w:val="single" w:sz="4" w:space="0" w:color="auto"/>
            </w:tcBorders>
            <w:shd w:val="clear" w:color="auto" w:fill="auto"/>
            <w:noWrap/>
          </w:tcPr>
          <w:p w14:paraId="021DEAAA"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50C03168"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78343EB8"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075704D2"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75F2E2E"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46844B1"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Canartel, Khartoum</w:t>
            </w:r>
          </w:p>
        </w:tc>
        <w:tc>
          <w:tcPr>
            <w:tcW w:w="1296" w:type="dxa"/>
            <w:tcBorders>
              <w:top w:val="nil"/>
              <w:left w:val="single" w:sz="4" w:space="0" w:color="auto"/>
              <w:bottom w:val="nil"/>
              <w:right w:val="single" w:sz="4" w:space="0" w:color="auto"/>
            </w:tcBorders>
            <w:shd w:val="clear" w:color="auto" w:fill="auto"/>
            <w:noWrap/>
          </w:tcPr>
          <w:p w14:paraId="2F1FEBFB"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bottom w:val="nil"/>
              <w:right w:val="single" w:sz="4" w:space="0" w:color="auto"/>
            </w:tcBorders>
            <w:shd w:val="clear" w:color="auto" w:fill="auto"/>
            <w:noWrap/>
          </w:tcPr>
          <w:p w14:paraId="76ACC011" w14:textId="77777777" w:rsidR="00C40719" w:rsidRPr="00843E8F" w:rsidRDefault="00C40719" w:rsidP="005055A0">
            <w:pPr>
              <w:pStyle w:val="Tabletext"/>
              <w:jc w:val="right"/>
              <w:rPr>
                <w:szCs w:val="22"/>
                <w:lang w:val="fr-CH" w:eastAsia="zh-CN"/>
              </w:rPr>
            </w:pPr>
            <w:r w:rsidRPr="00843E8F">
              <w:rPr>
                <w:szCs w:val="22"/>
                <w:lang w:val="fr-CH" w:eastAsia="zh-CN"/>
              </w:rPr>
              <w:t>46 858,80</w:t>
            </w:r>
          </w:p>
        </w:tc>
        <w:tc>
          <w:tcPr>
            <w:tcW w:w="1333" w:type="dxa"/>
            <w:tcBorders>
              <w:top w:val="nil"/>
              <w:left w:val="single" w:sz="4" w:space="0" w:color="auto"/>
              <w:bottom w:val="nil"/>
              <w:right w:val="single" w:sz="4" w:space="0" w:color="auto"/>
            </w:tcBorders>
            <w:shd w:val="clear" w:color="auto" w:fill="auto"/>
            <w:noWrap/>
          </w:tcPr>
          <w:p w14:paraId="5C513BB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336DD3B2" w14:textId="77777777" w:rsidR="00C40719" w:rsidRPr="00843E8F" w:rsidRDefault="00C40719" w:rsidP="005055A0">
            <w:pPr>
              <w:pStyle w:val="Tabletext"/>
              <w:jc w:val="right"/>
              <w:rPr>
                <w:szCs w:val="22"/>
                <w:lang w:val="fr-CH" w:eastAsia="zh-CN"/>
              </w:rPr>
            </w:pPr>
            <w:r w:rsidRPr="00843E8F">
              <w:rPr>
                <w:szCs w:val="22"/>
                <w:lang w:val="fr-CH" w:eastAsia="zh-CN"/>
              </w:rPr>
              <w:t>46 858,80</w:t>
            </w:r>
          </w:p>
        </w:tc>
      </w:tr>
      <w:tr w:rsidR="00C40719" w:rsidRPr="00D70FE6" w14:paraId="0CD70B3D"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97B5E5F"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Garden City College for Science &amp; Tech., Khartoum</w:t>
            </w:r>
          </w:p>
        </w:tc>
        <w:tc>
          <w:tcPr>
            <w:tcW w:w="1296" w:type="dxa"/>
            <w:tcBorders>
              <w:top w:val="nil"/>
              <w:left w:val="single" w:sz="4" w:space="0" w:color="auto"/>
              <w:bottom w:val="nil"/>
              <w:right w:val="single" w:sz="4" w:space="0" w:color="auto"/>
            </w:tcBorders>
            <w:shd w:val="clear" w:color="auto" w:fill="auto"/>
            <w:noWrap/>
          </w:tcPr>
          <w:p w14:paraId="4CE03D2D" w14:textId="77777777" w:rsidR="00C40719" w:rsidRPr="00843E8F" w:rsidRDefault="00C40719" w:rsidP="005055A0">
            <w:pPr>
              <w:pStyle w:val="Tabletext"/>
              <w:jc w:val="center"/>
              <w:rPr>
                <w:szCs w:val="22"/>
                <w:lang w:val="fr-CH" w:eastAsia="zh-CN"/>
              </w:rPr>
            </w:pPr>
            <w:r w:rsidRPr="00843E8F">
              <w:rPr>
                <w:szCs w:val="22"/>
                <w:lang w:val="fr-CH" w:eastAsia="zh-CN"/>
              </w:rPr>
              <w:t>2013-2014</w:t>
            </w:r>
          </w:p>
        </w:tc>
        <w:tc>
          <w:tcPr>
            <w:tcW w:w="1611" w:type="dxa"/>
            <w:tcBorders>
              <w:top w:val="nil"/>
              <w:left w:val="single" w:sz="4" w:space="0" w:color="auto"/>
              <w:bottom w:val="nil"/>
              <w:right w:val="single" w:sz="4" w:space="0" w:color="auto"/>
            </w:tcBorders>
            <w:shd w:val="clear" w:color="auto" w:fill="auto"/>
            <w:noWrap/>
          </w:tcPr>
          <w:p w14:paraId="5197B8F2" w14:textId="77777777" w:rsidR="00C40719" w:rsidRPr="00843E8F" w:rsidRDefault="00C40719" w:rsidP="005055A0">
            <w:pPr>
              <w:pStyle w:val="Tabletext"/>
              <w:jc w:val="right"/>
              <w:rPr>
                <w:szCs w:val="22"/>
                <w:lang w:val="fr-CH" w:eastAsia="zh-CN"/>
              </w:rPr>
            </w:pPr>
            <w:r w:rsidRPr="00843E8F">
              <w:rPr>
                <w:szCs w:val="22"/>
                <w:lang w:val="fr-CH" w:eastAsia="zh-CN"/>
              </w:rPr>
              <w:t>3 179,60</w:t>
            </w:r>
          </w:p>
        </w:tc>
        <w:tc>
          <w:tcPr>
            <w:tcW w:w="1333" w:type="dxa"/>
            <w:tcBorders>
              <w:top w:val="nil"/>
              <w:left w:val="single" w:sz="4" w:space="0" w:color="auto"/>
              <w:bottom w:val="nil"/>
              <w:right w:val="single" w:sz="4" w:space="0" w:color="auto"/>
            </w:tcBorders>
            <w:shd w:val="clear" w:color="auto" w:fill="auto"/>
            <w:noWrap/>
          </w:tcPr>
          <w:p w14:paraId="449EEE5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202A2B97" w14:textId="77777777" w:rsidR="00C40719" w:rsidRPr="00843E8F" w:rsidRDefault="00C40719" w:rsidP="005055A0">
            <w:pPr>
              <w:pStyle w:val="Tabletext"/>
              <w:jc w:val="right"/>
              <w:rPr>
                <w:szCs w:val="22"/>
                <w:lang w:val="fr-CH" w:eastAsia="zh-CN"/>
              </w:rPr>
            </w:pPr>
            <w:r w:rsidRPr="00843E8F">
              <w:rPr>
                <w:szCs w:val="22"/>
                <w:lang w:val="fr-CH" w:eastAsia="zh-CN"/>
              </w:rPr>
              <w:t>3 179,60</w:t>
            </w:r>
          </w:p>
        </w:tc>
      </w:tr>
      <w:tr w:rsidR="00C40719" w:rsidRPr="00D70FE6" w14:paraId="188A4CD2"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0D6CC4C"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Open University of Sudan, Khartoum</w:t>
            </w:r>
          </w:p>
        </w:tc>
        <w:tc>
          <w:tcPr>
            <w:tcW w:w="1296" w:type="dxa"/>
            <w:tcBorders>
              <w:top w:val="nil"/>
              <w:left w:val="single" w:sz="4" w:space="0" w:color="auto"/>
              <w:bottom w:val="nil"/>
              <w:right w:val="single" w:sz="4" w:space="0" w:color="auto"/>
            </w:tcBorders>
            <w:shd w:val="clear" w:color="auto" w:fill="auto"/>
            <w:noWrap/>
          </w:tcPr>
          <w:p w14:paraId="3B684EBC" w14:textId="77777777" w:rsidR="00C40719" w:rsidRPr="00843E8F" w:rsidRDefault="00C40719" w:rsidP="005055A0">
            <w:pPr>
              <w:pStyle w:val="Tabletext"/>
              <w:jc w:val="center"/>
              <w:rPr>
                <w:szCs w:val="22"/>
                <w:lang w:val="fr-CH" w:eastAsia="zh-CN"/>
              </w:rPr>
            </w:pPr>
            <w:r w:rsidRPr="00843E8F">
              <w:rPr>
                <w:szCs w:val="22"/>
                <w:lang w:val="fr-CH" w:eastAsia="zh-CN"/>
              </w:rPr>
              <w:t>2013-2014</w:t>
            </w:r>
          </w:p>
        </w:tc>
        <w:tc>
          <w:tcPr>
            <w:tcW w:w="1611" w:type="dxa"/>
            <w:tcBorders>
              <w:top w:val="nil"/>
              <w:left w:val="single" w:sz="4" w:space="0" w:color="auto"/>
              <w:bottom w:val="nil"/>
              <w:right w:val="single" w:sz="4" w:space="0" w:color="auto"/>
            </w:tcBorders>
            <w:shd w:val="clear" w:color="auto" w:fill="auto"/>
            <w:noWrap/>
          </w:tcPr>
          <w:p w14:paraId="2BA154F2" w14:textId="77777777" w:rsidR="00C40719" w:rsidRPr="00843E8F" w:rsidRDefault="00C40719" w:rsidP="005055A0">
            <w:pPr>
              <w:pStyle w:val="Tabletext"/>
              <w:jc w:val="right"/>
              <w:rPr>
                <w:szCs w:val="22"/>
                <w:lang w:val="fr-CH" w:eastAsia="zh-CN"/>
              </w:rPr>
            </w:pPr>
            <w:r w:rsidRPr="00843E8F">
              <w:rPr>
                <w:szCs w:val="22"/>
                <w:lang w:val="fr-CH" w:eastAsia="zh-CN"/>
              </w:rPr>
              <w:t>3 179,60</w:t>
            </w:r>
          </w:p>
        </w:tc>
        <w:tc>
          <w:tcPr>
            <w:tcW w:w="1333" w:type="dxa"/>
            <w:tcBorders>
              <w:top w:val="nil"/>
              <w:left w:val="single" w:sz="4" w:space="0" w:color="auto"/>
              <w:bottom w:val="nil"/>
              <w:right w:val="single" w:sz="4" w:space="0" w:color="auto"/>
            </w:tcBorders>
            <w:shd w:val="clear" w:color="auto" w:fill="auto"/>
            <w:noWrap/>
          </w:tcPr>
          <w:p w14:paraId="674488C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4B4105DA" w14:textId="77777777" w:rsidR="00C40719" w:rsidRPr="00843E8F" w:rsidRDefault="00C40719" w:rsidP="005055A0">
            <w:pPr>
              <w:pStyle w:val="Tabletext"/>
              <w:jc w:val="right"/>
              <w:rPr>
                <w:szCs w:val="22"/>
                <w:lang w:val="fr-CH" w:eastAsia="zh-CN"/>
              </w:rPr>
            </w:pPr>
            <w:r w:rsidRPr="00843E8F">
              <w:rPr>
                <w:szCs w:val="22"/>
                <w:lang w:val="fr-CH" w:eastAsia="zh-CN"/>
              </w:rPr>
              <w:t>3 179,60</w:t>
            </w:r>
          </w:p>
        </w:tc>
      </w:tr>
      <w:tr w:rsidR="00C40719" w:rsidRPr="00D70FE6" w14:paraId="32F16C21"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CB1D8D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Pulse Company Ltd., Khartoum</w:t>
            </w:r>
          </w:p>
        </w:tc>
        <w:tc>
          <w:tcPr>
            <w:tcW w:w="1296" w:type="dxa"/>
            <w:tcBorders>
              <w:top w:val="nil"/>
              <w:left w:val="single" w:sz="4" w:space="0" w:color="auto"/>
              <w:bottom w:val="nil"/>
              <w:right w:val="single" w:sz="4" w:space="0" w:color="auto"/>
            </w:tcBorders>
            <w:shd w:val="clear" w:color="auto" w:fill="auto"/>
            <w:noWrap/>
          </w:tcPr>
          <w:p w14:paraId="1DD8DE64"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nil"/>
              <w:right w:val="single" w:sz="4" w:space="0" w:color="auto"/>
            </w:tcBorders>
            <w:shd w:val="clear" w:color="auto" w:fill="auto"/>
            <w:noWrap/>
          </w:tcPr>
          <w:p w14:paraId="23D868D6"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c>
          <w:tcPr>
            <w:tcW w:w="1333" w:type="dxa"/>
            <w:tcBorders>
              <w:top w:val="nil"/>
              <w:left w:val="single" w:sz="4" w:space="0" w:color="auto"/>
              <w:bottom w:val="nil"/>
              <w:right w:val="single" w:sz="4" w:space="0" w:color="auto"/>
            </w:tcBorders>
            <w:shd w:val="clear" w:color="auto" w:fill="auto"/>
            <w:noWrap/>
          </w:tcPr>
          <w:p w14:paraId="403AB0A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269811D9"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r>
      <w:tr w:rsidR="00C40719" w:rsidRPr="00D70FE6" w14:paraId="1E216B18"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72CDED9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University of Khartoum, Khartoum</w:t>
            </w:r>
          </w:p>
        </w:tc>
        <w:tc>
          <w:tcPr>
            <w:tcW w:w="1296" w:type="dxa"/>
            <w:tcBorders>
              <w:top w:val="nil"/>
              <w:left w:val="single" w:sz="4" w:space="0" w:color="auto"/>
              <w:bottom w:val="single" w:sz="4" w:space="0" w:color="auto"/>
              <w:right w:val="single" w:sz="4" w:space="0" w:color="auto"/>
            </w:tcBorders>
            <w:shd w:val="clear" w:color="auto" w:fill="auto"/>
            <w:noWrap/>
          </w:tcPr>
          <w:p w14:paraId="61210EF3" w14:textId="77777777" w:rsidR="00C40719" w:rsidRPr="00843E8F" w:rsidRDefault="00C40719" w:rsidP="005055A0">
            <w:pPr>
              <w:pStyle w:val="Tabletext"/>
              <w:jc w:val="center"/>
              <w:rPr>
                <w:szCs w:val="22"/>
                <w:lang w:val="fr-CH" w:eastAsia="zh-CN"/>
              </w:rPr>
            </w:pPr>
            <w:r w:rsidRPr="00843E8F">
              <w:rPr>
                <w:szCs w:val="22"/>
                <w:lang w:val="fr-CH" w:eastAsia="zh-CN"/>
              </w:rPr>
              <w:t>2013-2014</w:t>
            </w:r>
          </w:p>
        </w:tc>
        <w:tc>
          <w:tcPr>
            <w:tcW w:w="1611" w:type="dxa"/>
            <w:tcBorders>
              <w:top w:val="nil"/>
              <w:left w:val="single" w:sz="4" w:space="0" w:color="auto"/>
              <w:bottom w:val="single" w:sz="4" w:space="0" w:color="auto"/>
              <w:right w:val="single" w:sz="4" w:space="0" w:color="auto"/>
            </w:tcBorders>
            <w:shd w:val="clear" w:color="auto" w:fill="auto"/>
            <w:noWrap/>
          </w:tcPr>
          <w:p w14:paraId="4C477098" w14:textId="77777777" w:rsidR="00C40719" w:rsidRPr="00843E8F" w:rsidRDefault="00C40719" w:rsidP="005055A0">
            <w:pPr>
              <w:pStyle w:val="Tabletext"/>
              <w:jc w:val="right"/>
              <w:rPr>
                <w:szCs w:val="22"/>
                <w:lang w:val="fr-CH" w:eastAsia="zh-CN"/>
              </w:rPr>
            </w:pPr>
            <w:r w:rsidRPr="00843E8F">
              <w:rPr>
                <w:szCs w:val="22"/>
                <w:lang w:val="fr-CH" w:eastAsia="zh-CN"/>
              </w:rPr>
              <w:t>3 179,60</w:t>
            </w:r>
          </w:p>
        </w:tc>
        <w:tc>
          <w:tcPr>
            <w:tcW w:w="1333" w:type="dxa"/>
            <w:tcBorders>
              <w:top w:val="nil"/>
              <w:left w:val="single" w:sz="4" w:space="0" w:color="auto"/>
              <w:bottom w:val="single" w:sz="4" w:space="0" w:color="auto"/>
              <w:right w:val="single" w:sz="4" w:space="0" w:color="auto"/>
            </w:tcBorders>
            <w:shd w:val="clear" w:color="auto" w:fill="auto"/>
            <w:noWrap/>
          </w:tcPr>
          <w:p w14:paraId="6BB75BC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74488BA0" w14:textId="77777777" w:rsidR="00C40719" w:rsidRPr="00843E8F" w:rsidRDefault="00C40719" w:rsidP="005055A0">
            <w:pPr>
              <w:pStyle w:val="Tabletext"/>
              <w:jc w:val="right"/>
              <w:rPr>
                <w:szCs w:val="22"/>
                <w:lang w:val="fr-CH" w:eastAsia="zh-CN"/>
              </w:rPr>
            </w:pPr>
            <w:r w:rsidRPr="00843E8F">
              <w:rPr>
                <w:szCs w:val="22"/>
                <w:lang w:val="fr-CH" w:eastAsia="zh-CN"/>
              </w:rPr>
              <w:t>3 179,60</w:t>
            </w:r>
          </w:p>
        </w:tc>
      </w:tr>
      <w:tr w:rsidR="00C40719" w:rsidRPr="00D70FE6" w14:paraId="67F9C233" w14:textId="77777777" w:rsidTr="005055A0">
        <w:trPr>
          <w:trHeight w:val="300"/>
          <w:jc w:val="center"/>
        </w:trPr>
        <w:tc>
          <w:tcPr>
            <w:tcW w:w="3778" w:type="dxa"/>
            <w:tcBorders>
              <w:top w:val="single" w:sz="4" w:space="0" w:color="auto"/>
              <w:left w:val="single" w:sz="4" w:space="0" w:color="auto"/>
              <w:right w:val="single" w:sz="4" w:space="0" w:color="auto"/>
            </w:tcBorders>
            <w:shd w:val="clear" w:color="auto" w:fill="auto"/>
            <w:vAlign w:val="bottom"/>
            <w:hideMark/>
          </w:tcPr>
          <w:p w14:paraId="031635D7"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Suède</w:t>
            </w:r>
          </w:p>
        </w:tc>
        <w:tc>
          <w:tcPr>
            <w:tcW w:w="1296" w:type="dxa"/>
            <w:tcBorders>
              <w:top w:val="single" w:sz="4" w:space="0" w:color="auto"/>
              <w:left w:val="single" w:sz="4" w:space="0" w:color="auto"/>
              <w:right w:val="single" w:sz="4" w:space="0" w:color="auto"/>
            </w:tcBorders>
            <w:shd w:val="clear" w:color="auto" w:fill="auto"/>
            <w:noWrap/>
            <w:hideMark/>
          </w:tcPr>
          <w:p w14:paraId="061C1C7A"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right w:val="single" w:sz="4" w:space="0" w:color="auto"/>
            </w:tcBorders>
            <w:shd w:val="clear" w:color="auto" w:fill="auto"/>
            <w:noWrap/>
            <w:hideMark/>
          </w:tcPr>
          <w:p w14:paraId="7F7D1D9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right w:val="single" w:sz="4" w:space="0" w:color="auto"/>
            </w:tcBorders>
            <w:shd w:val="clear" w:color="auto" w:fill="auto"/>
            <w:noWrap/>
            <w:hideMark/>
          </w:tcPr>
          <w:p w14:paraId="7DE5B75C"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right w:val="single" w:sz="4" w:space="0" w:color="auto"/>
            </w:tcBorders>
            <w:shd w:val="clear" w:color="auto" w:fill="auto"/>
            <w:noWrap/>
            <w:hideMark/>
          </w:tcPr>
          <w:p w14:paraId="70B84346"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29C08F9"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739BFC69"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GlobeTouch AB, Stockholm</w:t>
            </w:r>
          </w:p>
        </w:tc>
        <w:tc>
          <w:tcPr>
            <w:tcW w:w="1296" w:type="dxa"/>
            <w:tcBorders>
              <w:top w:val="nil"/>
              <w:left w:val="single" w:sz="4" w:space="0" w:color="auto"/>
              <w:right w:val="single" w:sz="4" w:space="0" w:color="auto"/>
            </w:tcBorders>
            <w:shd w:val="clear" w:color="auto" w:fill="auto"/>
            <w:noWrap/>
          </w:tcPr>
          <w:p w14:paraId="422F38D6"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right w:val="single" w:sz="4" w:space="0" w:color="auto"/>
            </w:tcBorders>
            <w:shd w:val="clear" w:color="auto" w:fill="auto"/>
            <w:noWrap/>
          </w:tcPr>
          <w:p w14:paraId="28A44AC7"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c>
          <w:tcPr>
            <w:tcW w:w="1333" w:type="dxa"/>
            <w:tcBorders>
              <w:top w:val="nil"/>
              <w:left w:val="single" w:sz="4" w:space="0" w:color="auto"/>
              <w:right w:val="single" w:sz="4" w:space="0" w:color="auto"/>
            </w:tcBorders>
            <w:shd w:val="clear" w:color="auto" w:fill="auto"/>
            <w:noWrap/>
          </w:tcPr>
          <w:p w14:paraId="41D5706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tcPr>
          <w:p w14:paraId="3445535E"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r>
      <w:tr w:rsidR="00C40719" w:rsidRPr="00D70FE6" w14:paraId="45077A12" w14:textId="77777777" w:rsidTr="005055A0">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hideMark/>
          </w:tcPr>
          <w:p w14:paraId="171131C5"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UpZide Labs AB, Lulea</w:t>
            </w:r>
          </w:p>
        </w:tc>
        <w:tc>
          <w:tcPr>
            <w:tcW w:w="1296" w:type="dxa"/>
            <w:tcBorders>
              <w:left w:val="single" w:sz="4" w:space="0" w:color="auto"/>
              <w:bottom w:val="single" w:sz="4" w:space="0" w:color="auto"/>
              <w:right w:val="single" w:sz="4" w:space="0" w:color="auto"/>
            </w:tcBorders>
            <w:shd w:val="clear" w:color="auto" w:fill="auto"/>
            <w:noWrap/>
            <w:hideMark/>
          </w:tcPr>
          <w:p w14:paraId="09AF08F8" w14:textId="77777777" w:rsidR="00C40719" w:rsidRPr="00843E8F" w:rsidRDefault="00C40719" w:rsidP="005055A0">
            <w:pPr>
              <w:pStyle w:val="Tabletext"/>
              <w:jc w:val="center"/>
              <w:rPr>
                <w:szCs w:val="22"/>
                <w:lang w:val="fr-CH" w:eastAsia="zh-CN"/>
              </w:rPr>
            </w:pPr>
            <w:r w:rsidRPr="00843E8F">
              <w:rPr>
                <w:szCs w:val="22"/>
                <w:lang w:val="fr-CH" w:eastAsia="zh-CN"/>
              </w:rPr>
              <w:t>2009</w:t>
            </w:r>
          </w:p>
        </w:tc>
        <w:tc>
          <w:tcPr>
            <w:tcW w:w="1611" w:type="dxa"/>
            <w:tcBorders>
              <w:left w:val="single" w:sz="4" w:space="0" w:color="auto"/>
              <w:bottom w:val="single" w:sz="4" w:space="0" w:color="auto"/>
              <w:right w:val="single" w:sz="4" w:space="0" w:color="auto"/>
            </w:tcBorders>
            <w:shd w:val="clear" w:color="auto" w:fill="auto"/>
            <w:noWrap/>
            <w:hideMark/>
          </w:tcPr>
          <w:p w14:paraId="1AF7C0A0" w14:textId="77777777" w:rsidR="00C40719" w:rsidRPr="00843E8F" w:rsidRDefault="00C40719" w:rsidP="005055A0">
            <w:pPr>
              <w:pStyle w:val="Tabletext"/>
              <w:jc w:val="right"/>
              <w:rPr>
                <w:szCs w:val="22"/>
                <w:lang w:val="fr-CH" w:eastAsia="zh-CN"/>
              </w:rPr>
            </w:pPr>
            <w:r w:rsidRPr="00843E8F">
              <w:rPr>
                <w:szCs w:val="22"/>
                <w:lang w:val="fr-CH" w:eastAsia="zh-CN"/>
              </w:rPr>
              <w:t>17 528,35</w:t>
            </w:r>
          </w:p>
        </w:tc>
        <w:tc>
          <w:tcPr>
            <w:tcW w:w="1333" w:type="dxa"/>
            <w:tcBorders>
              <w:left w:val="single" w:sz="4" w:space="0" w:color="auto"/>
              <w:bottom w:val="single" w:sz="4" w:space="0" w:color="auto"/>
              <w:right w:val="single" w:sz="4" w:space="0" w:color="auto"/>
            </w:tcBorders>
            <w:shd w:val="clear" w:color="auto" w:fill="auto"/>
            <w:noWrap/>
            <w:hideMark/>
          </w:tcPr>
          <w:p w14:paraId="2DA58C3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left w:val="single" w:sz="4" w:space="0" w:color="auto"/>
              <w:bottom w:val="single" w:sz="4" w:space="0" w:color="auto"/>
              <w:right w:val="single" w:sz="4" w:space="0" w:color="auto"/>
            </w:tcBorders>
            <w:shd w:val="clear" w:color="auto" w:fill="auto"/>
            <w:noWrap/>
            <w:hideMark/>
          </w:tcPr>
          <w:p w14:paraId="430229B9" w14:textId="77777777" w:rsidR="00C40719" w:rsidRPr="00843E8F" w:rsidRDefault="00C40719" w:rsidP="005055A0">
            <w:pPr>
              <w:pStyle w:val="Tabletext"/>
              <w:jc w:val="right"/>
              <w:rPr>
                <w:szCs w:val="22"/>
                <w:lang w:val="fr-CH" w:eastAsia="zh-CN"/>
              </w:rPr>
            </w:pPr>
            <w:r w:rsidRPr="00843E8F">
              <w:rPr>
                <w:szCs w:val="22"/>
                <w:lang w:val="fr-CH" w:eastAsia="zh-CN"/>
              </w:rPr>
              <w:t>17 528,35</w:t>
            </w:r>
          </w:p>
        </w:tc>
      </w:tr>
    </w:tbl>
    <w:p w14:paraId="4AE2D28A" w14:textId="77777777" w:rsidR="00C40719" w:rsidRDefault="00C40719" w:rsidP="00C40719">
      <w: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C40719" w:rsidRPr="00A33116" w14:paraId="318C4785"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AB3D557" w14:textId="77777777" w:rsidR="00C40719" w:rsidRPr="00A33116" w:rsidRDefault="00C40719" w:rsidP="005055A0">
            <w:pPr>
              <w:tabs>
                <w:tab w:val="left" w:pos="297"/>
              </w:tabs>
              <w:ind w:left="297" w:hanging="297"/>
              <w:rPr>
                <w:rFonts w:asciiTheme="minorHAnsi" w:hAnsiTheme="minorHAnsi"/>
                <w:b/>
                <w:bCs/>
                <w:sz w:val="22"/>
                <w:szCs w:val="22"/>
                <w:lang w:val="fr-CH"/>
              </w:rPr>
            </w:pPr>
            <w:r w:rsidRPr="00A33116">
              <w:rPr>
                <w:rFonts w:asciiTheme="minorHAnsi" w:hAnsiTheme="minorHAnsi"/>
                <w:b/>
                <w:bCs/>
                <w:sz w:val="22"/>
                <w:szCs w:val="22"/>
                <w:lang w:val="fr-CH"/>
              </w:rPr>
              <w:lastRenderedPageBreak/>
              <w:t>B</w:t>
            </w:r>
            <w:r w:rsidRPr="00A33116">
              <w:rPr>
                <w:rFonts w:asciiTheme="minorHAnsi" w:hAnsiTheme="minorHAnsi"/>
                <w:b/>
                <w:bCs/>
                <w:sz w:val="22"/>
                <w:szCs w:val="22"/>
                <w:lang w:val="fr-CH"/>
              </w:rPr>
              <w:tab/>
              <w:t>Membres de Secteur et autres entités (</w:t>
            </w:r>
            <w:r w:rsidRPr="002256D7">
              <w:rPr>
                <w:rFonts w:asciiTheme="minorHAnsi" w:hAnsiTheme="minorHAnsi"/>
                <w:b/>
                <w:bCs/>
                <w:i/>
                <w:iCs/>
                <w:sz w:val="22"/>
                <w:szCs w:val="22"/>
                <w:lang w:val="fr-CH"/>
              </w:rPr>
              <w:t>suite</w:t>
            </w:r>
            <w:r w:rsidRPr="00A33116">
              <w:rPr>
                <w:rFonts w:asciiTheme="minorHAnsi" w:hAnsiTheme="minorHAnsi"/>
                <w:b/>
                <w:bCs/>
                <w:sz w:val="22"/>
                <w:szCs w:val="22"/>
                <w:lang w:val="fr-CH"/>
              </w:rPr>
              <w:t>)</w:t>
            </w:r>
          </w:p>
        </w:tc>
        <w:tc>
          <w:tcPr>
            <w:tcW w:w="1296" w:type="dxa"/>
            <w:tcBorders>
              <w:top w:val="single" w:sz="4" w:space="0" w:color="auto"/>
              <w:left w:val="single" w:sz="4" w:space="0" w:color="auto"/>
              <w:bottom w:val="nil"/>
              <w:right w:val="single" w:sz="4" w:space="0" w:color="auto"/>
            </w:tcBorders>
            <w:shd w:val="clear" w:color="auto" w:fill="auto"/>
            <w:noWrap/>
          </w:tcPr>
          <w:p w14:paraId="600C694F" w14:textId="77777777" w:rsidR="00C40719" w:rsidRPr="00A33116" w:rsidRDefault="00C40719" w:rsidP="005055A0">
            <w:pPr>
              <w:pStyle w:val="Tabletext"/>
              <w:jc w:val="center"/>
              <w:rPr>
                <w:rFonts w:asciiTheme="minorHAnsi" w:hAnsiTheme="minorHAnsi"/>
                <w:b/>
                <w:bCs/>
                <w:szCs w:val="22"/>
                <w:lang w:val="fr-CH" w:eastAsia="zh-CN"/>
              </w:rPr>
            </w:pPr>
            <w:r w:rsidRPr="00A33116">
              <w:rPr>
                <w:rFonts w:asciiTheme="minorHAnsi" w:hAnsiTheme="minorHAnsi"/>
                <w:b/>
                <w:bCs/>
                <w:szCs w:val="22"/>
                <w:lang w:val="fr-CH" w:eastAsia="zh-CN"/>
              </w:rPr>
              <w:t>Année</w:t>
            </w:r>
          </w:p>
        </w:tc>
        <w:tc>
          <w:tcPr>
            <w:tcW w:w="1611" w:type="dxa"/>
            <w:tcBorders>
              <w:top w:val="single" w:sz="4" w:space="0" w:color="auto"/>
              <w:left w:val="single" w:sz="4" w:space="0" w:color="auto"/>
              <w:bottom w:val="nil"/>
              <w:right w:val="single" w:sz="4" w:space="0" w:color="auto"/>
            </w:tcBorders>
            <w:shd w:val="clear" w:color="auto" w:fill="auto"/>
            <w:noWrap/>
          </w:tcPr>
          <w:p w14:paraId="5730DB88" w14:textId="77777777" w:rsidR="00C40719" w:rsidRPr="00A33116" w:rsidRDefault="00C40719" w:rsidP="005055A0">
            <w:pPr>
              <w:pStyle w:val="Tabletext"/>
              <w:jc w:val="right"/>
              <w:rPr>
                <w:rFonts w:asciiTheme="minorHAnsi" w:hAnsiTheme="minorHAnsi"/>
                <w:b/>
                <w:bCs/>
                <w:szCs w:val="22"/>
                <w:lang w:val="fr-CH" w:eastAsia="zh-CN"/>
              </w:rPr>
            </w:pPr>
            <w:r w:rsidRPr="00A33116">
              <w:rPr>
                <w:rFonts w:asciiTheme="minorHAnsi" w:hAnsiTheme="minorHAnsi"/>
                <w:b/>
                <w:bCs/>
                <w:szCs w:val="22"/>
                <w:lang w:val="fr-CH" w:eastAsia="zh-CN"/>
              </w:rPr>
              <w:t>Contributions</w:t>
            </w:r>
          </w:p>
        </w:tc>
        <w:tc>
          <w:tcPr>
            <w:tcW w:w="1333" w:type="dxa"/>
            <w:tcBorders>
              <w:top w:val="single" w:sz="4" w:space="0" w:color="auto"/>
              <w:left w:val="single" w:sz="4" w:space="0" w:color="auto"/>
              <w:bottom w:val="nil"/>
              <w:right w:val="single" w:sz="4" w:space="0" w:color="auto"/>
            </w:tcBorders>
            <w:shd w:val="clear" w:color="auto" w:fill="auto"/>
            <w:noWrap/>
          </w:tcPr>
          <w:p w14:paraId="0862D676" w14:textId="77777777" w:rsidR="00C40719" w:rsidRPr="00A33116" w:rsidRDefault="00C40719" w:rsidP="005055A0">
            <w:pPr>
              <w:pStyle w:val="Tabletext"/>
              <w:jc w:val="right"/>
              <w:rPr>
                <w:rFonts w:asciiTheme="minorHAnsi" w:hAnsiTheme="minorHAnsi"/>
                <w:b/>
                <w:bCs/>
                <w:szCs w:val="22"/>
                <w:lang w:val="fr-CH" w:eastAsia="zh-CN"/>
              </w:rPr>
            </w:pPr>
            <w:r w:rsidRPr="00A33116">
              <w:rPr>
                <w:rFonts w:asciiTheme="minorHAnsi" w:hAnsiTheme="minorHAnsi"/>
                <w:b/>
                <w:bCs/>
                <w:szCs w:val="22"/>
                <w:lang w:val="fr-CH" w:eastAsia="zh-CN"/>
              </w:rPr>
              <w:t>Publications</w:t>
            </w:r>
          </w:p>
        </w:tc>
        <w:tc>
          <w:tcPr>
            <w:tcW w:w="1611" w:type="dxa"/>
            <w:tcBorders>
              <w:top w:val="single" w:sz="4" w:space="0" w:color="auto"/>
              <w:left w:val="single" w:sz="4" w:space="0" w:color="auto"/>
              <w:bottom w:val="nil"/>
              <w:right w:val="single" w:sz="4" w:space="0" w:color="auto"/>
            </w:tcBorders>
            <w:shd w:val="clear" w:color="auto" w:fill="auto"/>
            <w:noWrap/>
          </w:tcPr>
          <w:p w14:paraId="52CA2F7A" w14:textId="77777777" w:rsidR="00C40719" w:rsidRPr="00A33116" w:rsidRDefault="00C40719" w:rsidP="005055A0">
            <w:pPr>
              <w:pStyle w:val="Tabletext"/>
              <w:jc w:val="right"/>
              <w:rPr>
                <w:rFonts w:asciiTheme="minorHAnsi" w:hAnsiTheme="minorHAnsi"/>
                <w:b/>
                <w:bCs/>
                <w:szCs w:val="22"/>
                <w:lang w:val="fr-CH" w:eastAsia="zh-CN"/>
              </w:rPr>
            </w:pPr>
            <w:r w:rsidRPr="00A33116">
              <w:rPr>
                <w:rFonts w:asciiTheme="minorHAnsi" w:hAnsiTheme="minorHAnsi"/>
                <w:b/>
                <w:bCs/>
                <w:szCs w:val="22"/>
                <w:lang w:val="fr-CH" w:eastAsia="zh-CN"/>
              </w:rPr>
              <w:t>Total</w:t>
            </w:r>
          </w:p>
        </w:tc>
      </w:tr>
      <w:tr w:rsidR="00C40719" w:rsidRPr="00D70FE6" w14:paraId="09770F80"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6DA077E1" w14:textId="77777777" w:rsidR="00C40719" w:rsidRPr="00D70FE6" w:rsidRDefault="00C40719" w:rsidP="005055A0">
            <w:pPr>
              <w:rPr>
                <w:b/>
                <w:bCs/>
                <w:sz w:val="22"/>
                <w:szCs w:val="22"/>
                <w:lang w:val="fr-CH"/>
              </w:rPr>
            </w:pPr>
            <w:r w:rsidRPr="00D70FE6">
              <w:rPr>
                <w:b/>
                <w:bCs/>
                <w:sz w:val="22"/>
                <w:szCs w:val="22"/>
                <w:lang w:val="fr-CH"/>
              </w:rPr>
              <w:t>Suisse</w:t>
            </w:r>
          </w:p>
        </w:tc>
        <w:tc>
          <w:tcPr>
            <w:tcW w:w="1296" w:type="dxa"/>
            <w:tcBorders>
              <w:top w:val="single" w:sz="4" w:space="0" w:color="auto"/>
              <w:left w:val="single" w:sz="4" w:space="0" w:color="auto"/>
              <w:bottom w:val="nil"/>
              <w:right w:val="single" w:sz="4" w:space="0" w:color="auto"/>
            </w:tcBorders>
            <w:shd w:val="clear" w:color="auto" w:fill="auto"/>
            <w:noWrap/>
          </w:tcPr>
          <w:p w14:paraId="4023E647"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3C460F3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66C31150"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647C23D2"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37E68999"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379A5DAB" w14:textId="77777777" w:rsidR="00C40719" w:rsidRPr="006C4B08" w:rsidRDefault="00C40719" w:rsidP="005055A0">
            <w:pPr>
              <w:pStyle w:val="TableText0"/>
              <w:spacing w:beforeLines="20" w:before="48" w:afterLines="20" w:after="48"/>
              <w:ind w:left="284" w:hanging="284"/>
              <w:rPr>
                <w:rFonts w:asciiTheme="minorHAnsi" w:hAnsiTheme="minorHAnsi"/>
                <w:szCs w:val="22"/>
                <w:lang w:val="en-US"/>
              </w:rPr>
            </w:pPr>
            <w:r w:rsidRPr="006C4B08">
              <w:rPr>
                <w:rFonts w:asciiTheme="minorHAnsi" w:hAnsiTheme="minorHAnsi"/>
                <w:szCs w:val="22"/>
                <w:lang w:val="en-US"/>
              </w:rPr>
              <w:t>–</w:t>
            </w:r>
            <w:r w:rsidRPr="006C4B08">
              <w:rPr>
                <w:rFonts w:asciiTheme="minorHAnsi" w:hAnsiTheme="minorHAnsi"/>
                <w:szCs w:val="22"/>
                <w:lang w:val="en-US"/>
              </w:rPr>
              <w:tab/>
              <w:t>ACN Advanced Comm. Networks S.A., Neuchâtel</w:t>
            </w:r>
          </w:p>
        </w:tc>
        <w:tc>
          <w:tcPr>
            <w:tcW w:w="1296" w:type="dxa"/>
            <w:tcBorders>
              <w:top w:val="nil"/>
              <w:left w:val="single" w:sz="4" w:space="0" w:color="auto"/>
              <w:bottom w:val="single" w:sz="4" w:space="0" w:color="auto"/>
              <w:right w:val="single" w:sz="4" w:space="0" w:color="auto"/>
            </w:tcBorders>
            <w:shd w:val="clear" w:color="auto" w:fill="auto"/>
            <w:noWrap/>
          </w:tcPr>
          <w:p w14:paraId="38083D7E"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single" w:sz="4" w:space="0" w:color="auto"/>
              <w:right w:val="single" w:sz="4" w:space="0" w:color="auto"/>
            </w:tcBorders>
            <w:shd w:val="clear" w:color="auto" w:fill="auto"/>
            <w:noWrap/>
          </w:tcPr>
          <w:p w14:paraId="2F2BD27B"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c>
          <w:tcPr>
            <w:tcW w:w="1333" w:type="dxa"/>
            <w:tcBorders>
              <w:top w:val="nil"/>
              <w:left w:val="single" w:sz="4" w:space="0" w:color="auto"/>
              <w:bottom w:val="single" w:sz="4" w:space="0" w:color="auto"/>
              <w:right w:val="single" w:sz="4" w:space="0" w:color="auto"/>
            </w:tcBorders>
            <w:shd w:val="clear" w:color="auto" w:fill="auto"/>
            <w:noWrap/>
          </w:tcPr>
          <w:p w14:paraId="3F368C0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2AA5DB9B"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r>
      <w:tr w:rsidR="00C40719" w:rsidRPr="00D70FE6" w14:paraId="1E07A208" w14:textId="77777777" w:rsidTr="005055A0">
        <w:trPr>
          <w:trHeight w:val="201"/>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2398694"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République arabe syrienne</w:t>
            </w:r>
          </w:p>
        </w:tc>
        <w:tc>
          <w:tcPr>
            <w:tcW w:w="1296" w:type="dxa"/>
            <w:tcBorders>
              <w:top w:val="single" w:sz="4" w:space="0" w:color="auto"/>
              <w:left w:val="single" w:sz="4" w:space="0" w:color="auto"/>
              <w:bottom w:val="nil"/>
              <w:right w:val="single" w:sz="4" w:space="0" w:color="auto"/>
            </w:tcBorders>
            <w:shd w:val="clear" w:color="auto" w:fill="auto"/>
            <w:noWrap/>
          </w:tcPr>
          <w:p w14:paraId="13ECA6FF"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78CF4632"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42C4E9E5"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174DC83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4267610" w14:textId="77777777" w:rsidTr="005055A0">
        <w:trPr>
          <w:trHeight w:val="368"/>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5DFC687"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Arab Regional Isps Association (ARISPA), Manama</w:t>
            </w:r>
          </w:p>
        </w:tc>
        <w:tc>
          <w:tcPr>
            <w:tcW w:w="1296" w:type="dxa"/>
            <w:tcBorders>
              <w:top w:val="nil"/>
              <w:left w:val="single" w:sz="4" w:space="0" w:color="auto"/>
              <w:bottom w:val="single" w:sz="4" w:space="0" w:color="auto"/>
              <w:right w:val="single" w:sz="4" w:space="0" w:color="auto"/>
            </w:tcBorders>
            <w:shd w:val="clear" w:color="auto" w:fill="auto"/>
            <w:noWrap/>
          </w:tcPr>
          <w:p w14:paraId="14CFF6AC" w14:textId="77777777" w:rsidR="00C40719" w:rsidRPr="00843E8F" w:rsidRDefault="00C40719" w:rsidP="005055A0">
            <w:pPr>
              <w:pStyle w:val="Tabletext"/>
              <w:jc w:val="center"/>
              <w:rPr>
                <w:szCs w:val="22"/>
                <w:lang w:val="fr-CH" w:eastAsia="zh-CN"/>
              </w:rPr>
            </w:pPr>
            <w:r w:rsidRPr="00843E8F">
              <w:rPr>
                <w:szCs w:val="22"/>
                <w:lang w:val="fr-CH" w:eastAsia="zh-CN"/>
              </w:rPr>
              <w:t>2009</w:t>
            </w:r>
          </w:p>
        </w:tc>
        <w:tc>
          <w:tcPr>
            <w:tcW w:w="1611" w:type="dxa"/>
            <w:tcBorders>
              <w:top w:val="nil"/>
              <w:left w:val="single" w:sz="4" w:space="0" w:color="auto"/>
              <w:bottom w:val="single" w:sz="4" w:space="0" w:color="auto"/>
              <w:right w:val="single" w:sz="4" w:space="0" w:color="auto"/>
            </w:tcBorders>
            <w:shd w:val="clear" w:color="auto" w:fill="auto"/>
            <w:noWrap/>
          </w:tcPr>
          <w:p w14:paraId="0936DEDB" w14:textId="77777777" w:rsidR="00C40719" w:rsidRPr="00843E8F" w:rsidRDefault="00C40719" w:rsidP="005055A0">
            <w:pPr>
              <w:pStyle w:val="Tabletext"/>
              <w:jc w:val="right"/>
              <w:rPr>
                <w:szCs w:val="22"/>
                <w:lang w:val="fr-CH" w:eastAsia="zh-CN"/>
              </w:rPr>
            </w:pPr>
            <w:r w:rsidRPr="00843E8F">
              <w:rPr>
                <w:szCs w:val="22"/>
                <w:lang w:val="fr-CH" w:eastAsia="zh-CN"/>
              </w:rPr>
              <w:t>6 573,15</w:t>
            </w:r>
          </w:p>
        </w:tc>
        <w:tc>
          <w:tcPr>
            <w:tcW w:w="1333" w:type="dxa"/>
            <w:tcBorders>
              <w:top w:val="nil"/>
              <w:left w:val="single" w:sz="4" w:space="0" w:color="auto"/>
              <w:bottom w:val="single" w:sz="4" w:space="0" w:color="auto"/>
              <w:right w:val="single" w:sz="4" w:space="0" w:color="auto"/>
            </w:tcBorders>
            <w:shd w:val="clear" w:color="auto" w:fill="auto"/>
            <w:noWrap/>
          </w:tcPr>
          <w:p w14:paraId="19103E2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1F2CC8F7" w14:textId="77777777" w:rsidR="00C40719" w:rsidRPr="00843E8F" w:rsidRDefault="00C40719" w:rsidP="005055A0">
            <w:pPr>
              <w:pStyle w:val="Tabletext"/>
              <w:jc w:val="right"/>
              <w:rPr>
                <w:szCs w:val="22"/>
                <w:lang w:val="fr-CH" w:eastAsia="zh-CN"/>
              </w:rPr>
            </w:pPr>
            <w:r w:rsidRPr="00843E8F">
              <w:rPr>
                <w:szCs w:val="22"/>
                <w:lang w:val="fr-CH" w:eastAsia="zh-CN"/>
              </w:rPr>
              <w:t>6 573,15</w:t>
            </w:r>
          </w:p>
        </w:tc>
      </w:tr>
      <w:tr w:rsidR="00C40719" w:rsidRPr="00D70FE6" w14:paraId="1575BD6D" w14:textId="77777777" w:rsidTr="005055A0">
        <w:trPr>
          <w:trHeight w:val="245"/>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228BFE7C"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République togolaise</w:t>
            </w:r>
          </w:p>
        </w:tc>
        <w:tc>
          <w:tcPr>
            <w:tcW w:w="1296" w:type="dxa"/>
            <w:tcBorders>
              <w:top w:val="single" w:sz="4" w:space="0" w:color="auto"/>
              <w:left w:val="single" w:sz="4" w:space="0" w:color="auto"/>
              <w:bottom w:val="nil"/>
              <w:right w:val="single" w:sz="4" w:space="0" w:color="auto"/>
            </w:tcBorders>
            <w:shd w:val="clear" w:color="auto" w:fill="auto"/>
            <w:noWrap/>
          </w:tcPr>
          <w:p w14:paraId="6FAE9723"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17E90D7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62B6F396"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1FAB9B69"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A82D34C" w14:textId="77777777" w:rsidTr="005055A0">
        <w:trPr>
          <w:trHeight w:val="245"/>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60F0AD80"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Centre Régional de Maintenance des Télécommunications, Lomé</w:t>
            </w:r>
          </w:p>
        </w:tc>
        <w:tc>
          <w:tcPr>
            <w:tcW w:w="1296" w:type="dxa"/>
            <w:tcBorders>
              <w:top w:val="nil"/>
              <w:left w:val="single" w:sz="4" w:space="0" w:color="auto"/>
              <w:bottom w:val="single" w:sz="4" w:space="0" w:color="auto"/>
              <w:right w:val="single" w:sz="4" w:space="0" w:color="auto"/>
            </w:tcBorders>
            <w:shd w:val="clear" w:color="auto" w:fill="auto"/>
            <w:noWrap/>
          </w:tcPr>
          <w:p w14:paraId="0C3CFC77" w14:textId="77777777" w:rsidR="00C40719" w:rsidRPr="00843E8F" w:rsidRDefault="00C40719" w:rsidP="005055A0">
            <w:pPr>
              <w:pStyle w:val="Tabletext"/>
              <w:jc w:val="center"/>
              <w:rPr>
                <w:szCs w:val="22"/>
                <w:lang w:val="fr-CH" w:eastAsia="zh-CN"/>
              </w:rPr>
            </w:pPr>
            <w:r w:rsidRPr="00843E8F">
              <w:rPr>
                <w:szCs w:val="22"/>
                <w:lang w:val="fr-CH" w:eastAsia="zh-CN"/>
              </w:rPr>
              <w:t>2003-2007</w:t>
            </w:r>
          </w:p>
        </w:tc>
        <w:tc>
          <w:tcPr>
            <w:tcW w:w="1611" w:type="dxa"/>
            <w:tcBorders>
              <w:top w:val="nil"/>
              <w:left w:val="single" w:sz="4" w:space="0" w:color="auto"/>
              <w:bottom w:val="single" w:sz="4" w:space="0" w:color="auto"/>
              <w:right w:val="single" w:sz="4" w:space="0" w:color="auto"/>
            </w:tcBorders>
            <w:shd w:val="clear" w:color="auto" w:fill="auto"/>
            <w:noWrap/>
          </w:tcPr>
          <w:p w14:paraId="1AAE2977" w14:textId="77777777" w:rsidR="00C40719" w:rsidRPr="00843E8F" w:rsidRDefault="00C40719" w:rsidP="005055A0">
            <w:pPr>
              <w:pStyle w:val="Tabletext"/>
              <w:jc w:val="right"/>
              <w:rPr>
                <w:szCs w:val="22"/>
                <w:lang w:val="fr-CH" w:eastAsia="zh-CN"/>
              </w:rPr>
            </w:pPr>
            <w:r w:rsidRPr="00843E8F">
              <w:rPr>
                <w:szCs w:val="22"/>
                <w:lang w:val="fr-CH" w:eastAsia="zh-CN"/>
              </w:rPr>
              <w:t>223 191,90</w:t>
            </w:r>
          </w:p>
        </w:tc>
        <w:tc>
          <w:tcPr>
            <w:tcW w:w="1333" w:type="dxa"/>
            <w:tcBorders>
              <w:top w:val="nil"/>
              <w:left w:val="single" w:sz="4" w:space="0" w:color="auto"/>
              <w:bottom w:val="single" w:sz="4" w:space="0" w:color="auto"/>
              <w:right w:val="single" w:sz="4" w:space="0" w:color="auto"/>
            </w:tcBorders>
            <w:shd w:val="clear" w:color="auto" w:fill="auto"/>
            <w:noWrap/>
          </w:tcPr>
          <w:p w14:paraId="2679719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1C0803B4" w14:textId="77777777" w:rsidR="00C40719" w:rsidRPr="00843E8F" w:rsidRDefault="00C40719" w:rsidP="005055A0">
            <w:pPr>
              <w:pStyle w:val="Tabletext"/>
              <w:jc w:val="right"/>
              <w:rPr>
                <w:szCs w:val="22"/>
                <w:lang w:val="fr-CH" w:eastAsia="zh-CN"/>
              </w:rPr>
            </w:pPr>
            <w:r w:rsidRPr="00843E8F">
              <w:rPr>
                <w:szCs w:val="22"/>
                <w:lang w:val="fr-CH" w:eastAsia="zh-CN"/>
              </w:rPr>
              <w:t>223 191,90</w:t>
            </w:r>
          </w:p>
        </w:tc>
      </w:tr>
      <w:tr w:rsidR="00C40719" w:rsidRPr="00D70FE6" w14:paraId="16C528BF" w14:textId="77777777" w:rsidTr="005055A0">
        <w:trPr>
          <w:trHeight w:val="245"/>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7F112AF"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Tunisie</w:t>
            </w:r>
          </w:p>
        </w:tc>
        <w:tc>
          <w:tcPr>
            <w:tcW w:w="1296" w:type="dxa"/>
            <w:tcBorders>
              <w:top w:val="single" w:sz="4" w:space="0" w:color="auto"/>
              <w:left w:val="single" w:sz="4" w:space="0" w:color="auto"/>
              <w:bottom w:val="nil"/>
              <w:right w:val="single" w:sz="4" w:space="0" w:color="auto"/>
            </w:tcBorders>
            <w:shd w:val="clear" w:color="auto" w:fill="auto"/>
            <w:noWrap/>
            <w:hideMark/>
          </w:tcPr>
          <w:p w14:paraId="466671A8"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632308B4"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211D6F4"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1702842"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3F26DB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4B8E6C7"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cs="Calibri"/>
                <w:color w:val="000000"/>
                <w:szCs w:val="22"/>
                <w:lang w:val="fr-CH"/>
              </w:rPr>
              <w:t>–</w:t>
            </w:r>
            <w:r w:rsidRPr="00D70FE6">
              <w:rPr>
                <w:rFonts w:asciiTheme="minorHAnsi" w:hAnsiTheme="minorHAnsi"/>
                <w:szCs w:val="22"/>
                <w:lang w:val="fr-CH"/>
              </w:rPr>
              <w:tab/>
              <w:t>Ecole Nationale d'Ingénieurs de Tunis, Tunis</w:t>
            </w:r>
          </w:p>
        </w:tc>
        <w:tc>
          <w:tcPr>
            <w:tcW w:w="1296" w:type="dxa"/>
            <w:tcBorders>
              <w:top w:val="nil"/>
              <w:left w:val="single" w:sz="4" w:space="0" w:color="auto"/>
              <w:bottom w:val="nil"/>
              <w:right w:val="single" w:sz="4" w:space="0" w:color="auto"/>
            </w:tcBorders>
            <w:shd w:val="clear" w:color="auto" w:fill="auto"/>
            <w:noWrap/>
            <w:hideMark/>
          </w:tcPr>
          <w:p w14:paraId="647A2D64" w14:textId="77777777" w:rsidR="00C40719" w:rsidRPr="00843E8F" w:rsidRDefault="00C40719" w:rsidP="005055A0">
            <w:pPr>
              <w:pStyle w:val="Tabletext"/>
              <w:jc w:val="center"/>
              <w:rPr>
                <w:szCs w:val="22"/>
                <w:lang w:val="fr-CH" w:eastAsia="zh-CN"/>
              </w:rPr>
            </w:pPr>
            <w:r w:rsidRPr="00843E8F">
              <w:rPr>
                <w:szCs w:val="22"/>
                <w:lang w:val="fr-CH" w:eastAsia="zh-CN"/>
              </w:rPr>
              <w:t>2011-2012</w:t>
            </w:r>
          </w:p>
        </w:tc>
        <w:tc>
          <w:tcPr>
            <w:tcW w:w="1611" w:type="dxa"/>
            <w:tcBorders>
              <w:top w:val="nil"/>
              <w:left w:val="single" w:sz="4" w:space="0" w:color="auto"/>
              <w:bottom w:val="nil"/>
              <w:right w:val="single" w:sz="4" w:space="0" w:color="auto"/>
            </w:tcBorders>
            <w:shd w:val="clear" w:color="auto" w:fill="auto"/>
            <w:noWrap/>
            <w:hideMark/>
          </w:tcPr>
          <w:p w14:paraId="3E2C5202" w14:textId="77777777" w:rsidR="00C40719" w:rsidRPr="00843E8F" w:rsidRDefault="00C40719" w:rsidP="005055A0">
            <w:pPr>
              <w:pStyle w:val="Tabletext"/>
              <w:jc w:val="right"/>
              <w:rPr>
                <w:szCs w:val="22"/>
                <w:lang w:val="fr-CH" w:eastAsia="zh-CN"/>
              </w:rPr>
            </w:pPr>
            <w:r w:rsidRPr="00843E8F">
              <w:rPr>
                <w:szCs w:val="22"/>
                <w:lang w:val="fr-CH" w:eastAsia="zh-CN"/>
              </w:rPr>
              <w:t>10 529,69</w:t>
            </w:r>
          </w:p>
        </w:tc>
        <w:tc>
          <w:tcPr>
            <w:tcW w:w="1333" w:type="dxa"/>
            <w:tcBorders>
              <w:top w:val="nil"/>
              <w:left w:val="single" w:sz="4" w:space="0" w:color="auto"/>
              <w:bottom w:val="nil"/>
              <w:right w:val="single" w:sz="4" w:space="0" w:color="auto"/>
            </w:tcBorders>
            <w:shd w:val="clear" w:color="auto" w:fill="auto"/>
            <w:noWrap/>
            <w:hideMark/>
          </w:tcPr>
          <w:p w14:paraId="4552FA2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B53ABCC" w14:textId="77777777" w:rsidR="00C40719" w:rsidRPr="00843E8F" w:rsidRDefault="00C40719" w:rsidP="005055A0">
            <w:pPr>
              <w:pStyle w:val="Tabletext"/>
              <w:jc w:val="right"/>
              <w:rPr>
                <w:szCs w:val="22"/>
                <w:lang w:val="fr-CH" w:eastAsia="zh-CN"/>
              </w:rPr>
            </w:pPr>
            <w:r w:rsidRPr="00843E8F">
              <w:rPr>
                <w:szCs w:val="22"/>
                <w:lang w:val="fr-CH" w:eastAsia="zh-CN"/>
              </w:rPr>
              <w:t>10 529,69</w:t>
            </w:r>
          </w:p>
        </w:tc>
      </w:tr>
      <w:tr w:rsidR="00C40719" w:rsidRPr="00D70FE6" w14:paraId="620D2D9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6685063" w14:textId="77777777" w:rsidR="00C40719" w:rsidRPr="00D70FE6" w:rsidRDefault="00C40719" w:rsidP="005055A0">
            <w:pPr>
              <w:pStyle w:val="TableText0"/>
              <w:spacing w:beforeLines="20" w:before="48" w:afterLines="20" w:after="48"/>
              <w:ind w:left="284" w:hanging="284"/>
              <w:rPr>
                <w:rFonts w:asciiTheme="minorHAnsi" w:hAnsiTheme="minorHAnsi" w:cs="Calibri"/>
                <w:color w:val="000000"/>
                <w:szCs w:val="22"/>
                <w:lang w:val="fr-CH"/>
              </w:rPr>
            </w:pPr>
            <w:r w:rsidRPr="00D70FE6">
              <w:rPr>
                <w:rFonts w:asciiTheme="minorHAnsi" w:hAnsiTheme="minorHAnsi" w:cs="Calibri"/>
                <w:color w:val="000000"/>
                <w:szCs w:val="22"/>
                <w:lang w:val="fr-CH"/>
              </w:rPr>
              <w:t>–</w:t>
            </w:r>
            <w:r w:rsidRPr="00D70FE6">
              <w:rPr>
                <w:rFonts w:asciiTheme="minorHAnsi" w:hAnsiTheme="minorHAnsi"/>
                <w:szCs w:val="22"/>
                <w:lang w:val="fr-CH"/>
              </w:rPr>
              <w:tab/>
              <w:t>Orascom Telecom Tunisie, Tunis</w:t>
            </w:r>
          </w:p>
        </w:tc>
        <w:tc>
          <w:tcPr>
            <w:tcW w:w="1296" w:type="dxa"/>
            <w:tcBorders>
              <w:top w:val="nil"/>
              <w:left w:val="single" w:sz="4" w:space="0" w:color="auto"/>
              <w:bottom w:val="nil"/>
              <w:right w:val="single" w:sz="4" w:space="0" w:color="auto"/>
            </w:tcBorders>
            <w:shd w:val="clear" w:color="auto" w:fill="auto"/>
            <w:noWrap/>
          </w:tcPr>
          <w:p w14:paraId="5AE0BB4F"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bottom w:val="nil"/>
              <w:right w:val="single" w:sz="4" w:space="0" w:color="auto"/>
            </w:tcBorders>
            <w:shd w:val="clear" w:color="auto" w:fill="auto"/>
            <w:noWrap/>
          </w:tcPr>
          <w:p w14:paraId="7A7E9B44"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c>
          <w:tcPr>
            <w:tcW w:w="1333" w:type="dxa"/>
            <w:tcBorders>
              <w:top w:val="nil"/>
              <w:left w:val="single" w:sz="4" w:space="0" w:color="auto"/>
              <w:bottom w:val="nil"/>
              <w:right w:val="single" w:sz="4" w:space="0" w:color="auto"/>
            </w:tcBorders>
            <w:shd w:val="clear" w:color="auto" w:fill="auto"/>
            <w:noWrap/>
          </w:tcPr>
          <w:p w14:paraId="66176A2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2B511E89" w14:textId="77777777" w:rsidR="00C40719" w:rsidRPr="00843E8F" w:rsidRDefault="00C40719" w:rsidP="005055A0">
            <w:pPr>
              <w:pStyle w:val="Tabletext"/>
              <w:jc w:val="right"/>
              <w:rPr>
                <w:szCs w:val="22"/>
                <w:lang w:val="fr-CH" w:eastAsia="zh-CN"/>
              </w:rPr>
            </w:pPr>
            <w:r w:rsidRPr="00843E8F">
              <w:rPr>
                <w:szCs w:val="22"/>
                <w:lang w:val="fr-CH" w:eastAsia="zh-CN"/>
              </w:rPr>
              <w:t>5 206,55</w:t>
            </w:r>
          </w:p>
        </w:tc>
      </w:tr>
      <w:tr w:rsidR="00C40719" w:rsidRPr="00D70FE6" w14:paraId="383950E2"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E9B8A3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Université de Sfax, Sfax</w:t>
            </w:r>
          </w:p>
        </w:tc>
        <w:tc>
          <w:tcPr>
            <w:tcW w:w="1296" w:type="dxa"/>
            <w:tcBorders>
              <w:top w:val="nil"/>
              <w:left w:val="single" w:sz="4" w:space="0" w:color="auto"/>
              <w:bottom w:val="single" w:sz="4" w:space="0" w:color="auto"/>
              <w:right w:val="single" w:sz="4" w:space="0" w:color="auto"/>
            </w:tcBorders>
            <w:shd w:val="clear" w:color="auto" w:fill="auto"/>
            <w:noWrap/>
            <w:hideMark/>
          </w:tcPr>
          <w:p w14:paraId="20126A4D" w14:textId="77777777" w:rsidR="00C40719" w:rsidRPr="00843E8F" w:rsidRDefault="00C40719" w:rsidP="005055A0">
            <w:pPr>
              <w:pStyle w:val="Tabletext"/>
              <w:jc w:val="center"/>
              <w:rPr>
                <w:szCs w:val="22"/>
                <w:lang w:val="fr-CH" w:eastAsia="zh-CN"/>
              </w:rPr>
            </w:pPr>
            <w:r w:rsidRPr="00843E8F">
              <w:rPr>
                <w:szCs w:val="22"/>
                <w:lang w:val="fr-CH" w:eastAsia="zh-CN"/>
              </w:rPr>
              <w:t>2011-2012</w:t>
            </w:r>
          </w:p>
        </w:tc>
        <w:tc>
          <w:tcPr>
            <w:tcW w:w="1611" w:type="dxa"/>
            <w:tcBorders>
              <w:top w:val="nil"/>
              <w:left w:val="single" w:sz="4" w:space="0" w:color="auto"/>
              <w:bottom w:val="single" w:sz="4" w:space="0" w:color="auto"/>
              <w:right w:val="single" w:sz="4" w:space="0" w:color="auto"/>
            </w:tcBorders>
            <w:shd w:val="clear" w:color="auto" w:fill="auto"/>
            <w:noWrap/>
            <w:hideMark/>
          </w:tcPr>
          <w:p w14:paraId="7D84CB49" w14:textId="77777777" w:rsidR="00C40719" w:rsidRPr="00843E8F" w:rsidRDefault="00C40719" w:rsidP="005055A0">
            <w:pPr>
              <w:pStyle w:val="Tabletext"/>
              <w:jc w:val="right"/>
              <w:rPr>
                <w:szCs w:val="22"/>
                <w:lang w:val="fr-CH" w:eastAsia="zh-CN"/>
              </w:rPr>
            </w:pPr>
            <w:r w:rsidRPr="00843E8F">
              <w:rPr>
                <w:szCs w:val="22"/>
                <w:lang w:val="fr-CH" w:eastAsia="zh-CN"/>
              </w:rPr>
              <w:t>3 509,83</w:t>
            </w:r>
          </w:p>
        </w:tc>
        <w:tc>
          <w:tcPr>
            <w:tcW w:w="1333" w:type="dxa"/>
            <w:tcBorders>
              <w:top w:val="nil"/>
              <w:left w:val="single" w:sz="4" w:space="0" w:color="auto"/>
              <w:bottom w:val="single" w:sz="4" w:space="0" w:color="auto"/>
              <w:right w:val="single" w:sz="4" w:space="0" w:color="auto"/>
            </w:tcBorders>
            <w:shd w:val="clear" w:color="auto" w:fill="auto"/>
            <w:noWrap/>
            <w:hideMark/>
          </w:tcPr>
          <w:p w14:paraId="6A779C0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09A91FE5" w14:textId="77777777" w:rsidR="00C40719" w:rsidRPr="00843E8F" w:rsidRDefault="00C40719" w:rsidP="005055A0">
            <w:pPr>
              <w:pStyle w:val="Tabletext"/>
              <w:jc w:val="right"/>
              <w:rPr>
                <w:szCs w:val="22"/>
                <w:lang w:val="fr-CH" w:eastAsia="zh-CN"/>
              </w:rPr>
            </w:pPr>
            <w:r w:rsidRPr="00843E8F">
              <w:rPr>
                <w:szCs w:val="22"/>
                <w:lang w:val="fr-CH" w:eastAsia="zh-CN"/>
              </w:rPr>
              <w:t>3 509,83</w:t>
            </w:r>
          </w:p>
        </w:tc>
      </w:tr>
      <w:tr w:rsidR="00C40719" w:rsidRPr="00D70FE6" w14:paraId="56754AF1" w14:textId="77777777" w:rsidTr="005055A0">
        <w:trPr>
          <w:trHeight w:val="300"/>
          <w:jc w:val="center"/>
        </w:trPr>
        <w:tc>
          <w:tcPr>
            <w:tcW w:w="3778" w:type="dxa"/>
            <w:tcBorders>
              <w:top w:val="single" w:sz="4" w:space="0" w:color="auto"/>
              <w:left w:val="single" w:sz="4" w:space="0" w:color="auto"/>
              <w:right w:val="single" w:sz="4" w:space="0" w:color="auto"/>
            </w:tcBorders>
            <w:shd w:val="clear" w:color="auto" w:fill="auto"/>
            <w:vAlign w:val="bottom"/>
            <w:hideMark/>
          </w:tcPr>
          <w:p w14:paraId="09E0CCE4"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Turquie</w:t>
            </w:r>
          </w:p>
        </w:tc>
        <w:tc>
          <w:tcPr>
            <w:tcW w:w="1296" w:type="dxa"/>
            <w:tcBorders>
              <w:top w:val="single" w:sz="4" w:space="0" w:color="auto"/>
              <w:left w:val="single" w:sz="4" w:space="0" w:color="auto"/>
              <w:right w:val="single" w:sz="4" w:space="0" w:color="auto"/>
            </w:tcBorders>
            <w:shd w:val="clear" w:color="auto" w:fill="auto"/>
            <w:noWrap/>
            <w:hideMark/>
          </w:tcPr>
          <w:p w14:paraId="1020F1B1"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right w:val="single" w:sz="4" w:space="0" w:color="auto"/>
            </w:tcBorders>
            <w:shd w:val="clear" w:color="auto" w:fill="auto"/>
            <w:noWrap/>
            <w:hideMark/>
          </w:tcPr>
          <w:p w14:paraId="5AE4C2E1"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right w:val="single" w:sz="4" w:space="0" w:color="auto"/>
            </w:tcBorders>
            <w:shd w:val="clear" w:color="auto" w:fill="auto"/>
            <w:noWrap/>
            <w:hideMark/>
          </w:tcPr>
          <w:p w14:paraId="151518B1"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right w:val="single" w:sz="4" w:space="0" w:color="auto"/>
            </w:tcBorders>
            <w:shd w:val="clear" w:color="auto" w:fill="auto"/>
            <w:noWrap/>
            <w:hideMark/>
          </w:tcPr>
          <w:p w14:paraId="656107CE"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00E00D93"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6CC8E8F9" w14:textId="77777777" w:rsidR="00C40719" w:rsidRPr="0080322C" w:rsidRDefault="00C40719" w:rsidP="005055A0">
            <w:pPr>
              <w:pStyle w:val="TableText0"/>
              <w:spacing w:beforeLines="20" w:before="48" w:afterLines="20" w:after="48"/>
              <w:ind w:left="284" w:hanging="284"/>
              <w:rPr>
                <w:rFonts w:asciiTheme="minorHAnsi" w:hAnsiTheme="minorHAnsi" w:cs="Calibri"/>
                <w:color w:val="000000"/>
                <w:szCs w:val="22"/>
                <w:lang w:val="en-US"/>
              </w:rPr>
            </w:pPr>
            <w:r w:rsidRPr="0080322C">
              <w:rPr>
                <w:rFonts w:asciiTheme="minorHAnsi" w:hAnsiTheme="minorHAnsi"/>
                <w:szCs w:val="22"/>
                <w:lang w:val="en-US"/>
              </w:rPr>
              <w:t>–</w:t>
            </w:r>
            <w:r w:rsidRPr="0080322C">
              <w:rPr>
                <w:rFonts w:asciiTheme="minorHAnsi" w:hAnsiTheme="minorHAnsi"/>
                <w:szCs w:val="22"/>
                <w:lang w:val="en-US"/>
              </w:rPr>
              <w:tab/>
              <w:t>Telsim Mobile Telecom Services S.A., Istanbul</w:t>
            </w:r>
          </w:p>
        </w:tc>
        <w:tc>
          <w:tcPr>
            <w:tcW w:w="1296" w:type="dxa"/>
            <w:tcBorders>
              <w:top w:val="nil"/>
              <w:left w:val="single" w:sz="4" w:space="0" w:color="auto"/>
              <w:right w:val="single" w:sz="4" w:space="0" w:color="auto"/>
            </w:tcBorders>
            <w:shd w:val="clear" w:color="auto" w:fill="auto"/>
            <w:noWrap/>
          </w:tcPr>
          <w:p w14:paraId="729E8819" w14:textId="77777777" w:rsidR="00C40719" w:rsidRPr="00843E8F" w:rsidRDefault="00C40719" w:rsidP="005055A0">
            <w:pPr>
              <w:pStyle w:val="Tabletext"/>
              <w:jc w:val="center"/>
              <w:rPr>
                <w:szCs w:val="22"/>
                <w:lang w:val="fr-CH" w:eastAsia="zh-CN"/>
              </w:rPr>
            </w:pPr>
            <w:r w:rsidRPr="00843E8F">
              <w:rPr>
                <w:szCs w:val="22"/>
                <w:lang w:val="fr-CH" w:eastAsia="zh-CN"/>
              </w:rPr>
              <w:t>2001-2006</w:t>
            </w:r>
          </w:p>
        </w:tc>
        <w:tc>
          <w:tcPr>
            <w:tcW w:w="1611" w:type="dxa"/>
            <w:tcBorders>
              <w:top w:val="nil"/>
              <w:left w:val="single" w:sz="4" w:space="0" w:color="auto"/>
              <w:right w:val="single" w:sz="4" w:space="0" w:color="auto"/>
            </w:tcBorders>
            <w:shd w:val="clear" w:color="auto" w:fill="auto"/>
            <w:noWrap/>
          </w:tcPr>
          <w:p w14:paraId="46D819CC" w14:textId="77777777" w:rsidR="00C40719" w:rsidRPr="00843E8F" w:rsidRDefault="00C40719" w:rsidP="005055A0">
            <w:pPr>
              <w:pStyle w:val="Tabletext"/>
              <w:jc w:val="right"/>
              <w:rPr>
                <w:szCs w:val="22"/>
                <w:lang w:val="fr-CH" w:eastAsia="zh-CN"/>
              </w:rPr>
            </w:pPr>
            <w:r w:rsidRPr="00843E8F">
              <w:rPr>
                <w:szCs w:val="22"/>
                <w:lang w:val="fr-CH" w:eastAsia="zh-CN"/>
              </w:rPr>
              <w:t>408 297,65</w:t>
            </w:r>
          </w:p>
        </w:tc>
        <w:tc>
          <w:tcPr>
            <w:tcW w:w="1333" w:type="dxa"/>
            <w:tcBorders>
              <w:top w:val="nil"/>
              <w:left w:val="single" w:sz="4" w:space="0" w:color="auto"/>
              <w:right w:val="single" w:sz="4" w:space="0" w:color="auto"/>
            </w:tcBorders>
            <w:shd w:val="clear" w:color="auto" w:fill="auto"/>
            <w:noWrap/>
          </w:tcPr>
          <w:p w14:paraId="6B62848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tcPr>
          <w:p w14:paraId="3D83B5BE" w14:textId="77777777" w:rsidR="00C40719" w:rsidRPr="00843E8F" w:rsidRDefault="00C40719" w:rsidP="005055A0">
            <w:pPr>
              <w:pStyle w:val="Tabletext"/>
              <w:jc w:val="right"/>
              <w:rPr>
                <w:szCs w:val="22"/>
                <w:lang w:val="fr-CH" w:eastAsia="zh-CN"/>
              </w:rPr>
            </w:pPr>
            <w:r w:rsidRPr="00843E8F">
              <w:rPr>
                <w:szCs w:val="22"/>
                <w:lang w:val="fr-CH" w:eastAsia="zh-CN"/>
              </w:rPr>
              <w:t>408 297,65</w:t>
            </w:r>
          </w:p>
        </w:tc>
      </w:tr>
      <w:tr w:rsidR="00C40719" w:rsidRPr="00D70FE6" w14:paraId="5FF95E1B" w14:textId="77777777" w:rsidTr="005055A0">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hideMark/>
          </w:tcPr>
          <w:p w14:paraId="2E7561D2"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cs="Calibri"/>
                <w:color w:val="000000"/>
                <w:szCs w:val="22"/>
                <w:lang w:val="fr-CH"/>
              </w:rPr>
              <w:t>–</w:t>
            </w:r>
            <w:r w:rsidRPr="00D70FE6">
              <w:rPr>
                <w:rFonts w:asciiTheme="minorHAnsi" w:hAnsiTheme="minorHAnsi" w:cs="Calibri"/>
                <w:color w:val="000000"/>
                <w:szCs w:val="22"/>
                <w:lang w:val="fr-CH"/>
              </w:rPr>
              <w:tab/>
            </w:r>
            <w:r w:rsidRPr="00D70FE6">
              <w:rPr>
                <w:rFonts w:asciiTheme="minorHAnsi" w:hAnsiTheme="minorHAnsi"/>
                <w:szCs w:val="22"/>
                <w:lang w:val="fr-CH"/>
              </w:rPr>
              <w:t>TTNET, Istanbul</w:t>
            </w:r>
          </w:p>
        </w:tc>
        <w:tc>
          <w:tcPr>
            <w:tcW w:w="1296" w:type="dxa"/>
            <w:tcBorders>
              <w:left w:val="single" w:sz="4" w:space="0" w:color="auto"/>
              <w:bottom w:val="single" w:sz="4" w:space="0" w:color="auto"/>
              <w:right w:val="single" w:sz="4" w:space="0" w:color="auto"/>
            </w:tcBorders>
            <w:shd w:val="clear" w:color="auto" w:fill="auto"/>
            <w:noWrap/>
            <w:hideMark/>
          </w:tcPr>
          <w:p w14:paraId="68368F94"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left w:val="single" w:sz="4" w:space="0" w:color="auto"/>
              <w:bottom w:val="single" w:sz="4" w:space="0" w:color="auto"/>
              <w:right w:val="single" w:sz="4" w:space="0" w:color="auto"/>
            </w:tcBorders>
            <w:shd w:val="clear" w:color="auto" w:fill="auto"/>
            <w:noWrap/>
            <w:hideMark/>
          </w:tcPr>
          <w:p w14:paraId="102F0164" w14:textId="77777777" w:rsidR="00C40719" w:rsidRPr="00843E8F" w:rsidRDefault="00C40719" w:rsidP="005055A0">
            <w:pPr>
              <w:pStyle w:val="Tabletext"/>
              <w:jc w:val="right"/>
              <w:rPr>
                <w:szCs w:val="22"/>
                <w:lang w:val="fr-CH" w:eastAsia="zh-CN"/>
              </w:rPr>
            </w:pPr>
            <w:r w:rsidRPr="00843E8F">
              <w:rPr>
                <w:szCs w:val="22"/>
                <w:lang w:val="fr-CH" w:eastAsia="zh-CN"/>
              </w:rPr>
              <w:t>8 743,05</w:t>
            </w:r>
          </w:p>
        </w:tc>
        <w:tc>
          <w:tcPr>
            <w:tcW w:w="1333" w:type="dxa"/>
            <w:tcBorders>
              <w:left w:val="single" w:sz="4" w:space="0" w:color="auto"/>
              <w:bottom w:val="single" w:sz="4" w:space="0" w:color="auto"/>
              <w:right w:val="single" w:sz="4" w:space="0" w:color="auto"/>
            </w:tcBorders>
            <w:shd w:val="clear" w:color="auto" w:fill="auto"/>
            <w:noWrap/>
            <w:hideMark/>
          </w:tcPr>
          <w:p w14:paraId="7655023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left w:val="single" w:sz="4" w:space="0" w:color="auto"/>
              <w:bottom w:val="single" w:sz="4" w:space="0" w:color="auto"/>
              <w:right w:val="single" w:sz="4" w:space="0" w:color="auto"/>
            </w:tcBorders>
            <w:shd w:val="clear" w:color="auto" w:fill="auto"/>
            <w:noWrap/>
            <w:hideMark/>
          </w:tcPr>
          <w:p w14:paraId="3643BEBE" w14:textId="77777777" w:rsidR="00C40719" w:rsidRPr="00843E8F" w:rsidRDefault="00C40719" w:rsidP="005055A0">
            <w:pPr>
              <w:pStyle w:val="Tabletext"/>
              <w:jc w:val="right"/>
              <w:rPr>
                <w:szCs w:val="22"/>
                <w:lang w:val="fr-CH" w:eastAsia="zh-CN"/>
              </w:rPr>
            </w:pPr>
            <w:r w:rsidRPr="00843E8F">
              <w:rPr>
                <w:szCs w:val="22"/>
                <w:lang w:val="fr-CH" w:eastAsia="zh-CN"/>
              </w:rPr>
              <w:t>8 743,05</w:t>
            </w:r>
          </w:p>
        </w:tc>
      </w:tr>
      <w:tr w:rsidR="00C40719" w:rsidRPr="00D70FE6" w14:paraId="152A20D8" w14:textId="77777777" w:rsidTr="005055A0">
        <w:trPr>
          <w:trHeight w:val="242"/>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C9C1EE7" w14:textId="77777777" w:rsidR="00C40719" w:rsidRPr="00D70FE6" w:rsidRDefault="00C40719" w:rsidP="005055A0">
            <w:pPr>
              <w:rPr>
                <w:rFonts w:asciiTheme="minorHAnsi" w:hAnsiTheme="minorHAnsi"/>
                <w:b/>
                <w:bCs/>
                <w:sz w:val="22"/>
                <w:szCs w:val="22"/>
                <w:lang w:val="fr-CH"/>
              </w:rPr>
            </w:pPr>
            <w:r w:rsidRPr="00D70FE6">
              <w:rPr>
                <w:rFonts w:asciiTheme="minorHAnsi" w:hAnsiTheme="minorHAnsi"/>
                <w:b/>
                <w:bCs/>
                <w:sz w:val="22"/>
                <w:szCs w:val="22"/>
                <w:lang w:val="fr-CH"/>
              </w:rPr>
              <w:t>Ukraine</w:t>
            </w:r>
          </w:p>
        </w:tc>
        <w:tc>
          <w:tcPr>
            <w:tcW w:w="1296" w:type="dxa"/>
            <w:tcBorders>
              <w:top w:val="single" w:sz="4" w:space="0" w:color="auto"/>
              <w:left w:val="single" w:sz="4" w:space="0" w:color="auto"/>
              <w:bottom w:val="nil"/>
              <w:right w:val="single" w:sz="4" w:space="0" w:color="auto"/>
            </w:tcBorders>
            <w:shd w:val="clear" w:color="auto" w:fill="auto"/>
            <w:noWrap/>
          </w:tcPr>
          <w:p w14:paraId="0C5A6FBE"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047D8E30"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5FC489D3"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11E83AF2"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71E2235B"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0C3ACA86" w14:textId="77777777" w:rsidR="00C40719" w:rsidRPr="008777C5" w:rsidRDefault="00C40719" w:rsidP="005055A0">
            <w:pPr>
              <w:tabs>
                <w:tab w:val="clear" w:pos="567"/>
                <w:tab w:val="left" w:pos="318"/>
              </w:tabs>
              <w:ind w:left="318" w:hanging="318"/>
              <w:rPr>
                <w:rFonts w:asciiTheme="minorHAnsi" w:hAnsiTheme="minorHAnsi"/>
                <w:sz w:val="22"/>
                <w:szCs w:val="22"/>
                <w:lang w:val="en-US"/>
              </w:rPr>
            </w:pPr>
            <w:r w:rsidRPr="008777C5">
              <w:rPr>
                <w:rFonts w:asciiTheme="minorHAnsi" w:hAnsiTheme="minorHAnsi" w:cs="Calibri"/>
                <w:color w:val="000000"/>
                <w:sz w:val="22"/>
                <w:szCs w:val="22"/>
                <w:lang w:val="en-US"/>
              </w:rPr>
              <w:t>–</w:t>
            </w:r>
            <w:r w:rsidRPr="008777C5">
              <w:rPr>
                <w:rFonts w:asciiTheme="minorHAnsi" w:hAnsiTheme="minorHAnsi" w:cs="Calibri"/>
                <w:color w:val="000000"/>
                <w:sz w:val="22"/>
                <w:szCs w:val="22"/>
                <w:lang w:val="en-US"/>
              </w:rPr>
              <w:tab/>
            </w:r>
            <w:r w:rsidRPr="008777C5">
              <w:rPr>
                <w:rFonts w:asciiTheme="minorHAnsi" w:hAnsiTheme="minorHAnsi"/>
                <w:sz w:val="22"/>
                <w:szCs w:val="22"/>
                <w:lang w:val="en-US"/>
              </w:rPr>
              <w:t>Ukrainian National Information Systems, Kiev</w:t>
            </w:r>
          </w:p>
        </w:tc>
        <w:tc>
          <w:tcPr>
            <w:tcW w:w="1296" w:type="dxa"/>
            <w:tcBorders>
              <w:top w:val="nil"/>
              <w:left w:val="single" w:sz="4" w:space="0" w:color="auto"/>
              <w:bottom w:val="single" w:sz="4" w:space="0" w:color="auto"/>
              <w:right w:val="single" w:sz="4" w:space="0" w:color="auto"/>
            </w:tcBorders>
            <w:shd w:val="clear" w:color="auto" w:fill="auto"/>
            <w:noWrap/>
          </w:tcPr>
          <w:p w14:paraId="4678382B" w14:textId="77777777" w:rsidR="00C40719" w:rsidRPr="00843E8F" w:rsidRDefault="00C40719" w:rsidP="005055A0">
            <w:pPr>
              <w:pStyle w:val="Tabletext"/>
              <w:jc w:val="center"/>
              <w:rPr>
                <w:szCs w:val="22"/>
                <w:lang w:val="fr-CH" w:eastAsia="zh-CN"/>
              </w:rPr>
            </w:pPr>
            <w:r w:rsidRPr="00843E8F">
              <w:rPr>
                <w:szCs w:val="22"/>
                <w:lang w:val="fr-CH" w:eastAsia="zh-CN"/>
              </w:rPr>
              <w:t>2014-2015</w:t>
            </w:r>
          </w:p>
        </w:tc>
        <w:tc>
          <w:tcPr>
            <w:tcW w:w="1611" w:type="dxa"/>
            <w:tcBorders>
              <w:top w:val="nil"/>
              <w:left w:val="single" w:sz="4" w:space="0" w:color="auto"/>
              <w:bottom w:val="single" w:sz="4" w:space="0" w:color="auto"/>
              <w:right w:val="single" w:sz="4" w:space="0" w:color="auto"/>
            </w:tcBorders>
            <w:shd w:val="clear" w:color="auto" w:fill="auto"/>
            <w:noWrap/>
          </w:tcPr>
          <w:p w14:paraId="0D0F9A06" w14:textId="77777777" w:rsidR="00C40719" w:rsidRPr="00843E8F" w:rsidRDefault="00C40719" w:rsidP="005055A0">
            <w:pPr>
              <w:pStyle w:val="Tabletext"/>
              <w:jc w:val="right"/>
              <w:rPr>
                <w:szCs w:val="22"/>
                <w:lang w:val="fr-CH" w:eastAsia="zh-CN"/>
              </w:rPr>
            </w:pPr>
            <w:r w:rsidRPr="00843E8F">
              <w:rPr>
                <w:szCs w:val="22"/>
                <w:lang w:val="fr-CH" w:eastAsia="zh-CN"/>
              </w:rPr>
              <w:t>19 137,74</w:t>
            </w:r>
          </w:p>
        </w:tc>
        <w:tc>
          <w:tcPr>
            <w:tcW w:w="1333" w:type="dxa"/>
            <w:tcBorders>
              <w:top w:val="nil"/>
              <w:left w:val="single" w:sz="4" w:space="0" w:color="auto"/>
              <w:bottom w:val="single" w:sz="4" w:space="0" w:color="auto"/>
              <w:right w:val="single" w:sz="4" w:space="0" w:color="auto"/>
            </w:tcBorders>
            <w:shd w:val="clear" w:color="auto" w:fill="auto"/>
            <w:noWrap/>
          </w:tcPr>
          <w:p w14:paraId="2A9487D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1F2BE44D" w14:textId="77777777" w:rsidR="00C40719" w:rsidRPr="00843E8F" w:rsidRDefault="00C40719" w:rsidP="005055A0">
            <w:pPr>
              <w:pStyle w:val="Tabletext"/>
              <w:jc w:val="right"/>
              <w:rPr>
                <w:szCs w:val="22"/>
                <w:lang w:val="fr-CH" w:eastAsia="zh-CN"/>
              </w:rPr>
            </w:pPr>
            <w:r w:rsidRPr="00843E8F">
              <w:rPr>
                <w:szCs w:val="22"/>
                <w:lang w:val="fr-CH" w:eastAsia="zh-CN"/>
              </w:rPr>
              <w:t>19 137,74</w:t>
            </w:r>
          </w:p>
        </w:tc>
      </w:tr>
      <w:tr w:rsidR="00C40719" w:rsidRPr="00D70FE6" w14:paraId="1CD368C3"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0B733B8B" w14:textId="77777777" w:rsidR="00C40719" w:rsidRPr="00D70FE6" w:rsidRDefault="00C40719" w:rsidP="005055A0">
            <w:pPr>
              <w:rPr>
                <w:b/>
                <w:bCs/>
                <w:sz w:val="22"/>
                <w:szCs w:val="22"/>
                <w:lang w:val="fr-CH"/>
              </w:rPr>
            </w:pPr>
            <w:r w:rsidRPr="00D70FE6">
              <w:rPr>
                <w:b/>
                <w:bCs/>
                <w:sz w:val="22"/>
                <w:szCs w:val="22"/>
                <w:lang w:val="fr-CH"/>
              </w:rPr>
              <w:t>Emirats arabes Unis</w:t>
            </w:r>
          </w:p>
        </w:tc>
        <w:tc>
          <w:tcPr>
            <w:tcW w:w="1296" w:type="dxa"/>
            <w:tcBorders>
              <w:top w:val="single" w:sz="4" w:space="0" w:color="auto"/>
              <w:left w:val="single" w:sz="4" w:space="0" w:color="auto"/>
              <w:bottom w:val="nil"/>
              <w:right w:val="single" w:sz="4" w:space="0" w:color="auto"/>
            </w:tcBorders>
            <w:shd w:val="clear" w:color="auto" w:fill="auto"/>
            <w:noWrap/>
          </w:tcPr>
          <w:p w14:paraId="5EC0031C"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07442B2F"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5D394DAA"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7A65574F"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2A8A87F2"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tcPr>
          <w:p w14:paraId="7566CC71" w14:textId="77777777" w:rsidR="00C40719" w:rsidRPr="00D70FE6" w:rsidRDefault="00C40719" w:rsidP="005055A0">
            <w:pPr>
              <w:tabs>
                <w:tab w:val="clear" w:pos="567"/>
                <w:tab w:val="left" w:pos="318"/>
              </w:tabs>
              <w:ind w:left="318" w:hanging="318"/>
              <w:rPr>
                <w:sz w:val="22"/>
                <w:szCs w:val="22"/>
                <w:lang w:val="fr-CH"/>
              </w:rPr>
            </w:pPr>
            <w:r w:rsidRPr="00D70FE6">
              <w:rPr>
                <w:sz w:val="22"/>
                <w:szCs w:val="22"/>
                <w:lang w:val="fr-CH"/>
              </w:rPr>
              <w:t>–</w:t>
            </w:r>
            <w:r w:rsidRPr="00D70FE6">
              <w:rPr>
                <w:sz w:val="22"/>
                <w:szCs w:val="22"/>
                <w:lang w:val="fr-CH"/>
              </w:rPr>
              <w:tab/>
            </w:r>
            <w:r w:rsidRPr="00D70FE6">
              <w:rPr>
                <w:rFonts w:asciiTheme="minorHAnsi" w:hAnsiTheme="minorHAnsi"/>
                <w:sz w:val="22"/>
                <w:szCs w:val="22"/>
                <w:lang w:val="fr-CH"/>
              </w:rPr>
              <w:t>Université américaine de Dubaï, Dubaï</w:t>
            </w:r>
          </w:p>
        </w:tc>
        <w:tc>
          <w:tcPr>
            <w:tcW w:w="1296" w:type="dxa"/>
            <w:tcBorders>
              <w:top w:val="nil"/>
              <w:left w:val="single" w:sz="4" w:space="0" w:color="auto"/>
              <w:right w:val="single" w:sz="4" w:space="0" w:color="auto"/>
            </w:tcBorders>
            <w:shd w:val="clear" w:color="auto" w:fill="auto"/>
            <w:noWrap/>
          </w:tcPr>
          <w:p w14:paraId="03BDEF75" w14:textId="77777777" w:rsidR="00C40719" w:rsidRPr="00843E8F" w:rsidRDefault="00C40719" w:rsidP="005055A0">
            <w:pPr>
              <w:pStyle w:val="Tabletext"/>
              <w:jc w:val="center"/>
              <w:rPr>
                <w:szCs w:val="22"/>
                <w:lang w:val="fr-CH" w:eastAsia="zh-CN"/>
              </w:rPr>
            </w:pPr>
            <w:r w:rsidRPr="00843E8F">
              <w:rPr>
                <w:szCs w:val="22"/>
                <w:lang w:val="fr-CH" w:eastAsia="zh-CN"/>
              </w:rPr>
              <w:t>2014</w:t>
            </w:r>
          </w:p>
        </w:tc>
        <w:tc>
          <w:tcPr>
            <w:tcW w:w="1611" w:type="dxa"/>
            <w:tcBorders>
              <w:top w:val="nil"/>
              <w:left w:val="single" w:sz="4" w:space="0" w:color="auto"/>
              <w:right w:val="single" w:sz="4" w:space="0" w:color="auto"/>
            </w:tcBorders>
            <w:shd w:val="clear" w:color="auto" w:fill="auto"/>
            <w:noWrap/>
          </w:tcPr>
          <w:p w14:paraId="28981E44" w14:textId="77777777" w:rsidR="00C40719" w:rsidRPr="00843E8F" w:rsidRDefault="00C40719" w:rsidP="005055A0">
            <w:pPr>
              <w:pStyle w:val="Tabletext"/>
              <w:jc w:val="right"/>
              <w:rPr>
                <w:szCs w:val="22"/>
                <w:lang w:val="fr-CH" w:eastAsia="zh-CN"/>
              </w:rPr>
            </w:pPr>
            <w:r w:rsidRPr="00843E8F">
              <w:rPr>
                <w:szCs w:val="22"/>
                <w:lang w:val="fr-CH" w:eastAsia="zh-CN"/>
              </w:rPr>
              <w:t>2 455,90</w:t>
            </w:r>
          </w:p>
        </w:tc>
        <w:tc>
          <w:tcPr>
            <w:tcW w:w="1333" w:type="dxa"/>
            <w:tcBorders>
              <w:top w:val="nil"/>
              <w:left w:val="single" w:sz="4" w:space="0" w:color="auto"/>
              <w:right w:val="single" w:sz="4" w:space="0" w:color="auto"/>
            </w:tcBorders>
            <w:shd w:val="clear" w:color="auto" w:fill="auto"/>
            <w:noWrap/>
          </w:tcPr>
          <w:p w14:paraId="6ECDEA78"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tcPr>
          <w:p w14:paraId="6CA900A4" w14:textId="77777777" w:rsidR="00C40719" w:rsidRPr="00843E8F" w:rsidRDefault="00C40719" w:rsidP="005055A0">
            <w:pPr>
              <w:pStyle w:val="Tabletext"/>
              <w:jc w:val="right"/>
              <w:rPr>
                <w:szCs w:val="22"/>
                <w:lang w:val="fr-CH" w:eastAsia="zh-CN"/>
              </w:rPr>
            </w:pPr>
            <w:r w:rsidRPr="00843E8F">
              <w:rPr>
                <w:szCs w:val="22"/>
                <w:lang w:val="fr-CH" w:eastAsia="zh-CN"/>
              </w:rPr>
              <w:t>2 455,90</w:t>
            </w:r>
          </w:p>
        </w:tc>
      </w:tr>
      <w:tr w:rsidR="00C40719" w:rsidRPr="00D70FE6" w14:paraId="63EDACC7"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1F8E05D7" w14:textId="77777777" w:rsidR="00C40719" w:rsidRPr="00D70FE6" w:rsidRDefault="00C40719" w:rsidP="005055A0">
            <w:pPr>
              <w:tabs>
                <w:tab w:val="clear" w:pos="567"/>
                <w:tab w:val="left" w:pos="318"/>
              </w:tabs>
              <w:rPr>
                <w:sz w:val="22"/>
                <w:szCs w:val="22"/>
                <w:lang w:val="fr-CH"/>
              </w:rPr>
            </w:pPr>
            <w:r w:rsidRPr="00D70FE6">
              <w:rPr>
                <w:sz w:val="22"/>
                <w:szCs w:val="22"/>
                <w:lang w:val="fr-CH"/>
              </w:rPr>
              <w:t>–</w:t>
            </w:r>
            <w:r w:rsidRPr="00D70FE6">
              <w:rPr>
                <w:sz w:val="22"/>
                <w:szCs w:val="22"/>
                <w:lang w:val="fr-CH"/>
              </w:rPr>
              <w:tab/>
              <w:t>Teralight, FZ LLC, Chandler</w:t>
            </w:r>
          </w:p>
        </w:tc>
        <w:tc>
          <w:tcPr>
            <w:tcW w:w="1296" w:type="dxa"/>
            <w:tcBorders>
              <w:top w:val="nil"/>
              <w:left w:val="single" w:sz="4" w:space="0" w:color="auto"/>
              <w:bottom w:val="single" w:sz="4" w:space="0" w:color="auto"/>
              <w:right w:val="single" w:sz="4" w:space="0" w:color="auto"/>
            </w:tcBorders>
            <w:shd w:val="clear" w:color="auto" w:fill="auto"/>
            <w:noWrap/>
          </w:tcPr>
          <w:p w14:paraId="2682C20E"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single" w:sz="4" w:space="0" w:color="auto"/>
              <w:right w:val="single" w:sz="4" w:space="0" w:color="auto"/>
            </w:tcBorders>
            <w:shd w:val="clear" w:color="auto" w:fill="auto"/>
            <w:noWrap/>
          </w:tcPr>
          <w:p w14:paraId="015B485D"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c>
          <w:tcPr>
            <w:tcW w:w="1333" w:type="dxa"/>
            <w:tcBorders>
              <w:top w:val="nil"/>
              <w:left w:val="single" w:sz="4" w:space="0" w:color="auto"/>
              <w:bottom w:val="single" w:sz="4" w:space="0" w:color="auto"/>
              <w:right w:val="single" w:sz="4" w:space="0" w:color="auto"/>
            </w:tcBorders>
            <w:shd w:val="clear" w:color="auto" w:fill="auto"/>
            <w:noWrap/>
          </w:tcPr>
          <w:p w14:paraId="25F3D0E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15A13151" w14:textId="77777777" w:rsidR="00C40719" w:rsidRPr="00843E8F" w:rsidRDefault="00C40719" w:rsidP="005055A0">
            <w:pPr>
              <w:pStyle w:val="Tabletext"/>
              <w:jc w:val="right"/>
              <w:rPr>
                <w:szCs w:val="22"/>
                <w:lang w:val="fr-CH" w:eastAsia="zh-CN"/>
              </w:rPr>
            </w:pPr>
            <w:r w:rsidRPr="00843E8F">
              <w:rPr>
                <w:szCs w:val="22"/>
                <w:lang w:val="fr-CH" w:eastAsia="zh-CN"/>
              </w:rPr>
              <w:t>4 371,50</w:t>
            </w:r>
          </w:p>
        </w:tc>
      </w:tr>
      <w:tr w:rsidR="00C40719" w:rsidRPr="00D70FE6" w14:paraId="3AA217CB" w14:textId="77777777" w:rsidTr="005055A0">
        <w:trPr>
          <w:trHeight w:val="6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00A4744"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Royaume-Uni de Grande-Bretagne et d'Irlande du Nord</w:t>
            </w:r>
          </w:p>
        </w:tc>
        <w:tc>
          <w:tcPr>
            <w:tcW w:w="1296" w:type="dxa"/>
            <w:tcBorders>
              <w:top w:val="single" w:sz="4" w:space="0" w:color="auto"/>
              <w:left w:val="single" w:sz="4" w:space="0" w:color="auto"/>
              <w:bottom w:val="nil"/>
              <w:right w:val="single" w:sz="4" w:space="0" w:color="auto"/>
            </w:tcBorders>
            <w:shd w:val="clear" w:color="auto" w:fill="auto"/>
            <w:noWrap/>
            <w:hideMark/>
          </w:tcPr>
          <w:p w14:paraId="155CCC54"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4177714"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333FF576"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37B87660"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16DEAE80"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7779531"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Celtel International, Londres</w:t>
            </w:r>
          </w:p>
        </w:tc>
        <w:tc>
          <w:tcPr>
            <w:tcW w:w="1296" w:type="dxa"/>
            <w:tcBorders>
              <w:top w:val="nil"/>
              <w:left w:val="single" w:sz="4" w:space="0" w:color="auto"/>
              <w:bottom w:val="nil"/>
              <w:right w:val="single" w:sz="4" w:space="0" w:color="auto"/>
            </w:tcBorders>
            <w:shd w:val="clear" w:color="auto" w:fill="auto"/>
            <w:noWrap/>
            <w:hideMark/>
          </w:tcPr>
          <w:p w14:paraId="41A37FD2"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nil"/>
              <w:right w:val="single" w:sz="4" w:space="0" w:color="auto"/>
            </w:tcBorders>
            <w:shd w:val="clear" w:color="auto" w:fill="auto"/>
            <w:noWrap/>
            <w:hideMark/>
          </w:tcPr>
          <w:p w14:paraId="386B816B" w14:textId="77777777" w:rsidR="00C40719" w:rsidRPr="00843E8F" w:rsidRDefault="00C40719" w:rsidP="005055A0">
            <w:pPr>
              <w:pStyle w:val="Tabletext"/>
              <w:jc w:val="right"/>
              <w:rPr>
                <w:szCs w:val="22"/>
                <w:lang w:val="fr-CH" w:eastAsia="zh-CN"/>
              </w:rPr>
            </w:pPr>
            <w:r w:rsidRPr="00843E8F">
              <w:rPr>
                <w:szCs w:val="22"/>
                <w:lang w:val="fr-CH" w:eastAsia="zh-CN"/>
              </w:rPr>
              <w:t>14 322,55</w:t>
            </w:r>
          </w:p>
        </w:tc>
        <w:tc>
          <w:tcPr>
            <w:tcW w:w="1333" w:type="dxa"/>
            <w:tcBorders>
              <w:top w:val="nil"/>
              <w:left w:val="single" w:sz="4" w:space="0" w:color="auto"/>
              <w:bottom w:val="nil"/>
              <w:right w:val="single" w:sz="4" w:space="0" w:color="auto"/>
            </w:tcBorders>
            <w:shd w:val="clear" w:color="auto" w:fill="auto"/>
            <w:noWrap/>
            <w:hideMark/>
          </w:tcPr>
          <w:p w14:paraId="0F50AF74"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2567B6DB" w14:textId="77777777" w:rsidR="00C40719" w:rsidRPr="00843E8F" w:rsidRDefault="00C40719" w:rsidP="005055A0">
            <w:pPr>
              <w:pStyle w:val="Tabletext"/>
              <w:jc w:val="right"/>
              <w:rPr>
                <w:szCs w:val="22"/>
                <w:lang w:val="fr-CH" w:eastAsia="zh-CN"/>
              </w:rPr>
            </w:pPr>
            <w:r w:rsidRPr="00843E8F">
              <w:rPr>
                <w:szCs w:val="22"/>
                <w:lang w:val="fr-CH" w:eastAsia="zh-CN"/>
              </w:rPr>
              <w:t>14 322,55</w:t>
            </w:r>
          </w:p>
        </w:tc>
      </w:tr>
      <w:tr w:rsidR="00C40719" w:rsidRPr="00D70FE6" w14:paraId="41BA7BE7"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7D92E27"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80322C">
              <w:rPr>
                <w:rFonts w:asciiTheme="minorHAnsi" w:hAnsiTheme="minorHAnsi"/>
                <w:szCs w:val="22"/>
                <w:lang w:val="en-US"/>
              </w:rPr>
              <w:t>–</w:t>
            </w:r>
            <w:r w:rsidRPr="0080322C">
              <w:rPr>
                <w:rFonts w:asciiTheme="minorHAnsi" w:hAnsiTheme="minorHAnsi"/>
                <w:szCs w:val="22"/>
                <w:lang w:val="en-US"/>
              </w:rPr>
              <w:tab/>
              <w:t xml:space="preserve">KRE Corporate Recovery LLP (Ex. </w:t>
            </w:r>
            <w:r w:rsidRPr="00D70FE6">
              <w:rPr>
                <w:rFonts w:asciiTheme="minorHAnsi" w:hAnsiTheme="minorHAnsi"/>
                <w:szCs w:val="22"/>
                <w:lang w:val="fr-CH"/>
              </w:rPr>
              <w:t>ICO Satellite Limited), Berks</w:t>
            </w:r>
          </w:p>
        </w:tc>
        <w:tc>
          <w:tcPr>
            <w:tcW w:w="1296" w:type="dxa"/>
            <w:tcBorders>
              <w:top w:val="nil"/>
              <w:left w:val="single" w:sz="4" w:space="0" w:color="auto"/>
              <w:bottom w:val="nil"/>
              <w:right w:val="single" w:sz="4" w:space="0" w:color="auto"/>
            </w:tcBorders>
            <w:shd w:val="clear" w:color="auto" w:fill="auto"/>
            <w:noWrap/>
          </w:tcPr>
          <w:p w14:paraId="61CC7D36" w14:textId="77777777" w:rsidR="00C40719" w:rsidRPr="00843E8F" w:rsidRDefault="00C40719" w:rsidP="005055A0">
            <w:pPr>
              <w:pStyle w:val="Tabletext"/>
              <w:jc w:val="center"/>
              <w:rPr>
                <w:szCs w:val="22"/>
                <w:lang w:val="fr-CH" w:eastAsia="zh-CN"/>
              </w:rPr>
            </w:pPr>
            <w:r w:rsidRPr="00843E8F">
              <w:rPr>
                <w:szCs w:val="22"/>
                <w:lang w:val="fr-CH" w:eastAsia="zh-CN"/>
              </w:rPr>
              <w:t>2012-2013</w:t>
            </w:r>
          </w:p>
        </w:tc>
        <w:tc>
          <w:tcPr>
            <w:tcW w:w="1611" w:type="dxa"/>
            <w:tcBorders>
              <w:top w:val="nil"/>
              <w:left w:val="single" w:sz="4" w:space="0" w:color="auto"/>
              <w:bottom w:val="nil"/>
              <w:right w:val="single" w:sz="4" w:space="0" w:color="auto"/>
            </w:tcBorders>
            <w:shd w:val="clear" w:color="auto" w:fill="auto"/>
            <w:noWrap/>
          </w:tcPr>
          <w:p w14:paraId="7CEC61F2" w14:textId="77777777" w:rsidR="00C40719" w:rsidRPr="00843E8F" w:rsidRDefault="00C40719" w:rsidP="005055A0">
            <w:pPr>
              <w:pStyle w:val="Tabletext"/>
              <w:jc w:val="right"/>
              <w:rPr>
                <w:szCs w:val="22"/>
                <w:lang w:val="fr-CH" w:eastAsia="zh-CN"/>
              </w:rPr>
            </w:pPr>
            <w:r w:rsidRPr="00843E8F">
              <w:rPr>
                <w:szCs w:val="22"/>
                <w:lang w:val="fr-CH" w:eastAsia="zh-CN"/>
              </w:rPr>
              <w:t>26 815,50</w:t>
            </w:r>
          </w:p>
        </w:tc>
        <w:tc>
          <w:tcPr>
            <w:tcW w:w="1333" w:type="dxa"/>
            <w:tcBorders>
              <w:top w:val="nil"/>
              <w:left w:val="single" w:sz="4" w:space="0" w:color="auto"/>
              <w:bottom w:val="nil"/>
              <w:right w:val="single" w:sz="4" w:space="0" w:color="auto"/>
            </w:tcBorders>
            <w:shd w:val="clear" w:color="auto" w:fill="auto"/>
            <w:noWrap/>
          </w:tcPr>
          <w:p w14:paraId="13767F3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43FC50F4" w14:textId="77777777" w:rsidR="00C40719" w:rsidRPr="00843E8F" w:rsidRDefault="00C40719" w:rsidP="005055A0">
            <w:pPr>
              <w:pStyle w:val="Tabletext"/>
              <w:jc w:val="right"/>
              <w:rPr>
                <w:szCs w:val="22"/>
                <w:lang w:val="fr-CH" w:eastAsia="zh-CN"/>
              </w:rPr>
            </w:pPr>
            <w:r w:rsidRPr="00843E8F">
              <w:rPr>
                <w:szCs w:val="22"/>
                <w:lang w:val="fr-CH" w:eastAsia="zh-CN"/>
              </w:rPr>
              <w:t>26 815,50</w:t>
            </w:r>
          </w:p>
        </w:tc>
      </w:tr>
      <w:tr w:rsidR="00C40719" w:rsidRPr="00D70FE6" w14:paraId="62FE3131"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A302FE6"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Malden Electronics, Ewell</w:t>
            </w:r>
          </w:p>
        </w:tc>
        <w:tc>
          <w:tcPr>
            <w:tcW w:w="1296" w:type="dxa"/>
            <w:tcBorders>
              <w:top w:val="nil"/>
              <w:left w:val="single" w:sz="4" w:space="0" w:color="auto"/>
              <w:bottom w:val="nil"/>
              <w:right w:val="single" w:sz="4" w:space="0" w:color="auto"/>
            </w:tcBorders>
            <w:shd w:val="clear" w:color="auto" w:fill="auto"/>
            <w:noWrap/>
            <w:hideMark/>
          </w:tcPr>
          <w:p w14:paraId="15AA6260"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nil"/>
              <w:right w:val="single" w:sz="4" w:space="0" w:color="auto"/>
            </w:tcBorders>
            <w:shd w:val="clear" w:color="auto" w:fill="auto"/>
            <w:noWrap/>
            <w:hideMark/>
          </w:tcPr>
          <w:p w14:paraId="448CABDB"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c>
          <w:tcPr>
            <w:tcW w:w="1333" w:type="dxa"/>
            <w:tcBorders>
              <w:top w:val="nil"/>
              <w:left w:val="single" w:sz="4" w:space="0" w:color="auto"/>
              <w:bottom w:val="nil"/>
              <w:right w:val="single" w:sz="4" w:space="0" w:color="auto"/>
            </w:tcBorders>
            <w:shd w:val="clear" w:color="auto" w:fill="auto"/>
            <w:noWrap/>
            <w:hideMark/>
          </w:tcPr>
          <w:p w14:paraId="63A9C62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322A41A"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r>
      <w:tr w:rsidR="00C40719" w:rsidRPr="00D70FE6" w14:paraId="1C423A61"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CB2040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Semtech Limited, Romsey</w:t>
            </w:r>
          </w:p>
        </w:tc>
        <w:tc>
          <w:tcPr>
            <w:tcW w:w="1296" w:type="dxa"/>
            <w:tcBorders>
              <w:top w:val="nil"/>
              <w:left w:val="single" w:sz="4" w:space="0" w:color="auto"/>
              <w:bottom w:val="nil"/>
              <w:right w:val="single" w:sz="4" w:space="0" w:color="auto"/>
            </w:tcBorders>
            <w:shd w:val="clear" w:color="auto" w:fill="auto"/>
            <w:noWrap/>
          </w:tcPr>
          <w:p w14:paraId="6451B8F1"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nil"/>
              <w:right w:val="single" w:sz="4" w:space="0" w:color="auto"/>
            </w:tcBorders>
            <w:shd w:val="clear" w:color="auto" w:fill="auto"/>
            <w:noWrap/>
          </w:tcPr>
          <w:p w14:paraId="2E30D011"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c>
          <w:tcPr>
            <w:tcW w:w="1333" w:type="dxa"/>
            <w:tcBorders>
              <w:top w:val="nil"/>
              <w:left w:val="single" w:sz="4" w:space="0" w:color="auto"/>
              <w:bottom w:val="nil"/>
              <w:right w:val="single" w:sz="4" w:space="0" w:color="auto"/>
            </w:tcBorders>
            <w:shd w:val="clear" w:color="auto" w:fill="auto"/>
            <w:noWrap/>
          </w:tcPr>
          <w:p w14:paraId="21AADFD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3359EF68" w14:textId="77777777" w:rsidR="00C40719" w:rsidRPr="00843E8F" w:rsidRDefault="00C40719" w:rsidP="005055A0">
            <w:pPr>
              <w:pStyle w:val="Tabletext"/>
              <w:jc w:val="right"/>
              <w:rPr>
                <w:szCs w:val="22"/>
                <w:lang w:val="fr-CH" w:eastAsia="zh-CN"/>
              </w:rPr>
            </w:pPr>
            <w:r w:rsidRPr="00843E8F">
              <w:rPr>
                <w:szCs w:val="22"/>
                <w:lang w:val="fr-CH" w:eastAsia="zh-CN"/>
              </w:rPr>
              <w:t>11 657,35</w:t>
            </w:r>
          </w:p>
        </w:tc>
      </w:tr>
      <w:tr w:rsidR="00C40719" w:rsidRPr="00D70FE6" w14:paraId="321D28C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3C66DA9"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Times Publications Ltd., Londres</w:t>
            </w:r>
          </w:p>
        </w:tc>
        <w:tc>
          <w:tcPr>
            <w:tcW w:w="1296" w:type="dxa"/>
            <w:tcBorders>
              <w:top w:val="nil"/>
              <w:left w:val="single" w:sz="4" w:space="0" w:color="auto"/>
              <w:bottom w:val="nil"/>
              <w:right w:val="single" w:sz="4" w:space="0" w:color="auto"/>
            </w:tcBorders>
            <w:shd w:val="clear" w:color="auto" w:fill="auto"/>
            <w:noWrap/>
            <w:hideMark/>
          </w:tcPr>
          <w:p w14:paraId="5E69BEBD" w14:textId="77777777" w:rsidR="00C40719" w:rsidRPr="00843E8F" w:rsidRDefault="00C40719" w:rsidP="005055A0">
            <w:pPr>
              <w:pStyle w:val="Tabletext"/>
              <w:jc w:val="center"/>
              <w:rPr>
                <w:szCs w:val="22"/>
                <w:lang w:val="fr-CH" w:eastAsia="zh-CN"/>
              </w:rPr>
            </w:pPr>
            <w:r w:rsidRPr="00843E8F">
              <w:rPr>
                <w:szCs w:val="22"/>
                <w:lang w:val="fr-CH" w:eastAsia="zh-CN"/>
              </w:rPr>
              <w:t>1998-2002</w:t>
            </w:r>
          </w:p>
        </w:tc>
        <w:tc>
          <w:tcPr>
            <w:tcW w:w="1611" w:type="dxa"/>
            <w:tcBorders>
              <w:top w:val="nil"/>
              <w:left w:val="single" w:sz="4" w:space="0" w:color="auto"/>
              <w:bottom w:val="nil"/>
              <w:right w:val="single" w:sz="4" w:space="0" w:color="auto"/>
            </w:tcBorders>
            <w:shd w:val="clear" w:color="auto" w:fill="auto"/>
            <w:noWrap/>
            <w:hideMark/>
          </w:tcPr>
          <w:p w14:paraId="19C74A67" w14:textId="77777777" w:rsidR="00C40719" w:rsidRPr="00843E8F" w:rsidRDefault="00C40719" w:rsidP="005055A0">
            <w:pPr>
              <w:pStyle w:val="Tabletext"/>
              <w:jc w:val="right"/>
              <w:rPr>
                <w:szCs w:val="22"/>
                <w:lang w:val="fr-CH" w:eastAsia="zh-CN"/>
              </w:rPr>
            </w:pPr>
            <w:r w:rsidRPr="00843E8F">
              <w:rPr>
                <w:szCs w:val="22"/>
                <w:lang w:val="fr-CH" w:eastAsia="zh-CN"/>
              </w:rPr>
              <w:t>78 148,15</w:t>
            </w:r>
          </w:p>
        </w:tc>
        <w:tc>
          <w:tcPr>
            <w:tcW w:w="1333" w:type="dxa"/>
            <w:tcBorders>
              <w:top w:val="nil"/>
              <w:left w:val="single" w:sz="4" w:space="0" w:color="auto"/>
              <w:bottom w:val="nil"/>
              <w:right w:val="single" w:sz="4" w:space="0" w:color="auto"/>
            </w:tcBorders>
            <w:shd w:val="clear" w:color="auto" w:fill="auto"/>
            <w:noWrap/>
            <w:hideMark/>
          </w:tcPr>
          <w:p w14:paraId="0D7E20E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AC1A67F" w14:textId="77777777" w:rsidR="00C40719" w:rsidRPr="00843E8F" w:rsidRDefault="00C40719" w:rsidP="005055A0">
            <w:pPr>
              <w:pStyle w:val="Tabletext"/>
              <w:jc w:val="right"/>
              <w:rPr>
                <w:szCs w:val="22"/>
                <w:lang w:val="fr-CH" w:eastAsia="zh-CN"/>
              </w:rPr>
            </w:pPr>
            <w:r w:rsidRPr="00843E8F">
              <w:rPr>
                <w:szCs w:val="22"/>
                <w:lang w:val="fr-CH" w:eastAsia="zh-CN"/>
              </w:rPr>
              <w:t>78 148,15</w:t>
            </w:r>
          </w:p>
        </w:tc>
      </w:tr>
      <w:tr w:rsidR="00C40719" w:rsidRPr="00D70FE6" w14:paraId="44C1C8D5"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3B267E9"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Vectone Group Holding Ltd., Londres</w:t>
            </w:r>
          </w:p>
        </w:tc>
        <w:tc>
          <w:tcPr>
            <w:tcW w:w="1296" w:type="dxa"/>
            <w:tcBorders>
              <w:top w:val="nil"/>
              <w:left w:val="single" w:sz="4" w:space="0" w:color="auto"/>
              <w:bottom w:val="single" w:sz="4" w:space="0" w:color="auto"/>
              <w:right w:val="single" w:sz="4" w:space="0" w:color="auto"/>
            </w:tcBorders>
            <w:shd w:val="clear" w:color="auto" w:fill="auto"/>
            <w:noWrap/>
            <w:hideMark/>
          </w:tcPr>
          <w:p w14:paraId="0E4914AA"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tcBorders>
              <w:top w:val="nil"/>
              <w:left w:val="single" w:sz="4" w:space="0" w:color="auto"/>
              <w:bottom w:val="single" w:sz="4" w:space="0" w:color="auto"/>
              <w:right w:val="single" w:sz="4" w:space="0" w:color="auto"/>
            </w:tcBorders>
            <w:shd w:val="clear" w:color="auto" w:fill="auto"/>
            <w:noWrap/>
            <w:hideMark/>
          </w:tcPr>
          <w:p w14:paraId="24AA6805" w14:textId="77777777" w:rsidR="00C40719" w:rsidRPr="00843E8F" w:rsidRDefault="00C40719" w:rsidP="005055A0">
            <w:pPr>
              <w:pStyle w:val="Tabletext"/>
              <w:jc w:val="right"/>
              <w:rPr>
                <w:szCs w:val="22"/>
                <w:lang w:val="fr-CH" w:eastAsia="zh-CN"/>
              </w:rPr>
            </w:pPr>
            <w:r w:rsidRPr="00843E8F">
              <w:rPr>
                <w:szCs w:val="22"/>
                <w:lang w:val="fr-CH" w:eastAsia="zh-CN"/>
              </w:rPr>
              <w:t>10 638,85</w:t>
            </w:r>
          </w:p>
        </w:tc>
        <w:tc>
          <w:tcPr>
            <w:tcW w:w="1333" w:type="dxa"/>
            <w:tcBorders>
              <w:top w:val="nil"/>
              <w:left w:val="single" w:sz="4" w:space="0" w:color="auto"/>
              <w:bottom w:val="single" w:sz="4" w:space="0" w:color="auto"/>
              <w:right w:val="single" w:sz="4" w:space="0" w:color="auto"/>
            </w:tcBorders>
            <w:shd w:val="clear" w:color="auto" w:fill="auto"/>
            <w:noWrap/>
            <w:hideMark/>
          </w:tcPr>
          <w:p w14:paraId="38654C6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212FE06F" w14:textId="77777777" w:rsidR="00C40719" w:rsidRPr="00843E8F" w:rsidRDefault="00C40719" w:rsidP="005055A0">
            <w:pPr>
              <w:pStyle w:val="Tabletext"/>
              <w:jc w:val="right"/>
              <w:rPr>
                <w:szCs w:val="22"/>
                <w:lang w:val="fr-CH" w:eastAsia="zh-CN"/>
              </w:rPr>
            </w:pPr>
            <w:r w:rsidRPr="00843E8F">
              <w:rPr>
                <w:szCs w:val="22"/>
                <w:lang w:val="fr-CH" w:eastAsia="zh-CN"/>
              </w:rPr>
              <w:t>10 638,85</w:t>
            </w:r>
          </w:p>
        </w:tc>
      </w:tr>
    </w:tbl>
    <w:p w14:paraId="59426A4B" w14:textId="77777777" w:rsidR="00C40719" w:rsidRDefault="00C40719" w:rsidP="00C40719">
      <w: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C40719" w:rsidRPr="00A33116" w14:paraId="79FBECB0"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3F4B40F" w14:textId="77777777" w:rsidR="00C40719" w:rsidRPr="00A33116" w:rsidRDefault="00C40719" w:rsidP="005055A0">
            <w:pPr>
              <w:pStyle w:val="Tabletext"/>
              <w:tabs>
                <w:tab w:val="left" w:pos="277"/>
              </w:tabs>
              <w:spacing w:beforeLines="20" w:before="48" w:afterLines="20" w:after="48"/>
              <w:ind w:left="277" w:hanging="277"/>
              <w:rPr>
                <w:b/>
                <w:szCs w:val="22"/>
                <w:lang w:val="fr-CH"/>
              </w:rPr>
            </w:pPr>
            <w:r w:rsidRPr="00A33116">
              <w:rPr>
                <w:b/>
                <w:szCs w:val="22"/>
                <w:lang w:val="fr-CH"/>
              </w:rPr>
              <w:lastRenderedPageBreak/>
              <w:t>B</w:t>
            </w:r>
            <w:r w:rsidRPr="00A33116">
              <w:rPr>
                <w:b/>
                <w:szCs w:val="22"/>
                <w:lang w:val="fr-CH"/>
              </w:rPr>
              <w:tab/>
              <w:t>Membres de Secteur et autres entités (</w:t>
            </w:r>
            <w:r w:rsidRPr="002256D7">
              <w:rPr>
                <w:b/>
                <w:i/>
                <w:iCs/>
                <w:szCs w:val="22"/>
                <w:lang w:val="fr-CH"/>
              </w:rPr>
              <w:t>suite</w:t>
            </w:r>
            <w:r w:rsidRPr="00A33116">
              <w:rPr>
                <w:b/>
                <w:szCs w:val="22"/>
                <w:lang w:val="fr-CH"/>
              </w:rPr>
              <w:t>)</w:t>
            </w:r>
          </w:p>
        </w:tc>
        <w:tc>
          <w:tcPr>
            <w:tcW w:w="1296" w:type="dxa"/>
            <w:tcBorders>
              <w:top w:val="single" w:sz="4" w:space="0" w:color="auto"/>
              <w:left w:val="single" w:sz="4" w:space="0" w:color="auto"/>
              <w:bottom w:val="nil"/>
              <w:right w:val="single" w:sz="4" w:space="0" w:color="auto"/>
            </w:tcBorders>
            <w:shd w:val="clear" w:color="auto" w:fill="auto"/>
            <w:noWrap/>
            <w:hideMark/>
          </w:tcPr>
          <w:p w14:paraId="3DAC841B" w14:textId="77777777" w:rsidR="00C40719" w:rsidRPr="00A33116" w:rsidRDefault="00C40719" w:rsidP="005055A0">
            <w:pPr>
              <w:pStyle w:val="Tabletext"/>
              <w:jc w:val="center"/>
              <w:rPr>
                <w:b/>
                <w:szCs w:val="22"/>
                <w:lang w:val="fr-CH" w:eastAsia="zh-CN"/>
              </w:rPr>
            </w:pPr>
            <w:r w:rsidRPr="00A33116">
              <w:rPr>
                <w:b/>
                <w:szCs w:val="22"/>
                <w:lang w:val="fr-CH" w:eastAsia="zh-CN"/>
              </w:rPr>
              <w:t>Année</w:t>
            </w:r>
          </w:p>
        </w:tc>
        <w:tc>
          <w:tcPr>
            <w:tcW w:w="1611" w:type="dxa"/>
            <w:tcBorders>
              <w:top w:val="single" w:sz="4" w:space="0" w:color="auto"/>
              <w:left w:val="single" w:sz="4" w:space="0" w:color="auto"/>
              <w:bottom w:val="nil"/>
              <w:right w:val="single" w:sz="4" w:space="0" w:color="auto"/>
            </w:tcBorders>
            <w:shd w:val="clear" w:color="auto" w:fill="auto"/>
            <w:noWrap/>
            <w:hideMark/>
          </w:tcPr>
          <w:p w14:paraId="1E54E5CA" w14:textId="77777777" w:rsidR="00C40719" w:rsidRPr="00A33116" w:rsidRDefault="00C40719" w:rsidP="005055A0">
            <w:pPr>
              <w:pStyle w:val="Tabletext"/>
              <w:jc w:val="right"/>
              <w:rPr>
                <w:b/>
                <w:szCs w:val="22"/>
                <w:lang w:val="fr-CH" w:eastAsia="zh-CN"/>
              </w:rPr>
            </w:pPr>
            <w:r w:rsidRPr="00A33116">
              <w:rPr>
                <w:b/>
                <w:szCs w:val="22"/>
                <w:lang w:val="fr-CH" w:eastAsia="zh-CN"/>
              </w:rPr>
              <w:t>Contributions</w:t>
            </w:r>
          </w:p>
        </w:tc>
        <w:tc>
          <w:tcPr>
            <w:tcW w:w="1333" w:type="dxa"/>
            <w:tcBorders>
              <w:top w:val="single" w:sz="4" w:space="0" w:color="auto"/>
              <w:left w:val="single" w:sz="4" w:space="0" w:color="auto"/>
              <w:bottom w:val="nil"/>
              <w:right w:val="single" w:sz="4" w:space="0" w:color="auto"/>
            </w:tcBorders>
            <w:shd w:val="clear" w:color="auto" w:fill="auto"/>
            <w:noWrap/>
            <w:hideMark/>
          </w:tcPr>
          <w:p w14:paraId="3A003207" w14:textId="77777777" w:rsidR="00C40719" w:rsidRPr="00A33116" w:rsidRDefault="00C40719" w:rsidP="005055A0">
            <w:pPr>
              <w:pStyle w:val="Tabletext"/>
              <w:jc w:val="right"/>
              <w:rPr>
                <w:b/>
                <w:szCs w:val="22"/>
                <w:lang w:val="fr-CH" w:eastAsia="zh-CN"/>
              </w:rPr>
            </w:pPr>
            <w:r w:rsidRPr="00A33116">
              <w:rPr>
                <w:b/>
                <w:szCs w:val="22"/>
                <w:lang w:val="fr-CH" w:eastAsia="zh-CN"/>
              </w:rPr>
              <w:t>Publications</w:t>
            </w:r>
          </w:p>
        </w:tc>
        <w:tc>
          <w:tcPr>
            <w:tcW w:w="1611" w:type="dxa"/>
            <w:tcBorders>
              <w:top w:val="single" w:sz="4" w:space="0" w:color="auto"/>
              <w:left w:val="single" w:sz="4" w:space="0" w:color="auto"/>
              <w:bottom w:val="nil"/>
              <w:right w:val="single" w:sz="4" w:space="0" w:color="auto"/>
            </w:tcBorders>
            <w:shd w:val="clear" w:color="auto" w:fill="auto"/>
            <w:noWrap/>
            <w:hideMark/>
          </w:tcPr>
          <w:p w14:paraId="348C0080" w14:textId="77777777" w:rsidR="00C40719" w:rsidRPr="00A33116" w:rsidRDefault="00C40719" w:rsidP="005055A0">
            <w:pPr>
              <w:pStyle w:val="Tabletext"/>
              <w:jc w:val="right"/>
              <w:rPr>
                <w:b/>
                <w:szCs w:val="22"/>
                <w:lang w:val="fr-CH" w:eastAsia="zh-CN"/>
              </w:rPr>
            </w:pPr>
            <w:r w:rsidRPr="00A33116">
              <w:rPr>
                <w:b/>
                <w:szCs w:val="22"/>
                <w:lang w:val="fr-CH" w:eastAsia="zh-CN"/>
              </w:rPr>
              <w:t>Total</w:t>
            </w:r>
          </w:p>
        </w:tc>
      </w:tr>
      <w:tr w:rsidR="00C40719" w:rsidRPr="00D70FE6" w14:paraId="2321671E"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0B412FF" w14:textId="77777777" w:rsidR="00C40719" w:rsidRPr="00D70FE6" w:rsidRDefault="00C40719" w:rsidP="005055A0">
            <w:pPr>
              <w:pStyle w:val="Tabletext"/>
              <w:spacing w:beforeLines="20" w:before="48" w:afterLines="20" w:after="48"/>
              <w:rPr>
                <w:b/>
                <w:szCs w:val="22"/>
                <w:lang w:val="fr-CH"/>
              </w:rPr>
            </w:pPr>
            <w:r w:rsidRPr="00D70FE6">
              <w:rPr>
                <w:b/>
                <w:szCs w:val="22"/>
                <w:lang w:val="fr-CH"/>
              </w:rPr>
              <w:t>Etats-Unis d'Amérique</w:t>
            </w:r>
          </w:p>
        </w:tc>
        <w:tc>
          <w:tcPr>
            <w:tcW w:w="1296" w:type="dxa"/>
            <w:tcBorders>
              <w:top w:val="single" w:sz="4" w:space="0" w:color="auto"/>
              <w:left w:val="single" w:sz="4" w:space="0" w:color="auto"/>
              <w:bottom w:val="nil"/>
              <w:right w:val="single" w:sz="4" w:space="0" w:color="auto"/>
            </w:tcBorders>
            <w:shd w:val="clear" w:color="auto" w:fill="auto"/>
            <w:noWrap/>
            <w:hideMark/>
          </w:tcPr>
          <w:p w14:paraId="2749B29B" w14:textId="77777777" w:rsidR="00C40719" w:rsidRPr="00843E8F" w:rsidRDefault="00C40719" w:rsidP="005055A0">
            <w:pPr>
              <w:pStyle w:val="Tabletext"/>
              <w:jc w:val="center"/>
              <w:rPr>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155A259" w14:textId="77777777" w:rsidR="00C40719" w:rsidRPr="00843E8F" w:rsidRDefault="00C40719" w:rsidP="005055A0">
            <w:pPr>
              <w:pStyle w:val="Tabletext"/>
              <w:jc w:val="right"/>
              <w:rPr>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D421974" w14:textId="77777777" w:rsidR="00C40719" w:rsidRPr="00843E8F" w:rsidRDefault="00C40719" w:rsidP="005055A0">
            <w:pPr>
              <w:pStyle w:val="Tabletext"/>
              <w:jc w:val="right"/>
              <w:rPr>
                <w:szCs w:val="22"/>
                <w:lang w:val="fr-CH" w:eastAsia="zh-CN"/>
              </w:rPr>
            </w:pPr>
            <w:r w:rsidRPr="00843E8F">
              <w:rPr>
                <w:szCs w:val="22"/>
                <w:lang w:val="fr-CH" w:eastAsia="zh-CN"/>
              </w:rPr>
              <w:t xml:space="preserve"> </w:t>
            </w:r>
          </w:p>
        </w:tc>
        <w:tc>
          <w:tcPr>
            <w:tcW w:w="1611" w:type="dxa"/>
            <w:tcBorders>
              <w:top w:val="single" w:sz="4" w:space="0" w:color="auto"/>
              <w:left w:val="single" w:sz="4" w:space="0" w:color="auto"/>
              <w:bottom w:val="nil"/>
              <w:right w:val="single" w:sz="4" w:space="0" w:color="auto"/>
            </w:tcBorders>
            <w:shd w:val="clear" w:color="auto" w:fill="auto"/>
            <w:noWrap/>
            <w:hideMark/>
          </w:tcPr>
          <w:p w14:paraId="4BD77146" w14:textId="77777777" w:rsidR="00C40719" w:rsidRPr="00843E8F" w:rsidRDefault="00C40719" w:rsidP="005055A0">
            <w:pPr>
              <w:pStyle w:val="Tabletext"/>
              <w:jc w:val="right"/>
              <w:rPr>
                <w:szCs w:val="22"/>
                <w:lang w:val="fr-CH" w:eastAsia="zh-CN"/>
              </w:rPr>
            </w:pPr>
            <w:r w:rsidRPr="00843E8F">
              <w:rPr>
                <w:szCs w:val="22"/>
                <w:lang w:val="fr-CH" w:eastAsia="zh-CN"/>
              </w:rPr>
              <w:t xml:space="preserve"> </w:t>
            </w:r>
          </w:p>
        </w:tc>
      </w:tr>
      <w:tr w:rsidR="00C40719" w:rsidRPr="00D70FE6" w14:paraId="147E48BA"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37DB7D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Actiontec Electronics, Inc., Sunnyvale</w:t>
            </w:r>
          </w:p>
        </w:tc>
        <w:tc>
          <w:tcPr>
            <w:tcW w:w="1296" w:type="dxa"/>
            <w:tcBorders>
              <w:top w:val="nil"/>
              <w:left w:val="single" w:sz="4" w:space="0" w:color="auto"/>
              <w:bottom w:val="nil"/>
              <w:right w:val="single" w:sz="4" w:space="0" w:color="auto"/>
            </w:tcBorders>
            <w:shd w:val="clear" w:color="auto" w:fill="auto"/>
            <w:noWrap/>
            <w:hideMark/>
          </w:tcPr>
          <w:p w14:paraId="1901EFE6" w14:textId="77777777" w:rsidR="00C40719" w:rsidRPr="00843E8F" w:rsidRDefault="00C40719" w:rsidP="005055A0">
            <w:pPr>
              <w:pStyle w:val="Tabletext"/>
              <w:jc w:val="center"/>
              <w:rPr>
                <w:szCs w:val="22"/>
                <w:lang w:val="fr-CH" w:eastAsia="zh-CN"/>
              </w:rPr>
            </w:pPr>
            <w:r w:rsidRPr="00843E8F">
              <w:rPr>
                <w:szCs w:val="22"/>
                <w:lang w:val="fr-CH" w:eastAsia="zh-CN"/>
              </w:rPr>
              <w:t>2008</w:t>
            </w:r>
          </w:p>
        </w:tc>
        <w:tc>
          <w:tcPr>
            <w:tcW w:w="1611" w:type="dxa"/>
            <w:tcBorders>
              <w:top w:val="nil"/>
              <w:left w:val="single" w:sz="4" w:space="0" w:color="auto"/>
              <w:bottom w:val="nil"/>
              <w:right w:val="single" w:sz="4" w:space="0" w:color="auto"/>
            </w:tcBorders>
            <w:shd w:val="clear" w:color="auto" w:fill="auto"/>
            <w:noWrap/>
            <w:hideMark/>
          </w:tcPr>
          <w:p w14:paraId="7A5D00A6" w14:textId="77777777" w:rsidR="00C40719" w:rsidRPr="00843E8F" w:rsidRDefault="00C40719" w:rsidP="005055A0">
            <w:pPr>
              <w:pStyle w:val="Tabletext"/>
              <w:jc w:val="right"/>
              <w:rPr>
                <w:szCs w:val="22"/>
                <w:lang w:val="fr-CH" w:eastAsia="zh-CN"/>
              </w:rPr>
            </w:pPr>
            <w:r w:rsidRPr="00843E8F">
              <w:rPr>
                <w:szCs w:val="22"/>
                <w:lang w:val="fr-CH" w:eastAsia="zh-CN"/>
              </w:rPr>
              <w:t>18 580,05</w:t>
            </w:r>
          </w:p>
        </w:tc>
        <w:tc>
          <w:tcPr>
            <w:tcW w:w="1333" w:type="dxa"/>
            <w:tcBorders>
              <w:top w:val="nil"/>
              <w:left w:val="single" w:sz="4" w:space="0" w:color="auto"/>
              <w:bottom w:val="nil"/>
              <w:right w:val="single" w:sz="4" w:space="0" w:color="auto"/>
            </w:tcBorders>
            <w:shd w:val="clear" w:color="auto" w:fill="auto"/>
            <w:noWrap/>
            <w:hideMark/>
          </w:tcPr>
          <w:p w14:paraId="5CEEE60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53FC6367" w14:textId="77777777" w:rsidR="00C40719" w:rsidRPr="00843E8F" w:rsidRDefault="00C40719" w:rsidP="005055A0">
            <w:pPr>
              <w:pStyle w:val="Tabletext"/>
              <w:jc w:val="right"/>
              <w:rPr>
                <w:szCs w:val="22"/>
                <w:lang w:val="fr-CH" w:eastAsia="zh-CN"/>
              </w:rPr>
            </w:pPr>
            <w:r w:rsidRPr="00843E8F">
              <w:rPr>
                <w:szCs w:val="22"/>
                <w:lang w:val="fr-CH" w:eastAsia="zh-CN"/>
              </w:rPr>
              <w:t>18 580,05</w:t>
            </w:r>
          </w:p>
        </w:tc>
      </w:tr>
      <w:tr w:rsidR="00C40719" w:rsidRPr="00D70FE6" w14:paraId="0ECFC03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BB8C709" w14:textId="77777777" w:rsidR="00C40719" w:rsidRPr="00D70FE6" w:rsidRDefault="00C40719" w:rsidP="005055A0">
            <w:pPr>
              <w:tabs>
                <w:tab w:val="clear" w:pos="567"/>
                <w:tab w:val="left" w:pos="284"/>
                <w:tab w:val="left" w:pos="318"/>
              </w:tabs>
              <w:rPr>
                <w:sz w:val="22"/>
                <w:szCs w:val="22"/>
                <w:lang w:val="fr-CH"/>
              </w:rPr>
            </w:pPr>
            <w:r w:rsidRPr="00D70FE6">
              <w:rPr>
                <w:sz w:val="22"/>
                <w:szCs w:val="22"/>
                <w:lang w:val="fr-CH"/>
              </w:rPr>
              <w:t>–</w:t>
            </w:r>
            <w:r w:rsidRPr="00D70FE6">
              <w:rPr>
                <w:sz w:val="22"/>
                <w:szCs w:val="22"/>
                <w:lang w:val="fr-CH"/>
              </w:rPr>
              <w:tab/>
              <w:t>Animatele Inc., New York</w:t>
            </w:r>
          </w:p>
        </w:tc>
        <w:tc>
          <w:tcPr>
            <w:tcW w:w="1296" w:type="dxa"/>
            <w:tcBorders>
              <w:top w:val="nil"/>
              <w:left w:val="single" w:sz="4" w:space="0" w:color="auto"/>
              <w:bottom w:val="nil"/>
              <w:right w:val="single" w:sz="4" w:space="0" w:color="auto"/>
            </w:tcBorders>
            <w:shd w:val="clear" w:color="auto" w:fill="auto"/>
            <w:noWrap/>
            <w:hideMark/>
          </w:tcPr>
          <w:p w14:paraId="0AB87858" w14:textId="77777777" w:rsidR="00C40719" w:rsidRPr="00843E8F" w:rsidRDefault="00C40719" w:rsidP="005055A0">
            <w:pPr>
              <w:pStyle w:val="Tabletext"/>
              <w:jc w:val="center"/>
              <w:rPr>
                <w:szCs w:val="22"/>
                <w:lang w:val="fr-CH" w:eastAsia="zh-CN"/>
              </w:rPr>
            </w:pPr>
            <w:r w:rsidRPr="00843E8F">
              <w:rPr>
                <w:szCs w:val="22"/>
                <w:lang w:val="fr-CH" w:eastAsia="zh-CN"/>
              </w:rPr>
              <w:t>2011</w:t>
            </w:r>
          </w:p>
        </w:tc>
        <w:tc>
          <w:tcPr>
            <w:tcW w:w="1611" w:type="dxa"/>
            <w:tcBorders>
              <w:top w:val="nil"/>
              <w:left w:val="single" w:sz="4" w:space="0" w:color="auto"/>
              <w:bottom w:val="nil"/>
              <w:right w:val="single" w:sz="4" w:space="0" w:color="auto"/>
            </w:tcBorders>
            <w:shd w:val="clear" w:color="auto" w:fill="auto"/>
            <w:noWrap/>
            <w:hideMark/>
          </w:tcPr>
          <w:p w14:paraId="61ED73CD" w14:textId="77777777" w:rsidR="00C40719" w:rsidRPr="00843E8F" w:rsidRDefault="00C40719" w:rsidP="005055A0">
            <w:pPr>
              <w:pStyle w:val="Tabletext"/>
              <w:jc w:val="right"/>
              <w:rPr>
                <w:szCs w:val="22"/>
                <w:lang w:val="fr-CH" w:eastAsia="zh-CN"/>
              </w:rPr>
            </w:pPr>
            <w:r w:rsidRPr="00843E8F">
              <w:rPr>
                <w:szCs w:val="22"/>
                <w:lang w:val="fr-CH" w:eastAsia="zh-CN"/>
              </w:rPr>
              <w:t>15 600,20</w:t>
            </w:r>
          </w:p>
        </w:tc>
        <w:tc>
          <w:tcPr>
            <w:tcW w:w="1333" w:type="dxa"/>
            <w:tcBorders>
              <w:top w:val="nil"/>
              <w:left w:val="single" w:sz="4" w:space="0" w:color="auto"/>
              <w:bottom w:val="nil"/>
              <w:right w:val="single" w:sz="4" w:space="0" w:color="auto"/>
            </w:tcBorders>
            <w:shd w:val="clear" w:color="auto" w:fill="auto"/>
            <w:noWrap/>
            <w:hideMark/>
          </w:tcPr>
          <w:p w14:paraId="6D80634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16D7288" w14:textId="77777777" w:rsidR="00C40719" w:rsidRPr="00843E8F" w:rsidRDefault="00C40719" w:rsidP="005055A0">
            <w:pPr>
              <w:pStyle w:val="Tabletext"/>
              <w:jc w:val="right"/>
              <w:rPr>
                <w:szCs w:val="22"/>
                <w:lang w:val="fr-CH" w:eastAsia="zh-CN"/>
              </w:rPr>
            </w:pPr>
            <w:r w:rsidRPr="00843E8F">
              <w:rPr>
                <w:szCs w:val="22"/>
                <w:lang w:val="fr-CH" w:eastAsia="zh-CN"/>
              </w:rPr>
              <w:t>15 600,20</w:t>
            </w:r>
          </w:p>
        </w:tc>
      </w:tr>
      <w:tr w:rsidR="00C40719" w:rsidRPr="00D70FE6" w14:paraId="3FACD5E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30E0513" w14:textId="77777777" w:rsidR="00C40719" w:rsidRPr="00D70FE6" w:rsidRDefault="00C40719" w:rsidP="005055A0">
            <w:pPr>
              <w:tabs>
                <w:tab w:val="clear" w:pos="567"/>
                <w:tab w:val="left" w:pos="284"/>
                <w:tab w:val="left" w:pos="318"/>
              </w:tabs>
              <w:rPr>
                <w:sz w:val="22"/>
                <w:szCs w:val="22"/>
                <w:lang w:val="fr-CH"/>
              </w:rPr>
            </w:pPr>
            <w:r w:rsidRPr="00D70FE6">
              <w:rPr>
                <w:sz w:val="22"/>
                <w:szCs w:val="22"/>
                <w:lang w:val="fr-CH"/>
              </w:rPr>
              <w:t>–</w:t>
            </w:r>
            <w:r w:rsidRPr="00D70FE6">
              <w:rPr>
                <w:sz w:val="22"/>
                <w:szCs w:val="22"/>
                <w:lang w:val="fr-CH"/>
              </w:rPr>
              <w:tab/>
              <w:t>AOL, New York</w:t>
            </w:r>
          </w:p>
        </w:tc>
        <w:tc>
          <w:tcPr>
            <w:tcW w:w="1296" w:type="dxa"/>
            <w:tcBorders>
              <w:top w:val="nil"/>
              <w:left w:val="single" w:sz="4" w:space="0" w:color="auto"/>
              <w:bottom w:val="nil"/>
              <w:right w:val="single" w:sz="4" w:space="0" w:color="auto"/>
            </w:tcBorders>
            <w:shd w:val="clear" w:color="auto" w:fill="auto"/>
            <w:noWrap/>
          </w:tcPr>
          <w:p w14:paraId="5BE596D9" w14:textId="77777777" w:rsidR="00C40719" w:rsidRPr="00843E8F" w:rsidRDefault="00C40719" w:rsidP="005055A0">
            <w:pPr>
              <w:pStyle w:val="Tabletext"/>
              <w:jc w:val="center"/>
              <w:rPr>
                <w:szCs w:val="22"/>
                <w:lang w:val="fr-CH" w:eastAsia="zh-CN"/>
              </w:rPr>
            </w:pPr>
            <w:r w:rsidRPr="00843E8F">
              <w:rPr>
                <w:szCs w:val="22"/>
                <w:lang w:val="fr-CH" w:eastAsia="zh-CN"/>
              </w:rPr>
              <w:t>2002-2003</w:t>
            </w:r>
          </w:p>
        </w:tc>
        <w:tc>
          <w:tcPr>
            <w:tcW w:w="1611" w:type="dxa"/>
            <w:tcBorders>
              <w:top w:val="nil"/>
              <w:left w:val="single" w:sz="4" w:space="0" w:color="auto"/>
              <w:bottom w:val="nil"/>
              <w:right w:val="single" w:sz="4" w:space="0" w:color="auto"/>
            </w:tcBorders>
            <w:shd w:val="clear" w:color="auto" w:fill="auto"/>
            <w:noWrap/>
          </w:tcPr>
          <w:p w14:paraId="11D8E0B8" w14:textId="77777777" w:rsidR="00C40719" w:rsidRPr="00843E8F" w:rsidRDefault="00C40719" w:rsidP="005055A0">
            <w:pPr>
              <w:pStyle w:val="Tabletext"/>
              <w:jc w:val="right"/>
              <w:rPr>
                <w:szCs w:val="22"/>
                <w:lang w:val="fr-CH" w:eastAsia="zh-CN"/>
              </w:rPr>
            </w:pPr>
            <w:r w:rsidRPr="00843E8F">
              <w:rPr>
                <w:szCs w:val="22"/>
                <w:lang w:val="fr-CH" w:eastAsia="zh-CN"/>
              </w:rPr>
              <w:t>189 939,10</w:t>
            </w:r>
          </w:p>
        </w:tc>
        <w:tc>
          <w:tcPr>
            <w:tcW w:w="1333" w:type="dxa"/>
            <w:tcBorders>
              <w:top w:val="nil"/>
              <w:left w:val="single" w:sz="4" w:space="0" w:color="auto"/>
              <w:bottom w:val="nil"/>
              <w:right w:val="single" w:sz="4" w:space="0" w:color="auto"/>
            </w:tcBorders>
            <w:shd w:val="clear" w:color="auto" w:fill="auto"/>
            <w:noWrap/>
          </w:tcPr>
          <w:p w14:paraId="4831BD2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37332204" w14:textId="77777777" w:rsidR="00C40719" w:rsidRPr="00843E8F" w:rsidRDefault="00C40719" w:rsidP="005055A0">
            <w:pPr>
              <w:pStyle w:val="Tabletext"/>
              <w:jc w:val="right"/>
              <w:rPr>
                <w:szCs w:val="22"/>
                <w:lang w:val="fr-CH" w:eastAsia="zh-CN"/>
              </w:rPr>
            </w:pPr>
            <w:r w:rsidRPr="00843E8F">
              <w:rPr>
                <w:szCs w:val="22"/>
                <w:lang w:val="fr-CH" w:eastAsia="zh-CN"/>
              </w:rPr>
              <w:t>189 939,10</w:t>
            </w:r>
          </w:p>
        </w:tc>
      </w:tr>
      <w:tr w:rsidR="00C40719" w:rsidRPr="00D70FE6" w14:paraId="00C9566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497190B"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Calient Networks Inc., San José</w:t>
            </w:r>
          </w:p>
        </w:tc>
        <w:tc>
          <w:tcPr>
            <w:tcW w:w="1296" w:type="dxa"/>
            <w:tcBorders>
              <w:top w:val="nil"/>
              <w:left w:val="single" w:sz="4" w:space="0" w:color="auto"/>
              <w:bottom w:val="nil"/>
              <w:right w:val="single" w:sz="4" w:space="0" w:color="auto"/>
            </w:tcBorders>
            <w:shd w:val="clear" w:color="auto" w:fill="auto"/>
            <w:noWrap/>
            <w:hideMark/>
          </w:tcPr>
          <w:p w14:paraId="13A8AD31" w14:textId="77777777" w:rsidR="00C40719" w:rsidRPr="00843E8F" w:rsidRDefault="00C40719" w:rsidP="005055A0">
            <w:pPr>
              <w:pStyle w:val="Tabletext"/>
              <w:jc w:val="center"/>
              <w:rPr>
                <w:szCs w:val="22"/>
                <w:lang w:val="fr-CH" w:eastAsia="zh-CN"/>
              </w:rPr>
            </w:pPr>
            <w:r w:rsidRPr="00843E8F">
              <w:rPr>
                <w:szCs w:val="22"/>
                <w:lang w:val="fr-CH" w:eastAsia="zh-CN"/>
              </w:rPr>
              <w:t>2003-2006</w:t>
            </w:r>
          </w:p>
        </w:tc>
        <w:tc>
          <w:tcPr>
            <w:tcW w:w="1611" w:type="dxa"/>
            <w:tcBorders>
              <w:top w:val="nil"/>
              <w:left w:val="single" w:sz="4" w:space="0" w:color="auto"/>
              <w:bottom w:val="nil"/>
              <w:right w:val="single" w:sz="4" w:space="0" w:color="auto"/>
            </w:tcBorders>
            <w:shd w:val="clear" w:color="auto" w:fill="auto"/>
            <w:noWrap/>
            <w:hideMark/>
          </w:tcPr>
          <w:p w14:paraId="4908DD62" w14:textId="77777777" w:rsidR="00C40719" w:rsidRPr="00843E8F" w:rsidRDefault="00C40719" w:rsidP="005055A0">
            <w:pPr>
              <w:pStyle w:val="Tabletext"/>
              <w:jc w:val="right"/>
              <w:rPr>
                <w:szCs w:val="22"/>
                <w:lang w:val="fr-CH" w:eastAsia="zh-CN"/>
              </w:rPr>
            </w:pPr>
            <w:r w:rsidRPr="00843E8F">
              <w:rPr>
                <w:szCs w:val="22"/>
                <w:lang w:val="fr-CH" w:eastAsia="zh-CN"/>
              </w:rPr>
              <w:t>271 854,55</w:t>
            </w:r>
          </w:p>
        </w:tc>
        <w:tc>
          <w:tcPr>
            <w:tcW w:w="1333" w:type="dxa"/>
            <w:tcBorders>
              <w:top w:val="nil"/>
              <w:left w:val="single" w:sz="4" w:space="0" w:color="auto"/>
              <w:bottom w:val="nil"/>
              <w:right w:val="single" w:sz="4" w:space="0" w:color="auto"/>
            </w:tcBorders>
            <w:shd w:val="clear" w:color="auto" w:fill="auto"/>
            <w:noWrap/>
            <w:hideMark/>
          </w:tcPr>
          <w:p w14:paraId="7421D55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510325AE" w14:textId="77777777" w:rsidR="00C40719" w:rsidRPr="00843E8F" w:rsidRDefault="00C40719" w:rsidP="005055A0">
            <w:pPr>
              <w:pStyle w:val="Tabletext"/>
              <w:jc w:val="right"/>
              <w:rPr>
                <w:szCs w:val="22"/>
                <w:lang w:val="fr-CH" w:eastAsia="zh-CN"/>
              </w:rPr>
            </w:pPr>
            <w:r w:rsidRPr="00843E8F">
              <w:rPr>
                <w:szCs w:val="22"/>
                <w:lang w:val="fr-CH" w:eastAsia="zh-CN"/>
              </w:rPr>
              <w:t>271 854,55</w:t>
            </w:r>
          </w:p>
        </w:tc>
      </w:tr>
      <w:tr w:rsidR="00C40719" w:rsidRPr="00D70FE6" w14:paraId="0305E687"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704B796"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Compuware Corporation, Detroit</w:t>
            </w:r>
          </w:p>
        </w:tc>
        <w:tc>
          <w:tcPr>
            <w:tcW w:w="1296" w:type="dxa"/>
            <w:tcBorders>
              <w:top w:val="nil"/>
              <w:left w:val="single" w:sz="4" w:space="0" w:color="auto"/>
              <w:bottom w:val="nil"/>
              <w:right w:val="single" w:sz="4" w:space="0" w:color="auto"/>
            </w:tcBorders>
            <w:shd w:val="clear" w:color="auto" w:fill="auto"/>
            <w:noWrap/>
            <w:hideMark/>
          </w:tcPr>
          <w:p w14:paraId="1B03CD3D" w14:textId="77777777" w:rsidR="00C40719" w:rsidRPr="00843E8F" w:rsidRDefault="00C40719" w:rsidP="005055A0">
            <w:pPr>
              <w:pStyle w:val="Tabletext"/>
              <w:jc w:val="center"/>
              <w:rPr>
                <w:szCs w:val="22"/>
                <w:lang w:val="fr-CH" w:eastAsia="zh-CN"/>
              </w:rPr>
            </w:pPr>
            <w:r w:rsidRPr="00843E8F">
              <w:rPr>
                <w:szCs w:val="22"/>
                <w:lang w:val="fr-CH" w:eastAsia="zh-CN"/>
              </w:rPr>
              <w:t>2009-2010</w:t>
            </w:r>
          </w:p>
        </w:tc>
        <w:tc>
          <w:tcPr>
            <w:tcW w:w="1611" w:type="dxa"/>
            <w:tcBorders>
              <w:top w:val="nil"/>
              <w:left w:val="single" w:sz="4" w:space="0" w:color="auto"/>
              <w:bottom w:val="nil"/>
              <w:right w:val="single" w:sz="4" w:space="0" w:color="auto"/>
            </w:tcBorders>
            <w:shd w:val="clear" w:color="auto" w:fill="auto"/>
            <w:noWrap/>
            <w:hideMark/>
          </w:tcPr>
          <w:p w14:paraId="7BE550A2" w14:textId="77777777" w:rsidR="00C40719" w:rsidRPr="00843E8F" w:rsidRDefault="00C40719" w:rsidP="005055A0">
            <w:pPr>
              <w:pStyle w:val="Tabletext"/>
              <w:jc w:val="right"/>
              <w:rPr>
                <w:szCs w:val="22"/>
                <w:lang w:val="fr-CH" w:eastAsia="zh-CN"/>
              </w:rPr>
            </w:pPr>
            <w:r w:rsidRPr="00843E8F">
              <w:rPr>
                <w:szCs w:val="22"/>
                <w:lang w:val="fr-CH" w:eastAsia="zh-CN"/>
              </w:rPr>
              <w:t>12 581,25</w:t>
            </w:r>
          </w:p>
        </w:tc>
        <w:tc>
          <w:tcPr>
            <w:tcW w:w="1333" w:type="dxa"/>
            <w:tcBorders>
              <w:top w:val="nil"/>
              <w:left w:val="single" w:sz="4" w:space="0" w:color="auto"/>
              <w:bottom w:val="nil"/>
              <w:right w:val="single" w:sz="4" w:space="0" w:color="auto"/>
            </w:tcBorders>
            <w:shd w:val="clear" w:color="auto" w:fill="auto"/>
            <w:noWrap/>
            <w:hideMark/>
          </w:tcPr>
          <w:p w14:paraId="27534EE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2063401" w14:textId="77777777" w:rsidR="00C40719" w:rsidRPr="00843E8F" w:rsidRDefault="00C40719" w:rsidP="005055A0">
            <w:pPr>
              <w:pStyle w:val="Tabletext"/>
              <w:jc w:val="right"/>
              <w:rPr>
                <w:szCs w:val="22"/>
                <w:lang w:val="fr-CH" w:eastAsia="zh-CN"/>
              </w:rPr>
            </w:pPr>
            <w:r w:rsidRPr="00843E8F">
              <w:rPr>
                <w:szCs w:val="22"/>
                <w:lang w:val="fr-CH" w:eastAsia="zh-CN"/>
              </w:rPr>
              <w:t>12 581,25</w:t>
            </w:r>
          </w:p>
        </w:tc>
      </w:tr>
      <w:tr w:rsidR="00C40719" w:rsidRPr="00D70FE6" w14:paraId="1BDEE43C"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4698C8E"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ConceroConnect, L3C, Park City</w:t>
            </w:r>
          </w:p>
        </w:tc>
        <w:tc>
          <w:tcPr>
            <w:tcW w:w="1296" w:type="dxa"/>
            <w:tcBorders>
              <w:top w:val="nil"/>
              <w:left w:val="single" w:sz="4" w:space="0" w:color="auto"/>
              <w:bottom w:val="nil"/>
              <w:right w:val="single" w:sz="4" w:space="0" w:color="auto"/>
            </w:tcBorders>
            <w:shd w:val="clear" w:color="auto" w:fill="auto"/>
            <w:noWrap/>
          </w:tcPr>
          <w:p w14:paraId="3041F051"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tcBorders>
              <w:top w:val="nil"/>
              <w:left w:val="single" w:sz="4" w:space="0" w:color="auto"/>
              <w:bottom w:val="nil"/>
              <w:right w:val="single" w:sz="4" w:space="0" w:color="auto"/>
            </w:tcBorders>
            <w:shd w:val="clear" w:color="auto" w:fill="auto"/>
            <w:noWrap/>
          </w:tcPr>
          <w:p w14:paraId="6CAD1DE7" w14:textId="77777777" w:rsidR="00C40719" w:rsidRPr="00843E8F" w:rsidRDefault="00C40719" w:rsidP="005055A0">
            <w:pPr>
              <w:pStyle w:val="Tabletext"/>
              <w:jc w:val="right"/>
              <w:rPr>
                <w:szCs w:val="22"/>
                <w:lang w:val="fr-CH" w:eastAsia="zh-CN"/>
              </w:rPr>
            </w:pPr>
            <w:r w:rsidRPr="00843E8F">
              <w:rPr>
                <w:szCs w:val="22"/>
                <w:lang w:val="fr-CH" w:eastAsia="zh-CN"/>
              </w:rPr>
              <w:t>9 267,65</w:t>
            </w:r>
          </w:p>
        </w:tc>
        <w:tc>
          <w:tcPr>
            <w:tcW w:w="1333" w:type="dxa"/>
            <w:tcBorders>
              <w:top w:val="nil"/>
              <w:left w:val="single" w:sz="4" w:space="0" w:color="auto"/>
              <w:bottom w:val="nil"/>
              <w:right w:val="single" w:sz="4" w:space="0" w:color="auto"/>
            </w:tcBorders>
            <w:shd w:val="clear" w:color="auto" w:fill="auto"/>
            <w:noWrap/>
          </w:tcPr>
          <w:p w14:paraId="486115E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4F917FC1" w14:textId="77777777" w:rsidR="00C40719" w:rsidRPr="00843E8F" w:rsidRDefault="00C40719" w:rsidP="005055A0">
            <w:pPr>
              <w:pStyle w:val="Tabletext"/>
              <w:jc w:val="right"/>
              <w:rPr>
                <w:szCs w:val="22"/>
                <w:lang w:val="fr-CH" w:eastAsia="zh-CN"/>
              </w:rPr>
            </w:pPr>
            <w:r w:rsidRPr="00843E8F">
              <w:rPr>
                <w:szCs w:val="22"/>
                <w:lang w:val="fr-CH" w:eastAsia="zh-CN"/>
              </w:rPr>
              <w:t>9 267,65</w:t>
            </w:r>
          </w:p>
        </w:tc>
      </w:tr>
      <w:tr w:rsidR="00C40719" w:rsidRPr="00D70FE6" w14:paraId="2E86BE5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0E69276"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Conversay, Redmon</w:t>
            </w:r>
          </w:p>
        </w:tc>
        <w:tc>
          <w:tcPr>
            <w:tcW w:w="1296" w:type="dxa"/>
            <w:tcBorders>
              <w:top w:val="nil"/>
              <w:left w:val="single" w:sz="4" w:space="0" w:color="auto"/>
              <w:bottom w:val="nil"/>
              <w:right w:val="single" w:sz="4" w:space="0" w:color="auto"/>
            </w:tcBorders>
            <w:shd w:val="clear" w:color="auto" w:fill="auto"/>
            <w:noWrap/>
            <w:hideMark/>
          </w:tcPr>
          <w:p w14:paraId="388D8957" w14:textId="77777777" w:rsidR="00C40719" w:rsidRPr="00843E8F" w:rsidRDefault="00C40719" w:rsidP="005055A0">
            <w:pPr>
              <w:pStyle w:val="Tabletext"/>
              <w:jc w:val="center"/>
              <w:rPr>
                <w:szCs w:val="22"/>
                <w:lang w:val="fr-CH" w:eastAsia="zh-CN"/>
              </w:rPr>
            </w:pPr>
            <w:r w:rsidRPr="00843E8F">
              <w:rPr>
                <w:szCs w:val="22"/>
                <w:lang w:val="fr-CH" w:eastAsia="zh-CN"/>
              </w:rPr>
              <w:t>2007-2008</w:t>
            </w:r>
          </w:p>
        </w:tc>
        <w:tc>
          <w:tcPr>
            <w:tcW w:w="1611" w:type="dxa"/>
            <w:tcBorders>
              <w:top w:val="nil"/>
              <w:left w:val="single" w:sz="4" w:space="0" w:color="auto"/>
              <w:bottom w:val="nil"/>
              <w:right w:val="single" w:sz="4" w:space="0" w:color="auto"/>
            </w:tcBorders>
            <w:shd w:val="clear" w:color="auto" w:fill="auto"/>
            <w:noWrap/>
            <w:hideMark/>
          </w:tcPr>
          <w:p w14:paraId="28DAAB98" w14:textId="77777777" w:rsidR="00C40719" w:rsidRPr="00843E8F" w:rsidRDefault="00C40719" w:rsidP="005055A0">
            <w:pPr>
              <w:pStyle w:val="Tabletext"/>
              <w:jc w:val="right"/>
              <w:rPr>
                <w:szCs w:val="22"/>
                <w:lang w:val="fr-CH" w:eastAsia="zh-CN"/>
              </w:rPr>
            </w:pPr>
            <w:r w:rsidRPr="00843E8F">
              <w:rPr>
                <w:szCs w:val="22"/>
                <w:lang w:val="fr-CH" w:eastAsia="zh-CN"/>
              </w:rPr>
              <w:t>74 877,60</w:t>
            </w:r>
          </w:p>
        </w:tc>
        <w:tc>
          <w:tcPr>
            <w:tcW w:w="1333" w:type="dxa"/>
            <w:tcBorders>
              <w:top w:val="nil"/>
              <w:left w:val="single" w:sz="4" w:space="0" w:color="auto"/>
              <w:bottom w:val="nil"/>
              <w:right w:val="single" w:sz="4" w:space="0" w:color="auto"/>
            </w:tcBorders>
            <w:shd w:val="clear" w:color="auto" w:fill="auto"/>
            <w:noWrap/>
            <w:hideMark/>
          </w:tcPr>
          <w:p w14:paraId="67F5A9A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567A57CA" w14:textId="77777777" w:rsidR="00C40719" w:rsidRPr="00843E8F" w:rsidRDefault="00C40719" w:rsidP="005055A0">
            <w:pPr>
              <w:pStyle w:val="Tabletext"/>
              <w:jc w:val="right"/>
              <w:rPr>
                <w:szCs w:val="22"/>
                <w:lang w:val="fr-CH" w:eastAsia="zh-CN"/>
              </w:rPr>
            </w:pPr>
            <w:r w:rsidRPr="00843E8F">
              <w:rPr>
                <w:szCs w:val="22"/>
                <w:lang w:val="fr-CH" w:eastAsia="zh-CN"/>
              </w:rPr>
              <w:t>74 877,60</w:t>
            </w:r>
          </w:p>
        </w:tc>
      </w:tr>
      <w:tr w:rsidR="00C40719" w:rsidRPr="00D70FE6" w14:paraId="09CCCCBF"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2410745"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Covad Communications Company, San José</w:t>
            </w:r>
          </w:p>
        </w:tc>
        <w:tc>
          <w:tcPr>
            <w:tcW w:w="1296" w:type="dxa"/>
            <w:tcBorders>
              <w:top w:val="nil"/>
              <w:left w:val="single" w:sz="4" w:space="0" w:color="auto"/>
              <w:bottom w:val="nil"/>
              <w:right w:val="single" w:sz="4" w:space="0" w:color="auto"/>
            </w:tcBorders>
            <w:shd w:val="clear" w:color="auto" w:fill="auto"/>
            <w:noWrap/>
            <w:hideMark/>
          </w:tcPr>
          <w:p w14:paraId="13C0989E" w14:textId="77777777" w:rsidR="00C40719" w:rsidRPr="00843E8F" w:rsidRDefault="00C40719" w:rsidP="005055A0">
            <w:pPr>
              <w:pStyle w:val="Tabletext"/>
              <w:jc w:val="center"/>
              <w:rPr>
                <w:szCs w:val="22"/>
                <w:lang w:val="fr-CH" w:eastAsia="zh-CN"/>
              </w:rPr>
            </w:pPr>
            <w:r w:rsidRPr="00843E8F">
              <w:rPr>
                <w:szCs w:val="22"/>
                <w:lang w:val="fr-CH" w:eastAsia="zh-CN"/>
              </w:rPr>
              <w:t>2001-2002</w:t>
            </w:r>
          </w:p>
        </w:tc>
        <w:tc>
          <w:tcPr>
            <w:tcW w:w="1611" w:type="dxa"/>
            <w:tcBorders>
              <w:top w:val="nil"/>
              <w:left w:val="single" w:sz="4" w:space="0" w:color="auto"/>
              <w:bottom w:val="nil"/>
              <w:right w:val="single" w:sz="4" w:space="0" w:color="auto"/>
            </w:tcBorders>
            <w:shd w:val="clear" w:color="auto" w:fill="auto"/>
            <w:noWrap/>
            <w:hideMark/>
          </w:tcPr>
          <w:p w14:paraId="5EABA1DE" w14:textId="77777777" w:rsidR="00C40719" w:rsidRPr="00843E8F" w:rsidRDefault="00C40719" w:rsidP="005055A0">
            <w:pPr>
              <w:pStyle w:val="Tabletext"/>
              <w:jc w:val="right"/>
              <w:rPr>
                <w:szCs w:val="22"/>
                <w:lang w:val="fr-CH" w:eastAsia="zh-CN"/>
              </w:rPr>
            </w:pPr>
            <w:r w:rsidRPr="00843E8F">
              <w:rPr>
                <w:szCs w:val="22"/>
                <w:lang w:val="fr-CH" w:eastAsia="zh-CN"/>
              </w:rPr>
              <w:t>118 950,75</w:t>
            </w:r>
          </w:p>
        </w:tc>
        <w:tc>
          <w:tcPr>
            <w:tcW w:w="1333" w:type="dxa"/>
            <w:tcBorders>
              <w:top w:val="nil"/>
              <w:left w:val="single" w:sz="4" w:space="0" w:color="auto"/>
              <w:bottom w:val="nil"/>
              <w:right w:val="single" w:sz="4" w:space="0" w:color="auto"/>
            </w:tcBorders>
            <w:shd w:val="clear" w:color="auto" w:fill="auto"/>
            <w:noWrap/>
            <w:hideMark/>
          </w:tcPr>
          <w:p w14:paraId="796DA28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E010FEC" w14:textId="77777777" w:rsidR="00C40719" w:rsidRPr="00843E8F" w:rsidRDefault="00C40719" w:rsidP="005055A0">
            <w:pPr>
              <w:pStyle w:val="Tabletext"/>
              <w:jc w:val="right"/>
              <w:rPr>
                <w:szCs w:val="22"/>
                <w:lang w:val="fr-CH" w:eastAsia="zh-CN"/>
              </w:rPr>
            </w:pPr>
            <w:r w:rsidRPr="00843E8F">
              <w:rPr>
                <w:szCs w:val="22"/>
                <w:lang w:val="fr-CH" w:eastAsia="zh-CN"/>
              </w:rPr>
              <w:t>118 950,75</w:t>
            </w:r>
          </w:p>
        </w:tc>
      </w:tr>
      <w:tr w:rsidR="00C40719" w:rsidRPr="00D70FE6" w14:paraId="3322A9F1"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0D7602E"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 xml:space="preserve">Cypress Semiconductor Corp., </w:t>
            </w:r>
            <w:r w:rsidRPr="0080322C">
              <w:rPr>
                <w:rFonts w:asciiTheme="minorHAnsi" w:hAnsiTheme="minorHAnsi"/>
                <w:szCs w:val="22"/>
                <w:lang w:val="en-US"/>
              </w:rPr>
              <w:br/>
              <w:t>San José</w:t>
            </w:r>
          </w:p>
        </w:tc>
        <w:tc>
          <w:tcPr>
            <w:tcW w:w="1296" w:type="dxa"/>
            <w:tcBorders>
              <w:top w:val="nil"/>
              <w:left w:val="single" w:sz="4" w:space="0" w:color="auto"/>
              <w:bottom w:val="nil"/>
              <w:right w:val="single" w:sz="4" w:space="0" w:color="auto"/>
            </w:tcBorders>
            <w:shd w:val="clear" w:color="auto" w:fill="auto"/>
            <w:noWrap/>
            <w:hideMark/>
          </w:tcPr>
          <w:p w14:paraId="31917F4E" w14:textId="77777777" w:rsidR="00C40719" w:rsidRPr="00843E8F" w:rsidRDefault="00C40719" w:rsidP="005055A0">
            <w:pPr>
              <w:pStyle w:val="Tabletext"/>
              <w:jc w:val="center"/>
              <w:rPr>
                <w:szCs w:val="22"/>
                <w:lang w:val="fr-CH" w:eastAsia="zh-CN"/>
              </w:rPr>
            </w:pPr>
            <w:r w:rsidRPr="00843E8F">
              <w:rPr>
                <w:szCs w:val="22"/>
                <w:lang w:val="fr-CH" w:eastAsia="zh-CN"/>
              </w:rPr>
              <w:t>2004-2005</w:t>
            </w:r>
          </w:p>
        </w:tc>
        <w:tc>
          <w:tcPr>
            <w:tcW w:w="1611" w:type="dxa"/>
            <w:tcBorders>
              <w:top w:val="nil"/>
              <w:left w:val="single" w:sz="4" w:space="0" w:color="auto"/>
              <w:bottom w:val="nil"/>
              <w:right w:val="single" w:sz="4" w:space="0" w:color="auto"/>
            </w:tcBorders>
            <w:shd w:val="clear" w:color="auto" w:fill="auto"/>
            <w:noWrap/>
            <w:hideMark/>
          </w:tcPr>
          <w:p w14:paraId="35CDAED3" w14:textId="77777777" w:rsidR="00C40719" w:rsidRPr="00843E8F" w:rsidRDefault="00C40719" w:rsidP="005055A0">
            <w:pPr>
              <w:pStyle w:val="Tabletext"/>
              <w:jc w:val="right"/>
              <w:rPr>
                <w:szCs w:val="22"/>
                <w:lang w:val="fr-CH" w:eastAsia="zh-CN"/>
              </w:rPr>
            </w:pPr>
            <w:r w:rsidRPr="00843E8F">
              <w:rPr>
                <w:szCs w:val="22"/>
                <w:lang w:val="fr-CH" w:eastAsia="zh-CN"/>
              </w:rPr>
              <w:t>35 648,75</w:t>
            </w:r>
          </w:p>
        </w:tc>
        <w:tc>
          <w:tcPr>
            <w:tcW w:w="1333" w:type="dxa"/>
            <w:tcBorders>
              <w:top w:val="nil"/>
              <w:left w:val="single" w:sz="4" w:space="0" w:color="auto"/>
              <w:bottom w:val="nil"/>
              <w:right w:val="single" w:sz="4" w:space="0" w:color="auto"/>
            </w:tcBorders>
            <w:shd w:val="clear" w:color="auto" w:fill="auto"/>
            <w:noWrap/>
            <w:hideMark/>
          </w:tcPr>
          <w:p w14:paraId="2EB8A62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CCBD7CC" w14:textId="77777777" w:rsidR="00C40719" w:rsidRPr="00843E8F" w:rsidRDefault="00C40719" w:rsidP="005055A0">
            <w:pPr>
              <w:pStyle w:val="Tabletext"/>
              <w:jc w:val="right"/>
              <w:rPr>
                <w:szCs w:val="22"/>
                <w:lang w:val="fr-CH" w:eastAsia="zh-CN"/>
              </w:rPr>
            </w:pPr>
            <w:r w:rsidRPr="00843E8F">
              <w:rPr>
                <w:szCs w:val="22"/>
                <w:lang w:val="fr-CH" w:eastAsia="zh-CN"/>
              </w:rPr>
              <w:t>35 648,75</w:t>
            </w:r>
          </w:p>
        </w:tc>
      </w:tr>
      <w:tr w:rsidR="00C40719" w:rsidRPr="00D70FE6" w14:paraId="0FBDB3ED"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3DE4DB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Dynasat Inc., Austin TX</w:t>
            </w:r>
          </w:p>
        </w:tc>
        <w:tc>
          <w:tcPr>
            <w:tcW w:w="1296" w:type="dxa"/>
            <w:tcBorders>
              <w:top w:val="nil"/>
              <w:left w:val="single" w:sz="4" w:space="0" w:color="auto"/>
              <w:bottom w:val="nil"/>
              <w:right w:val="single" w:sz="4" w:space="0" w:color="auto"/>
            </w:tcBorders>
            <w:shd w:val="clear" w:color="auto" w:fill="auto"/>
            <w:noWrap/>
          </w:tcPr>
          <w:p w14:paraId="1257D35A"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nil"/>
              <w:right w:val="single" w:sz="4" w:space="0" w:color="auto"/>
            </w:tcBorders>
            <w:shd w:val="clear" w:color="auto" w:fill="auto"/>
            <w:noWrap/>
          </w:tcPr>
          <w:p w14:paraId="4E53D8D2" w14:textId="77777777" w:rsidR="00C40719" w:rsidRPr="00843E8F" w:rsidRDefault="00C40719" w:rsidP="005055A0">
            <w:pPr>
              <w:pStyle w:val="Tabletext"/>
              <w:jc w:val="right"/>
              <w:rPr>
                <w:szCs w:val="22"/>
                <w:lang w:val="fr-CH" w:eastAsia="zh-CN"/>
              </w:rPr>
            </w:pPr>
            <w:r w:rsidRPr="00843E8F">
              <w:rPr>
                <w:szCs w:val="22"/>
                <w:lang w:val="fr-CH" w:eastAsia="zh-CN"/>
              </w:rPr>
              <w:t>8 743,05</w:t>
            </w:r>
          </w:p>
        </w:tc>
        <w:tc>
          <w:tcPr>
            <w:tcW w:w="1333" w:type="dxa"/>
            <w:tcBorders>
              <w:top w:val="nil"/>
              <w:left w:val="single" w:sz="4" w:space="0" w:color="auto"/>
              <w:bottom w:val="nil"/>
              <w:right w:val="single" w:sz="4" w:space="0" w:color="auto"/>
            </w:tcBorders>
            <w:shd w:val="clear" w:color="auto" w:fill="auto"/>
            <w:noWrap/>
          </w:tcPr>
          <w:p w14:paraId="01B1C1D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1B651405" w14:textId="77777777" w:rsidR="00C40719" w:rsidRPr="00843E8F" w:rsidRDefault="00C40719" w:rsidP="005055A0">
            <w:pPr>
              <w:pStyle w:val="Tabletext"/>
              <w:jc w:val="right"/>
              <w:rPr>
                <w:szCs w:val="22"/>
                <w:lang w:val="fr-CH" w:eastAsia="zh-CN"/>
              </w:rPr>
            </w:pPr>
            <w:r w:rsidRPr="00843E8F">
              <w:rPr>
                <w:szCs w:val="22"/>
                <w:lang w:val="fr-CH" w:eastAsia="zh-CN"/>
              </w:rPr>
              <w:t>8 743,05</w:t>
            </w:r>
          </w:p>
        </w:tc>
      </w:tr>
      <w:tr w:rsidR="00C40719" w:rsidRPr="00D70FE6" w14:paraId="0B86A41A"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BAC46BD"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Actiontec Electronics, Inc., Sunnyvale</w:t>
            </w:r>
          </w:p>
        </w:tc>
        <w:tc>
          <w:tcPr>
            <w:tcW w:w="1296" w:type="dxa"/>
            <w:tcBorders>
              <w:top w:val="nil"/>
              <w:left w:val="single" w:sz="4" w:space="0" w:color="auto"/>
              <w:bottom w:val="nil"/>
              <w:right w:val="single" w:sz="4" w:space="0" w:color="auto"/>
            </w:tcBorders>
            <w:shd w:val="clear" w:color="auto" w:fill="auto"/>
            <w:noWrap/>
          </w:tcPr>
          <w:p w14:paraId="1B22B0FB" w14:textId="77777777" w:rsidR="00C40719" w:rsidRPr="00843E8F" w:rsidRDefault="00C40719" w:rsidP="005055A0">
            <w:pPr>
              <w:pStyle w:val="Tabletext"/>
              <w:jc w:val="center"/>
              <w:rPr>
                <w:szCs w:val="22"/>
                <w:lang w:val="fr-CH" w:eastAsia="zh-CN"/>
              </w:rPr>
            </w:pPr>
            <w:r w:rsidRPr="00843E8F">
              <w:rPr>
                <w:szCs w:val="22"/>
                <w:lang w:val="fr-CH" w:eastAsia="zh-CN"/>
              </w:rPr>
              <w:t>2005-2007</w:t>
            </w:r>
          </w:p>
        </w:tc>
        <w:tc>
          <w:tcPr>
            <w:tcW w:w="1611" w:type="dxa"/>
            <w:tcBorders>
              <w:top w:val="nil"/>
              <w:left w:val="single" w:sz="4" w:space="0" w:color="auto"/>
              <w:bottom w:val="nil"/>
              <w:right w:val="single" w:sz="4" w:space="0" w:color="auto"/>
            </w:tcBorders>
            <w:shd w:val="clear" w:color="auto" w:fill="auto"/>
            <w:noWrap/>
          </w:tcPr>
          <w:p w14:paraId="1CEC4B74" w14:textId="77777777" w:rsidR="00C40719" w:rsidRPr="00843E8F" w:rsidRDefault="00C40719" w:rsidP="005055A0">
            <w:pPr>
              <w:pStyle w:val="Tabletext"/>
              <w:jc w:val="right"/>
              <w:rPr>
                <w:szCs w:val="22"/>
                <w:lang w:val="fr-CH" w:eastAsia="zh-CN"/>
              </w:rPr>
            </w:pPr>
            <w:r w:rsidRPr="00843E8F">
              <w:rPr>
                <w:szCs w:val="22"/>
                <w:lang w:val="fr-CH" w:eastAsia="zh-CN"/>
              </w:rPr>
              <w:t>45 280,95</w:t>
            </w:r>
          </w:p>
        </w:tc>
        <w:tc>
          <w:tcPr>
            <w:tcW w:w="1333" w:type="dxa"/>
            <w:tcBorders>
              <w:top w:val="nil"/>
              <w:left w:val="single" w:sz="4" w:space="0" w:color="auto"/>
              <w:bottom w:val="nil"/>
              <w:right w:val="single" w:sz="4" w:space="0" w:color="auto"/>
            </w:tcBorders>
            <w:shd w:val="clear" w:color="auto" w:fill="auto"/>
            <w:noWrap/>
          </w:tcPr>
          <w:p w14:paraId="3017527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09C2A6D3" w14:textId="77777777" w:rsidR="00C40719" w:rsidRPr="00843E8F" w:rsidRDefault="00C40719" w:rsidP="005055A0">
            <w:pPr>
              <w:pStyle w:val="Tabletext"/>
              <w:jc w:val="right"/>
              <w:rPr>
                <w:szCs w:val="22"/>
                <w:lang w:val="fr-CH" w:eastAsia="zh-CN"/>
              </w:rPr>
            </w:pPr>
            <w:r w:rsidRPr="00843E8F">
              <w:rPr>
                <w:szCs w:val="22"/>
                <w:lang w:val="fr-CH" w:eastAsia="zh-CN"/>
              </w:rPr>
              <w:t>45 280,95</w:t>
            </w:r>
          </w:p>
        </w:tc>
      </w:tr>
      <w:tr w:rsidR="00C40719" w:rsidRPr="00D70FE6" w14:paraId="268443A8"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7523CCE"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EnVerv Inc., Milpitas</w:t>
            </w:r>
          </w:p>
        </w:tc>
        <w:tc>
          <w:tcPr>
            <w:tcW w:w="1296" w:type="dxa"/>
            <w:tcBorders>
              <w:top w:val="nil"/>
              <w:left w:val="single" w:sz="4" w:space="0" w:color="auto"/>
              <w:bottom w:val="nil"/>
              <w:right w:val="single" w:sz="4" w:space="0" w:color="auto"/>
            </w:tcBorders>
            <w:shd w:val="clear" w:color="auto" w:fill="auto"/>
            <w:noWrap/>
          </w:tcPr>
          <w:p w14:paraId="38F38FFD"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tcBorders>
              <w:top w:val="nil"/>
              <w:left w:val="single" w:sz="4" w:space="0" w:color="auto"/>
              <w:bottom w:val="nil"/>
              <w:right w:val="single" w:sz="4" w:space="0" w:color="auto"/>
            </w:tcBorders>
            <w:shd w:val="clear" w:color="auto" w:fill="auto"/>
            <w:noWrap/>
          </w:tcPr>
          <w:p w14:paraId="72E7BEFD" w14:textId="77777777" w:rsidR="00C40719" w:rsidRPr="00843E8F" w:rsidRDefault="00C40719" w:rsidP="005055A0">
            <w:pPr>
              <w:pStyle w:val="Tabletext"/>
              <w:jc w:val="right"/>
              <w:rPr>
                <w:szCs w:val="22"/>
                <w:lang w:val="fr-CH" w:eastAsia="zh-CN"/>
              </w:rPr>
            </w:pPr>
            <w:r w:rsidRPr="00843E8F">
              <w:rPr>
                <w:szCs w:val="22"/>
                <w:lang w:val="fr-CH" w:eastAsia="zh-CN"/>
              </w:rPr>
              <w:t>12 356,80</w:t>
            </w:r>
          </w:p>
        </w:tc>
        <w:tc>
          <w:tcPr>
            <w:tcW w:w="1333" w:type="dxa"/>
            <w:tcBorders>
              <w:top w:val="nil"/>
              <w:left w:val="single" w:sz="4" w:space="0" w:color="auto"/>
              <w:bottom w:val="nil"/>
              <w:right w:val="single" w:sz="4" w:space="0" w:color="auto"/>
            </w:tcBorders>
            <w:shd w:val="clear" w:color="auto" w:fill="auto"/>
            <w:noWrap/>
          </w:tcPr>
          <w:p w14:paraId="3F96E73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1B304999" w14:textId="77777777" w:rsidR="00C40719" w:rsidRPr="00843E8F" w:rsidRDefault="00C40719" w:rsidP="005055A0">
            <w:pPr>
              <w:pStyle w:val="Tabletext"/>
              <w:jc w:val="right"/>
              <w:rPr>
                <w:szCs w:val="22"/>
                <w:lang w:val="fr-CH" w:eastAsia="zh-CN"/>
              </w:rPr>
            </w:pPr>
            <w:r w:rsidRPr="00843E8F">
              <w:rPr>
                <w:szCs w:val="22"/>
                <w:lang w:val="fr-CH" w:eastAsia="zh-CN"/>
              </w:rPr>
              <w:t>12 356,80</w:t>
            </w:r>
          </w:p>
        </w:tc>
      </w:tr>
      <w:tr w:rsidR="00C40719" w:rsidRPr="00D70FE6" w14:paraId="5EBFB67B"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B244C0A"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ESS Technology Inc., Fremont</w:t>
            </w:r>
          </w:p>
        </w:tc>
        <w:tc>
          <w:tcPr>
            <w:tcW w:w="1296" w:type="dxa"/>
            <w:tcBorders>
              <w:top w:val="nil"/>
              <w:left w:val="single" w:sz="4" w:space="0" w:color="auto"/>
              <w:bottom w:val="nil"/>
              <w:right w:val="single" w:sz="4" w:space="0" w:color="auto"/>
            </w:tcBorders>
            <w:shd w:val="clear" w:color="auto" w:fill="auto"/>
            <w:noWrap/>
            <w:hideMark/>
          </w:tcPr>
          <w:p w14:paraId="7A85E476" w14:textId="77777777" w:rsidR="00C40719" w:rsidRPr="00843E8F" w:rsidRDefault="00C40719" w:rsidP="005055A0">
            <w:pPr>
              <w:pStyle w:val="Tabletext"/>
              <w:jc w:val="center"/>
              <w:rPr>
                <w:szCs w:val="22"/>
                <w:lang w:val="fr-CH" w:eastAsia="zh-CN"/>
              </w:rPr>
            </w:pPr>
            <w:r w:rsidRPr="00843E8F">
              <w:rPr>
                <w:szCs w:val="22"/>
                <w:lang w:val="fr-CH" w:eastAsia="zh-CN"/>
              </w:rPr>
              <w:t>2004</w:t>
            </w:r>
          </w:p>
        </w:tc>
        <w:tc>
          <w:tcPr>
            <w:tcW w:w="1611" w:type="dxa"/>
            <w:tcBorders>
              <w:top w:val="nil"/>
              <w:left w:val="single" w:sz="4" w:space="0" w:color="auto"/>
              <w:bottom w:val="nil"/>
              <w:right w:val="single" w:sz="4" w:space="0" w:color="auto"/>
            </w:tcBorders>
            <w:shd w:val="clear" w:color="auto" w:fill="auto"/>
            <w:noWrap/>
            <w:hideMark/>
          </w:tcPr>
          <w:p w14:paraId="7D9A71FB" w14:textId="77777777" w:rsidR="00C40719" w:rsidRPr="00843E8F" w:rsidRDefault="00C40719" w:rsidP="005055A0">
            <w:pPr>
              <w:pStyle w:val="Tabletext"/>
              <w:jc w:val="right"/>
              <w:rPr>
                <w:szCs w:val="22"/>
                <w:lang w:val="fr-CH" w:eastAsia="zh-CN"/>
              </w:rPr>
            </w:pPr>
            <w:r w:rsidRPr="00843E8F">
              <w:rPr>
                <w:szCs w:val="22"/>
                <w:lang w:val="fr-CH" w:eastAsia="zh-CN"/>
              </w:rPr>
              <w:t>69 671,05</w:t>
            </w:r>
          </w:p>
        </w:tc>
        <w:tc>
          <w:tcPr>
            <w:tcW w:w="1333" w:type="dxa"/>
            <w:tcBorders>
              <w:top w:val="nil"/>
              <w:left w:val="single" w:sz="4" w:space="0" w:color="auto"/>
              <w:bottom w:val="nil"/>
              <w:right w:val="single" w:sz="4" w:space="0" w:color="auto"/>
            </w:tcBorders>
            <w:shd w:val="clear" w:color="auto" w:fill="auto"/>
            <w:noWrap/>
            <w:hideMark/>
          </w:tcPr>
          <w:p w14:paraId="2913B8C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4A450E1" w14:textId="77777777" w:rsidR="00C40719" w:rsidRPr="00843E8F" w:rsidRDefault="00C40719" w:rsidP="005055A0">
            <w:pPr>
              <w:pStyle w:val="Tabletext"/>
              <w:jc w:val="right"/>
              <w:rPr>
                <w:szCs w:val="22"/>
                <w:lang w:val="fr-CH" w:eastAsia="zh-CN"/>
              </w:rPr>
            </w:pPr>
            <w:r w:rsidRPr="00843E8F">
              <w:rPr>
                <w:szCs w:val="22"/>
                <w:lang w:val="fr-CH" w:eastAsia="zh-CN"/>
              </w:rPr>
              <w:t>69 671,05</w:t>
            </w:r>
          </w:p>
        </w:tc>
      </w:tr>
      <w:tr w:rsidR="00C40719" w:rsidRPr="00D70FE6" w14:paraId="3CBE60C1"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BC87881"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Extreme Networks, Santa Clara</w:t>
            </w:r>
          </w:p>
        </w:tc>
        <w:tc>
          <w:tcPr>
            <w:tcW w:w="1296" w:type="dxa"/>
            <w:tcBorders>
              <w:top w:val="nil"/>
              <w:left w:val="single" w:sz="4" w:space="0" w:color="auto"/>
              <w:bottom w:val="nil"/>
              <w:right w:val="single" w:sz="4" w:space="0" w:color="auto"/>
            </w:tcBorders>
            <w:shd w:val="clear" w:color="auto" w:fill="auto"/>
            <w:noWrap/>
            <w:hideMark/>
          </w:tcPr>
          <w:p w14:paraId="54C3D550" w14:textId="77777777" w:rsidR="00C40719" w:rsidRPr="00843E8F" w:rsidRDefault="00C40719" w:rsidP="005055A0">
            <w:pPr>
              <w:pStyle w:val="Tabletext"/>
              <w:jc w:val="center"/>
              <w:rPr>
                <w:szCs w:val="22"/>
                <w:lang w:val="fr-CH" w:eastAsia="zh-CN"/>
              </w:rPr>
            </w:pPr>
            <w:r w:rsidRPr="00843E8F">
              <w:rPr>
                <w:szCs w:val="22"/>
                <w:lang w:val="fr-CH" w:eastAsia="zh-CN"/>
              </w:rPr>
              <w:t>2012</w:t>
            </w:r>
          </w:p>
        </w:tc>
        <w:tc>
          <w:tcPr>
            <w:tcW w:w="1611" w:type="dxa"/>
            <w:tcBorders>
              <w:top w:val="nil"/>
              <w:left w:val="single" w:sz="4" w:space="0" w:color="auto"/>
              <w:bottom w:val="nil"/>
              <w:right w:val="single" w:sz="4" w:space="0" w:color="auto"/>
            </w:tcBorders>
            <w:shd w:val="clear" w:color="auto" w:fill="auto"/>
            <w:noWrap/>
            <w:hideMark/>
          </w:tcPr>
          <w:p w14:paraId="77DB3FFE" w14:textId="77777777" w:rsidR="00C40719" w:rsidRPr="00843E8F" w:rsidRDefault="00C40719" w:rsidP="005055A0">
            <w:pPr>
              <w:pStyle w:val="Tabletext"/>
              <w:jc w:val="right"/>
              <w:rPr>
                <w:szCs w:val="22"/>
                <w:lang w:val="fr-CH" w:eastAsia="zh-CN"/>
              </w:rPr>
            </w:pPr>
            <w:r w:rsidRPr="00843E8F">
              <w:rPr>
                <w:szCs w:val="22"/>
                <w:lang w:val="fr-CH" w:eastAsia="zh-CN"/>
              </w:rPr>
              <w:t>3 679,15</w:t>
            </w:r>
          </w:p>
        </w:tc>
        <w:tc>
          <w:tcPr>
            <w:tcW w:w="1333" w:type="dxa"/>
            <w:tcBorders>
              <w:top w:val="nil"/>
              <w:left w:val="single" w:sz="4" w:space="0" w:color="auto"/>
              <w:bottom w:val="nil"/>
              <w:right w:val="single" w:sz="4" w:space="0" w:color="auto"/>
            </w:tcBorders>
            <w:shd w:val="clear" w:color="auto" w:fill="auto"/>
            <w:noWrap/>
            <w:hideMark/>
          </w:tcPr>
          <w:p w14:paraId="3132DCA0"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746A897" w14:textId="77777777" w:rsidR="00C40719" w:rsidRPr="00843E8F" w:rsidRDefault="00C40719" w:rsidP="005055A0">
            <w:pPr>
              <w:pStyle w:val="Tabletext"/>
              <w:jc w:val="right"/>
              <w:rPr>
                <w:szCs w:val="22"/>
                <w:lang w:val="fr-CH" w:eastAsia="zh-CN"/>
              </w:rPr>
            </w:pPr>
            <w:r w:rsidRPr="00843E8F">
              <w:rPr>
                <w:szCs w:val="22"/>
                <w:lang w:val="fr-CH" w:eastAsia="zh-CN"/>
              </w:rPr>
              <w:t>3 679,15</w:t>
            </w:r>
          </w:p>
        </w:tc>
      </w:tr>
      <w:tr w:rsidR="00C40719" w:rsidRPr="00D70FE6" w14:paraId="576065A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E9292EB"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Ezenia Inc., Salem</w:t>
            </w:r>
          </w:p>
        </w:tc>
        <w:tc>
          <w:tcPr>
            <w:tcW w:w="1296" w:type="dxa"/>
            <w:tcBorders>
              <w:top w:val="nil"/>
              <w:left w:val="single" w:sz="4" w:space="0" w:color="auto"/>
              <w:bottom w:val="nil"/>
              <w:right w:val="single" w:sz="4" w:space="0" w:color="auto"/>
            </w:tcBorders>
            <w:shd w:val="clear" w:color="auto" w:fill="auto"/>
            <w:noWrap/>
            <w:hideMark/>
          </w:tcPr>
          <w:p w14:paraId="081B342A" w14:textId="77777777" w:rsidR="00C40719" w:rsidRPr="00843E8F" w:rsidRDefault="00C40719" w:rsidP="005055A0">
            <w:pPr>
              <w:pStyle w:val="Tabletext"/>
              <w:jc w:val="center"/>
              <w:rPr>
                <w:szCs w:val="22"/>
                <w:lang w:val="fr-CH" w:eastAsia="zh-CN"/>
              </w:rPr>
            </w:pPr>
            <w:r w:rsidRPr="00843E8F">
              <w:rPr>
                <w:szCs w:val="22"/>
                <w:lang w:val="fr-CH" w:eastAsia="zh-CN"/>
              </w:rPr>
              <w:t>2000-2006</w:t>
            </w:r>
          </w:p>
        </w:tc>
        <w:tc>
          <w:tcPr>
            <w:tcW w:w="1611" w:type="dxa"/>
            <w:tcBorders>
              <w:top w:val="nil"/>
              <w:left w:val="single" w:sz="4" w:space="0" w:color="auto"/>
              <w:bottom w:val="nil"/>
              <w:right w:val="single" w:sz="4" w:space="0" w:color="auto"/>
            </w:tcBorders>
            <w:shd w:val="clear" w:color="auto" w:fill="auto"/>
            <w:noWrap/>
            <w:hideMark/>
          </w:tcPr>
          <w:p w14:paraId="16ACED3A" w14:textId="77777777" w:rsidR="00C40719" w:rsidRPr="00843E8F" w:rsidRDefault="00C40719" w:rsidP="005055A0">
            <w:pPr>
              <w:pStyle w:val="Tabletext"/>
              <w:jc w:val="right"/>
              <w:rPr>
                <w:szCs w:val="22"/>
                <w:lang w:val="fr-CH" w:eastAsia="zh-CN"/>
              </w:rPr>
            </w:pPr>
            <w:r w:rsidRPr="00843E8F">
              <w:rPr>
                <w:szCs w:val="22"/>
                <w:lang w:val="fr-CH" w:eastAsia="zh-CN"/>
              </w:rPr>
              <w:t>350 451,50</w:t>
            </w:r>
          </w:p>
        </w:tc>
        <w:tc>
          <w:tcPr>
            <w:tcW w:w="1333" w:type="dxa"/>
            <w:tcBorders>
              <w:top w:val="nil"/>
              <w:left w:val="single" w:sz="4" w:space="0" w:color="auto"/>
              <w:bottom w:val="nil"/>
              <w:right w:val="single" w:sz="4" w:space="0" w:color="auto"/>
            </w:tcBorders>
            <w:shd w:val="clear" w:color="auto" w:fill="auto"/>
            <w:noWrap/>
            <w:hideMark/>
          </w:tcPr>
          <w:p w14:paraId="031585D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BBD472C" w14:textId="77777777" w:rsidR="00C40719" w:rsidRPr="00843E8F" w:rsidRDefault="00C40719" w:rsidP="005055A0">
            <w:pPr>
              <w:pStyle w:val="Tabletext"/>
              <w:jc w:val="right"/>
              <w:rPr>
                <w:szCs w:val="22"/>
                <w:lang w:val="fr-CH" w:eastAsia="zh-CN"/>
              </w:rPr>
            </w:pPr>
            <w:r w:rsidRPr="00843E8F">
              <w:rPr>
                <w:szCs w:val="22"/>
                <w:lang w:val="fr-CH" w:eastAsia="zh-CN"/>
              </w:rPr>
              <w:t>350 451,50</w:t>
            </w:r>
          </w:p>
        </w:tc>
      </w:tr>
      <w:tr w:rsidR="00C40719" w:rsidRPr="00D70FE6" w14:paraId="4578FC37"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828ECEC"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Graphnet Inc., New York</w:t>
            </w:r>
          </w:p>
        </w:tc>
        <w:tc>
          <w:tcPr>
            <w:tcW w:w="1296" w:type="dxa"/>
            <w:tcBorders>
              <w:top w:val="nil"/>
              <w:left w:val="single" w:sz="4" w:space="0" w:color="auto"/>
              <w:bottom w:val="nil"/>
              <w:right w:val="single" w:sz="4" w:space="0" w:color="auto"/>
            </w:tcBorders>
            <w:shd w:val="clear" w:color="auto" w:fill="auto"/>
            <w:noWrap/>
            <w:hideMark/>
          </w:tcPr>
          <w:p w14:paraId="4515DC1F" w14:textId="77777777" w:rsidR="00C40719" w:rsidRPr="00843E8F" w:rsidRDefault="00C40719" w:rsidP="005055A0">
            <w:pPr>
              <w:pStyle w:val="Tabletext"/>
              <w:jc w:val="center"/>
              <w:rPr>
                <w:szCs w:val="22"/>
                <w:lang w:val="fr-CH" w:eastAsia="zh-CN"/>
              </w:rPr>
            </w:pPr>
            <w:r w:rsidRPr="00843E8F">
              <w:rPr>
                <w:szCs w:val="22"/>
                <w:lang w:val="fr-CH" w:eastAsia="zh-CN"/>
              </w:rPr>
              <w:t>1987-2002</w:t>
            </w:r>
          </w:p>
        </w:tc>
        <w:tc>
          <w:tcPr>
            <w:tcW w:w="1611" w:type="dxa"/>
            <w:tcBorders>
              <w:top w:val="nil"/>
              <w:left w:val="single" w:sz="4" w:space="0" w:color="auto"/>
              <w:bottom w:val="nil"/>
              <w:right w:val="single" w:sz="4" w:space="0" w:color="auto"/>
            </w:tcBorders>
            <w:shd w:val="clear" w:color="auto" w:fill="auto"/>
            <w:noWrap/>
            <w:hideMark/>
          </w:tcPr>
          <w:p w14:paraId="72AA688D" w14:textId="77777777" w:rsidR="00C40719" w:rsidRPr="00843E8F" w:rsidRDefault="00C40719" w:rsidP="005055A0">
            <w:pPr>
              <w:pStyle w:val="Tabletext"/>
              <w:jc w:val="right"/>
              <w:rPr>
                <w:szCs w:val="22"/>
                <w:lang w:val="fr-CH" w:eastAsia="zh-CN"/>
              </w:rPr>
            </w:pPr>
            <w:r w:rsidRPr="00843E8F">
              <w:rPr>
                <w:szCs w:val="22"/>
                <w:lang w:val="fr-CH" w:eastAsia="zh-CN"/>
              </w:rPr>
              <w:t>1 378 163,10</w:t>
            </w:r>
          </w:p>
        </w:tc>
        <w:tc>
          <w:tcPr>
            <w:tcW w:w="1333" w:type="dxa"/>
            <w:tcBorders>
              <w:top w:val="nil"/>
              <w:left w:val="single" w:sz="4" w:space="0" w:color="auto"/>
              <w:bottom w:val="nil"/>
              <w:right w:val="single" w:sz="4" w:space="0" w:color="auto"/>
            </w:tcBorders>
            <w:shd w:val="clear" w:color="auto" w:fill="auto"/>
            <w:noWrap/>
            <w:hideMark/>
          </w:tcPr>
          <w:p w14:paraId="0E79DA8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3C0C601" w14:textId="77777777" w:rsidR="00C40719" w:rsidRPr="00843E8F" w:rsidRDefault="00C40719" w:rsidP="005055A0">
            <w:pPr>
              <w:pStyle w:val="Tabletext"/>
              <w:jc w:val="right"/>
              <w:rPr>
                <w:szCs w:val="22"/>
                <w:lang w:val="fr-CH" w:eastAsia="zh-CN"/>
              </w:rPr>
            </w:pPr>
            <w:r w:rsidRPr="00843E8F">
              <w:rPr>
                <w:szCs w:val="22"/>
                <w:lang w:val="fr-CH" w:eastAsia="zh-CN"/>
              </w:rPr>
              <w:t>1 378 163,10</w:t>
            </w:r>
          </w:p>
        </w:tc>
      </w:tr>
      <w:tr w:rsidR="00C40719" w:rsidRPr="00D70FE6" w14:paraId="4E6BD7E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D709A87" w14:textId="77777777" w:rsidR="00C40719" w:rsidRPr="008777C5" w:rsidRDefault="00C40719" w:rsidP="005055A0">
            <w:pPr>
              <w:pStyle w:val="TableText0"/>
              <w:spacing w:beforeLines="20" w:before="48" w:afterLines="20" w:after="48"/>
              <w:ind w:left="284" w:hanging="284"/>
              <w:rPr>
                <w:rFonts w:asciiTheme="minorHAnsi" w:hAnsiTheme="minorHAnsi"/>
                <w:szCs w:val="22"/>
                <w:lang w:val="en-US"/>
              </w:rPr>
            </w:pPr>
            <w:r w:rsidRPr="008777C5">
              <w:rPr>
                <w:rFonts w:asciiTheme="minorHAnsi" w:hAnsiTheme="minorHAnsi"/>
                <w:szCs w:val="22"/>
                <w:lang w:val="en-US"/>
              </w:rPr>
              <w:t>–</w:t>
            </w:r>
            <w:r w:rsidRPr="008777C5">
              <w:rPr>
                <w:rFonts w:asciiTheme="minorHAnsi" w:hAnsiTheme="minorHAnsi"/>
                <w:szCs w:val="22"/>
                <w:lang w:val="en-US"/>
              </w:rPr>
              <w:tab/>
              <w:t>Ikanos Communications, Red Bank NJ</w:t>
            </w:r>
          </w:p>
        </w:tc>
        <w:tc>
          <w:tcPr>
            <w:tcW w:w="1296" w:type="dxa"/>
            <w:tcBorders>
              <w:top w:val="nil"/>
              <w:left w:val="single" w:sz="4" w:space="0" w:color="auto"/>
              <w:bottom w:val="nil"/>
              <w:right w:val="single" w:sz="4" w:space="0" w:color="auto"/>
            </w:tcBorders>
            <w:shd w:val="clear" w:color="auto" w:fill="auto"/>
            <w:noWrap/>
          </w:tcPr>
          <w:p w14:paraId="73E510FF" w14:textId="77777777" w:rsidR="00C40719" w:rsidRPr="00843E8F" w:rsidRDefault="00C40719" w:rsidP="005055A0">
            <w:pPr>
              <w:pStyle w:val="Tabletext"/>
              <w:jc w:val="center"/>
              <w:rPr>
                <w:szCs w:val="22"/>
                <w:lang w:val="fr-CH" w:eastAsia="zh-CN"/>
              </w:rPr>
            </w:pPr>
            <w:r w:rsidRPr="00843E8F">
              <w:rPr>
                <w:szCs w:val="22"/>
                <w:lang w:val="fr-CH" w:eastAsia="zh-CN"/>
              </w:rPr>
              <w:t>2016</w:t>
            </w:r>
          </w:p>
        </w:tc>
        <w:tc>
          <w:tcPr>
            <w:tcW w:w="1611" w:type="dxa"/>
            <w:tcBorders>
              <w:top w:val="nil"/>
              <w:left w:val="single" w:sz="4" w:space="0" w:color="auto"/>
              <w:bottom w:val="nil"/>
              <w:right w:val="single" w:sz="4" w:space="0" w:color="auto"/>
            </w:tcBorders>
            <w:shd w:val="clear" w:color="auto" w:fill="auto"/>
            <w:noWrap/>
          </w:tcPr>
          <w:p w14:paraId="35C9EC51" w14:textId="77777777" w:rsidR="00C40719" w:rsidRPr="00843E8F" w:rsidRDefault="00C40719" w:rsidP="005055A0">
            <w:pPr>
              <w:pStyle w:val="Tabletext"/>
              <w:jc w:val="right"/>
              <w:rPr>
                <w:szCs w:val="22"/>
                <w:lang w:val="fr-CH" w:eastAsia="zh-CN"/>
              </w:rPr>
            </w:pPr>
            <w:r w:rsidRPr="00843E8F">
              <w:rPr>
                <w:szCs w:val="22"/>
                <w:lang w:val="fr-CH" w:eastAsia="zh-CN"/>
              </w:rPr>
              <w:t>34 972,05</w:t>
            </w:r>
          </w:p>
        </w:tc>
        <w:tc>
          <w:tcPr>
            <w:tcW w:w="1333" w:type="dxa"/>
            <w:tcBorders>
              <w:top w:val="nil"/>
              <w:left w:val="single" w:sz="4" w:space="0" w:color="auto"/>
              <w:bottom w:val="nil"/>
              <w:right w:val="single" w:sz="4" w:space="0" w:color="auto"/>
            </w:tcBorders>
            <w:shd w:val="clear" w:color="auto" w:fill="auto"/>
            <w:noWrap/>
          </w:tcPr>
          <w:p w14:paraId="1E7BA5A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088E1943" w14:textId="77777777" w:rsidR="00C40719" w:rsidRPr="00843E8F" w:rsidRDefault="00C40719" w:rsidP="005055A0">
            <w:pPr>
              <w:pStyle w:val="Tabletext"/>
              <w:jc w:val="right"/>
              <w:rPr>
                <w:szCs w:val="22"/>
                <w:lang w:val="fr-CH" w:eastAsia="zh-CN"/>
              </w:rPr>
            </w:pPr>
            <w:r w:rsidRPr="00843E8F">
              <w:rPr>
                <w:szCs w:val="22"/>
                <w:lang w:val="fr-CH" w:eastAsia="zh-CN"/>
              </w:rPr>
              <w:t>34 972,05</w:t>
            </w:r>
          </w:p>
        </w:tc>
      </w:tr>
      <w:tr w:rsidR="00C40719" w:rsidRPr="00D70FE6" w14:paraId="33BC7929"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A46E4CE"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ITXC Corporation, Princeton</w:t>
            </w:r>
          </w:p>
        </w:tc>
        <w:tc>
          <w:tcPr>
            <w:tcW w:w="1296" w:type="dxa"/>
            <w:tcBorders>
              <w:top w:val="nil"/>
              <w:left w:val="single" w:sz="4" w:space="0" w:color="auto"/>
              <w:bottom w:val="nil"/>
              <w:right w:val="single" w:sz="4" w:space="0" w:color="auto"/>
            </w:tcBorders>
            <w:shd w:val="clear" w:color="auto" w:fill="auto"/>
            <w:noWrap/>
            <w:hideMark/>
          </w:tcPr>
          <w:p w14:paraId="2CC4808A"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nil"/>
              <w:right w:val="single" w:sz="4" w:space="0" w:color="auto"/>
            </w:tcBorders>
            <w:shd w:val="clear" w:color="auto" w:fill="auto"/>
            <w:noWrap/>
            <w:hideMark/>
          </w:tcPr>
          <w:p w14:paraId="0983EF79" w14:textId="77777777" w:rsidR="00C40719" w:rsidRPr="00843E8F" w:rsidRDefault="00C40719" w:rsidP="005055A0">
            <w:pPr>
              <w:pStyle w:val="Tabletext"/>
              <w:jc w:val="right"/>
              <w:rPr>
                <w:szCs w:val="22"/>
                <w:lang w:val="fr-CH" w:eastAsia="zh-CN"/>
              </w:rPr>
            </w:pPr>
            <w:r w:rsidRPr="00843E8F">
              <w:rPr>
                <w:szCs w:val="22"/>
                <w:lang w:val="fr-CH" w:eastAsia="zh-CN"/>
              </w:rPr>
              <w:t>64 286,70</w:t>
            </w:r>
          </w:p>
        </w:tc>
        <w:tc>
          <w:tcPr>
            <w:tcW w:w="1333" w:type="dxa"/>
            <w:tcBorders>
              <w:top w:val="nil"/>
              <w:left w:val="single" w:sz="4" w:space="0" w:color="auto"/>
              <w:bottom w:val="nil"/>
              <w:right w:val="single" w:sz="4" w:space="0" w:color="auto"/>
            </w:tcBorders>
            <w:shd w:val="clear" w:color="auto" w:fill="auto"/>
            <w:noWrap/>
            <w:hideMark/>
          </w:tcPr>
          <w:p w14:paraId="2586B76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C376222" w14:textId="77777777" w:rsidR="00C40719" w:rsidRPr="00843E8F" w:rsidRDefault="00C40719" w:rsidP="005055A0">
            <w:pPr>
              <w:pStyle w:val="Tabletext"/>
              <w:jc w:val="right"/>
              <w:rPr>
                <w:szCs w:val="22"/>
                <w:lang w:val="fr-CH" w:eastAsia="zh-CN"/>
              </w:rPr>
            </w:pPr>
            <w:r w:rsidRPr="00843E8F">
              <w:rPr>
                <w:szCs w:val="22"/>
                <w:lang w:val="fr-CH" w:eastAsia="zh-CN"/>
              </w:rPr>
              <w:t>64 286,70</w:t>
            </w:r>
          </w:p>
        </w:tc>
      </w:tr>
      <w:tr w:rsidR="00C40719" w:rsidRPr="00D70FE6" w14:paraId="2E02E1CD"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080E652"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Lighsand Communications Inc., Plano</w:t>
            </w:r>
          </w:p>
        </w:tc>
        <w:tc>
          <w:tcPr>
            <w:tcW w:w="1296" w:type="dxa"/>
            <w:tcBorders>
              <w:top w:val="nil"/>
              <w:left w:val="single" w:sz="4" w:space="0" w:color="auto"/>
              <w:bottom w:val="nil"/>
              <w:right w:val="single" w:sz="4" w:space="0" w:color="auto"/>
            </w:tcBorders>
            <w:shd w:val="clear" w:color="auto" w:fill="auto"/>
            <w:noWrap/>
            <w:hideMark/>
          </w:tcPr>
          <w:p w14:paraId="4C10BC1E" w14:textId="77777777" w:rsidR="00C40719" w:rsidRPr="00843E8F" w:rsidRDefault="00C40719" w:rsidP="005055A0">
            <w:pPr>
              <w:pStyle w:val="Tabletext"/>
              <w:jc w:val="center"/>
              <w:rPr>
                <w:szCs w:val="22"/>
                <w:lang w:val="fr-CH" w:eastAsia="zh-CN"/>
              </w:rPr>
            </w:pPr>
            <w:r w:rsidRPr="00843E8F">
              <w:rPr>
                <w:szCs w:val="22"/>
                <w:lang w:val="fr-CH" w:eastAsia="zh-CN"/>
              </w:rPr>
              <w:t>2001-2002</w:t>
            </w:r>
          </w:p>
        </w:tc>
        <w:tc>
          <w:tcPr>
            <w:tcW w:w="1611" w:type="dxa"/>
            <w:tcBorders>
              <w:top w:val="nil"/>
              <w:left w:val="single" w:sz="4" w:space="0" w:color="auto"/>
              <w:bottom w:val="nil"/>
              <w:right w:val="single" w:sz="4" w:space="0" w:color="auto"/>
            </w:tcBorders>
            <w:shd w:val="clear" w:color="auto" w:fill="auto"/>
            <w:noWrap/>
            <w:hideMark/>
          </w:tcPr>
          <w:p w14:paraId="390DAD0E" w14:textId="77777777" w:rsidR="00C40719" w:rsidRPr="00843E8F" w:rsidRDefault="00C40719" w:rsidP="005055A0">
            <w:pPr>
              <w:pStyle w:val="Tabletext"/>
              <w:jc w:val="right"/>
              <w:rPr>
                <w:szCs w:val="22"/>
                <w:lang w:val="fr-CH" w:eastAsia="zh-CN"/>
              </w:rPr>
            </w:pPr>
            <w:r w:rsidRPr="00843E8F">
              <w:rPr>
                <w:szCs w:val="22"/>
                <w:lang w:val="fr-CH" w:eastAsia="zh-CN"/>
              </w:rPr>
              <w:t>18 522,75</w:t>
            </w:r>
          </w:p>
        </w:tc>
        <w:tc>
          <w:tcPr>
            <w:tcW w:w="1333" w:type="dxa"/>
            <w:tcBorders>
              <w:top w:val="nil"/>
              <w:left w:val="single" w:sz="4" w:space="0" w:color="auto"/>
              <w:bottom w:val="nil"/>
              <w:right w:val="single" w:sz="4" w:space="0" w:color="auto"/>
            </w:tcBorders>
            <w:shd w:val="clear" w:color="auto" w:fill="auto"/>
            <w:noWrap/>
            <w:hideMark/>
          </w:tcPr>
          <w:p w14:paraId="5CB4C9F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EB55822" w14:textId="77777777" w:rsidR="00C40719" w:rsidRPr="00843E8F" w:rsidRDefault="00C40719" w:rsidP="005055A0">
            <w:pPr>
              <w:pStyle w:val="Tabletext"/>
              <w:jc w:val="right"/>
              <w:rPr>
                <w:szCs w:val="22"/>
                <w:lang w:val="fr-CH" w:eastAsia="zh-CN"/>
              </w:rPr>
            </w:pPr>
            <w:r w:rsidRPr="00843E8F">
              <w:rPr>
                <w:szCs w:val="22"/>
                <w:lang w:val="fr-CH" w:eastAsia="zh-CN"/>
              </w:rPr>
              <w:t>18 522,75</w:t>
            </w:r>
          </w:p>
        </w:tc>
      </w:tr>
      <w:tr w:rsidR="00C40719" w:rsidRPr="00D70FE6" w14:paraId="66C4A5E1"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F9D39F5"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Lightwaves Inc., Austin</w:t>
            </w:r>
          </w:p>
        </w:tc>
        <w:tc>
          <w:tcPr>
            <w:tcW w:w="1296" w:type="dxa"/>
            <w:tcBorders>
              <w:top w:val="nil"/>
              <w:left w:val="single" w:sz="4" w:space="0" w:color="auto"/>
              <w:bottom w:val="nil"/>
              <w:right w:val="single" w:sz="4" w:space="0" w:color="auto"/>
            </w:tcBorders>
            <w:shd w:val="clear" w:color="auto" w:fill="auto"/>
            <w:noWrap/>
            <w:hideMark/>
          </w:tcPr>
          <w:p w14:paraId="0DC54698" w14:textId="77777777" w:rsidR="00C40719" w:rsidRPr="00843E8F" w:rsidRDefault="00C40719" w:rsidP="005055A0">
            <w:pPr>
              <w:pStyle w:val="Tabletext"/>
              <w:jc w:val="center"/>
              <w:rPr>
                <w:szCs w:val="22"/>
                <w:lang w:val="fr-CH" w:eastAsia="zh-CN"/>
              </w:rPr>
            </w:pPr>
            <w:r w:rsidRPr="00843E8F">
              <w:rPr>
                <w:szCs w:val="22"/>
                <w:lang w:val="fr-CH" w:eastAsia="zh-CN"/>
              </w:rPr>
              <w:t>2009</w:t>
            </w:r>
          </w:p>
        </w:tc>
        <w:tc>
          <w:tcPr>
            <w:tcW w:w="1611" w:type="dxa"/>
            <w:tcBorders>
              <w:top w:val="nil"/>
              <w:left w:val="single" w:sz="4" w:space="0" w:color="auto"/>
              <w:bottom w:val="nil"/>
              <w:right w:val="single" w:sz="4" w:space="0" w:color="auto"/>
            </w:tcBorders>
            <w:shd w:val="clear" w:color="auto" w:fill="auto"/>
            <w:noWrap/>
            <w:hideMark/>
          </w:tcPr>
          <w:p w14:paraId="6431FFD8" w14:textId="77777777" w:rsidR="00C40719" w:rsidRPr="00843E8F" w:rsidRDefault="00C40719" w:rsidP="005055A0">
            <w:pPr>
              <w:pStyle w:val="Tabletext"/>
              <w:jc w:val="right"/>
              <w:rPr>
                <w:szCs w:val="22"/>
                <w:lang w:val="fr-CH" w:eastAsia="zh-CN"/>
              </w:rPr>
            </w:pPr>
            <w:r w:rsidRPr="00843E8F">
              <w:rPr>
                <w:szCs w:val="22"/>
                <w:lang w:val="fr-CH" w:eastAsia="zh-CN"/>
              </w:rPr>
              <w:t>17 528,35</w:t>
            </w:r>
          </w:p>
        </w:tc>
        <w:tc>
          <w:tcPr>
            <w:tcW w:w="1333" w:type="dxa"/>
            <w:tcBorders>
              <w:top w:val="nil"/>
              <w:left w:val="single" w:sz="4" w:space="0" w:color="auto"/>
              <w:bottom w:val="nil"/>
              <w:right w:val="single" w:sz="4" w:space="0" w:color="auto"/>
            </w:tcBorders>
            <w:shd w:val="clear" w:color="auto" w:fill="auto"/>
            <w:noWrap/>
            <w:hideMark/>
          </w:tcPr>
          <w:p w14:paraId="6D30FE5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0B9B7ADA" w14:textId="77777777" w:rsidR="00C40719" w:rsidRPr="00843E8F" w:rsidRDefault="00C40719" w:rsidP="005055A0">
            <w:pPr>
              <w:pStyle w:val="Tabletext"/>
              <w:jc w:val="right"/>
              <w:rPr>
                <w:szCs w:val="22"/>
                <w:lang w:val="fr-CH" w:eastAsia="zh-CN"/>
              </w:rPr>
            </w:pPr>
            <w:r w:rsidRPr="00843E8F">
              <w:rPr>
                <w:szCs w:val="22"/>
                <w:lang w:val="fr-CH" w:eastAsia="zh-CN"/>
              </w:rPr>
              <w:t>17 528,35</w:t>
            </w:r>
          </w:p>
        </w:tc>
      </w:tr>
      <w:tr w:rsidR="00C40719" w:rsidRPr="00D70FE6" w14:paraId="2243F2F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11C9AC8"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Nextwave Wireless Inc., San Diego</w:t>
            </w:r>
          </w:p>
        </w:tc>
        <w:tc>
          <w:tcPr>
            <w:tcW w:w="1296" w:type="dxa"/>
            <w:tcBorders>
              <w:top w:val="nil"/>
              <w:left w:val="single" w:sz="4" w:space="0" w:color="auto"/>
              <w:bottom w:val="nil"/>
              <w:right w:val="single" w:sz="4" w:space="0" w:color="auto"/>
            </w:tcBorders>
            <w:shd w:val="clear" w:color="auto" w:fill="auto"/>
            <w:noWrap/>
            <w:hideMark/>
          </w:tcPr>
          <w:p w14:paraId="616AAFAA" w14:textId="77777777" w:rsidR="00C40719" w:rsidRPr="00843E8F" w:rsidRDefault="00C40719" w:rsidP="005055A0">
            <w:pPr>
              <w:pStyle w:val="Tabletext"/>
              <w:jc w:val="center"/>
              <w:rPr>
                <w:szCs w:val="22"/>
                <w:lang w:val="fr-CH" w:eastAsia="zh-CN"/>
              </w:rPr>
            </w:pPr>
            <w:r w:rsidRPr="00843E8F">
              <w:rPr>
                <w:szCs w:val="22"/>
                <w:lang w:val="fr-CH" w:eastAsia="zh-CN"/>
              </w:rPr>
              <w:t>2009</w:t>
            </w:r>
          </w:p>
        </w:tc>
        <w:tc>
          <w:tcPr>
            <w:tcW w:w="1611" w:type="dxa"/>
            <w:tcBorders>
              <w:top w:val="nil"/>
              <w:left w:val="single" w:sz="4" w:space="0" w:color="auto"/>
              <w:bottom w:val="nil"/>
              <w:right w:val="single" w:sz="4" w:space="0" w:color="auto"/>
            </w:tcBorders>
            <w:shd w:val="clear" w:color="auto" w:fill="auto"/>
            <w:noWrap/>
            <w:hideMark/>
          </w:tcPr>
          <w:p w14:paraId="54E1F1C3" w14:textId="77777777" w:rsidR="00C40719" w:rsidRPr="00843E8F" w:rsidRDefault="00C40719" w:rsidP="005055A0">
            <w:pPr>
              <w:pStyle w:val="Tabletext"/>
              <w:jc w:val="right"/>
              <w:rPr>
                <w:szCs w:val="22"/>
                <w:lang w:val="fr-CH" w:eastAsia="zh-CN"/>
              </w:rPr>
            </w:pPr>
            <w:r w:rsidRPr="00843E8F">
              <w:rPr>
                <w:szCs w:val="22"/>
                <w:lang w:val="fr-CH" w:eastAsia="zh-CN"/>
              </w:rPr>
              <w:t>29 565,90</w:t>
            </w:r>
          </w:p>
        </w:tc>
        <w:tc>
          <w:tcPr>
            <w:tcW w:w="1333" w:type="dxa"/>
            <w:tcBorders>
              <w:top w:val="nil"/>
              <w:left w:val="single" w:sz="4" w:space="0" w:color="auto"/>
              <w:bottom w:val="nil"/>
              <w:right w:val="single" w:sz="4" w:space="0" w:color="auto"/>
            </w:tcBorders>
            <w:shd w:val="clear" w:color="auto" w:fill="auto"/>
            <w:noWrap/>
            <w:hideMark/>
          </w:tcPr>
          <w:p w14:paraId="7B0499F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A9431B5" w14:textId="77777777" w:rsidR="00C40719" w:rsidRPr="00843E8F" w:rsidRDefault="00C40719" w:rsidP="005055A0">
            <w:pPr>
              <w:pStyle w:val="Tabletext"/>
              <w:jc w:val="right"/>
              <w:rPr>
                <w:szCs w:val="22"/>
                <w:lang w:val="fr-CH" w:eastAsia="zh-CN"/>
              </w:rPr>
            </w:pPr>
            <w:r w:rsidRPr="00843E8F">
              <w:rPr>
                <w:szCs w:val="22"/>
                <w:lang w:val="fr-CH" w:eastAsia="zh-CN"/>
              </w:rPr>
              <w:t>29 565,90</w:t>
            </w:r>
          </w:p>
        </w:tc>
      </w:tr>
      <w:tr w:rsidR="00C40719" w:rsidRPr="00D70FE6" w14:paraId="396DF553"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3CC3A68"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Nortel Networks USA, Richardson</w:t>
            </w:r>
          </w:p>
        </w:tc>
        <w:tc>
          <w:tcPr>
            <w:tcW w:w="1296" w:type="dxa"/>
            <w:tcBorders>
              <w:top w:val="nil"/>
              <w:left w:val="single" w:sz="4" w:space="0" w:color="auto"/>
              <w:bottom w:val="nil"/>
              <w:right w:val="single" w:sz="4" w:space="0" w:color="auto"/>
            </w:tcBorders>
            <w:shd w:val="clear" w:color="auto" w:fill="auto"/>
            <w:noWrap/>
            <w:hideMark/>
          </w:tcPr>
          <w:p w14:paraId="6CE9715C" w14:textId="77777777" w:rsidR="00C40719" w:rsidRPr="00843E8F" w:rsidRDefault="00C40719" w:rsidP="005055A0">
            <w:pPr>
              <w:pStyle w:val="Tabletext"/>
              <w:jc w:val="center"/>
              <w:rPr>
                <w:szCs w:val="22"/>
                <w:lang w:val="fr-CH" w:eastAsia="zh-CN"/>
              </w:rPr>
            </w:pPr>
            <w:r w:rsidRPr="00843E8F">
              <w:rPr>
                <w:szCs w:val="22"/>
                <w:lang w:val="fr-CH" w:eastAsia="zh-CN"/>
              </w:rPr>
              <w:t>2009</w:t>
            </w:r>
          </w:p>
        </w:tc>
        <w:tc>
          <w:tcPr>
            <w:tcW w:w="1611" w:type="dxa"/>
            <w:tcBorders>
              <w:top w:val="nil"/>
              <w:left w:val="single" w:sz="4" w:space="0" w:color="auto"/>
              <w:bottom w:val="nil"/>
              <w:right w:val="single" w:sz="4" w:space="0" w:color="auto"/>
            </w:tcBorders>
            <w:shd w:val="clear" w:color="auto" w:fill="auto"/>
            <w:noWrap/>
            <w:hideMark/>
          </w:tcPr>
          <w:p w14:paraId="52AEBE7F" w14:textId="77777777" w:rsidR="00C40719" w:rsidRPr="00843E8F" w:rsidRDefault="00C40719" w:rsidP="005055A0">
            <w:pPr>
              <w:pStyle w:val="Tabletext"/>
              <w:jc w:val="right"/>
              <w:rPr>
                <w:szCs w:val="22"/>
                <w:lang w:val="fr-CH" w:eastAsia="zh-CN"/>
              </w:rPr>
            </w:pPr>
            <w:r w:rsidRPr="00843E8F">
              <w:rPr>
                <w:szCs w:val="22"/>
                <w:lang w:val="fr-CH" w:eastAsia="zh-CN"/>
              </w:rPr>
              <w:t>29 812,50</w:t>
            </w:r>
          </w:p>
        </w:tc>
        <w:tc>
          <w:tcPr>
            <w:tcW w:w="1333" w:type="dxa"/>
            <w:tcBorders>
              <w:top w:val="nil"/>
              <w:left w:val="single" w:sz="4" w:space="0" w:color="auto"/>
              <w:bottom w:val="nil"/>
              <w:right w:val="single" w:sz="4" w:space="0" w:color="auto"/>
            </w:tcBorders>
            <w:shd w:val="clear" w:color="auto" w:fill="auto"/>
            <w:noWrap/>
            <w:hideMark/>
          </w:tcPr>
          <w:p w14:paraId="14CEF38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260DF93" w14:textId="77777777" w:rsidR="00C40719" w:rsidRPr="00843E8F" w:rsidRDefault="00C40719" w:rsidP="005055A0">
            <w:pPr>
              <w:pStyle w:val="Tabletext"/>
              <w:jc w:val="right"/>
              <w:rPr>
                <w:szCs w:val="22"/>
                <w:lang w:val="fr-CH" w:eastAsia="zh-CN"/>
              </w:rPr>
            </w:pPr>
            <w:r w:rsidRPr="00843E8F">
              <w:rPr>
                <w:szCs w:val="22"/>
                <w:lang w:val="fr-CH" w:eastAsia="zh-CN"/>
              </w:rPr>
              <w:t>29 812,50</w:t>
            </w:r>
          </w:p>
        </w:tc>
      </w:tr>
      <w:tr w:rsidR="00C40719" w:rsidRPr="00D70FE6" w14:paraId="2BB1D585" w14:textId="77777777" w:rsidTr="005055A0">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4A6952B5" w14:textId="77777777" w:rsidR="00C40719" w:rsidRPr="008777C5" w:rsidRDefault="00C40719" w:rsidP="005055A0">
            <w:pPr>
              <w:pStyle w:val="TableText0"/>
              <w:spacing w:beforeLines="20" w:before="48" w:afterLines="20" w:after="48"/>
              <w:ind w:left="284" w:hanging="284"/>
              <w:rPr>
                <w:rFonts w:asciiTheme="minorHAnsi" w:hAnsiTheme="minorHAnsi"/>
                <w:szCs w:val="22"/>
                <w:lang w:val="en-US"/>
              </w:rPr>
            </w:pPr>
            <w:r w:rsidRPr="008777C5">
              <w:rPr>
                <w:rFonts w:asciiTheme="minorHAnsi" w:hAnsiTheme="minorHAnsi"/>
                <w:szCs w:val="22"/>
                <w:lang w:val="en-US"/>
              </w:rPr>
              <w:t>–</w:t>
            </w:r>
            <w:r w:rsidRPr="008777C5">
              <w:rPr>
                <w:rFonts w:asciiTheme="minorHAnsi" w:hAnsiTheme="minorHAnsi"/>
                <w:szCs w:val="22"/>
                <w:lang w:val="en-US"/>
              </w:rPr>
              <w:tab/>
              <w:t>Overture Networks (Ex. Ceterus &amp; Hatteras Networks), Morrisville</w:t>
            </w:r>
          </w:p>
        </w:tc>
        <w:tc>
          <w:tcPr>
            <w:tcW w:w="1296" w:type="dxa"/>
            <w:tcBorders>
              <w:top w:val="nil"/>
              <w:left w:val="single" w:sz="4" w:space="0" w:color="auto"/>
              <w:bottom w:val="nil"/>
              <w:right w:val="single" w:sz="4" w:space="0" w:color="auto"/>
            </w:tcBorders>
            <w:shd w:val="clear" w:color="auto" w:fill="auto"/>
            <w:noWrap/>
            <w:hideMark/>
          </w:tcPr>
          <w:p w14:paraId="4596D6A0" w14:textId="77777777" w:rsidR="00C40719" w:rsidRPr="00843E8F" w:rsidRDefault="00C40719" w:rsidP="005055A0">
            <w:pPr>
              <w:pStyle w:val="Tabletext"/>
              <w:jc w:val="center"/>
              <w:rPr>
                <w:szCs w:val="22"/>
                <w:lang w:val="fr-CH" w:eastAsia="zh-CN"/>
              </w:rPr>
            </w:pPr>
            <w:r w:rsidRPr="00843E8F">
              <w:rPr>
                <w:szCs w:val="22"/>
                <w:lang w:val="fr-CH" w:eastAsia="zh-CN"/>
              </w:rPr>
              <w:t>2008-2009</w:t>
            </w:r>
          </w:p>
        </w:tc>
        <w:tc>
          <w:tcPr>
            <w:tcW w:w="1611" w:type="dxa"/>
            <w:tcBorders>
              <w:top w:val="nil"/>
              <w:left w:val="single" w:sz="4" w:space="0" w:color="auto"/>
              <w:bottom w:val="nil"/>
              <w:right w:val="single" w:sz="4" w:space="0" w:color="auto"/>
            </w:tcBorders>
            <w:shd w:val="clear" w:color="auto" w:fill="auto"/>
            <w:noWrap/>
            <w:hideMark/>
          </w:tcPr>
          <w:p w14:paraId="46B48F0B" w14:textId="77777777" w:rsidR="00C40719" w:rsidRPr="00843E8F" w:rsidRDefault="00C40719" w:rsidP="005055A0">
            <w:pPr>
              <w:pStyle w:val="Tabletext"/>
              <w:jc w:val="right"/>
              <w:rPr>
                <w:szCs w:val="22"/>
                <w:lang w:val="fr-CH" w:eastAsia="zh-CN"/>
              </w:rPr>
            </w:pPr>
            <w:r w:rsidRPr="00843E8F">
              <w:rPr>
                <w:szCs w:val="22"/>
                <w:lang w:val="fr-CH" w:eastAsia="zh-CN"/>
              </w:rPr>
              <w:t>35 454,20</w:t>
            </w:r>
          </w:p>
        </w:tc>
        <w:tc>
          <w:tcPr>
            <w:tcW w:w="1333" w:type="dxa"/>
            <w:tcBorders>
              <w:top w:val="nil"/>
              <w:left w:val="single" w:sz="4" w:space="0" w:color="auto"/>
              <w:bottom w:val="nil"/>
              <w:right w:val="single" w:sz="4" w:space="0" w:color="auto"/>
            </w:tcBorders>
            <w:shd w:val="clear" w:color="auto" w:fill="auto"/>
            <w:noWrap/>
            <w:hideMark/>
          </w:tcPr>
          <w:p w14:paraId="17E0677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16ED6113" w14:textId="77777777" w:rsidR="00C40719" w:rsidRPr="00843E8F" w:rsidRDefault="00C40719" w:rsidP="005055A0">
            <w:pPr>
              <w:pStyle w:val="Tabletext"/>
              <w:jc w:val="right"/>
              <w:rPr>
                <w:szCs w:val="22"/>
                <w:lang w:val="fr-CH" w:eastAsia="zh-CN"/>
              </w:rPr>
            </w:pPr>
            <w:r w:rsidRPr="00843E8F">
              <w:rPr>
                <w:szCs w:val="22"/>
                <w:lang w:val="fr-CH" w:eastAsia="zh-CN"/>
              </w:rPr>
              <w:t>35 454,20</w:t>
            </w:r>
          </w:p>
        </w:tc>
      </w:tr>
      <w:tr w:rsidR="00C40719" w:rsidRPr="00D70FE6" w14:paraId="32551BBE"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0590AF5" w14:textId="77777777" w:rsidR="00C40719" w:rsidRPr="0080322C" w:rsidRDefault="00C40719" w:rsidP="005055A0">
            <w:pPr>
              <w:tabs>
                <w:tab w:val="clear" w:pos="567"/>
                <w:tab w:val="left" w:pos="284"/>
                <w:tab w:val="left" w:pos="318"/>
              </w:tabs>
              <w:ind w:left="284" w:hanging="284"/>
              <w:rPr>
                <w:rFonts w:asciiTheme="minorHAnsi" w:hAnsiTheme="minorHAnsi"/>
                <w:sz w:val="22"/>
                <w:szCs w:val="22"/>
                <w:lang w:val="es-ES_tradnl"/>
              </w:rPr>
            </w:pPr>
            <w:r w:rsidRPr="0080322C">
              <w:rPr>
                <w:rFonts w:asciiTheme="minorHAnsi" w:hAnsiTheme="minorHAnsi"/>
                <w:sz w:val="22"/>
                <w:szCs w:val="22"/>
                <w:lang w:val="es-ES_tradnl"/>
              </w:rPr>
              <w:t>–</w:t>
            </w:r>
            <w:r w:rsidRPr="0080322C">
              <w:rPr>
                <w:rFonts w:asciiTheme="minorHAnsi" w:hAnsiTheme="minorHAnsi"/>
                <w:sz w:val="22"/>
                <w:szCs w:val="22"/>
                <w:lang w:val="es-ES_tradnl"/>
              </w:rPr>
              <w:tab/>
              <w:t>Puerto Rico Telephone Co., Guaynabo</w:t>
            </w:r>
          </w:p>
        </w:tc>
        <w:tc>
          <w:tcPr>
            <w:tcW w:w="1296" w:type="dxa"/>
            <w:tcBorders>
              <w:top w:val="nil"/>
              <w:left w:val="single" w:sz="4" w:space="0" w:color="auto"/>
              <w:bottom w:val="nil"/>
              <w:right w:val="single" w:sz="4" w:space="0" w:color="auto"/>
            </w:tcBorders>
            <w:shd w:val="clear" w:color="auto" w:fill="auto"/>
            <w:noWrap/>
            <w:hideMark/>
          </w:tcPr>
          <w:p w14:paraId="53064952" w14:textId="77777777" w:rsidR="00C40719" w:rsidRPr="00843E8F" w:rsidRDefault="00C40719" w:rsidP="005055A0">
            <w:pPr>
              <w:pStyle w:val="Tabletext"/>
              <w:jc w:val="center"/>
              <w:rPr>
                <w:szCs w:val="22"/>
                <w:lang w:val="fr-CH" w:eastAsia="zh-CN"/>
              </w:rPr>
            </w:pPr>
            <w:r w:rsidRPr="00843E8F">
              <w:rPr>
                <w:szCs w:val="22"/>
                <w:lang w:val="fr-CH" w:eastAsia="zh-CN"/>
              </w:rPr>
              <w:t>1995-2002</w:t>
            </w:r>
          </w:p>
        </w:tc>
        <w:tc>
          <w:tcPr>
            <w:tcW w:w="1611" w:type="dxa"/>
            <w:tcBorders>
              <w:top w:val="nil"/>
              <w:left w:val="single" w:sz="4" w:space="0" w:color="auto"/>
              <w:bottom w:val="nil"/>
              <w:right w:val="single" w:sz="4" w:space="0" w:color="auto"/>
            </w:tcBorders>
            <w:shd w:val="clear" w:color="auto" w:fill="auto"/>
            <w:noWrap/>
            <w:hideMark/>
          </w:tcPr>
          <w:p w14:paraId="3337B358" w14:textId="77777777" w:rsidR="00C40719" w:rsidRPr="00843E8F" w:rsidRDefault="00C40719" w:rsidP="005055A0">
            <w:pPr>
              <w:pStyle w:val="Tabletext"/>
              <w:jc w:val="right"/>
              <w:rPr>
                <w:szCs w:val="22"/>
                <w:lang w:val="fr-CH" w:eastAsia="zh-CN"/>
              </w:rPr>
            </w:pPr>
            <w:r w:rsidRPr="00843E8F">
              <w:rPr>
                <w:szCs w:val="22"/>
                <w:lang w:val="fr-CH" w:eastAsia="zh-CN"/>
              </w:rPr>
              <w:t>731 856,40</w:t>
            </w:r>
          </w:p>
        </w:tc>
        <w:tc>
          <w:tcPr>
            <w:tcW w:w="1333" w:type="dxa"/>
            <w:tcBorders>
              <w:top w:val="nil"/>
              <w:left w:val="single" w:sz="4" w:space="0" w:color="auto"/>
              <w:bottom w:val="nil"/>
              <w:right w:val="single" w:sz="4" w:space="0" w:color="auto"/>
            </w:tcBorders>
            <w:shd w:val="clear" w:color="auto" w:fill="auto"/>
            <w:noWrap/>
            <w:hideMark/>
          </w:tcPr>
          <w:p w14:paraId="7AE807A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27AF6A6" w14:textId="77777777" w:rsidR="00C40719" w:rsidRPr="00843E8F" w:rsidRDefault="00C40719" w:rsidP="005055A0">
            <w:pPr>
              <w:pStyle w:val="Tabletext"/>
              <w:jc w:val="right"/>
              <w:rPr>
                <w:szCs w:val="22"/>
                <w:lang w:val="fr-CH" w:eastAsia="zh-CN"/>
              </w:rPr>
            </w:pPr>
            <w:r w:rsidRPr="00843E8F">
              <w:rPr>
                <w:szCs w:val="22"/>
                <w:lang w:val="fr-CH" w:eastAsia="zh-CN"/>
              </w:rPr>
              <w:t>731 856,40</w:t>
            </w:r>
          </w:p>
        </w:tc>
      </w:tr>
      <w:tr w:rsidR="00C40719" w:rsidRPr="00D70FE6" w14:paraId="54DD7B4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6160EE9" w14:textId="77777777" w:rsidR="00C40719" w:rsidRPr="0080322C" w:rsidRDefault="00C40719" w:rsidP="005055A0">
            <w:pPr>
              <w:tabs>
                <w:tab w:val="clear" w:pos="567"/>
                <w:tab w:val="left" w:pos="284"/>
                <w:tab w:val="left" w:pos="318"/>
              </w:tabs>
              <w:rPr>
                <w:rFonts w:asciiTheme="minorHAnsi" w:hAnsiTheme="minorHAnsi"/>
                <w:sz w:val="22"/>
                <w:szCs w:val="22"/>
                <w:lang w:val="en-US"/>
              </w:rPr>
            </w:pPr>
            <w:r w:rsidRPr="0080322C">
              <w:rPr>
                <w:rFonts w:asciiTheme="minorHAnsi" w:hAnsiTheme="minorHAnsi"/>
                <w:sz w:val="22"/>
                <w:szCs w:val="22"/>
                <w:lang w:val="en-US"/>
              </w:rPr>
              <w:t>–</w:t>
            </w:r>
            <w:r w:rsidRPr="0080322C">
              <w:rPr>
                <w:rFonts w:asciiTheme="minorHAnsi" w:hAnsiTheme="minorHAnsi"/>
                <w:sz w:val="22"/>
                <w:szCs w:val="22"/>
                <w:lang w:val="en-US"/>
              </w:rPr>
              <w:tab/>
              <w:t>Range Networks, Inc., San Francisco</w:t>
            </w:r>
          </w:p>
        </w:tc>
        <w:tc>
          <w:tcPr>
            <w:tcW w:w="1296" w:type="dxa"/>
            <w:tcBorders>
              <w:top w:val="nil"/>
              <w:left w:val="single" w:sz="4" w:space="0" w:color="auto"/>
              <w:bottom w:val="nil"/>
              <w:right w:val="single" w:sz="4" w:space="0" w:color="auto"/>
            </w:tcBorders>
            <w:shd w:val="clear" w:color="auto" w:fill="auto"/>
            <w:noWrap/>
          </w:tcPr>
          <w:p w14:paraId="1746ADAE" w14:textId="77777777" w:rsidR="00C40719" w:rsidRPr="00843E8F" w:rsidRDefault="00C40719" w:rsidP="005055A0">
            <w:pPr>
              <w:pStyle w:val="Tabletext"/>
              <w:jc w:val="center"/>
              <w:rPr>
                <w:szCs w:val="22"/>
                <w:lang w:val="fr-CH" w:eastAsia="zh-CN"/>
              </w:rPr>
            </w:pPr>
            <w:r w:rsidRPr="00843E8F">
              <w:rPr>
                <w:szCs w:val="22"/>
                <w:lang w:val="fr-CH" w:eastAsia="zh-CN"/>
              </w:rPr>
              <w:t>2013-2014</w:t>
            </w:r>
          </w:p>
        </w:tc>
        <w:tc>
          <w:tcPr>
            <w:tcW w:w="1611" w:type="dxa"/>
            <w:tcBorders>
              <w:top w:val="nil"/>
              <w:left w:val="single" w:sz="4" w:space="0" w:color="auto"/>
              <w:bottom w:val="nil"/>
              <w:right w:val="single" w:sz="4" w:space="0" w:color="auto"/>
            </w:tcBorders>
            <w:shd w:val="clear" w:color="auto" w:fill="auto"/>
            <w:noWrap/>
          </w:tcPr>
          <w:p w14:paraId="0D81A60F" w14:textId="77777777" w:rsidR="00C40719" w:rsidRPr="00843E8F" w:rsidRDefault="00C40719" w:rsidP="005055A0">
            <w:pPr>
              <w:pStyle w:val="Tabletext"/>
              <w:jc w:val="right"/>
              <w:rPr>
                <w:szCs w:val="22"/>
                <w:lang w:val="fr-CH" w:eastAsia="zh-CN"/>
              </w:rPr>
            </w:pPr>
            <w:r w:rsidRPr="00843E8F">
              <w:rPr>
                <w:szCs w:val="22"/>
                <w:lang w:val="fr-CH" w:eastAsia="zh-CN"/>
              </w:rPr>
              <w:t>13 144,60</w:t>
            </w:r>
          </w:p>
        </w:tc>
        <w:tc>
          <w:tcPr>
            <w:tcW w:w="1333" w:type="dxa"/>
            <w:tcBorders>
              <w:top w:val="nil"/>
              <w:left w:val="single" w:sz="4" w:space="0" w:color="auto"/>
              <w:bottom w:val="nil"/>
              <w:right w:val="single" w:sz="4" w:space="0" w:color="auto"/>
            </w:tcBorders>
            <w:shd w:val="clear" w:color="auto" w:fill="auto"/>
            <w:noWrap/>
          </w:tcPr>
          <w:p w14:paraId="41CC499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553106C4" w14:textId="77777777" w:rsidR="00C40719" w:rsidRPr="00843E8F" w:rsidRDefault="00C40719" w:rsidP="005055A0">
            <w:pPr>
              <w:pStyle w:val="Tabletext"/>
              <w:jc w:val="right"/>
              <w:rPr>
                <w:szCs w:val="22"/>
                <w:lang w:val="fr-CH" w:eastAsia="zh-CN"/>
              </w:rPr>
            </w:pPr>
            <w:r w:rsidRPr="00843E8F">
              <w:rPr>
                <w:szCs w:val="22"/>
                <w:lang w:val="fr-CH" w:eastAsia="zh-CN"/>
              </w:rPr>
              <w:t>13 144,60</w:t>
            </w:r>
          </w:p>
        </w:tc>
      </w:tr>
      <w:tr w:rsidR="00C40719" w:rsidRPr="00D70FE6" w14:paraId="75C4B205" w14:textId="77777777" w:rsidTr="005055A0">
        <w:trPr>
          <w:trHeight w:val="300"/>
          <w:jc w:val="center"/>
        </w:trPr>
        <w:tc>
          <w:tcPr>
            <w:tcW w:w="3778" w:type="dxa"/>
            <w:tcBorders>
              <w:top w:val="nil"/>
              <w:left w:val="single" w:sz="4" w:space="0" w:color="auto"/>
              <w:right w:val="single" w:sz="4" w:space="0" w:color="auto"/>
            </w:tcBorders>
            <w:shd w:val="clear" w:color="auto" w:fill="auto"/>
            <w:vAlign w:val="bottom"/>
            <w:hideMark/>
          </w:tcPr>
          <w:p w14:paraId="4FCEFFC0"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Razoom Inc., Palo Alto</w:t>
            </w:r>
          </w:p>
        </w:tc>
        <w:tc>
          <w:tcPr>
            <w:tcW w:w="1296" w:type="dxa"/>
            <w:tcBorders>
              <w:top w:val="nil"/>
              <w:left w:val="single" w:sz="4" w:space="0" w:color="auto"/>
              <w:right w:val="single" w:sz="4" w:space="0" w:color="auto"/>
            </w:tcBorders>
            <w:shd w:val="clear" w:color="auto" w:fill="auto"/>
            <w:noWrap/>
            <w:hideMark/>
          </w:tcPr>
          <w:p w14:paraId="533641FD"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tcBorders>
              <w:top w:val="nil"/>
              <w:left w:val="single" w:sz="4" w:space="0" w:color="auto"/>
              <w:right w:val="single" w:sz="4" w:space="0" w:color="auto"/>
            </w:tcBorders>
            <w:shd w:val="clear" w:color="auto" w:fill="auto"/>
            <w:noWrap/>
            <w:hideMark/>
          </w:tcPr>
          <w:p w14:paraId="638E6D8F" w14:textId="77777777" w:rsidR="00C40719" w:rsidRPr="00843E8F" w:rsidRDefault="00C40719" w:rsidP="005055A0">
            <w:pPr>
              <w:pStyle w:val="Tabletext"/>
              <w:jc w:val="right"/>
              <w:rPr>
                <w:szCs w:val="22"/>
                <w:lang w:val="fr-CH" w:eastAsia="zh-CN"/>
              </w:rPr>
            </w:pPr>
            <w:r w:rsidRPr="00843E8F">
              <w:rPr>
                <w:szCs w:val="22"/>
                <w:lang w:val="fr-CH" w:eastAsia="zh-CN"/>
              </w:rPr>
              <w:t>16 536,20</w:t>
            </w:r>
          </w:p>
        </w:tc>
        <w:tc>
          <w:tcPr>
            <w:tcW w:w="1333" w:type="dxa"/>
            <w:tcBorders>
              <w:top w:val="nil"/>
              <w:left w:val="single" w:sz="4" w:space="0" w:color="auto"/>
              <w:right w:val="single" w:sz="4" w:space="0" w:color="auto"/>
            </w:tcBorders>
            <w:shd w:val="clear" w:color="auto" w:fill="auto"/>
            <w:noWrap/>
            <w:hideMark/>
          </w:tcPr>
          <w:p w14:paraId="6A0E014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right w:val="single" w:sz="4" w:space="0" w:color="auto"/>
            </w:tcBorders>
            <w:shd w:val="clear" w:color="auto" w:fill="auto"/>
            <w:noWrap/>
            <w:hideMark/>
          </w:tcPr>
          <w:p w14:paraId="3654FEEE" w14:textId="77777777" w:rsidR="00C40719" w:rsidRPr="00843E8F" w:rsidRDefault="00C40719" w:rsidP="005055A0">
            <w:pPr>
              <w:pStyle w:val="Tabletext"/>
              <w:jc w:val="right"/>
              <w:rPr>
                <w:szCs w:val="22"/>
                <w:lang w:val="fr-CH" w:eastAsia="zh-CN"/>
              </w:rPr>
            </w:pPr>
            <w:r w:rsidRPr="00843E8F">
              <w:rPr>
                <w:szCs w:val="22"/>
                <w:lang w:val="fr-CH" w:eastAsia="zh-CN"/>
              </w:rPr>
              <w:t>16 536,20</w:t>
            </w:r>
          </w:p>
        </w:tc>
      </w:tr>
      <w:tr w:rsidR="00C40719" w:rsidRPr="00D70FE6" w14:paraId="29F5AA3E"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5EE678D"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Teraburst Networks Inc., Sunnyvale</w:t>
            </w:r>
          </w:p>
        </w:tc>
        <w:tc>
          <w:tcPr>
            <w:tcW w:w="1296" w:type="dxa"/>
            <w:tcBorders>
              <w:top w:val="nil"/>
              <w:left w:val="single" w:sz="4" w:space="0" w:color="auto"/>
              <w:bottom w:val="single" w:sz="4" w:space="0" w:color="auto"/>
              <w:right w:val="single" w:sz="4" w:space="0" w:color="auto"/>
            </w:tcBorders>
            <w:shd w:val="clear" w:color="auto" w:fill="auto"/>
            <w:noWrap/>
            <w:hideMark/>
          </w:tcPr>
          <w:p w14:paraId="760737E7" w14:textId="77777777" w:rsidR="00C40719" w:rsidRPr="00843E8F" w:rsidRDefault="00C40719" w:rsidP="005055A0">
            <w:pPr>
              <w:pStyle w:val="Tabletext"/>
              <w:jc w:val="center"/>
              <w:rPr>
                <w:szCs w:val="22"/>
                <w:lang w:val="fr-CH" w:eastAsia="zh-CN"/>
              </w:rPr>
            </w:pPr>
            <w:r w:rsidRPr="00843E8F">
              <w:rPr>
                <w:szCs w:val="22"/>
                <w:lang w:val="fr-CH" w:eastAsia="zh-CN"/>
              </w:rPr>
              <w:t>2003-2007</w:t>
            </w:r>
          </w:p>
        </w:tc>
        <w:tc>
          <w:tcPr>
            <w:tcW w:w="1611" w:type="dxa"/>
            <w:tcBorders>
              <w:top w:val="nil"/>
              <w:left w:val="single" w:sz="4" w:space="0" w:color="auto"/>
              <w:bottom w:val="single" w:sz="4" w:space="0" w:color="auto"/>
              <w:right w:val="single" w:sz="4" w:space="0" w:color="auto"/>
            </w:tcBorders>
            <w:shd w:val="clear" w:color="auto" w:fill="auto"/>
            <w:noWrap/>
            <w:hideMark/>
          </w:tcPr>
          <w:p w14:paraId="0DF89527" w14:textId="77777777" w:rsidR="00C40719" w:rsidRPr="00843E8F" w:rsidRDefault="00C40719" w:rsidP="005055A0">
            <w:pPr>
              <w:pStyle w:val="Tabletext"/>
              <w:jc w:val="right"/>
              <w:rPr>
                <w:szCs w:val="22"/>
                <w:lang w:val="fr-CH" w:eastAsia="zh-CN"/>
              </w:rPr>
            </w:pPr>
            <w:r w:rsidRPr="00843E8F">
              <w:rPr>
                <w:szCs w:val="22"/>
                <w:lang w:val="fr-CH" w:eastAsia="zh-CN"/>
              </w:rPr>
              <w:t>108 671,25</w:t>
            </w:r>
          </w:p>
        </w:tc>
        <w:tc>
          <w:tcPr>
            <w:tcW w:w="1333" w:type="dxa"/>
            <w:tcBorders>
              <w:top w:val="nil"/>
              <w:left w:val="single" w:sz="4" w:space="0" w:color="auto"/>
              <w:bottom w:val="single" w:sz="4" w:space="0" w:color="auto"/>
              <w:right w:val="single" w:sz="4" w:space="0" w:color="auto"/>
            </w:tcBorders>
            <w:shd w:val="clear" w:color="auto" w:fill="auto"/>
            <w:noWrap/>
            <w:hideMark/>
          </w:tcPr>
          <w:p w14:paraId="147EB2F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5BA37CC0" w14:textId="77777777" w:rsidR="00C40719" w:rsidRPr="00843E8F" w:rsidRDefault="00C40719" w:rsidP="005055A0">
            <w:pPr>
              <w:pStyle w:val="Tabletext"/>
              <w:jc w:val="right"/>
              <w:rPr>
                <w:szCs w:val="22"/>
                <w:lang w:val="fr-CH" w:eastAsia="zh-CN"/>
              </w:rPr>
            </w:pPr>
            <w:r w:rsidRPr="00843E8F">
              <w:rPr>
                <w:szCs w:val="22"/>
                <w:lang w:val="fr-CH" w:eastAsia="zh-CN"/>
              </w:rPr>
              <w:t>108 671,25</w:t>
            </w:r>
          </w:p>
        </w:tc>
      </w:tr>
    </w:tbl>
    <w:p w14:paraId="5090D3DB" w14:textId="77777777" w:rsidR="00C40719" w:rsidRDefault="00C40719" w:rsidP="00C40719">
      <w: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C40719" w:rsidRPr="00E114C5" w14:paraId="4E70B12D" w14:textId="77777777" w:rsidTr="005055A0">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C4F66" w14:textId="77777777" w:rsidR="00C40719" w:rsidRPr="00A33116" w:rsidRDefault="00C40719" w:rsidP="005055A0">
            <w:pPr>
              <w:pStyle w:val="Tablehead"/>
              <w:tabs>
                <w:tab w:val="left" w:pos="267"/>
              </w:tabs>
              <w:ind w:left="267" w:hanging="267"/>
              <w:jc w:val="left"/>
              <w:rPr>
                <w:lang w:val="fr-CH"/>
              </w:rPr>
            </w:pPr>
            <w:r w:rsidRPr="00A33116">
              <w:rPr>
                <w:lang w:val="fr-CH"/>
              </w:rPr>
              <w:lastRenderedPageBreak/>
              <w:t>B</w:t>
            </w:r>
            <w:r w:rsidRPr="00A33116">
              <w:rPr>
                <w:lang w:val="fr-CH"/>
              </w:rPr>
              <w:tab/>
              <w:t>Membres de Secteur et autres entités (</w:t>
            </w:r>
            <w:r w:rsidRPr="00A33116">
              <w:rPr>
                <w:i/>
                <w:iCs/>
                <w:lang w:val="fr-CH"/>
              </w:rPr>
              <w:t>suite</w:t>
            </w:r>
            <w:r w:rsidRPr="00A33116">
              <w:rPr>
                <w:lang w:val="fr-CH"/>
              </w:rPr>
              <w:t>)</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5C1EE9E6" w14:textId="77777777" w:rsidR="00C40719" w:rsidRPr="00A33116" w:rsidRDefault="00C40719" w:rsidP="005055A0">
            <w:pPr>
              <w:pStyle w:val="Tablehead"/>
              <w:rPr>
                <w:lang w:val="fr-CH" w:eastAsia="zh-CN"/>
              </w:rPr>
            </w:pPr>
            <w:r w:rsidRPr="00A33116">
              <w:rPr>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29000156" w14:textId="77777777" w:rsidR="00C40719" w:rsidRPr="00A33116" w:rsidRDefault="00C40719" w:rsidP="005055A0">
            <w:pPr>
              <w:pStyle w:val="Tablehead"/>
              <w:rPr>
                <w:lang w:val="fr-CH" w:eastAsia="zh-CN"/>
              </w:rPr>
            </w:pPr>
            <w:r w:rsidRPr="00A33116">
              <w:rPr>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003FFF7C" w14:textId="77777777" w:rsidR="00C40719" w:rsidRPr="00A33116" w:rsidRDefault="00C40719" w:rsidP="005055A0">
            <w:pPr>
              <w:pStyle w:val="Tablehead"/>
              <w:rPr>
                <w:lang w:val="fr-CH" w:eastAsia="zh-CN"/>
              </w:rPr>
            </w:pPr>
            <w:r w:rsidRPr="00A33116">
              <w:rPr>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3238F736" w14:textId="77777777" w:rsidR="00C40719" w:rsidRPr="00A33116" w:rsidRDefault="00C40719" w:rsidP="005055A0">
            <w:pPr>
              <w:pStyle w:val="Tablehead"/>
              <w:rPr>
                <w:lang w:val="fr-CH" w:eastAsia="zh-CN"/>
              </w:rPr>
            </w:pPr>
            <w:r w:rsidRPr="00A33116">
              <w:rPr>
                <w:lang w:val="fr-CH" w:eastAsia="zh-CN"/>
              </w:rPr>
              <w:t>Total</w:t>
            </w:r>
          </w:p>
        </w:tc>
      </w:tr>
      <w:tr w:rsidR="00C40719" w:rsidRPr="00D70FE6" w14:paraId="4C896770"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449FC6A" w14:textId="77777777" w:rsidR="00C40719" w:rsidRPr="006C4B08"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 xml:space="preserve">The Gores Technology Group LLC (Ex. </w:t>
            </w:r>
            <w:r w:rsidRPr="006C4B08">
              <w:rPr>
                <w:rFonts w:asciiTheme="minorHAnsi" w:hAnsiTheme="minorHAnsi"/>
                <w:szCs w:val="22"/>
                <w:lang w:val="en-US"/>
              </w:rPr>
              <w:t>Forgent Networks Inc.), Los Angeles</w:t>
            </w:r>
          </w:p>
        </w:tc>
        <w:tc>
          <w:tcPr>
            <w:tcW w:w="1296" w:type="dxa"/>
            <w:tcBorders>
              <w:top w:val="single" w:sz="4" w:space="0" w:color="auto"/>
              <w:left w:val="single" w:sz="4" w:space="0" w:color="auto"/>
              <w:bottom w:val="nil"/>
              <w:right w:val="single" w:sz="4" w:space="0" w:color="auto"/>
            </w:tcBorders>
            <w:shd w:val="clear" w:color="auto" w:fill="auto"/>
            <w:noWrap/>
            <w:hideMark/>
          </w:tcPr>
          <w:p w14:paraId="35654C05" w14:textId="77777777" w:rsidR="00C40719" w:rsidRPr="00843E8F" w:rsidRDefault="00C40719" w:rsidP="005055A0">
            <w:pPr>
              <w:pStyle w:val="Tabletext"/>
              <w:jc w:val="center"/>
              <w:rPr>
                <w:szCs w:val="22"/>
                <w:lang w:val="fr-CH" w:eastAsia="zh-CN"/>
              </w:rPr>
            </w:pPr>
            <w:r w:rsidRPr="00843E8F">
              <w:rPr>
                <w:szCs w:val="22"/>
                <w:lang w:val="fr-CH" w:eastAsia="zh-CN"/>
              </w:rPr>
              <w:t>1998-2006</w:t>
            </w:r>
          </w:p>
        </w:tc>
        <w:tc>
          <w:tcPr>
            <w:tcW w:w="1611" w:type="dxa"/>
            <w:tcBorders>
              <w:top w:val="single" w:sz="4" w:space="0" w:color="auto"/>
              <w:left w:val="single" w:sz="4" w:space="0" w:color="auto"/>
              <w:bottom w:val="nil"/>
              <w:right w:val="single" w:sz="4" w:space="0" w:color="auto"/>
            </w:tcBorders>
            <w:shd w:val="clear" w:color="auto" w:fill="auto"/>
            <w:noWrap/>
            <w:hideMark/>
          </w:tcPr>
          <w:p w14:paraId="0A2229AC" w14:textId="77777777" w:rsidR="00C40719" w:rsidRPr="00843E8F" w:rsidRDefault="00C40719" w:rsidP="005055A0">
            <w:pPr>
              <w:pStyle w:val="Tabletext"/>
              <w:jc w:val="right"/>
              <w:rPr>
                <w:szCs w:val="22"/>
                <w:lang w:val="fr-CH" w:eastAsia="zh-CN"/>
              </w:rPr>
            </w:pPr>
            <w:r w:rsidRPr="00843E8F">
              <w:rPr>
                <w:szCs w:val="22"/>
                <w:lang w:val="fr-CH" w:eastAsia="zh-CN"/>
              </w:rPr>
              <w:t>403 947,25</w:t>
            </w:r>
          </w:p>
        </w:tc>
        <w:tc>
          <w:tcPr>
            <w:tcW w:w="1333" w:type="dxa"/>
            <w:tcBorders>
              <w:top w:val="single" w:sz="4" w:space="0" w:color="auto"/>
              <w:left w:val="single" w:sz="4" w:space="0" w:color="auto"/>
              <w:bottom w:val="nil"/>
              <w:right w:val="single" w:sz="4" w:space="0" w:color="auto"/>
            </w:tcBorders>
            <w:shd w:val="clear" w:color="auto" w:fill="auto"/>
            <w:noWrap/>
            <w:hideMark/>
          </w:tcPr>
          <w:p w14:paraId="5BA55465"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single" w:sz="4" w:space="0" w:color="auto"/>
              <w:left w:val="single" w:sz="4" w:space="0" w:color="auto"/>
              <w:bottom w:val="nil"/>
              <w:right w:val="single" w:sz="4" w:space="0" w:color="auto"/>
            </w:tcBorders>
            <w:shd w:val="clear" w:color="auto" w:fill="auto"/>
            <w:noWrap/>
            <w:hideMark/>
          </w:tcPr>
          <w:p w14:paraId="70A38745" w14:textId="77777777" w:rsidR="00C40719" w:rsidRPr="00843E8F" w:rsidRDefault="00C40719" w:rsidP="005055A0">
            <w:pPr>
              <w:pStyle w:val="Tabletext"/>
              <w:jc w:val="right"/>
              <w:rPr>
                <w:szCs w:val="22"/>
                <w:lang w:val="fr-CH" w:eastAsia="zh-CN"/>
              </w:rPr>
            </w:pPr>
            <w:r w:rsidRPr="00843E8F">
              <w:rPr>
                <w:szCs w:val="22"/>
                <w:lang w:val="fr-CH" w:eastAsia="zh-CN"/>
              </w:rPr>
              <w:t>403 947,25</w:t>
            </w:r>
          </w:p>
        </w:tc>
      </w:tr>
      <w:tr w:rsidR="00C40719" w:rsidRPr="00D70FE6" w14:paraId="7B867BA3"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E5219D0"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The Village Group Inc., Waltham</w:t>
            </w:r>
          </w:p>
        </w:tc>
        <w:tc>
          <w:tcPr>
            <w:tcW w:w="1296" w:type="dxa"/>
            <w:tcBorders>
              <w:top w:val="nil"/>
              <w:left w:val="single" w:sz="4" w:space="0" w:color="auto"/>
              <w:bottom w:val="nil"/>
              <w:right w:val="single" w:sz="4" w:space="0" w:color="auto"/>
            </w:tcBorders>
            <w:shd w:val="clear" w:color="auto" w:fill="auto"/>
            <w:noWrap/>
            <w:hideMark/>
          </w:tcPr>
          <w:p w14:paraId="3EB53081" w14:textId="77777777" w:rsidR="00C40719" w:rsidRPr="00843E8F" w:rsidRDefault="00C40719" w:rsidP="005055A0">
            <w:pPr>
              <w:pStyle w:val="Tabletext"/>
              <w:jc w:val="center"/>
              <w:rPr>
                <w:szCs w:val="22"/>
                <w:lang w:val="fr-CH" w:eastAsia="zh-CN"/>
              </w:rPr>
            </w:pPr>
            <w:r w:rsidRPr="00843E8F">
              <w:rPr>
                <w:szCs w:val="22"/>
                <w:lang w:val="fr-CH" w:eastAsia="zh-CN"/>
              </w:rPr>
              <w:t>2007-2008</w:t>
            </w:r>
          </w:p>
        </w:tc>
        <w:tc>
          <w:tcPr>
            <w:tcW w:w="1611" w:type="dxa"/>
            <w:tcBorders>
              <w:top w:val="nil"/>
              <w:left w:val="single" w:sz="4" w:space="0" w:color="auto"/>
              <w:bottom w:val="nil"/>
              <w:right w:val="single" w:sz="4" w:space="0" w:color="auto"/>
            </w:tcBorders>
            <w:shd w:val="clear" w:color="auto" w:fill="auto"/>
            <w:noWrap/>
            <w:hideMark/>
          </w:tcPr>
          <w:p w14:paraId="4812ACF0" w14:textId="77777777" w:rsidR="00C40719" w:rsidRPr="00843E8F" w:rsidRDefault="00C40719" w:rsidP="005055A0">
            <w:pPr>
              <w:pStyle w:val="Tabletext"/>
              <w:jc w:val="right"/>
              <w:rPr>
                <w:szCs w:val="22"/>
                <w:lang w:val="fr-CH" w:eastAsia="zh-CN"/>
              </w:rPr>
            </w:pPr>
            <w:r w:rsidRPr="00843E8F">
              <w:rPr>
                <w:szCs w:val="22"/>
                <w:lang w:val="fr-CH" w:eastAsia="zh-CN"/>
              </w:rPr>
              <w:t>13 972,10</w:t>
            </w:r>
          </w:p>
        </w:tc>
        <w:tc>
          <w:tcPr>
            <w:tcW w:w="1333" w:type="dxa"/>
            <w:tcBorders>
              <w:top w:val="nil"/>
              <w:left w:val="single" w:sz="4" w:space="0" w:color="auto"/>
              <w:bottom w:val="nil"/>
              <w:right w:val="single" w:sz="4" w:space="0" w:color="auto"/>
            </w:tcBorders>
            <w:shd w:val="clear" w:color="auto" w:fill="auto"/>
            <w:noWrap/>
            <w:hideMark/>
          </w:tcPr>
          <w:p w14:paraId="0F81587E"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02CA36D" w14:textId="77777777" w:rsidR="00C40719" w:rsidRPr="00843E8F" w:rsidRDefault="00C40719" w:rsidP="005055A0">
            <w:pPr>
              <w:pStyle w:val="Tabletext"/>
              <w:jc w:val="right"/>
              <w:rPr>
                <w:szCs w:val="22"/>
                <w:lang w:val="fr-CH" w:eastAsia="zh-CN"/>
              </w:rPr>
            </w:pPr>
            <w:r w:rsidRPr="00843E8F">
              <w:rPr>
                <w:szCs w:val="22"/>
                <w:lang w:val="fr-CH" w:eastAsia="zh-CN"/>
              </w:rPr>
              <w:t>13 972,10</w:t>
            </w:r>
          </w:p>
        </w:tc>
      </w:tr>
      <w:tr w:rsidR="00C40719" w:rsidRPr="00D70FE6" w14:paraId="120DE20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14223E8" w14:textId="77777777" w:rsidR="00C40719" w:rsidRPr="0080322C" w:rsidRDefault="00C40719" w:rsidP="005055A0">
            <w:pPr>
              <w:tabs>
                <w:tab w:val="clear" w:pos="567"/>
                <w:tab w:val="left" w:pos="284"/>
                <w:tab w:val="left" w:pos="313"/>
              </w:tabs>
              <w:ind w:left="313" w:hanging="313"/>
              <w:rPr>
                <w:rFonts w:asciiTheme="minorHAnsi" w:hAnsiTheme="minorHAnsi"/>
                <w:sz w:val="22"/>
                <w:szCs w:val="22"/>
                <w:lang w:val="en-US"/>
              </w:rPr>
            </w:pPr>
            <w:r w:rsidRPr="0080322C">
              <w:rPr>
                <w:rFonts w:asciiTheme="minorHAnsi" w:hAnsiTheme="minorHAnsi"/>
                <w:sz w:val="22"/>
                <w:szCs w:val="22"/>
                <w:lang w:val="en-US"/>
              </w:rPr>
              <w:t>–</w:t>
            </w:r>
            <w:r w:rsidRPr="0080322C">
              <w:rPr>
                <w:rFonts w:asciiTheme="minorHAnsi" w:hAnsiTheme="minorHAnsi"/>
                <w:sz w:val="22"/>
                <w:szCs w:val="22"/>
                <w:lang w:val="en-US"/>
              </w:rPr>
              <w:tab/>
              <w:t>Tollgrade Communicat. Inc., Cranberry Township</w:t>
            </w:r>
          </w:p>
        </w:tc>
        <w:tc>
          <w:tcPr>
            <w:tcW w:w="1296" w:type="dxa"/>
            <w:tcBorders>
              <w:top w:val="nil"/>
              <w:left w:val="single" w:sz="4" w:space="0" w:color="auto"/>
              <w:bottom w:val="nil"/>
              <w:right w:val="single" w:sz="4" w:space="0" w:color="auto"/>
            </w:tcBorders>
            <w:shd w:val="clear" w:color="auto" w:fill="auto"/>
            <w:noWrap/>
          </w:tcPr>
          <w:p w14:paraId="116879B0" w14:textId="77777777" w:rsidR="00C40719" w:rsidRPr="00843E8F" w:rsidRDefault="00C40719" w:rsidP="005055A0">
            <w:pPr>
              <w:pStyle w:val="Tabletext"/>
              <w:jc w:val="center"/>
              <w:rPr>
                <w:szCs w:val="22"/>
                <w:lang w:val="fr-CH" w:eastAsia="zh-CN"/>
              </w:rPr>
            </w:pPr>
            <w:r w:rsidRPr="00843E8F">
              <w:rPr>
                <w:szCs w:val="22"/>
                <w:lang w:val="fr-CH" w:eastAsia="zh-CN"/>
              </w:rPr>
              <w:t>2015</w:t>
            </w:r>
          </w:p>
        </w:tc>
        <w:tc>
          <w:tcPr>
            <w:tcW w:w="1611" w:type="dxa"/>
            <w:tcBorders>
              <w:top w:val="nil"/>
              <w:left w:val="single" w:sz="4" w:space="0" w:color="auto"/>
              <w:bottom w:val="nil"/>
              <w:right w:val="single" w:sz="4" w:space="0" w:color="auto"/>
            </w:tcBorders>
            <w:shd w:val="clear" w:color="auto" w:fill="auto"/>
            <w:noWrap/>
          </w:tcPr>
          <w:p w14:paraId="701118E5" w14:textId="77777777" w:rsidR="00C40719" w:rsidRPr="00843E8F" w:rsidRDefault="00C40719" w:rsidP="005055A0">
            <w:pPr>
              <w:pStyle w:val="Tabletext"/>
              <w:jc w:val="right"/>
              <w:rPr>
                <w:szCs w:val="22"/>
                <w:lang w:val="fr-CH" w:eastAsia="zh-CN"/>
              </w:rPr>
            </w:pPr>
            <w:r w:rsidRPr="00843E8F">
              <w:rPr>
                <w:szCs w:val="22"/>
                <w:lang w:val="fr-CH" w:eastAsia="zh-CN"/>
              </w:rPr>
              <w:t>12 356,80</w:t>
            </w:r>
          </w:p>
        </w:tc>
        <w:tc>
          <w:tcPr>
            <w:tcW w:w="1333" w:type="dxa"/>
            <w:tcBorders>
              <w:top w:val="nil"/>
              <w:left w:val="single" w:sz="4" w:space="0" w:color="auto"/>
              <w:bottom w:val="nil"/>
              <w:right w:val="single" w:sz="4" w:space="0" w:color="auto"/>
            </w:tcBorders>
            <w:shd w:val="clear" w:color="auto" w:fill="auto"/>
            <w:noWrap/>
          </w:tcPr>
          <w:p w14:paraId="5AF4FFB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04036A33" w14:textId="77777777" w:rsidR="00C40719" w:rsidRPr="00843E8F" w:rsidRDefault="00C40719" w:rsidP="005055A0">
            <w:pPr>
              <w:pStyle w:val="Tabletext"/>
              <w:jc w:val="right"/>
              <w:rPr>
                <w:szCs w:val="22"/>
                <w:lang w:val="fr-CH" w:eastAsia="zh-CN"/>
              </w:rPr>
            </w:pPr>
            <w:r w:rsidRPr="00843E8F">
              <w:rPr>
                <w:szCs w:val="22"/>
                <w:lang w:val="fr-CH" w:eastAsia="zh-CN"/>
              </w:rPr>
              <w:t>12 356,80</w:t>
            </w:r>
          </w:p>
        </w:tc>
      </w:tr>
      <w:tr w:rsidR="00C40719" w:rsidRPr="00D70FE6" w14:paraId="1EC5DCC3"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9A4BC33"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UTStarcom, Inc., Fremont</w:t>
            </w:r>
          </w:p>
        </w:tc>
        <w:tc>
          <w:tcPr>
            <w:tcW w:w="1296" w:type="dxa"/>
            <w:tcBorders>
              <w:top w:val="nil"/>
              <w:left w:val="single" w:sz="4" w:space="0" w:color="auto"/>
              <w:bottom w:val="nil"/>
              <w:right w:val="single" w:sz="4" w:space="0" w:color="auto"/>
            </w:tcBorders>
            <w:shd w:val="clear" w:color="auto" w:fill="auto"/>
            <w:noWrap/>
            <w:hideMark/>
          </w:tcPr>
          <w:p w14:paraId="7FD4B6F5" w14:textId="77777777" w:rsidR="00C40719" w:rsidRPr="00843E8F" w:rsidRDefault="00C40719" w:rsidP="005055A0">
            <w:pPr>
              <w:pStyle w:val="Tabletext"/>
              <w:jc w:val="center"/>
              <w:rPr>
                <w:szCs w:val="22"/>
                <w:lang w:val="fr-CH" w:eastAsia="zh-CN"/>
              </w:rPr>
            </w:pPr>
            <w:r w:rsidRPr="00843E8F">
              <w:rPr>
                <w:szCs w:val="22"/>
                <w:lang w:val="fr-CH" w:eastAsia="zh-CN"/>
              </w:rPr>
              <w:t>2004-2010</w:t>
            </w:r>
          </w:p>
        </w:tc>
        <w:tc>
          <w:tcPr>
            <w:tcW w:w="1611" w:type="dxa"/>
            <w:tcBorders>
              <w:top w:val="nil"/>
              <w:left w:val="single" w:sz="4" w:space="0" w:color="auto"/>
              <w:bottom w:val="nil"/>
              <w:right w:val="single" w:sz="4" w:space="0" w:color="auto"/>
            </w:tcBorders>
            <w:shd w:val="clear" w:color="auto" w:fill="auto"/>
            <w:noWrap/>
            <w:hideMark/>
          </w:tcPr>
          <w:p w14:paraId="1E7BCB51" w14:textId="77777777" w:rsidR="00C40719" w:rsidRPr="00843E8F" w:rsidRDefault="00C40719" w:rsidP="005055A0">
            <w:pPr>
              <w:pStyle w:val="Tabletext"/>
              <w:jc w:val="right"/>
              <w:rPr>
                <w:szCs w:val="22"/>
                <w:lang w:val="fr-CH" w:eastAsia="zh-CN"/>
              </w:rPr>
            </w:pPr>
            <w:r w:rsidRPr="00843E8F">
              <w:rPr>
                <w:szCs w:val="22"/>
                <w:lang w:val="fr-CH" w:eastAsia="zh-CN"/>
              </w:rPr>
              <w:t>55 837,15</w:t>
            </w:r>
          </w:p>
        </w:tc>
        <w:tc>
          <w:tcPr>
            <w:tcW w:w="1333" w:type="dxa"/>
            <w:tcBorders>
              <w:top w:val="nil"/>
              <w:left w:val="single" w:sz="4" w:space="0" w:color="auto"/>
              <w:bottom w:val="nil"/>
              <w:right w:val="single" w:sz="4" w:space="0" w:color="auto"/>
            </w:tcBorders>
            <w:shd w:val="clear" w:color="auto" w:fill="auto"/>
            <w:noWrap/>
            <w:hideMark/>
          </w:tcPr>
          <w:p w14:paraId="0E33B513"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0B65ACA" w14:textId="77777777" w:rsidR="00C40719" w:rsidRPr="00843E8F" w:rsidRDefault="00C40719" w:rsidP="005055A0">
            <w:pPr>
              <w:pStyle w:val="Tabletext"/>
              <w:jc w:val="right"/>
              <w:rPr>
                <w:szCs w:val="22"/>
                <w:lang w:val="fr-CH" w:eastAsia="zh-CN"/>
              </w:rPr>
            </w:pPr>
            <w:r w:rsidRPr="00843E8F">
              <w:rPr>
                <w:szCs w:val="22"/>
                <w:lang w:val="fr-CH" w:eastAsia="zh-CN"/>
              </w:rPr>
              <w:t>55 837,15</w:t>
            </w:r>
          </w:p>
        </w:tc>
      </w:tr>
      <w:tr w:rsidR="00C40719" w:rsidRPr="00D70FE6" w14:paraId="58A1A19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7B2F58A" w14:textId="77777777" w:rsidR="00C40719" w:rsidRPr="0080322C" w:rsidRDefault="00C40719" w:rsidP="005055A0">
            <w:pPr>
              <w:pStyle w:val="TableText0"/>
              <w:spacing w:beforeLines="20" w:before="48" w:afterLines="20" w:after="48"/>
              <w:ind w:left="284" w:hanging="284"/>
              <w:rPr>
                <w:rFonts w:asciiTheme="minorHAnsi" w:hAnsiTheme="minorHAnsi"/>
                <w:szCs w:val="22"/>
                <w:lang w:val="es-ES_tradnl"/>
              </w:rPr>
            </w:pPr>
            <w:r w:rsidRPr="0080322C">
              <w:rPr>
                <w:rFonts w:asciiTheme="minorHAnsi" w:hAnsiTheme="minorHAnsi"/>
                <w:szCs w:val="22"/>
                <w:lang w:val="es-ES_tradnl"/>
              </w:rPr>
              <w:t>–</w:t>
            </w:r>
            <w:r w:rsidRPr="0080322C">
              <w:rPr>
                <w:rFonts w:asciiTheme="minorHAnsi" w:hAnsiTheme="minorHAnsi"/>
                <w:szCs w:val="22"/>
                <w:lang w:val="es-ES_tradnl"/>
              </w:rPr>
              <w:tab/>
              <w:t>Visible Energy Inc., Palo Alto</w:t>
            </w:r>
          </w:p>
        </w:tc>
        <w:tc>
          <w:tcPr>
            <w:tcW w:w="1296" w:type="dxa"/>
            <w:tcBorders>
              <w:top w:val="nil"/>
              <w:left w:val="single" w:sz="4" w:space="0" w:color="auto"/>
              <w:bottom w:val="nil"/>
              <w:right w:val="single" w:sz="4" w:space="0" w:color="auto"/>
            </w:tcBorders>
            <w:shd w:val="clear" w:color="auto" w:fill="auto"/>
            <w:noWrap/>
            <w:hideMark/>
          </w:tcPr>
          <w:p w14:paraId="17827AAA" w14:textId="77777777" w:rsidR="00C40719" w:rsidRPr="00843E8F" w:rsidRDefault="00C40719" w:rsidP="005055A0">
            <w:pPr>
              <w:pStyle w:val="Tabletext"/>
              <w:jc w:val="center"/>
              <w:rPr>
                <w:szCs w:val="22"/>
                <w:lang w:val="fr-CH" w:eastAsia="zh-CN"/>
              </w:rPr>
            </w:pPr>
            <w:r w:rsidRPr="00843E8F">
              <w:rPr>
                <w:szCs w:val="22"/>
                <w:lang w:val="fr-CH" w:eastAsia="zh-CN"/>
              </w:rPr>
              <w:t>2010</w:t>
            </w:r>
          </w:p>
        </w:tc>
        <w:tc>
          <w:tcPr>
            <w:tcW w:w="1611" w:type="dxa"/>
            <w:tcBorders>
              <w:top w:val="nil"/>
              <w:left w:val="single" w:sz="4" w:space="0" w:color="auto"/>
              <w:bottom w:val="nil"/>
              <w:right w:val="single" w:sz="4" w:space="0" w:color="auto"/>
            </w:tcBorders>
            <w:shd w:val="clear" w:color="auto" w:fill="auto"/>
            <w:noWrap/>
            <w:hideMark/>
          </w:tcPr>
          <w:p w14:paraId="03A882D6" w14:textId="77777777" w:rsidR="00C40719" w:rsidRPr="00843E8F" w:rsidRDefault="00C40719" w:rsidP="005055A0">
            <w:pPr>
              <w:pStyle w:val="Tabletext"/>
              <w:jc w:val="right"/>
              <w:rPr>
                <w:szCs w:val="22"/>
                <w:lang w:val="fr-CH" w:eastAsia="zh-CN"/>
              </w:rPr>
            </w:pPr>
            <w:r w:rsidRPr="00843E8F">
              <w:rPr>
                <w:szCs w:val="22"/>
                <w:lang w:val="fr-CH" w:eastAsia="zh-CN"/>
              </w:rPr>
              <w:t>15 157,65</w:t>
            </w:r>
          </w:p>
        </w:tc>
        <w:tc>
          <w:tcPr>
            <w:tcW w:w="1333" w:type="dxa"/>
            <w:tcBorders>
              <w:top w:val="nil"/>
              <w:left w:val="single" w:sz="4" w:space="0" w:color="auto"/>
              <w:bottom w:val="nil"/>
              <w:right w:val="single" w:sz="4" w:space="0" w:color="auto"/>
            </w:tcBorders>
            <w:shd w:val="clear" w:color="auto" w:fill="auto"/>
            <w:noWrap/>
            <w:hideMark/>
          </w:tcPr>
          <w:p w14:paraId="72AFEC42"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620799BC" w14:textId="77777777" w:rsidR="00C40719" w:rsidRPr="00843E8F" w:rsidRDefault="00C40719" w:rsidP="005055A0">
            <w:pPr>
              <w:pStyle w:val="Tabletext"/>
              <w:jc w:val="right"/>
              <w:rPr>
                <w:szCs w:val="22"/>
                <w:lang w:val="fr-CH" w:eastAsia="zh-CN"/>
              </w:rPr>
            </w:pPr>
            <w:r w:rsidRPr="00843E8F">
              <w:rPr>
                <w:szCs w:val="22"/>
                <w:lang w:val="fr-CH" w:eastAsia="zh-CN"/>
              </w:rPr>
              <w:t>15 157,65</w:t>
            </w:r>
          </w:p>
        </w:tc>
      </w:tr>
      <w:tr w:rsidR="00C40719" w:rsidRPr="00D70FE6" w14:paraId="77D20BE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BC09444"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Vocal Technologies Ltd., Amherst</w:t>
            </w:r>
          </w:p>
        </w:tc>
        <w:tc>
          <w:tcPr>
            <w:tcW w:w="1296" w:type="dxa"/>
            <w:tcBorders>
              <w:top w:val="nil"/>
              <w:left w:val="single" w:sz="4" w:space="0" w:color="auto"/>
              <w:bottom w:val="nil"/>
              <w:right w:val="single" w:sz="4" w:space="0" w:color="auto"/>
            </w:tcBorders>
            <w:shd w:val="clear" w:color="auto" w:fill="auto"/>
            <w:noWrap/>
            <w:hideMark/>
          </w:tcPr>
          <w:p w14:paraId="3604C4F4" w14:textId="77777777" w:rsidR="00C40719" w:rsidRPr="00843E8F" w:rsidRDefault="00C40719" w:rsidP="005055A0">
            <w:pPr>
              <w:pStyle w:val="Tabletext"/>
              <w:jc w:val="center"/>
              <w:rPr>
                <w:szCs w:val="22"/>
                <w:lang w:val="fr-CH" w:eastAsia="zh-CN"/>
              </w:rPr>
            </w:pPr>
            <w:r w:rsidRPr="00843E8F">
              <w:rPr>
                <w:szCs w:val="22"/>
                <w:lang w:val="fr-CH" w:eastAsia="zh-CN"/>
              </w:rPr>
              <w:t>1998-2002</w:t>
            </w:r>
          </w:p>
        </w:tc>
        <w:tc>
          <w:tcPr>
            <w:tcW w:w="1611" w:type="dxa"/>
            <w:tcBorders>
              <w:top w:val="nil"/>
              <w:left w:val="single" w:sz="4" w:space="0" w:color="auto"/>
              <w:bottom w:val="nil"/>
              <w:right w:val="single" w:sz="4" w:space="0" w:color="auto"/>
            </w:tcBorders>
            <w:shd w:val="clear" w:color="auto" w:fill="auto"/>
            <w:noWrap/>
            <w:hideMark/>
          </w:tcPr>
          <w:p w14:paraId="70048CB8" w14:textId="77777777" w:rsidR="00C40719" w:rsidRPr="00843E8F" w:rsidRDefault="00C40719" w:rsidP="005055A0">
            <w:pPr>
              <w:pStyle w:val="Tabletext"/>
              <w:jc w:val="right"/>
              <w:rPr>
                <w:szCs w:val="22"/>
                <w:lang w:val="fr-CH" w:eastAsia="zh-CN"/>
              </w:rPr>
            </w:pPr>
            <w:r w:rsidRPr="00843E8F">
              <w:rPr>
                <w:szCs w:val="22"/>
                <w:lang w:val="fr-CH" w:eastAsia="zh-CN"/>
              </w:rPr>
              <w:t>408 896,15</w:t>
            </w:r>
          </w:p>
        </w:tc>
        <w:tc>
          <w:tcPr>
            <w:tcW w:w="1333" w:type="dxa"/>
            <w:tcBorders>
              <w:top w:val="nil"/>
              <w:left w:val="single" w:sz="4" w:space="0" w:color="auto"/>
              <w:bottom w:val="nil"/>
              <w:right w:val="single" w:sz="4" w:space="0" w:color="auto"/>
            </w:tcBorders>
            <w:shd w:val="clear" w:color="auto" w:fill="auto"/>
            <w:noWrap/>
            <w:hideMark/>
          </w:tcPr>
          <w:p w14:paraId="7997650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400AC270" w14:textId="77777777" w:rsidR="00C40719" w:rsidRPr="00843E8F" w:rsidRDefault="00C40719" w:rsidP="005055A0">
            <w:pPr>
              <w:pStyle w:val="Tabletext"/>
              <w:jc w:val="right"/>
              <w:rPr>
                <w:szCs w:val="22"/>
                <w:lang w:val="fr-CH" w:eastAsia="zh-CN"/>
              </w:rPr>
            </w:pPr>
            <w:r w:rsidRPr="00843E8F">
              <w:rPr>
                <w:szCs w:val="22"/>
                <w:lang w:val="fr-CH" w:eastAsia="zh-CN"/>
              </w:rPr>
              <w:t>408 896,15</w:t>
            </w:r>
          </w:p>
        </w:tc>
      </w:tr>
      <w:tr w:rsidR="00C40719" w:rsidRPr="00D70FE6" w14:paraId="40A9DF24"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01F156D"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Wave7 Optics, Alpharetta</w:t>
            </w:r>
          </w:p>
        </w:tc>
        <w:tc>
          <w:tcPr>
            <w:tcW w:w="1296" w:type="dxa"/>
            <w:tcBorders>
              <w:top w:val="nil"/>
              <w:left w:val="single" w:sz="4" w:space="0" w:color="auto"/>
              <w:bottom w:val="nil"/>
              <w:right w:val="single" w:sz="4" w:space="0" w:color="auto"/>
            </w:tcBorders>
            <w:shd w:val="clear" w:color="auto" w:fill="auto"/>
            <w:noWrap/>
          </w:tcPr>
          <w:p w14:paraId="5385CA24" w14:textId="77777777" w:rsidR="00C40719" w:rsidRPr="00843E8F" w:rsidRDefault="00C40719" w:rsidP="005055A0">
            <w:pPr>
              <w:pStyle w:val="Tabletext"/>
              <w:jc w:val="center"/>
              <w:rPr>
                <w:szCs w:val="22"/>
                <w:lang w:val="fr-CH" w:eastAsia="zh-CN"/>
              </w:rPr>
            </w:pPr>
            <w:r w:rsidRPr="00843E8F">
              <w:rPr>
                <w:szCs w:val="22"/>
                <w:lang w:val="fr-CH" w:eastAsia="zh-CN"/>
              </w:rPr>
              <w:t>2008</w:t>
            </w:r>
          </w:p>
        </w:tc>
        <w:tc>
          <w:tcPr>
            <w:tcW w:w="1611" w:type="dxa"/>
            <w:tcBorders>
              <w:top w:val="nil"/>
              <w:left w:val="single" w:sz="4" w:space="0" w:color="auto"/>
              <w:bottom w:val="nil"/>
              <w:right w:val="single" w:sz="4" w:space="0" w:color="auto"/>
            </w:tcBorders>
            <w:shd w:val="clear" w:color="auto" w:fill="auto"/>
            <w:noWrap/>
          </w:tcPr>
          <w:p w14:paraId="4EA8B539" w14:textId="77777777" w:rsidR="00C40719" w:rsidRPr="00843E8F" w:rsidRDefault="00C40719" w:rsidP="005055A0">
            <w:pPr>
              <w:pStyle w:val="Tabletext"/>
              <w:jc w:val="right"/>
              <w:rPr>
                <w:szCs w:val="22"/>
                <w:lang w:val="fr-CH" w:eastAsia="zh-CN"/>
              </w:rPr>
            </w:pPr>
            <w:r w:rsidRPr="00843E8F">
              <w:rPr>
                <w:szCs w:val="22"/>
                <w:lang w:val="fr-CH" w:eastAsia="zh-CN"/>
              </w:rPr>
              <w:t>17 528,35</w:t>
            </w:r>
          </w:p>
        </w:tc>
        <w:tc>
          <w:tcPr>
            <w:tcW w:w="1333" w:type="dxa"/>
            <w:tcBorders>
              <w:top w:val="nil"/>
              <w:left w:val="single" w:sz="4" w:space="0" w:color="auto"/>
              <w:bottom w:val="nil"/>
              <w:right w:val="single" w:sz="4" w:space="0" w:color="auto"/>
            </w:tcBorders>
            <w:shd w:val="clear" w:color="auto" w:fill="auto"/>
            <w:noWrap/>
          </w:tcPr>
          <w:p w14:paraId="393D25F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79E77CC1" w14:textId="77777777" w:rsidR="00C40719" w:rsidRPr="00843E8F" w:rsidRDefault="00C40719" w:rsidP="005055A0">
            <w:pPr>
              <w:pStyle w:val="Tabletext"/>
              <w:jc w:val="right"/>
              <w:rPr>
                <w:szCs w:val="22"/>
                <w:lang w:val="fr-CH" w:eastAsia="zh-CN"/>
              </w:rPr>
            </w:pPr>
            <w:r w:rsidRPr="00843E8F">
              <w:rPr>
                <w:szCs w:val="22"/>
                <w:lang w:val="fr-CH" w:eastAsia="zh-CN"/>
              </w:rPr>
              <w:t>17 528,35</w:t>
            </w:r>
          </w:p>
        </w:tc>
      </w:tr>
      <w:tr w:rsidR="00C40719" w:rsidRPr="00D70FE6" w14:paraId="616D272A"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FE238A0" w14:textId="77777777" w:rsidR="00C40719" w:rsidRPr="00D70FE6" w:rsidRDefault="00C40719" w:rsidP="005055A0">
            <w:pPr>
              <w:tabs>
                <w:tab w:val="clear" w:pos="567"/>
                <w:tab w:val="left" w:pos="313"/>
              </w:tabs>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WI-FI Alliance, Austin</w:t>
            </w:r>
          </w:p>
        </w:tc>
        <w:tc>
          <w:tcPr>
            <w:tcW w:w="1296" w:type="dxa"/>
            <w:tcBorders>
              <w:top w:val="nil"/>
              <w:left w:val="single" w:sz="4" w:space="0" w:color="auto"/>
              <w:bottom w:val="nil"/>
              <w:right w:val="single" w:sz="4" w:space="0" w:color="auto"/>
            </w:tcBorders>
            <w:shd w:val="clear" w:color="auto" w:fill="auto"/>
            <w:noWrap/>
          </w:tcPr>
          <w:p w14:paraId="34A33615" w14:textId="77777777" w:rsidR="00C40719" w:rsidRPr="00843E8F" w:rsidRDefault="00C40719" w:rsidP="005055A0">
            <w:pPr>
              <w:pStyle w:val="Tabletext"/>
              <w:jc w:val="center"/>
              <w:rPr>
                <w:szCs w:val="22"/>
                <w:lang w:val="fr-CH" w:eastAsia="zh-CN"/>
              </w:rPr>
            </w:pPr>
            <w:r w:rsidRPr="00843E8F">
              <w:rPr>
                <w:szCs w:val="22"/>
                <w:lang w:val="fr-CH" w:eastAsia="zh-CN"/>
              </w:rPr>
              <w:t>2013</w:t>
            </w:r>
          </w:p>
        </w:tc>
        <w:tc>
          <w:tcPr>
            <w:tcW w:w="1611" w:type="dxa"/>
            <w:tcBorders>
              <w:top w:val="nil"/>
              <w:left w:val="single" w:sz="4" w:space="0" w:color="auto"/>
              <w:bottom w:val="nil"/>
              <w:right w:val="single" w:sz="4" w:space="0" w:color="auto"/>
            </w:tcBorders>
            <w:shd w:val="clear" w:color="auto" w:fill="auto"/>
            <w:noWrap/>
          </w:tcPr>
          <w:p w14:paraId="745E82F1" w14:textId="77777777" w:rsidR="00C40719" w:rsidRPr="00843E8F" w:rsidRDefault="00C40719" w:rsidP="005055A0">
            <w:pPr>
              <w:pStyle w:val="Tabletext"/>
              <w:jc w:val="right"/>
              <w:rPr>
                <w:szCs w:val="22"/>
                <w:lang w:val="fr-CH" w:eastAsia="zh-CN"/>
              </w:rPr>
            </w:pPr>
            <w:r w:rsidRPr="00843E8F">
              <w:rPr>
                <w:szCs w:val="22"/>
                <w:lang w:val="fr-CH" w:eastAsia="zh-CN"/>
              </w:rPr>
              <w:t>41 652,20</w:t>
            </w:r>
          </w:p>
        </w:tc>
        <w:tc>
          <w:tcPr>
            <w:tcW w:w="1333" w:type="dxa"/>
            <w:tcBorders>
              <w:top w:val="nil"/>
              <w:left w:val="single" w:sz="4" w:space="0" w:color="auto"/>
              <w:bottom w:val="nil"/>
              <w:right w:val="single" w:sz="4" w:space="0" w:color="auto"/>
            </w:tcBorders>
            <w:shd w:val="clear" w:color="auto" w:fill="auto"/>
            <w:noWrap/>
          </w:tcPr>
          <w:p w14:paraId="68D2440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65895ACC" w14:textId="77777777" w:rsidR="00C40719" w:rsidRPr="00843E8F" w:rsidRDefault="00C40719" w:rsidP="005055A0">
            <w:pPr>
              <w:pStyle w:val="Tabletext"/>
              <w:jc w:val="right"/>
              <w:rPr>
                <w:szCs w:val="22"/>
                <w:lang w:val="fr-CH" w:eastAsia="zh-CN"/>
              </w:rPr>
            </w:pPr>
            <w:r w:rsidRPr="00843E8F">
              <w:rPr>
                <w:szCs w:val="22"/>
                <w:lang w:val="fr-CH" w:eastAsia="zh-CN"/>
              </w:rPr>
              <w:t>41 652,20</w:t>
            </w:r>
          </w:p>
        </w:tc>
      </w:tr>
      <w:tr w:rsidR="00C40719" w:rsidRPr="00D70FE6" w14:paraId="1C4E21DE"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384550B" w14:textId="77777777" w:rsidR="00C40719" w:rsidRPr="00D70FE6" w:rsidRDefault="00C40719" w:rsidP="005055A0">
            <w:pPr>
              <w:tabs>
                <w:tab w:val="clear" w:pos="567"/>
                <w:tab w:val="left" w:pos="313"/>
              </w:tabs>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Xerox Ltd., Washington</w:t>
            </w:r>
          </w:p>
        </w:tc>
        <w:tc>
          <w:tcPr>
            <w:tcW w:w="1296" w:type="dxa"/>
            <w:tcBorders>
              <w:top w:val="nil"/>
              <w:left w:val="single" w:sz="4" w:space="0" w:color="auto"/>
              <w:bottom w:val="nil"/>
              <w:right w:val="single" w:sz="4" w:space="0" w:color="auto"/>
            </w:tcBorders>
            <w:shd w:val="clear" w:color="auto" w:fill="auto"/>
            <w:noWrap/>
          </w:tcPr>
          <w:p w14:paraId="76BF5837"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nil"/>
              <w:right w:val="single" w:sz="4" w:space="0" w:color="auto"/>
            </w:tcBorders>
            <w:shd w:val="clear" w:color="auto" w:fill="auto"/>
            <w:noWrap/>
          </w:tcPr>
          <w:p w14:paraId="25A8324A" w14:textId="77777777" w:rsidR="00C40719" w:rsidRPr="00843E8F" w:rsidRDefault="00C40719" w:rsidP="005055A0">
            <w:pPr>
              <w:pStyle w:val="Tabletext"/>
              <w:jc w:val="right"/>
              <w:rPr>
                <w:szCs w:val="22"/>
                <w:lang w:val="fr-CH" w:eastAsia="zh-CN"/>
              </w:rPr>
            </w:pPr>
            <w:r w:rsidRPr="00843E8F">
              <w:rPr>
                <w:szCs w:val="22"/>
                <w:lang w:val="fr-CH" w:eastAsia="zh-CN"/>
              </w:rPr>
              <w:t>75 784,90</w:t>
            </w:r>
          </w:p>
        </w:tc>
        <w:tc>
          <w:tcPr>
            <w:tcW w:w="1333" w:type="dxa"/>
            <w:tcBorders>
              <w:top w:val="nil"/>
              <w:left w:val="single" w:sz="4" w:space="0" w:color="auto"/>
              <w:bottom w:val="nil"/>
              <w:right w:val="single" w:sz="4" w:space="0" w:color="auto"/>
            </w:tcBorders>
            <w:shd w:val="clear" w:color="auto" w:fill="auto"/>
            <w:noWrap/>
          </w:tcPr>
          <w:p w14:paraId="409E018C"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tcPr>
          <w:p w14:paraId="08AE2856" w14:textId="77777777" w:rsidR="00C40719" w:rsidRPr="00843E8F" w:rsidRDefault="00C40719" w:rsidP="005055A0">
            <w:pPr>
              <w:pStyle w:val="Tabletext"/>
              <w:jc w:val="right"/>
              <w:rPr>
                <w:szCs w:val="22"/>
                <w:lang w:val="fr-CH" w:eastAsia="zh-CN"/>
              </w:rPr>
            </w:pPr>
            <w:r w:rsidRPr="00843E8F">
              <w:rPr>
                <w:szCs w:val="22"/>
                <w:lang w:val="fr-CH" w:eastAsia="zh-CN"/>
              </w:rPr>
              <w:t>75 784,90</w:t>
            </w:r>
          </w:p>
        </w:tc>
      </w:tr>
      <w:tr w:rsidR="00C40719" w:rsidRPr="00D70FE6" w14:paraId="32B55EE8"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7C760515" w14:textId="77777777" w:rsidR="00C40719" w:rsidRPr="00D70FE6" w:rsidRDefault="00C40719" w:rsidP="005055A0">
            <w:pPr>
              <w:tabs>
                <w:tab w:val="clear" w:pos="567"/>
                <w:tab w:val="left" w:pos="313"/>
              </w:tabs>
              <w:rPr>
                <w:rFonts w:asciiTheme="minorHAnsi" w:hAnsiTheme="minorHAnsi"/>
                <w:sz w:val="22"/>
                <w:szCs w:val="22"/>
                <w:lang w:val="fr-CH"/>
              </w:rPr>
            </w:pPr>
            <w:r w:rsidRPr="00D70FE6">
              <w:rPr>
                <w:rFonts w:asciiTheme="minorHAnsi" w:hAnsiTheme="minorHAnsi"/>
                <w:sz w:val="22"/>
                <w:szCs w:val="22"/>
                <w:lang w:val="fr-CH"/>
              </w:rPr>
              <w:t>–</w:t>
            </w:r>
            <w:r w:rsidRPr="00D70FE6">
              <w:rPr>
                <w:rFonts w:asciiTheme="minorHAnsi" w:hAnsiTheme="minorHAnsi"/>
                <w:sz w:val="22"/>
                <w:szCs w:val="22"/>
                <w:lang w:val="fr-CH"/>
              </w:rPr>
              <w:tab/>
              <w:t>Zhone Technologies, Oakland</w:t>
            </w:r>
          </w:p>
        </w:tc>
        <w:tc>
          <w:tcPr>
            <w:tcW w:w="1296" w:type="dxa"/>
            <w:tcBorders>
              <w:top w:val="nil"/>
              <w:left w:val="single" w:sz="4" w:space="0" w:color="auto"/>
              <w:bottom w:val="single" w:sz="4" w:space="0" w:color="auto"/>
              <w:right w:val="single" w:sz="4" w:space="0" w:color="auto"/>
            </w:tcBorders>
            <w:shd w:val="clear" w:color="auto" w:fill="auto"/>
            <w:noWrap/>
          </w:tcPr>
          <w:p w14:paraId="56ADE2C0" w14:textId="77777777" w:rsidR="00C40719" w:rsidRPr="00843E8F" w:rsidRDefault="00C40719" w:rsidP="005055A0">
            <w:pPr>
              <w:pStyle w:val="Tabletext"/>
              <w:jc w:val="center"/>
              <w:rPr>
                <w:szCs w:val="22"/>
                <w:lang w:val="fr-CH" w:eastAsia="zh-CN"/>
              </w:rPr>
            </w:pPr>
            <w:r w:rsidRPr="00843E8F">
              <w:rPr>
                <w:szCs w:val="22"/>
                <w:lang w:val="fr-CH" w:eastAsia="zh-CN"/>
              </w:rPr>
              <w:t>2002-2005</w:t>
            </w:r>
          </w:p>
        </w:tc>
        <w:tc>
          <w:tcPr>
            <w:tcW w:w="1611" w:type="dxa"/>
            <w:tcBorders>
              <w:top w:val="nil"/>
              <w:left w:val="single" w:sz="4" w:space="0" w:color="auto"/>
              <w:bottom w:val="single" w:sz="4" w:space="0" w:color="auto"/>
              <w:right w:val="single" w:sz="4" w:space="0" w:color="auto"/>
            </w:tcBorders>
            <w:shd w:val="clear" w:color="auto" w:fill="auto"/>
            <w:noWrap/>
          </w:tcPr>
          <w:p w14:paraId="67E0BDC8" w14:textId="77777777" w:rsidR="00C40719" w:rsidRPr="00843E8F" w:rsidRDefault="00C40719" w:rsidP="005055A0">
            <w:pPr>
              <w:pStyle w:val="Tabletext"/>
              <w:jc w:val="right"/>
              <w:rPr>
                <w:szCs w:val="22"/>
                <w:lang w:val="fr-CH" w:eastAsia="zh-CN"/>
              </w:rPr>
            </w:pPr>
            <w:r w:rsidRPr="00843E8F">
              <w:rPr>
                <w:szCs w:val="22"/>
                <w:lang w:val="fr-CH" w:eastAsia="zh-CN"/>
              </w:rPr>
              <w:t>272 851,85</w:t>
            </w:r>
          </w:p>
        </w:tc>
        <w:tc>
          <w:tcPr>
            <w:tcW w:w="1333" w:type="dxa"/>
            <w:tcBorders>
              <w:top w:val="nil"/>
              <w:left w:val="single" w:sz="4" w:space="0" w:color="auto"/>
              <w:bottom w:val="single" w:sz="4" w:space="0" w:color="auto"/>
              <w:right w:val="single" w:sz="4" w:space="0" w:color="auto"/>
            </w:tcBorders>
            <w:shd w:val="clear" w:color="auto" w:fill="auto"/>
            <w:noWrap/>
          </w:tcPr>
          <w:p w14:paraId="33DDA04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585AE94F" w14:textId="77777777" w:rsidR="00C40719" w:rsidRPr="00843E8F" w:rsidRDefault="00C40719" w:rsidP="005055A0">
            <w:pPr>
              <w:pStyle w:val="Tabletext"/>
              <w:jc w:val="right"/>
              <w:rPr>
                <w:szCs w:val="22"/>
                <w:lang w:val="fr-CH" w:eastAsia="zh-CN"/>
              </w:rPr>
            </w:pPr>
            <w:r w:rsidRPr="00843E8F">
              <w:rPr>
                <w:szCs w:val="22"/>
                <w:lang w:val="fr-CH" w:eastAsia="zh-CN"/>
              </w:rPr>
              <w:t>272 851,85</w:t>
            </w:r>
          </w:p>
        </w:tc>
      </w:tr>
      <w:tr w:rsidR="00C40719" w:rsidRPr="00D70FE6" w14:paraId="7D74F66E"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306B0A3" w14:textId="77777777" w:rsidR="00C40719" w:rsidRPr="00D70FE6" w:rsidRDefault="00C40719" w:rsidP="005055A0">
            <w:pPr>
              <w:rPr>
                <w:b/>
                <w:bCs/>
                <w:sz w:val="22"/>
                <w:szCs w:val="22"/>
                <w:lang w:val="fr-CH"/>
              </w:rPr>
            </w:pPr>
            <w:r w:rsidRPr="00D70FE6">
              <w:rPr>
                <w:b/>
                <w:bCs/>
                <w:sz w:val="22"/>
                <w:szCs w:val="22"/>
                <w:lang w:val="fr-CH"/>
              </w:rPr>
              <w:t>Ouzbékistan</w:t>
            </w:r>
          </w:p>
        </w:tc>
        <w:tc>
          <w:tcPr>
            <w:tcW w:w="1296" w:type="dxa"/>
            <w:tcBorders>
              <w:top w:val="single" w:sz="4" w:space="0" w:color="auto"/>
              <w:left w:val="single" w:sz="4" w:space="0" w:color="auto"/>
              <w:bottom w:val="nil"/>
              <w:right w:val="single" w:sz="4" w:space="0" w:color="auto"/>
            </w:tcBorders>
            <w:shd w:val="clear" w:color="auto" w:fill="auto"/>
            <w:noWrap/>
            <w:hideMark/>
          </w:tcPr>
          <w:p w14:paraId="62B34C8E"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138CE0CB"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1E98933B"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5E54FCD9"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8A062A9"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B1EE5DB" w14:textId="77777777" w:rsidR="00C40719" w:rsidRPr="00D70FE6" w:rsidRDefault="00C40719" w:rsidP="005055A0">
            <w:pPr>
              <w:tabs>
                <w:tab w:val="clear" w:pos="567"/>
                <w:tab w:val="left" w:pos="318"/>
              </w:tabs>
              <w:ind w:left="318" w:hanging="318"/>
              <w:rPr>
                <w:sz w:val="22"/>
                <w:szCs w:val="22"/>
                <w:lang w:val="fr-CH"/>
              </w:rPr>
            </w:pPr>
            <w:r w:rsidRPr="00D70FE6">
              <w:rPr>
                <w:sz w:val="22"/>
                <w:szCs w:val="22"/>
                <w:lang w:val="fr-CH"/>
              </w:rPr>
              <w:t>–</w:t>
            </w:r>
            <w:r w:rsidRPr="00D70FE6">
              <w:rPr>
                <w:sz w:val="22"/>
                <w:szCs w:val="22"/>
                <w:lang w:val="fr-CH"/>
              </w:rPr>
              <w:tab/>
            </w:r>
            <w:r w:rsidRPr="00D70FE6">
              <w:rPr>
                <w:rFonts w:asciiTheme="minorHAnsi" w:hAnsiTheme="minorHAnsi"/>
                <w:sz w:val="22"/>
                <w:szCs w:val="22"/>
                <w:lang w:val="fr-CH"/>
              </w:rPr>
              <w:t>Université des technologies de l'information de Tachkent,</w:t>
            </w:r>
            <w:r>
              <w:rPr>
                <w:sz w:val="22"/>
                <w:szCs w:val="22"/>
                <w:lang w:val="fr-CH"/>
              </w:rPr>
              <w:t xml:space="preserve"> Tac</w:t>
            </w:r>
            <w:r w:rsidRPr="00D70FE6">
              <w:rPr>
                <w:sz w:val="22"/>
                <w:szCs w:val="22"/>
                <w:lang w:val="fr-CH"/>
              </w:rPr>
              <w:t>hkent</w:t>
            </w:r>
          </w:p>
        </w:tc>
        <w:tc>
          <w:tcPr>
            <w:tcW w:w="1296" w:type="dxa"/>
            <w:tcBorders>
              <w:top w:val="nil"/>
              <w:left w:val="single" w:sz="4" w:space="0" w:color="auto"/>
              <w:bottom w:val="single" w:sz="4" w:space="0" w:color="auto"/>
              <w:right w:val="single" w:sz="4" w:space="0" w:color="auto"/>
            </w:tcBorders>
            <w:shd w:val="clear" w:color="auto" w:fill="auto"/>
            <w:noWrap/>
            <w:hideMark/>
          </w:tcPr>
          <w:p w14:paraId="3B64BAD5" w14:textId="77777777" w:rsidR="00C40719" w:rsidRPr="00843E8F" w:rsidRDefault="00C40719" w:rsidP="005055A0">
            <w:pPr>
              <w:pStyle w:val="Tabletext"/>
              <w:jc w:val="center"/>
              <w:rPr>
                <w:szCs w:val="22"/>
                <w:lang w:val="fr-CH" w:eastAsia="zh-CN"/>
              </w:rPr>
            </w:pPr>
            <w:r w:rsidRPr="00843E8F">
              <w:rPr>
                <w:szCs w:val="22"/>
                <w:lang w:val="fr-CH" w:eastAsia="zh-CN"/>
              </w:rPr>
              <w:t>2014</w:t>
            </w:r>
          </w:p>
        </w:tc>
        <w:tc>
          <w:tcPr>
            <w:tcW w:w="1611" w:type="dxa"/>
            <w:tcBorders>
              <w:top w:val="nil"/>
              <w:left w:val="single" w:sz="4" w:space="0" w:color="auto"/>
              <w:bottom w:val="single" w:sz="4" w:space="0" w:color="auto"/>
              <w:right w:val="single" w:sz="4" w:space="0" w:color="auto"/>
            </w:tcBorders>
            <w:shd w:val="clear" w:color="auto" w:fill="auto"/>
            <w:noWrap/>
            <w:hideMark/>
          </w:tcPr>
          <w:p w14:paraId="226040AB" w14:textId="77777777" w:rsidR="00C40719" w:rsidRPr="00843E8F" w:rsidRDefault="00C40719" w:rsidP="005055A0">
            <w:pPr>
              <w:pStyle w:val="Tabletext"/>
              <w:jc w:val="right"/>
              <w:rPr>
                <w:szCs w:val="22"/>
                <w:lang w:val="fr-CH" w:eastAsia="zh-CN"/>
              </w:rPr>
            </w:pPr>
            <w:r w:rsidRPr="00843E8F">
              <w:rPr>
                <w:szCs w:val="22"/>
                <w:lang w:val="fr-CH" w:eastAsia="zh-CN"/>
              </w:rPr>
              <w:t>2 455,90</w:t>
            </w:r>
          </w:p>
        </w:tc>
        <w:tc>
          <w:tcPr>
            <w:tcW w:w="1333" w:type="dxa"/>
            <w:tcBorders>
              <w:top w:val="nil"/>
              <w:left w:val="single" w:sz="4" w:space="0" w:color="auto"/>
              <w:bottom w:val="single" w:sz="4" w:space="0" w:color="auto"/>
              <w:right w:val="single" w:sz="4" w:space="0" w:color="auto"/>
            </w:tcBorders>
            <w:shd w:val="clear" w:color="auto" w:fill="auto"/>
            <w:noWrap/>
            <w:hideMark/>
          </w:tcPr>
          <w:p w14:paraId="619D97F1"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75DADEC0" w14:textId="77777777" w:rsidR="00C40719" w:rsidRPr="00843E8F" w:rsidRDefault="00C40719" w:rsidP="005055A0">
            <w:pPr>
              <w:pStyle w:val="Tabletext"/>
              <w:jc w:val="right"/>
              <w:rPr>
                <w:szCs w:val="22"/>
                <w:lang w:val="fr-CH" w:eastAsia="zh-CN"/>
              </w:rPr>
            </w:pPr>
            <w:r w:rsidRPr="00843E8F">
              <w:rPr>
                <w:szCs w:val="22"/>
                <w:lang w:val="fr-CH" w:eastAsia="zh-CN"/>
              </w:rPr>
              <w:t>2 455,90</w:t>
            </w:r>
          </w:p>
        </w:tc>
      </w:tr>
      <w:tr w:rsidR="00C40719" w:rsidRPr="00D70FE6" w14:paraId="71EF62F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6BF5D16C" w14:textId="77777777" w:rsidR="00C40719" w:rsidRPr="00D70FE6" w:rsidRDefault="00C40719" w:rsidP="005055A0">
            <w:pPr>
              <w:rPr>
                <w:b/>
                <w:bCs/>
                <w:sz w:val="22"/>
                <w:szCs w:val="22"/>
                <w:lang w:val="fr-CH"/>
              </w:rPr>
            </w:pPr>
            <w:r w:rsidRPr="00D70FE6">
              <w:rPr>
                <w:b/>
                <w:bCs/>
                <w:sz w:val="22"/>
                <w:szCs w:val="22"/>
                <w:lang w:val="fr-CH"/>
              </w:rPr>
              <w:t>Zambie</w:t>
            </w:r>
          </w:p>
        </w:tc>
        <w:tc>
          <w:tcPr>
            <w:tcW w:w="1296" w:type="dxa"/>
            <w:tcBorders>
              <w:top w:val="single" w:sz="4" w:space="0" w:color="auto"/>
              <w:left w:val="single" w:sz="4" w:space="0" w:color="auto"/>
              <w:bottom w:val="nil"/>
              <w:right w:val="single" w:sz="4" w:space="0" w:color="auto"/>
            </w:tcBorders>
            <w:shd w:val="clear" w:color="auto" w:fill="auto"/>
            <w:noWrap/>
          </w:tcPr>
          <w:p w14:paraId="507008E1"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75118843"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3CA55B17"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2EA458CC"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253B5057"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07B4D4A2" w14:textId="77777777" w:rsidR="00C40719" w:rsidRPr="00D70FE6" w:rsidRDefault="00C40719" w:rsidP="005055A0">
            <w:pPr>
              <w:tabs>
                <w:tab w:val="clear" w:pos="567"/>
                <w:tab w:val="left" w:pos="318"/>
              </w:tabs>
              <w:rPr>
                <w:sz w:val="22"/>
                <w:szCs w:val="22"/>
                <w:lang w:val="fr-CH"/>
              </w:rPr>
            </w:pPr>
            <w:r w:rsidRPr="00D70FE6">
              <w:rPr>
                <w:sz w:val="22"/>
                <w:szCs w:val="22"/>
                <w:lang w:val="fr-CH"/>
              </w:rPr>
              <w:t>–</w:t>
            </w:r>
            <w:r w:rsidRPr="00D70FE6">
              <w:rPr>
                <w:sz w:val="22"/>
                <w:szCs w:val="22"/>
                <w:lang w:val="fr-CH"/>
              </w:rPr>
              <w:tab/>
              <w:t>Airtel Zambia, Lusaka</w:t>
            </w:r>
          </w:p>
        </w:tc>
        <w:tc>
          <w:tcPr>
            <w:tcW w:w="1296" w:type="dxa"/>
            <w:tcBorders>
              <w:top w:val="nil"/>
              <w:left w:val="single" w:sz="4" w:space="0" w:color="auto"/>
              <w:bottom w:val="single" w:sz="4" w:space="0" w:color="auto"/>
              <w:right w:val="single" w:sz="4" w:space="0" w:color="auto"/>
            </w:tcBorders>
            <w:shd w:val="clear" w:color="auto" w:fill="auto"/>
            <w:noWrap/>
          </w:tcPr>
          <w:p w14:paraId="3F4E0D2A" w14:textId="77777777" w:rsidR="00C40719" w:rsidRPr="00843E8F" w:rsidRDefault="00C40719" w:rsidP="005055A0">
            <w:pPr>
              <w:pStyle w:val="Tabletext"/>
              <w:jc w:val="center"/>
              <w:rPr>
                <w:szCs w:val="22"/>
                <w:lang w:val="fr-CH" w:eastAsia="zh-CN"/>
              </w:rPr>
            </w:pPr>
            <w:r w:rsidRPr="00843E8F">
              <w:rPr>
                <w:szCs w:val="22"/>
                <w:lang w:val="fr-CH" w:eastAsia="zh-CN"/>
              </w:rPr>
              <w:t>2014</w:t>
            </w:r>
          </w:p>
        </w:tc>
        <w:tc>
          <w:tcPr>
            <w:tcW w:w="1611" w:type="dxa"/>
            <w:tcBorders>
              <w:top w:val="nil"/>
              <w:left w:val="single" w:sz="4" w:space="0" w:color="auto"/>
              <w:bottom w:val="single" w:sz="4" w:space="0" w:color="auto"/>
              <w:right w:val="single" w:sz="4" w:space="0" w:color="auto"/>
            </w:tcBorders>
            <w:shd w:val="clear" w:color="auto" w:fill="auto"/>
            <w:noWrap/>
          </w:tcPr>
          <w:p w14:paraId="305BD495" w14:textId="77777777" w:rsidR="00C40719" w:rsidRPr="00843E8F" w:rsidRDefault="00C40719" w:rsidP="005055A0">
            <w:pPr>
              <w:pStyle w:val="Tabletext"/>
              <w:jc w:val="right"/>
              <w:rPr>
                <w:szCs w:val="22"/>
                <w:lang w:val="fr-CH" w:eastAsia="zh-CN"/>
              </w:rPr>
            </w:pPr>
            <w:r w:rsidRPr="00843E8F">
              <w:rPr>
                <w:szCs w:val="22"/>
                <w:lang w:val="fr-CH" w:eastAsia="zh-CN"/>
              </w:rPr>
              <w:t>79 824,55</w:t>
            </w:r>
          </w:p>
        </w:tc>
        <w:tc>
          <w:tcPr>
            <w:tcW w:w="1333" w:type="dxa"/>
            <w:tcBorders>
              <w:top w:val="nil"/>
              <w:left w:val="single" w:sz="4" w:space="0" w:color="auto"/>
              <w:bottom w:val="single" w:sz="4" w:space="0" w:color="auto"/>
              <w:right w:val="single" w:sz="4" w:space="0" w:color="auto"/>
            </w:tcBorders>
            <w:shd w:val="clear" w:color="auto" w:fill="auto"/>
            <w:noWrap/>
          </w:tcPr>
          <w:p w14:paraId="4DF7272D"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tcPr>
          <w:p w14:paraId="1DA6DB64" w14:textId="77777777" w:rsidR="00C40719" w:rsidRPr="00843E8F" w:rsidRDefault="00C40719" w:rsidP="005055A0">
            <w:pPr>
              <w:pStyle w:val="Tabletext"/>
              <w:jc w:val="right"/>
              <w:rPr>
                <w:szCs w:val="22"/>
                <w:lang w:val="fr-CH" w:eastAsia="zh-CN"/>
              </w:rPr>
            </w:pPr>
            <w:r w:rsidRPr="00843E8F">
              <w:rPr>
                <w:szCs w:val="22"/>
                <w:lang w:val="fr-CH" w:eastAsia="zh-CN"/>
              </w:rPr>
              <w:t>79 824,55</w:t>
            </w:r>
          </w:p>
        </w:tc>
      </w:tr>
      <w:tr w:rsidR="00C40719" w:rsidRPr="00D70FE6" w14:paraId="2D33E8C0"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F85D83E"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Zimbabwe</w:t>
            </w:r>
          </w:p>
        </w:tc>
        <w:tc>
          <w:tcPr>
            <w:tcW w:w="1296" w:type="dxa"/>
            <w:tcBorders>
              <w:top w:val="single" w:sz="4" w:space="0" w:color="auto"/>
              <w:left w:val="single" w:sz="4" w:space="0" w:color="auto"/>
              <w:bottom w:val="nil"/>
              <w:right w:val="single" w:sz="4" w:space="0" w:color="auto"/>
            </w:tcBorders>
            <w:shd w:val="clear" w:color="auto" w:fill="auto"/>
            <w:noWrap/>
            <w:hideMark/>
          </w:tcPr>
          <w:p w14:paraId="7CC5BD07" w14:textId="77777777" w:rsidR="00C40719" w:rsidRPr="00843E8F" w:rsidRDefault="00C40719" w:rsidP="005055A0">
            <w:pPr>
              <w:pStyle w:val="Tabletext"/>
              <w:jc w:val="center"/>
              <w:rPr>
                <w:b/>
                <w:bCs/>
                <w:szCs w:val="22"/>
                <w:lang w:val="fr-CH"/>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48F1B525" w14:textId="77777777" w:rsidR="00C40719" w:rsidRPr="00843E8F" w:rsidRDefault="00C40719" w:rsidP="005055A0">
            <w:pPr>
              <w:pStyle w:val="Tabletext"/>
              <w:jc w:val="right"/>
              <w:rPr>
                <w:rFonts w:ascii="Times New Roman" w:hAnsi="Times New Roman"/>
                <w:szCs w:val="22"/>
                <w:lang w:val="fr-CH"/>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7BBF332A" w14:textId="77777777" w:rsidR="00C40719" w:rsidRPr="00843E8F" w:rsidRDefault="00C40719" w:rsidP="005055A0">
            <w:pPr>
              <w:pStyle w:val="Tabletext"/>
              <w:jc w:val="right"/>
              <w:rPr>
                <w:rFonts w:ascii="Times New Roman" w:hAnsi="Times New Roman"/>
                <w:szCs w:val="22"/>
                <w:lang w:val="fr-CH"/>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711AD395" w14:textId="77777777" w:rsidR="00C40719" w:rsidRPr="00843E8F" w:rsidRDefault="00C40719" w:rsidP="005055A0">
            <w:pPr>
              <w:pStyle w:val="Tabletext"/>
              <w:jc w:val="right"/>
              <w:rPr>
                <w:rFonts w:ascii="Times New Roman" w:hAnsi="Times New Roman"/>
                <w:szCs w:val="22"/>
                <w:lang w:val="fr-CH"/>
              </w:rPr>
            </w:pPr>
          </w:p>
        </w:tc>
      </w:tr>
      <w:tr w:rsidR="00C40719" w:rsidRPr="00D70FE6" w14:paraId="2D90C026"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B74DDB3"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Africom Private Ltd., Harare</w:t>
            </w:r>
          </w:p>
        </w:tc>
        <w:tc>
          <w:tcPr>
            <w:tcW w:w="1296" w:type="dxa"/>
            <w:tcBorders>
              <w:top w:val="nil"/>
              <w:left w:val="single" w:sz="4" w:space="0" w:color="auto"/>
              <w:bottom w:val="nil"/>
              <w:right w:val="single" w:sz="4" w:space="0" w:color="auto"/>
            </w:tcBorders>
            <w:shd w:val="clear" w:color="auto" w:fill="auto"/>
            <w:noWrap/>
            <w:hideMark/>
          </w:tcPr>
          <w:p w14:paraId="0D69EE9A" w14:textId="77777777" w:rsidR="00C40719" w:rsidRPr="00843E8F" w:rsidRDefault="00C40719" w:rsidP="005055A0">
            <w:pPr>
              <w:pStyle w:val="Tabletext"/>
              <w:jc w:val="center"/>
              <w:rPr>
                <w:szCs w:val="22"/>
                <w:lang w:val="fr-CH" w:eastAsia="zh-CN"/>
              </w:rPr>
            </w:pPr>
            <w:r w:rsidRPr="00843E8F">
              <w:rPr>
                <w:szCs w:val="22"/>
                <w:lang w:val="fr-CH" w:eastAsia="zh-CN"/>
              </w:rPr>
              <w:t>2004-2007</w:t>
            </w:r>
          </w:p>
        </w:tc>
        <w:tc>
          <w:tcPr>
            <w:tcW w:w="1611" w:type="dxa"/>
            <w:tcBorders>
              <w:top w:val="nil"/>
              <w:left w:val="single" w:sz="4" w:space="0" w:color="auto"/>
              <w:bottom w:val="nil"/>
              <w:right w:val="single" w:sz="4" w:space="0" w:color="auto"/>
            </w:tcBorders>
            <w:shd w:val="clear" w:color="auto" w:fill="auto"/>
            <w:noWrap/>
            <w:hideMark/>
          </w:tcPr>
          <w:p w14:paraId="33F343DE" w14:textId="77777777" w:rsidR="00C40719" w:rsidRPr="00843E8F" w:rsidRDefault="00C40719" w:rsidP="005055A0">
            <w:pPr>
              <w:pStyle w:val="Tabletext"/>
              <w:jc w:val="right"/>
              <w:rPr>
                <w:szCs w:val="22"/>
                <w:lang w:val="fr-CH" w:eastAsia="zh-CN"/>
              </w:rPr>
            </w:pPr>
            <w:r w:rsidRPr="00843E8F">
              <w:rPr>
                <w:szCs w:val="22"/>
                <w:lang w:val="fr-CH" w:eastAsia="zh-CN"/>
              </w:rPr>
              <w:t>23 133,25</w:t>
            </w:r>
          </w:p>
        </w:tc>
        <w:tc>
          <w:tcPr>
            <w:tcW w:w="1333" w:type="dxa"/>
            <w:tcBorders>
              <w:top w:val="nil"/>
              <w:left w:val="single" w:sz="4" w:space="0" w:color="auto"/>
              <w:bottom w:val="nil"/>
              <w:right w:val="single" w:sz="4" w:space="0" w:color="auto"/>
            </w:tcBorders>
            <w:shd w:val="clear" w:color="auto" w:fill="auto"/>
            <w:noWrap/>
            <w:hideMark/>
          </w:tcPr>
          <w:p w14:paraId="167F5EC9"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2F641545" w14:textId="77777777" w:rsidR="00C40719" w:rsidRPr="00843E8F" w:rsidRDefault="00C40719" w:rsidP="005055A0">
            <w:pPr>
              <w:pStyle w:val="Tabletext"/>
              <w:jc w:val="right"/>
              <w:rPr>
                <w:szCs w:val="22"/>
                <w:lang w:val="fr-CH" w:eastAsia="zh-CN"/>
              </w:rPr>
            </w:pPr>
            <w:r w:rsidRPr="00843E8F">
              <w:rPr>
                <w:szCs w:val="22"/>
                <w:lang w:val="fr-CH" w:eastAsia="zh-CN"/>
              </w:rPr>
              <w:t>23 133,25</w:t>
            </w:r>
          </w:p>
        </w:tc>
      </w:tr>
      <w:tr w:rsidR="00C40719" w:rsidRPr="00D70FE6" w14:paraId="44D6234C"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528419B"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Broadcasting Authority of Zimbabwe, Harare</w:t>
            </w:r>
          </w:p>
        </w:tc>
        <w:tc>
          <w:tcPr>
            <w:tcW w:w="1296" w:type="dxa"/>
            <w:tcBorders>
              <w:top w:val="nil"/>
              <w:left w:val="single" w:sz="4" w:space="0" w:color="auto"/>
              <w:bottom w:val="nil"/>
              <w:right w:val="single" w:sz="4" w:space="0" w:color="auto"/>
            </w:tcBorders>
            <w:shd w:val="clear" w:color="auto" w:fill="auto"/>
            <w:noWrap/>
            <w:hideMark/>
          </w:tcPr>
          <w:p w14:paraId="14699BF2" w14:textId="77777777" w:rsidR="00C40719" w:rsidRPr="00843E8F" w:rsidRDefault="00C40719" w:rsidP="005055A0">
            <w:pPr>
              <w:pStyle w:val="Tabletext"/>
              <w:jc w:val="center"/>
              <w:rPr>
                <w:szCs w:val="22"/>
                <w:lang w:val="fr-CH" w:eastAsia="zh-CN"/>
              </w:rPr>
            </w:pPr>
            <w:r w:rsidRPr="00843E8F">
              <w:rPr>
                <w:szCs w:val="22"/>
                <w:lang w:val="fr-CH" w:eastAsia="zh-CN"/>
              </w:rPr>
              <w:t>2002-2006</w:t>
            </w:r>
          </w:p>
        </w:tc>
        <w:tc>
          <w:tcPr>
            <w:tcW w:w="1611" w:type="dxa"/>
            <w:tcBorders>
              <w:top w:val="nil"/>
              <w:left w:val="single" w:sz="4" w:space="0" w:color="auto"/>
              <w:bottom w:val="nil"/>
              <w:right w:val="single" w:sz="4" w:space="0" w:color="auto"/>
            </w:tcBorders>
            <w:shd w:val="clear" w:color="auto" w:fill="auto"/>
            <w:noWrap/>
            <w:hideMark/>
          </w:tcPr>
          <w:p w14:paraId="32905514" w14:textId="77777777" w:rsidR="00C40719" w:rsidRPr="00843E8F" w:rsidRDefault="00C40719" w:rsidP="005055A0">
            <w:pPr>
              <w:pStyle w:val="Tabletext"/>
              <w:jc w:val="right"/>
              <w:rPr>
                <w:szCs w:val="22"/>
                <w:lang w:val="fr-CH" w:eastAsia="zh-CN"/>
              </w:rPr>
            </w:pPr>
            <w:r w:rsidRPr="00843E8F">
              <w:rPr>
                <w:szCs w:val="22"/>
                <w:lang w:val="fr-CH" w:eastAsia="zh-CN"/>
              </w:rPr>
              <w:t>295 318,45</w:t>
            </w:r>
          </w:p>
        </w:tc>
        <w:tc>
          <w:tcPr>
            <w:tcW w:w="1333" w:type="dxa"/>
            <w:tcBorders>
              <w:top w:val="nil"/>
              <w:left w:val="single" w:sz="4" w:space="0" w:color="auto"/>
              <w:bottom w:val="nil"/>
              <w:right w:val="single" w:sz="4" w:space="0" w:color="auto"/>
            </w:tcBorders>
            <w:shd w:val="clear" w:color="auto" w:fill="auto"/>
            <w:noWrap/>
            <w:hideMark/>
          </w:tcPr>
          <w:p w14:paraId="661CA2A6"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398B7F5" w14:textId="77777777" w:rsidR="00C40719" w:rsidRPr="00843E8F" w:rsidRDefault="00C40719" w:rsidP="005055A0">
            <w:pPr>
              <w:pStyle w:val="Tabletext"/>
              <w:jc w:val="right"/>
              <w:rPr>
                <w:szCs w:val="22"/>
                <w:lang w:val="fr-CH" w:eastAsia="zh-CN"/>
              </w:rPr>
            </w:pPr>
            <w:r w:rsidRPr="00843E8F">
              <w:rPr>
                <w:szCs w:val="22"/>
                <w:lang w:val="fr-CH" w:eastAsia="zh-CN"/>
              </w:rPr>
              <w:t>295 318,45</w:t>
            </w:r>
          </w:p>
        </w:tc>
      </w:tr>
      <w:tr w:rsidR="00C40719" w:rsidRPr="00D70FE6" w14:paraId="11F0A0B0" w14:textId="77777777" w:rsidTr="005055A0">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614E6A9" w14:textId="77777777" w:rsidR="00C40719" w:rsidRPr="00D70FE6" w:rsidRDefault="00C40719" w:rsidP="005055A0">
            <w:pPr>
              <w:pStyle w:val="TableText0"/>
              <w:keepNext/>
              <w:keepLines/>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NetOne Cellular Ltd., Harare</w:t>
            </w:r>
          </w:p>
        </w:tc>
        <w:tc>
          <w:tcPr>
            <w:tcW w:w="1296" w:type="dxa"/>
            <w:tcBorders>
              <w:top w:val="nil"/>
              <w:left w:val="single" w:sz="4" w:space="0" w:color="auto"/>
              <w:bottom w:val="nil"/>
              <w:right w:val="single" w:sz="4" w:space="0" w:color="auto"/>
            </w:tcBorders>
            <w:shd w:val="clear" w:color="auto" w:fill="auto"/>
            <w:noWrap/>
            <w:hideMark/>
          </w:tcPr>
          <w:p w14:paraId="4AE1C93F" w14:textId="77777777" w:rsidR="00C40719" w:rsidRPr="00843E8F" w:rsidRDefault="00C40719" w:rsidP="005055A0">
            <w:pPr>
              <w:pStyle w:val="Tabletext"/>
              <w:jc w:val="center"/>
              <w:rPr>
                <w:szCs w:val="22"/>
                <w:lang w:val="fr-CH" w:eastAsia="zh-CN"/>
              </w:rPr>
            </w:pPr>
            <w:r w:rsidRPr="00843E8F">
              <w:rPr>
                <w:szCs w:val="22"/>
                <w:lang w:val="fr-CH" w:eastAsia="zh-CN"/>
              </w:rPr>
              <w:t>2003-2006</w:t>
            </w:r>
          </w:p>
        </w:tc>
        <w:tc>
          <w:tcPr>
            <w:tcW w:w="1611" w:type="dxa"/>
            <w:tcBorders>
              <w:top w:val="nil"/>
              <w:left w:val="single" w:sz="4" w:space="0" w:color="auto"/>
              <w:bottom w:val="nil"/>
              <w:right w:val="single" w:sz="4" w:space="0" w:color="auto"/>
            </w:tcBorders>
            <w:shd w:val="clear" w:color="auto" w:fill="auto"/>
            <w:noWrap/>
            <w:hideMark/>
          </w:tcPr>
          <w:p w14:paraId="52F24649" w14:textId="77777777" w:rsidR="00C40719" w:rsidRPr="00843E8F" w:rsidRDefault="00C40719" w:rsidP="005055A0">
            <w:pPr>
              <w:pStyle w:val="Tabletext"/>
              <w:jc w:val="right"/>
              <w:rPr>
                <w:szCs w:val="22"/>
                <w:lang w:val="fr-CH" w:eastAsia="zh-CN"/>
              </w:rPr>
            </w:pPr>
            <w:r w:rsidRPr="00843E8F">
              <w:rPr>
                <w:szCs w:val="22"/>
                <w:lang w:val="fr-CH" w:eastAsia="zh-CN"/>
              </w:rPr>
              <w:t>303 489,98</w:t>
            </w:r>
          </w:p>
        </w:tc>
        <w:tc>
          <w:tcPr>
            <w:tcW w:w="1333" w:type="dxa"/>
            <w:tcBorders>
              <w:top w:val="nil"/>
              <w:left w:val="single" w:sz="4" w:space="0" w:color="auto"/>
              <w:bottom w:val="nil"/>
              <w:right w:val="single" w:sz="4" w:space="0" w:color="auto"/>
            </w:tcBorders>
            <w:shd w:val="clear" w:color="auto" w:fill="auto"/>
            <w:noWrap/>
            <w:hideMark/>
          </w:tcPr>
          <w:p w14:paraId="337F348A"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320F59B1" w14:textId="77777777" w:rsidR="00C40719" w:rsidRPr="00843E8F" w:rsidRDefault="00C40719" w:rsidP="005055A0">
            <w:pPr>
              <w:pStyle w:val="Tabletext"/>
              <w:jc w:val="right"/>
              <w:rPr>
                <w:szCs w:val="22"/>
                <w:lang w:val="fr-CH" w:eastAsia="zh-CN"/>
              </w:rPr>
            </w:pPr>
            <w:r w:rsidRPr="00843E8F">
              <w:rPr>
                <w:szCs w:val="22"/>
                <w:lang w:val="fr-CH" w:eastAsia="zh-CN"/>
              </w:rPr>
              <w:t>303 489,98</w:t>
            </w:r>
          </w:p>
        </w:tc>
      </w:tr>
      <w:tr w:rsidR="00C40719" w:rsidRPr="00D70FE6" w14:paraId="0A150E99"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7513B0E"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University of Zimbabwe, Harare</w:t>
            </w:r>
          </w:p>
        </w:tc>
        <w:tc>
          <w:tcPr>
            <w:tcW w:w="1296" w:type="dxa"/>
            <w:tcBorders>
              <w:top w:val="nil"/>
              <w:left w:val="single" w:sz="4" w:space="0" w:color="auto"/>
              <w:bottom w:val="single" w:sz="4" w:space="0" w:color="auto"/>
              <w:right w:val="single" w:sz="4" w:space="0" w:color="auto"/>
            </w:tcBorders>
            <w:shd w:val="clear" w:color="auto" w:fill="auto"/>
            <w:noWrap/>
            <w:hideMark/>
          </w:tcPr>
          <w:p w14:paraId="62536DFD" w14:textId="77777777" w:rsidR="00C40719" w:rsidRPr="00843E8F" w:rsidRDefault="00C40719" w:rsidP="005055A0">
            <w:pPr>
              <w:pStyle w:val="Tabletext"/>
              <w:jc w:val="center"/>
              <w:rPr>
                <w:szCs w:val="22"/>
                <w:lang w:val="fr-CH" w:eastAsia="zh-CN"/>
              </w:rPr>
            </w:pPr>
            <w:r w:rsidRPr="00843E8F">
              <w:rPr>
                <w:szCs w:val="22"/>
                <w:lang w:val="fr-CH" w:eastAsia="zh-CN"/>
              </w:rPr>
              <w:t>2008-2009</w:t>
            </w:r>
          </w:p>
        </w:tc>
        <w:tc>
          <w:tcPr>
            <w:tcW w:w="1611" w:type="dxa"/>
            <w:tcBorders>
              <w:top w:val="nil"/>
              <w:left w:val="single" w:sz="4" w:space="0" w:color="auto"/>
              <w:bottom w:val="single" w:sz="4" w:space="0" w:color="auto"/>
              <w:right w:val="single" w:sz="4" w:space="0" w:color="auto"/>
            </w:tcBorders>
            <w:shd w:val="clear" w:color="auto" w:fill="auto"/>
            <w:noWrap/>
            <w:hideMark/>
          </w:tcPr>
          <w:p w14:paraId="35AF5DF3" w14:textId="77777777" w:rsidR="00C40719" w:rsidRPr="00843E8F" w:rsidRDefault="00C40719" w:rsidP="005055A0">
            <w:pPr>
              <w:pStyle w:val="Tabletext"/>
              <w:jc w:val="right"/>
              <w:rPr>
                <w:szCs w:val="22"/>
                <w:lang w:val="fr-CH" w:eastAsia="zh-CN"/>
              </w:rPr>
            </w:pPr>
            <w:r w:rsidRPr="00843E8F">
              <w:rPr>
                <w:szCs w:val="22"/>
                <w:lang w:val="fr-CH" w:eastAsia="zh-CN"/>
              </w:rPr>
              <w:t>21 166,70</w:t>
            </w:r>
          </w:p>
        </w:tc>
        <w:tc>
          <w:tcPr>
            <w:tcW w:w="1333" w:type="dxa"/>
            <w:tcBorders>
              <w:top w:val="nil"/>
              <w:left w:val="single" w:sz="4" w:space="0" w:color="auto"/>
              <w:bottom w:val="single" w:sz="4" w:space="0" w:color="auto"/>
              <w:right w:val="single" w:sz="4" w:space="0" w:color="auto"/>
            </w:tcBorders>
            <w:shd w:val="clear" w:color="auto" w:fill="auto"/>
            <w:noWrap/>
            <w:hideMark/>
          </w:tcPr>
          <w:p w14:paraId="23B4015B"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single" w:sz="4" w:space="0" w:color="auto"/>
              <w:right w:val="single" w:sz="4" w:space="0" w:color="auto"/>
            </w:tcBorders>
            <w:shd w:val="clear" w:color="auto" w:fill="auto"/>
            <w:noWrap/>
            <w:hideMark/>
          </w:tcPr>
          <w:p w14:paraId="4BA4BDE0" w14:textId="77777777" w:rsidR="00C40719" w:rsidRPr="00843E8F" w:rsidRDefault="00C40719" w:rsidP="005055A0">
            <w:pPr>
              <w:pStyle w:val="Tabletext"/>
              <w:jc w:val="right"/>
              <w:rPr>
                <w:szCs w:val="22"/>
                <w:lang w:val="fr-CH" w:eastAsia="zh-CN"/>
              </w:rPr>
            </w:pPr>
            <w:r w:rsidRPr="00843E8F">
              <w:rPr>
                <w:szCs w:val="22"/>
                <w:lang w:val="fr-CH" w:eastAsia="zh-CN"/>
              </w:rPr>
              <w:t>21 166,70</w:t>
            </w:r>
          </w:p>
        </w:tc>
      </w:tr>
      <w:tr w:rsidR="00C40719" w:rsidRPr="00D70FE6" w14:paraId="0DCD6609" w14:textId="77777777" w:rsidTr="005055A0">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4DDBD5A" w14:textId="77777777" w:rsidR="00C40719" w:rsidRPr="00D70FE6" w:rsidRDefault="00C40719" w:rsidP="005055A0">
            <w:pPr>
              <w:pStyle w:val="Tabletext"/>
              <w:keepNext/>
              <w:keepLines/>
              <w:spacing w:beforeLines="20" w:before="48" w:afterLines="20" w:after="48"/>
              <w:rPr>
                <w:b/>
                <w:szCs w:val="22"/>
                <w:lang w:val="fr-CH"/>
              </w:rPr>
            </w:pPr>
            <w:r w:rsidRPr="00D70FE6">
              <w:rPr>
                <w:b/>
                <w:szCs w:val="22"/>
                <w:lang w:val="fr-CH"/>
              </w:rPr>
              <w:t>Résolution 99 (Rév. Busan 2014)</w:t>
            </w:r>
          </w:p>
        </w:tc>
        <w:tc>
          <w:tcPr>
            <w:tcW w:w="1296" w:type="dxa"/>
            <w:tcBorders>
              <w:top w:val="single" w:sz="4" w:space="0" w:color="auto"/>
              <w:left w:val="single" w:sz="4" w:space="0" w:color="auto"/>
              <w:bottom w:val="nil"/>
              <w:right w:val="single" w:sz="4" w:space="0" w:color="auto"/>
            </w:tcBorders>
            <w:shd w:val="clear" w:color="auto" w:fill="auto"/>
            <w:noWrap/>
          </w:tcPr>
          <w:p w14:paraId="29B60142" w14:textId="77777777" w:rsidR="00C40719" w:rsidRPr="00843E8F" w:rsidRDefault="00C40719" w:rsidP="005055A0">
            <w:pPr>
              <w:pStyle w:val="Tabletext"/>
              <w:jc w:val="center"/>
              <w:rPr>
                <w:b/>
                <w:bCs/>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465B1978" w14:textId="77777777" w:rsidR="00C40719" w:rsidRPr="00843E8F" w:rsidRDefault="00C40719" w:rsidP="005055A0">
            <w:pPr>
              <w:pStyle w:val="Tabletext"/>
              <w:jc w:val="right"/>
              <w:rPr>
                <w:rFonts w:ascii="Times New Roman" w:hAnsi="Times New Roman"/>
                <w:szCs w:val="22"/>
                <w:lang w:val="fr-CH" w:eastAsia="zh-CN"/>
              </w:rPr>
            </w:pPr>
          </w:p>
        </w:tc>
        <w:tc>
          <w:tcPr>
            <w:tcW w:w="1333" w:type="dxa"/>
            <w:tcBorders>
              <w:top w:val="single" w:sz="4" w:space="0" w:color="auto"/>
              <w:left w:val="single" w:sz="4" w:space="0" w:color="auto"/>
              <w:bottom w:val="nil"/>
              <w:right w:val="single" w:sz="4" w:space="0" w:color="auto"/>
            </w:tcBorders>
            <w:shd w:val="clear" w:color="auto" w:fill="auto"/>
            <w:noWrap/>
          </w:tcPr>
          <w:p w14:paraId="2FECD7ED" w14:textId="77777777" w:rsidR="00C40719" w:rsidRPr="00843E8F" w:rsidRDefault="00C40719" w:rsidP="005055A0">
            <w:pPr>
              <w:pStyle w:val="Tabletext"/>
              <w:jc w:val="right"/>
              <w:rPr>
                <w:rFonts w:ascii="Times New Roman" w:hAnsi="Times New Roman"/>
                <w:szCs w:val="22"/>
                <w:lang w:val="fr-CH" w:eastAsia="zh-CN"/>
              </w:rPr>
            </w:pPr>
          </w:p>
        </w:tc>
        <w:tc>
          <w:tcPr>
            <w:tcW w:w="1611" w:type="dxa"/>
            <w:tcBorders>
              <w:top w:val="single" w:sz="4" w:space="0" w:color="auto"/>
              <w:left w:val="single" w:sz="4" w:space="0" w:color="auto"/>
              <w:bottom w:val="nil"/>
              <w:right w:val="single" w:sz="4" w:space="0" w:color="auto"/>
            </w:tcBorders>
            <w:shd w:val="clear" w:color="auto" w:fill="auto"/>
            <w:noWrap/>
          </w:tcPr>
          <w:p w14:paraId="2C2475F1" w14:textId="77777777" w:rsidR="00C40719" w:rsidRPr="00843E8F" w:rsidRDefault="00C40719" w:rsidP="005055A0">
            <w:pPr>
              <w:pStyle w:val="Tabletext"/>
              <w:jc w:val="right"/>
              <w:rPr>
                <w:szCs w:val="22"/>
                <w:lang w:val="fr-CH" w:eastAsia="zh-CN"/>
              </w:rPr>
            </w:pPr>
            <w:r w:rsidRPr="00843E8F">
              <w:rPr>
                <w:szCs w:val="22"/>
                <w:lang w:val="fr-CH" w:eastAsia="zh-CN"/>
              </w:rPr>
              <w:t> </w:t>
            </w:r>
          </w:p>
        </w:tc>
      </w:tr>
      <w:tr w:rsidR="00C40719" w:rsidRPr="00D70FE6" w14:paraId="67CD242B" w14:textId="77777777" w:rsidTr="005055A0">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BD025B0" w14:textId="77777777" w:rsidR="00C40719" w:rsidRPr="0080322C" w:rsidRDefault="00C40719" w:rsidP="005055A0">
            <w:pPr>
              <w:pStyle w:val="TableText0"/>
              <w:keepNext/>
              <w:keepLines/>
              <w:spacing w:beforeLines="20" w:before="48" w:afterLines="20" w:after="48"/>
              <w:ind w:left="284" w:hanging="284"/>
              <w:rPr>
                <w:rFonts w:asciiTheme="minorHAnsi" w:hAnsiTheme="minorHAnsi"/>
                <w:szCs w:val="22"/>
                <w:lang w:val="en-US"/>
              </w:rPr>
            </w:pPr>
            <w:r w:rsidRPr="0080322C">
              <w:rPr>
                <w:rFonts w:asciiTheme="minorHAnsi" w:hAnsiTheme="minorHAnsi"/>
                <w:szCs w:val="22"/>
                <w:lang w:val="en-US"/>
              </w:rPr>
              <w:t>–</w:t>
            </w:r>
            <w:r w:rsidRPr="0080322C">
              <w:rPr>
                <w:rFonts w:asciiTheme="minorHAnsi" w:hAnsiTheme="minorHAnsi"/>
                <w:szCs w:val="22"/>
                <w:lang w:val="en-US"/>
              </w:rPr>
              <w:tab/>
              <w:t>BCI Communicat. &amp; Advanced Tech., Ramallah</w:t>
            </w:r>
          </w:p>
        </w:tc>
        <w:tc>
          <w:tcPr>
            <w:tcW w:w="1296" w:type="dxa"/>
            <w:tcBorders>
              <w:top w:val="nil"/>
              <w:left w:val="single" w:sz="4" w:space="0" w:color="auto"/>
              <w:bottom w:val="single" w:sz="4" w:space="0" w:color="auto"/>
              <w:right w:val="single" w:sz="4" w:space="0" w:color="auto"/>
            </w:tcBorders>
            <w:shd w:val="clear" w:color="auto" w:fill="auto"/>
            <w:noWrap/>
            <w:hideMark/>
          </w:tcPr>
          <w:p w14:paraId="1B42902E" w14:textId="77777777" w:rsidR="00C40719" w:rsidRPr="00843E8F" w:rsidRDefault="00C40719" w:rsidP="005055A0">
            <w:pPr>
              <w:pStyle w:val="Tabletext"/>
              <w:jc w:val="center"/>
              <w:rPr>
                <w:szCs w:val="22"/>
                <w:lang w:val="fr-CH" w:eastAsia="zh-CN"/>
              </w:rPr>
            </w:pPr>
            <w:r w:rsidRPr="00843E8F">
              <w:rPr>
                <w:szCs w:val="22"/>
                <w:lang w:val="fr-CH" w:eastAsia="zh-CN"/>
              </w:rPr>
              <w:t>2007-2008</w:t>
            </w:r>
          </w:p>
        </w:tc>
        <w:tc>
          <w:tcPr>
            <w:tcW w:w="1611" w:type="dxa"/>
            <w:tcBorders>
              <w:top w:val="nil"/>
              <w:left w:val="single" w:sz="4" w:space="0" w:color="auto"/>
              <w:bottom w:val="nil"/>
              <w:right w:val="single" w:sz="4" w:space="0" w:color="auto"/>
            </w:tcBorders>
            <w:shd w:val="clear" w:color="auto" w:fill="auto"/>
            <w:noWrap/>
            <w:hideMark/>
          </w:tcPr>
          <w:p w14:paraId="63A1F3E0" w14:textId="77777777" w:rsidR="00C40719" w:rsidRPr="00843E8F" w:rsidRDefault="00C40719" w:rsidP="005055A0">
            <w:pPr>
              <w:pStyle w:val="Tabletext"/>
              <w:jc w:val="right"/>
              <w:rPr>
                <w:szCs w:val="22"/>
                <w:lang w:val="fr-CH" w:eastAsia="zh-CN"/>
              </w:rPr>
            </w:pPr>
            <w:r w:rsidRPr="00843E8F">
              <w:rPr>
                <w:szCs w:val="22"/>
                <w:lang w:val="fr-CH" w:eastAsia="zh-CN"/>
              </w:rPr>
              <w:t>8 747,30</w:t>
            </w:r>
          </w:p>
        </w:tc>
        <w:tc>
          <w:tcPr>
            <w:tcW w:w="1333" w:type="dxa"/>
            <w:tcBorders>
              <w:top w:val="nil"/>
              <w:left w:val="single" w:sz="4" w:space="0" w:color="auto"/>
              <w:bottom w:val="nil"/>
              <w:right w:val="single" w:sz="4" w:space="0" w:color="auto"/>
            </w:tcBorders>
            <w:shd w:val="clear" w:color="auto" w:fill="auto"/>
            <w:noWrap/>
            <w:hideMark/>
          </w:tcPr>
          <w:p w14:paraId="5715B6EF"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nil"/>
              <w:left w:val="single" w:sz="4" w:space="0" w:color="auto"/>
              <w:bottom w:val="nil"/>
              <w:right w:val="single" w:sz="4" w:space="0" w:color="auto"/>
            </w:tcBorders>
            <w:shd w:val="clear" w:color="auto" w:fill="auto"/>
            <w:noWrap/>
            <w:hideMark/>
          </w:tcPr>
          <w:p w14:paraId="7717D180" w14:textId="77777777" w:rsidR="00C40719" w:rsidRPr="00843E8F" w:rsidRDefault="00C40719" w:rsidP="005055A0">
            <w:pPr>
              <w:pStyle w:val="Tabletext"/>
              <w:jc w:val="right"/>
              <w:rPr>
                <w:szCs w:val="22"/>
                <w:lang w:val="fr-CH" w:eastAsia="zh-CN"/>
              </w:rPr>
            </w:pPr>
            <w:r w:rsidRPr="00843E8F">
              <w:rPr>
                <w:szCs w:val="22"/>
                <w:lang w:val="fr-CH" w:eastAsia="zh-CN"/>
              </w:rPr>
              <w:t>8 747,30</w:t>
            </w:r>
          </w:p>
        </w:tc>
      </w:tr>
      <w:tr w:rsidR="00C40719" w:rsidRPr="00D70FE6" w14:paraId="14125313" w14:textId="77777777" w:rsidTr="005055A0">
        <w:trPr>
          <w:trHeight w:val="300"/>
          <w:jc w:val="center"/>
        </w:trPr>
        <w:tc>
          <w:tcPr>
            <w:tcW w:w="50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F16B73" w14:textId="77777777" w:rsidR="00C40719" w:rsidRPr="00843E8F" w:rsidRDefault="00C40719" w:rsidP="005055A0">
            <w:pPr>
              <w:pStyle w:val="Tabletext"/>
              <w:rPr>
                <w:szCs w:val="22"/>
                <w:lang w:val="fr-CH" w:eastAsia="zh-CN"/>
              </w:rPr>
            </w:pPr>
            <w:r w:rsidRPr="00223B81">
              <w:rPr>
                <w:b/>
                <w:bCs/>
                <w:szCs w:val="22"/>
                <w:lang w:val="fr-CH"/>
              </w:rPr>
              <w:t>Total B</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1FB3EED9" w14:textId="77777777" w:rsidR="00C40719" w:rsidRPr="00843E8F" w:rsidRDefault="00C40719" w:rsidP="005055A0">
            <w:pPr>
              <w:pStyle w:val="Tabletext"/>
              <w:jc w:val="right"/>
              <w:rPr>
                <w:szCs w:val="22"/>
                <w:lang w:val="fr-CH" w:eastAsia="zh-CN"/>
              </w:rPr>
            </w:pPr>
            <w:r w:rsidRPr="00843E8F">
              <w:rPr>
                <w:szCs w:val="22"/>
                <w:lang w:val="fr-CH" w:eastAsia="zh-CN"/>
              </w:rPr>
              <w:t>13 927 800,33</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54DECD07" w14:textId="77777777" w:rsidR="00C40719" w:rsidRPr="00843E8F" w:rsidRDefault="00C40719" w:rsidP="005055A0">
            <w:pPr>
              <w:pStyle w:val="Tabletext"/>
              <w:jc w:val="right"/>
              <w:rPr>
                <w:szCs w:val="22"/>
                <w:lang w:val="fr-CH" w:eastAsia="zh-CN"/>
              </w:rPr>
            </w:pPr>
            <w:r w:rsidRPr="00843E8F">
              <w:rPr>
                <w:szCs w:val="22"/>
                <w:lang w:val="fr-CH" w:eastAsia="zh-CN"/>
              </w:rPr>
              <w:t>0,00</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026C695A" w14:textId="77777777" w:rsidR="00C40719" w:rsidRPr="00843E8F" w:rsidRDefault="00C40719" w:rsidP="005055A0">
            <w:pPr>
              <w:pStyle w:val="Tabletext"/>
              <w:jc w:val="right"/>
              <w:rPr>
                <w:szCs w:val="22"/>
                <w:lang w:val="fr-CH" w:eastAsia="zh-CN"/>
              </w:rPr>
            </w:pPr>
            <w:r w:rsidRPr="00843E8F">
              <w:rPr>
                <w:szCs w:val="22"/>
                <w:lang w:val="fr-CH" w:eastAsia="zh-CN"/>
              </w:rPr>
              <w:t>13 927 800,33</w:t>
            </w:r>
          </w:p>
        </w:tc>
      </w:tr>
      <w:tr w:rsidR="00C40719" w:rsidRPr="00D70FE6" w14:paraId="4193A543" w14:textId="77777777" w:rsidTr="005055A0">
        <w:trPr>
          <w:trHeight w:val="300"/>
          <w:jc w:val="center"/>
        </w:trPr>
        <w:tc>
          <w:tcPr>
            <w:tcW w:w="3778" w:type="dxa"/>
            <w:tcBorders>
              <w:top w:val="single" w:sz="4" w:space="0" w:color="auto"/>
              <w:bottom w:val="single" w:sz="4" w:space="0" w:color="auto"/>
              <w:right w:val="single" w:sz="4" w:space="0" w:color="auto"/>
            </w:tcBorders>
            <w:shd w:val="clear" w:color="auto" w:fill="auto"/>
            <w:vAlign w:val="bottom"/>
            <w:hideMark/>
          </w:tcPr>
          <w:p w14:paraId="1E09CE48" w14:textId="77777777" w:rsidR="00C40719" w:rsidRPr="00D70FE6" w:rsidRDefault="00C40719" w:rsidP="005055A0">
            <w:pPr>
              <w:pStyle w:val="Tabletext"/>
              <w:spacing w:beforeLines="20" w:before="48" w:afterLines="20" w:after="48"/>
              <w:rPr>
                <w:color w:val="000000"/>
                <w:szCs w:val="22"/>
                <w:lang w:val="fr-CH"/>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93B6A7B" w14:textId="77777777" w:rsidR="00C40719" w:rsidRPr="00843E8F" w:rsidRDefault="00C40719" w:rsidP="005055A0">
            <w:pPr>
              <w:pStyle w:val="Tabletext"/>
              <w:jc w:val="center"/>
              <w:rPr>
                <w:color w:val="000000"/>
                <w:szCs w:val="22"/>
                <w:lang w:val="fr-CH"/>
              </w:rPr>
            </w:pPr>
          </w:p>
        </w:tc>
        <w:tc>
          <w:tcPr>
            <w:tcW w:w="1611" w:type="dxa"/>
            <w:tcBorders>
              <w:top w:val="single" w:sz="4" w:space="0" w:color="auto"/>
              <w:left w:val="single" w:sz="4" w:space="0" w:color="auto"/>
              <w:bottom w:val="single" w:sz="4" w:space="0" w:color="auto"/>
            </w:tcBorders>
            <w:shd w:val="clear" w:color="auto" w:fill="auto"/>
            <w:noWrap/>
            <w:hideMark/>
          </w:tcPr>
          <w:p w14:paraId="7770F813" w14:textId="77777777" w:rsidR="00C40719" w:rsidRPr="00843E8F" w:rsidRDefault="00C40719" w:rsidP="005055A0">
            <w:pPr>
              <w:pStyle w:val="Tabletext"/>
              <w:jc w:val="right"/>
              <w:rPr>
                <w:color w:val="000000"/>
                <w:szCs w:val="22"/>
                <w:lang w:val="fr-CH"/>
              </w:rPr>
            </w:pPr>
          </w:p>
        </w:tc>
        <w:tc>
          <w:tcPr>
            <w:tcW w:w="1333" w:type="dxa"/>
            <w:tcBorders>
              <w:top w:val="single" w:sz="4" w:space="0" w:color="auto"/>
              <w:left w:val="nil"/>
              <w:bottom w:val="single" w:sz="4" w:space="0" w:color="auto"/>
            </w:tcBorders>
            <w:shd w:val="clear" w:color="auto" w:fill="auto"/>
            <w:noWrap/>
            <w:hideMark/>
          </w:tcPr>
          <w:p w14:paraId="43E9F9CC" w14:textId="77777777" w:rsidR="00C40719" w:rsidRPr="00843E8F" w:rsidRDefault="00C40719" w:rsidP="005055A0">
            <w:pPr>
              <w:pStyle w:val="Tabletext"/>
              <w:jc w:val="right"/>
              <w:rPr>
                <w:color w:val="000000"/>
                <w:szCs w:val="22"/>
                <w:lang w:val="fr-CH"/>
              </w:rPr>
            </w:pPr>
          </w:p>
        </w:tc>
        <w:tc>
          <w:tcPr>
            <w:tcW w:w="1611" w:type="dxa"/>
            <w:tcBorders>
              <w:top w:val="single" w:sz="4" w:space="0" w:color="auto"/>
              <w:left w:val="nil"/>
              <w:bottom w:val="single" w:sz="4" w:space="0" w:color="auto"/>
            </w:tcBorders>
            <w:shd w:val="clear" w:color="auto" w:fill="auto"/>
            <w:noWrap/>
            <w:hideMark/>
          </w:tcPr>
          <w:p w14:paraId="0220DB8F" w14:textId="77777777" w:rsidR="00C40719" w:rsidRPr="00843E8F" w:rsidRDefault="00C40719" w:rsidP="005055A0">
            <w:pPr>
              <w:pStyle w:val="Tabletext"/>
              <w:jc w:val="right"/>
              <w:rPr>
                <w:color w:val="000000"/>
                <w:szCs w:val="22"/>
                <w:lang w:val="fr-CH"/>
              </w:rPr>
            </w:pPr>
          </w:p>
        </w:tc>
      </w:tr>
      <w:tr w:rsidR="00C40719" w:rsidRPr="00D70FE6" w14:paraId="43941617" w14:textId="77777777" w:rsidTr="005055A0">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37CA8A" w14:textId="77777777" w:rsidR="00C40719" w:rsidRPr="00843E8F" w:rsidRDefault="00C40719" w:rsidP="005055A0">
            <w:pPr>
              <w:pStyle w:val="Tablehead"/>
              <w:tabs>
                <w:tab w:val="left" w:pos="476"/>
              </w:tabs>
              <w:jc w:val="left"/>
            </w:pPr>
            <w:r>
              <w:t>C</w:t>
            </w:r>
            <w:r>
              <w:tab/>
            </w:r>
            <w:r w:rsidRPr="00843E8F">
              <w:t>Autres débiteurs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6F6200BF" w14:textId="77777777" w:rsidR="00C40719" w:rsidRPr="00843E8F" w:rsidRDefault="00C40719" w:rsidP="005055A0">
            <w:pPr>
              <w:pStyle w:val="Tablehead"/>
            </w:pPr>
            <w:r w:rsidRPr="00843E8F">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1DC39FD1" w14:textId="77777777" w:rsidR="00C40719" w:rsidRPr="00843E8F" w:rsidRDefault="00C40719" w:rsidP="005055A0">
            <w:pPr>
              <w:pStyle w:val="Tablehead"/>
            </w:pPr>
            <w:r w:rsidRPr="00843E8F">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74D6D549" w14:textId="77777777" w:rsidR="00C40719" w:rsidRPr="00843E8F" w:rsidRDefault="00C40719" w:rsidP="005055A0">
            <w:pPr>
              <w:pStyle w:val="Tablehead"/>
            </w:pPr>
            <w:r w:rsidRPr="00843E8F">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70C152D8" w14:textId="77777777" w:rsidR="00C40719" w:rsidRPr="00843E8F" w:rsidRDefault="00C40719" w:rsidP="005055A0">
            <w:pPr>
              <w:pStyle w:val="Tablehead"/>
            </w:pPr>
            <w:r w:rsidRPr="00843E8F">
              <w:t>Total</w:t>
            </w:r>
          </w:p>
        </w:tc>
      </w:tr>
      <w:tr w:rsidR="00C40719" w:rsidRPr="00D70FE6" w14:paraId="63FEDDA4" w14:textId="77777777" w:rsidTr="005055A0">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tcPr>
          <w:p w14:paraId="2320404E" w14:textId="77777777" w:rsidR="00C40719" w:rsidRPr="00D70FE6" w:rsidRDefault="00C40719" w:rsidP="005055A0">
            <w:pPr>
              <w:pStyle w:val="TableText0"/>
              <w:spacing w:beforeLines="20" w:before="48" w:afterLines="20" w:after="48"/>
              <w:ind w:left="284" w:hanging="284"/>
              <w:rPr>
                <w:rFonts w:asciiTheme="minorHAnsi" w:hAnsiTheme="minorHAnsi"/>
                <w:szCs w:val="22"/>
                <w:lang w:val="fr-CH"/>
              </w:rPr>
            </w:pPr>
            <w:r w:rsidRPr="00D70FE6">
              <w:rPr>
                <w:rFonts w:asciiTheme="minorHAnsi" w:hAnsiTheme="minorHAnsi"/>
                <w:szCs w:val="22"/>
                <w:lang w:val="fr-CH"/>
              </w:rPr>
              <w:t>–</w:t>
            </w:r>
            <w:r w:rsidRPr="00D70FE6">
              <w:rPr>
                <w:rFonts w:asciiTheme="minorHAnsi" w:hAnsiTheme="minorHAnsi"/>
                <w:szCs w:val="22"/>
                <w:lang w:val="fr-CH"/>
              </w:rPr>
              <w:tab/>
              <w:t>Ministère de l'information, Riyad</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274FC2E9" w14:textId="77777777" w:rsidR="00C40719" w:rsidRPr="00D70FE6" w:rsidRDefault="00C40719" w:rsidP="005055A0">
            <w:pPr>
              <w:pStyle w:val="Tabletext"/>
              <w:jc w:val="center"/>
              <w:rPr>
                <w:lang w:val="fr-CH"/>
              </w:rPr>
            </w:pPr>
            <w:r w:rsidRPr="00D70FE6">
              <w:rPr>
                <w:lang w:val="fr-CH"/>
              </w:rPr>
              <w:t>2011</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39F51E91" w14:textId="77777777" w:rsidR="00C40719" w:rsidRPr="00D70FE6" w:rsidRDefault="00C40719" w:rsidP="005055A0">
            <w:pPr>
              <w:pStyle w:val="Tabletext"/>
              <w:jc w:val="right"/>
              <w:rPr>
                <w:lang w:val="fr-CH"/>
              </w:rPr>
            </w:pPr>
            <w:r w:rsidRPr="00D70FE6">
              <w:rPr>
                <w:lang w:val="fr-CH"/>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0BA263D1" w14:textId="77777777" w:rsidR="00C40719" w:rsidRPr="00D70FE6" w:rsidRDefault="00C40719" w:rsidP="005055A0">
            <w:pPr>
              <w:pStyle w:val="Tabletext"/>
              <w:jc w:val="right"/>
              <w:rPr>
                <w:lang w:val="fr-CH"/>
              </w:rPr>
            </w:pPr>
            <w:r w:rsidRPr="00D70FE6">
              <w:rPr>
                <w:lang w:val="fr-CH"/>
              </w:rPr>
              <w:t>5 073,15</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FDBF2CF" w14:textId="77777777" w:rsidR="00C40719" w:rsidRPr="00D70FE6" w:rsidRDefault="00C40719" w:rsidP="005055A0">
            <w:pPr>
              <w:pStyle w:val="Tabletext"/>
              <w:jc w:val="right"/>
              <w:rPr>
                <w:lang w:val="fr-CH"/>
              </w:rPr>
            </w:pPr>
            <w:r w:rsidRPr="00D70FE6">
              <w:rPr>
                <w:lang w:val="fr-CH"/>
              </w:rPr>
              <w:t>5 073,15</w:t>
            </w:r>
          </w:p>
        </w:tc>
      </w:tr>
      <w:tr w:rsidR="00C40719" w:rsidRPr="00D70FE6" w14:paraId="0DC6F946" w14:textId="77777777" w:rsidTr="005055A0">
        <w:trPr>
          <w:trHeight w:val="300"/>
          <w:jc w:val="center"/>
        </w:trPr>
        <w:tc>
          <w:tcPr>
            <w:tcW w:w="5074" w:type="dxa"/>
            <w:gridSpan w:val="2"/>
            <w:tcBorders>
              <w:top w:val="single" w:sz="4" w:space="0" w:color="auto"/>
              <w:left w:val="single" w:sz="4" w:space="0" w:color="auto"/>
              <w:bottom w:val="single" w:sz="4" w:space="0" w:color="auto"/>
              <w:right w:val="single" w:sz="4" w:space="0" w:color="auto"/>
            </w:tcBorders>
            <w:shd w:val="clear" w:color="auto" w:fill="auto"/>
          </w:tcPr>
          <w:p w14:paraId="4389D2E4" w14:textId="77777777" w:rsidR="00C40719" w:rsidRPr="00223B81" w:rsidRDefault="00C40719" w:rsidP="005055A0">
            <w:pPr>
              <w:rPr>
                <w:b/>
                <w:bCs/>
                <w:sz w:val="22"/>
                <w:szCs w:val="22"/>
                <w:lang w:val="fr-CH"/>
              </w:rPr>
            </w:pPr>
            <w:r w:rsidRPr="00223B81">
              <w:rPr>
                <w:rFonts w:asciiTheme="minorHAnsi" w:hAnsiTheme="minorHAnsi"/>
                <w:b/>
                <w:bCs/>
                <w:szCs w:val="22"/>
                <w:lang w:val="fr-CH"/>
              </w:rPr>
              <w:t>Total C</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196C4767" w14:textId="77777777" w:rsidR="00C40719" w:rsidRPr="00D70FE6" w:rsidRDefault="00C40719" w:rsidP="005055A0">
            <w:pPr>
              <w:pStyle w:val="Tabletext"/>
              <w:jc w:val="right"/>
              <w:rPr>
                <w:lang w:val="fr-CH"/>
              </w:rPr>
            </w:pPr>
            <w:r w:rsidRPr="00D70FE6">
              <w:rPr>
                <w:lang w:val="fr-CH"/>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69FBF456" w14:textId="77777777" w:rsidR="00C40719" w:rsidRPr="00D70FE6" w:rsidRDefault="00C40719" w:rsidP="005055A0">
            <w:pPr>
              <w:pStyle w:val="Tabletext"/>
              <w:jc w:val="right"/>
              <w:rPr>
                <w:lang w:val="fr-CH"/>
              </w:rPr>
            </w:pPr>
            <w:r w:rsidRPr="00D70FE6">
              <w:rPr>
                <w:lang w:val="fr-CH"/>
              </w:rPr>
              <w:t>5 073,15</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01D970BF" w14:textId="77777777" w:rsidR="00C40719" w:rsidRPr="00D70FE6" w:rsidRDefault="00C40719" w:rsidP="005055A0">
            <w:pPr>
              <w:pStyle w:val="Tabletext"/>
              <w:jc w:val="right"/>
              <w:rPr>
                <w:lang w:val="fr-CH"/>
              </w:rPr>
            </w:pPr>
            <w:r w:rsidRPr="00D70FE6">
              <w:rPr>
                <w:lang w:val="fr-CH"/>
              </w:rPr>
              <w:t>5 073,15</w:t>
            </w:r>
          </w:p>
        </w:tc>
      </w:tr>
      <w:tr w:rsidR="00C40719" w:rsidRPr="00D70FE6" w14:paraId="37E91257" w14:textId="77777777" w:rsidTr="005055A0">
        <w:trPr>
          <w:trHeight w:val="300"/>
          <w:jc w:val="center"/>
        </w:trPr>
        <w:tc>
          <w:tcPr>
            <w:tcW w:w="3778" w:type="dxa"/>
            <w:tcBorders>
              <w:top w:val="single" w:sz="4" w:space="0" w:color="auto"/>
              <w:bottom w:val="single" w:sz="4" w:space="0" w:color="auto"/>
            </w:tcBorders>
            <w:shd w:val="clear" w:color="auto" w:fill="auto"/>
            <w:vAlign w:val="bottom"/>
          </w:tcPr>
          <w:p w14:paraId="2555BA84" w14:textId="77777777" w:rsidR="00C40719" w:rsidRPr="00D70FE6" w:rsidRDefault="00C40719" w:rsidP="005055A0">
            <w:pPr>
              <w:pStyle w:val="Tabletext"/>
              <w:spacing w:beforeLines="20" w:before="48" w:afterLines="20" w:after="48"/>
              <w:rPr>
                <w:color w:val="000000"/>
                <w:szCs w:val="22"/>
                <w:lang w:val="fr-CH"/>
              </w:rPr>
            </w:pPr>
          </w:p>
        </w:tc>
        <w:tc>
          <w:tcPr>
            <w:tcW w:w="1296" w:type="dxa"/>
            <w:tcBorders>
              <w:top w:val="single" w:sz="4" w:space="0" w:color="auto"/>
              <w:left w:val="nil"/>
              <w:bottom w:val="single" w:sz="4" w:space="0" w:color="auto"/>
            </w:tcBorders>
            <w:shd w:val="clear" w:color="auto" w:fill="auto"/>
            <w:noWrap/>
          </w:tcPr>
          <w:p w14:paraId="64E11A64" w14:textId="77777777" w:rsidR="00C40719" w:rsidRPr="00D70FE6" w:rsidRDefault="00C40719" w:rsidP="005055A0">
            <w:pPr>
              <w:pStyle w:val="Tabletext"/>
              <w:spacing w:beforeLines="20" w:before="48" w:afterLines="20" w:after="48"/>
              <w:jc w:val="center"/>
              <w:rPr>
                <w:color w:val="000000"/>
                <w:szCs w:val="22"/>
                <w:lang w:val="fr-CH"/>
              </w:rPr>
            </w:pPr>
          </w:p>
        </w:tc>
        <w:tc>
          <w:tcPr>
            <w:tcW w:w="1611" w:type="dxa"/>
            <w:tcBorders>
              <w:top w:val="single" w:sz="4" w:space="0" w:color="auto"/>
              <w:left w:val="nil"/>
              <w:bottom w:val="single" w:sz="4" w:space="0" w:color="auto"/>
            </w:tcBorders>
            <w:shd w:val="clear" w:color="auto" w:fill="auto"/>
            <w:noWrap/>
          </w:tcPr>
          <w:p w14:paraId="2ABE5043" w14:textId="77777777" w:rsidR="00C40719" w:rsidRPr="00D70FE6" w:rsidRDefault="00C40719" w:rsidP="005055A0">
            <w:pPr>
              <w:pStyle w:val="Tabletext"/>
              <w:spacing w:beforeLines="20" w:before="48" w:afterLines="20" w:after="48"/>
              <w:jc w:val="right"/>
              <w:rPr>
                <w:color w:val="000000"/>
                <w:szCs w:val="22"/>
                <w:lang w:val="fr-CH"/>
              </w:rPr>
            </w:pPr>
          </w:p>
        </w:tc>
        <w:tc>
          <w:tcPr>
            <w:tcW w:w="1333" w:type="dxa"/>
            <w:tcBorders>
              <w:top w:val="single" w:sz="4" w:space="0" w:color="auto"/>
              <w:left w:val="nil"/>
              <w:bottom w:val="single" w:sz="4" w:space="0" w:color="auto"/>
            </w:tcBorders>
            <w:shd w:val="clear" w:color="auto" w:fill="auto"/>
            <w:noWrap/>
          </w:tcPr>
          <w:p w14:paraId="6219DD53" w14:textId="77777777" w:rsidR="00C40719" w:rsidRPr="00D70FE6" w:rsidRDefault="00C40719" w:rsidP="005055A0">
            <w:pPr>
              <w:pStyle w:val="Tabletext"/>
              <w:spacing w:beforeLines="20" w:before="48" w:afterLines="20" w:after="48"/>
              <w:jc w:val="right"/>
              <w:rPr>
                <w:color w:val="000000"/>
                <w:szCs w:val="22"/>
                <w:lang w:val="fr-CH"/>
              </w:rPr>
            </w:pPr>
          </w:p>
        </w:tc>
        <w:tc>
          <w:tcPr>
            <w:tcW w:w="1611" w:type="dxa"/>
            <w:tcBorders>
              <w:top w:val="single" w:sz="4" w:space="0" w:color="auto"/>
              <w:left w:val="nil"/>
              <w:bottom w:val="single" w:sz="4" w:space="0" w:color="auto"/>
            </w:tcBorders>
            <w:shd w:val="clear" w:color="auto" w:fill="auto"/>
            <w:noWrap/>
          </w:tcPr>
          <w:p w14:paraId="154CA1D5" w14:textId="77777777" w:rsidR="00C40719" w:rsidRPr="00D70FE6" w:rsidRDefault="00C40719" w:rsidP="005055A0">
            <w:pPr>
              <w:pStyle w:val="Tabletext"/>
              <w:spacing w:beforeLines="20" w:before="48" w:afterLines="20" w:after="48"/>
              <w:jc w:val="right"/>
              <w:rPr>
                <w:color w:val="000000"/>
                <w:szCs w:val="22"/>
                <w:lang w:val="fr-CH"/>
              </w:rPr>
            </w:pPr>
          </w:p>
        </w:tc>
      </w:tr>
    </w:tbl>
    <w:p w14:paraId="037162A9" w14:textId="77777777" w:rsidR="00C40719" w:rsidRDefault="00C40719" w:rsidP="00C40719">
      <w:r>
        <w:rPr>
          <w:b/>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C40719" w:rsidRPr="00D70FE6" w14:paraId="2361424A" w14:textId="77777777" w:rsidTr="005055A0">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292B6" w14:textId="77777777" w:rsidR="00C40719" w:rsidRPr="00843E8F" w:rsidRDefault="00C40719" w:rsidP="005055A0">
            <w:pPr>
              <w:pStyle w:val="Tablehead"/>
              <w:tabs>
                <w:tab w:val="left" w:pos="454"/>
              </w:tabs>
              <w:jc w:val="left"/>
            </w:pPr>
            <w:r>
              <w:lastRenderedPageBreak/>
              <w:t>D</w:t>
            </w:r>
            <w:r>
              <w:tab/>
            </w:r>
            <w:r w:rsidRPr="00843E8F">
              <w:t>Autres débiteurs divers*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22231521" w14:textId="77777777" w:rsidR="00C40719" w:rsidRPr="00843E8F" w:rsidRDefault="00C40719" w:rsidP="005055A0">
            <w:pPr>
              <w:pStyle w:val="Tablehead"/>
            </w:pPr>
            <w:r w:rsidRPr="00843E8F">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36EE51A1" w14:textId="77777777" w:rsidR="00C40719" w:rsidRPr="00843E8F" w:rsidRDefault="00C40719" w:rsidP="005055A0">
            <w:pPr>
              <w:pStyle w:val="Tablehead"/>
            </w:pPr>
            <w:r w:rsidRPr="00843E8F">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6FBE61A1" w14:textId="77777777" w:rsidR="00C40719" w:rsidRPr="00843E8F" w:rsidRDefault="00C40719" w:rsidP="005055A0">
            <w:pPr>
              <w:pStyle w:val="Tablehead"/>
            </w:pPr>
            <w:r w:rsidRPr="00843E8F">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75B45D03" w14:textId="77777777" w:rsidR="00C40719" w:rsidRPr="00843E8F" w:rsidRDefault="00C40719" w:rsidP="005055A0">
            <w:pPr>
              <w:pStyle w:val="Tablehead"/>
            </w:pPr>
            <w:r w:rsidRPr="00843E8F">
              <w:t>Total</w:t>
            </w:r>
          </w:p>
        </w:tc>
      </w:tr>
      <w:tr w:rsidR="00C40719" w:rsidRPr="00D70FE6" w14:paraId="77282AE8" w14:textId="77777777" w:rsidTr="005055A0">
        <w:trPr>
          <w:trHeight w:val="33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tcPr>
          <w:p w14:paraId="6538D0A5" w14:textId="77777777" w:rsidR="00C40719" w:rsidRPr="002F37AB" w:rsidRDefault="00C40719" w:rsidP="005055A0">
            <w:pPr>
              <w:pStyle w:val="Tabletext"/>
              <w:spacing w:beforeLines="20" w:before="48" w:afterLines="20" w:after="48"/>
              <w:rPr>
                <w:b/>
                <w:color w:val="000000"/>
                <w:szCs w:val="22"/>
                <w:lang w:val="fr-CH"/>
              </w:rPr>
            </w:pPr>
            <w:r w:rsidRPr="002F37AB">
              <w:rPr>
                <w:b/>
                <w:color w:val="000000"/>
                <w:szCs w:val="22"/>
                <w:lang w:val="fr-CH"/>
              </w:rPr>
              <w:t>Total D</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4FA939E2" w14:textId="77777777" w:rsidR="00C40719" w:rsidRPr="00BC682C" w:rsidRDefault="00C40719" w:rsidP="005055A0">
            <w:pPr>
              <w:spacing w:after="120"/>
              <w:jc w:val="center"/>
              <w:rPr>
                <w:sz w:val="22"/>
                <w:szCs w:val="22"/>
                <w:lang w:val="fr-CH"/>
              </w:rPr>
            </w:pPr>
            <w:r w:rsidRPr="00BC682C">
              <w:rPr>
                <w:sz w:val="22"/>
                <w:szCs w:val="22"/>
                <w:lang w:val="fr-CH"/>
              </w:rPr>
              <w:t>–</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2A1E7B2E" w14:textId="77777777" w:rsidR="00C40719" w:rsidRPr="002F37AB" w:rsidRDefault="00C40719" w:rsidP="005055A0">
            <w:pPr>
              <w:pStyle w:val="Tablehead"/>
              <w:jc w:val="right"/>
              <w:rPr>
                <w:b w:val="0"/>
                <w:bCs/>
              </w:rPr>
            </w:pPr>
            <w:r w:rsidRPr="002F37AB">
              <w:rPr>
                <w:b w:val="0"/>
                <w:bCs/>
              </w:rPr>
              <w:t>51 995,53</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6E6852A6" w14:textId="77777777" w:rsidR="00C40719" w:rsidRPr="002F37AB" w:rsidRDefault="00C40719" w:rsidP="005055A0">
            <w:pPr>
              <w:pStyle w:val="Tablehead"/>
              <w:jc w:val="right"/>
              <w:rPr>
                <w:b w:val="0"/>
                <w:bCs/>
              </w:rPr>
            </w:pPr>
            <w:r w:rsidRPr="002F37AB">
              <w:rPr>
                <w:b w:val="0"/>
                <w:bCs/>
              </w:rPr>
              <w:t>357,40</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33379A53" w14:textId="77777777" w:rsidR="00C40719" w:rsidRPr="002F37AB" w:rsidRDefault="00C40719" w:rsidP="005055A0">
            <w:pPr>
              <w:pStyle w:val="Tablehead"/>
              <w:jc w:val="right"/>
              <w:rPr>
                <w:b w:val="0"/>
                <w:bCs/>
              </w:rPr>
            </w:pPr>
            <w:r w:rsidRPr="002F37AB">
              <w:rPr>
                <w:b w:val="0"/>
                <w:bCs/>
              </w:rPr>
              <w:t>52 352,93</w:t>
            </w:r>
          </w:p>
        </w:tc>
      </w:tr>
      <w:tr w:rsidR="00C40719" w:rsidRPr="00D70FE6" w14:paraId="013BE694" w14:textId="77777777" w:rsidTr="005055A0">
        <w:trPr>
          <w:trHeight w:val="330"/>
          <w:jc w:val="center"/>
        </w:trPr>
        <w:tc>
          <w:tcPr>
            <w:tcW w:w="3778" w:type="dxa"/>
            <w:tcBorders>
              <w:top w:val="single" w:sz="4" w:space="0" w:color="auto"/>
              <w:bottom w:val="single" w:sz="4" w:space="0" w:color="auto"/>
            </w:tcBorders>
            <w:shd w:val="clear" w:color="auto" w:fill="auto"/>
            <w:vAlign w:val="bottom"/>
          </w:tcPr>
          <w:p w14:paraId="5B02EE6E" w14:textId="77777777" w:rsidR="00C40719" w:rsidRPr="00FD43E6" w:rsidRDefault="00C40719" w:rsidP="005055A0">
            <w:pPr>
              <w:pStyle w:val="Tabletext"/>
              <w:spacing w:beforeLines="20" w:before="48" w:afterLines="20" w:after="48"/>
              <w:rPr>
                <w:bCs/>
                <w:color w:val="000000"/>
                <w:szCs w:val="22"/>
                <w:lang w:val="fr-CH"/>
              </w:rPr>
            </w:pPr>
          </w:p>
        </w:tc>
        <w:tc>
          <w:tcPr>
            <w:tcW w:w="1296" w:type="dxa"/>
            <w:tcBorders>
              <w:top w:val="single" w:sz="4" w:space="0" w:color="auto"/>
              <w:left w:val="nil"/>
              <w:bottom w:val="single" w:sz="4" w:space="0" w:color="auto"/>
            </w:tcBorders>
            <w:shd w:val="clear" w:color="auto" w:fill="auto"/>
            <w:noWrap/>
          </w:tcPr>
          <w:p w14:paraId="1A81DE63" w14:textId="77777777" w:rsidR="00C40719" w:rsidRPr="00D70FE6" w:rsidRDefault="00C40719" w:rsidP="005055A0">
            <w:pPr>
              <w:jc w:val="center"/>
              <w:rPr>
                <w:b/>
                <w:bCs/>
                <w:sz w:val="22"/>
                <w:szCs w:val="22"/>
                <w:lang w:val="fr-CH"/>
              </w:rPr>
            </w:pPr>
          </w:p>
        </w:tc>
        <w:tc>
          <w:tcPr>
            <w:tcW w:w="1611" w:type="dxa"/>
            <w:tcBorders>
              <w:top w:val="single" w:sz="4" w:space="0" w:color="auto"/>
              <w:left w:val="nil"/>
              <w:bottom w:val="single" w:sz="4" w:space="0" w:color="auto"/>
            </w:tcBorders>
            <w:shd w:val="clear" w:color="auto" w:fill="auto"/>
            <w:noWrap/>
          </w:tcPr>
          <w:p w14:paraId="033D2913" w14:textId="77777777" w:rsidR="00C40719" w:rsidRPr="00D70FE6" w:rsidRDefault="00C40719" w:rsidP="005055A0">
            <w:pPr>
              <w:pStyle w:val="Tabletext"/>
              <w:jc w:val="right"/>
              <w:rPr>
                <w:lang w:val="fr-CH" w:eastAsia="zh-CN"/>
              </w:rPr>
            </w:pPr>
          </w:p>
        </w:tc>
        <w:tc>
          <w:tcPr>
            <w:tcW w:w="1333" w:type="dxa"/>
            <w:tcBorders>
              <w:top w:val="single" w:sz="4" w:space="0" w:color="auto"/>
              <w:left w:val="nil"/>
              <w:bottom w:val="single" w:sz="4" w:space="0" w:color="auto"/>
            </w:tcBorders>
            <w:shd w:val="clear" w:color="auto" w:fill="auto"/>
            <w:noWrap/>
          </w:tcPr>
          <w:p w14:paraId="5C5D7EB7" w14:textId="77777777" w:rsidR="00C40719" w:rsidRPr="00D70FE6" w:rsidRDefault="00C40719" w:rsidP="005055A0">
            <w:pPr>
              <w:pStyle w:val="Tabletext"/>
              <w:jc w:val="right"/>
              <w:rPr>
                <w:lang w:val="fr-CH" w:eastAsia="zh-CN"/>
              </w:rPr>
            </w:pPr>
          </w:p>
        </w:tc>
        <w:tc>
          <w:tcPr>
            <w:tcW w:w="1611" w:type="dxa"/>
            <w:tcBorders>
              <w:top w:val="single" w:sz="4" w:space="0" w:color="auto"/>
              <w:left w:val="nil"/>
              <w:bottom w:val="single" w:sz="4" w:space="0" w:color="auto"/>
            </w:tcBorders>
            <w:shd w:val="clear" w:color="auto" w:fill="auto"/>
            <w:noWrap/>
          </w:tcPr>
          <w:p w14:paraId="09D310E5" w14:textId="77777777" w:rsidR="00C40719" w:rsidRPr="00D70FE6" w:rsidRDefault="00C40719" w:rsidP="005055A0">
            <w:pPr>
              <w:pStyle w:val="Tabletext"/>
              <w:jc w:val="right"/>
              <w:rPr>
                <w:lang w:val="fr-CH" w:eastAsia="zh-CN"/>
              </w:rPr>
            </w:pPr>
          </w:p>
        </w:tc>
      </w:tr>
      <w:tr w:rsidR="00C40719" w:rsidRPr="00D70FE6" w14:paraId="7ADDAAD8" w14:textId="77777777" w:rsidTr="005055A0">
        <w:trPr>
          <w:trHeight w:val="33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720976E2" w14:textId="77777777" w:rsidR="00C40719" w:rsidRPr="00840AF1" w:rsidRDefault="00C40719" w:rsidP="005055A0">
            <w:pPr>
              <w:pStyle w:val="Tabletext"/>
              <w:spacing w:beforeLines="20" w:before="48" w:afterLines="20" w:after="48"/>
              <w:rPr>
                <w:b/>
                <w:color w:val="000000"/>
                <w:szCs w:val="22"/>
                <w:lang w:val="fr-CH"/>
              </w:rPr>
            </w:pPr>
            <w:r w:rsidRPr="00840AF1">
              <w:rPr>
                <w:b/>
                <w:color w:val="000000"/>
                <w:szCs w:val="22"/>
                <w:lang w:val="fr-CH"/>
              </w:rPr>
              <w:t>Total au 31.12.2017</w:t>
            </w:r>
          </w:p>
        </w:tc>
        <w:tc>
          <w:tcPr>
            <w:tcW w:w="1296" w:type="dxa"/>
            <w:tcBorders>
              <w:top w:val="nil"/>
              <w:left w:val="single" w:sz="4" w:space="0" w:color="auto"/>
              <w:bottom w:val="single" w:sz="4" w:space="0" w:color="auto"/>
              <w:right w:val="single" w:sz="4" w:space="0" w:color="auto"/>
            </w:tcBorders>
            <w:shd w:val="clear" w:color="auto" w:fill="auto"/>
            <w:noWrap/>
            <w:hideMark/>
          </w:tcPr>
          <w:p w14:paraId="7022A201" w14:textId="77777777" w:rsidR="00C40719" w:rsidRPr="00D70FE6" w:rsidRDefault="00C40719" w:rsidP="005055A0">
            <w:pPr>
              <w:jc w:val="center"/>
              <w:rPr>
                <w:b/>
                <w:bCs/>
                <w:sz w:val="22"/>
                <w:szCs w:val="22"/>
                <w:lang w:val="fr-CH"/>
              </w:rPr>
            </w:pPr>
          </w:p>
        </w:tc>
        <w:tc>
          <w:tcPr>
            <w:tcW w:w="1611" w:type="dxa"/>
            <w:tcBorders>
              <w:top w:val="nil"/>
              <w:left w:val="single" w:sz="4" w:space="0" w:color="auto"/>
              <w:bottom w:val="single" w:sz="4" w:space="0" w:color="auto"/>
              <w:right w:val="single" w:sz="4" w:space="0" w:color="auto"/>
            </w:tcBorders>
            <w:shd w:val="clear" w:color="auto" w:fill="auto"/>
            <w:noWrap/>
            <w:hideMark/>
          </w:tcPr>
          <w:p w14:paraId="7BADE6F0" w14:textId="77777777" w:rsidR="00C40719" w:rsidRPr="00BA7D5A" w:rsidRDefault="00C40719" w:rsidP="005055A0">
            <w:pPr>
              <w:pStyle w:val="Tabletext"/>
              <w:jc w:val="right"/>
              <w:rPr>
                <w:b/>
                <w:bCs/>
                <w:lang w:val="fr-CH" w:eastAsia="zh-CN"/>
              </w:rPr>
            </w:pPr>
            <w:r w:rsidRPr="00BA7D5A">
              <w:rPr>
                <w:b/>
                <w:bCs/>
                <w:lang w:val="fr-CH" w:eastAsia="zh-CN"/>
              </w:rPr>
              <w:t>23 577 289,48</w:t>
            </w:r>
          </w:p>
        </w:tc>
        <w:tc>
          <w:tcPr>
            <w:tcW w:w="1333" w:type="dxa"/>
            <w:tcBorders>
              <w:top w:val="nil"/>
              <w:left w:val="single" w:sz="4" w:space="0" w:color="auto"/>
              <w:bottom w:val="single" w:sz="4" w:space="0" w:color="auto"/>
              <w:right w:val="single" w:sz="4" w:space="0" w:color="auto"/>
            </w:tcBorders>
            <w:shd w:val="clear" w:color="auto" w:fill="auto"/>
            <w:noWrap/>
            <w:hideMark/>
          </w:tcPr>
          <w:p w14:paraId="598178A7" w14:textId="77777777" w:rsidR="00C40719" w:rsidRPr="00BA7D5A" w:rsidRDefault="00C40719" w:rsidP="005055A0">
            <w:pPr>
              <w:pStyle w:val="Tabletext"/>
              <w:jc w:val="right"/>
              <w:rPr>
                <w:b/>
                <w:bCs/>
                <w:lang w:val="fr-CH" w:eastAsia="zh-CN"/>
              </w:rPr>
            </w:pPr>
            <w:r w:rsidRPr="00BA7D5A">
              <w:rPr>
                <w:b/>
                <w:bCs/>
                <w:lang w:val="fr-CH" w:eastAsia="zh-CN"/>
              </w:rPr>
              <w:t>42 185,20</w:t>
            </w:r>
          </w:p>
        </w:tc>
        <w:tc>
          <w:tcPr>
            <w:tcW w:w="1611" w:type="dxa"/>
            <w:tcBorders>
              <w:top w:val="nil"/>
              <w:left w:val="single" w:sz="4" w:space="0" w:color="auto"/>
              <w:bottom w:val="single" w:sz="4" w:space="0" w:color="auto"/>
              <w:right w:val="single" w:sz="4" w:space="0" w:color="auto"/>
            </w:tcBorders>
            <w:shd w:val="clear" w:color="auto" w:fill="auto"/>
            <w:noWrap/>
            <w:hideMark/>
          </w:tcPr>
          <w:p w14:paraId="56FE750F" w14:textId="77777777" w:rsidR="00C40719" w:rsidRPr="00BA7D5A" w:rsidRDefault="00C40719" w:rsidP="005055A0">
            <w:pPr>
              <w:pStyle w:val="Tabletext"/>
              <w:jc w:val="right"/>
              <w:rPr>
                <w:b/>
                <w:bCs/>
                <w:lang w:val="fr-CH" w:eastAsia="zh-CN"/>
              </w:rPr>
            </w:pPr>
            <w:r w:rsidRPr="00BA7D5A">
              <w:rPr>
                <w:b/>
                <w:bCs/>
                <w:lang w:val="fr-CH" w:eastAsia="zh-CN"/>
              </w:rPr>
              <w:t>23 619 474,68</w:t>
            </w:r>
          </w:p>
        </w:tc>
      </w:tr>
      <w:tr w:rsidR="00C40719" w:rsidRPr="00D70FE6" w14:paraId="20CFF2FA" w14:textId="77777777" w:rsidTr="005055A0">
        <w:trPr>
          <w:trHeight w:val="135"/>
          <w:jc w:val="center"/>
        </w:trPr>
        <w:tc>
          <w:tcPr>
            <w:tcW w:w="3778" w:type="dxa"/>
            <w:tcBorders>
              <w:top w:val="single" w:sz="4" w:space="0" w:color="auto"/>
              <w:left w:val="single" w:sz="4" w:space="0" w:color="auto"/>
              <w:bottom w:val="nil"/>
            </w:tcBorders>
            <w:shd w:val="clear" w:color="auto" w:fill="auto"/>
            <w:noWrap/>
            <w:vAlign w:val="bottom"/>
            <w:hideMark/>
          </w:tcPr>
          <w:p w14:paraId="24F01DFA" w14:textId="77777777" w:rsidR="00C40719" w:rsidRPr="00D70FE6" w:rsidRDefault="00C40719" w:rsidP="005055A0">
            <w:pPr>
              <w:pStyle w:val="Tabletext"/>
              <w:spacing w:beforeLines="20" w:before="48" w:afterLines="20" w:after="48"/>
              <w:rPr>
                <w:color w:val="000000"/>
                <w:szCs w:val="22"/>
                <w:lang w:val="fr-CH"/>
              </w:rPr>
            </w:pPr>
          </w:p>
        </w:tc>
        <w:tc>
          <w:tcPr>
            <w:tcW w:w="1296" w:type="dxa"/>
            <w:tcBorders>
              <w:top w:val="single" w:sz="4" w:space="0" w:color="auto"/>
              <w:bottom w:val="nil"/>
            </w:tcBorders>
            <w:shd w:val="clear" w:color="auto" w:fill="auto"/>
            <w:noWrap/>
            <w:hideMark/>
          </w:tcPr>
          <w:p w14:paraId="2ABABCE3" w14:textId="77777777" w:rsidR="00C40719" w:rsidRPr="00D70FE6" w:rsidRDefault="00C40719" w:rsidP="005055A0">
            <w:pPr>
              <w:pStyle w:val="Tabletext"/>
              <w:spacing w:beforeLines="20" w:before="48" w:afterLines="20" w:after="48"/>
              <w:jc w:val="center"/>
              <w:rPr>
                <w:color w:val="000000"/>
                <w:szCs w:val="22"/>
                <w:lang w:val="fr-CH"/>
              </w:rPr>
            </w:pPr>
          </w:p>
        </w:tc>
        <w:tc>
          <w:tcPr>
            <w:tcW w:w="1611" w:type="dxa"/>
            <w:tcBorders>
              <w:top w:val="single" w:sz="4" w:space="0" w:color="auto"/>
              <w:bottom w:val="nil"/>
            </w:tcBorders>
            <w:shd w:val="clear" w:color="auto" w:fill="auto"/>
            <w:noWrap/>
            <w:hideMark/>
          </w:tcPr>
          <w:p w14:paraId="58ED2BBA" w14:textId="77777777" w:rsidR="00C40719" w:rsidRPr="00D70FE6" w:rsidRDefault="00C40719" w:rsidP="005055A0">
            <w:pPr>
              <w:pStyle w:val="Tabletext"/>
              <w:spacing w:beforeLines="20" w:before="48" w:afterLines="20" w:after="48"/>
              <w:jc w:val="right"/>
              <w:rPr>
                <w:color w:val="000000"/>
                <w:szCs w:val="22"/>
                <w:lang w:val="fr-CH"/>
              </w:rPr>
            </w:pPr>
          </w:p>
        </w:tc>
        <w:tc>
          <w:tcPr>
            <w:tcW w:w="1333" w:type="dxa"/>
            <w:tcBorders>
              <w:top w:val="single" w:sz="4" w:space="0" w:color="auto"/>
              <w:bottom w:val="nil"/>
            </w:tcBorders>
            <w:shd w:val="clear" w:color="auto" w:fill="auto"/>
            <w:noWrap/>
            <w:hideMark/>
          </w:tcPr>
          <w:p w14:paraId="1DB3618E" w14:textId="77777777" w:rsidR="00C40719" w:rsidRPr="00D70FE6" w:rsidRDefault="00C40719" w:rsidP="005055A0">
            <w:pPr>
              <w:pStyle w:val="Tabletext"/>
              <w:spacing w:beforeLines="20" w:before="48" w:afterLines="20" w:after="48"/>
              <w:jc w:val="right"/>
              <w:rPr>
                <w:color w:val="000000"/>
                <w:szCs w:val="22"/>
                <w:lang w:val="fr-CH"/>
              </w:rPr>
            </w:pPr>
          </w:p>
        </w:tc>
        <w:tc>
          <w:tcPr>
            <w:tcW w:w="1611" w:type="dxa"/>
            <w:tcBorders>
              <w:top w:val="single" w:sz="4" w:space="0" w:color="auto"/>
              <w:bottom w:val="nil"/>
              <w:right w:val="single" w:sz="4" w:space="0" w:color="auto"/>
            </w:tcBorders>
            <w:shd w:val="clear" w:color="auto" w:fill="auto"/>
            <w:noWrap/>
            <w:hideMark/>
          </w:tcPr>
          <w:p w14:paraId="05B2360B" w14:textId="77777777" w:rsidR="00C40719" w:rsidRPr="00D70FE6" w:rsidRDefault="00C40719" w:rsidP="005055A0">
            <w:pPr>
              <w:pStyle w:val="Tabletext"/>
              <w:spacing w:beforeLines="20" w:before="48" w:afterLines="20" w:after="48"/>
              <w:jc w:val="right"/>
              <w:rPr>
                <w:color w:val="000000"/>
                <w:szCs w:val="22"/>
                <w:lang w:val="fr-CH"/>
              </w:rPr>
            </w:pPr>
          </w:p>
        </w:tc>
      </w:tr>
      <w:tr w:rsidR="00C40719" w:rsidRPr="00D70FE6" w14:paraId="4A985E70" w14:textId="77777777" w:rsidTr="005055A0">
        <w:trPr>
          <w:trHeight w:val="300"/>
          <w:jc w:val="center"/>
        </w:trPr>
        <w:tc>
          <w:tcPr>
            <w:tcW w:w="9629" w:type="dxa"/>
            <w:gridSpan w:val="5"/>
            <w:tcBorders>
              <w:top w:val="nil"/>
              <w:left w:val="single" w:sz="4" w:space="0" w:color="auto"/>
              <w:bottom w:val="single" w:sz="4" w:space="0" w:color="auto"/>
              <w:right w:val="single" w:sz="4" w:space="0" w:color="auto"/>
            </w:tcBorders>
            <w:shd w:val="clear" w:color="auto" w:fill="auto"/>
            <w:noWrap/>
            <w:hideMark/>
          </w:tcPr>
          <w:p w14:paraId="64A93663" w14:textId="77777777" w:rsidR="00C40719" w:rsidRPr="00D70FE6" w:rsidRDefault="00C40719" w:rsidP="005055A0">
            <w:pPr>
              <w:pStyle w:val="TableText0"/>
              <w:ind w:left="284" w:hanging="284"/>
              <w:rPr>
                <w:rFonts w:asciiTheme="minorHAnsi" w:hAnsiTheme="minorHAnsi"/>
                <w:color w:val="000000"/>
                <w:szCs w:val="22"/>
                <w:lang w:val="fr-CH"/>
              </w:rPr>
            </w:pPr>
            <w:r w:rsidRPr="00D70FE6">
              <w:rPr>
                <w:rFonts w:asciiTheme="minorHAnsi" w:hAnsiTheme="minorHAnsi"/>
                <w:color w:val="000000"/>
                <w:szCs w:val="22"/>
                <w:lang w:val="fr-CH"/>
              </w:rPr>
              <w:t>*</w:t>
            </w:r>
            <w:r w:rsidRPr="00D70FE6">
              <w:rPr>
                <w:rFonts w:asciiTheme="minorHAnsi" w:hAnsiTheme="minorHAnsi"/>
                <w:color w:val="000000"/>
                <w:szCs w:val="22"/>
                <w:lang w:val="fr-CH"/>
              </w:rPr>
              <w:tab/>
              <w:t>Inclut les débiteurs ayant des montants dus inférieurs à 5 000 CHF pour les Etats Membres et 2 000 CHF pour les membres de Secteur, autres entités ou organisations et autres débiteurs.</w:t>
            </w:r>
          </w:p>
        </w:tc>
      </w:tr>
    </w:tbl>
    <w:p w14:paraId="526BCCCC" w14:textId="77777777" w:rsidR="00C40719" w:rsidRPr="00D70FE6" w:rsidRDefault="00C40719" w:rsidP="00C40719">
      <w:pPr>
        <w:jc w:val="center"/>
        <w:rPr>
          <w:b/>
          <w:bCs/>
          <w:sz w:val="20"/>
          <w:lang w:val="fr-CH"/>
        </w:rPr>
      </w:pPr>
    </w:p>
    <w:p w14:paraId="0C9C8D59" w14:textId="77777777" w:rsidR="00C40719" w:rsidRPr="00D70FE6" w:rsidRDefault="00C40719" w:rsidP="00C40719">
      <w:pPr>
        <w:jc w:val="center"/>
        <w:rPr>
          <w:b/>
          <w:bCs/>
          <w:sz w:val="20"/>
          <w:lang w:val="fr-CH"/>
        </w:rPr>
        <w:sectPr w:rsidR="00C40719" w:rsidRPr="00D70FE6" w:rsidSect="005055A0">
          <w:pgSz w:w="11907" w:h="16840" w:code="9"/>
          <w:pgMar w:top="1418" w:right="1134" w:bottom="1418" w:left="1134" w:header="720" w:footer="720" w:gutter="0"/>
          <w:cols w:space="708"/>
          <w:docGrid w:linePitch="360"/>
        </w:sectPr>
      </w:pPr>
    </w:p>
    <w:p w14:paraId="6CE73DA3" w14:textId="77777777" w:rsidR="00C40719" w:rsidRPr="00D70FE6" w:rsidRDefault="00C40719" w:rsidP="00C40719">
      <w:pPr>
        <w:pStyle w:val="Annextitle"/>
        <w:spacing w:before="120" w:after="120"/>
        <w:rPr>
          <w:lang w:val="fr-CH"/>
        </w:rPr>
      </w:pPr>
      <w:r>
        <w:rPr>
          <w:lang w:val="fr-CH"/>
        </w:rPr>
        <w:lastRenderedPageBreak/>
        <w:t>M</w:t>
      </w:r>
      <w:r w:rsidRPr="00D70FE6">
        <w:rPr>
          <w:lang w:val="fr-CH"/>
        </w:rPr>
        <w:t>ontants dus concernant les comptes spéciaux d'arriérés (accords d'amortissement)</w:t>
      </w:r>
    </w:p>
    <w:tbl>
      <w:tblPr>
        <w:tblW w:w="14048" w:type="dxa"/>
        <w:jc w:val="center"/>
        <w:tblLook w:val="04A0" w:firstRow="1" w:lastRow="0" w:firstColumn="1" w:lastColumn="0" w:noHBand="0" w:noVBand="1"/>
        <w:tblCaption w:val="MONTANTS DUS CONCERNANT LES COMPTES SPÉCIAUX D'ARRIÉRÉS (ACCORDS D'AMORTISSEMENT)"/>
      </w:tblPr>
      <w:tblGrid>
        <w:gridCol w:w="3256"/>
        <w:gridCol w:w="1559"/>
        <w:gridCol w:w="1637"/>
        <w:gridCol w:w="1637"/>
        <w:gridCol w:w="1476"/>
        <w:gridCol w:w="1506"/>
        <w:gridCol w:w="1417"/>
        <w:gridCol w:w="1560"/>
      </w:tblGrid>
      <w:tr w:rsidR="00C40719" w:rsidRPr="00D70FE6" w14:paraId="57C02C06" w14:textId="77777777" w:rsidTr="005055A0">
        <w:trPr>
          <w:trHeight w:val="98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79CB" w14:textId="77777777" w:rsidR="00C40719" w:rsidRPr="00D70FE6" w:rsidRDefault="00C40719" w:rsidP="005055A0">
            <w:pPr>
              <w:pStyle w:val="Tablehead"/>
              <w:spacing w:before="0"/>
              <w:rPr>
                <w:sz w:val="20"/>
                <w:lang w:val="fr-CH"/>
              </w:rPr>
            </w:pPr>
            <w:r w:rsidRPr="00D70FE6">
              <w:rPr>
                <w:sz w:val="20"/>
                <w:lang w:val="fr-CH"/>
              </w:rPr>
              <w:t>Etats Membres – Membres de Secteur/Entreprises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4A05" w14:textId="77777777" w:rsidR="00C40719" w:rsidRPr="00D70FE6" w:rsidRDefault="00C40719" w:rsidP="005055A0">
            <w:pPr>
              <w:pStyle w:val="Tablehead"/>
              <w:spacing w:before="0"/>
              <w:rPr>
                <w:sz w:val="20"/>
                <w:lang w:val="fr-CH"/>
              </w:rPr>
            </w:pPr>
            <w:r w:rsidRPr="00D70FE6">
              <w:rPr>
                <w:sz w:val="20"/>
                <w:lang w:val="fr-CH"/>
              </w:rPr>
              <w:t>Résolutions PP</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839A" w14:textId="77777777" w:rsidR="00C40719" w:rsidRPr="00D70FE6" w:rsidRDefault="00C40719" w:rsidP="005055A0">
            <w:pPr>
              <w:pStyle w:val="Tablehead"/>
              <w:spacing w:before="0"/>
              <w:rPr>
                <w:sz w:val="20"/>
                <w:lang w:val="fr-CH"/>
              </w:rPr>
            </w:pPr>
            <w:r w:rsidRPr="00D70FE6">
              <w:rPr>
                <w:sz w:val="20"/>
                <w:lang w:val="fr-CH"/>
              </w:rPr>
              <w:t>Transfert dans des comptes d'arriérés spéciaux</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5FFE" w14:textId="77777777" w:rsidR="00C40719" w:rsidRPr="00D70FE6" w:rsidRDefault="00C40719" w:rsidP="005055A0">
            <w:pPr>
              <w:pStyle w:val="Tablehead"/>
              <w:spacing w:before="0"/>
              <w:rPr>
                <w:sz w:val="20"/>
                <w:lang w:val="fr-CH"/>
              </w:rPr>
            </w:pPr>
            <w:r w:rsidRPr="00D70FE6">
              <w:rPr>
                <w:sz w:val="20"/>
                <w:lang w:val="fr-CH"/>
              </w:rPr>
              <w:t>Solde au</w:t>
            </w:r>
            <w:r w:rsidRPr="00D70FE6">
              <w:rPr>
                <w:sz w:val="20"/>
                <w:lang w:val="fr-CH"/>
              </w:rPr>
              <w:br/>
              <w:t>31.12.2016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8430" w14:textId="77777777" w:rsidR="00C40719" w:rsidRPr="00D70FE6" w:rsidRDefault="00C40719" w:rsidP="005055A0">
            <w:pPr>
              <w:pStyle w:val="Tablehead"/>
              <w:spacing w:before="0"/>
              <w:rPr>
                <w:sz w:val="20"/>
                <w:lang w:val="fr-CH"/>
              </w:rPr>
            </w:pPr>
            <w:r w:rsidRPr="00D70FE6">
              <w:rPr>
                <w:sz w:val="20"/>
                <w:lang w:val="fr-CH"/>
              </w:rPr>
              <w:t>Mouvements</w:t>
            </w:r>
            <w:r w:rsidRPr="00D70FE6">
              <w:rPr>
                <w:sz w:val="20"/>
                <w:lang w:val="fr-CH"/>
              </w:rPr>
              <w:br/>
              <w:t>2017</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B60" w14:textId="77777777" w:rsidR="00C40719" w:rsidRPr="00D70FE6" w:rsidRDefault="00C40719" w:rsidP="005055A0">
            <w:pPr>
              <w:pStyle w:val="Tablehead"/>
              <w:spacing w:before="0"/>
              <w:rPr>
                <w:sz w:val="20"/>
                <w:lang w:val="fr-CH"/>
              </w:rPr>
            </w:pPr>
            <w:r w:rsidRPr="00D70FE6">
              <w:rPr>
                <w:sz w:val="20"/>
                <w:lang w:val="fr-CH"/>
              </w:rPr>
              <w:t>Intérêts</w:t>
            </w:r>
            <w:r w:rsidRPr="00D70FE6">
              <w:rPr>
                <w:sz w:val="20"/>
                <w:lang w:val="fr-CH"/>
              </w:rPr>
              <w:br/>
              <w:t>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407F8" w14:textId="77777777" w:rsidR="00C40719" w:rsidRPr="00D70FE6" w:rsidRDefault="00C40719" w:rsidP="005055A0">
            <w:pPr>
              <w:pStyle w:val="Tablehead"/>
              <w:spacing w:before="0"/>
              <w:rPr>
                <w:sz w:val="20"/>
                <w:lang w:val="fr-CH"/>
              </w:rPr>
            </w:pPr>
            <w:r w:rsidRPr="00D70FE6">
              <w:rPr>
                <w:sz w:val="20"/>
                <w:lang w:val="fr-CH"/>
              </w:rPr>
              <w:t>Paiements</w:t>
            </w:r>
            <w:r w:rsidRPr="00D70FE6">
              <w:rPr>
                <w:sz w:val="20"/>
                <w:lang w:val="fr-CH"/>
              </w:rPr>
              <w:br/>
              <w:t>2017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839F" w14:textId="77777777" w:rsidR="00C40719" w:rsidRPr="00D70FE6" w:rsidRDefault="00C40719" w:rsidP="005055A0">
            <w:pPr>
              <w:pStyle w:val="Tablehead"/>
              <w:spacing w:before="0"/>
              <w:rPr>
                <w:sz w:val="20"/>
                <w:lang w:val="fr-CH"/>
              </w:rPr>
            </w:pPr>
            <w:r w:rsidRPr="00D70FE6">
              <w:rPr>
                <w:sz w:val="20"/>
                <w:lang w:val="fr-CH"/>
              </w:rPr>
              <w:t>Solde au</w:t>
            </w:r>
            <w:r w:rsidRPr="00D70FE6">
              <w:rPr>
                <w:sz w:val="20"/>
                <w:lang w:val="fr-CH"/>
              </w:rPr>
              <w:br/>
              <w:t>31.12.2017</w:t>
            </w:r>
          </w:p>
        </w:tc>
      </w:tr>
      <w:tr w:rsidR="00C40719" w:rsidRPr="00D70FE6" w14:paraId="4429D46B" w14:textId="77777777" w:rsidTr="005055A0">
        <w:trPr>
          <w:trHeight w:val="259"/>
          <w:jc w:val="center"/>
        </w:trPr>
        <w:tc>
          <w:tcPr>
            <w:tcW w:w="3256" w:type="dxa"/>
            <w:tcBorders>
              <w:top w:val="single" w:sz="4" w:space="0" w:color="auto"/>
              <w:left w:val="single" w:sz="4" w:space="0" w:color="auto"/>
              <w:bottom w:val="nil"/>
              <w:right w:val="single" w:sz="4" w:space="0" w:color="auto"/>
            </w:tcBorders>
            <w:shd w:val="clear" w:color="auto" w:fill="auto"/>
            <w:noWrap/>
            <w:vAlign w:val="bottom"/>
            <w:hideMark/>
          </w:tcPr>
          <w:p w14:paraId="0265C40A" w14:textId="77777777" w:rsidR="00C40719" w:rsidRPr="00D70FE6" w:rsidRDefault="00C40719" w:rsidP="005055A0">
            <w:pPr>
              <w:pStyle w:val="Tabletext"/>
              <w:spacing w:before="0" w:after="20"/>
              <w:rPr>
                <w:b/>
                <w:sz w:val="20"/>
                <w:lang w:val="fr-CH"/>
              </w:rPr>
            </w:pPr>
            <w:r w:rsidRPr="00D70FE6">
              <w:rPr>
                <w:b/>
                <w:sz w:val="20"/>
                <w:lang w:val="fr-CH"/>
              </w:rPr>
              <w:t xml:space="preserve">Etats </w:t>
            </w:r>
            <w:r w:rsidRPr="00D70FE6">
              <w:rPr>
                <w:b/>
                <w:bCs/>
                <w:sz w:val="20"/>
                <w:lang w:val="fr-CH"/>
              </w:rPr>
              <w:t>Membres</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151E6FA7" w14:textId="77777777" w:rsidR="00C40719" w:rsidRPr="00D70FE6" w:rsidRDefault="00C40719" w:rsidP="005055A0">
            <w:pPr>
              <w:pStyle w:val="Tabletext"/>
              <w:spacing w:beforeLines="20" w:before="48" w:afterLines="20" w:after="48"/>
              <w:rPr>
                <w:sz w:val="20"/>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14:paraId="4BAE201A" w14:textId="77777777" w:rsidR="00C40719" w:rsidRPr="00D70FE6" w:rsidRDefault="00C40719" w:rsidP="005055A0">
            <w:pPr>
              <w:pStyle w:val="Tabletext"/>
              <w:spacing w:beforeLines="20" w:before="48" w:afterLines="20" w:after="48"/>
              <w:jc w:val="right"/>
              <w:rPr>
                <w:color w:val="00B050"/>
                <w:sz w:val="20"/>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14:paraId="72126C65" w14:textId="77777777" w:rsidR="00C40719" w:rsidRPr="00D70FE6" w:rsidRDefault="00C40719" w:rsidP="005055A0">
            <w:pPr>
              <w:pStyle w:val="Tabletext"/>
              <w:spacing w:beforeLines="20" w:before="48" w:afterLines="20" w:after="48"/>
              <w:jc w:val="right"/>
              <w:rPr>
                <w:sz w:val="20"/>
                <w:lang w:val="fr-CH"/>
              </w:rPr>
            </w:pPr>
          </w:p>
        </w:tc>
        <w:tc>
          <w:tcPr>
            <w:tcW w:w="1476" w:type="dxa"/>
            <w:tcBorders>
              <w:top w:val="single" w:sz="4" w:space="0" w:color="auto"/>
              <w:left w:val="single" w:sz="4" w:space="0" w:color="auto"/>
              <w:bottom w:val="nil"/>
              <w:right w:val="single" w:sz="4" w:space="0" w:color="auto"/>
            </w:tcBorders>
            <w:shd w:val="clear" w:color="auto" w:fill="auto"/>
            <w:noWrap/>
            <w:vAlign w:val="bottom"/>
            <w:hideMark/>
          </w:tcPr>
          <w:p w14:paraId="47D54E8F" w14:textId="77777777" w:rsidR="00C40719" w:rsidRPr="00D70FE6" w:rsidRDefault="00C40719" w:rsidP="005055A0">
            <w:pPr>
              <w:pStyle w:val="Tabletext"/>
              <w:spacing w:beforeLines="20" w:before="48" w:afterLines="20" w:after="48"/>
              <w:jc w:val="right"/>
              <w:rPr>
                <w:sz w:val="20"/>
                <w:lang w:val="fr-CH"/>
              </w:rPr>
            </w:pPr>
          </w:p>
        </w:tc>
        <w:tc>
          <w:tcPr>
            <w:tcW w:w="1506" w:type="dxa"/>
            <w:tcBorders>
              <w:top w:val="single" w:sz="4" w:space="0" w:color="auto"/>
              <w:left w:val="single" w:sz="4" w:space="0" w:color="auto"/>
              <w:bottom w:val="nil"/>
              <w:right w:val="single" w:sz="4" w:space="0" w:color="auto"/>
            </w:tcBorders>
            <w:shd w:val="clear" w:color="auto" w:fill="auto"/>
            <w:noWrap/>
            <w:vAlign w:val="bottom"/>
            <w:hideMark/>
          </w:tcPr>
          <w:p w14:paraId="5D33A521" w14:textId="77777777" w:rsidR="00C40719" w:rsidRPr="00D70FE6" w:rsidRDefault="00C40719" w:rsidP="005055A0">
            <w:pPr>
              <w:pStyle w:val="Tabletext"/>
              <w:spacing w:beforeLines="20" w:before="48" w:afterLines="20" w:after="48"/>
              <w:jc w:val="right"/>
              <w:rPr>
                <w:sz w:val="20"/>
                <w:lang w:val="fr-CH"/>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2152D362" w14:textId="77777777" w:rsidR="00C40719" w:rsidRPr="00D70FE6" w:rsidRDefault="00C40719" w:rsidP="005055A0">
            <w:pPr>
              <w:pStyle w:val="Tabletext"/>
              <w:spacing w:beforeLines="20" w:before="48" w:afterLines="20" w:after="48"/>
              <w:jc w:val="right"/>
              <w:rPr>
                <w:sz w:val="20"/>
                <w:lang w:val="fr-CH"/>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01841BC4" w14:textId="77777777" w:rsidR="00C40719" w:rsidRPr="00D70FE6" w:rsidRDefault="00C40719" w:rsidP="005055A0">
            <w:pPr>
              <w:pStyle w:val="Tabletext"/>
              <w:spacing w:beforeLines="20" w:before="48" w:afterLines="20" w:after="48"/>
              <w:jc w:val="right"/>
              <w:rPr>
                <w:sz w:val="20"/>
                <w:lang w:val="fr-CH"/>
              </w:rPr>
            </w:pPr>
          </w:p>
        </w:tc>
      </w:tr>
      <w:tr w:rsidR="00C40719" w:rsidRPr="00D70FE6" w14:paraId="18F0CFCD"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13C6D8C7" w14:textId="77777777" w:rsidR="00C40719" w:rsidRPr="00D70FE6" w:rsidRDefault="00C40719" w:rsidP="005055A0">
            <w:pPr>
              <w:pStyle w:val="Tabletext"/>
              <w:spacing w:before="0" w:after="20"/>
              <w:rPr>
                <w:sz w:val="20"/>
                <w:lang w:val="fr-CH"/>
              </w:rPr>
            </w:pPr>
            <w:r w:rsidRPr="00D70FE6">
              <w:rPr>
                <w:sz w:val="20"/>
                <w:lang w:val="fr-CH"/>
              </w:rPr>
              <w:t>Soudan</w:t>
            </w:r>
          </w:p>
        </w:tc>
        <w:tc>
          <w:tcPr>
            <w:tcW w:w="1559" w:type="dxa"/>
            <w:tcBorders>
              <w:top w:val="nil"/>
              <w:left w:val="single" w:sz="4" w:space="0" w:color="auto"/>
              <w:bottom w:val="nil"/>
              <w:right w:val="single" w:sz="4" w:space="0" w:color="auto"/>
            </w:tcBorders>
            <w:shd w:val="clear" w:color="auto" w:fill="auto"/>
            <w:noWrap/>
            <w:vAlign w:val="bottom"/>
            <w:hideMark/>
          </w:tcPr>
          <w:p w14:paraId="4E77094F" w14:textId="77777777" w:rsidR="00C40719" w:rsidRPr="00D70FE6" w:rsidRDefault="00C40719" w:rsidP="005055A0">
            <w:pPr>
              <w:rPr>
                <w:sz w:val="20"/>
                <w:lang w:val="fr-CH"/>
              </w:rPr>
            </w:pPr>
            <w:r w:rsidRPr="00D70FE6">
              <w:rPr>
                <w:sz w:val="20"/>
                <w:lang w:val="fr-CH"/>
              </w:rPr>
              <w:t>Rés. 38 PP 1989</w:t>
            </w:r>
          </w:p>
        </w:tc>
        <w:tc>
          <w:tcPr>
            <w:tcW w:w="1637" w:type="dxa"/>
            <w:tcBorders>
              <w:top w:val="nil"/>
              <w:left w:val="single" w:sz="4" w:space="0" w:color="auto"/>
              <w:bottom w:val="nil"/>
              <w:right w:val="single" w:sz="4" w:space="0" w:color="auto"/>
            </w:tcBorders>
            <w:shd w:val="clear" w:color="auto" w:fill="auto"/>
            <w:noWrap/>
            <w:vAlign w:val="bottom"/>
            <w:hideMark/>
          </w:tcPr>
          <w:p w14:paraId="47ACEC52" w14:textId="77777777" w:rsidR="00C40719" w:rsidRPr="00D70FE6" w:rsidRDefault="00C40719" w:rsidP="005055A0">
            <w:pPr>
              <w:jc w:val="right"/>
              <w:rPr>
                <w:sz w:val="20"/>
                <w:lang w:val="fr-CH"/>
              </w:rPr>
            </w:pPr>
            <w:r w:rsidRPr="00D70FE6">
              <w:rPr>
                <w:sz w:val="20"/>
                <w:lang w:val="fr-CH"/>
              </w:rPr>
              <w:t>567 047,95</w:t>
            </w:r>
          </w:p>
        </w:tc>
        <w:tc>
          <w:tcPr>
            <w:tcW w:w="1637" w:type="dxa"/>
            <w:tcBorders>
              <w:top w:val="nil"/>
              <w:left w:val="single" w:sz="4" w:space="0" w:color="auto"/>
              <w:bottom w:val="nil"/>
              <w:right w:val="single" w:sz="4" w:space="0" w:color="auto"/>
            </w:tcBorders>
            <w:shd w:val="clear" w:color="auto" w:fill="auto"/>
            <w:noWrap/>
            <w:vAlign w:val="bottom"/>
            <w:hideMark/>
          </w:tcPr>
          <w:p w14:paraId="4FF2F0B6" w14:textId="77777777" w:rsidR="00C40719" w:rsidRPr="00D70FE6" w:rsidRDefault="00C40719" w:rsidP="005055A0">
            <w:pPr>
              <w:jc w:val="right"/>
              <w:rPr>
                <w:sz w:val="20"/>
                <w:lang w:val="fr-CH"/>
              </w:rPr>
            </w:pPr>
            <w:r w:rsidRPr="00D70FE6">
              <w:rPr>
                <w:sz w:val="20"/>
                <w:lang w:val="fr-CH"/>
              </w:rPr>
              <w:t>0,00</w:t>
            </w:r>
          </w:p>
        </w:tc>
        <w:tc>
          <w:tcPr>
            <w:tcW w:w="1476" w:type="dxa"/>
            <w:tcBorders>
              <w:top w:val="nil"/>
              <w:left w:val="single" w:sz="4" w:space="0" w:color="auto"/>
              <w:bottom w:val="nil"/>
              <w:right w:val="single" w:sz="4" w:space="0" w:color="auto"/>
            </w:tcBorders>
            <w:shd w:val="clear" w:color="auto" w:fill="auto"/>
            <w:noWrap/>
            <w:vAlign w:val="bottom"/>
            <w:hideMark/>
          </w:tcPr>
          <w:p w14:paraId="360957AD" w14:textId="77777777" w:rsidR="00C40719" w:rsidRPr="00D70FE6" w:rsidRDefault="00C40719" w:rsidP="005055A0">
            <w:pPr>
              <w:jc w:val="right"/>
              <w:rPr>
                <w:sz w:val="20"/>
                <w:lang w:val="fr-CH"/>
              </w:rPr>
            </w:pPr>
            <w:r w:rsidRPr="00D70FE6">
              <w:rPr>
                <w:sz w:val="20"/>
                <w:lang w:val="fr-CH"/>
              </w:rPr>
              <w:t>171 028,45</w:t>
            </w:r>
          </w:p>
        </w:tc>
        <w:tc>
          <w:tcPr>
            <w:tcW w:w="1506" w:type="dxa"/>
            <w:tcBorders>
              <w:top w:val="nil"/>
              <w:left w:val="single" w:sz="4" w:space="0" w:color="auto"/>
              <w:bottom w:val="nil"/>
              <w:right w:val="single" w:sz="4" w:space="0" w:color="auto"/>
            </w:tcBorders>
            <w:shd w:val="clear" w:color="auto" w:fill="auto"/>
            <w:noWrap/>
            <w:vAlign w:val="bottom"/>
            <w:hideMark/>
          </w:tcPr>
          <w:p w14:paraId="1F754E5C"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24BCFF9" w14:textId="77777777" w:rsidR="00C40719" w:rsidRPr="00D70FE6" w:rsidRDefault="00C40719" w:rsidP="005055A0">
            <w:pPr>
              <w:jc w:val="right"/>
              <w:rPr>
                <w:sz w:val="20"/>
                <w:lang w:val="fr-CH"/>
              </w:rPr>
            </w:pPr>
            <w:r w:rsidRPr="00D70FE6">
              <w:rPr>
                <w:sz w:val="20"/>
                <w:lang w:val="fr-CH"/>
              </w:rPr>
              <w:t>–30 000,00</w:t>
            </w:r>
          </w:p>
        </w:tc>
        <w:tc>
          <w:tcPr>
            <w:tcW w:w="1560" w:type="dxa"/>
            <w:tcBorders>
              <w:top w:val="nil"/>
              <w:left w:val="single" w:sz="4" w:space="0" w:color="auto"/>
              <w:bottom w:val="nil"/>
              <w:right w:val="single" w:sz="4" w:space="0" w:color="auto"/>
            </w:tcBorders>
            <w:shd w:val="clear" w:color="auto" w:fill="auto"/>
            <w:noWrap/>
            <w:vAlign w:val="bottom"/>
            <w:hideMark/>
          </w:tcPr>
          <w:p w14:paraId="61767845" w14:textId="77777777" w:rsidR="00C40719" w:rsidRPr="00D70FE6" w:rsidRDefault="00C40719" w:rsidP="005055A0">
            <w:pPr>
              <w:jc w:val="right"/>
              <w:rPr>
                <w:sz w:val="20"/>
                <w:lang w:val="fr-CH"/>
              </w:rPr>
            </w:pPr>
            <w:r w:rsidRPr="00D70FE6">
              <w:rPr>
                <w:sz w:val="20"/>
                <w:lang w:val="fr-CH"/>
              </w:rPr>
              <w:t>141 028,45</w:t>
            </w:r>
          </w:p>
        </w:tc>
      </w:tr>
      <w:tr w:rsidR="00C40719" w:rsidRPr="00D70FE6" w14:paraId="2DEFA9B2"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6960B20E" w14:textId="77777777" w:rsidR="00C40719" w:rsidRPr="00D70FE6" w:rsidRDefault="00C40719" w:rsidP="005055A0">
            <w:pPr>
              <w:pStyle w:val="Tabletext"/>
              <w:spacing w:before="0" w:after="20"/>
              <w:rPr>
                <w:sz w:val="20"/>
                <w:lang w:val="fr-CH"/>
              </w:rPr>
            </w:pPr>
            <w:r w:rsidRPr="00D70FE6">
              <w:rPr>
                <w:sz w:val="20"/>
                <w:lang w:val="fr-CH"/>
              </w:rPr>
              <w:t>Grenade</w:t>
            </w:r>
          </w:p>
        </w:tc>
        <w:tc>
          <w:tcPr>
            <w:tcW w:w="1559" w:type="dxa"/>
            <w:tcBorders>
              <w:top w:val="nil"/>
              <w:left w:val="single" w:sz="4" w:space="0" w:color="auto"/>
              <w:bottom w:val="nil"/>
              <w:right w:val="single" w:sz="4" w:space="0" w:color="auto"/>
            </w:tcBorders>
            <w:shd w:val="clear" w:color="auto" w:fill="auto"/>
            <w:noWrap/>
            <w:vAlign w:val="bottom"/>
            <w:hideMark/>
          </w:tcPr>
          <w:p w14:paraId="3D9BA0F9" w14:textId="77777777" w:rsidR="00C40719" w:rsidRPr="00D70FE6" w:rsidRDefault="00C40719" w:rsidP="005055A0">
            <w:pPr>
              <w:rPr>
                <w:sz w:val="20"/>
                <w:lang w:val="fr-CH"/>
              </w:rPr>
            </w:pPr>
            <w:r w:rsidRPr="00D70FE6">
              <w:rPr>
                <w:sz w:val="20"/>
                <w:lang w:val="fr-CH"/>
              </w:rPr>
              <w:t>Rés. 41 – 2008</w:t>
            </w:r>
          </w:p>
        </w:tc>
        <w:tc>
          <w:tcPr>
            <w:tcW w:w="1637" w:type="dxa"/>
            <w:tcBorders>
              <w:top w:val="nil"/>
              <w:left w:val="single" w:sz="4" w:space="0" w:color="auto"/>
              <w:bottom w:val="nil"/>
              <w:right w:val="single" w:sz="4" w:space="0" w:color="auto"/>
            </w:tcBorders>
            <w:shd w:val="clear" w:color="auto" w:fill="auto"/>
            <w:noWrap/>
            <w:vAlign w:val="bottom"/>
            <w:hideMark/>
          </w:tcPr>
          <w:p w14:paraId="167B3ACA" w14:textId="77777777" w:rsidR="00C40719" w:rsidRPr="00D70FE6" w:rsidRDefault="00C40719" w:rsidP="005055A0">
            <w:pPr>
              <w:jc w:val="right"/>
              <w:rPr>
                <w:sz w:val="20"/>
                <w:lang w:val="fr-CH"/>
              </w:rPr>
            </w:pPr>
            <w:r w:rsidRPr="00D70FE6">
              <w:rPr>
                <w:sz w:val="20"/>
                <w:lang w:val="fr-CH"/>
              </w:rPr>
              <w:t>662 554,65</w:t>
            </w:r>
          </w:p>
        </w:tc>
        <w:tc>
          <w:tcPr>
            <w:tcW w:w="1637" w:type="dxa"/>
            <w:tcBorders>
              <w:top w:val="nil"/>
              <w:left w:val="single" w:sz="4" w:space="0" w:color="auto"/>
              <w:bottom w:val="nil"/>
              <w:right w:val="single" w:sz="4" w:space="0" w:color="auto"/>
            </w:tcBorders>
            <w:shd w:val="clear" w:color="auto" w:fill="auto"/>
            <w:noWrap/>
            <w:vAlign w:val="bottom"/>
            <w:hideMark/>
          </w:tcPr>
          <w:p w14:paraId="108B120E" w14:textId="77777777" w:rsidR="00C40719" w:rsidRPr="00D70FE6" w:rsidRDefault="00C40719" w:rsidP="005055A0">
            <w:pPr>
              <w:jc w:val="right"/>
              <w:rPr>
                <w:sz w:val="20"/>
                <w:lang w:val="fr-CH"/>
              </w:rPr>
            </w:pPr>
            <w:r w:rsidRPr="00D70FE6">
              <w:rPr>
                <w:sz w:val="20"/>
                <w:lang w:val="fr-CH"/>
              </w:rPr>
              <w:t>265 236,44</w:t>
            </w:r>
          </w:p>
        </w:tc>
        <w:tc>
          <w:tcPr>
            <w:tcW w:w="1476" w:type="dxa"/>
            <w:tcBorders>
              <w:top w:val="nil"/>
              <w:left w:val="single" w:sz="4" w:space="0" w:color="auto"/>
              <w:bottom w:val="nil"/>
              <w:right w:val="single" w:sz="4" w:space="0" w:color="auto"/>
            </w:tcBorders>
            <w:shd w:val="clear" w:color="auto" w:fill="auto"/>
            <w:noWrap/>
            <w:vAlign w:val="bottom"/>
            <w:hideMark/>
          </w:tcPr>
          <w:p w14:paraId="42405F2E"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hideMark/>
          </w:tcPr>
          <w:p w14:paraId="3A90351D"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952655D" w14:textId="77777777" w:rsidR="00C40719" w:rsidRPr="00D70FE6" w:rsidRDefault="00C40719" w:rsidP="005055A0">
            <w:pPr>
              <w:jc w:val="right"/>
              <w:rPr>
                <w:sz w:val="20"/>
                <w:lang w:val="fr-CH"/>
              </w:rPr>
            </w:pPr>
            <w:r w:rsidRPr="00D70FE6">
              <w:rPr>
                <w:sz w:val="20"/>
                <w:lang w:val="fr-CH"/>
              </w:rPr>
              <w:t>–26 203,44</w:t>
            </w:r>
          </w:p>
        </w:tc>
        <w:tc>
          <w:tcPr>
            <w:tcW w:w="1560" w:type="dxa"/>
            <w:tcBorders>
              <w:top w:val="nil"/>
              <w:left w:val="single" w:sz="4" w:space="0" w:color="auto"/>
              <w:bottom w:val="nil"/>
              <w:right w:val="single" w:sz="4" w:space="0" w:color="auto"/>
            </w:tcBorders>
            <w:shd w:val="clear" w:color="auto" w:fill="auto"/>
            <w:noWrap/>
            <w:vAlign w:val="bottom"/>
            <w:hideMark/>
          </w:tcPr>
          <w:p w14:paraId="790773BA" w14:textId="77777777" w:rsidR="00C40719" w:rsidRPr="00D70FE6" w:rsidRDefault="00C40719" w:rsidP="005055A0">
            <w:pPr>
              <w:jc w:val="right"/>
              <w:rPr>
                <w:sz w:val="20"/>
                <w:lang w:val="fr-CH"/>
              </w:rPr>
            </w:pPr>
            <w:r w:rsidRPr="00D70FE6">
              <w:rPr>
                <w:sz w:val="20"/>
                <w:lang w:val="fr-CH"/>
              </w:rPr>
              <w:t>239 033,00</w:t>
            </w:r>
          </w:p>
        </w:tc>
      </w:tr>
      <w:tr w:rsidR="00C40719" w:rsidRPr="00D70FE6" w14:paraId="2BC68866"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5E4DE6B5" w14:textId="77777777" w:rsidR="00C40719" w:rsidRPr="00D70FE6" w:rsidRDefault="00C40719" w:rsidP="005055A0">
            <w:pPr>
              <w:pStyle w:val="Tabletext"/>
              <w:spacing w:before="0" w:after="20"/>
              <w:rPr>
                <w:sz w:val="20"/>
                <w:lang w:val="fr-CH"/>
              </w:rPr>
            </w:pPr>
            <w:r w:rsidRPr="00D70FE6">
              <w:rPr>
                <w:sz w:val="20"/>
                <w:lang w:val="fr-CH"/>
              </w:rPr>
              <w:t>Bolivie</w:t>
            </w:r>
          </w:p>
        </w:tc>
        <w:tc>
          <w:tcPr>
            <w:tcW w:w="1559" w:type="dxa"/>
            <w:tcBorders>
              <w:top w:val="nil"/>
              <w:left w:val="single" w:sz="4" w:space="0" w:color="auto"/>
              <w:bottom w:val="nil"/>
              <w:right w:val="single" w:sz="4" w:space="0" w:color="auto"/>
            </w:tcBorders>
            <w:shd w:val="clear" w:color="auto" w:fill="auto"/>
            <w:noWrap/>
            <w:vAlign w:val="bottom"/>
            <w:hideMark/>
          </w:tcPr>
          <w:p w14:paraId="6D988DCF" w14:textId="77777777" w:rsidR="00C40719" w:rsidRPr="00D70FE6" w:rsidRDefault="00C40719" w:rsidP="005055A0">
            <w:pPr>
              <w:rPr>
                <w:sz w:val="20"/>
                <w:lang w:val="fr-CH"/>
              </w:rPr>
            </w:pPr>
            <w:r w:rsidRPr="00D70FE6">
              <w:rPr>
                <w:sz w:val="20"/>
                <w:lang w:val="fr-CH"/>
              </w:rPr>
              <w:t>Rés. 41 – 2009</w:t>
            </w:r>
          </w:p>
        </w:tc>
        <w:tc>
          <w:tcPr>
            <w:tcW w:w="1637" w:type="dxa"/>
            <w:tcBorders>
              <w:top w:val="nil"/>
              <w:left w:val="single" w:sz="4" w:space="0" w:color="auto"/>
              <w:bottom w:val="nil"/>
              <w:right w:val="single" w:sz="4" w:space="0" w:color="auto"/>
            </w:tcBorders>
            <w:shd w:val="clear" w:color="auto" w:fill="auto"/>
            <w:noWrap/>
            <w:vAlign w:val="bottom"/>
            <w:hideMark/>
          </w:tcPr>
          <w:p w14:paraId="10853929" w14:textId="77777777" w:rsidR="00C40719" w:rsidRPr="00D70FE6" w:rsidRDefault="00C40719" w:rsidP="005055A0">
            <w:pPr>
              <w:jc w:val="right"/>
              <w:rPr>
                <w:sz w:val="20"/>
                <w:lang w:val="fr-CH"/>
              </w:rPr>
            </w:pPr>
            <w:r w:rsidRPr="00D70FE6">
              <w:rPr>
                <w:sz w:val="20"/>
                <w:lang w:val="fr-CH"/>
              </w:rPr>
              <w:t>6 515 226,72</w:t>
            </w:r>
          </w:p>
        </w:tc>
        <w:tc>
          <w:tcPr>
            <w:tcW w:w="1637" w:type="dxa"/>
            <w:tcBorders>
              <w:top w:val="nil"/>
              <w:left w:val="single" w:sz="4" w:space="0" w:color="auto"/>
              <w:bottom w:val="nil"/>
              <w:right w:val="single" w:sz="4" w:space="0" w:color="auto"/>
            </w:tcBorders>
            <w:shd w:val="clear" w:color="auto" w:fill="auto"/>
            <w:noWrap/>
            <w:vAlign w:val="bottom"/>
            <w:hideMark/>
          </w:tcPr>
          <w:p w14:paraId="61EE9037" w14:textId="77777777" w:rsidR="00C40719" w:rsidRPr="00D70FE6" w:rsidRDefault="00C40719" w:rsidP="005055A0">
            <w:pPr>
              <w:jc w:val="right"/>
              <w:rPr>
                <w:sz w:val="20"/>
                <w:lang w:val="fr-CH"/>
              </w:rPr>
            </w:pPr>
            <w:r w:rsidRPr="00D70FE6">
              <w:rPr>
                <w:sz w:val="20"/>
                <w:lang w:val="fr-CH"/>
              </w:rPr>
              <w:t>3 887 528,48</w:t>
            </w:r>
          </w:p>
        </w:tc>
        <w:tc>
          <w:tcPr>
            <w:tcW w:w="1476" w:type="dxa"/>
            <w:tcBorders>
              <w:top w:val="nil"/>
              <w:left w:val="single" w:sz="4" w:space="0" w:color="auto"/>
              <w:bottom w:val="nil"/>
              <w:right w:val="single" w:sz="4" w:space="0" w:color="auto"/>
            </w:tcBorders>
            <w:shd w:val="clear" w:color="auto" w:fill="auto"/>
            <w:noWrap/>
            <w:vAlign w:val="bottom"/>
            <w:hideMark/>
          </w:tcPr>
          <w:p w14:paraId="181F8246"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hideMark/>
          </w:tcPr>
          <w:p w14:paraId="0BD56750"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14E91E2A" w14:textId="77777777" w:rsidR="00C40719" w:rsidRPr="00D70FE6" w:rsidRDefault="00C40719" w:rsidP="005055A0">
            <w:pPr>
              <w:jc w:val="right"/>
              <w:rPr>
                <w:sz w:val="20"/>
                <w:lang w:val="fr-CH"/>
              </w:rPr>
            </w:pPr>
            <w:r w:rsidRPr="00D70FE6">
              <w:rPr>
                <w:sz w:val="20"/>
                <w:lang w:val="fr-CH"/>
              </w:rPr>
              <w:t>–328 462,28</w:t>
            </w:r>
          </w:p>
        </w:tc>
        <w:tc>
          <w:tcPr>
            <w:tcW w:w="1560" w:type="dxa"/>
            <w:tcBorders>
              <w:top w:val="nil"/>
              <w:left w:val="single" w:sz="4" w:space="0" w:color="auto"/>
              <w:bottom w:val="nil"/>
              <w:right w:val="single" w:sz="4" w:space="0" w:color="auto"/>
            </w:tcBorders>
            <w:shd w:val="clear" w:color="auto" w:fill="auto"/>
            <w:noWrap/>
            <w:vAlign w:val="bottom"/>
            <w:hideMark/>
          </w:tcPr>
          <w:p w14:paraId="4E36EA47" w14:textId="77777777" w:rsidR="00C40719" w:rsidRPr="00D70FE6" w:rsidRDefault="00C40719" w:rsidP="005055A0">
            <w:pPr>
              <w:jc w:val="right"/>
              <w:rPr>
                <w:sz w:val="20"/>
                <w:lang w:val="fr-CH"/>
              </w:rPr>
            </w:pPr>
            <w:r w:rsidRPr="00D70FE6">
              <w:rPr>
                <w:sz w:val="20"/>
                <w:lang w:val="fr-CH"/>
              </w:rPr>
              <w:t>3 559 066,20</w:t>
            </w:r>
          </w:p>
        </w:tc>
      </w:tr>
      <w:tr w:rsidR="00C40719" w:rsidRPr="00D70FE6" w14:paraId="0AE6CAB6"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7A6B8C64" w14:textId="77777777" w:rsidR="00C40719" w:rsidRPr="00D70FE6" w:rsidRDefault="00C40719" w:rsidP="005055A0">
            <w:pPr>
              <w:pStyle w:val="Tabletext"/>
              <w:spacing w:before="0" w:after="20"/>
              <w:rPr>
                <w:sz w:val="20"/>
                <w:lang w:val="fr-CH"/>
              </w:rPr>
            </w:pPr>
            <w:r w:rsidRPr="00D70FE6">
              <w:rPr>
                <w:sz w:val="20"/>
                <w:lang w:val="fr-CH"/>
              </w:rPr>
              <w:t>Bénin</w:t>
            </w:r>
          </w:p>
        </w:tc>
        <w:tc>
          <w:tcPr>
            <w:tcW w:w="1559" w:type="dxa"/>
            <w:tcBorders>
              <w:top w:val="nil"/>
              <w:left w:val="single" w:sz="4" w:space="0" w:color="auto"/>
              <w:bottom w:val="nil"/>
              <w:right w:val="single" w:sz="4" w:space="0" w:color="auto"/>
            </w:tcBorders>
            <w:shd w:val="clear" w:color="auto" w:fill="auto"/>
            <w:noWrap/>
            <w:vAlign w:val="bottom"/>
            <w:hideMark/>
          </w:tcPr>
          <w:p w14:paraId="0AF5C248" w14:textId="77777777" w:rsidR="00C40719" w:rsidRPr="00D70FE6" w:rsidRDefault="00C40719" w:rsidP="005055A0">
            <w:pPr>
              <w:rPr>
                <w:sz w:val="20"/>
                <w:lang w:val="fr-CH"/>
              </w:rPr>
            </w:pPr>
            <w:r w:rsidRPr="00D70FE6">
              <w:rPr>
                <w:sz w:val="20"/>
                <w:lang w:val="fr-CH"/>
              </w:rPr>
              <w:t>Rés. 41 – 2011</w:t>
            </w:r>
          </w:p>
        </w:tc>
        <w:tc>
          <w:tcPr>
            <w:tcW w:w="1637" w:type="dxa"/>
            <w:tcBorders>
              <w:top w:val="nil"/>
              <w:left w:val="single" w:sz="4" w:space="0" w:color="auto"/>
              <w:bottom w:val="nil"/>
              <w:right w:val="single" w:sz="4" w:space="0" w:color="auto"/>
            </w:tcBorders>
            <w:shd w:val="clear" w:color="auto" w:fill="auto"/>
            <w:noWrap/>
            <w:vAlign w:val="bottom"/>
            <w:hideMark/>
          </w:tcPr>
          <w:p w14:paraId="112AF1A4" w14:textId="77777777" w:rsidR="00C40719" w:rsidRPr="00D70FE6" w:rsidRDefault="00C40719" w:rsidP="005055A0">
            <w:pPr>
              <w:jc w:val="right"/>
              <w:rPr>
                <w:sz w:val="20"/>
                <w:lang w:val="fr-CH"/>
              </w:rPr>
            </w:pPr>
            <w:r w:rsidRPr="00D70FE6">
              <w:rPr>
                <w:sz w:val="20"/>
                <w:lang w:val="fr-CH"/>
              </w:rPr>
              <w:t>462 317,50</w:t>
            </w:r>
          </w:p>
        </w:tc>
        <w:tc>
          <w:tcPr>
            <w:tcW w:w="1637" w:type="dxa"/>
            <w:tcBorders>
              <w:top w:val="nil"/>
              <w:left w:val="single" w:sz="4" w:space="0" w:color="auto"/>
              <w:bottom w:val="nil"/>
              <w:right w:val="single" w:sz="4" w:space="0" w:color="auto"/>
            </w:tcBorders>
            <w:shd w:val="clear" w:color="auto" w:fill="auto"/>
            <w:noWrap/>
            <w:vAlign w:val="bottom"/>
            <w:hideMark/>
          </w:tcPr>
          <w:p w14:paraId="3784DDDF" w14:textId="77777777" w:rsidR="00C40719" w:rsidRPr="00D70FE6" w:rsidRDefault="00C40719" w:rsidP="005055A0">
            <w:pPr>
              <w:jc w:val="right"/>
              <w:rPr>
                <w:sz w:val="20"/>
                <w:lang w:val="fr-CH"/>
              </w:rPr>
            </w:pPr>
            <w:r w:rsidRPr="00D70FE6">
              <w:rPr>
                <w:sz w:val="20"/>
                <w:lang w:val="fr-CH"/>
              </w:rPr>
              <w:t>201 625,42</w:t>
            </w:r>
          </w:p>
        </w:tc>
        <w:tc>
          <w:tcPr>
            <w:tcW w:w="1476" w:type="dxa"/>
            <w:tcBorders>
              <w:top w:val="nil"/>
              <w:left w:val="single" w:sz="4" w:space="0" w:color="auto"/>
              <w:bottom w:val="nil"/>
              <w:right w:val="single" w:sz="4" w:space="0" w:color="auto"/>
            </w:tcBorders>
            <w:shd w:val="clear" w:color="auto" w:fill="auto"/>
            <w:noWrap/>
            <w:vAlign w:val="bottom"/>
            <w:hideMark/>
          </w:tcPr>
          <w:p w14:paraId="7F407DD0"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hideMark/>
          </w:tcPr>
          <w:p w14:paraId="6827918A"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1075A6F" w14:textId="77777777" w:rsidR="00C40719" w:rsidRPr="00D70FE6" w:rsidRDefault="00C40719" w:rsidP="005055A0">
            <w:pPr>
              <w:jc w:val="right"/>
              <w:rPr>
                <w:sz w:val="20"/>
                <w:lang w:val="fr-CH"/>
              </w:rPr>
            </w:pPr>
            <w:r w:rsidRPr="00D70FE6">
              <w:rPr>
                <w:sz w:val="20"/>
                <w:lang w:val="fr-CH"/>
              </w:rPr>
              <w:t>–43 448,68</w:t>
            </w:r>
          </w:p>
        </w:tc>
        <w:tc>
          <w:tcPr>
            <w:tcW w:w="1560" w:type="dxa"/>
            <w:tcBorders>
              <w:top w:val="nil"/>
              <w:left w:val="single" w:sz="4" w:space="0" w:color="auto"/>
              <w:bottom w:val="nil"/>
              <w:right w:val="single" w:sz="4" w:space="0" w:color="auto"/>
            </w:tcBorders>
            <w:shd w:val="clear" w:color="auto" w:fill="auto"/>
            <w:noWrap/>
            <w:vAlign w:val="bottom"/>
            <w:hideMark/>
          </w:tcPr>
          <w:p w14:paraId="22254578" w14:textId="77777777" w:rsidR="00C40719" w:rsidRPr="00D70FE6" w:rsidRDefault="00C40719" w:rsidP="005055A0">
            <w:pPr>
              <w:jc w:val="right"/>
              <w:rPr>
                <w:sz w:val="20"/>
                <w:lang w:val="fr-CH"/>
              </w:rPr>
            </w:pPr>
            <w:r w:rsidRPr="00D70FE6">
              <w:rPr>
                <w:sz w:val="20"/>
                <w:lang w:val="fr-CH"/>
              </w:rPr>
              <w:t>158 176,74</w:t>
            </w:r>
          </w:p>
        </w:tc>
      </w:tr>
      <w:tr w:rsidR="00C40719" w:rsidRPr="00D70FE6" w14:paraId="370638FA"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52FB71D9" w14:textId="77777777" w:rsidR="00C40719" w:rsidRPr="00D70FE6" w:rsidRDefault="00C40719" w:rsidP="005055A0">
            <w:pPr>
              <w:pStyle w:val="Tabletext"/>
              <w:spacing w:before="0" w:after="20"/>
              <w:rPr>
                <w:sz w:val="20"/>
                <w:lang w:val="fr-CH"/>
              </w:rPr>
            </w:pPr>
            <w:r w:rsidRPr="00D70FE6">
              <w:rPr>
                <w:sz w:val="20"/>
                <w:lang w:val="fr-CH"/>
              </w:rPr>
              <w:t>Tadjikistan</w:t>
            </w:r>
          </w:p>
        </w:tc>
        <w:tc>
          <w:tcPr>
            <w:tcW w:w="1559" w:type="dxa"/>
            <w:tcBorders>
              <w:top w:val="nil"/>
              <w:left w:val="single" w:sz="4" w:space="0" w:color="auto"/>
              <w:bottom w:val="nil"/>
              <w:right w:val="single" w:sz="4" w:space="0" w:color="auto"/>
            </w:tcBorders>
            <w:shd w:val="clear" w:color="auto" w:fill="auto"/>
            <w:noWrap/>
            <w:vAlign w:val="bottom"/>
            <w:hideMark/>
          </w:tcPr>
          <w:p w14:paraId="134B617C" w14:textId="77777777" w:rsidR="00C40719" w:rsidRPr="00D70FE6" w:rsidRDefault="00C40719" w:rsidP="005055A0">
            <w:pPr>
              <w:rPr>
                <w:sz w:val="20"/>
                <w:lang w:val="fr-CH"/>
              </w:rPr>
            </w:pPr>
            <w:r w:rsidRPr="00D70FE6">
              <w:rPr>
                <w:sz w:val="20"/>
                <w:lang w:val="fr-CH"/>
              </w:rPr>
              <w:t>Rés. 41 – 2011</w:t>
            </w:r>
          </w:p>
        </w:tc>
        <w:tc>
          <w:tcPr>
            <w:tcW w:w="1637" w:type="dxa"/>
            <w:tcBorders>
              <w:top w:val="nil"/>
              <w:left w:val="single" w:sz="4" w:space="0" w:color="auto"/>
              <w:bottom w:val="nil"/>
              <w:right w:val="single" w:sz="4" w:space="0" w:color="auto"/>
            </w:tcBorders>
            <w:shd w:val="clear" w:color="auto" w:fill="auto"/>
            <w:noWrap/>
            <w:vAlign w:val="bottom"/>
            <w:hideMark/>
          </w:tcPr>
          <w:p w14:paraId="4DE788BE" w14:textId="77777777" w:rsidR="00C40719" w:rsidRPr="00D70FE6" w:rsidRDefault="00C40719" w:rsidP="005055A0">
            <w:pPr>
              <w:jc w:val="right"/>
              <w:rPr>
                <w:sz w:val="20"/>
                <w:lang w:val="fr-CH"/>
              </w:rPr>
            </w:pPr>
            <w:r w:rsidRPr="00D70FE6">
              <w:rPr>
                <w:sz w:val="20"/>
                <w:lang w:val="fr-CH"/>
              </w:rPr>
              <w:t>745 617,40</w:t>
            </w:r>
          </w:p>
        </w:tc>
        <w:tc>
          <w:tcPr>
            <w:tcW w:w="1637" w:type="dxa"/>
            <w:tcBorders>
              <w:top w:val="nil"/>
              <w:left w:val="single" w:sz="4" w:space="0" w:color="auto"/>
              <w:bottom w:val="nil"/>
              <w:right w:val="single" w:sz="4" w:space="0" w:color="auto"/>
            </w:tcBorders>
            <w:shd w:val="clear" w:color="auto" w:fill="auto"/>
            <w:noWrap/>
            <w:vAlign w:val="bottom"/>
            <w:hideMark/>
          </w:tcPr>
          <w:p w14:paraId="4675D1CA" w14:textId="77777777" w:rsidR="00C40719" w:rsidRPr="00D70FE6" w:rsidRDefault="00C40719" w:rsidP="005055A0">
            <w:pPr>
              <w:jc w:val="right"/>
              <w:rPr>
                <w:sz w:val="20"/>
                <w:lang w:val="fr-CH"/>
              </w:rPr>
            </w:pPr>
            <w:r w:rsidRPr="00D70FE6">
              <w:rPr>
                <w:sz w:val="20"/>
                <w:lang w:val="fr-CH"/>
              </w:rPr>
              <w:t>581 960,83</w:t>
            </w:r>
          </w:p>
        </w:tc>
        <w:tc>
          <w:tcPr>
            <w:tcW w:w="1476" w:type="dxa"/>
            <w:tcBorders>
              <w:top w:val="nil"/>
              <w:left w:val="single" w:sz="4" w:space="0" w:color="auto"/>
              <w:bottom w:val="nil"/>
              <w:right w:val="single" w:sz="4" w:space="0" w:color="auto"/>
            </w:tcBorders>
            <w:shd w:val="clear" w:color="auto" w:fill="auto"/>
            <w:noWrap/>
            <w:vAlign w:val="bottom"/>
            <w:hideMark/>
          </w:tcPr>
          <w:p w14:paraId="30FE1A62"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hideMark/>
          </w:tcPr>
          <w:p w14:paraId="1F46FFF0"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01D567F8" w14:textId="77777777" w:rsidR="00C40719" w:rsidRPr="00D70FE6" w:rsidRDefault="00C40719" w:rsidP="005055A0">
            <w:pPr>
              <w:jc w:val="right"/>
              <w:rPr>
                <w:sz w:val="20"/>
                <w:lang w:val="fr-CH"/>
              </w:rPr>
            </w:pPr>
            <w:r w:rsidRPr="00D70FE6">
              <w:rPr>
                <w:sz w:val="20"/>
                <w:lang w:val="fr-CH"/>
              </w:rPr>
              <w:t>–23 379,51</w:t>
            </w:r>
          </w:p>
        </w:tc>
        <w:tc>
          <w:tcPr>
            <w:tcW w:w="1560" w:type="dxa"/>
            <w:tcBorders>
              <w:top w:val="nil"/>
              <w:left w:val="single" w:sz="4" w:space="0" w:color="auto"/>
              <w:bottom w:val="nil"/>
              <w:right w:val="single" w:sz="4" w:space="0" w:color="auto"/>
            </w:tcBorders>
            <w:shd w:val="clear" w:color="auto" w:fill="auto"/>
            <w:noWrap/>
            <w:vAlign w:val="bottom"/>
            <w:hideMark/>
          </w:tcPr>
          <w:p w14:paraId="73023709" w14:textId="77777777" w:rsidR="00C40719" w:rsidRPr="00D70FE6" w:rsidRDefault="00C40719" w:rsidP="005055A0">
            <w:pPr>
              <w:jc w:val="right"/>
              <w:rPr>
                <w:sz w:val="20"/>
                <w:lang w:val="fr-CH"/>
              </w:rPr>
            </w:pPr>
            <w:r w:rsidRPr="00D70FE6">
              <w:rPr>
                <w:sz w:val="20"/>
                <w:lang w:val="fr-CH"/>
              </w:rPr>
              <w:t>558 581,32</w:t>
            </w:r>
          </w:p>
        </w:tc>
      </w:tr>
      <w:tr w:rsidR="00C40719" w:rsidRPr="00D70FE6" w14:paraId="22FAC304"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04C49E2C" w14:textId="77777777" w:rsidR="00C40719" w:rsidRPr="00D70FE6" w:rsidRDefault="00C40719" w:rsidP="005055A0">
            <w:pPr>
              <w:pStyle w:val="Tabletext"/>
              <w:spacing w:before="0" w:after="20"/>
              <w:rPr>
                <w:sz w:val="20"/>
                <w:lang w:val="fr-CH"/>
              </w:rPr>
            </w:pPr>
            <w:r w:rsidRPr="00D70FE6">
              <w:rPr>
                <w:sz w:val="20"/>
                <w:lang w:val="fr-CH"/>
              </w:rPr>
              <w:t>Comores</w:t>
            </w:r>
          </w:p>
        </w:tc>
        <w:tc>
          <w:tcPr>
            <w:tcW w:w="1559" w:type="dxa"/>
            <w:tcBorders>
              <w:top w:val="nil"/>
              <w:left w:val="single" w:sz="4" w:space="0" w:color="auto"/>
              <w:bottom w:val="nil"/>
              <w:right w:val="single" w:sz="4" w:space="0" w:color="auto"/>
            </w:tcBorders>
            <w:shd w:val="clear" w:color="auto" w:fill="auto"/>
            <w:noWrap/>
            <w:vAlign w:val="bottom"/>
            <w:hideMark/>
          </w:tcPr>
          <w:p w14:paraId="05F4BF2D" w14:textId="77777777" w:rsidR="00C40719" w:rsidRPr="00D70FE6" w:rsidRDefault="00C40719" w:rsidP="005055A0">
            <w:pPr>
              <w:rPr>
                <w:sz w:val="20"/>
                <w:lang w:val="fr-CH"/>
              </w:rPr>
            </w:pPr>
            <w:r w:rsidRPr="00D70FE6">
              <w:rPr>
                <w:sz w:val="20"/>
                <w:lang w:val="fr-CH"/>
              </w:rPr>
              <w:t>Rés. 41 – 2012</w:t>
            </w:r>
          </w:p>
        </w:tc>
        <w:tc>
          <w:tcPr>
            <w:tcW w:w="1637" w:type="dxa"/>
            <w:tcBorders>
              <w:top w:val="nil"/>
              <w:left w:val="single" w:sz="4" w:space="0" w:color="auto"/>
              <w:bottom w:val="nil"/>
              <w:right w:val="single" w:sz="4" w:space="0" w:color="auto"/>
            </w:tcBorders>
            <w:shd w:val="clear" w:color="auto" w:fill="auto"/>
            <w:noWrap/>
            <w:vAlign w:val="bottom"/>
            <w:hideMark/>
          </w:tcPr>
          <w:p w14:paraId="1956D5E0" w14:textId="77777777" w:rsidR="00C40719" w:rsidRPr="00D70FE6" w:rsidRDefault="00C40719" w:rsidP="005055A0">
            <w:pPr>
              <w:jc w:val="right"/>
              <w:rPr>
                <w:sz w:val="20"/>
                <w:lang w:val="fr-CH"/>
              </w:rPr>
            </w:pPr>
            <w:r w:rsidRPr="00D70FE6">
              <w:rPr>
                <w:sz w:val="20"/>
                <w:lang w:val="fr-CH"/>
              </w:rPr>
              <w:t>376 005,93</w:t>
            </w:r>
          </w:p>
        </w:tc>
        <w:tc>
          <w:tcPr>
            <w:tcW w:w="1637" w:type="dxa"/>
            <w:tcBorders>
              <w:top w:val="nil"/>
              <w:left w:val="single" w:sz="4" w:space="0" w:color="auto"/>
              <w:bottom w:val="nil"/>
              <w:right w:val="single" w:sz="4" w:space="0" w:color="auto"/>
            </w:tcBorders>
            <w:shd w:val="clear" w:color="auto" w:fill="auto"/>
            <w:noWrap/>
            <w:vAlign w:val="bottom"/>
            <w:hideMark/>
          </w:tcPr>
          <w:p w14:paraId="3357B284" w14:textId="77777777" w:rsidR="00C40719" w:rsidRPr="00D70FE6" w:rsidRDefault="00C40719" w:rsidP="005055A0">
            <w:pPr>
              <w:jc w:val="right"/>
              <w:rPr>
                <w:sz w:val="20"/>
                <w:lang w:val="fr-CH"/>
              </w:rPr>
            </w:pPr>
            <w:r w:rsidRPr="00D70FE6">
              <w:rPr>
                <w:sz w:val="20"/>
                <w:lang w:val="fr-CH"/>
              </w:rPr>
              <w:t>257 497,88</w:t>
            </w:r>
          </w:p>
        </w:tc>
        <w:tc>
          <w:tcPr>
            <w:tcW w:w="1476" w:type="dxa"/>
            <w:tcBorders>
              <w:top w:val="nil"/>
              <w:left w:val="single" w:sz="4" w:space="0" w:color="auto"/>
              <w:bottom w:val="nil"/>
              <w:right w:val="single" w:sz="4" w:space="0" w:color="auto"/>
            </w:tcBorders>
            <w:shd w:val="clear" w:color="auto" w:fill="auto"/>
            <w:noWrap/>
            <w:vAlign w:val="bottom"/>
            <w:hideMark/>
          </w:tcPr>
          <w:p w14:paraId="46683803"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hideMark/>
          </w:tcPr>
          <w:p w14:paraId="27399E90"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6884BB20" w14:textId="77777777" w:rsidR="00C40719" w:rsidRPr="00D70FE6" w:rsidRDefault="00C40719" w:rsidP="005055A0">
            <w:pPr>
              <w:jc w:val="right"/>
              <w:rPr>
                <w:sz w:val="20"/>
                <w:lang w:val="fr-CH"/>
              </w:rPr>
            </w:pPr>
            <w:r w:rsidRPr="00D70FE6">
              <w:rPr>
                <w:sz w:val="20"/>
                <w:lang w:val="fr-CH"/>
              </w:rPr>
              <w:t>–23 701,61</w:t>
            </w:r>
          </w:p>
        </w:tc>
        <w:tc>
          <w:tcPr>
            <w:tcW w:w="1560" w:type="dxa"/>
            <w:tcBorders>
              <w:top w:val="nil"/>
              <w:left w:val="single" w:sz="4" w:space="0" w:color="auto"/>
              <w:bottom w:val="nil"/>
              <w:right w:val="single" w:sz="4" w:space="0" w:color="auto"/>
            </w:tcBorders>
            <w:shd w:val="clear" w:color="auto" w:fill="auto"/>
            <w:noWrap/>
            <w:vAlign w:val="bottom"/>
            <w:hideMark/>
          </w:tcPr>
          <w:p w14:paraId="470B9909" w14:textId="77777777" w:rsidR="00C40719" w:rsidRPr="00D70FE6" w:rsidRDefault="00C40719" w:rsidP="005055A0">
            <w:pPr>
              <w:jc w:val="right"/>
              <w:rPr>
                <w:sz w:val="20"/>
                <w:lang w:val="fr-CH"/>
              </w:rPr>
            </w:pPr>
            <w:r w:rsidRPr="00D70FE6">
              <w:rPr>
                <w:sz w:val="20"/>
                <w:lang w:val="fr-CH"/>
              </w:rPr>
              <w:t>233 796,27</w:t>
            </w:r>
          </w:p>
        </w:tc>
      </w:tr>
      <w:tr w:rsidR="00C40719" w:rsidRPr="00D70FE6" w14:paraId="0357F15A"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091834A4" w14:textId="77777777" w:rsidR="00C40719" w:rsidRPr="00D70FE6" w:rsidRDefault="00C40719" w:rsidP="005055A0">
            <w:pPr>
              <w:pStyle w:val="Tabletext"/>
              <w:spacing w:before="0" w:after="20"/>
              <w:rPr>
                <w:sz w:val="20"/>
                <w:lang w:val="fr-CH"/>
              </w:rPr>
            </w:pPr>
            <w:r w:rsidRPr="00D70FE6">
              <w:rPr>
                <w:sz w:val="20"/>
                <w:lang w:val="fr-CH"/>
              </w:rPr>
              <w:t>République centrafricaine</w:t>
            </w:r>
          </w:p>
        </w:tc>
        <w:tc>
          <w:tcPr>
            <w:tcW w:w="1559" w:type="dxa"/>
            <w:tcBorders>
              <w:top w:val="nil"/>
              <w:left w:val="single" w:sz="4" w:space="0" w:color="auto"/>
              <w:bottom w:val="nil"/>
              <w:right w:val="single" w:sz="4" w:space="0" w:color="auto"/>
            </w:tcBorders>
            <w:shd w:val="clear" w:color="auto" w:fill="auto"/>
            <w:noWrap/>
            <w:vAlign w:val="bottom"/>
          </w:tcPr>
          <w:p w14:paraId="00A8364C" w14:textId="77777777" w:rsidR="00C40719" w:rsidRPr="00D70FE6" w:rsidRDefault="00C40719" w:rsidP="005055A0">
            <w:pPr>
              <w:rPr>
                <w:sz w:val="20"/>
                <w:lang w:val="fr-CH"/>
              </w:rPr>
            </w:pPr>
            <w:r w:rsidRPr="00D70FE6">
              <w:rPr>
                <w:sz w:val="20"/>
                <w:lang w:val="fr-CH"/>
              </w:rPr>
              <w:t>Rés. 41 – 2014</w:t>
            </w:r>
          </w:p>
        </w:tc>
        <w:tc>
          <w:tcPr>
            <w:tcW w:w="1637" w:type="dxa"/>
            <w:tcBorders>
              <w:top w:val="nil"/>
              <w:left w:val="single" w:sz="4" w:space="0" w:color="auto"/>
              <w:bottom w:val="nil"/>
              <w:right w:val="single" w:sz="4" w:space="0" w:color="auto"/>
            </w:tcBorders>
            <w:shd w:val="clear" w:color="auto" w:fill="auto"/>
            <w:noWrap/>
            <w:vAlign w:val="bottom"/>
          </w:tcPr>
          <w:p w14:paraId="5037B65C" w14:textId="77777777" w:rsidR="00C40719" w:rsidRPr="00D70FE6" w:rsidRDefault="00C40719" w:rsidP="005055A0">
            <w:pPr>
              <w:jc w:val="right"/>
              <w:rPr>
                <w:sz w:val="20"/>
                <w:lang w:val="fr-CH"/>
              </w:rPr>
            </w:pPr>
            <w:r w:rsidRPr="00D70FE6">
              <w:rPr>
                <w:sz w:val="20"/>
                <w:lang w:val="fr-CH"/>
              </w:rPr>
              <w:t>159 474,68</w:t>
            </w:r>
          </w:p>
        </w:tc>
        <w:tc>
          <w:tcPr>
            <w:tcW w:w="1637" w:type="dxa"/>
            <w:tcBorders>
              <w:top w:val="nil"/>
              <w:left w:val="single" w:sz="4" w:space="0" w:color="auto"/>
              <w:bottom w:val="nil"/>
              <w:right w:val="single" w:sz="4" w:space="0" w:color="auto"/>
            </w:tcBorders>
            <w:shd w:val="clear" w:color="auto" w:fill="auto"/>
            <w:noWrap/>
            <w:vAlign w:val="bottom"/>
          </w:tcPr>
          <w:p w14:paraId="045BBC78" w14:textId="77777777" w:rsidR="00C40719" w:rsidRPr="00D70FE6" w:rsidRDefault="00C40719" w:rsidP="005055A0">
            <w:pPr>
              <w:jc w:val="right"/>
              <w:rPr>
                <w:sz w:val="20"/>
                <w:lang w:val="fr-CH"/>
              </w:rPr>
            </w:pPr>
            <w:r w:rsidRPr="00D70FE6">
              <w:rPr>
                <w:sz w:val="20"/>
                <w:lang w:val="fr-CH"/>
              </w:rPr>
              <w:t>0,00</w:t>
            </w:r>
          </w:p>
        </w:tc>
        <w:tc>
          <w:tcPr>
            <w:tcW w:w="1476" w:type="dxa"/>
            <w:tcBorders>
              <w:top w:val="nil"/>
              <w:left w:val="single" w:sz="4" w:space="0" w:color="auto"/>
              <w:bottom w:val="nil"/>
              <w:right w:val="single" w:sz="4" w:space="0" w:color="auto"/>
            </w:tcBorders>
            <w:shd w:val="clear" w:color="auto" w:fill="auto"/>
            <w:noWrap/>
            <w:vAlign w:val="bottom"/>
          </w:tcPr>
          <w:p w14:paraId="4E5A0CC1" w14:textId="77777777" w:rsidR="00C40719" w:rsidRPr="00D70FE6" w:rsidRDefault="00C40719" w:rsidP="005055A0">
            <w:pPr>
              <w:jc w:val="right"/>
              <w:rPr>
                <w:sz w:val="20"/>
                <w:lang w:val="fr-CH"/>
              </w:rPr>
            </w:pPr>
            <w:r w:rsidRPr="00D70FE6">
              <w:rPr>
                <w:sz w:val="20"/>
                <w:lang w:val="fr-CH"/>
              </w:rPr>
              <w:t>136 346,33</w:t>
            </w:r>
          </w:p>
        </w:tc>
        <w:tc>
          <w:tcPr>
            <w:tcW w:w="1506" w:type="dxa"/>
            <w:tcBorders>
              <w:top w:val="nil"/>
              <w:left w:val="single" w:sz="4" w:space="0" w:color="auto"/>
              <w:bottom w:val="nil"/>
              <w:right w:val="single" w:sz="4" w:space="0" w:color="auto"/>
            </w:tcBorders>
            <w:shd w:val="clear" w:color="auto" w:fill="auto"/>
            <w:noWrap/>
            <w:vAlign w:val="bottom"/>
          </w:tcPr>
          <w:p w14:paraId="6FA814B0"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1E2E9635" w14:textId="77777777" w:rsidR="00C40719" w:rsidRPr="00D70FE6" w:rsidRDefault="00C40719" w:rsidP="005055A0">
            <w:pPr>
              <w:jc w:val="right"/>
              <w:rPr>
                <w:sz w:val="20"/>
                <w:lang w:val="fr-CH"/>
              </w:rPr>
            </w:pPr>
            <w:r w:rsidRPr="00D70FE6">
              <w:rPr>
                <w:sz w:val="20"/>
                <w:lang w:val="fr-CH"/>
              </w:rPr>
              <w:t>–9 886,57</w:t>
            </w:r>
          </w:p>
        </w:tc>
        <w:tc>
          <w:tcPr>
            <w:tcW w:w="1560" w:type="dxa"/>
            <w:tcBorders>
              <w:top w:val="nil"/>
              <w:left w:val="single" w:sz="4" w:space="0" w:color="auto"/>
              <w:bottom w:val="nil"/>
              <w:right w:val="single" w:sz="4" w:space="0" w:color="auto"/>
            </w:tcBorders>
            <w:shd w:val="clear" w:color="auto" w:fill="auto"/>
            <w:noWrap/>
            <w:vAlign w:val="bottom"/>
          </w:tcPr>
          <w:p w14:paraId="7C4522E0" w14:textId="77777777" w:rsidR="00C40719" w:rsidRPr="00D70FE6" w:rsidRDefault="00C40719" w:rsidP="005055A0">
            <w:pPr>
              <w:jc w:val="right"/>
              <w:rPr>
                <w:sz w:val="20"/>
                <w:lang w:val="fr-CH"/>
              </w:rPr>
            </w:pPr>
            <w:r w:rsidRPr="00D70FE6">
              <w:rPr>
                <w:sz w:val="20"/>
                <w:lang w:val="fr-CH"/>
              </w:rPr>
              <w:t>126 459,76</w:t>
            </w:r>
          </w:p>
        </w:tc>
      </w:tr>
      <w:tr w:rsidR="00C40719" w:rsidRPr="00D70FE6" w14:paraId="118CA3B8"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5FD2B47A" w14:textId="77777777" w:rsidR="00C40719" w:rsidRPr="00D70FE6" w:rsidRDefault="00C40719" w:rsidP="005055A0">
            <w:pPr>
              <w:pStyle w:val="Tabletext"/>
              <w:spacing w:before="0" w:after="20"/>
              <w:rPr>
                <w:sz w:val="20"/>
                <w:lang w:val="fr-CH"/>
              </w:rPr>
            </w:pPr>
            <w:r w:rsidRPr="00D70FE6">
              <w:rPr>
                <w:sz w:val="20"/>
                <w:lang w:val="fr-CH"/>
              </w:rPr>
              <w:t>Sierra Leone</w:t>
            </w:r>
          </w:p>
        </w:tc>
        <w:tc>
          <w:tcPr>
            <w:tcW w:w="1559" w:type="dxa"/>
            <w:tcBorders>
              <w:top w:val="nil"/>
              <w:left w:val="single" w:sz="4" w:space="0" w:color="auto"/>
              <w:bottom w:val="nil"/>
              <w:right w:val="single" w:sz="4" w:space="0" w:color="auto"/>
            </w:tcBorders>
            <w:shd w:val="clear" w:color="auto" w:fill="auto"/>
            <w:noWrap/>
            <w:vAlign w:val="bottom"/>
          </w:tcPr>
          <w:p w14:paraId="3162A1A9" w14:textId="77777777" w:rsidR="00C40719" w:rsidRPr="00D70FE6" w:rsidRDefault="00C40719" w:rsidP="005055A0">
            <w:pPr>
              <w:rPr>
                <w:sz w:val="20"/>
                <w:lang w:val="fr-CH"/>
              </w:rPr>
            </w:pPr>
            <w:r w:rsidRPr="00D70FE6">
              <w:rPr>
                <w:sz w:val="20"/>
                <w:lang w:val="fr-CH"/>
              </w:rPr>
              <w:t>Rés. 41 – 2015</w:t>
            </w:r>
          </w:p>
        </w:tc>
        <w:tc>
          <w:tcPr>
            <w:tcW w:w="1637" w:type="dxa"/>
            <w:tcBorders>
              <w:top w:val="nil"/>
              <w:left w:val="single" w:sz="4" w:space="0" w:color="auto"/>
              <w:bottom w:val="nil"/>
              <w:right w:val="single" w:sz="4" w:space="0" w:color="auto"/>
            </w:tcBorders>
            <w:shd w:val="clear" w:color="auto" w:fill="auto"/>
            <w:noWrap/>
            <w:vAlign w:val="bottom"/>
          </w:tcPr>
          <w:p w14:paraId="2FE0951B" w14:textId="77777777" w:rsidR="00C40719" w:rsidRPr="00D70FE6" w:rsidRDefault="00C40719" w:rsidP="005055A0">
            <w:pPr>
              <w:jc w:val="right"/>
              <w:rPr>
                <w:sz w:val="20"/>
                <w:lang w:val="fr-CH"/>
              </w:rPr>
            </w:pPr>
            <w:r w:rsidRPr="00D70FE6">
              <w:rPr>
                <w:sz w:val="20"/>
                <w:lang w:val="fr-CH"/>
              </w:rPr>
              <w:t>3 132 182,47</w:t>
            </w:r>
          </w:p>
        </w:tc>
        <w:tc>
          <w:tcPr>
            <w:tcW w:w="1637" w:type="dxa"/>
            <w:tcBorders>
              <w:top w:val="nil"/>
              <w:left w:val="single" w:sz="4" w:space="0" w:color="auto"/>
              <w:bottom w:val="nil"/>
              <w:right w:val="single" w:sz="4" w:space="0" w:color="auto"/>
            </w:tcBorders>
            <w:shd w:val="clear" w:color="auto" w:fill="auto"/>
            <w:noWrap/>
            <w:vAlign w:val="bottom"/>
          </w:tcPr>
          <w:p w14:paraId="55C4F5F0" w14:textId="77777777" w:rsidR="00C40719" w:rsidRPr="00D70FE6" w:rsidRDefault="00C40719" w:rsidP="005055A0">
            <w:pPr>
              <w:jc w:val="right"/>
              <w:rPr>
                <w:sz w:val="20"/>
                <w:lang w:val="fr-CH"/>
              </w:rPr>
            </w:pPr>
            <w:r w:rsidRPr="00D70FE6">
              <w:rPr>
                <w:sz w:val="20"/>
                <w:lang w:val="fr-CH"/>
              </w:rPr>
              <w:t>2 808 760,57</w:t>
            </w:r>
          </w:p>
        </w:tc>
        <w:tc>
          <w:tcPr>
            <w:tcW w:w="1476" w:type="dxa"/>
            <w:tcBorders>
              <w:top w:val="nil"/>
              <w:left w:val="single" w:sz="4" w:space="0" w:color="auto"/>
              <w:bottom w:val="nil"/>
              <w:right w:val="single" w:sz="4" w:space="0" w:color="auto"/>
            </w:tcBorders>
            <w:shd w:val="clear" w:color="auto" w:fill="auto"/>
            <w:noWrap/>
            <w:vAlign w:val="bottom"/>
          </w:tcPr>
          <w:p w14:paraId="001BDCD2" w14:textId="77777777" w:rsidR="00C40719" w:rsidRPr="00D70FE6" w:rsidRDefault="00C40719" w:rsidP="005055A0">
            <w:pPr>
              <w:jc w:val="right"/>
              <w:rPr>
                <w:sz w:val="20"/>
                <w:lang w:val="fr-CH"/>
              </w:rPr>
            </w:pPr>
            <w:r w:rsidRPr="00D70FE6">
              <w:rPr>
                <w:sz w:val="20"/>
                <w:lang w:val="fr-CH"/>
              </w:rPr>
              <w:t>–2 808 760,57</w:t>
            </w:r>
          </w:p>
        </w:tc>
        <w:tc>
          <w:tcPr>
            <w:tcW w:w="1506" w:type="dxa"/>
            <w:tcBorders>
              <w:top w:val="nil"/>
              <w:left w:val="single" w:sz="4" w:space="0" w:color="auto"/>
              <w:bottom w:val="nil"/>
              <w:right w:val="single" w:sz="4" w:space="0" w:color="auto"/>
            </w:tcBorders>
            <w:shd w:val="clear" w:color="auto" w:fill="auto"/>
            <w:noWrap/>
            <w:vAlign w:val="bottom"/>
          </w:tcPr>
          <w:p w14:paraId="47F31597"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53902FA0" w14:textId="77777777" w:rsidR="00C40719" w:rsidRPr="00D70FE6" w:rsidRDefault="00C40719" w:rsidP="005055A0">
            <w:pPr>
              <w:jc w:val="right"/>
              <w:rPr>
                <w:sz w:val="20"/>
                <w:lang w:val="fr-CH"/>
              </w:rPr>
            </w:pPr>
            <w:r w:rsidRPr="00D70FE6">
              <w:rPr>
                <w:sz w:val="20"/>
                <w:lang w:val="fr-CH"/>
              </w:rPr>
              <w:t>0,00</w:t>
            </w:r>
          </w:p>
        </w:tc>
        <w:tc>
          <w:tcPr>
            <w:tcW w:w="1560" w:type="dxa"/>
            <w:tcBorders>
              <w:top w:val="nil"/>
              <w:left w:val="single" w:sz="4" w:space="0" w:color="auto"/>
              <w:bottom w:val="nil"/>
              <w:right w:val="single" w:sz="4" w:space="0" w:color="auto"/>
            </w:tcBorders>
            <w:shd w:val="clear" w:color="auto" w:fill="auto"/>
            <w:noWrap/>
            <w:vAlign w:val="bottom"/>
          </w:tcPr>
          <w:p w14:paraId="5D7FF952" w14:textId="77777777" w:rsidR="00C40719" w:rsidRPr="00D70FE6" w:rsidRDefault="00C40719" w:rsidP="005055A0">
            <w:pPr>
              <w:jc w:val="right"/>
              <w:rPr>
                <w:sz w:val="20"/>
                <w:lang w:val="fr-CH"/>
              </w:rPr>
            </w:pPr>
            <w:r w:rsidRPr="00D70FE6">
              <w:rPr>
                <w:sz w:val="20"/>
                <w:lang w:val="fr-CH"/>
              </w:rPr>
              <w:t>0,00</w:t>
            </w:r>
          </w:p>
        </w:tc>
      </w:tr>
      <w:tr w:rsidR="00C40719" w:rsidRPr="00D70FE6" w14:paraId="5621A9A6"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5B719705" w14:textId="77777777" w:rsidR="00C40719" w:rsidRPr="00D70FE6" w:rsidRDefault="00C40719" w:rsidP="005055A0">
            <w:pPr>
              <w:spacing w:before="0"/>
              <w:rPr>
                <w:sz w:val="20"/>
                <w:lang w:val="fr-CH"/>
              </w:rPr>
            </w:pPr>
            <w:r w:rsidRPr="00D70FE6">
              <w:rPr>
                <w:sz w:val="20"/>
                <w:lang w:val="fr-CH"/>
              </w:rPr>
              <w:t>Guinée équatoriale</w:t>
            </w:r>
          </w:p>
        </w:tc>
        <w:tc>
          <w:tcPr>
            <w:tcW w:w="1559" w:type="dxa"/>
            <w:tcBorders>
              <w:top w:val="nil"/>
              <w:left w:val="single" w:sz="4" w:space="0" w:color="auto"/>
              <w:bottom w:val="nil"/>
              <w:right w:val="single" w:sz="4" w:space="0" w:color="auto"/>
            </w:tcBorders>
            <w:shd w:val="clear" w:color="auto" w:fill="auto"/>
            <w:noWrap/>
            <w:vAlign w:val="bottom"/>
          </w:tcPr>
          <w:p w14:paraId="2FBB781A" w14:textId="77777777" w:rsidR="00C40719" w:rsidRPr="00D70FE6" w:rsidRDefault="00C40719" w:rsidP="005055A0">
            <w:pPr>
              <w:rPr>
                <w:sz w:val="20"/>
                <w:lang w:val="fr-CH"/>
              </w:rPr>
            </w:pPr>
            <w:r w:rsidRPr="00D70FE6">
              <w:rPr>
                <w:sz w:val="20"/>
                <w:lang w:val="fr-CH"/>
              </w:rPr>
              <w:t>Rés. 41 – 2017</w:t>
            </w:r>
          </w:p>
        </w:tc>
        <w:tc>
          <w:tcPr>
            <w:tcW w:w="1637" w:type="dxa"/>
            <w:tcBorders>
              <w:top w:val="nil"/>
              <w:left w:val="single" w:sz="4" w:space="0" w:color="auto"/>
              <w:bottom w:val="nil"/>
              <w:right w:val="single" w:sz="4" w:space="0" w:color="auto"/>
            </w:tcBorders>
            <w:shd w:val="clear" w:color="auto" w:fill="auto"/>
            <w:noWrap/>
            <w:vAlign w:val="bottom"/>
          </w:tcPr>
          <w:p w14:paraId="45FB5CC1" w14:textId="77777777" w:rsidR="00C40719" w:rsidRPr="00D70FE6" w:rsidRDefault="00C40719" w:rsidP="005055A0">
            <w:pPr>
              <w:jc w:val="right"/>
              <w:rPr>
                <w:sz w:val="20"/>
                <w:lang w:val="fr-CH"/>
              </w:rPr>
            </w:pPr>
            <w:r w:rsidRPr="00D70FE6">
              <w:rPr>
                <w:sz w:val="20"/>
                <w:lang w:val="fr-CH"/>
              </w:rPr>
              <w:t>171 043,75</w:t>
            </w:r>
          </w:p>
        </w:tc>
        <w:tc>
          <w:tcPr>
            <w:tcW w:w="1637" w:type="dxa"/>
            <w:tcBorders>
              <w:top w:val="nil"/>
              <w:left w:val="single" w:sz="4" w:space="0" w:color="auto"/>
              <w:bottom w:val="nil"/>
              <w:right w:val="single" w:sz="4" w:space="0" w:color="auto"/>
            </w:tcBorders>
            <w:shd w:val="clear" w:color="auto" w:fill="auto"/>
            <w:noWrap/>
            <w:vAlign w:val="bottom"/>
          </w:tcPr>
          <w:p w14:paraId="572233C0" w14:textId="77777777" w:rsidR="00C40719" w:rsidRPr="00D70FE6" w:rsidRDefault="00C40719" w:rsidP="005055A0">
            <w:pPr>
              <w:jc w:val="right"/>
              <w:rPr>
                <w:sz w:val="20"/>
                <w:lang w:val="fr-CH"/>
              </w:rPr>
            </w:pPr>
            <w:r w:rsidRPr="00D70FE6">
              <w:rPr>
                <w:sz w:val="20"/>
                <w:lang w:val="fr-CH"/>
              </w:rPr>
              <w:t>0,00</w:t>
            </w:r>
          </w:p>
        </w:tc>
        <w:tc>
          <w:tcPr>
            <w:tcW w:w="1476" w:type="dxa"/>
            <w:tcBorders>
              <w:top w:val="nil"/>
              <w:left w:val="single" w:sz="4" w:space="0" w:color="auto"/>
              <w:bottom w:val="nil"/>
              <w:right w:val="single" w:sz="4" w:space="0" w:color="auto"/>
            </w:tcBorders>
            <w:shd w:val="clear" w:color="auto" w:fill="auto"/>
            <w:noWrap/>
            <w:vAlign w:val="bottom"/>
          </w:tcPr>
          <w:p w14:paraId="56282C35" w14:textId="77777777" w:rsidR="00C40719" w:rsidRPr="00D70FE6" w:rsidRDefault="00C40719" w:rsidP="005055A0">
            <w:pPr>
              <w:jc w:val="right"/>
              <w:rPr>
                <w:sz w:val="20"/>
                <w:lang w:val="fr-CH"/>
              </w:rPr>
            </w:pPr>
            <w:r w:rsidRPr="00D70FE6">
              <w:rPr>
                <w:sz w:val="20"/>
                <w:lang w:val="fr-CH"/>
              </w:rPr>
              <w:t>171 043,75</w:t>
            </w:r>
          </w:p>
        </w:tc>
        <w:tc>
          <w:tcPr>
            <w:tcW w:w="1506" w:type="dxa"/>
            <w:tcBorders>
              <w:top w:val="nil"/>
              <w:left w:val="single" w:sz="4" w:space="0" w:color="auto"/>
              <w:bottom w:val="nil"/>
              <w:right w:val="single" w:sz="4" w:space="0" w:color="auto"/>
            </w:tcBorders>
            <w:shd w:val="clear" w:color="auto" w:fill="auto"/>
            <w:noWrap/>
            <w:vAlign w:val="bottom"/>
          </w:tcPr>
          <w:p w14:paraId="5E34D6D4"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2C225A3C" w14:textId="77777777" w:rsidR="00C40719" w:rsidRPr="00D70FE6" w:rsidRDefault="00C40719" w:rsidP="005055A0">
            <w:pPr>
              <w:jc w:val="right"/>
              <w:rPr>
                <w:sz w:val="20"/>
                <w:lang w:val="fr-CH"/>
              </w:rPr>
            </w:pPr>
            <w:r w:rsidRPr="00D70FE6">
              <w:rPr>
                <w:sz w:val="20"/>
                <w:lang w:val="fr-CH"/>
              </w:rPr>
              <w:t>–53 000,00</w:t>
            </w:r>
          </w:p>
        </w:tc>
        <w:tc>
          <w:tcPr>
            <w:tcW w:w="1560" w:type="dxa"/>
            <w:tcBorders>
              <w:top w:val="nil"/>
              <w:left w:val="single" w:sz="4" w:space="0" w:color="auto"/>
              <w:bottom w:val="nil"/>
              <w:right w:val="single" w:sz="4" w:space="0" w:color="auto"/>
            </w:tcBorders>
            <w:shd w:val="clear" w:color="auto" w:fill="auto"/>
            <w:noWrap/>
            <w:vAlign w:val="bottom"/>
          </w:tcPr>
          <w:p w14:paraId="3CEC73C2" w14:textId="77777777" w:rsidR="00C40719" w:rsidRPr="00D70FE6" w:rsidRDefault="00C40719" w:rsidP="005055A0">
            <w:pPr>
              <w:jc w:val="right"/>
              <w:rPr>
                <w:sz w:val="20"/>
                <w:lang w:val="fr-CH"/>
              </w:rPr>
            </w:pPr>
            <w:r w:rsidRPr="00D70FE6">
              <w:rPr>
                <w:sz w:val="20"/>
                <w:lang w:val="fr-CH"/>
              </w:rPr>
              <w:t>118 043,75</w:t>
            </w:r>
          </w:p>
        </w:tc>
      </w:tr>
      <w:tr w:rsidR="00C40719" w:rsidRPr="00D70FE6" w14:paraId="6783F1E6"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64762CC7" w14:textId="77777777" w:rsidR="00C40719" w:rsidRPr="00D70FE6" w:rsidRDefault="00C40719" w:rsidP="005055A0">
            <w:pPr>
              <w:spacing w:before="0"/>
              <w:rPr>
                <w:sz w:val="20"/>
                <w:lang w:val="fr-CH"/>
              </w:rPr>
            </w:pPr>
            <w:r w:rsidRPr="00D70FE6">
              <w:rPr>
                <w:sz w:val="20"/>
                <w:lang w:val="fr-CH"/>
              </w:rPr>
              <w:t xml:space="preserve">Fédération de Saint-Kitts-et-Nevis </w:t>
            </w:r>
          </w:p>
        </w:tc>
        <w:tc>
          <w:tcPr>
            <w:tcW w:w="1559" w:type="dxa"/>
            <w:tcBorders>
              <w:top w:val="nil"/>
              <w:left w:val="single" w:sz="4" w:space="0" w:color="auto"/>
              <w:bottom w:val="nil"/>
              <w:right w:val="single" w:sz="4" w:space="0" w:color="auto"/>
            </w:tcBorders>
            <w:shd w:val="clear" w:color="auto" w:fill="auto"/>
            <w:noWrap/>
            <w:vAlign w:val="bottom"/>
          </w:tcPr>
          <w:p w14:paraId="24A0C894" w14:textId="77777777" w:rsidR="00C40719" w:rsidRPr="00D70FE6" w:rsidRDefault="00C40719" w:rsidP="005055A0">
            <w:pPr>
              <w:rPr>
                <w:sz w:val="20"/>
                <w:lang w:val="fr-CH"/>
              </w:rPr>
            </w:pPr>
            <w:r w:rsidRPr="00D70FE6">
              <w:rPr>
                <w:sz w:val="20"/>
                <w:lang w:val="fr-CH"/>
              </w:rPr>
              <w:t>Rés. 41 – 2017</w:t>
            </w:r>
          </w:p>
        </w:tc>
        <w:tc>
          <w:tcPr>
            <w:tcW w:w="1637" w:type="dxa"/>
            <w:tcBorders>
              <w:top w:val="nil"/>
              <w:left w:val="single" w:sz="4" w:space="0" w:color="auto"/>
              <w:bottom w:val="nil"/>
              <w:right w:val="single" w:sz="4" w:space="0" w:color="auto"/>
            </w:tcBorders>
            <w:shd w:val="clear" w:color="auto" w:fill="auto"/>
            <w:noWrap/>
            <w:vAlign w:val="bottom"/>
          </w:tcPr>
          <w:p w14:paraId="473B9A06" w14:textId="77777777" w:rsidR="00C40719" w:rsidRPr="00D70FE6" w:rsidRDefault="00C40719" w:rsidP="005055A0">
            <w:pPr>
              <w:jc w:val="right"/>
              <w:rPr>
                <w:sz w:val="20"/>
                <w:lang w:val="fr-CH"/>
              </w:rPr>
            </w:pPr>
            <w:r w:rsidRPr="00D70FE6">
              <w:rPr>
                <w:sz w:val="20"/>
                <w:lang w:val="fr-CH"/>
              </w:rPr>
              <w:t>251 777,75</w:t>
            </w:r>
          </w:p>
        </w:tc>
        <w:tc>
          <w:tcPr>
            <w:tcW w:w="1637" w:type="dxa"/>
            <w:tcBorders>
              <w:top w:val="nil"/>
              <w:left w:val="single" w:sz="4" w:space="0" w:color="auto"/>
              <w:bottom w:val="nil"/>
              <w:right w:val="single" w:sz="4" w:space="0" w:color="auto"/>
            </w:tcBorders>
            <w:shd w:val="clear" w:color="auto" w:fill="auto"/>
            <w:noWrap/>
            <w:vAlign w:val="bottom"/>
          </w:tcPr>
          <w:p w14:paraId="5490C43A" w14:textId="77777777" w:rsidR="00C40719" w:rsidRPr="00D70FE6" w:rsidRDefault="00C40719" w:rsidP="005055A0">
            <w:pPr>
              <w:jc w:val="right"/>
              <w:rPr>
                <w:sz w:val="20"/>
                <w:lang w:val="fr-CH"/>
              </w:rPr>
            </w:pPr>
            <w:r w:rsidRPr="00D70FE6">
              <w:rPr>
                <w:sz w:val="20"/>
                <w:lang w:val="fr-CH"/>
              </w:rPr>
              <w:t>0,00</w:t>
            </w:r>
          </w:p>
        </w:tc>
        <w:tc>
          <w:tcPr>
            <w:tcW w:w="1476" w:type="dxa"/>
            <w:tcBorders>
              <w:top w:val="nil"/>
              <w:left w:val="single" w:sz="4" w:space="0" w:color="auto"/>
              <w:bottom w:val="nil"/>
              <w:right w:val="single" w:sz="4" w:space="0" w:color="auto"/>
            </w:tcBorders>
            <w:shd w:val="clear" w:color="auto" w:fill="auto"/>
            <w:noWrap/>
            <w:vAlign w:val="bottom"/>
          </w:tcPr>
          <w:p w14:paraId="50C4BC10" w14:textId="77777777" w:rsidR="00C40719" w:rsidRPr="00D70FE6" w:rsidRDefault="00C40719" w:rsidP="005055A0">
            <w:pPr>
              <w:jc w:val="right"/>
              <w:rPr>
                <w:sz w:val="20"/>
                <w:lang w:val="fr-CH"/>
              </w:rPr>
            </w:pPr>
            <w:r w:rsidRPr="00D70FE6">
              <w:rPr>
                <w:sz w:val="20"/>
                <w:lang w:val="fr-CH"/>
              </w:rPr>
              <w:t>251 777,75</w:t>
            </w:r>
          </w:p>
        </w:tc>
        <w:tc>
          <w:tcPr>
            <w:tcW w:w="1506" w:type="dxa"/>
            <w:tcBorders>
              <w:top w:val="nil"/>
              <w:left w:val="single" w:sz="4" w:space="0" w:color="auto"/>
              <w:bottom w:val="nil"/>
              <w:right w:val="single" w:sz="4" w:space="0" w:color="auto"/>
            </w:tcBorders>
            <w:shd w:val="clear" w:color="auto" w:fill="auto"/>
            <w:noWrap/>
            <w:vAlign w:val="bottom"/>
          </w:tcPr>
          <w:p w14:paraId="266F873C"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1FA3BEF9" w14:textId="77777777" w:rsidR="00C40719" w:rsidRPr="00D70FE6" w:rsidRDefault="00C40719" w:rsidP="005055A0">
            <w:pPr>
              <w:jc w:val="right"/>
              <w:rPr>
                <w:sz w:val="20"/>
                <w:lang w:val="fr-CH"/>
              </w:rPr>
            </w:pPr>
            <w:r w:rsidRPr="00D70FE6">
              <w:rPr>
                <w:sz w:val="20"/>
                <w:lang w:val="fr-CH"/>
              </w:rPr>
              <w:t>–53 662,50</w:t>
            </w:r>
          </w:p>
        </w:tc>
        <w:tc>
          <w:tcPr>
            <w:tcW w:w="1560" w:type="dxa"/>
            <w:tcBorders>
              <w:top w:val="nil"/>
              <w:left w:val="single" w:sz="4" w:space="0" w:color="auto"/>
              <w:bottom w:val="nil"/>
              <w:right w:val="single" w:sz="4" w:space="0" w:color="auto"/>
            </w:tcBorders>
            <w:shd w:val="clear" w:color="auto" w:fill="auto"/>
            <w:noWrap/>
            <w:vAlign w:val="bottom"/>
          </w:tcPr>
          <w:p w14:paraId="67E21672" w14:textId="77777777" w:rsidR="00C40719" w:rsidRPr="00D70FE6" w:rsidRDefault="00C40719" w:rsidP="005055A0">
            <w:pPr>
              <w:jc w:val="right"/>
              <w:rPr>
                <w:sz w:val="20"/>
                <w:lang w:val="fr-CH"/>
              </w:rPr>
            </w:pPr>
            <w:r w:rsidRPr="00D70FE6">
              <w:rPr>
                <w:sz w:val="20"/>
                <w:lang w:val="fr-CH"/>
              </w:rPr>
              <w:t>198 115,25</w:t>
            </w:r>
          </w:p>
        </w:tc>
      </w:tr>
      <w:tr w:rsidR="00C40719" w:rsidRPr="00D70FE6" w14:paraId="51CFD1D0" w14:textId="77777777" w:rsidTr="005055A0">
        <w:trPr>
          <w:trHeight w:val="259"/>
          <w:jc w:val="center"/>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4BE3E044" w14:textId="77777777" w:rsidR="00C40719" w:rsidRPr="00D70FE6" w:rsidRDefault="00C40719" w:rsidP="005055A0">
            <w:pPr>
              <w:spacing w:before="0"/>
              <w:rPr>
                <w:sz w:val="20"/>
                <w:lang w:val="fr-CH"/>
              </w:rPr>
            </w:pPr>
            <w:r w:rsidRPr="00D70FE6">
              <w:rPr>
                <w:sz w:val="20"/>
                <w:lang w:val="fr-CH"/>
              </w:rPr>
              <w:t>Somalie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1F7722" w14:textId="77777777" w:rsidR="00C40719" w:rsidRPr="00D70FE6" w:rsidRDefault="00C40719" w:rsidP="005055A0">
            <w:pPr>
              <w:rPr>
                <w:sz w:val="20"/>
                <w:lang w:val="fr-CH"/>
              </w:rPr>
            </w:pPr>
            <w:r w:rsidRPr="00D70FE6">
              <w:rPr>
                <w:sz w:val="20"/>
                <w:lang w:val="fr-CH"/>
              </w:rPr>
              <w:t>Rés. 41 – 2017</w:t>
            </w:r>
          </w:p>
        </w:tc>
        <w:tc>
          <w:tcPr>
            <w:tcW w:w="1637" w:type="dxa"/>
            <w:tcBorders>
              <w:top w:val="nil"/>
              <w:left w:val="single" w:sz="4" w:space="0" w:color="auto"/>
              <w:bottom w:val="single" w:sz="4" w:space="0" w:color="auto"/>
              <w:right w:val="single" w:sz="4" w:space="0" w:color="auto"/>
            </w:tcBorders>
            <w:shd w:val="clear" w:color="auto" w:fill="auto"/>
            <w:noWrap/>
            <w:vAlign w:val="bottom"/>
          </w:tcPr>
          <w:p w14:paraId="522A1271" w14:textId="77777777" w:rsidR="00C40719" w:rsidRPr="00D70FE6" w:rsidRDefault="00C40719" w:rsidP="005055A0">
            <w:pPr>
              <w:jc w:val="right"/>
              <w:rPr>
                <w:sz w:val="20"/>
                <w:lang w:val="fr-CH"/>
              </w:rPr>
            </w:pPr>
            <w:r w:rsidRPr="00D70FE6">
              <w:rPr>
                <w:sz w:val="20"/>
                <w:lang w:val="fr-CH"/>
              </w:rPr>
              <w:t>2 281 017,16</w:t>
            </w:r>
          </w:p>
        </w:tc>
        <w:tc>
          <w:tcPr>
            <w:tcW w:w="1637" w:type="dxa"/>
            <w:tcBorders>
              <w:top w:val="nil"/>
              <w:left w:val="single" w:sz="4" w:space="0" w:color="auto"/>
              <w:bottom w:val="single" w:sz="4" w:space="0" w:color="auto"/>
              <w:right w:val="single" w:sz="4" w:space="0" w:color="auto"/>
            </w:tcBorders>
            <w:shd w:val="clear" w:color="auto" w:fill="auto"/>
            <w:noWrap/>
            <w:vAlign w:val="bottom"/>
          </w:tcPr>
          <w:p w14:paraId="331250A5" w14:textId="77777777" w:rsidR="00C40719" w:rsidRPr="00D70FE6" w:rsidRDefault="00C40719" w:rsidP="005055A0">
            <w:pPr>
              <w:jc w:val="right"/>
              <w:rPr>
                <w:sz w:val="20"/>
                <w:lang w:val="fr-CH"/>
              </w:rPr>
            </w:pPr>
            <w:r w:rsidRPr="00D70FE6">
              <w:rPr>
                <w:sz w:val="20"/>
                <w:lang w:val="fr-CH"/>
              </w:rPr>
              <w:t>0,00</w:t>
            </w:r>
          </w:p>
        </w:tc>
        <w:tc>
          <w:tcPr>
            <w:tcW w:w="1476" w:type="dxa"/>
            <w:tcBorders>
              <w:top w:val="nil"/>
              <w:left w:val="single" w:sz="4" w:space="0" w:color="auto"/>
              <w:bottom w:val="single" w:sz="4" w:space="0" w:color="auto"/>
              <w:right w:val="single" w:sz="4" w:space="0" w:color="auto"/>
            </w:tcBorders>
            <w:shd w:val="clear" w:color="auto" w:fill="auto"/>
            <w:noWrap/>
            <w:vAlign w:val="bottom"/>
          </w:tcPr>
          <w:p w14:paraId="60AC98C4" w14:textId="77777777" w:rsidR="00C40719" w:rsidRPr="00D70FE6" w:rsidRDefault="00C40719" w:rsidP="005055A0">
            <w:pPr>
              <w:jc w:val="right"/>
              <w:rPr>
                <w:sz w:val="20"/>
                <w:lang w:val="fr-CH"/>
              </w:rPr>
            </w:pPr>
            <w:r w:rsidRPr="00D70FE6">
              <w:rPr>
                <w:sz w:val="20"/>
                <w:lang w:val="fr-CH"/>
              </w:rPr>
              <w:t>2 281 017,16</w:t>
            </w:r>
          </w:p>
        </w:tc>
        <w:tc>
          <w:tcPr>
            <w:tcW w:w="1506" w:type="dxa"/>
            <w:tcBorders>
              <w:top w:val="nil"/>
              <w:left w:val="single" w:sz="4" w:space="0" w:color="auto"/>
              <w:bottom w:val="single" w:sz="4" w:space="0" w:color="auto"/>
              <w:right w:val="single" w:sz="4" w:space="0" w:color="auto"/>
            </w:tcBorders>
            <w:shd w:val="clear" w:color="auto" w:fill="auto"/>
            <w:noWrap/>
            <w:vAlign w:val="bottom"/>
          </w:tcPr>
          <w:p w14:paraId="586D7456"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7A14FEF9" w14:textId="77777777" w:rsidR="00C40719" w:rsidRPr="00D70FE6" w:rsidRDefault="00C40719" w:rsidP="005055A0">
            <w:pPr>
              <w:jc w:val="right"/>
              <w:rPr>
                <w:sz w:val="20"/>
                <w:lang w:val="fr-CH"/>
              </w:rPr>
            </w:pPr>
            <w:r w:rsidRPr="00D70FE6">
              <w:rPr>
                <w:sz w:val="20"/>
                <w:lang w:val="fr-CH"/>
              </w:rPr>
              <w:t>–62 584,81</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286A0B4" w14:textId="77777777" w:rsidR="00C40719" w:rsidRPr="00D70FE6" w:rsidRDefault="00C40719" w:rsidP="005055A0">
            <w:pPr>
              <w:jc w:val="right"/>
              <w:rPr>
                <w:sz w:val="20"/>
                <w:lang w:val="fr-CH"/>
              </w:rPr>
            </w:pPr>
            <w:r w:rsidRPr="00D70FE6">
              <w:rPr>
                <w:sz w:val="20"/>
                <w:lang w:val="fr-CH"/>
              </w:rPr>
              <w:t>2 218 432,35</w:t>
            </w:r>
          </w:p>
        </w:tc>
      </w:tr>
      <w:tr w:rsidR="00C40719" w:rsidRPr="00D70FE6" w14:paraId="11344E58" w14:textId="77777777" w:rsidTr="005055A0">
        <w:trPr>
          <w:trHeight w:val="74"/>
          <w:jc w:val="center"/>
        </w:trPr>
        <w:tc>
          <w:tcPr>
            <w:tcW w:w="3256" w:type="dxa"/>
            <w:tcBorders>
              <w:top w:val="single" w:sz="4" w:space="0" w:color="auto"/>
              <w:left w:val="single" w:sz="4" w:space="0" w:color="auto"/>
              <w:bottom w:val="nil"/>
              <w:right w:val="single" w:sz="4" w:space="0" w:color="auto"/>
            </w:tcBorders>
            <w:shd w:val="clear" w:color="auto" w:fill="auto"/>
            <w:noWrap/>
            <w:vAlign w:val="bottom"/>
          </w:tcPr>
          <w:p w14:paraId="2CB0E9C9" w14:textId="77777777" w:rsidR="00C40719" w:rsidRPr="00D70FE6" w:rsidRDefault="00C40719" w:rsidP="005055A0">
            <w:pPr>
              <w:spacing w:before="0"/>
              <w:rPr>
                <w:sz w:val="14"/>
                <w:szCs w:val="14"/>
                <w:lang w:val="fr-CH"/>
              </w:rPr>
            </w:pP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1A0599F7" w14:textId="77777777" w:rsidR="00C40719" w:rsidRPr="00D70FE6" w:rsidRDefault="00C40719" w:rsidP="005055A0">
            <w:pPr>
              <w:spacing w:before="0"/>
              <w:rPr>
                <w:rFonts w:ascii="Times New Roman" w:hAnsi="Times New Roman"/>
                <w:sz w:val="18"/>
                <w:szCs w:val="18"/>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tcPr>
          <w:p w14:paraId="63F05951" w14:textId="77777777" w:rsidR="00C40719" w:rsidRPr="00D70FE6" w:rsidRDefault="00C40719" w:rsidP="005055A0">
            <w:pPr>
              <w:spacing w:before="0"/>
              <w:rPr>
                <w:rFonts w:ascii="Times New Roman" w:hAnsi="Times New Roman"/>
                <w:sz w:val="18"/>
                <w:szCs w:val="18"/>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tcPr>
          <w:p w14:paraId="169F684C" w14:textId="77777777" w:rsidR="00C40719" w:rsidRPr="00D70FE6" w:rsidRDefault="00C40719" w:rsidP="005055A0">
            <w:pPr>
              <w:spacing w:before="0"/>
              <w:rPr>
                <w:rFonts w:ascii="Times New Roman" w:hAnsi="Times New Roman"/>
                <w:sz w:val="18"/>
                <w:szCs w:val="18"/>
                <w:lang w:val="fr-CH"/>
              </w:rPr>
            </w:pPr>
          </w:p>
        </w:tc>
        <w:tc>
          <w:tcPr>
            <w:tcW w:w="1476" w:type="dxa"/>
            <w:tcBorders>
              <w:top w:val="single" w:sz="4" w:space="0" w:color="auto"/>
              <w:left w:val="single" w:sz="4" w:space="0" w:color="auto"/>
              <w:bottom w:val="nil"/>
              <w:right w:val="single" w:sz="4" w:space="0" w:color="auto"/>
            </w:tcBorders>
            <w:shd w:val="clear" w:color="auto" w:fill="auto"/>
            <w:noWrap/>
            <w:vAlign w:val="bottom"/>
          </w:tcPr>
          <w:p w14:paraId="7C70E65A" w14:textId="77777777" w:rsidR="00C40719" w:rsidRPr="00D70FE6" w:rsidRDefault="00C40719" w:rsidP="005055A0">
            <w:pPr>
              <w:spacing w:before="0"/>
              <w:rPr>
                <w:rFonts w:ascii="Times New Roman" w:hAnsi="Times New Roman"/>
                <w:sz w:val="18"/>
                <w:szCs w:val="18"/>
                <w:lang w:val="fr-CH"/>
              </w:rPr>
            </w:pPr>
          </w:p>
        </w:tc>
        <w:tc>
          <w:tcPr>
            <w:tcW w:w="1506" w:type="dxa"/>
            <w:tcBorders>
              <w:top w:val="single" w:sz="4" w:space="0" w:color="auto"/>
              <w:left w:val="single" w:sz="4" w:space="0" w:color="auto"/>
              <w:bottom w:val="nil"/>
              <w:right w:val="single" w:sz="4" w:space="0" w:color="auto"/>
            </w:tcBorders>
            <w:shd w:val="clear" w:color="auto" w:fill="auto"/>
            <w:noWrap/>
            <w:vAlign w:val="bottom"/>
          </w:tcPr>
          <w:p w14:paraId="1241F41F" w14:textId="77777777" w:rsidR="00C40719" w:rsidRPr="00D70FE6" w:rsidRDefault="00C40719" w:rsidP="005055A0">
            <w:pPr>
              <w:spacing w:before="0"/>
              <w:rPr>
                <w:rFonts w:ascii="Times New Roman" w:hAnsi="Times New Roman"/>
                <w:sz w:val="18"/>
                <w:szCs w:val="18"/>
                <w:lang w:val="fr-CH"/>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14:paraId="073F129F" w14:textId="77777777" w:rsidR="00C40719" w:rsidRPr="00D70FE6" w:rsidRDefault="00C40719" w:rsidP="005055A0">
            <w:pPr>
              <w:spacing w:before="0"/>
              <w:rPr>
                <w:rFonts w:ascii="Times New Roman" w:hAnsi="Times New Roman"/>
                <w:sz w:val="18"/>
                <w:szCs w:val="18"/>
                <w:lang w:val="fr-CH"/>
              </w:rPr>
            </w:pP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19BA0A92" w14:textId="77777777" w:rsidR="00C40719" w:rsidRPr="00D70FE6" w:rsidRDefault="00C40719" w:rsidP="005055A0">
            <w:pPr>
              <w:spacing w:before="0"/>
              <w:rPr>
                <w:rFonts w:ascii="Times New Roman" w:hAnsi="Times New Roman"/>
                <w:sz w:val="18"/>
                <w:szCs w:val="18"/>
                <w:lang w:val="fr-CH"/>
              </w:rPr>
            </w:pPr>
          </w:p>
        </w:tc>
      </w:tr>
      <w:tr w:rsidR="00C40719" w:rsidRPr="00D70FE6" w14:paraId="3EAF524F"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1EAE4E80" w14:textId="77777777" w:rsidR="00C40719" w:rsidRPr="00D70FE6" w:rsidRDefault="00C40719" w:rsidP="005055A0">
            <w:pPr>
              <w:pStyle w:val="Tabletext"/>
              <w:spacing w:before="0" w:after="20"/>
              <w:rPr>
                <w:b/>
                <w:sz w:val="20"/>
                <w:lang w:val="fr-CH"/>
              </w:rPr>
            </w:pPr>
            <w:r w:rsidRPr="00D70FE6">
              <w:rPr>
                <w:b/>
                <w:sz w:val="20"/>
                <w:lang w:val="fr-CH"/>
              </w:rPr>
              <w:t>Membres de Secteur/Entreprises</w:t>
            </w:r>
          </w:p>
        </w:tc>
        <w:tc>
          <w:tcPr>
            <w:tcW w:w="1559" w:type="dxa"/>
            <w:tcBorders>
              <w:top w:val="nil"/>
              <w:left w:val="single" w:sz="4" w:space="0" w:color="auto"/>
              <w:bottom w:val="nil"/>
              <w:right w:val="single" w:sz="4" w:space="0" w:color="auto"/>
            </w:tcBorders>
            <w:shd w:val="clear" w:color="auto" w:fill="auto"/>
            <w:noWrap/>
            <w:vAlign w:val="bottom"/>
            <w:hideMark/>
          </w:tcPr>
          <w:p w14:paraId="200657BF" w14:textId="77777777" w:rsidR="00C40719" w:rsidRPr="00D70FE6" w:rsidRDefault="00C40719" w:rsidP="005055A0">
            <w:pPr>
              <w:spacing w:before="0"/>
              <w:jc w:val="center"/>
              <w:rPr>
                <w:b/>
                <w:bCs/>
                <w:sz w:val="18"/>
                <w:szCs w:val="18"/>
                <w:lang w:val="fr-CH"/>
              </w:rPr>
            </w:pPr>
          </w:p>
        </w:tc>
        <w:tc>
          <w:tcPr>
            <w:tcW w:w="1637" w:type="dxa"/>
            <w:tcBorders>
              <w:top w:val="nil"/>
              <w:left w:val="single" w:sz="4" w:space="0" w:color="auto"/>
              <w:bottom w:val="nil"/>
              <w:right w:val="single" w:sz="4" w:space="0" w:color="auto"/>
            </w:tcBorders>
            <w:shd w:val="clear" w:color="auto" w:fill="auto"/>
            <w:noWrap/>
            <w:vAlign w:val="bottom"/>
            <w:hideMark/>
          </w:tcPr>
          <w:p w14:paraId="2E610CA9" w14:textId="77777777" w:rsidR="00C40719" w:rsidRPr="00D70FE6" w:rsidRDefault="00C40719" w:rsidP="005055A0">
            <w:pPr>
              <w:spacing w:before="0"/>
              <w:rPr>
                <w:rFonts w:ascii="Times New Roman" w:hAnsi="Times New Roman"/>
                <w:sz w:val="18"/>
                <w:szCs w:val="18"/>
                <w:lang w:val="fr-CH"/>
              </w:rPr>
            </w:pPr>
          </w:p>
        </w:tc>
        <w:tc>
          <w:tcPr>
            <w:tcW w:w="1637" w:type="dxa"/>
            <w:tcBorders>
              <w:top w:val="nil"/>
              <w:left w:val="single" w:sz="4" w:space="0" w:color="auto"/>
              <w:bottom w:val="nil"/>
              <w:right w:val="single" w:sz="4" w:space="0" w:color="auto"/>
            </w:tcBorders>
            <w:shd w:val="clear" w:color="auto" w:fill="auto"/>
            <w:noWrap/>
            <w:vAlign w:val="bottom"/>
            <w:hideMark/>
          </w:tcPr>
          <w:p w14:paraId="5C2F73CD" w14:textId="77777777" w:rsidR="00C40719" w:rsidRPr="00D70FE6" w:rsidRDefault="00C40719" w:rsidP="005055A0">
            <w:pPr>
              <w:spacing w:before="0"/>
              <w:rPr>
                <w:rFonts w:ascii="Times New Roman" w:hAnsi="Times New Roman"/>
                <w:sz w:val="18"/>
                <w:szCs w:val="18"/>
                <w:lang w:val="fr-CH"/>
              </w:rPr>
            </w:pPr>
          </w:p>
        </w:tc>
        <w:tc>
          <w:tcPr>
            <w:tcW w:w="1476" w:type="dxa"/>
            <w:tcBorders>
              <w:top w:val="nil"/>
              <w:left w:val="single" w:sz="4" w:space="0" w:color="auto"/>
              <w:bottom w:val="nil"/>
              <w:right w:val="single" w:sz="4" w:space="0" w:color="auto"/>
            </w:tcBorders>
            <w:shd w:val="clear" w:color="auto" w:fill="auto"/>
            <w:noWrap/>
            <w:vAlign w:val="bottom"/>
            <w:hideMark/>
          </w:tcPr>
          <w:p w14:paraId="237A7975" w14:textId="77777777" w:rsidR="00C40719" w:rsidRPr="00D70FE6" w:rsidRDefault="00C40719" w:rsidP="005055A0">
            <w:pPr>
              <w:spacing w:before="0"/>
              <w:rPr>
                <w:rFonts w:ascii="Times New Roman" w:hAnsi="Times New Roman"/>
                <w:sz w:val="18"/>
                <w:szCs w:val="18"/>
                <w:lang w:val="fr-CH"/>
              </w:rPr>
            </w:pPr>
          </w:p>
        </w:tc>
        <w:tc>
          <w:tcPr>
            <w:tcW w:w="1506" w:type="dxa"/>
            <w:tcBorders>
              <w:top w:val="nil"/>
              <w:left w:val="single" w:sz="4" w:space="0" w:color="auto"/>
              <w:bottom w:val="nil"/>
              <w:right w:val="single" w:sz="4" w:space="0" w:color="auto"/>
            </w:tcBorders>
            <w:shd w:val="clear" w:color="auto" w:fill="auto"/>
            <w:noWrap/>
            <w:vAlign w:val="bottom"/>
            <w:hideMark/>
          </w:tcPr>
          <w:p w14:paraId="2C924C41" w14:textId="77777777" w:rsidR="00C40719" w:rsidRPr="00D70FE6" w:rsidRDefault="00C40719" w:rsidP="005055A0">
            <w:pPr>
              <w:spacing w:before="0"/>
              <w:rPr>
                <w:rFonts w:ascii="Times New Roman" w:hAnsi="Times New Roman"/>
                <w:sz w:val="18"/>
                <w:szCs w:val="18"/>
                <w:lang w:val="fr-CH"/>
              </w:rPr>
            </w:pPr>
          </w:p>
        </w:tc>
        <w:tc>
          <w:tcPr>
            <w:tcW w:w="1417" w:type="dxa"/>
            <w:tcBorders>
              <w:top w:val="nil"/>
              <w:left w:val="single" w:sz="4" w:space="0" w:color="auto"/>
              <w:bottom w:val="nil"/>
              <w:right w:val="single" w:sz="4" w:space="0" w:color="auto"/>
            </w:tcBorders>
            <w:shd w:val="clear" w:color="auto" w:fill="auto"/>
            <w:noWrap/>
            <w:vAlign w:val="bottom"/>
            <w:hideMark/>
          </w:tcPr>
          <w:p w14:paraId="03842FC9" w14:textId="77777777" w:rsidR="00C40719" w:rsidRPr="00D70FE6" w:rsidRDefault="00C40719" w:rsidP="005055A0">
            <w:pPr>
              <w:spacing w:before="0"/>
              <w:rPr>
                <w:rFonts w:ascii="Times New Roman" w:hAnsi="Times New Roman"/>
                <w:sz w:val="18"/>
                <w:szCs w:val="18"/>
                <w:lang w:val="fr-CH"/>
              </w:rPr>
            </w:pPr>
          </w:p>
        </w:tc>
        <w:tc>
          <w:tcPr>
            <w:tcW w:w="1560" w:type="dxa"/>
            <w:tcBorders>
              <w:top w:val="nil"/>
              <w:left w:val="single" w:sz="4" w:space="0" w:color="auto"/>
              <w:bottom w:val="nil"/>
              <w:right w:val="single" w:sz="4" w:space="0" w:color="auto"/>
            </w:tcBorders>
            <w:shd w:val="clear" w:color="auto" w:fill="auto"/>
            <w:noWrap/>
            <w:vAlign w:val="bottom"/>
            <w:hideMark/>
          </w:tcPr>
          <w:p w14:paraId="0129E127" w14:textId="77777777" w:rsidR="00C40719" w:rsidRPr="00D70FE6" w:rsidRDefault="00C40719" w:rsidP="005055A0">
            <w:pPr>
              <w:spacing w:before="0"/>
              <w:rPr>
                <w:rFonts w:ascii="Times New Roman" w:hAnsi="Times New Roman"/>
                <w:sz w:val="18"/>
                <w:szCs w:val="18"/>
                <w:lang w:val="fr-CH"/>
              </w:rPr>
            </w:pPr>
          </w:p>
        </w:tc>
      </w:tr>
      <w:tr w:rsidR="00C40719" w:rsidRPr="00D70FE6" w14:paraId="3A334E19"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vAlign w:val="bottom"/>
            <w:hideMark/>
          </w:tcPr>
          <w:p w14:paraId="66F582EE" w14:textId="77777777" w:rsidR="00C40719" w:rsidRPr="00D70FE6" w:rsidRDefault="00C40719" w:rsidP="005055A0">
            <w:pPr>
              <w:pStyle w:val="Tabletext"/>
              <w:spacing w:before="0" w:after="20"/>
              <w:rPr>
                <w:sz w:val="20"/>
                <w:lang w:val="fr-CH"/>
              </w:rPr>
            </w:pPr>
            <w:r w:rsidRPr="00D70FE6">
              <w:rPr>
                <w:sz w:val="20"/>
                <w:lang w:val="fr-CH"/>
              </w:rPr>
              <w:t>CYNAPSYS, Tunisie</w:t>
            </w:r>
          </w:p>
        </w:tc>
        <w:tc>
          <w:tcPr>
            <w:tcW w:w="1559" w:type="dxa"/>
            <w:tcBorders>
              <w:top w:val="nil"/>
              <w:left w:val="single" w:sz="4" w:space="0" w:color="auto"/>
              <w:bottom w:val="nil"/>
              <w:right w:val="single" w:sz="4" w:space="0" w:color="auto"/>
            </w:tcBorders>
            <w:shd w:val="clear" w:color="auto" w:fill="auto"/>
            <w:noWrap/>
            <w:vAlign w:val="bottom"/>
            <w:hideMark/>
          </w:tcPr>
          <w:p w14:paraId="73ACCEC8" w14:textId="77777777" w:rsidR="00C40719" w:rsidRPr="00D70FE6" w:rsidRDefault="00C40719" w:rsidP="005055A0">
            <w:pPr>
              <w:rPr>
                <w:sz w:val="20"/>
                <w:lang w:val="fr-CH"/>
              </w:rPr>
            </w:pPr>
            <w:r w:rsidRPr="00D70FE6">
              <w:rPr>
                <w:sz w:val="20"/>
                <w:lang w:val="fr-CH"/>
              </w:rPr>
              <w:t>Rés. 41 – 2012</w:t>
            </w:r>
          </w:p>
        </w:tc>
        <w:tc>
          <w:tcPr>
            <w:tcW w:w="1637" w:type="dxa"/>
            <w:tcBorders>
              <w:top w:val="nil"/>
              <w:left w:val="single" w:sz="4" w:space="0" w:color="auto"/>
              <w:bottom w:val="nil"/>
              <w:right w:val="single" w:sz="4" w:space="0" w:color="auto"/>
            </w:tcBorders>
            <w:shd w:val="clear" w:color="auto" w:fill="auto"/>
            <w:noWrap/>
            <w:vAlign w:val="bottom"/>
            <w:hideMark/>
          </w:tcPr>
          <w:p w14:paraId="4785C531" w14:textId="77777777" w:rsidR="00C40719" w:rsidRPr="00D70FE6" w:rsidRDefault="00C40719" w:rsidP="005055A0">
            <w:pPr>
              <w:jc w:val="right"/>
              <w:rPr>
                <w:sz w:val="20"/>
                <w:lang w:val="fr-CH"/>
              </w:rPr>
            </w:pPr>
            <w:r w:rsidRPr="00D70FE6">
              <w:rPr>
                <w:sz w:val="20"/>
                <w:lang w:val="fr-CH"/>
              </w:rPr>
              <w:t>6 070,25</w:t>
            </w:r>
          </w:p>
        </w:tc>
        <w:tc>
          <w:tcPr>
            <w:tcW w:w="1637" w:type="dxa"/>
            <w:tcBorders>
              <w:top w:val="nil"/>
              <w:left w:val="single" w:sz="4" w:space="0" w:color="auto"/>
              <w:bottom w:val="nil"/>
              <w:right w:val="single" w:sz="4" w:space="0" w:color="auto"/>
            </w:tcBorders>
            <w:shd w:val="clear" w:color="auto" w:fill="auto"/>
            <w:noWrap/>
            <w:vAlign w:val="bottom"/>
            <w:hideMark/>
          </w:tcPr>
          <w:p w14:paraId="71EAD06D" w14:textId="77777777" w:rsidR="00C40719" w:rsidRPr="00D70FE6" w:rsidRDefault="00C40719" w:rsidP="005055A0">
            <w:pPr>
              <w:jc w:val="right"/>
              <w:rPr>
                <w:sz w:val="20"/>
                <w:lang w:val="fr-CH"/>
              </w:rPr>
            </w:pPr>
            <w:r w:rsidRPr="00D70FE6">
              <w:rPr>
                <w:sz w:val="20"/>
                <w:lang w:val="fr-CH"/>
              </w:rPr>
              <w:t>1 101,50</w:t>
            </w:r>
          </w:p>
        </w:tc>
        <w:tc>
          <w:tcPr>
            <w:tcW w:w="1476" w:type="dxa"/>
            <w:tcBorders>
              <w:top w:val="nil"/>
              <w:left w:val="single" w:sz="4" w:space="0" w:color="auto"/>
              <w:bottom w:val="nil"/>
              <w:right w:val="single" w:sz="4" w:space="0" w:color="auto"/>
            </w:tcBorders>
            <w:shd w:val="clear" w:color="auto" w:fill="auto"/>
            <w:noWrap/>
            <w:vAlign w:val="bottom"/>
            <w:hideMark/>
          </w:tcPr>
          <w:p w14:paraId="584AC774" w14:textId="77777777" w:rsidR="00C40719" w:rsidRPr="00D70FE6" w:rsidRDefault="00C40719" w:rsidP="005055A0">
            <w:pPr>
              <w:jc w:val="right"/>
              <w:rPr>
                <w:sz w:val="20"/>
                <w:lang w:val="fr-CH"/>
              </w:rPr>
            </w:pPr>
            <w:r w:rsidRPr="00D70FE6">
              <w:rPr>
                <w:sz w:val="20"/>
                <w:lang w:val="fr-CH"/>
              </w:rPr>
              <w:t>–1 101,50</w:t>
            </w:r>
          </w:p>
        </w:tc>
        <w:tc>
          <w:tcPr>
            <w:tcW w:w="1506" w:type="dxa"/>
            <w:tcBorders>
              <w:top w:val="nil"/>
              <w:left w:val="single" w:sz="4" w:space="0" w:color="auto"/>
              <w:bottom w:val="nil"/>
              <w:right w:val="single" w:sz="4" w:space="0" w:color="auto"/>
            </w:tcBorders>
            <w:shd w:val="clear" w:color="auto" w:fill="auto"/>
            <w:noWrap/>
            <w:vAlign w:val="bottom"/>
            <w:hideMark/>
          </w:tcPr>
          <w:p w14:paraId="47D28FAC"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73DE8DDA" w14:textId="77777777" w:rsidR="00C40719" w:rsidRPr="00D70FE6" w:rsidRDefault="00C40719" w:rsidP="005055A0">
            <w:pPr>
              <w:jc w:val="right"/>
              <w:rPr>
                <w:sz w:val="20"/>
                <w:lang w:val="fr-CH"/>
              </w:rPr>
            </w:pPr>
            <w:r w:rsidRPr="00D70FE6">
              <w:rPr>
                <w:sz w:val="20"/>
                <w:lang w:val="fr-CH"/>
              </w:rPr>
              <w:t>0,00</w:t>
            </w:r>
          </w:p>
        </w:tc>
        <w:tc>
          <w:tcPr>
            <w:tcW w:w="1560" w:type="dxa"/>
            <w:tcBorders>
              <w:top w:val="nil"/>
              <w:left w:val="single" w:sz="4" w:space="0" w:color="auto"/>
              <w:bottom w:val="nil"/>
              <w:right w:val="single" w:sz="4" w:space="0" w:color="auto"/>
            </w:tcBorders>
            <w:shd w:val="clear" w:color="auto" w:fill="auto"/>
            <w:noWrap/>
            <w:vAlign w:val="bottom"/>
            <w:hideMark/>
          </w:tcPr>
          <w:p w14:paraId="3BF4D244" w14:textId="77777777" w:rsidR="00C40719" w:rsidRPr="00D70FE6" w:rsidRDefault="00C40719" w:rsidP="005055A0">
            <w:pPr>
              <w:jc w:val="right"/>
              <w:rPr>
                <w:sz w:val="20"/>
                <w:lang w:val="fr-CH"/>
              </w:rPr>
            </w:pPr>
            <w:r w:rsidRPr="00D70FE6">
              <w:rPr>
                <w:sz w:val="20"/>
                <w:lang w:val="fr-CH"/>
              </w:rPr>
              <w:t>0,00</w:t>
            </w:r>
          </w:p>
        </w:tc>
      </w:tr>
      <w:tr w:rsidR="00C40719" w:rsidRPr="00D70FE6" w14:paraId="04C373AA"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vAlign w:val="bottom"/>
            <w:hideMark/>
          </w:tcPr>
          <w:p w14:paraId="5D47F54A" w14:textId="77777777" w:rsidR="00C40719" w:rsidRPr="00D70FE6" w:rsidRDefault="00C40719" w:rsidP="005055A0">
            <w:pPr>
              <w:pStyle w:val="Tabletext"/>
              <w:spacing w:before="0" w:after="20"/>
              <w:rPr>
                <w:sz w:val="20"/>
                <w:lang w:val="fr-CH"/>
              </w:rPr>
            </w:pPr>
            <w:r w:rsidRPr="00D70FE6">
              <w:rPr>
                <w:sz w:val="20"/>
                <w:lang w:val="fr-CH"/>
              </w:rPr>
              <w:t>Bay Microsystems Inc., Etats-Unis</w:t>
            </w:r>
          </w:p>
        </w:tc>
        <w:tc>
          <w:tcPr>
            <w:tcW w:w="1559" w:type="dxa"/>
            <w:tcBorders>
              <w:top w:val="nil"/>
              <w:left w:val="single" w:sz="4" w:space="0" w:color="auto"/>
              <w:bottom w:val="nil"/>
              <w:right w:val="single" w:sz="4" w:space="0" w:color="auto"/>
            </w:tcBorders>
            <w:shd w:val="clear" w:color="auto" w:fill="auto"/>
            <w:noWrap/>
            <w:vAlign w:val="bottom"/>
            <w:hideMark/>
          </w:tcPr>
          <w:p w14:paraId="2C99FA6A" w14:textId="77777777" w:rsidR="00C40719" w:rsidRPr="00D70FE6" w:rsidRDefault="00C40719" w:rsidP="005055A0">
            <w:pPr>
              <w:rPr>
                <w:sz w:val="20"/>
                <w:lang w:val="fr-CH"/>
              </w:rPr>
            </w:pPr>
            <w:r w:rsidRPr="00D70FE6">
              <w:rPr>
                <w:sz w:val="20"/>
                <w:lang w:val="fr-CH"/>
              </w:rPr>
              <w:t>Rés. 41 – 2015</w:t>
            </w:r>
          </w:p>
        </w:tc>
        <w:tc>
          <w:tcPr>
            <w:tcW w:w="1637" w:type="dxa"/>
            <w:tcBorders>
              <w:top w:val="nil"/>
              <w:left w:val="single" w:sz="4" w:space="0" w:color="auto"/>
              <w:bottom w:val="nil"/>
              <w:right w:val="single" w:sz="4" w:space="0" w:color="auto"/>
            </w:tcBorders>
            <w:shd w:val="clear" w:color="auto" w:fill="auto"/>
            <w:noWrap/>
            <w:vAlign w:val="bottom"/>
            <w:hideMark/>
          </w:tcPr>
          <w:p w14:paraId="2A2888E1" w14:textId="77777777" w:rsidR="00C40719" w:rsidRPr="00D70FE6" w:rsidRDefault="00C40719" w:rsidP="005055A0">
            <w:pPr>
              <w:jc w:val="right"/>
              <w:rPr>
                <w:sz w:val="20"/>
                <w:lang w:val="fr-CH"/>
              </w:rPr>
            </w:pPr>
            <w:r w:rsidRPr="00D70FE6">
              <w:rPr>
                <w:sz w:val="20"/>
                <w:lang w:val="fr-CH"/>
              </w:rPr>
              <w:t>19 503,76</w:t>
            </w:r>
          </w:p>
        </w:tc>
        <w:tc>
          <w:tcPr>
            <w:tcW w:w="1637" w:type="dxa"/>
            <w:tcBorders>
              <w:top w:val="nil"/>
              <w:left w:val="single" w:sz="4" w:space="0" w:color="auto"/>
              <w:bottom w:val="nil"/>
              <w:right w:val="single" w:sz="4" w:space="0" w:color="auto"/>
            </w:tcBorders>
            <w:shd w:val="clear" w:color="auto" w:fill="auto"/>
            <w:noWrap/>
            <w:vAlign w:val="bottom"/>
            <w:hideMark/>
          </w:tcPr>
          <w:p w14:paraId="7017E771" w14:textId="77777777" w:rsidR="00C40719" w:rsidRPr="00D70FE6" w:rsidRDefault="00C40719" w:rsidP="005055A0">
            <w:pPr>
              <w:jc w:val="right"/>
              <w:rPr>
                <w:sz w:val="20"/>
                <w:lang w:val="fr-CH"/>
              </w:rPr>
            </w:pPr>
            <w:r w:rsidRPr="00D70FE6">
              <w:rPr>
                <w:sz w:val="20"/>
                <w:lang w:val="fr-CH"/>
              </w:rPr>
              <w:t>11 353,76</w:t>
            </w:r>
          </w:p>
        </w:tc>
        <w:tc>
          <w:tcPr>
            <w:tcW w:w="1476" w:type="dxa"/>
            <w:tcBorders>
              <w:top w:val="nil"/>
              <w:left w:val="single" w:sz="4" w:space="0" w:color="auto"/>
              <w:bottom w:val="nil"/>
              <w:right w:val="single" w:sz="4" w:space="0" w:color="auto"/>
            </w:tcBorders>
            <w:shd w:val="clear" w:color="auto" w:fill="auto"/>
            <w:noWrap/>
            <w:vAlign w:val="bottom"/>
            <w:hideMark/>
          </w:tcPr>
          <w:p w14:paraId="6016D3BC"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hideMark/>
          </w:tcPr>
          <w:p w14:paraId="66C5AC89"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878EA6C" w14:textId="77777777" w:rsidR="00C40719" w:rsidRPr="00D70FE6" w:rsidRDefault="00C40719" w:rsidP="005055A0">
            <w:pPr>
              <w:jc w:val="right"/>
              <w:rPr>
                <w:sz w:val="20"/>
                <w:lang w:val="fr-CH"/>
              </w:rPr>
            </w:pPr>
            <w:r w:rsidRPr="00D70FE6">
              <w:rPr>
                <w:sz w:val="20"/>
                <w:lang w:val="fr-CH"/>
              </w:rPr>
              <w:t>–5 038,86</w:t>
            </w:r>
          </w:p>
        </w:tc>
        <w:tc>
          <w:tcPr>
            <w:tcW w:w="1560" w:type="dxa"/>
            <w:tcBorders>
              <w:top w:val="nil"/>
              <w:left w:val="single" w:sz="4" w:space="0" w:color="auto"/>
              <w:bottom w:val="nil"/>
              <w:right w:val="single" w:sz="4" w:space="0" w:color="auto"/>
            </w:tcBorders>
            <w:shd w:val="clear" w:color="auto" w:fill="auto"/>
            <w:noWrap/>
            <w:vAlign w:val="bottom"/>
            <w:hideMark/>
          </w:tcPr>
          <w:p w14:paraId="61C6053A" w14:textId="77777777" w:rsidR="00C40719" w:rsidRPr="00D70FE6" w:rsidRDefault="00C40719" w:rsidP="005055A0">
            <w:pPr>
              <w:jc w:val="right"/>
              <w:rPr>
                <w:sz w:val="20"/>
                <w:lang w:val="fr-CH"/>
              </w:rPr>
            </w:pPr>
            <w:r w:rsidRPr="00D70FE6">
              <w:rPr>
                <w:sz w:val="20"/>
                <w:lang w:val="fr-CH"/>
              </w:rPr>
              <w:t>6 314,90</w:t>
            </w:r>
          </w:p>
        </w:tc>
      </w:tr>
      <w:tr w:rsidR="00C40719" w:rsidRPr="00D70FE6" w14:paraId="726A030E"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vAlign w:val="bottom"/>
          </w:tcPr>
          <w:p w14:paraId="59390252" w14:textId="77777777" w:rsidR="00C40719" w:rsidRPr="00D70FE6" w:rsidRDefault="00C40719" w:rsidP="005055A0">
            <w:pPr>
              <w:rPr>
                <w:sz w:val="20"/>
                <w:lang w:val="fr-CH"/>
              </w:rPr>
            </w:pPr>
            <w:r w:rsidRPr="00D70FE6">
              <w:rPr>
                <w:sz w:val="20"/>
                <w:lang w:val="fr-CH"/>
              </w:rPr>
              <w:t>Ellipsat Inc., Etats-Unis</w:t>
            </w:r>
          </w:p>
        </w:tc>
        <w:tc>
          <w:tcPr>
            <w:tcW w:w="1559" w:type="dxa"/>
            <w:tcBorders>
              <w:top w:val="nil"/>
              <w:left w:val="single" w:sz="4" w:space="0" w:color="auto"/>
              <w:bottom w:val="nil"/>
              <w:right w:val="single" w:sz="4" w:space="0" w:color="auto"/>
            </w:tcBorders>
            <w:shd w:val="clear" w:color="auto" w:fill="auto"/>
            <w:noWrap/>
            <w:vAlign w:val="bottom"/>
            <w:hideMark/>
          </w:tcPr>
          <w:p w14:paraId="7B1ADB27" w14:textId="77777777" w:rsidR="00C40719" w:rsidRPr="00D70FE6" w:rsidRDefault="00C40719" w:rsidP="005055A0">
            <w:pPr>
              <w:rPr>
                <w:sz w:val="20"/>
                <w:lang w:val="fr-CH"/>
              </w:rPr>
            </w:pPr>
            <w:r w:rsidRPr="00D70FE6">
              <w:rPr>
                <w:sz w:val="20"/>
                <w:lang w:val="fr-CH"/>
              </w:rPr>
              <w:t>Rés. 41 – 2016</w:t>
            </w:r>
          </w:p>
        </w:tc>
        <w:tc>
          <w:tcPr>
            <w:tcW w:w="1637" w:type="dxa"/>
            <w:tcBorders>
              <w:top w:val="nil"/>
              <w:left w:val="single" w:sz="4" w:space="0" w:color="auto"/>
              <w:bottom w:val="nil"/>
              <w:right w:val="single" w:sz="4" w:space="0" w:color="auto"/>
            </w:tcBorders>
            <w:shd w:val="clear" w:color="auto" w:fill="auto"/>
            <w:noWrap/>
            <w:vAlign w:val="bottom"/>
            <w:hideMark/>
          </w:tcPr>
          <w:p w14:paraId="50565F6D" w14:textId="77777777" w:rsidR="00C40719" w:rsidRPr="00D70FE6" w:rsidRDefault="00C40719" w:rsidP="005055A0">
            <w:pPr>
              <w:jc w:val="right"/>
              <w:rPr>
                <w:sz w:val="20"/>
                <w:lang w:val="fr-CH"/>
              </w:rPr>
            </w:pPr>
            <w:r w:rsidRPr="00D70FE6">
              <w:rPr>
                <w:sz w:val="20"/>
                <w:lang w:val="fr-CH"/>
              </w:rPr>
              <w:t>37 865,90</w:t>
            </w:r>
          </w:p>
        </w:tc>
        <w:tc>
          <w:tcPr>
            <w:tcW w:w="1637" w:type="dxa"/>
            <w:tcBorders>
              <w:top w:val="nil"/>
              <w:left w:val="single" w:sz="4" w:space="0" w:color="auto"/>
              <w:bottom w:val="nil"/>
              <w:right w:val="single" w:sz="4" w:space="0" w:color="auto"/>
            </w:tcBorders>
            <w:shd w:val="clear" w:color="auto" w:fill="auto"/>
            <w:noWrap/>
            <w:vAlign w:val="bottom"/>
            <w:hideMark/>
          </w:tcPr>
          <w:p w14:paraId="1C97C6F8" w14:textId="77777777" w:rsidR="00C40719" w:rsidRPr="00D70FE6" w:rsidRDefault="00C40719" w:rsidP="005055A0">
            <w:pPr>
              <w:jc w:val="right"/>
              <w:rPr>
                <w:sz w:val="20"/>
                <w:lang w:val="fr-CH"/>
              </w:rPr>
            </w:pPr>
            <w:r w:rsidRPr="00D70FE6">
              <w:rPr>
                <w:sz w:val="20"/>
                <w:lang w:val="fr-CH"/>
              </w:rPr>
              <w:t>32 865,90</w:t>
            </w:r>
          </w:p>
        </w:tc>
        <w:tc>
          <w:tcPr>
            <w:tcW w:w="1476" w:type="dxa"/>
            <w:tcBorders>
              <w:top w:val="nil"/>
              <w:left w:val="single" w:sz="4" w:space="0" w:color="auto"/>
              <w:bottom w:val="nil"/>
              <w:right w:val="single" w:sz="4" w:space="0" w:color="auto"/>
            </w:tcBorders>
            <w:shd w:val="clear" w:color="auto" w:fill="auto"/>
            <w:noWrap/>
            <w:vAlign w:val="bottom"/>
            <w:hideMark/>
          </w:tcPr>
          <w:p w14:paraId="05B8E0EE" w14:textId="77777777" w:rsidR="00C40719" w:rsidRPr="00D70FE6" w:rsidRDefault="00C40719" w:rsidP="005055A0">
            <w:pPr>
              <w:jc w:val="right"/>
              <w:rPr>
                <w:sz w:val="20"/>
                <w:lang w:val="fr-CH"/>
              </w:rPr>
            </w:pPr>
            <w:r w:rsidRPr="00D70FE6">
              <w:rPr>
                <w:sz w:val="20"/>
                <w:lang w:val="fr-CH"/>
              </w:rPr>
              <w:t>–27 865,90</w:t>
            </w:r>
          </w:p>
        </w:tc>
        <w:tc>
          <w:tcPr>
            <w:tcW w:w="1506" w:type="dxa"/>
            <w:tcBorders>
              <w:top w:val="nil"/>
              <w:left w:val="single" w:sz="4" w:space="0" w:color="auto"/>
              <w:bottom w:val="nil"/>
              <w:right w:val="single" w:sz="4" w:space="0" w:color="auto"/>
            </w:tcBorders>
            <w:shd w:val="clear" w:color="auto" w:fill="auto"/>
            <w:noWrap/>
            <w:vAlign w:val="bottom"/>
            <w:hideMark/>
          </w:tcPr>
          <w:p w14:paraId="2099ACDB"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2890F59" w14:textId="77777777" w:rsidR="00C40719" w:rsidRPr="00D70FE6" w:rsidRDefault="00C40719" w:rsidP="005055A0">
            <w:pPr>
              <w:jc w:val="right"/>
              <w:rPr>
                <w:sz w:val="20"/>
                <w:lang w:val="fr-CH"/>
              </w:rPr>
            </w:pPr>
            <w:r w:rsidRPr="00D70FE6">
              <w:rPr>
                <w:sz w:val="20"/>
                <w:lang w:val="fr-CH"/>
              </w:rPr>
              <w:t>–5 000,00</w:t>
            </w:r>
          </w:p>
        </w:tc>
        <w:tc>
          <w:tcPr>
            <w:tcW w:w="1560" w:type="dxa"/>
            <w:tcBorders>
              <w:top w:val="nil"/>
              <w:left w:val="single" w:sz="4" w:space="0" w:color="auto"/>
              <w:bottom w:val="nil"/>
              <w:right w:val="single" w:sz="4" w:space="0" w:color="auto"/>
            </w:tcBorders>
            <w:shd w:val="clear" w:color="auto" w:fill="auto"/>
            <w:noWrap/>
            <w:vAlign w:val="bottom"/>
            <w:hideMark/>
          </w:tcPr>
          <w:p w14:paraId="1F1E8F3E" w14:textId="77777777" w:rsidR="00C40719" w:rsidRPr="00D70FE6" w:rsidRDefault="00C40719" w:rsidP="005055A0">
            <w:pPr>
              <w:jc w:val="right"/>
              <w:rPr>
                <w:sz w:val="20"/>
                <w:lang w:val="fr-CH"/>
              </w:rPr>
            </w:pPr>
            <w:r w:rsidRPr="00D70FE6">
              <w:rPr>
                <w:sz w:val="20"/>
                <w:lang w:val="fr-CH"/>
              </w:rPr>
              <w:t>0,00</w:t>
            </w:r>
          </w:p>
        </w:tc>
      </w:tr>
      <w:tr w:rsidR="00C40719" w:rsidRPr="00D70FE6" w14:paraId="5603787D" w14:textId="77777777" w:rsidTr="005055A0">
        <w:trPr>
          <w:trHeight w:val="259"/>
          <w:jc w:val="center"/>
        </w:trPr>
        <w:tc>
          <w:tcPr>
            <w:tcW w:w="3256" w:type="dxa"/>
            <w:tcBorders>
              <w:top w:val="nil"/>
              <w:left w:val="single" w:sz="4" w:space="0" w:color="auto"/>
              <w:bottom w:val="nil"/>
              <w:right w:val="single" w:sz="4" w:space="0" w:color="auto"/>
            </w:tcBorders>
            <w:shd w:val="clear" w:color="auto" w:fill="auto"/>
            <w:vAlign w:val="bottom"/>
          </w:tcPr>
          <w:p w14:paraId="68041F81" w14:textId="77777777" w:rsidR="00C40719" w:rsidRPr="006C4B08" w:rsidRDefault="00C40719" w:rsidP="005055A0">
            <w:pPr>
              <w:rPr>
                <w:sz w:val="20"/>
                <w:lang w:val="es-ES_tradnl"/>
              </w:rPr>
            </w:pPr>
            <w:r w:rsidRPr="006C4B08">
              <w:rPr>
                <w:sz w:val="20"/>
                <w:lang w:val="es-ES_tradnl"/>
              </w:rPr>
              <w:t>Marcatel Com. S.A. de C.V., Mexique</w:t>
            </w:r>
          </w:p>
        </w:tc>
        <w:tc>
          <w:tcPr>
            <w:tcW w:w="1559" w:type="dxa"/>
            <w:tcBorders>
              <w:top w:val="nil"/>
              <w:left w:val="single" w:sz="4" w:space="0" w:color="auto"/>
              <w:bottom w:val="nil"/>
              <w:right w:val="single" w:sz="4" w:space="0" w:color="auto"/>
            </w:tcBorders>
            <w:shd w:val="clear" w:color="auto" w:fill="auto"/>
            <w:noWrap/>
            <w:vAlign w:val="bottom"/>
          </w:tcPr>
          <w:p w14:paraId="0139759A" w14:textId="77777777" w:rsidR="00C40719" w:rsidRPr="00D70FE6" w:rsidRDefault="00C40719" w:rsidP="005055A0">
            <w:pPr>
              <w:rPr>
                <w:sz w:val="20"/>
                <w:lang w:val="fr-CH"/>
              </w:rPr>
            </w:pPr>
            <w:r w:rsidRPr="00D70FE6">
              <w:rPr>
                <w:sz w:val="20"/>
                <w:lang w:val="fr-CH"/>
              </w:rPr>
              <w:t>Rés. 41 – 2016</w:t>
            </w:r>
          </w:p>
        </w:tc>
        <w:tc>
          <w:tcPr>
            <w:tcW w:w="1637" w:type="dxa"/>
            <w:tcBorders>
              <w:top w:val="nil"/>
              <w:left w:val="single" w:sz="4" w:space="0" w:color="auto"/>
              <w:bottom w:val="nil"/>
              <w:right w:val="single" w:sz="4" w:space="0" w:color="auto"/>
            </w:tcBorders>
            <w:shd w:val="clear" w:color="auto" w:fill="auto"/>
            <w:noWrap/>
            <w:vAlign w:val="bottom"/>
          </w:tcPr>
          <w:p w14:paraId="14615157" w14:textId="77777777" w:rsidR="00C40719" w:rsidRPr="00D70FE6" w:rsidRDefault="00C40719" w:rsidP="005055A0">
            <w:pPr>
              <w:jc w:val="right"/>
              <w:rPr>
                <w:sz w:val="20"/>
                <w:lang w:val="fr-CH"/>
              </w:rPr>
            </w:pPr>
            <w:r w:rsidRPr="00D70FE6">
              <w:rPr>
                <w:sz w:val="20"/>
                <w:lang w:val="fr-CH"/>
              </w:rPr>
              <w:t>4 392,35</w:t>
            </w:r>
          </w:p>
        </w:tc>
        <w:tc>
          <w:tcPr>
            <w:tcW w:w="1637" w:type="dxa"/>
            <w:tcBorders>
              <w:top w:val="nil"/>
              <w:left w:val="single" w:sz="4" w:space="0" w:color="auto"/>
              <w:bottom w:val="nil"/>
              <w:right w:val="single" w:sz="4" w:space="0" w:color="auto"/>
            </w:tcBorders>
            <w:shd w:val="clear" w:color="auto" w:fill="auto"/>
            <w:noWrap/>
            <w:vAlign w:val="bottom"/>
          </w:tcPr>
          <w:p w14:paraId="747A3984" w14:textId="77777777" w:rsidR="00C40719" w:rsidRPr="00D70FE6" w:rsidRDefault="00C40719" w:rsidP="005055A0">
            <w:pPr>
              <w:jc w:val="right"/>
              <w:rPr>
                <w:sz w:val="20"/>
                <w:lang w:val="fr-CH"/>
              </w:rPr>
            </w:pPr>
            <w:r w:rsidRPr="00D70FE6">
              <w:rPr>
                <w:sz w:val="20"/>
                <w:lang w:val="fr-CH"/>
              </w:rPr>
              <w:t>2 404,85</w:t>
            </w:r>
          </w:p>
        </w:tc>
        <w:tc>
          <w:tcPr>
            <w:tcW w:w="1476" w:type="dxa"/>
            <w:tcBorders>
              <w:top w:val="nil"/>
              <w:left w:val="single" w:sz="4" w:space="0" w:color="auto"/>
              <w:bottom w:val="nil"/>
              <w:right w:val="single" w:sz="4" w:space="0" w:color="auto"/>
            </w:tcBorders>
            <w:shd w:val="clear" w:color="auto" w:fill="auto"/>
            <w:noWrap/>
            <w:vAlign w:val="bottom"/>
          </w:tcPr>
          <w:p w14:paraId="0FFD6A2A"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bottom w:val="nil"/>
              <w:right w:val="single" w:sz="4" w:space="0" w:color="auto"/>
            </w:tcBorders>
            <w:shd w:val="clear" w:color="auto" w:fill="auto"/>
            <w:noWrap/>
            <w:vAlign w:val="bottom"/>
          </w:tcPr>
          <w:p w14:paraId="07DE8A07"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7F61EDEE" w14:textId="77777777" w:rsidR="00C40719" w:rsidRPr="00D70FE6" w:rsidRDefault="00C40719" w:rsidP="005055A0">
            <w:pPr>
              <w:jc w:val="right"/>
              <w:rPr>
                <w:sz w:val="20"/>
                <w:lang w:val="fr-CH"/>
              </w:rPr>
            </w:pPr>
            <w:r w:rsidRPr="00D70FE6">
              <w:rPr>
                <w:sz w:val="20"/>
                <w:lang w:val="fr-CH"/>
              </w:rPr>
              <w:t>–1 987,50</w:t>
            </w:r>
          </w:p>
        </w:tc>
        <w:tc>
          <w:tcPr>
            <w:tcW w:w="1560" w:type="dxa"/>
            <w:tcBorders>
              <w:top w:val="nil"/>
              <w:left w:val="single" w:sz="4" w:space="0" w:color="auto"/>
              <w:bottom w:val="nil"/>
              <w:right w:val="single" w:sz="4" w:space="0" w:color="auto"/>
            </w:tcBorders>
            <w:shd w:val="clear" w:color="auto" w:fill="auto"/>
            <w:noWrap/>
            <w:vAlign w:val="bottom"/>
          </w:tcPr>
          <w:p w14:paraId="6AF1B6EC" w14:textId="77777777" w:rsidR="00C40719" w:rsidRPr="00D70FE6" w:rsidRDefault="00C40719" w:rsidP="005055A0">
            <w:pPr>
              <w:jc w:val="right"/>
              <w:rPr>
                <w:sz w:val="20"/>
                <w:lang w:val="fr-CH"/>
              </w:rPr>
            </w:pPr>
            <w:r w:rsidRPr="00D70FE6">
              <w:rPr>
                <w:sz w:val="20"/>
                <w:lang w:val="fr-CH"/>
              </w:rPr>
              <w:t>417,35</w:t>
            </w:r>
          </w:p>
        </w:tc>
      </w:tr>
      <w:tr w:rsidR="00C40719" w:rsidRPr="00D70FE6" w14:paraId="2AD82F88" w14:textId="77777777" w:rsidTr="005055A0">
        <w:trPr>
          <w:trHeight w:val="259"/>
          <w:jc w:val="center"/>
        </w:trPr>
        <w:tc>
          <w:tcPr>
            <w:tcW w:w="3256" w:type="dxa"/>
            <w:tcBorders>
              <w:top w:val="nil"/>
              <w:left w:val="single" w:sz="4" w:space="0" w:color="auto"/>
              <w:right w:val="single" w:sz="4" w:space="0" w:color="auto"/>
            </w:tcBorders>
            <w:shd w:val="clear" w:color="auto" w:fill="auto"/>
            <w:vAlign w:val="bottom"/>
          </w:tcPr>
          <w:p w14:paraId="5E323DE2" w14:textId="77777777" w:rsidR="00C40719" w:rsidRPr="00D70FE6" w:rsidRDefault="00C40719" w:rsidP="005055A0">
            <w:pPr>
              <w:rPr>
                <w:sz w:val="20"/>
                <w:lang w:val="fr-CH"/>
              </w:rPr>
            </w:pPr>
            <w:r w:rsidRPr="00D70FE6">
              <w:rPr>
                <w:sz w:val="20"/>
                <w:lang w:val="fr-CH"/>
              </w:rPr>
              <w:t>Systel, Egypte</w:t>
            </w:r>
          </w:p>
        </w:tc>
        <w:tc>
          <w:tcPr>
            <w:tcW w:w="1559" w:type="dxa"/>
            <w:tcBorders>
              <w:top w:val="nil"/>
              <w:left w:val="single" w:sz="4" w:space="0" w:color="auto"/>
              <w:right w:val="single" w:sz="4" w:space="0" w:color="auto"/>
            </w:tcBorders>
            <w:shd w:val="clear" w:color="auto" w:fill="auto"/>
            <w:noWrap/>
            <w:vAlign w:val="bottom"/>
          </w:tcPr>
          <w:p w14:paraId="487CE536" w14:textId="77777777" w:rsidR="00C40719" w:rsidRPr="00D70FE6" w:rsidRDefault="00C40719" w:rsidP="005055A0">
            <w:pPr>
              <w:rPr>
                <w:sz w:val="20"/>
                <w:lang w:val="fr-CH"/>
              </w:rPr>
            </w:pPr>
            <w:r w:rsidRPr="00D70FE6">
              <w:rPr>
                <w:sz w:val="20"/>
                <w:lang w:val="fr-CH"/>
              </w:rPr>
              <w:t>Rés. 41 – 2016</w:t>
            </w:r>
          </w:p>
        </w:tc>
        <w:tc>
          <w:tcPr>
            <w:tcW w:w="1637" w:type="dxa"/>
            <w:tcBorders>
              <w:top w:val="nil"/>
              <w:left w:val="single" w:sz="4" w:space="0" w:color="auto"/>
              <w:right w:val="single" w:sz="4" w:space="0" w:color="auto"/>
            </w:tcBorders>
            <w:shd w:val="clear" w:color="auto" w:fill="auto"/>
            <w:noWrap/>
            <w:vAlign w:val="bottom"/>
          </w:tcPr>
          <w:p w14:paraId="7A7227D9" w14:textId="77777777" w:rsidR="00C40719" w:rsidRPr="00D70FE6" w:rsidRDefault="00C40719" w:rsidP="005055A0">
            <w:pPr>
              <w:jc w:val="right"/>
              <w:rPr>
                <w:sz w:val="20"/>
                <w:lang w:val="fr-CH"/>
              </w:rPr>
            </w:pPr>
            <w:r w:rsidRPr="00D70FE6">
              <w:rPr>
                <w:sz w:val="20"/>
                <w:lang w:val="fr-CH"/>
              </w:rPr>
              <w:t>47 918,25</w:t>
            </w:r>
          </w:p>
        </w:tc>
        <w:tc>
          <w:tcPr>
            <w:tcW w:w="1637" w:type="dxa"/>
            <w:tcBorders>
              <w:top w:val="nil"/>
              <w:left w:val="single" w:sz="4" w:space="0" w:color="auto"/>
              <w:right w:val="single" w:sz="4" w:space="0" w:color="auto"/>
            </w:tcBorders>
            <w:shd w:val="clear" w:color="auto" w:fill="auto"/>
            <w:noWrap/>
            <w:vAlign w:val="bottom"/>
          </w:tcPr>
          <w:p w14:paraId="086FAADE" w14:textId="77777777" w:rsidR="00C40719" w:rsidRPr="00D70FE6" w:rsidRDefault="00C40719" w:rsidP="005055A0">
            <w:pPr>
              <w:jc w:val="right"/>
              <w:rPr>
                <w:sz w:val="20"/>
                <w:lang w:val="fr-CH"/>
              </w:rPr>
            </w:pPr>
            <w:r w:rsidRPr="00D70FE6">
              <w:rPr>
                <w:sz w:val="20"/>
                <w:lang w:val="fr-CH"/>
              </w:rPr>
              <w:t>44 079,20</w:t>
            </w:r>
          </w:p>
        </w:tc>
        <w:tc>
          <w:tcPr>
            <w:tcW w:w="1476" w:type="dxa"/>
            <w:tcBorders>
              <w:top w:val="nil"/>
              <w:left w:val="single" w:sz="4" w:space="0" w:color="auto"/>
              <w:right w:val="single" w:sz="4" w:space="0" w:color="auto"/>
            </w:tcBorders>
            <w:shd w:val="clear" w:color="auto" w:fill="auto"/>
            <w:noWrap/>
            <w:vAlign w:val="bottom"/>
          </w:tcPr>
          <w:p w14:paraId="3EFAC404" w14:textId="77777777" w:rsidR="00C40719" w:rsidRPr="00D70FE6" w:rsidRDefault="00C40719" w:rsidP="005055A0">
            <w:pPr>
              <w:jc w:val="right"/>
              <w:rPr>
                <w:sz w:val="20"/>
                <w:lang w:val="fr-CH"/>
              </w:rPr>
            </w:pPr>
            <w:r w:rsidRPr="00D70FE6">
              <w:rPr>
                <w:sz w:val="20"/>
                <w:lang w:val="fr-CH"/>
              </w:rPr>
              <w:t>0,00</w:t>
            </w:r>
          </w:p>
        </w:tc>
        <w:tc>
          <w:tcPr>
            <w:tcW w:w="1506" w:type="dxa"/>
            <w:tcBorders>
              <w:top w:val="nil"/>
              <w:left w:val="single" w:sz="4" w:space="0" w:color="auto"/>
              <w:right w:val="single" w:sz="4" w:space="0" w:color="auto"/>
            </w:tcBorders>
            <w:shd w:val="clear" w:color="auto" w:fill="auto"/>
            <w:noWrap/>
            <w:vAlign w:val="bottom"/>
          </w:tcPr>
          <w:p w14:paraId="353E9E3A"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right w:val="single" w:sz="4" w:space="0" w:color="auto"/>
            </w:tcBorders>
            <w:shd w:val="clear" w:color="auto" w:fill="auto"/>
            <w:noWrap/>
            <w:vAlign w:val="bottom"/>
          </w:tcPr>
          <w:p w14:paraId="3E48E991" w14:textId="77777777" w:rsidR="00C40719" w:rsidRPr="00D70FE6" w:rsidRDefault="00C40719" w:rsidP="005055A0">
            <w:pPr>
              <w:jc w:val="right"/>
              <w:rPr>
                <w:sz w:val="20"/>
                <w:lang w:val="fr-CH"/>
              </w:rPr>
            </w:pPr>
            <w:r w:rsidRPr="00D70FE6">
              <w:rPr>
                <w:sz w:val="20"/>
                <w:lang w:val="fr-CH"/>
              </w:rPr>
              <w:t>–3 937,50</w:t>
            </w:r>
          </w:p>
        </w:tc>
        <w:tc>
          <w:tcPr>
            <w:tcW w:w="1560" w:type="dxa"/>
            <w:tcBorders>
              <w:top w:val="nil"/>
              <w:left w:val="single" w:sz="4" w:space="0" w:color="auto"/>
              <w:right w:val="single" w:sz="4" w:space="0" w:color="auto"/>
            </w:tcBorders>
            <w:shd w:val="clear" w:color="auto" w:fill="auto"/>
            <w:noWrap/>
            <w:vAlign w:val="bottom"/>
          </w:tcPr>
          <w:p w14:paraId="0E3538FE" w14:textId="77777777" w:rsidR="00C40719" w:rsidRPr="00D70FE6" w:rsidRDefault="00C40719" w:rsidP="005055A0">
            <w:pPr>
              <w:jc w:val="right"/>
              <w:rPr>
                <w:sz w:val="20"/>
                <w:lang w:val="fr-CH"/>
              </w:rPr>
            </w:pPr>
            <w:r w:rsidRPr="00D70FE6">
              <w:rPr>
                <w:sz w:val="20"/>
                <w:lang w:val="fr-CH"/>
              </w:rPr>
              <w:t>40 141,70</w:t>
            </w:r>
          </w:p>
        </w:tc>
      </w:tr>
      <w:tr w:rsidR="00C40719" w:rsidRPr="00D70FE6" w14:paraId="297B373C" w14:textId="77777777" w:rsidTr="005055A0">
        <w:trPr>
          <w:trHeight w:val="259"/>
          <w:jc w:val="center"/>
        </w:trPr>
        <w:tc>
          <w:tcPr>
            <w:tcW w:w="3256" w:type="dxa"/>
            <w:tcBorders>
              <w:top w:val="nil"/>
              <w:left w:val="single" w:sz="4" w:space="0" w:color="auto"/>
              <w:right w:val="single" w:sz="4" w:space="0" w:color="auto"/>
            </w:tcBorders>
            <w:shd w:val="clear" w:color="auto" w:fill="auto"/>
            <w:vAlign w:val="bottom"/>
          </w:tcPr>
          <w:p w14:paraId="42A44448" w14:textId="77777777" w:rsidR="00C40719" w:rsidRPr="00D70FE6" w:rsidRDefault="00C40719" w:rsidP="005055A0">
            <w:pPr>
              <w:rPr>
                <w:sz w:val="20"/>
                <w:lang w:val="fr-CH"/>
              </w:rPr>
            </w:pPr>
            <w:r w:rsidRPr="00D70FE6">
              <w:rPr>
                <w:sz w:val="20"/>
                <w:lang w:val="fr-CH"/>
              </w:rPr>
              <w:t>Alphion Corporation, Etats-Unis</w:t>
            </w:r>
          </w:p>
        </w:tc>
        <w:tc>
          <w:tcPr>
            <w:tcW w:w="1559" w:type="dxa"/>
            <w:tcBorders>
              <w:top w:val="nil"/>
              <w:left w:val="single" w:sz="4" w:space="0" w:color="auto"/>
              <w:right w:val="single" w:sz="4" w:space="0" w:color="auto"/>
            </w:tcBorders>
            <w:shd w:val="clear" w:color="auto" w:fill="auto"/>
            <w:noWrap/>
            <w:vAlign w:val="bottom"/>
          </w:tcPr>
          <w:p w14:paraId="32DC49C3" w14:textId="77777777" w:rsidR="00C40719" w:rsidRPr="00D70FE6" w:rsidRDefault="00C40719" w:rsidP="005055A0">
            <w:pPr>
              <w:rPr>
                <w:sz w:val="20"/>
                <w:lang w:val="fr-CH"/>
              </w:rPr>
            </w:pPr>
            <w:r w:rsidRPr="00D70FE6">
              <w:rPr>
                <w:sz w:val="20"/>
                <w:lang w:val="fr-CH"/>
              </w:rPr>
              <w:t>Rés. 41 – 2017</w:t>
            </w:r>
          </w:p>
        </w:tc>
        <w:tc>
          <w:tcPr>
            <w:tcW w:w="1637" w:type="dxa"/>
            <w:tcBorders>
              <w:top w:val="nil"/>
              <w:left w:val="single" w:sz="4" w:space="0" w:color="auto"/>
              <w:right w:val="single" w:sz="4" w:space="0" w:color="auto"/>
            </w:tcBorders>
            <w:shd w:val="clear" w:color="auto" w:fill="auto"/>
            <w:noWrap/>
            <w:vAlign w:val="bottom"/>
          </w:tcPr>
          <w:p w14:paraId="48067BE1" w14:textId="77777777" w:rsidR="00C40719" w:rsidRPr="00D70FE6" w:rsidRDefault="00C40719" w:rsidP="005055A0">
            <w:pPr>
              <w:jc w:val="right"/>
              <w:rPr>
                <w:sz w:val="20"/>
                <w:lang w:val="fr-CH"/>
              </w:rPr>
            </w:pPr>
            <w:r w:rsidRPr="00D70FE6">
              <w:rPr>
                <w:sz w:val="20"/>
                <w:lang w:val="fr-CH"/>
              </w:rPr>
              <w:t>11 657,35</w:t>
            </w:r>
          </w:p>
        </w:tc>
        <w:tc>
          <w:tcPr>
            <w:tcW w:w="1637" w:type="dxa"/>
            <w:tcBorders>
              <w:top w:val="nil"/>
              <w:left w:val="single" w:sz="4" w:space="0" w:color="auto"/>
              <w:right w:val="single" w:sz="4" w:space="0" w:color="auto"/>
            </w:tcBorders>
            <w:shd w:val="clear" w:color="auto" w:fill="auto"/>
            <w:noWrap/>
            <w:vAlign w:val="bottom"/>
          </w:tcPr>
          <w:p w14:paraId="3BCB4FDD" w14:textId="77777777" w:rsidR="00C40719" w:rsidRPr="00D70FE6" w:rsidRDefault="00C40719" w:rsidP="005055A0">
            <w:pPr>
              <w:jc w:val="right"/>
              <w:rPr>
                <w:sz w:val="20"/>
                <w:lang w:val="fr-CH"/>
              </w:rPr>
            </w:pPr>
            <w:r w:rsidRPr="00D70FE6">
              <w:rPr>
                <w:sz w:val="20"/>
                <w:lang w:val="fr-CH"/>
              </w:rPr>
              <w:t>0,00</w:t>
            </w:r>
          </w:p>
        </w:tc>
        <w:tc>
          <w:tcPr>
            <w:tcW w:w="1476" w:type="dxa"/>
            <w:tcBorders>
              <w:top w:val="nil"/>
              <w:left w:val="single" w:sz="4" w:space="0" w:color="auto"/>
              <w:right w:val="single" w:sz="4" w:space="0" w:color="auto"/>
            </w:tcBorders>
            <w:shd w:val="clear" w:color="auto" w:fill="auto"/>
            <w:noWrap/>
            <w:vAlign w:val="bottom"/>
          </w:tcPr>
          <w:p w14:paraId="01C3A50F" w14:textId="77777777" w:rsidR="00C40719" w:rsidRPr="00D70FE6" w:rsidRDefault="00C40719" w:rsidP="005055A0">
            <w:pPr>
              <w:jc w:val="right"/>
              <w:rPr>
                <w:sz w:val="20"/>
                <w:lang w:val="fr-CH"/>
              </w:rPr>
            </w:pPr>
            <w:r w:rsidRPr="00D70FE6">
              <w:rPr>
                <w:sz w:val="20"/>
                <w:lang w:val="fr-CH"/>
              </w:rPr>
              <w:t>11 657,35</w:t>
            </w:r>
          </w:p>
        </w:tc>
        <w:tc>
          <w:tcPr>
            <w:tcW w:w="1506" w:type="dxa"/>
            <w:tcBorders>
              <w:top w:val="nil"/>
              <w:left w:val="single" w:sz="4" w:space="0" w:color="auto"/>
              <w:right w:val="single" w:sz="4" w:space="0" w:color="auto"/>
            </w:tcBorders>
            <w:shd w:val="clear" w:color="auto" w:fill="auto"/>
            <w:noWrap/>
            <w:vAlign w:val="bottom"/>
          </w:tcPr>
          <w:p w14:paraId="499FE6C6"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right w:val="single" w:sz="4" w:space="0" w:color="auto"/>
            </w:tcBorders>
            <w:shd w:val="clear" w:color="auto" w:fill="auto"/>
            <w:noWrap/>
            <w:vAlign w:val="bottom"/>
          </w:tcPr>
          <w:p w14:paraId="166507DC" w14:textId="77777777" w:rsidR="00C40719" w:rsidRPr="00D70FE6" w:rsidRDefault="00C40719" w:rsidP="005055A0">
            <w:pPr>
              <w:jc w:val="right"/>
              <w:rPr>
                <w:sz w:val="20"/>
                <w:lang w:val="fr-CH"/>
              </w:rPr>
            </w:pPr>
            <w:r w:rsidRPr="00D70FE6">
              <w:rPr>
                <w:sz w:val="20"/>
                <w:lang w:val="fr-CH"/>
              </w:rPr>
              <w:t>–10 600,00</w:t>
            </w:r>
          </w:p>
        </w:tc>
        <w:tc>
          <w:tcPr>
            <w:tcW w:w="1560" w:type="dxa"/>
            <w:tcBorders>
              <w:top w:val="nil"/>
              <w:left w:val="single" w:sz="4" w:space="0" w:color="auto"/>
              <w:right w:val="single" w:sz="4" w:space="0" w:color="auto"/>
            </w:tcBorders>
            <w:shd w:val="clear" w:color="auto" w:fill="auto"/>
            <w:noWrap/>
            <w:vAlign w:val="bottom"/>
          </w:tcPr>
          <w:p w14:paraId="3CEB49CE" w14:textId="77777777" w:rsidR="00C40719" w:rsidRPr="00D70FE6" w:rsidRDefault="00C40719" w:rsidP="005055A0">
            <w:pPr>
              <w:jc w:val="right"/>
              <w:rPr>
                <w:sz w:val="20"/>
                <w:lang w:val="fr-CH"/>
              </w:rPr>
            </w:pPr>
            <w:r w:rsidRPr="00D70FE6">
              <w:rPr>
                <w:sz w:val="20"/>
                <w:lang w:val="fr-CH"/>
              </w:rPr>
              <w:t>1 057,35</w:t>
            </w:r>
          </w:p>
        </w:tc>
      </w:tr>
      <w:tr w:rsidR="00C40719" w:rsidRPr="00D70FE6" w14:paraId="785A1949" w14:textId="77777777" w:rsidTr="005055A0">
        <w:trPr>
          <w:trHeight w:val="259"/>
          <w:jc w:val="center"/>
        </w:trPr>
        <w:tc>
          <w:tcPr>
            <w:tcW w:w="3256" w:type="dxa"/>
            <w:tcBorders>
              <w:left w:val="single" w:sz="4" w:space="0" w:color="auto"/>
              <w:bottom w:val="single" w:sz="4" w:space="0" w:color="auto"/>
              <w:right w:val="single" w:sz="4" w:space="0" w:color="auto"/>
            </w:tcBorders>
            <w:shd w:val="clear" w:color="auto" w:fill="auto"/>
            <w:vAlign w:val="bottom"/>
          </w:tcPr>
          <w:p w14:paraId="7702B2A3" w14:textId="77777777" w:rsidR="00C40719" w:rsidRPr="00D70FE6" w:rsidRDefault="00C40719" w:rsidP="005055A0">
            <w:pPr>
              <w:rPr>
                <w:sz w:val="20"/>
                <w:lang w:val="fr-CH"/>
              </w:rPr>
            </w:pPr>
            <w:r w:rsidRPr="00D70FE6">
              <w:rPr>
                <w:sz w:val="20"/>
                <w:lang w:val="fr-CH"/>
              </w:rPr>
              <w:t>INTTIC, Algérie</w:t>
            </w:r>
          </w:p>
        </w:tc>
        <w:tc>
          <w:tcPr>
            <w:tcW w:w="1559" w:type="dxa"/>
            <w:tcBorders>
              <w:left w:val="single" w:sz="4" w:space="0" w:color="auto"/>
              <w:bottom w:val="single" w:sz="4" w:space="0" w:color="auto"/>
              <w:right w:val="single" w:sz="4" w:space="0" w:color="auto"/>
            </w:tcBorders>
            <w:shd w:val="clear" w:color="auto" w:fill="auto"/>
            <w:noWrap/>
            <w:vAlign w:val="bottom"/>
            <w:hideMark/>
          </w:tcPr>
          <w:p w14:paraId="3D8C201C" w14:textId="77777777" w:rsidR="00C40719" w:rsidRPr="00D70FE6" w:rsidRDefault="00C40719" w:rsidP="005055A0">
            <w:pPr>
              <w:rPr>
                <w:sz w:val="20"/>
                <w:lang w:val="fr-CH"/>
              </w:rPr>
            </w:pPr>
            <w:r w:rsidRPr="00D70FE6">
              <w:rPr>
                <w:sz w:val="20"/>
                <w:lang w:val="fr-CH"/>
              </w:rPr>
              <w:t>Rés. 41 – 2017</w:t>
            </w:r>
          </w:p>
        </w:tc>
        <w:tc>
          <w:tcPr>
            <w:tcW w:w="1637" w:type="dxa"/>
            <w:tcBorders>
              <w:left w:val="single" w:sz="4" w:space="0" w:color="auto"/>
              <w:bottom w:val="single" w:sz="4" w:space="0" w:color="auto"/>
              <w:right w:val="single" w:sz="4" w:space="0" w:color="auto"/>
            </w:tcBorders>
            <w:shd w:val="clear" w:color="auto" w:fill="auto"/>
            <w:noWrap/>
            <w:vAlign w:val="bottom"/>
            <w:hideMark/>
          </w:tcPr>
          <w:p w14:paraId="43B8A69E" w14:textId="77777777" w:rsidR="00C40719" w:rsidRPr="00D70FE6" w:rsidRDefault="00C40719" w:rsidP="005055A0">
            <w:pPr>
              <w:jc w:val="right"/>
              <w:rPr>
                <w:sz w:val="20"/>
                <w:lang w:val="fr-CH"/>
              </w:rPr>
            </w:pPr>
            <w:r w:rsidRPr="00D70FE6">
              <w:rPr>
                <w:sz w:val="20"/>
                <w:lang w:val="fr-CH"/>
              </w:rPr>
              <w:t>7 856,74</w:t>
            </w:r>
          </w:p>
        </w:tc>
        <w:tc>
          <w:tcPr>
            <w:tcW w:w="1637" w:type="dxa"/>
            <w:tcBorders>
              <w:left w:val="single" w:sz="4" w:space="0" w:color="auto"/>
              <w:bottom w:val="single" w:sz="4" w:space="0" w:color="auto"/>
              <w:right w:val="single" w:sz="4" w:space="0" w:color="auto"/>
            </w:tcBorders>
            <w:shd w:val="clear" w:color="auto" w:fill="auto"/>
            <w:noWrap/>
            <w:vAlign w:val="bottom"/>
            <w:hideMark/>
          </w:tcPr>
          <w:p w14:paraId="1DDCCA13" w14:textId="77777777" w:rsidR="00C40719" w:rsidRPr="00D70FE6" w:rsidRDefault="00C40719" w:rsidP="005055A0">
            <w:pPr>
              <w:jc w:val="right"/>
              <w:rPr>
                <w:sz w:val="20"/>
                <w:lang w:val="fr-CH"/>
              </w:rPr>
            </w:pPr>
            <w:r w:rsidRPr="00D70FE6">
              <w:rPr>
                <w:sz w:val="20"/>
                <w:lang w:val="fr-CH"/>
              </w:rPr>
              <w:t>0,00</w:t>
            </w:r>
          </w:p>
        </w:tc>
        <w:tc>
          <w:tcPr>
            <w:tcW w:w="1476" w:type="dxa"/>
            <w:tcBorders>
              <w:left w:val="single" w:sz="4" w:space="0" w:color="auto"/>
              <w:bottom w:val="single" w:sz="4" w:space="0" w:color="auto"/>
              <w:right w:val="single" w:sz="4" w:space="0" w:color="auto"/>
            </w:tcBorders>
            <w:shd w:val="clear" w:color="auto" w:fill="auto"/>
            <w:noWrap/>
            <w:vAlign w:val="bottom"/>
            <w:hideMark/>
          </w:tcPr>
          <w:p w14:paraId="3A410A1A" w14:textId="77777777" w:rsidR="00C40719" w:rsidRPr="00D70FE6" w:rsidRDefault="00C40719" w:rsidP="005055A0">
            <w:pPr>
              <w:jc w:val="right"/>
              <w:rPr>
                <w:sz w:val="20"/>
                <w:lang w:val="fr-CH"/>
              </w:rPr>
            </w:pPr>
            <w:r w:rsidRPr="00D70FE6">
              <w:rPr>
                <w:sz w:val="20"/>
                <w:lang w:val="fr-CH"/>
              </w:rPr>
              <w:t>7 856,74</w:t>
            </w:r>
          </w:p>
        </w:tc>
        <w:tc>
          <w:tcPr>
            <w:tcW w:w="1506" w:type="dxa"/>
            <w:tcBorders>
              <w:left w:val="single" w:sz="4" w:space="0" w:color="auto"/>
              <w:bottom w:val="single" w:sz="4" w:space="0" w:color="auto"/>
              <w:right w:val="single" w:sz="4" w:space="0" w:color="auto"/>
            </w:tcBorders>
            <w:shd w:val="clear" w:color="auto" w:fill="auto"/>
            <w:noWrap/>
            <w:vAlign w:val="bottom"/>
            <w:hideMark/>
          </w:tcPr>
          <w:p w14:paraId="6C2D610F" w14:textId="77777777" w:rsidR="00C40719" w:rsidRPr="00D70FE6" w:rsidRDefault="00C40719" w:rsidP="005055A0">
            <w:pPr>
              <w:jc w:val="right"/>
              <w:rPr>
                <w:sz w:val="20"/>
                <w:lang w:val="fr-CH"/>
              </w:rPr>
            </w:pPr>
            <w:r w:rsidRPr="00D70FE6">
              <w:rPr>
                <w:sz w:val="20"/>
                <w:lang w:val="fr-CH"/>
              </w:rPr>
              <w:t>0,00</w:t>
            </w:r>
          </w:p>
        </w:tc>
        <w:tc>
          <w:tcPr>
            <w:tcW w:w="1417" w:type="dxa"/>
            <w:tcBorders>
              <w:left w:val="single" w:sz="4" w:space="0" w:color="auto"/>
              <w:bottom w:val="single" w:sz="4" w:space="0" w:color="auto"/>
              <w:right w:val="single" w:sz="4" w:space="0" w:color="auto"/>
            </w:tcBorders>
            <w:shd w:val="clear" w:color="auto" w:fill="auto"/>
            <w:noWrap/>
            <w:vAlign w:val="bottom"/>
            <w:hideMark/>
          </w:tcPr>
          <w:p w14:paraId="23F15F95" w14:textId="77777777" w:rsidR="00C40719" w:rsidRPr="00D70FE6" w:rsidRDefault="00C40719" w:rsidP="005055A0">
            <w:pPr>
              <w:jc w:val="right"/>
              <w:rPr>
                <w:sz w:val="20"/>
                <w:lang w:val="fr-CH"/>
              </w:rPr>
            </w:pPr>
            <w:r w:rsidRPr="00D70FE6">
              <w:rPr>
                <w:sz w:val="20"/>
                <w:lang w:val="fr-CH"/>
              </w:rPr>
              <w:t>–5 465,19</w:t>
            </w:r>
          </w:p>
        </w:tc>
        <w:tc>
          <w:tcPr>
            <w:tcW w:w="1560" w:type="dxa"/>
            <w:tcBorders>
              <w:left w:val="single" w:sz="4" w:space="0" w:color="auto"/>
              <w:bottom w:val="single" w:sz="4" w:space="0" w:color="auto"/>
              <w:right w:val="single" w:sz="4" w:space="0" w:color="auto"/>
            </w:tcBorders>
            <w:shd w:val="clear" w:color="auto" w:fill="auto"/>
            <w:noWrap/>
            <w:vAlign w:val="bottom"/>
            <w:hideMark/>
          </w:tcPr>
          <w:p w14:paraId="7DEC9697" w14:textId="77777777" w:rsidR="00C40719" w:rsidRPr="00D70FE6" w:rsidRDefault="00C40719" w:rsidP="005055A0">
            <w:pPr>
              <w:jc w:val="right"/>
              <w:rPr>
                <w:sz w:val="20"/>
                <w:lang w:val="fr-CH"/>
              </w:rPr>
            </w:pPr>
            <w:r w:rsidRPr="00D70FE6">
              <w:rPr>
                <w:sz w:val="20"/>
                <w:lang w:val="fr-CH"/>
              </w:rPr>
              <w:t>2 391,55</w:t>
            </w:r>
          </w:p>
        </w:tc>
      </w:tr>
      <w:tr w:rsidR="00C40719" w:rsidRPr="00D70FE6" w14:paraId="1F225EEA" w14:textId="77777777" w:rsidTr="005055A0">
        <w:trPr>
          <w:trHeight w:val="259"/>
          <w:jc w:val="center"/>
        </w:trPr>
        <w:tc>
          <w:tcPr>
            <w:tcW w:w="3256" w:type="dxa"/>
            <w:tcBorders>
              <w:top w:val="single" w:sz="4" w:space="0" w:color="auto"/>
              <w:left w:val="single" w:sz="4" w:space="0" w:color="auto"/>
              <w:bottom w:val="single" w:sz="4" w:space="0" w:color="auto"/>
              <w:right w:val="nil"/>
            </w:tcBorders>
            <w:shd w:val="clear" w:color="auto" w:fill="auto"/>
            <w:noWrap/>
            <w:vAlign w:val="bottom"/>
            <w:hideMark/>
          </w:tcPr>
          <w:p w14:paraId="3388FE3B" w14:textId="77777777" w:rsidR="00C40719" w:rsidRPr="00D70FE6" w:rsidRDefault="00C40719" w:rsidP="005055A0">
            <w:pPr>
              <w:pStyle w:val="Tabletext"/>
              <w:spacing w:before="0" w:after="20"/>
              <w:rPr>
                <w:b/>
                <w:color w:val="000000"/>
                <w:sz w:val="20"/>
                <w:lang w:val="fr-CH"/>
              </w:rPr>
            </w:pPr>
            <w:r w:rsidRPr="00D70FE6">
              <w:rPr>
                <w:b/>
                <w:color w:val="000000"/>
                <w:sz w:val="20"/>
                <w:lang w:val="fr-CH"/>
              </w:rPr>
              <w:t>Total au 31 décembre 2017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DE8E3" w14:textId="77777777" w:rsidR="00C40719" w:rsidRPr="00D70FE6" w:rsidRDefault="00C40719" w:rsidP="005055A0">
            <w:pPr>
              <w:rPr>
                <w:b/>
                <w:bCs/>
                <w:color w:val="000000"/>
                <w:sz w:val="20"/>
                <w:lang w:val="fr-CH"/>
              </w:rPr>
            </w:pP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C22EF" w14:textId="77777777" w:rsidR="00C40719" w:rsidRPr="00D70FE6" w:rsidRDefault="00C40719" w:rsidP="005055A0">
            <w:pPr>
              <w:jc w:val="right"/>
              <w:rPr>
                <w:b/>
                <w:bCs/>
                <w:sz w:val="20"/>
                <w:lang w:val="fr-CH"/>
              </w:rPr>
            </w:pPr>
            <w:r w:rsidRPr="00D70FE6">
              <w:rPr>
                <w:b/>
                <w:bCs/>
                <w:sz w:val="20"/>
                <w:lang w:val="fr-CH"/>
              </w:rPr>
              <w:t>15 459 530,56</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F5D3" w14:textId="77777777" w:rsidR="00C40719" w:rsidRPr="00D70FE6" w:rsidRDefault="00C40719" w:rsidP="005055A0">
            <w:pPr>
              <w:jc w:val="right"/>
              <w:rPr>
                <w:b/>
                <w:bCs/>
                <w:sz w:val="20"/>
                <w:u w:val="single"/>
                <w:lang w:val="fr-CH"/>
              </w:rPr>
            </w:pPr>
            <w:r w:rsidRPr="00D70FE6">
              <w:rPr>
                <w:b/>
                <w:bCs/>
                <w:sz w:val="20"/>
                <w:u w:val="single"/>
                <w:lang w:val="fr-CH"/>
              </w:rPr>
              <w:t>8 094 414,83</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7990A" w14:textId="77777777" w:rsidR="00C40719" w:rsidRPr="00D70FE6" w:rsidRDefault="00C40719" w:rsidP="005055A0">
            <w:pPr>
              <w:jc w:val="right"/>
              <w:rPr>
                <w:b/>
                <w:bCs/>
                <w:sz w:val="20"/>
                <w:lang w:val="fr-CH"/>
              </w:rPr>
            </w:pPr>
            <w:r w:rsidRPr="00D70FE6">
              <w:rPr>
                <w:b/>
                <w:bCs/>
                <w:sz w:val="20"/>
                <w:lang w:val="fr-CH"/>
              </w:rPr>
              <w:t>192 999,56</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D200" w14:textId="77777777" w:rsidR="00C40719" w:rsidRPr="00D70FE6" w:rsidRDefault="00C40719" w:rsidP="005055A0">
            <w:pPr>
              <w:jc w:val="right"/>
              <w:rPr>
                <w:b/>
                <w:bCs/>
                <w:sz w:val="20"/>
                <w:lang w:val="fr-CH"/>
              </w:rPr>
            </w:pPr>
            <w:r w:rsidRPr="00D70FE6">
              <w:rPr>
                <w:b/>
                <w:bCs/>
                <w:sz w:val="20"/>
                <w:lang w:val="fr-CH"/>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1AC6" w14:textId="77777777" w:rsidR="00C40719" w:rsidRPr="00D70FE6" w:rsidRDefault="00C40719" w:rsidP="005055A0">
            <w:pPr>
              <w:jc w:val="right"/>
              <w:rPr>
                <w:b/>
                <w:bCs/>
                <w:sz w:val="20"/>
                <w:lang w:val="fr-CH"/>
              </w:rPr>
            </w:pPr>
            <w:r w:rsidRPr="00D70FE6">
              <w:rPr>
                <w:b/>
                <w:bCs/>
                <w:sz w:val="20"/>
                <w:lang w:val="fr-CH"/>
              </w:rPr>
              <w:t>–686 358,45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F06E" w14:textId="77777777" w:rsidR="00C40719" w:rsidRPr="00D70FE6" w:rsidRDefault="00C40719" w:rsidP="005055A0">
            <w:pPr>
              <w:jc w:val="right"/>
              <w:rPr>
                <w:b/>
                <w:bCs/>
                <w:sz w:val="20"/>
                <w:u w:val="single"/>
                <w:lang w:val="fr-CH"/>
              </w:rPr>
            </w:pPr>
            <w:r w:rsidRPr="00D70FE6">
              <w:rPr>
                <w:b/>
                <w:bCs/>
                <w:sz w:val="20"/>
                <w:u w:val="single"/>
                <w:lang w:val="fr-CH"/>
              </w:rPr>
              <w:t>7 601 055,94</w:t>
            </w:r>
          </w:p>
        </w:tc>
      </w:tr>
    </w:tbl>
    <w:p w14:paraId="049FFE45" w14:textId="77777777" w:rsidR="00C40719" w:rsidRPr="00D70FE6" w:rsidRDefault="00C40719" w:rsidP="00C40719">
      <w:pPr>
        <w:pStyle w:val="Annextitle"/>
        <w:spacing w:before="120" w:after="120"/>
        <w:rPr>
          <w:lang w:val="fr-CH"/>
        </w:rPr>
      </w:pPr>
      <w:bookmarkStart w:id="2521" w:name="RANGE!A41:P68"/>
      <w:bookmarkEnd w:id="2521"/>
      <w:r>
        <w:rPr>
          <w:lang w:val="fr-CH"/>
        </w:rPr>
        <w:lastRenderedPageBreak/>
        <w:t>M</w:t>
      </w:r>
      <w:r w:rsidRPr="00D70FE6">
        <w:rPr>
          <w:lang w:val="fr-CH"/>
        </w:rPr>
        <w:t xml:space="preserve">ontants dus concernant les comptes spéciaux d'arriérés supprimés </w:t>
      </w:r>
      <w:r>
        <w:rPr>
          <w:lang w:val="fr-CH"/>
        </w:rPr>
        <w:br/>
      </w:r>
      <w:r w:rsidRPr="00D70FE6">
        <w:rPr>
          <w:lang w:val="fr-CH"/>
        </w:rPr>
        <w:t>(accords d'amortissement supprimés pour non-paiement)</w:t>
      </w:r>
    </w:p>
    <w:tbl>
      <w:tblPr>
        <w:tblW w:w="13914" w:type="dxa"/>
        <w:tblInd w:w="93" w:type="dxa"/>
        <w:tblLayout w:type="fixed"/>
        <w:tblLook w:val="04A0" w:firstRow="1" w:lastRow="0" w:firstColumn="1" w:lastColumn="0" w:noHBand="0" w:noVBand="1"/>
        <w:tblCaption w:val="MONTANTS DUS CONCERNANT LES COMPTES SPÉCIAUX D'ARRIÉRÉS SUPPRIMÉS (ACCORDS D'AMORTISSEMENT SUPPRIMÉS POUR NON-PAIEMENT)"/>
      </w:tblPr>
      <w:tblGrid>
        <w:gridCol w:w="3163"/>
        <w:gridCol w:w="1559"/>
        <w:gridCol w:w="1619"/>
        <w:gridCol w:w="1638"/>
        <w:gridCol w:w="1421"/>
        <w:gridCol w:w="1561"/>
        <w:gridCol w:w="1417"/>
        <w:gridCol w:w="1536"/>
      </w:tblGrid>
      <w:tr w:rsidR="00C40719" w:rsidRPr="00D70FE6" w14:paraId="6A6C50BB" w14:textId="77777777" w:rsidTr="005055A0">
        <w:trPr>
          <w:trHeight w:val="255"/>
        </w:trPr>
        <w:tc>
          <w:tcPr>
            <w:tcW w:w="3163" w:type="dxa"/>
            <w:tcBorders>
              <w:top w:val="single" w:sz="4" w:space="0" w:color="auto"/>
              <w:left w:val="single" w:sz="4" w:space="0" w:color="auto"/>
              <w:bottom w:val="single" w:sz="4" w:space="0" w:color="auto"/>
              <w:right w:val="single" w:sz="4" w:space="0" w:color="auto"/>
            </w:tcBorders>
            <w:shd w:val="clear" w:color="auto" w:fill="auto"/>
            <w:noWrap/>
            <w:hideMark/>
          </w:tcPr>
          <w:p w14:paraId="08EA4695" w14:textId="77777777" w:rsidR="00C40719" w:rsidRPr="00D70FE6" w:rsidRDefault="00C40719" w:rsidP="005055A0">
            <w:pPr>
              <w:pStyle w:val="Tablehead"/>
              <w:spacing w:before="0" w:after="0"/>
              <w:rPr>
                <w:rFonts w:cs="Calibri"/>
                <w:color w:val="000000"/>
                <w:sz w:val="20"/>
                <w:lang w:val="fr-CH"/>
              </w:rPr>
            </w:pPr>
            <w:r w:rsidRPr="00D70FE6">
              <w:rPr>
                <w:rFonts w:cs="Calibri"/>
                <w:color w:val="000000"/>
                <w:sz w:val="20"/>
                <w:lang w:val="fr-CH"/>
              </w:rPr>
              <w:t>Etats Membres – Membres de Secteur/Entreprises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EA2675F" w14:textId="77777777" w:rsidR="00C40719" w:rsidRPr="00D70FE6" w:rsidRDefault="00C40719" w:rsidP="005055A0">
            <w:pPr>
              <w:pStyle w:val="Tablehead"/>
              <w:spacing w:before="0" w:after="0"/>
              <w:rPr>
                <w:rFonts w:cs="Calibri"/>
                <w:color w:val="000000"/>
                <w:sz w:val="20"/>
                <w:lang w:val="fr-CH"/>
              </w:rPr>
            </w:pPr>
            <w:r w:rsidRPr="00D70FE6">
              <w:rPr>
                <w:rFonts w:cs="Calibri"/>
                <w:color w:val="000000"/>
                <w:sz w:val="20"/>
                <w:lang w:val="fr-CH"/>
              </w:rPr>
              <w:t xml:space="preserve">Résolutions </w:t>
            </w:r>
            <w:r>
              <w:rPr>
                <w:rFonts w:cs="Calibri"/>
                <w:color w:val="000000"/>
                <w:sz w:val="20"/>
                <w:lang w:val="fr-CH"/>
              </w:rPr>
              <w:br/>
            </w:r>
            <w:r w:rsidRPr="00D70FE6">
              <w:rPr>
                <w:rFonts w:cs="Calibri"/>
                <w:color w:val="000000"/>
                <w:sz w:val="20"/>
                <w:lang w:val="fr-CH"/>
              </w:rPr>
              <w:t>de la PP</w:t>
            </w:r>
          </w:p>
        </w:tc>
        <w:tc>
          <w:tcPr>
            <w:tcW w:w="1619" w:type="dxa"/>
            <w:tcBorders>
              <w:top w:val="single" w:sz="4" w:space="0" w:color="auto"/>
              <w:left w:val="single" w:sz="4" w:space="0" w:color="auto"/>
              <w:bottom w:val="single" w:sz="4" w:space="0" w:color="auto"/>
              <w:right w:val="single" w:sz="4" w:space="0" w:color="auto"/>
            </w:tcBorders>
            <w:shd w:val="clear" w:color="auto" w:fill="auto"/>
            <w:noWrap/>
            <w:hideMark/>
          </w:tcPr>
          <w:p w14:paraId="5764658D" w14:textId="77777777" w:rsidR="00C40719" w:rsidRPr="00D70FE6" w:rsidRDefault="00C40719" w:rsidP="005055A0">
            <w:pPr>
              <w:pStyle w:val="Tablehead"/>
              <w:spacing w:before="0" w:after="0"/>
              <w:rPr>
                <w:rFonts w:cs="Calibri"/>
                <w:sz w:val="20"/>
                <w:lang w:val="fr-CH"/>
              </w:rPr>
            </w:pPr>
            <w:r w:rsidRPr="00D70FE6">
              <w:rPr>
                <w:rFonts w:cs="Calibri"/>
                <w:sz w:val="20"/>
                <w:lang w:val="fr-CH"/>
              </w:rPr>
              <w:t>Transfert dans des comptes d'arriérés spéciaux supprimés</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4198BB59" w14:textId="77777777" w:rsidR="00C40719" w:rsidRPr="00D70FE6" w:rsidRDefault="00C40719" w:rsidP="005055A0">
            <w:pPr>
              <w:pStyle w:val="Tablehead"/>
              <w:spacing w:before="0" w:after="0"/>
              <w:rPr>
                <w:rFonts w:cs="Calibri"/>
                <w:color w:val="000000"/>
                <w:sz w:val="20"/>
                <w:lang w:val="fr-CH"/>
              </w:rPr>
            </w:pPr>
            <w:r w:rsidRPr="00D70FE6">
              <w:rPr>
                <w:rFonts w:cs="Calibri"/>
                <w:color w:val="000000"/>
                <w:sz w:val="20"/>
                <w:lang w:val="fr-CH"/>
              </w:rPr>
              <w:t>Solde au</w:t>
            </w:r>
            <w:r w:rsidRPr="00D70FE6">
              <w:rPr>
                <w:rFonts w:cs="Calibri"/>
                <w:color w:val="000000"/>
                <w:sz w:val="20"/>
                <w:lang w:val="fr-CH"/>
              </w:rPr>
              <w:br/>
              <w:t>31.12.2016</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14:paraId="1B58191B" w14:textId="77777777" w:rsidR="00C40719" w:rsidRPr="00D70FE6" w:rsidRDefault="00C40719" w:rsidP="005055A0">
            <w:pPr>
              <w:pStyle w:val="Tablehead"/>
              <w:spacing w:before="0" w:after="0"/>
              <w:rPr>
                <w:rFonts w:cs="Calibri"/>
                <w:sz w:val="20"/>
                <w:lang w:val="fr-CH"/>
              </w:rPr>
            </w:pPr>
            <w:r w:rsidRPr="00D70FE6">
              <w:rPr>
                <w:rFonts w:cs="Calibri"/>
                <w:sz w:val="20"/>
                <w:lang w:val="fr-CH"/>
              </w:rPr>
              <w:t>Mouvements</w:t>
            </w:r>
            <w:r w:rsidRPr="00D70FE6">
              <w:rPr>
                <w:rFonts w:cs="Calibri"/>
                <w:sz w:val="20"/>
                <w:lang w:val="fr-CH"/>
              </w:rPr>
              <w:br/>
              <w:t>2017</w:t>
            </w:r>
          </w:p>
        </w:tc>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1DC7D722" w14:textId="77777777" w:rsidR="00C40719" w:rsidRPr="00D70FE6" w:rsidRDefault="00C40719" w:rsidP="005055A0">
            <w:pPr>
              <w:pStyle w:val="Tablehead"/>
              <w:spacing w:before="0" w:after="0"/>
              <w:rPr>
                <w:rFonts w:cs="Calibri"/>
                <w:sz w:val="20"/>
                <w:lang w:val="fr-CH"/>
              </w:rPr>
            </w:pPr>
            <w:r w:rsidRPr="00D70FE6">
              <w:rPr>
                <w:rFonts w:cs="Calibri"/>
                <w:sz w:val="20"/>
                <w:lang w:val="fr-CH"/>
              </w:rPr>
              <w:t>Intérêts</w:t>
            </w:r>
            <w:r w:rsidRPr="00D70FE6">
              <w:rPr>
                <w:rFonts w:cs="Calibri"/>
                <w:sz w:val="20"/>
                <w:lang w:val="fr-CH"/>
              </w:rPr>
              <w:br/>
              <w:t>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6950148" w14:textId="77777777" w:rsidR="00C40719" w:rsidRPr="00D70FE6" w:rsidRDefault="00C40719" w:rsidP="005055A0">
            <w:pPr>
              <w:pStyle w:val="Tablehead"/>
              <w:spacing w:before="0" w:after="0"/>
              <w:rPr>
                <w:rFonts w:cs="Calibri"/>
                <w:sz w:val="20"/>
                <w:lang w:val="fr-CH"/>
              </w:rPr>
            </w:pPr>
            <w:r w:rsidRPr="00D70FE6">
              <w:rPr>
                <w:rFonts w:cs="Calibri"/>
                <w:sz w:val="20"/>
                <w:lang w:val="fr-CH"/>
              </w:rPr>
              <w:t>Paiements</w:t>
            </w:r>
            <w:r w:rsidRPr="00D70FE6">
              <w:rPr>
                <w:rFonts w:cs="Calibri"/>
                <w:sz w:val="20"/>
                <w:lang w:val="fr-CH"/>
              </w:rPr>
              <w:br/>
              <w:t>2017</w:t>
            </w:r>
          </w:p>
        </w:tc>
        <w:tc>
          <w:tcPr>
            <w:tcW w:w="1536" w:type="dxa"/>
            <w:tcBorders>
              <w:top w:val="single" w:sz="4" w:space="0" w:color="auto"/>
              <w:left w:val="single" w:sz="4" w:space="0" w:color="auto"/>
              <w:bottom w:val="single" w:sz="4" w:space="0" w:color="auto"/>
              <w:right w:val="single" w:sz="4" w:space="0" w:color="auto"/>
            </w:tcBorders>
            <w:shd w:val="clear" w:color="auto" w:fill="auto"/>
            <w:noWrap/>
            <w:hideMark/>
          </w:tcPr>
          <w:p w14:paraId="6D5ED708" w14:textId="77777777" w:rsidR="00C40719" w:rsidRPr="00D70FE6" w:rsidRDefault="00C40719" w:rsidP="005055A0">
            <w:pPr>
              <w:pStyle w:val="Tablehead"/>
              <w:spacing w:before="0" w:after="0"/>
              <w:rPr>
                <w:rFonts w:cs="Calibri"/>
                <w:sz w:val="20"/>
                <w:lang w:val="fr-CH"/>
              </w:rPr>
            </w:pPr>
            <w:r w:rsidRPr="00D70FE6">
              <w:rPr>
                <w:rFonts w:cs="Calibri"/>
                <w:sz w:val="20"/>
                <w:lang w:val="fr-CH"/>
              </w:rPr>
              <w:t>Solde au</w:t>
            </w:r>
            <w:r w:rsidRPr="00D70FE6">
              <w:rPr>
                <w:rFonts w:cs="Calibri"/>
                <w:sz w:val="20"/>
                <w:lang w:val="fr-CH"/>
              </w:rPr>
              <w:br/>
            </w:r>
            <w:r w:rsidRPr="00D70FE6">
              <w:rPr>
                <w:rFonts w:cs="Calibri"/>
                <w:color w:val="000000"/>
                <w:sz w:val="20"/>
                <w:lang w:val="fr-CH"/>
              </w:rPr>
              <w:t>31.12.2017</w:t>
            </w:r>
          </w:p>
        </w:tc>
      </w:tr>
      <w:tr w:rsidR="00C40719" w:rsidRPr="00D70FE6" w14:paraId="3AA828C9" w14:textId="77777777" w:rsidTr="005055A0">
        <w:trPr>
          <w:trHeight w:val="255"/>
        </w:trPr>
        <w:tc>
          <w:tcPr>
            <w:tcW w:w="3163" w:type="dxa"/>
            <w:tcBorders>
              <w:top w:val="single" w:sz="4" w:space="0" w:color="auto"/>
              <w:left w:val="single" w:sz="4" w:space="0" w:color="auto"/>
              <w:bottom w:val="nil"/>
              <w:right w:val="single" w:sz="4" w:space="0" w:color="auto"/>
            </w:tcBorders>
            <w:shd w:val="clear" w:color="auto" w:fill="auto"/>
            <w:noWrap/>
            <w:vAlign w:val="bottom"/>
          </w:tcPr>
          <w:p w14:paraId="5861F577" w14:textId="77777777" w:rsidR="00C40719" w:rsidRPr="00D70FE6" w:rsidRDefault="00C40719" w:rsidP="005055A0">
            <w:pPr>
              <w:pStyle w:val="Tabletext"/>
              <w:spacing w:before="20" w:after="20"/>
              <w:jc w:val="center"/>
              <w:rPr>
                <w:b/>
                <w:sz w:val="20"/>
                <w:lang w:val="fr-CH"/>
              </w:rPr>
            </w:pP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4112C6C6" w14:textId="77777777" w:rsidR="00C40719" w:rsidRPr="00D70FE6" w:rsidRDefault="00C40719" w:rsidP="005055A0">
            <w:pPr>
              <w:pStyle w:val="Tabletext"/>
              <w:spacing w:before="20" w:after="20"/>
              <w:rPr>
                <w:sz w:val="20"/>
                <w:lang w:val="fr-CH"/>
              </w:rPr>
            </w:pPr>
          </w:p>
        </w:tc>
        <w:tc>
          <w:tcPr>
            <w:tcW w:w="1619" w:type="dxa"/>
            <w:tcBorders>
              <w:top w:val="single" w:sz="4" w:space="0" w:color="auto"/>
              <w:left w:val="single" w:sz="4" w:space="0" w:color="auto"/>
              <w:bottom w:val="nil"/>
              <w:right w:val="single" w:sz="4" w:space="0" w:color="auto"/>
            </w:tcBorders>
            <w:shd w:val="clear" w:color="auto" w:fill="auto"/>
            <w:noWrap/>
            <w:vAlign w:val="bottom"/>
          </w:tcPr>
          <w:p w14:paraId="08606D07" w14:textId="77777777" w:rsidR="00C40719" w:rsidRPr="00D70FE6" w:rsidRDefault="00C40719" w:rsidP="005055A0">
            <w:pPr>
              <w:pStyle w:val="Tabletext"/>
              <w:spacing w:before="20" w:after="20"/>
              <w:jc w:val="right"/>
              <w:rPr>
                <w:sz w:val="20"/>
                <w:lang w:val="fr-CH"/>
              </w:rPr>
            </w:pPr>
          </w:p>
        </w:tc>
        <w:tc>
          <w:tcPr>
            <w:tcW w:w="1638" w:type="dxa"/>
            <w:tcBorders>
              <w:top w:val="single" w:sz="4" w:space="0" w:color="auto"/>
              <w:left w:val="single" w:sz="4" w:space="0" w:color="auto"/>
              <w:bottom w:val="nil"/>
              <w:right w:val="single" w:sz="4" w:space="0" w:color="auto"/>
            </w:tcBorders>
            <w:shd w:val="clear" w:color="auto" w:fill="auto"/>
            <w:noWrap/>
            <w:vAlign w:val="bottom"/>
          </w:tcPr>
          <w:p w14:paraId="764369E0" w14:textId="77777777" w:rsidR="00C40719" w:rsidRPr="00D70FE6" w:rsidRDefault="00C40719" w:rsidP="005055A0">
            <w:pPr>
              <w:pStyle w:val="Tabletext"/>
              <w:spacing w:before="20" w:after="20"/>
              <w:jc w:val="right"/>
              <w:rPr>
                <w:sz w:val="20"/>
                <w:lang w:val="fr-CH"/>
              </w:rPr>
            </w:pPr>
          </w:p>
        </w:tc>
        <w:tc>
          <w:tcPr>
            <w:tcW w:w="1421" w:type="dxa"/>
            <w:tcBorders>
              <w:top w:val="single" w:sz="4" w:space="0" w:color="auto"/>
              <w:left w:val="single" w:sz="4" w:space="0" w:color="auto"/>
              <w:bottom w:val="nil"/>
              <w:right w:val="single" w:sz="4" w:space="0" w:color="auto"/>
            </w:tcBorders>
            <w:shd w:val="clear" w:color="auto" w:fill="auto"/>
            <w:noWrap/>
            <w:vAlign w:val="bottom"/>
          </w:tcPr>
          <w:p w14:paraId="1341A965" w14:textId="77777777" w:rsidR="00C40719" w:rsidRPr="00D70FE6" w:rsidRDefault="00C40719" w:rsidP="005055A0">
            <w:pPr>
              <w:pStyle w:val="Tabletext"/>
              <w:spacing w:before="20" w:after="20"/>
              <w:jc w:val="right"/>
              <w:rPr>
                <w:sz w:val="20"/>
                <w:lang w:val="fr-CH"/>
              </w:rPr>
            </w:pPr>
          </w:p>
        </w:tc>
        <w:tc>
          <w:tcPr>
            <w:tcW w:w="1561" w:type="dxa"/>
            <w:tcBorders>
              <w:top w:val="single" w:sz="4" w:space="0" w:color="auto"/>
              <w:left w:val="single" w:sz="4" w:space="0" w:color="auto"/>
              <w:bottom w:val="nil"/>
              <w:right w:val="single" w:sz="4" w:space="0" w:color="auto"/>
            </w:tcBorders>
            <w:shd w:val="clear" w:color="auto" w:fill="auto"/>
            <w:noWrap/>
            <w:vAlign w:val="bottom"/>
          </w:tcPr>
          <w:p w14:paraId="590C3446" w14:textId="77777777" w:rsidR="00C40719" w:rsidRPr="00D70FE6" w:rsidRDefault="00C40719" w:rsidP="005055A0">
            <w:pPr>
              <w:pStyle w:val="Tabletext"/>
              <w:spacing w:before="20" w:after="20"/>
              <w:jc w:val="right"/>
              <w:rPr>
                <w:sz w:val="20"/>
                <w:lang w:val="fr-CH"/>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14:paraId="443E3E31" w14:textId="77777777" w:rsidR="00C40719" w:rsidRPr="00D70FE6" w:rsidRDefault="00C40719" w:rsidP="005055A0">
            <w:pPr>
              <w:pStyle w:val="Tabletext"/>
              <w:spacing w:before="20" w:after="20"/>
              <w:jc w:val="right"/>
              <w:rPr>
                <w:sz w:val="20"/>
                <w:lang w:val="fr-CH"/>
              </w:rPr>
            </w:pPr>
          </w:p>
        </w:tc>
        <w:tc>
          <w:tcPr>
            <w:tcW w:w="1536" w:type="dxa"/>
            <w:tcBorders>
              <w:top w:val="single" w:sz="4" w:space="0" w:color="auto"/>
              <w:left w:val="single" w:sz="4" w:space="0" w:color="auto"/>
              <w:bottom w:val="nil"/>
              <w:right w:val="single" w:sz="4" w:space="0" w:color="auto"/>
            </w:tcBorders>
            <w:shd w:val="clear" w:color="auto" w:fill="auto"/>
            <w:noWrap/>
            <w:vAlign w:val="bottom"/>
          </w:tcPr>
          <w:p w14:paraId="22E4B2B2" w14:textId="77777777" w:rsidR="00C40719" w:rsidRPr="00D70FE6" w:rsidRDefault="00C40719" w:rsidP="005055A0">
            <w:pPr>
              <w:pStyle w:val="Tabletext"/>
              <w:spacing w:before="20" w:after="20"/>
              <w:jc w:val="right"/>
              <w:rPr>
                <w:sz w:val="20"/>
                <w:lang w:val="fr-CH"/>
              </w:rPr>
            </w:pPr>
          </w:p>
        </w:tc>
      </w:tr>
      <w:tr w:rsidR="00C40719" w:rsidRPr="00D70FE6" w14:paraId="7432A6E6"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603183DB" w14:textId="77777777" w:rsidR="00C40719" w:rsidRPr="00D70FE6" w:rsidRDefault="00C40719" w:rsidP="005055A0">
            <w:pPr>
              <w:pStyle w:val="Tabletext"/>
              <w:spacing w:before="20" w:after="20"/>
              <w:rPr>
                <w:b/>
                <w:sz w:val="20"/>
                <w:lang w:val="fr-CH"/>
              </w:rPr>
            </w:pPr>
            <w:r w:rsidRPr="00D70FE6">
              <w:rPr>
                <w:b/>
                <w:sz w:val="20"/>
                <w:lang w:val="fr-CH"/>
              </w:rPr>
              <w:t>Etats Membres</w:t>
            </w:r>
          </w:p>
        </w:tc>
        <w:tc>
          <w:tcPr>
            <w:tcW w:w="1559" w:type="dxa"/>
            <w:tcBorders>
              <w:top w:val="nil"/>
              <w:left w:val="single" w:sz="4" w:space="0" w:color="auto"/>
              <w:bottom w:val="nil"/>
              <w:right w:val="single" w:sz="4" w:space="0" w:color="auto"/>
            </w:tcBorders>
            <w:shd w:val="clear" w:color="auto" w:fill="auto"/>
            <w:noWrap/>
            <w:vAlign w:val="bottom"/>
            <w:hideMark/>
          </w:tcPr>
          <w:p w14:paraId="669C446B" w14:textId="77777777" w:rsidR="00C40719" w:rsidRPr="00D70FE6" w:rsidRDefault="00C40719" w:rsidP="005055A0">
            <w:pPr>
              <w:pStyle w:val="Tabletext"/>
              <w:spacing w:before="20" w:after="20"/>
              <w:rPr>
                <w:sz w:val="20"/>
                <w:lang w:val="fr-CH"/>
              </w:rPr>
            </w:pPr>
          </w:p>
        </w:tc>
        <w:tc>
          <w:tcPr>
            <w:tcW w:w="1619" w:type="dxa"/>
            <w:tcBorders>
              <w:top w:val="nil"/>
              <w:left w:val="single" w:sz="4" w:space="0" w:color="auto"/>
              <w:bottom w:val="nil"/>
              <w:right w:val="single" w:sz="4" w:space="0" w:color="auto"/>
            </w:tcBorders>
            <w:shd w:val="clear" w:color="auto" w:fill="auto"/>
            <w:noWrap/>
            <w:vAlign w:val="bottom"/>
            <w:hideMark/>
          </w:tcPr>
          <w:p w14:paraId="13F9B13D" w14:textId="77777777" w:rsidR="00C40719" w:rsidRPr="00D70FE6" w:rsidRDefault="00C40719" w:rsidP="005055A0">
            <w:pPr>
              <w:pStyle w:val="Tabletext"/>
              <w:spacing w:before="20" w:after="20"/>
              <w:jc w:val="right"/>
              <w:rPr>
                <w:sz w:val="20"/>
                <w:lang w:val="fr-CH"/>
              </w:rPr>
            </w:pPr>
          </w:p>
        </w:tc>
        <w:tc>
          <w:tcPr>
            <w:tcW w:w="1638" w:type="dxa"/>
            <w:tcBorders>
              <w:top w:val="nil"/>
              <w:left w:val="single" w:sz="4" w:space="0" w:color="auto"/>
              <w:bottom w:val="nil"/>
              <w:right w:val="single" w:sz="4" w:space="0" w:color="auto"/>
            </w:tcBorders>
            <w:shd w:val="clear" w:color="auto" w:fill="auto"/>
            <w:noWrap/>
            <w:vAlign w:val="bottom"/>
            <w:hideMark/>
          </w:tcPr>
          <w:p w14:paraId="6D112801" w14:textId="77777777" w:rsidR="00C40719" w:rsidRPr="00D70FE6" w:rsidRDefault="00C40719" w:rsidP="005055A0">
            <w:pPr>
              <w:pStyle w:val="Tabletext"/>
              <w:spacing w:before="20" w:after="20"/>
              <w:jc w:val="right"/>
              <w:rPr>
                <w:sz w:val="20"/>
                <w:lang w:val="fr-CH"/>
              </w:rPr>
            </w:pPr>
          </w:p>
        </w:tc>
        <w:tc>
          <w:tcPr>
            <w:tcW w:w="1421" w:type="dxa"/>
            <w:tcBorders>
              <w:top w:val="nil"/>
              <w:left w:val="single" w:sz="4" w:space="0" w:color="auto"/>
              <w:bottom w:val="nil"/>
              <w:right w:val="single" w:sz="4" w:space="0" w:color="auto"/>
            </w:tcBorders>
            <w:shd w:val="clear" w:color="auto" w:fill="auto"/>
            <w:noWrap/>
            <w:vAlign w:val="bottom"/>
            <w:hideMark/>
          </w:tcPr>
          <w:p w14:paraId="4638AD11" w14:textId="77777777" w:rsidR="00C40719" w:rsidRPr="00D70FE6" w:rsidRDefault="00C40719" w:rsidP="005055A0">
            <w:pPr>
              <w:pStyle w:val="Tabletext"/>
              <w:spacing w:before="20" w:after="20"/>
              <w:jc w:val="right"/>
              <w:rPr>
                <w:sz w:val="20"/>
                <w:lang w:val="fr-CH"/>
              </w:rPr>
            </w:pPr>
          </w:p>
        </w:tc>
        <w:tc>
          <w:tcPr>
            <w:tcW w:w="1561" w:type="dxa"/>
            <w:tcBorders>
              <w:top w:val="nil"/>
              <w:left w:val="single" w:sz="4" w:space="0" w:color="auto"/>
              <w:bottom w:val="nil"/>
              <w:right w:val="single" w:sz="4" w:space="0" w:color="auto"/>
            </w:tcBorders>
            <w:shd w:val="clear" w:color="auto" w:fill="auto"/>
            <w:noWrap/>
            <w:vAlign w:val="bottom"/>
            <w:hideMark/>
          </w:tcPr>
          <w:p w14:paraId="07544503" w14:textId="77777777" w:rsidR="00C40719" w:rsidRPr="00D70FE6" w:rsidRDefault="00C40719" w:rsidP="005055A0">
            <w:pPr>
              <w:pStyle w:val="Tabletext"/>
              <w:spacing w:before="20" w:after="20"/>
              <w:jc w:val="right"/>
              <w:rPr>
                <w:sz w:val="20"/>
                <w:lang w:val="fr-CH"/>
              </w:rPr>
            </w:pPr>
          </w:p>
        </w:tc>
        <w:tc>
          <w:tcPr>
            <w:tcW w:w="1417" w:type="dxa"/>
            <w:tcBorders>
              <w:top w:val="nil"/>
              <w:left w:val="single" w:sz="4" w:space="0" w:color="auto"/>
              <w:bottom w:val="nil"/>
              <w:right w:val="single" w:sz="4" w:space="0" w:color="auto"/>
            </w:tcBorders>
            <w:shd w:val="clear" w:color="auto" w:fill="auto"/>
            <w:noWrap/>
            <w:vAlign w:val="bottom"/>
            <w:hideMark/>
          </w:tcPr>
          <w:p w14:paraId="46E843C7" w14:textId="77777777" w:rsidR="00C40719" w:rsidRPr="00D70FE6" w:rsidRDefault="00C40719" w:rsidP="005055A0">
            <w:pPr>
              <w:pStyle w:val="Tabletext"/>
              <w:spacing w:before="20" w:after="20"/>
              <w:jc w:val="right"/>
              <w:rPr>
                <w:sz w:val="20"/>
                <w:lang w:val="fr-CH"/>
              </w:rPr>
            </w:pPr>
          </w:p>
        </w:tc>
        <w:tc>
          <w:tcPr>
            <w:tcW w:w="1536" w:type="dxa"/>
            <w:tcBorders>
              <w:top w:val="nil"/>
              <w:left w:val="single" w:sz="4" w:space="0" w:color="auto"/>
              <w:bottom w:val="nil"/>
              <w:right w:val="single" w:sz="4" w:space="0" w:color="auto"/>
            </w:tcBorders>
            <w:shd w:val="clear" w:color="auto" w:fill="auto"/>
            <w:noWrap/>
            <w:vAlign w:val="bottom"/>
            <w:hideMark/>
          </w:tcPr>
          <w:p w14:paraId="577D1244" w14:textId="77777777" w:rsidR="00C40719" w:rsidRPr="00D70FE6" w:rsidRDefault="00C40719" w:rsidP="005055A0">
            <w:pPr>
              <w:pStyle w:val="Tabletext"/>
              <w:spacing w:before="20" w:after="20"/>
              <w:jc w:val="right"/>
              <w:rPr>
                <w:sz w:val="20"/>
                <w:lang w:val="fr-CH"/>
              </w:rPr>
            </w:pPr>
          </w:p>
        </w:tc>
      </w:tr>
      <w:tr w:rsidR="00C40719" w:rsidRPr="00D70FE6" w14:paraId="640BE829"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5639AA7B" w14:textId="77777777" w:rsidR="00C40719" w:rsidRPr="00D70FE6" w:rsidRDefault="00C40719" w:rsidP="005055A0">
            <w:pPr>
              <w:pStyle w:val="Tabletext"/>
              <w:spacing w:before="20" w:after="20"/>
              <w:jc w:val="center"/>
              <w:rPr>
                <w:b/>
                <w:sz w:val="20"/>
                <w:lang w:val="fr-CH"/>
              </w:rPr>
            </w:pPr>
          </w:p>
        </w:tc>
        <w:tc>
          <w:tcPr>
            <w:tcW w:w="1559" w:type="dxa"/>
            <w:tcBorders>
              <w:top w:val="nil"/>
              <w:left w:val="single" w:sz="4" w:space="0" w:color="auto"/>
              <w:bottom w:val="nil"/>
              <w:right w:val="single" w:sz="4" w:space="0" w:color="auto"/>
            </w:tcBorders>
            <w:shd w:val="clear" w:color="auto" w:fill="auto"/>
            <w:noWrap/>
            <w:vAlign w:val="bottom"/>
          </w:tcPr>
          <w:p w14:paraId="7D4E244B" w14:textId="77777777" w:rsidR="00C40719" w:rsidRPr="00D70FE6" w:rsidRDefault="00C40719" w:rsidP="005055A0">
            <w:pPr>
              <w:pStyle w:val="Tabletext"/>
              <w:spacing w:before="20" w:after="20"/>
              <w:rPr>
                <w:sz w:val="20"/>
                <w:lang w:val="fr-CH"/>
              </w:rPr>
            </w:pPr>
          </w:p>
        </w:tc>
        <w:tc>
          <w:tcPr>
            <w:tcW w:w="1619" w:type="dxa"/>
            <w:tcBorders>
              <w:top w:val="nil"/>
              <w:left w:val="single" w:sz="4" w:space="0" w:color="auto"/>
              <w:bottom w:val="nil"/>
              <w:right w:val="single" w:sz="4" w:space="0" w:color="auto"/>
            </w:tcBorders>
            <w:shd w:val="clear" w:color="auto" w:fill="auto"/>
            <w:noWrap/>
            <w:vAlign w:val="bottom"/>
          </w:tcPr>
          <w:p w14:paraId="39D35BDD" w14:textId="77777777" w:rsidR="00C40719" w:rsidRPr="00D70FE6" w:rsidRDefault="00C40719" w:rsidP="005055A0">
            <w:pPr>
              <w:pStyle w:val="Tabletext"/>
              <w:spacing w:before="20" w:after="20"/>
              <w:jc w:val="right"/>
              <w:rPr>
                <w:sz w:val="20"/>
                <w:lang w:val="fr-CH"/>
              </w:rPr>
            </w:pPr>
          </w:p>
        </w:tc>
        <w:tc>
          <w:tcPr>
            <w:tcW w:w="1638" w:type="dxa"/>
            <w:tcBorders>
              <w:top w:val="nil"/>
              <w:left w:val="single" w:sz="4" w:space="0" w:color="auto"/>
              <w:bottom w:val="nil"/>
              <w:right w:val="single" w:sz="4" w:space="0" w:color="auto"/>
            </w:tcBorders>
            <w:shd w:val="clear" w:color="auto" w:fill="auto"/>
            <w:noWrap/>
            <w:vAlign w:val="bottom"/>
          </w:tcPr>
          <w:p w14:paraId="7C78089F" w14:textId="77777777" w:rsidR="00C40719" w:rsidRPr="00D70FE6" w:rsidRDefault="00C40719" w:rsidP="005055A0">
            <w:pPr>
              <w:pStyle w:val="Tabletext"/>
              <w:spacing w:before="20" w:after="20"/>
              <w:jc w:val="right"/>
              <w:rPr>
                <w:sz w:val="20"/>
                <w:lang w:val="fr-CH"/>
              </w:rPr>
            </w:pPr>
          </w:p>
        </w:tc>
        <w:tc>
          <w:tcPr>
            <w:tcW w:w="1421" w:type="dxa"/>
            <w:tcBorders>
              <w:top w:val="nil"/>
              <w:left w:val="single" w:sz="4" w:space="0" w:color="auto"/>
              <w:bottom w:val="nil"/>
              <w:right w:val="single" w:sz="4" w:space="0" w:color="auto"/>
            </w:tcBorders>
            <w:shd w:val="clear" w:color="auto" w:fill="auto"/>
            <w:noWrap/>
            <w:vAlign w:val="bottom"/>
          </w:tcPr>
          <w:p w14:paraId="23EFA5B6" w14:textId="77777777" w:rsidR="00C40719" w:rsidRPr="00D70FE6" w:rsidRDefault="00C40719" w:rsidP="005055A0">
            <w:pPr>
              <w:pStyle w:val="Tabletext"/>
              <w:spacing w:before="20" w:after="20"/>
              <w:jc w:val="right"/>
              <w:rPr>
                <w:sz w:val="20"/>
                <w:lang w:val="fr-CH"/>
              </w:rPr>
            </w:pPr>
          </w:p>
        </w:tc>
        <w:tc>
          <w:tcPr>
            <w:tcW w:w="1561" w:type="dxa"/>
            <w:tcBorders>
              <w:top w:val="nil"/>
              <w:left w:val="single" w:sz="4" w:space="0" w:color="auto"/>
              <w:bottom w:val="nil"/>
              <w:right w:val="single" w:sz="4" w:space="0" w:color="auto"/>
            </w:tcBorders>
            <w:shd w:val="clear" w:color="auto" w:fill="auto"/>
            <w:noWrap/>
            <w:vAlign w:val="bottom"/>
          </w:tcPr>
          <w:p w14:paraId="3BB50AF6" w14:textId="77777777" w:rsidR="00C40719" w:rsidRPr="00D70FE6" w:rsidRDefault="00C40719" w:rsidP="005055A0">
            <w:pPr>
              <w:pStyle w:val="Tabletext"/>
              <w:spacing w:before="20" w:after="20"/>
              <w:jc w:val="right"/>
              <w:rPr>
                <w:sz w:val="20"/>
                <w:lang w:val="fr-CH"/>
              </w:rPr>
            </w:pPr>
          </w:p>
        </w:tc>
        <w:tc>
          <w:tcPr>
            <w:tcW w:w="1417" w:type="dxa"/>
            <w:tcBorders>
              <w:top w:val="nil"/>
              <w:left w:val="single" w:sz="4" w:space="0" w:color="auto"/>
              <w:bottom w:val="nil"/>
              <w:right w:val="single" w:sz="4" w:space="0" w:color="auto"/>
            </w:tcBorders>
            <w:shd w:val="clear" w:color="auto" w:fill="auto"/>
            <w:noWrap/>
            <w:vAlign w:val="bottom"/>
          </w:tcPr>
          <w:p w14:paraId="2B726306" w14:textId="77777777" w:rsidR="00C40719" w:rsidRPr="00D70FE6" w:rsidRDefault="00C40719" w:rsidP="005055A0">
            <w:pPr>
              <w:pStyle w:val="Tabletext"/>
              <w:spacing w:before="20" w:after="20"/>
              <w:jc w:val="right"/>
              <w:rPr>
                <w:sz w:val="20"/>
                <w:lang w:val="fr-CH"/>
              </w:rPr>
            </w:pPr>
          </w:p>
        </w:tc>
        <w:tc>
          <w:tcPr>
            <w:tcW w:w="1536" w:type="dxa"/>
            <w:tcBorders>
              <w:top w:val="nil"/>
              <w:left w:val="single" w:sz="4" w:space="0" w:color="auto"/>
              <w:bottom w:val="nil"/>
              <w:right w:val="single" w:sz="4" w:space="0" w:color="auto"/>
            </w:tcBorders>
            <w:shd w:val="clear" w:color="auto" w:fill="auto"/>
            <w:noWrap/>
            <w:vAlign w:val="bottom"/>
          </w:tcPr>
          <w:p w14:paraId="5E4DA6FC" w14:textId="77777777" w:rsidR="00C40719" w:rsidRPr="00D70FE6" w:rsidRDefault="00C40719" w:rsidP="005055A0">
            <w:pPr>
              <w:pStyle w:val="Tabletext"/>
              <w:spacing w:before="20" w:after="20"/>
              <w:jc w:val="right"/>
              <w:rPr>
                <w:sz w:val="20"/>
                <w:lang w:val="fr-CH"/>
              </w:rPr>
            </w:pPr>
          </w:p>
        </w:tc>
      </w:tr>
      <w:tr w:rsidR="00C40719" w:rsidRPr="00D70FE6" w14:paraId="4848B393"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37D66C33" w14:textId="77777777" w:rsidR="00C40719" w:rsidRPr="00D70FE6" w:rsidRDefault="00C40719" w:rsidP="005055A0">
            <w:pPr>
              <w:pStyle w:val="Tabletext"/>
              <w:spacing w:before="20" w:after="20"/>
              <w:rPr>
                <w:sz w:val="20"/>
                <w:lang w:val="fr-CH"/>
              </w:rPr>
            </w:pPr>
            <w:r w:rsidRPr="00D70FE6">
              <w:rPr>
                <w:sz w:val="20"/>
                <w:lang w:val="fr-CH"/>
              </w:rPr>
              <w:t>Libéria</w:t>
            </w:r>
          </w:p>
        </w:tc>
        <w:tc>
          <w:tcPr>
            <w:tcW w:w="1559" w:type="dxa"/>
            <w:tcBorders>
              <w:top w:val="nil"/>
              <w:left w:val="single" w:sz="4" w:space="0" w:color="auto"/>
              <w:bottom w:val="nil"/>
              <w:right w:val="single" w:sz="4" w:space="0" w:color="auto"/>
            </w:tcBorders>
            <w:shd w:val="clear" w:color="auto" w:fill="auto"/>
            <w:noWrap/>
            <w:vAlign w:val="bottom"/>
            <w:hideMark/>
          </w:tcPr>
          <w:p w14:paraId="3801AB4E" w14:textId="77777777" w:rsidR="00C40719" w:rsidRPr="00D70FE6" w:rsidRDefault="00C40719" w:rsidP="005055A0">
            <w:pPr>
              <w:rPr>
                <w:sz w:val="20"/>
                <w:lang w:val="fr-CH"/>
              </w:rPr>
            </w:pPr>
            <w:r w:rsidRPr="00D70FE6">
              <w:rPr>
                <w:sz w:val="20"/>
                <w:lang w:val="fr-CH"/>
              </w:rPr>
              <w:t>Rés. 38 PP 1989</w:t>
            </w:r>
          </w:p>
        </w:tc>
        <w:tc>
          <w:tcPr>
            <w:tcW w:w="1619" w:type="dxa"/>
            <w:tcBorders>
              <w:top w:val="nil"/>
              <w:left w:val="single" w:sz="4" w:space="0" w:color="auto"/>
              <w:bottom w:val="nil"/>
              <w:right w:val="single" w:sz="4" w:space="0" w:color="auto"/>
            </w:tcBorders>
            <w:shd w:val="clear" w:color="auto" w:fill="auto"/>
            <w:noWrap/>
            <w:vAlign w:val="bottom"/>
            <w:hideMark/>
          </w:tcPr>
          <w:p w14:paraId="3315B3D1" w14:textId="77777777" w:rsidR="00C40719" w:rsidRPr="00D70FE6" w:rsidRDefault="00C40719" w:rsidP="005055A0">
            <w:pPr>
              <w:jc w:val="right"/>
              <w:rPr>
                <w:sz w:val="20"/>
                <w:lang w:val="fr-CH"/>
              </w:rPr>
            </w:pPr>
            <w:r w:rsidRPr="00D70FE6">
              <w:rPr>
                <w:sz w:val="20"/>
                <w:lang w:val="fr-CH"/>
              </w:rPr>
              <w:t>1 001 829,30</w:t>
            </w:r>
          </w:p>
        </w:tc>
        <w:tc>
          <w:tcPr>
            <w:tcW w:w="1638" w:type="dxa"/>
            <w:tcBorders>
              <w:top w:val="nil"/>
              <w:left w:val="single" w:sz="4" w:space="0" w:color="auto"/>
              <w:bottom w:val="nil"/>
              <w:right w:val="single" w:sz="4" w:space="0" w:color="auto"/>
            </w:tcBorders>
            <w:shd w:val="clear" w:color="auto" w:fill="auto"/>
            <w:noWrap/>
            <w:vAlign w:val="bottom"/>
            <w:hideMark/>
          </w:tcPr>
          <w:p w14:paraId="62A022A7" w14:textId="77777777" w:rsidR="00C40719" w:rsidRPr="00D70FE6" w:rsidRDefault="00C40719" w:rsidP="005055A0">
            <w:pPr>
              <w:jc w:val="right"/>
              <w:rPr>
                <w:sz w:val="20"/>
                <w:lang w:val="fr-CH"/>
              </w:rPr>
            </w:pPr>
            <w:r w:rsidRPr="00D70FE6">
              <w:rPr>
                <w:sz w:val="20"/>
                <w:lang w:val="fr-CH"/>
              </w:rPr>
              <w:t>2 630 741,60</w:t>
            </w:r>
          </w:p>
        </w:tc>
        <w:tc>
          <w:tcPr>
            <w:tcW w:w="1421" w:type="dxa"/>
            <w:tcBorders>
              <w:top w:val="nil"/>
              <w:left w:val="single" w:sz="4" w:space="0" w:color="auto"/>
              <w:bottom w:val="nil"/>
              <w:right w:val="single" w:sz="4" w:space="0" w:color="auto"/>
            </w:tcBorders>
            <w:shd w:val="clear" w:color="auto" w:fill="auto"/>
            <w:noWrap/>
            <w:vAlign w:val="bottom"/>
            <w:hideMark/>
          </w:tcPr>
          <w:p w14:paraId="345E56AE"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hideMark/>
          </w:tcPr>
          <w:p w14:paraId="22302E46" w14:textId="77777777" w:rsidR="00C40719" w:rsidRPr="00D70FE6" w:rsidRDefault="00C40719" w:rsidP="005055A0">
            <w:pPr>
              <w:jc w:val="right"/>
              <w:rPr>
                <w:sz w:val="20"/>
                <w:lang w:val="fr-CH"/>
              </w:rPr>
            </w:pPr>
            <w:r w:rsidRPr="00D70FE6">
              <w:rPr>
                <w:sz w:val="20"/>
                <w:lang w:val="fr-CH"/>
              </w:rPr>
              <w:t>157 844,50</w:t>
            </w:r>
          </w:p>
        </w:tc>
        <w:tc>
          <w:tcPr>
            <w:tcW w:w="1417" w:type="dxa"/>
            <w:tcBorders>
              <w:top w:val="nil"/>
              <w:left w:val="single" w:sz="4" w:space="0" w:color="auto"/>
              <w:bottom w:val="nil"/>
              <w:right w:val="single" w:sz="4" w:space="0" w:color="auto"/>
            </w:tcBorders>
            <w:shd w:val="clear" w:color="auto" w:fill="auto"/>
            <w:noWrap/>
            <w:vAlign w:val="bottom"/>
            <w:hideMark/>
          </w:tcPr>
          <w:p w14:paraId="2D6BFDD6"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22F5BC62" w14:textId="77777777" w:rsidR="00C40719" w:rsidRPr="00D70FE6" w:rsidRDefault="00C40719" w:rsidP="005055A0">
            <w:pPr>
              <w:jc w:val="right"/>
              <w:rPr>
                <w:sz w:val="20"/>
                <w:lang w:val="fr-CH"/>
              </w:rPr>
            </w:pPr>
            <w:r w:rsidRPr="00D70FE6">
              <w:rPr>
                <w:sz w:val="20"/>
                <w:lang w:val="fr-CH"/>
              </w:rPr>
              <w:t>2 788 586,10</w:t>
            </w:r>
          </w:p>
        </w:tc>
      </w:tr>
      <w:tr w:rsidR="00C40719" w:rsidRPr="00D70FE6" w14:paraId="51EF9DF7"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281DDC2E" w14:textId="77777777" w:rsidR="00C40719" w:rsidRPr="00D70FE6" w:rsidRDefault="00C40719" w:rsidP="005055A0">
            <w:pPr>
              <w:pStyle w:val="Tabletext"/>
              <w:spacing w:before="20" w:after="20"/>
              <w:rPr>
                <w:sz w:val="20"/>
                <w:lang w:val="fr-CH"/>
              </w:rPr>
            </w:pPr>
            <w:r w:rsidRPr="00D70FE6">
              <w:rPr>
                <w:sz w:val="20"/>
                <w:lang w:val="fr-CH"/>
              </w:rPr>
              <w:t>Congo (République du)</w:t>
            </w:r>
          </w:p>
        </w:tc>
        <w:tc>
          <w:tcPr>
            <w:tcW w:w="1559" w:type="dxa"/>
            <w:tcBorders>
              <w:top w:val="nil"/>
              <w:left w:val="single" w:sz="4" w:space="0" w:color="auto"/>
              <w:bottom w:val="nil"/>
              <w:right w:val="single" w:sz="4" w:space="0" w:color="auto"/>
            </w:tcBorders>
            <w:shd w:val="clear" w:color="auto" w:fill="auto"/>
            <w:noWrap/>
            <w:vAlign w:val="bottom"/>
            <w:hideMark/>
          </w:tcPr>
          <w:p w14:paraId="1C949905" w14:textId="77777777" w:rsidR="00C40719" w:rsidRPr="00D70FE6" w:rsidRDefault="00C40719" w:rsidP="005055A0">
            <w:pPr>
              <w:rPr>
                <w:sz w:val="20"/>
                <w:lang w:val="fr-CH"/>
              </w:rPr>
            </w:pPr>
            <w:r w:rsidRPr="00D70FE6">
              <w:rPr>
                <w:sz w:val="20"/>
                <w:lang w:val="fr-CH"/>
              </w:rPr>
              <w:t>Rés. 41 – 2015</w:t>
            </w:r>
          </w:p>
        </w:tc>
        <w:tc>
          <w:tcPr>
            <w:tcW w:w="1619" w:type="dxa"/>
            <w:tcBorders>
              <w:top w:val="nil"/>
              <w:left w:val="single" w:sz="4" w:space="0" w:color="auto"/>
              <w:bottom w:val="nil"/>
              <w:right w:val="single" w:sz="4" w:space="0" w:color="auto"/>
            </w:tcBorders>
            <w:shd w:val="clear" w:color="auto" w:fill="auto"/>
            <w:noWrap/>
            <w:vAlign w:val="bottom"/>
            <w:hideMark/>
          </w:tcPr>
          <w:p w14:paraId="0BBF1329" w14:textId="77777777" w:rsidR="00C40719" w:rsidRPr="00D70FE6" w:rsidRDefault="00C40719" w:rsidP="005055A0">
            <w:pPr>
              <w:jc w:val="right"/>
              <w:rPr>
                <w:sz w:val="20"/>
                <w:lang w:val="fr-CH"/>
              </w:rPr>
            </w:pPr>
            <w:r w:rsidRPr="00D70FE6">
              <w:rPr>
                <w:sz w:val="20"/>
                <w:lang w:val="fr-CH"/>
              </w:rPr>
              <w:t>1 258 821,17</w:t>
            </w:r>
          </w:p>
        </w:tc>
        <w:tc>
          <w:tcPr>
            <w:tcW w:w="1638" w:type="dxa"/>
            <w:tcBorders>
              <w:top w:val="nil"/>
              <w:left w:val="single" w:sz="4" w:space="0" w:color="auto"/>
              <w:bottom w:val="nil"/>
              <w:right w:val="single" w:sz="4" w:space="0" w:color="auto"/>
            </w:tcBorders>
            <w:shd w:val="clear" w:color="auto" w:fill="auto"/>
            <w:noWrap/>
            <w:vAlign w:val="bottom"/>
            <w:hideMark/>
          </w:tcPr>
          <w:p w14:paraId="3C4EC42B" w14:textId="77777777" w:rsidR="00C40719" w:rsidRPr="00D70FE6" w:rsidRDefault="00C40719" w:rsidP="005055A0">
            <w:pPr>
              <w:jc w:val="right"/>
              <w:rPr>
                <w:sz w:val="20"/>
                <w:lang w:val="fr-CH"/>
              </w:rPr>
            </w:pPr>
            <w:r w:rsidRPr="00D70FE6">
              <w:rPr>
                <w:sz w:val="20"/>
                <w:lang w:val="fr-CH"/>
              </w:rPr>
              <w:t>1 347 693,92</w:t>
            </w:r>
          </w:p>
        </w:tc>
        <w:tc>
          <w:tcPr>
            <w:tcW w:w="1421" w:type="dxa"/>
            <w:tcBorders>
              <w:top w:val="nil"/>
              <w:left w:val="single" w:sz="4" w:space="0" w:color="auto"/>
              <w:bottom w:val="nil"/>
              <w:right w:val="single" w:sz="4" w:space="0" w:color="auto"/>
            </w:tcBorders>
            <w:shd w:val="clear" w:color="auto" w:fill="auto"/>
            <w:noWrap/>
            <w:vAlign w:val="bottom"/>
            <w:hideMark/>
          </w:tcPr>
          <w:p w14:paraId="34C868E8"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hideMark/>
          </w:tcPr>
          <w:p w14:paraId="076D6A78" w14:textId="77777777" w:rsidR="00C40719" w:rsidRPr="00D70FE6" w:rsidRDefault="00C40719" w:rsidP="005055A0">
            <w:pPr>
              <w:jc w:val="right"/>
              <w:rPr>
                <w:sz w:val="20"/>
                <w:lang w:val="fr-CH"/>
              </w:rPr>
            </w:pPr>
            <w:r w:rsidRPr="00D70FE6">
              <w:rPr>
                <w:sz w:val="20"/>
                <w:lang w:val="fr-CH"/>
              </w:rPr>
              <w:t>80 861,65</w:t>
            </w:r>
          </w:p>
        </w:tc>
        <w:tc>
          <w:tcPr>
            <w:tcW w:w="1417" w:type="dxa"/>
            <w:tcBorders>
              <w:top w:val="nil"/>
              <w:left w:val="single" w:sz="4" w:space="0" w:color="auto"/>
              <w:bottom w:val="nil"/>
              <w:right w:val="single" w:sz="4" w:space="0" w:color="auto"/>
            </w:tcBorders>
            <w:shd w:val="clear" w:color="auto" w:fill="auto"/>
            <w:noWrap/>
            <w:vAlign w:val="bottom"/>
            <w:hideMark/>
          </w:tcPr>
          <w:p w14:paraId="0B9A3D70"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37339BDF" w14:textId="77777777" w:rsidR="00C40719" w:rsidRPr="00D70FE6" w:rsidRDefault="00C40719" w:rsidP="005055A0">
            <w:pPr>
              <w:jc w:val="right"/>
              <w:rPr>
                <w:sz w:val="20"/>
                <w:lang w:val="fr-CH"/>
              </w:rPr>
            </w:pPr>
            <w:r w:rsidRPr="00D70FE6">
              <w:rPr>
                <w:sz w:val="20"/>
                <w:lang w:val="fr-CH"/>
              </w:rPr>
              <w:t>1 428 555,57</w:t>
            </w:r>
          </w:p>
        </w:tc>
      </w:tr>
      <w:tr w:rsidR="00C40719" w:rsidRPr="00D70FE6" w14:paraId="2DEB790A"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708BF268" w14:textId="77777777" w:rsidR="00C40719" w:rsidRPr="00D70FE6" w:rsidRDefault="00C40719" w:rsidP="005055A0">
            <w:pPr>
              <w:pStyle w:val="Tabletext"/>
              <w:spacing w:before="20" w:after="20"/>
              <w:rPr>
                <w:sz w:val="20"/>
                <w:lang w:val="fr-CH"/>
              </w:rPr>
            </w:pPr>
            <w:r w:rsidRPr="00D70FE6">
              <w:rPr>
                <w:sz w:val="20"/>
                <w:lang w:val="fr-CH"/>
              </w:rPr>
              <w:t>Guinée-Bissau</w:t>
            </w:r>
          </w:p>
        </w:tc>
        <w:tc>
          <w:tcPr>
            <w:tcW w:w="1559" w:type="dxa"/>
            <w:tcBorders>
              <w:top w:val="nil"/>
              <w:left w:val="single" w:sz="4" w:space="0" w:color="auto"/>
              <w:bottom w:val="nil"/>
              <w:right w:val="single" w:sz="4" w:space="0" w:color="auto"/>
            </w:tcBorders>
            <w:shd w:val="clear" w:color="auto" w:fill="auto"/>
            <w:noWrap/>
            <w:vAlign w:val="bottom"/>
            <w:hideMark/>
          </w:tcPr>
          <w:p w14:paraId="43DF6C47" w14:textId="77777777" w:rsidR="00C40719" w:rsidRPr="00D70FE6" w:rsidRDefault="00C40719" w:rsidP="005055A0">
            <w:pPr>
              <w:rPr>
                <w:sz w:val="20"/>
                <w:lang w:val="fr-CH"/>
              </w:rPr>
            </w:pPr>
            <w:r w:rsidRPr="00D70FE6">
              <w:rPr>
                <w:sz w:val="20"/>
                <w:lang w:val="fr-CH"/>
              </w:rPr>
              <w:t>Rés. 41 – 2015</w:t>
            </w:r>
          </w:p>
        </w:tc>
        <w:tc>
          <w:tcPr>
            <w:tcW w:w="1619" w:type="dxa"/>
            <w:tcBorders>
              <w:top w:val="nil"/>
              <w:left w:val="single" w:sz="4" w:space="0" w:color="auto"/>
              <w:bottom w:val="nil"/>
              <w:right w:val="single" w:sz="4" w:space="0" w:color="auto"/>
            </w:tcBorders>
            <w:shd w:val="clear" w:color="auto" w:fill="auto"/>
            <w:noWrap/>
            <w:vAlign w:val="bottom"/>
            <w:hideMark/>
          </w:tcPr>
          <w:p w14:paraId="6D49BA3B" w14:textId="77777777" w:rsidR="00C40719" w:rsidRPr="00D70FE6" w:rsidRDefault="00C40719" w:rsidP="005055A0">
            <w:pPr>
              <w:jc w:val="right"/>
              <w:rPr>
                <w:sz w:val="20"/>
                <w:lang w:val="fr-CH"/>
              </w:rPr>
            </w:pPr>
            <w:r w:rsidRPr="00D70FE6">
              <w:rPr>
                <w:sz w:val="20"/>
                <w:lang w:val="fr-CH"/>
              </w:rPr>
              <w:t>3 867 914,36</w:t>
            </w:r>
          </w:p>
        </w:tc>
        <w:tc>
          <w:tcPr>
            <w:tcW w:w="1638" w:type="dxa"/>
            <w:tcBorders>
              <w:top w:val="nil"/>
              <w:left w:val="single" w:sz="4" w:space="0" w:color="auto"/>
              <w:bottom w:val="nil"/>
              <w:right w:val="single" w:sz="4" w:space="0" w:color="auto"/>
            </w:tcBorders>
            <w:shd w:val="clear" w:color="auto" w:fill="auto"/>
            <w:noWrap/>
            <w:vAlign w:val="bottom"/>
            <w:hideMark/>
          </w:tcPr>
          <w:p w14:paraId="407A4C7D" w14:textId="77777777" w:rsidR="00C40719" w:rsidRPr="00D70FE6" w:rsidRDefault="00C40719" w:rsidP="005055A0">
            <w:pPr>
              <w:jc w:val="right"/>
              <w:rPr>
                <w:sz w:val="20"/>
                <w:lang w:val="fr-CH"/>
              </w:rPr>
            </w:pPr>
            <w:r w:rsidRPr="00D70FE6">
              <w:rPr>
                <w:sz w:val="20"/>
                <w:lang w:val="fr-CH"/>
              </w:rPr>
              <w:t>4 099 989,21</w:t>
            </w:r>
          </w:p>
        </w:tc>
        <w:tc>
          <w:tcPr>
            <w:tcW w:w="1421" w:type="dxa"/>
            <w:tcBorders>
              <w:top w:val="nil"/>
              <w:left w:val="single" w:sz="4" w:space="0" w:color="auto"/>
              <w:bottom w:val="nil"/>
              <w:right w:val="single" w:sz="4" w:space="0" w:color="auto"/>
            </w:tcBorders>
            <w:shd w:val="clear" w:color="auto" w:fill="auto"/>
            <w:noWrap/>
            <w:vAlign w:val="bottom"/>
            <w:hideMark/>
          </w:tcPr>
          <w:p w14:paraId="2ED53658"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hideMark/>
          </w:tcPr>
          <w:p w14:paraId="4492AD21" w14:textId="77777777" w:rsidR="00C40719" w:rsidRPr="00D70FE6" w:rsidRDefault="00C40719" w:rsidP="005055A0">
            <w:pPr>
              <w:jc w:val="right"/>
              <w:rPr>
                <w:sz w:val="20"/>
                <w:lang w:val="fr-CH"/>
              </w:rPr>
            </w:pPr>
            <w:r w:rsidRPr="00D70FE6">
              <w:rPr>
                <w:sz w:val="20"/>
                <w:lang w:val="fr-CH"/>
              </w:rPr>
              <w:t>245 999,35</w:t>
            </w:r>
          </w:p>
        </w:tc>
        <w:tc>
          <w:tcPr>
            <w:tcW w:w="1417" w:type="dxa"/>
            <w:tcBorders>
              <w:top w:val="nil"/>
              <w:left w:val="single" w:sz="4" w:space="0" w:color="auto"/>
              <w:bottom w:val="nil"/>
              <w:right w:val="single" w:sz="4" w:space="0" w:color="auto"/>
            </w:tcBorders>
            <w:shd w:val="clear" w:color="auto" w:fill="auto"/>
            <w:noWrap/>
            <w:vAlign w:val="bottom"/>
            <w:hideMark/>
          </w:tcPr>
          <w:p w14:paraId="4A0898B0"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46D67FA3" w14:textId="77777777" w:rsidR="00C40719" w:rsidRPr="00D70FE6" w:rsidRDefault="00C40719" w:rsidP="005055A0">
            <w:pPr>
              <w:jc w:val="right"/>
              <w:rPr>
                <w:sz w:val="20"/>
                <w:lang w:val="fr-CH"/>
              </w:rPr>
            </w:pPr>
            <w:r w:rsidRPr="00D70FE6">
              <w:rPr>
                <w:sz w:val="20"/>
                <w:lang w:val="fr-CH"/>
              </w:rPr>
              <w:t>4 345 988,56</w:t>
            </w:r>
          </w:p>
        </w:tc>
      </w:tr>
      <w:tr w:rsidR="00C40719" w:rsidRPr="00D70FE6" w14:paraId="0A21967D"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3D8F52E5" w14:textId="77777777" w:rsidR="00C40719" w:rsidRPr="00D70FE6" w:rsidRDefault="00C40719" w:rsidP="005055A0">
            <w:pPr>
              <w:pStyle w:val="Tabletext"/>
              <w:spacing w:before="20" w:after="20"/>
              <w:rPr>
                <w:sz w:val="20"/>
                <w:lang w:val="fr-CH"/>
              </w:rPr>
            </w:pPr>
            <w:r w:rsidRPr="00D70FE6">
              <w:rPr>
                <w:sz w:val="20"/>
                <w:lang w:val="fr-CH"/>
              </w:rPr>
              <w:t>Somalie</w:t>
            </w:r>
          </w:p>
        </w:tc>
        <w:tc>
          <w:tcPr>
            <w:tcW w:w="1559" w:type="dxa"/>
            <w:tcBorders>
              <w:top w:val="nil"/>
              <w:left w:val="single" w:sz="4" w:space="0" w:color="auto"/>
              <w:bottom w:val="nil"/>
              <w:right w:val="single" w:sz="4" w:space="0" w:color="auto"/>
            </w:tcBorders>
            <w:shd w:val="clear" w:color="auto" w:fill="auto"/>
            <w:noWrap/>
            <w:vAlign w:val="bottom"/>
            <w:hideMark/>
          </w:tcPr>
          <w:p w14:paraId="3E6BE200" w14:textId="77777777" w:rsidR="00C40719" w:rsidRPr="00D70FE6" w:rsidRDefault="00C40719" w:rsidP="005055A0">
            <w:pPr>
              <w:rPr>
                <w:sz w:val="20"/>
                <w:lang w:val="fr-CH"/>
              </w:rPr>
            </w:pPr>
            <w:r w:rsidRPr="00D70FE6">
              <w:rPr>
                <w:sz w:val="20"/>
                <w:lang w:val="fr-CH"/>
              </w:rPr>
              <w:t>Rés. 41 – 2015</w:t>
            </w:r>
          </w:p>
        </w:tc>
        <w:tc>
          <w:tcPr>
            <w:tcW w:w="1619" w:type="dxa"/>
            <w:tcBorders>
              <w:top w:val="nil"/>
              <w:left w:val="single" w:sz="4" w:space="0" w:color="auto"/>
              <w:bottom w:val="nil"/>
              <w:right w:val="single" w:sz="4" w:space="0" w:color="auto"/>
            </w:tcBorders>
            <w:shd w:val="clear" w:color="auto" w:fill="auto"/>
            <w:noWrap/>
            <w:vAlign w:val="bottom"/>
            <w:hideMark/>
          </w:tcPr>
          <w:p w14:paraId="4BC9E66D" w14:textId="77777777" w:rsidR="00C40719" w:rsidRPr="00D70FE6" w:rsidRDefault="00C40719" w:rsidP="005055A0">
            <w:pPr>
              <w:jc w:val="right"/>
              <w:rPr>
                <w:sz w:val="20"/>
                <w:lang w:val="fr-CH"/>
              </w:rPr>
            </w:pPr>
            <w:r w:rsidRPr="00D70FE6">
              <w:rPr>
                <w:sz w:val="20"/>
                <w:lang w:val="fr-CH"/>
              </w:rPr>
              <w:t>2 123 547,13</w:t>
            </w:r>
          </w:p>
        </w:tc>
        <w:tc>
          <w:tcPr>
            <w:tcW w:w="1638" w:type="dxa"/>
            <w:tcBorders>
              <w:top w:val="nil"/>
              <w:left w:val="single" w:sz="4" w:space="0" w:color="auto"/>
              <w:bottom w:val="nil"/>
              <w:right w:val="single" w:sz="4" w:space="0" w:color="auto"/>
            </w:tcBorders>
            <w:shd w:val="clear" w:color="auto" w:fill="auto"/>
            <w:noWrap/>
            <w:vAlign w:val="bottom"/>
            <w:hideMark/>
          </w:tcPr>
          <w:p w14:paraId="1B99C7EE" w14:textId="77777777" w:rsidR="00C40719" w:rsidRPr="00D70FE6" w:rsidRDefault="00C40719" w:rsidP="005055A0">
            <w:pPr>
              <w:jc w:val="right"/>
              <w:rPr>
                <w:sz w:val="20"/>
                <w:lang w:val="fr-CH"/>
              </w:rPr>
            </w:pPr>
            <w:r w:rsidRPr="00D70FE6">
              <w:rPr>
                <w:sz w:val="20"/>
                <w:lang w:val="fr-CH"/>
              </w:rPr>
              <w:t>2 218 664,36</w:t>
            </w:r>
          </w:p>
        </w:tc>
        <w:tc>
          <w:tcPr>
            <w:tcW w:w="1421" w:type="dxa"/>
            <w:tcBorders>
              <w:top w:val="nil"/>
              <w:left w:val="single" w:sz="4" w:space="0" w:color="auto"/>
              <w:bottom w:val="nil"/>
              <w:right w:val="single" w:sz="4" w:space="0" w:color="auto"/>
            </w:tcBorders>
            <w:shd w:val="clear" w:color="auto" w:fill="auto"/>
            <w:noWrap/>
            <w:vAlign w:val="bottom"/>
            <w:hideMark/>
          </w:tcPr>
          <w:p w14:paraId="7597B140" w14:textId="77777777" w:rsidR="00C40719" w:rsidRPr="00D70FE6" w:rsidRDefault="00C40719" w:rsidP="005055A0">
            <w:pPr>
              <w:jc w:val="right"/>
              <w:rPr>
                <w:sz w:val="20"/>
                <w:lang w:val="fr-CH"/>
              </w:rPr>
            </w:pPr>
            <w:r w:rsidRPr="00D70FE6">
              <w:rPr>
                <w:sz w:val="20"/>
                <w:lang w:val="fr-CH"/>
              </w:rPr>
              <w:t>–2 218 664,36</w:t>
            </w:r>
          </w:p>
        </w:tc>
        <w:tc>
          <w:tcPr>
            <w:tcW w:w="1561" w:type="dxa"/>
            <w:tcBorders>
              <w:top w:val="nil"/>
              <w:left w:val="single" w:sz="4" w:space="0" w:color="auto"/>
              <w:bottom w:val="nil"/>
              <w:right w:val="single" w:sz="4" w:space="0" w:color="auto"/>
            </w:tcBorders>
            <w:shd w:val="clear" w:color="auto" w:fill="auto"/>
            <w:noWrap/>
            <w:vAlign w:val="bottom"/>
            <w:hideMark/>
          </w:tcPr>
          <w:p w14:paraId="5777E281"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D394B40"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0A08AEAB" w14:textId="77777777" w:rsidR="00C40719" w:rsidRPr="00D70FE6" w:rsidRDefault="00C40719" w:rsidP="005055A0">
            <w:pPr>
              <w:jc w:val="right"/>
              <w:rPr>
                <w:sz w:val="20"/>
                <w:lang w:val="fr-CH"/>
              </w:rPr>
            </w:pPr>
            <w:r w:rsidRPr="00D70FE6">
              <w:rPr>
                <w:sz w:val="20"/>
                <w:lang w:val="fr-CH"/>
              </w:rPr>
              <w:t>0,00</w:t>
            </w:r>
          </w:p>
        </w:tc>
      </w:tr>
      <w:tr w:rsidR="00C40719" w:rsidRPr="00D70FE6" w14:paraId="4F31D528"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4596EE03" w14:textId="77777777" w:rsidR="00C40719" w:rsidRPr="00D70FE6" w:rsidRDefault="00C40719" w:rsidP="005055A0">
            <w:pPr>
              <w:pStyle w:val="Tabletext"/>
              <w:spacing w:before="20" w:after="20"/>
              <w:rPr>
                <w:sz w:val="20"/>
                <w:lang w:val="fr-CH"/>
              </w:rPr>
            </w:pPr>
            <w:r w:rsidRPr="00D70FE6">
              <w:rPr>
                <w:sz w:val="20"/>
                <w:lang w:val="fr-CH"/>
              </w:rPr>
              <w:t>République centrafricaine</w:t>
            </w:r>
          </w:p>
        </w:tc>
        <w:tc>
          <w:tcPr>
            <w:tcW w:w="1559" w:type="dxa"/>
            <w:tcBorders>
              <w:top w:val="nil"/>
              <w:left w:val="single" w:sz="4" w:space="0" w:color="auto"/>
              <w:bottom w:val="nil"/>
              <w:right w:val="single" w:sz="4" w:space="0" w:color="auto"/>
            </w:tcBorders>
            <w:shd w:val="clear" w:color="auto" w:fill="auto"/>
            <w:noWrap/>
            <w:vAlign w:val="bottom"/>
            <w:hideMark/>
          </w:tcPr>
          <w:p w14:paraId="4A35B032" w14:textId="77777777" w:rsidR="00C40719" w:rsidRPr="00D70FE6" w:rsidRDefault="00C40719" w:rsidP="005055A0">
            <w:pPr>
              <w:rPr>
                <w:sz w:val="20"/>
                <w:lang w:val="fr-CH"/>
              </w:rPr>
            </w:pPr>
            <w:r w:rsidRPr="00D70FE6">
              <w:rPr>
                <w:sz w:val="20"/>
                <w:lang w:val="fr-CH"/>
              </w:rPr>
              <w:t>Rés. 41 – 2016</w:t>
            </w:r>
          </w:p>
        </w:tc>
        <w:tc>
          <w:tcPr>
            <w:tcW w:w="1619" w:type="dxa"/>
            <w:tcBorders>
              <w:top w:val="nil"/>
              <w:left w:val="single" w:sz="4" w:space="0" w:color="auto"/>
              <w:bottom w:val="nil"/>
              <w:right w:val="single" w:sz="4" w:space="0" w:color="auto"/>
            </w:tcBorders>
            <w:shd w:val="clear" w:color="auto" w:fill="auto"/>
            <w:noWrap/>
            <w:vAlign w:val="bottom"/>
            <w:hideMark/>
          </w:tcPr>
          <w:p w14:paraId="08B55678" w14:textId="77777777" w:rsidR="00C40719" w:rsidRPr="00D70FE6" w:rsidRDefault="00C40719" w:rsidP="005055A0">
            <w:pPr>
              <w:jc w:val="right"/>
              <w:rPr>
                <w:sz w:val="20"/>
                <w:lang w:val="fr-CH"/>
              </w:rPr>
            </w:pPr>
            <w:r w:rsidRPr="00D70FE6">
              <w:rPr>
                <w:sz w:val="20"/>
                <w:lang w:val="fr-CH"/>
              </w:rPr>
              <w:t>136 346,33</w:t>
            </w:r>
          </w:p>
        </w:tc>
        <w:tc>
          <w:tcPr>
            <w:tcW w:w="1638" w:type="dxa"/>
            <w:tcBorders>
              <w:top w:val="nil"/>
              <w:left w:val="single" w:sz="4" w:space="0" w:color="auto"/>
              <w:bottom w:val="nil"/>
              <w:right w:val="single" w:sz="4" w:space="0" w:color="auto"/>
            </w:tcBorders>
            <w:shd w:val="clear" w:color="auto" w:fill="auto"/>
            <w:noWrap/>
            <w:vAlign w:val="bottom"/>
            <w:hideMark/>
          </w:tcPr>
          <w:p w14:paraId="2FC2E714" w14:textId="77777777" w:rsidR="00C40719" w:rsidRPr="00D70FE6" w:rsidRDefault="00C40719" w:rsidP="005055A0">
            <w:pPr>
              <w:jc w:val="right"/>
              <w:rPr>
                <w:sz w:val="20"/>
                <w:lang w:val="fr-CH"/>
              </w:rPr>
            </w:pPr>
            <w:r w:rsidRPr="00D70FE6">
              <w:rPr>
                <w:sz w:val="20"/>
                <w:lang w:val="fr-CH"/>
              </w:rPr>
              <w:t>136 346,33</w:t>
            </w:r>
          </w:p>
        </w:tc>
        <w:tc>
          <w:tcPr>
            <w:tcW w:w="1421" w:type="dxa"/>
            <w:tcBorders>
              <w:top w:val="nil"/>
              <w:left w:val="single" w:sz="4" w:space="0" w:color="auto"/>
              <w:bottom w:val="nil"/>
              <w:right w:val="single" w:sz="4" w:space="0" w:color="auto"/>
            </w:tcBorders>
            <w:shd w:val="clear" w:color="auto" w:fill="auto"/>
            <w:noWrap/>
            <w:vAlign w:val="bottom"/>
            <w:hideMark/>
          </w:tcPr>
          <w:p w14:paraId="6327A78E" w14:textId="77777777" w:rsidR="00C40719" w:rsidRPr="00D70FE6" w:rsidRDefault="00C40719" w:rsidP="005055A0">
            <w:pPr>
              <w:jc w:val="right"/>
              <w:rPr>
                <w:sz w:val="20"/>
                <w:lang w:val="fr-CH"/>
              </w:rPr>
            </w:pPr>
            <w:r w:rsidRPr="00D70FE6">
              <w:rPr>
                <w:sz w:val="20"/>
                <w:lang w:val="fr-CH"/>
              </w:rPr>
              <w:t>–136 346,33</w:t>
            </w:r>
          </w:p>
        </w:tc>
        <w:tc>
          <w:tcPr>
            <w:tcW w:w="1561" w:type="dxa"/>
            <w:tcBorders>
              <w:top w:val="nil"/>
              <w:left w:val="single" w:sz="4" w:space="0" w:color="auto"/>
              <w:bottom w:val="nil"/>
              <w:right w:val="single" w:sz="4" w:space="0" w:color="auto"/>
            </w:tcBorders>
            <w:shd w:val="clear" w:color="auto" w:fill="auto"/>
            <w:noWrap/>
            <w:vAlign w:val="bottom"/>
            <w:hideMark/>
          </w:tcPr>
          <w:p w14:paraId="0353E2C2"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442EDCBB"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54D6CAE0" w14:textId="77777777" w:rsidR="00C40719" w:rsidRPr="00D70FE6" w:rsidRDefault="00C40719" w:rsidP="005055A0">
            <w:pPr>
              <w:jc w:val="right"/>
              <w:rPr>
                <w:sz w:val="20"/>
                <w:lang w:val="fr-CH"/>
              </w:rPr>
            </w:pPr>
            <w:r w:rsidRPr="00D70FE6">
              <w:rPr>
                <w:sz w:val="20"/>
                <w:lang w:val="fr-CH"/>
              </w:rPr>
              <w:t>0,00</w:t>
            </w:r>
          </w:p>
        </w:tc>
      </w:tr>
      <w:tr w:rsidR="00C40719" w:rsidRPr="00D70FE6" w14:paraId="3DE7DAED"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45CB3AF2" w14:textId="77777777" w:rsidR="00C40719" w:rsidRPr="00D70FE6" w:rsidRDefault="00C40719" w:rsidP="005055A0">
            <w:pPr>
              <w:pStyle w:val="Tabletext"/>
              <w:spacing w:before="20" w:after="20"/>
              <w:rPr>
                <w:sz w:val="20"/>
                <w:lang w:val="fr-CH"/>
              </w:rPr>
            </w:pPr>
            <w:r w:rsidRPr="00D70FE6">
              <w:rPr>
                <w:sz w:val="20"/>
                <w:lang w:val="fr-CH"/>
              </w:rPr>
              <w:t>Gambie</w:t>
            </w:r>
          </w:p>
        </w:tc>
        <w:tc>
          <w:tcPr>
            <w:tcW w:w="1559" w:type="dxa"/>
            <w:tcBorders>
              <w:top w:val="nil"/>
              <w:left w:val="single" w:sz="4" w:space="0" w:color="auto"/>
              <w:bottom w:val="nil"/>
              <w:right w:val="single" w:sz="4" w:space="0" w:color="auto"/>
            </w:tcBorders>
            <w:shd w:val="clear" w:color="auto" w:fill="auto"/>
            <w:noWrap/>
            <w:vAlign w:val="bottom"/>
            <w:hideMark/>
          </w:tcPr>
          <w:p w14:paraId="20A12078" w14:textId="77777777" w:rsidR="00C40719" w:rsidRPr="00D70FE6" w:rsidRDefault="00C40719" w:rsidP="005055A0">
            <w:pPr>
              <w:rPr>
                <w:sz w:val="20"/>
                <w:lang w:val="fr-CH"/>
              </w:rPr>
            </w:pPr>
            <w:r w:rsidRPr="00D70FE6">
              <w:rPr>
                <w:sz w:val="20"/>
                <w:lang w:val="fr-CH"/>
              </w:rPr>
              <w:t>Rés. 41 – 2016</w:t>
            </w:r>
          </w:p>
        </w:tc>
        <w:tc>
          <w:tcPr>
            <w:tcW w:w="1619" w:type="dxa"/>
            <w:tcBorders>
              <w:top w:val="nil"/>
              <w:left w:val="single" w:sz="4" w:space="0" w:color="auto"/>
              <w:bottom w:val="nil"/>
              <w:right w:val="single" w:sz="4" w:space="0" w:color="auto"/>
            </w:tcBorders>
            <w:shd w:val="clear" w:color="auto" w:fill="auto"/>
            <w:noWrap/>
            <w:vAlign w:val="bottom"/>
            <w:hideMark/>
          </w:tcPr>
          <w:p w14:paraId="60676B2A" w14:textId="77777777" w:rsidR="00C40719" w:rsidRPr="00D70FE6" w:rsidRDefault="00C40719" w:rsidP="005055A0">
            <w:pPr>
              <w:jc w:val="right"/>
              <w:rPr>
                <w:sz w:val="20"/>
                <w:lang w:val="fr-CH"/>
              </w:rPr>
            </w:pPr>
            <w:r w:rsidRPr="00D70FE6">
              <w:rPr>
                <w:sz w:val="20"/>
                <w:lang w:val="fr-CH"/>
              </w:rPr>
              <w:t>192 014,03</w:t>
            </w:r>
          </w:p>
        </w:tc>
        <w:tc>
          <w:tcPr>
            <w:tcW w:w="1638" w:type="dxa"/>
            <w:tcBorders>
              <w:top w:val="nil"/>
              <w:left w:val="single" w:sz="4" w:space="0" w:color="auto"/>
              <w:bottom w:val="nil"/>
              <w:right w:val="single" w:sz="4" w:space="0" w:color="auto"/>
            </w:tcBorders>
            <w:shd w:val="clear" w:color="auto" w:fill="auto"/>
            <w:noWrap/>
            <w:vAlign w:val="bottom"/>
            <w:hideMark/>
          </w:tcPr>
          <w:p w14:paraId="7A8726B6" w14:textId="77777777" w:rsidR="00C40719" w:rsidRPr="00D70FE6" w:rsidRDefault="00C40719" w:rsidP="005055A0">
            <w:pPr>
              <w:jc w:val="right"/>
              <w:rPr>
                <w:sz w:val="20"/>
                <w:lang w:val="fr-CH"/>
              </w:rPr>
            </w:pPr>
            <w:r w:rsidRPr="00D70FE6">
              <w:rPr>
                <w:sz w:val="20"/>
                <w:lang w:val="fr-CH"/>
              </w:rPr>
              <w:t>194 862,23</w:t>
            </w:r>
          </w:p>
        </w:tc>
        <w:tc>
          <w:tcPr>
            <w:tcW w:w="1421" w:type="dxa"/>
            <w:tcBorders>
              <w:top w:val="nil"/>
              <w:left w:val="single" w:sz="4" w:space="0" w:color="auto"/>
              <w:bottom w:val="nil"/>
              <w:right w:val="single" w:sz="4" w:space="0" w:color="auto"/>
            </w:tcBorders>
            <w:shd w:val="clear" w:color="auto" w:fill="auto"/>
            <w:noWrap/>
            <w:vAlign w:val="bottom"/>
            <w:hideMark/>
          </w:tcPr>
          <w:p w14:paraId="2DE50902"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hideMark/>
          </w:tcPr>
          <w:p w14:paraId="469752FD" w14:textId="77777777" w:rsidR="00C40719" w:rsidRPr="00D70FE6" w:rsidRDefault="00C40719" w:rsidP="005055A0">
            <w:pPr>
              <w:jc w:val="right"/>
              <w:rPr>
                <w:sz w:val="20"/>
                <w:lang w:val="fr-CH"/>
              </w:rPr>
            </w:pPr>
            <w:r w:rsidRPr="00D70FE6">
              <w:rPr>
                <w:sz w:val="20"/>
                <w:lang w:val="fr-CH"/>
              </w:rPr>
              <w:t>11 691,75</w:t>
            </w:r>
          </w:p>
        </w:tc>
        <w:tc>
          <w:tcPr>
            <w:tcW w:w="1417" w:type="dxa"/>
            <w:tcBorders>
              <w:top w:val="nil"/>
              <w:left w:val="single" w:sz="4" w:space="0" w:color="auto"/>
              <w:bottom w:val="nil"/>
              <w:right w:val="single" w:sz="4" w:space="0" w:color="auto"/>
            </w:tcBorders>
            <w:shd w:val="clear" w:color="auto" w:fill="auto"/>
            <w:noWrap/>
            <w:vAlign w:val="bottom"/>
            <w:hideMark/>
          </w:tcPr>
          <w:p w14:paraId="365795C4"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59196295" w14:textId="77777777" w:rsidR="00C40719" w:rsidRPr="00D70FE6" w:rsidRDefault="00C40719" w:rsidP="005055A0">
            <w:pPr>
              <w:jc w:val="right"/>
              <w:rPr>
                <w:sz w:val="20"/>
                <w:lang w:val="fr-CH"/>
              </w:rPr>
            </w:pPr>
            <w:r w:rsidRPr="00D70FE6">
              <w:rPr>
                <w:sz w:val="20"/>
                <w:lang w:val="fr-CH"/>
              </w:rPr>
              <w:t>206 553,98</w:t>
            </w:r>
          </w:p>
        </w:tc>
      </w:tr>
      <w:tr w:rsidR="00C40719" w:rsidRPr="00D70FE6" w14:paraId="13898954"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02C6860D" w14:textId="77777777" w:rsidR="00C40719" w:rsidRPr="00D70FE6" w:rsidRDefault="00C40719" w:rsidP="005055A0">
            <w:pPr>
              <w:pStyle w:val="Tabletext"/>
              <w:spacing w:before="20" w:after="20"/>
              <w:rPr>
                <w:bCs/>
                <w:sz w:val="20"/>
                <w:lang w:val="fr-CH"/>
              </w:rPr>
            </w:pPr>
            <w:r w:rsidRPr="00D70FE6">
              <w:rPr>
                <w:bCs/>
                <w:sz w:val="20"/>
                <w:lang w:val="fr-CH"/>
              </w:rPr>
              <w:t>Nicaragua</w:t>
            </w:r>
          </w:p>
        </w:tc>
        <w:tc>
          <w:tcPr>
            <w:tcW w:w="1559" w:type="dxa"/>
            <w:tcBorders>
              <w:top w:val="nil"/>
              <w:left w:val="single" w:sz="4" w:space="0" w:color="auto"/>
              <w:bottom w:val="nil"/>
              <w:right w:val="single" w:sz="4" w:space="0" w:color="auto"/>
            </w:tcBorders>
            <w:shd w:val="clear" w:color="auto" w:fill="auto"/>
            <w:noWrap/>
            <w:vAlign w:val="bottom"/>
            <w:hideMark/>
          </w:tcPr>
          <w:p w14:paraId="15114CEF" w14:textId="77777777" w:rsidR="00C40719" w:rsidRPr="00D70FE6" w:rsidRDefault="00C40719" w:rsidP="005055A0">
            <w:pPr>
              <w:rPr>
                <w:sz w:val="20"/>
                <w:lang w:val="fr-CH"/>
              </w:rPr>
            </w:pPr>
            <w:r w:rsidRPr="00D70FE6">
              <w:rPr>
                <w:sz w:val="20"/>
                <w:lang w:val="fr-CH"/>
              </w:rPr>
              <w:t>Rés. 41 – 2016</w:t>
            </w:r>
          </w:p>
        </w:tc>
        <w:tc>
          <w:tcPr>
            <w:tcW w:w="1619" w:type="dxa"/>
            <w:tcBorders>
              <w:top w:val="nil"/>
              <w:left w:val="single" w:sz="4" w:space="0" w:color="auto"/>
              <w:bottom w:val="nil"/>
              <w:right w:val="single" w:sz="4" w:space="0" w:color="auto"/>
            </w:tcBorders>
            <w:shd w:val="clear" w:color="auto" w:fill="auto"/>
            <w:noWrap/>
            <w:vAlign w:val="bottom"/>
            <w:hideMark/>
          </w:tcPr>
          <w:p w14:paraId="53C126BF" w14:textId="77777777" w:rsidR="00C40719" w:rsidRPr="00D70FE6" w:rsidRDefault="00C40719" w:rsidP="005055A0">
            <w:pPr>
              <w:jc w:val="right"/>
              <w:rPr>
                <w:sz w:val="20"/>
                <w:lang w:val="fr-CH"/>
              </w:rPr>
            </w:pPr>
            <w:r w:rsidRPr="00D70FE6">
              <w:rPr>
                <w:sz w:val="20"/>
                <w:lang w:val="fr-CH"/>
              </w:rPr>
              <w:t>1 462 488,98</w:t>
            </w:r>
          </w:p>
        </w:tc>
        <w:tc>
          <w:tcPr>
            <w:tcW w:w="1638" w:type="dxa"/>
            <w:tcBorders>
              <w:top w:val="nil"/>
              <w:left w:val="single" w:sz="4" w:space="0" w:color="auto"/>
              <w:bottom w:val="nil"/>
              <w:right w:val="single" w:sz="4" w:space="0" w:color="auto"/>
            </w:tcBorders>
            <w:shd w:val="clear" w:color="auto" w:fill="auto"/>
            <w:noWrap/>
            <w:vAlign w:val="bottom"/>
            <w:hideMark/>
          </w:tcPr>
          <w:p w14:paraId="33F84787" w14:textId="77777777" w:rsidR="00C40719" w:rsidRPr="00D70FE6" w:rsidRDefault="00C40719" w:rsidP="005055A0">
            <w:pPr>
              <w:jc w:val="right"/>
              <w:rPr>
                <w:sz w:val="20"/>
                <w:lang w:val="fr-CH"/>
              </w:rPr>
            </w:pPr>
            <w:r w:rsidRPr="00D70FE6">
              <w:rPr>
                <w:sz w:val="20"/>
                <w:lang w:val="fr-CH"/>
              </w:rPr>
              <w:t>1 549 994,58</w:t>
            </w:r>
          </w:p>
        </w:tc>
        <w:tc>
          <w:tcPr>
            <w:tcW w:w="1421" w:type="dxa"/>
            <w:tcBorders>
              <w:top w:val="nil"/>
              <w:left w:val="single" w:sz="4" w:space="0" w:color="auto"/>
              <w:bottom w:val="nil"/>
              <w:right w:val="single" w:sz="4" w:space="0" w:color="auto"/>
            </w:tcBorders>
            <w:shd w:val="clear" w:color="auto" w:fill="auto"/>
            <w:noWrap/>
            <w:vAlign w:val="bottom"/>
            <w:hideMark/>
          </w:tcPr>
          <w:p w14:paraId="56DCCD39"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hideMark/>
          </w:tcPr>
          <w:p w14:paraId="6FB9F2F9" w14:textId="77777777" w:rsidR="00C40719" w:rsidRPr="00D70FE6" w:rsidRDefault="00C40719" w:rsidP="005055A0">
            <w:pPr>
              <w:jc w:val="right"/>
              <w:rPr>
                <w:sz w:val="20"/>
                <w:lang w:val="fr-CH"/>
              </w:rPr>
            </w:pPr>
            <w:r w:rsidRPr="00D70FE6">
              <w:rPr>
                <w:sz w:val="20"/>
                <w:lang w:val="fr-CH"/>
              </w:rPr>
              <w:t>92 999,70</w:t>
            </w:r>
          </w:p>
        </w:tc>
        <w:tc>
          <w:tcPr>
            <w:tcW w:w="1417" w:type="dxa"/>
            <w:tcBorders>
              <w:top w:val="nil"/>
              <w:left w:val="single" w:sz="4" w:space="0" w:color="auto"/>
              <w:bottom w:val="nil"/>
              <w:right w:val="single" w:sz="4" w:space="0" w:color="auto"/>
            </w:tcBorders>
            <w:shd w:val="clear" w:color="auto" w:fill="auto"/>
            <w:noWrap/>
            <w:vAlign w:val="bottom"/>
            <w:hideMark/>
          </w:tcPr>
          <w:p w14:paraId="4BAB308B"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01722888" w14:textId="77777777" w:rsidR="00C40719" w:rsidRPr="00D70FE6" w:rsidRDefault="00C40719" w:rsidP="005055A0">
            <w:pPr>
              <w:jc w:val="right"/>
              <w:rPr>
                <w:sz w:val="20"/>
                <w:lang w:val="fr-CH"/>
              </w:rPr>
            </w:pPr>
            <w:r w:rsidRPr="00D70FE6">
              <w:rPr>
                <w:sz w:val="20"/>
                <w:lang w:val="fr-CH"/>
              </w:rPr>
              <w:t>1 642 994,28</w:t>
            </w:r>
          </w:p>
        </w:tc>
      </w:tr>
      <w:tr w:rsidR="00C40719" w:rsidRPr="00D70FE6" w14:paraId="5A3ACBE0"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1E661D88" w14:textId="77777777" w:rsidR="00C40719" w:rsidRPr="00D70FE6" w:rsidRDefault="00C40719" w:rsidP="005055A0">
            <w:pPr>
              <w:pStyle w:val="Tabletext"/>
              <w:spacing w:before="20" w:after="20"/>
              <w:rPr>
                <w:bCs/>
                <w:sz w:val="20"/>
                <w:lang w:val="fr-CH"/>
              </w:rPr>
            </w:pPr>
            <w:r w:rsidRPr="00D70FE6">
              <w:rPr>
                <w:bCs/>
                <w:sz w:val="20"/>
                <w:lang w:val="fr-CH"/>
              </w:rPr>
              <w:t>Soudan</w:t>
            </w:r>
          </w:p>
        </w:tc>
        <w:tc>
          <w:tcPr>
            <w:tcW w:w="1559" w:type="dxa"/>
            <w:tcBorders>
              <w:top w:val="nil"/>
              <w:left w:val="single" w:sz="4" w:space="0" w:color="auto"/>
              <w:bottom w:val="nil"/>
              <w:right w:val="single" w:sz="4" w:space="0" w:color="auto"/>
            </w:tcBorders>
            <w:shd w:val="clear" w:color="auto" w:fill="auto"/>
            <w:noWrap/>
            <w:vAlign w:val="bottom"/>
          </w:tcPr>
          <w:p w14:paraId="4E87AA5B" w14:textId="77777777" w:rsidR="00C40719" w:rsidRPr="00D70FE6" w:rsidRDefault="00C40719" w:rsidP="005055A0">
            <w:pPr>
              <w:rPr>
                <w:sz w:val="20"/>
                <w:lang w:val="fr-CH"/>
              </w:rPr>
            </w:pPr>
            <w:r w:rsidRPr="00D70FE6">
              <w:rPr>
                <w:sz w:val="20"/>
                <w:lang w:val="fr-CH"/>
              </w:rPr>
              <w:t>Rés. 41 – 2016</w:t>
            </w:r>
          </w:p>
        </w:tc>
        <w:tc>
          <w:tcPr>
            <w:tcW w:w="1619" w:type="dxa"/>
            <w:tcBorders>
              <w:top w:val="nil"/>
              <w:left w:val="single" w:sz="4" w:space="0" w:color="auto"/>
              <w:bottom w:val="nil"/>
              <w:right w:val="single" w:sz="4" w:space="0" w:color="auto"/>
            </w:tcBorders>
            <w:shd w:val="clear" w:color="auto" w:fill="auto"/>
            <w:noWrap/>
            <w:vAlign w:val="bottom"/>
          </w:tcPr>
          <w:p w14:paraId="459F533E" w14:textId="77777777" w:rsidR="00C40719" w:rsidRPr="00D70FE6" w:rsidRDefault="00C40719" w:rsidP="005055A0">
            <w:pPr>
              <w:jc w:val="right"/>
              <w:rPr>
                <w:sz w:val="20"/>
                <w:lang w:val="fr-CH"/>
              </w:rPr>
            </w:pPr>
            <w:r w:rsidRPr="00D70FE6">
              <w:rPr>
                <w:sz w:val="20"/>
                <w:lang w:val="fr-CH"/>
              </w:rPr>
              <w:t>171 028,45</w:t>
            </w:r>
          </w:p>
        </w:tc>
        <w:tc>
          <w:tcPr>
            <w:tcW w:w="1638" w:type="dxa"/>
            <w:tcBorders>
              <w:top w:val="nil"/>
              <w:left w:val="single" w:sz="4" w:space="0" w:color="auto"/>
              <w:bottom w:val="nil"/>
              <w:right w:val="single" w:sz="4" w:space="0" w:color="auto"/>
            </w:tcBorders>
            <w:shd w:val="clear" w:color="auto" w:fill="auto"/>
            <w:noWrap/>
            <w:vAlign w:val="bottom"/>
          </w:tcPr>
          <w:p w14:paraId="0C493C28" w14:textId="77777777" w:rsidR="00C40719" w:rsidRPr="00D70FE6" w:rsidRDefault="00C40719" w:rsidP="005055A0">
            <w:pPr>
              <w:jc w:val="right"/>
              <w:rPr>
                <w:sz w:val="20"/>
                <w:lang w:val="fr-CH"/>
              </w:rPr>
            </w:pPr>
            <w:r w:rsidRPr="00D70FE6">
              <w:rPr>
                <w:sz w:val="20"/>
                <w:lang w:val="fr-CH"/>
              </w:rPr>
              <w:t>171 028,45</w:t>
            </w:r>
          </w:p>
        </w:tc>
        <w:tc>
          <w:tcPr>
            <w:tcW w:w="1421" w:type="dxa"/>
            <w:tcBorders>
              <w:top w:val="nil"/>
              <w:left w:val="single" w:sz="4" w:space="0" w:color="auto"/>
              <w:bottom w:val="nil"/>
              <w:right w:val="single" w:sz="4" w:space="0" w:color="auto"/>
            </w:tcBorders>
            <w:shd w:val="clear" w:color="auto" w:fill="auto"/>
            <w:noWrap/>
            <w:vAlign w:val="bottom"/>
          </w:tcPr>
          <w:p w14:paraId="70957AB5" w14:textId="77777777" w:rsidR="00C40719" w:rsidRPr="00D70FE6" w:rsidRDefault="00C40719" w:rsidP="005055A0">
            <w:pPr>
              <w:jc w:val="right"/>
              <w:rPr>
                <w:sz w:val="20"/>
                <w:lang w:val="fr-CH"/>
              </w:rPr>
            </w:pPr>
            <w:r w:rsidRPr="00D70FE6">
              <w:rPr>
                <w:sz w:val="20"/>
                <w:lang w:val="fr-CH"/>
              </w:rPr>
              <w:t>–171 028,45</w:t>
            </w:r>
          </w:p>
        </w:tc>
        <w:tc>
          <w:tcPr>
            <w:tcW w:w="1561" w:type="dxa"/>
            <w:tcBorders>
              <w:top w:val="nil"/>
              <w:left w:val="single" w:sz="4" w:space="0" w:color="auto"/>
              <w:bottom w:val="nil"/>
              <w:right w:val="single" w:sz="4" w:space="0" w:color="auto"/>
            </w:tcBorders>
            <w:shd w:val="clear" w:color="auto" w:fill="auto"/>
            <w:noWrap/>
            <w:vAlign w:val="bottom"/>
          </w:tcPr>
          <w:p w14:paraId="31916A17"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329FC368"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tcPr>
          <w:p w14:paraId="36183876" w14:textId="77777777" w:rsidR="00C40719" w:rsidRPr="00D70FE6" w:rsidRDefault="00C40719" w:rsidP="005055A0">
            <w:pPr>
              <w:jc w:val="right"/>
              <w:rPr>
                <w:sz w:val="20"/>
                <w:lang w:val="fr-CH"/>
              </w:rPr>
            </w:pPr>
            <w:r w:rsidRPr="00D70FE6">
              <w:rPr>
                <w:sz w:val="20"/>
                <w:lang w:val="fr-CH"/>
              </w:rPr>
              <w:t>0,00</w:t>
            </w:r>
          </w:p>
        </w:tc>
      </w:tr>
      <w:tr w:rsidR="00C40719" w:rsidRPr="00D70FE6" w14:paraId="3E2078E4"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1CAC3561" w14:textId="77777777" w:rsidR="00C40719" w:rsidRPr="00D70FE6" w:rsidRDefault="00C40719" w:rsidP="005055A0">
            <w:pPr>
              <w:pStyle w:val="Tabletext"/>
              <w:spacing w:before="20" w:after="20"/>
              <w:rPr>
                <w:bCs/>
                <w:sz w:val="20"/>
                <w:lang w:val="fr-CH"/>
              </w:rPr>
            </w:pPr>
            <w:r w:rsidRPr="00D70FE6">
              <w:rPr>
                <w:bCs/>
                <w:sz w:val="20"/>
                <w:lang w:val="fr-CH"/>
              </w:rPr>
              <w:t>Sierra Leone</w:t>
            </w:r>
          </w:p>
        </w:tc>
        <w:tc>
          <w:tcPr>
            <w:tcW w:w="1559" w:type="dxa"/>
            <w:tcBorders>
              <w:top w:val="nil"/>
              <w:left w:val="single" w:sz="4" w:space="0" w:color="auto"/>
              <w:bottom w:val="nil"/>
              <w:right w:val="single" w:sz="4" w:space="0" w:color="auto"/>
            </w:tcBorders>
            <w:shd w:val="clear" w:color="auto" w:fill="auto"/>
            <w:noWrap/>
            <w:vAlign w:val="bottom"/>
          </w:tcPr>
          <w:p w14:paraId="15889E63" w14:textId="77777777" w:rsidR="00C40719" w:rsidRPr="00D70FE6" w:rsidRDefault="00C40719" w:rsidP="005055A0">
            <w:pPr>
              <w:rPr>
                <w:sz w:val="20"/>
                <w:lang w:val="fr-CH"/>
              </w:rPr>
            </w:pPr>
            <w:r w:rsidRPr="00D70FE6">
              <w:rPr>
                <w:sz w:val="20"/>
                <w:lang w:val="fr-CH"/>
              </w:rPr>
              <w:t>Rés. 41 – 2017</w:t>
            </w:r>
          </w:p>
        </w:tc>
        <w:tc>
          <w:tcPr>
            <w:tcW w:w="1619" w:type="dxa"/>
            <w:tcBorders>
              <w:top w:val="nil"/>
              <w:left w:val="single" w:sz="4" w:space="0" w:color="auto"/>
              <w:bottom w:val="nil"/>
              <w:right w:val="single" w:sz="4" w:space="0" w:color="auto"/>
            </w:tcBorders>
            <w:shd w:val="clear" w:color="auto" w:fill="auto"/>
            <w:noWrap/>
            <w:vAlign w:val="bottom"/>
          </w:tcPr>
          <w:p w14:paraId="3530EEC4" w14:textId="77777777" w:rsidR="00C40719" w:rsidRPr="00D70FE6" w:rsidRDefault="00C40719" w:rsidP="005055A0">
            <w:pPr>
              <w:jc w:val="right"/>
              <w:rPr>
                <w:sz w:val="20"/>
                <w:lang w:val="fr-CH"/>
              </w:rPr>
            </w:pPr>
            <w:r w:rsidRPr="00D70FE6">
              <w:rPr>
                <w:sz w:val="20"/>
                <w:lang w:val="fr-CH"/>
              </w:rPr>
              <w:t>2 744 076,19</w:t>
            </w:r>
          </w:p>
        </w:tc>
        <w:tc>
          <w:tcPr>
            <w:tcW w:w="1638" w:type="dxa"/>
            <w:tcBorders>
              <w:top w:val="nil"/>
              <w:left w:val="single" w:sz="4" w:space="0" w:color="auto"/>
              <w:bottom w:val="nil"/>
              <w:right w:val="single" w:sz="4" w:space="0" w:color="auto"/>
            </w:tcBorders>
            <w:shd w:val="clear" w:color="auto" w:fill="auto"/>
            <w:noWrap/>
            <w:vAlign w:val="bottom"/>
          </w:tcPr>
          <w:p w14:paraId="3144B4E3" w14:textId="77777777" w:rsidR="00C40719" w:rsidRPr="00D70FE6" w:rsidRDefault="00C40719" w:rsidP="005055A0">
            <w:pPr>
              <w:jc w:val="right"/>
              <w:rPr>
                <w:sz w:val="20"/>
                <w:lang w:val="fr-CH"/>
              </w:rPr>
            </w:pPr>
            <w:r w:rsidRPr="00D70FE6">
              <w:rPr>
                <w:sz w:val="20"/>
                <w:lang w:val="fr-CH"/>
              </w:rPr>
              <w:t>0,00</w:t>
            </w:r>
          </w:p>
        </w:tc>
        <w:tc>
          <w:tcPr>
            <w:tcW w:w="1421" w:type="dxa"/>
            <w:tcBorders>
              <w:top w:val="nil"/>
              <w:left w:val="single" w:sz="4" w:space="0" w:color="auto"/>
              <w:bottom w:val="nil"/>
              <w:right w:val="single" w:sz="4" w:space="0" w:color="auto"/>
            </w:tcBorders>
            <w:shd w:val="clear" w:color="auto" w:fill="auto"/>
            <w:noWrap/>
            <w:vAlign w:val="bottom"/>
          </w:tcPr>
          <w:p w14:paraId="33DC4095" w14:textId="77777777" w:rsidR="00C40719" w:rsidRPr="00D70FE6" w:rsidRDefault="00C40719" w:rsidP="005055A0">
            <w:pPr>
              <w:jc w:val="right"/>
              <w:rPr>
                <w:sz w:val="20"/>
                <w:lang w:val="fr-CH"/>
              </w:rPr>
            </w:pPr>
            <w:r w:rsidRPr="00D70FE6">
              <w:rPr>
                <w:sz w:val="20"/>
                <w:lang w:val="fr-CH"/>
              </w:rPr>
              <w:t>2 744 076,19</w:t>
            </w:r>
          </w:p>
        </w:tc>
        <w:tc>
          <w:tcPr>
            <w:tcW w:w="1561" w:type="dxa"/>
            <w:tcBorders>
              <w:top w:val="nil"/>
              <w:left w:val="single" w:sz="4" w:space="0" w:color="auto"/>
              <w:bottom w:val="nil"/>
              <w:right w:val="single" w:sz="4" w:space="0" w:color="auto"/>
            </w:tcBorders>
            <w:shd w:val="clear" w:color="auto" w:fill="auto"/>
            <w:noWrap/>
            <w:vAlign w:val="bottom"/>
          </w:tcPr>
          <w:p w14:paraId="23A65EFC"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tcPr>
          <w:p w14:paraId="4096AEA2"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tcPr>
          <w:p w14:paraId="6FB64275" w14:textId="77777777" w:rsidR="00C40719" w:rsidRPr="00D70FE6" w:rsidRDefault="00C40719" w:rsidP="005055A0">
            <w:pPr>
              <w:jc w:val="right"/>
              <w:rPr>
                <w:sz w:val="20"/>
                <w:lang w:val="fr-CH"/>
              </w:rPr>
            </w:pPr>
            <w:r w:rsidRPr="00D70FE6">
              <w:rPr>
                <w:sz w:val="20"/>
                <w:lang w:val="fr-CH"/>
              </w:rPr>
              <w:t>2 744 076,19</w:t>
            </w:r>
          </w:p>
        </w:tc>
      </w:tr>
      <w:tr w:rsidR="00C40719" w:rsidRPr="00D70FE6" w14:paraId="6E122BD2"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7ECA9C5D" w14:textId="77777777" w:rsidR="00C40719" w:rsidRPr="00D70FE6" w:rsidRDefault="00C40719" w:rsidP="005055A0">
            <w:pPr>
              <w:pStyle w:val="Tabletext"/>
              <w:spacing w:before="20" w:after="20"/>
              <w:rPr>
                <w:bCs/>
                <w:sz w:val="20"/>
                <w:lang w:val="fr-CH"/>
              </w:rPr>
            </w:pPr>
          </w:p>
        </w:tc>
        <w:tc>
          <w:tcPr>
            <w:tcW w:w="1559" w:type="dxa"/>
            <w:tcBorders>
              <w:top w:val="nil"/>
              <w:left w:val="single" w:sz="4" w:space="0" w:color="auto"/>
              <w:bottom w:val="nil"/>
              <w:right w:val="single" w:sz="4" w:space="0" w:color="auto"/>
            </w:tcBorders>
            <w:shd w:val="clear" w:color="auto" w:fill="auto"/>
            <w:noWrap/>
            <w:vAlign w:val="bottom"/>
          </w:tcPr>
          <w:p w14:paraId="3DDD9E50" w14:textId="77777777" w:rsidR="00C40719" w:rsidRPr="00D70FE6" w:rsidRDefault="00C40719" w:rsidP="005055A0">
            <w:pPr>
              <w:rPr>
                <w:sz w:val="20"/>
                <w:lang w:val="fr-CH"/>
              </w:rPr>
            </w:pPr>
          </w:p>
        </w:tc>
        <w:tc>
          <w:tcPr>
            <w:tcW w:w="1619" w:type="dxa"/>
            <w:tcBorders>
              <w:top w:val="nil"/>
              <w:left w:val="single" w:sz="4" w:space="0" w:color="auto"/>
              <w:bottom w:val="nil"/>
              <w:right w:val="single" w:sz="4" w:space="0" w:color="auto"/>
            </w:tcBorders>
            <w:shd w:val="clear" w:color="auto" w:fill="auto"/>
            <w:noWrap/>
            <w:vAlign w:val="bottom"/>
          </w:tcPr>
          <w:p w14:paraId="7A0F26B8" w14:textId="77777777" w:rsidR="00C40719" w:rsidRPr="00D70FE6" w:rsidRDefault="00C40719" w:rsidP="005055A0">
            <w:pPr>
              <w:jc w:val="right"/>
              <w:rPr>
                <w:sz w:val="20"/>
                <w:lang w:val="fr-CH"/>
              </w:rPr>
            </w:pPr>
          </w:p>
        </w:tc>
        <w:tc>
          <w:tcPr>
            <w:tcW w:w="1638" w:type="dxa"/>
            <w:tcBorders>
              <w:top w:val="nil"/>
              <w:left w:val="single" w:sz="4" w:space="0" w:color="auto"/>
              <w:bottom w:val="nil"/>
              <w:right w:val="single" w:sz="4" w:space="0" w:color="auto"/>
            </w:tcBorders>
            <w:shd w:val="clear" w:color="auto" w:fill="auto"/>
            <w:noWrap/>
            <w:vAlign w:val="bottom"/>
          </w:tcPr>
          <w:p w14:paraId="324D61DF" w14:textId="77777777" w:rsidR="00C40719" w:rsidRPr="00D70FE6" w:rsidRDefault="00C40719" w:rsidP="005055A0">
            <w:pPr>
              <w:jc w:val="right"/>
              <w:rPr>
                <w:sz w:val="20"/>
                <w:lang w:val="fr-CH"/>
              </w:rPr>
            </w:pPr>
          </w:p>
        </w:tc>
        <w:tc>
          <w:tcPr>
            <w:tcW w:w="1421" w:type="dxa"/>
            <w:tcBorders>
              <w:top w:val="nil"/>
              <w:left w:val="single" w:sz="4" w:space="0" w:color="auto"/>
              <w:bottom w:val="nil"/>
              <w:right w:val="single" w:sz="4" w:space="0" w:color="auto"/>
            </w:tcBorders>
            <w:shd w:val="clear" w:color="auto" w:fill="auto"/>
            <w:noWrap/>
            <w:vAlign w:val="bottom"/>
          </w:tcPr>
          <w:p w14:paraId="5DB079C2" w14:textId="77777777" w:rsidR="00C40719" w:rsidRPr="00D70FE6" w:rsidRDefault="00C40719" w:rsidP="005055A0">
            <w:pPr>
              <w:jc w:val="right"/>
              <w:rPr>
                <w:sz w:val="20"/>
                <w:lang w:val="fr-CH"/>
              </w:rPr>
            </w:pPr>
          </w:p>
        </w:tc>
        <w:tc>
          <w:tcPr>
            <w:tcW w:w="1561" w:type="dxa"/>
            <w:tcBorders>
              <w:top w:val="nil"/>
              <w:left w:val="single" w:sz="4" w:space="0" w:color="auto"/>
              <w:bottom w:val="nil"/>
              <w:right w:val="single" w:sz="4" w:space="0" w:color="auto"/>
            </w:tcBorders>
            <w:shd w:val="clear" w:color="auto" w:fill="auto"/>
            <w:noWrap/>
            <w:vAlign w:val="bottom"/>
          </w:tcPr>
          <w:p w14:paraId="563BE7D5" w14:textId="77777777" w:rsidR="00C40719" w:rsidRPr="00D70FE6" w:rsidRDefault="00C40719" w:rsidP="005055A0">
            <w:pPr>
              <w:jc w:val="right"/>
              <w:rPr>
                <w:sz w:val="20"/>
                <w:lang w:val="fr-CH"/>
              </w:rPr>
            </w:pPr>
          </w:p>
        </w:tc>
        <w:tc>
          <w:tcPr>
            <w:tcW w:w="1417" w:type="dxa"/>
            <w:tcBorders>
              <w:top w:val="nil"/>
              <w:left w:val="single" w:sz="4" w:space="0" w:color="auto"/>
              <w:bottom w:val="nil"/>
              <w:right w:val="single" w:sz="4" w:space="0" w:color="auto"/>
            </w:tcBorders>
            <w:shd w:val="clear" w:color="auto" w:fill="auto"/>
            <w:noWrap/>
            <w:vAlign w:val="bottom"/>
          </w:tcPr>
          <w:p w14:paraId="5339C6D8" w14:textId="77777777" w:rsidR="00C40719" w:rsidRPr="00D70FE6" w:rsidRDefault="00C40719" w:rsidP="005055A0">
            <w:pPr>
              <w:jc w:val="right"/>
              <w:rPr>
                <w:sz w:val="20"/>
                <w:lang w:val="fr-CH"/>
              </w:rPr>
            </w:pPr>
          </w:p>
        </w:tc>
        <w:tc>
          <w:tcPr>
            <w:tcW w:w="1536" w:type="dxa"/>
            <w:tcBorders>
              <w:top w:val="nil"/>
              <w:left w:val="single" w:sz="4" w:space="0" w:color="auto"/>
              <w:bottom w:val="nil"/>
              <w:right w:val="single" w:sz="4" w:space="0" w:color="auto"/>
            </w:tcBorders>
            <w:shd w:val="clear" w:color="auto" w:fill="auto"/>
            <w:noWrap/>
            <w:vAlign w:val="bottom"/>
          </w:tcPr>
          <w:p w14:paraId="6A8E3EF5" w14:textId="77777777" w:rsidR="00C40719" w:rsidRPr="00D70FE6" w:rsidRDefault="00C40719" w:rsidP="005055A0">
            <w:pPr>
              <w:jc w:val="right"/>
              <w:rPr>
                <w:sz w:val="20"/>
                <w:lang w:val="fr-CH"/>
              </w:rPr>
            </w:pPr>
          </w:p>
        </w:tc>
      </w:tr>
      <w:tr w:rsidR="00C40719" w:rsidRPr="00D70FE6" w14:paraId="3F1F40EB"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4A2809EE" w14:textId="77777777" w:rsidR="00C40719" w:rsidRPr="00D70FE6" w:rsidRDefault="00C40719" w:rsidP="005055A0">
            <w:pPr>
              <w:pStyle w:val="Tabletext"/>
              <w:spacing w:before="20" w:after="20"/>
              <w:rPr>
                <w:b/>
                <w:sz w:val="20"/>
                <w:lang w:val="fr-CH"/>
              </w:rPr>
            </w:pPr>
            <w:r w:rsidRPr="00D70FE6">
              <w:rPr>
                <w:b/>
                <w:sz w:val="20"/>
                <w:lang w:val="fr-CH"/>
              </w:rPr>
              <w:t>Membres de Secteur/Entreprises</w:t>
            </w:r>
          </w:p>
        </w:tc>
        <w:tc>
          <w:tcPr>
            <w:tcW w:w="1559" w:type="dxa"/>
            <w:tcBorders>
              <w:top w:val="nil"/>
              <w:left w:val="single" w:sz="4" w:space="0" w:color="auto"/>
              <w:bottom w:val="nil"/>
              <w:right w:val="single" w:sz="4" w:space="0" w:color="auto"/>
            </w:tcBorders>
            <w:shd w:val="clear" w:color="auto" w:fill="auto"/>
            <w:noWrap/>
            <w:vAlign w:val="bottom"/>
            <w:hideMark/>
          </w:tcPr>
          <w:p w14:paraId="7D11C600" w14:textId="77777777" w:rsidR="00C40719" w:rsidRPr="00D70FE6" w:rsidRDefault="00C40719" w:rsidP="005055A0">
            <w:pPr>
              <w:jc w:val="center"/>
              <w:rPr>
                <w:b/>
                <w:bCs/>
                <w:sz w:val="20"/>
                <w:lang w:val="fr-CH"/>
              </w:rPr>
            </w:pPr>
          </w:p>
        </w:tc>
        <w:tc>
          <w:tcPr>
            <w:tcW w:w="1619" w:type="dxa"/>
            <w:tcBorders>
              <w:top w:val="nil"/>
              <w:left w:val="single" w:sz="4" w:space="0" w:color="auto"/>
              <w:bottom w:val="nil"/>
              <w:right w:val="single" w:sz="4" w:space="0" w:color="auto"/>
            </w:tcBorders>
            <w:shd w:val="clear" w:color="auto" w:fill="auto"/>
            <w:noWrap/>
            <w:vAlign w:val="bottom"/>
            <w:hideMark/>
          </w:tcPr>
          <w:p w14:paraId="2DE5E656" w14:textId="77777777" w:rsidR="00C40719" w:rsidRPr="00D70FE6" w:rsidRDefault="00C40719" w:rsidP="005055A0">
            <w:pPr>
              <w:rPr>
                <w:rFonts w:ascii="Times New Roman" w:hAnsi="Times New Roman"/>
                <w:sz w:val="20"/>
                <w:lang w:val="fr-CH"/>
              </w:rPr>
            </w:pPr>
          </w:p>
        </w:tc>
        <w:tc>
          <w:tcPr>
            <w:tcW w:w="1638" w:type="dxa"/>
            <w:tcBorders>
              <w:top w:val="nil"/>
              <w:left w:val="single" w:sz="4" w:space="0" w:color="auto"/>
              <w:bottom w:val="nil"/>
              <w:right w:val="single" w:sz="4" w:space="0" w:color="auto"/>
            </w:tcBorders>
            <w:shd w:val="clear" w:color="auto" w:fill="auto"/>
            <w:noWrap/>
            <w:vAlign w:val="bottom"/>
            <w:hideMark/>
          </w:tcPr>
          <w:p w14:paraId="67C2404A" w14:textId="77777777" w:rsidR="00C40719" w:rsidRPr="00D70FE6" w:rsidRDefault="00C40719" w:rsidP="005055A0">
            <w:pPr>
              <w:rPr>
                <w:rFonts w:ascii="Times New Roman" w:hAnsi="Times New Roman"/>
                <w:sz w:val="20"/>
                <w:lang w:val="fr-CH"/>
              </w:rPr>
            </w:pPr>
          </w:p>
        </w:tc>
        <w:tc>
          <w:tcPr>
            <w:tcW w:w="1421" w:type="dxa"/>
            <w:tcBorders>
              <w:top w:val="nil"/>
              <w:left w:val="single" w:sz="4" w:space="0" w:color="auto"/>
              <w:bottom w:val="nil"/>
              <w:right w:val="single" w:sz="4" w:space="0" w:color="auto"/>
            </w:tcBorders>
            <w:shd w:val="clear" w:color="auto" w:fill="auto"/>
            <w:noWrap/>
            <w:vAlign w:val="bottom"/>
            <w:hideMark/>
          </w:tcPr>
          <w:p w14:paraId="222948ED" w14:textId="77777777" w:rsidR="00C40719" w:rsidRPr="00D70FE6" w:rsidRDefault="00C40719" w:rsidP="005055A0">
            <w:pPr>
              <w:rPr>
                <w:rFonts w:ascii="Times New Roman" w:hAnsi="Times New Roman"/>
                <w:sz w:val="20"/>
                <w:lang w:val="fr-CH"/>
              </w:rPr>
            </w:pPr>
          </w:p>
        </w:tc>
        <w:tc>
          <w:tcPr>
            <w:tcW w:w="1561" w:type="dxa"/>
            <w:tcBorders>
              <w:top w:val="nil"/>
              <w:left w:val="single" w:sz="4" w:space="0" w:color="auto"/>
              <w:bottom w:val="nil"/>
              <w:right w:val="single" w:sz="4" w:space="0" w:color="auto"/>
            </w:tcBorders>
            <w:shd w:val="clear" w:color="auto" w:fill="auto"/>
            <w:noWrap/>
            <w:vAlign w:val="bottom"/>
            <w:hideMark/>
          </w:tcPr>
          <w:p w14:paraId="24DF711C" w14:textId="77777777" w:rsidR="00C40719" w:rsidRPr="00D70FE6" w:rsidRDefault="00C40719" w:rsidP="005055A0">
            <w:pPr>
              <w:rPr>
                <w:rFonts w:ascii="Times New Roman" w:hAnsi="Times New Roman"/>
                <w:sz w:val="20"/>
                <w:lang w:val="fr-CH"/>
              </w:rPr>
            </w:pPr>
          </w:p>
        </w:tc>
        <w:tc>
          <w:tcPr>
            <w:tcW w:w="1417" w:type="dxa"/>
            <w:tcBorders>
              <w:top w:val="nil"/>
              <w:left w:val="single" w:sz="4" w:space="0" w:color="auto"/>
              <w:bottom w:val="nil"/>
              <w:right w:val="single" w:sz="4" w:space="0" w:color="auto"/>
            </w:tcBorders>
            <w:shd w:val="clear" w:color="auto" w:fill="auto"/>
            <w:noWrap/>
            <w:vAlign w:val="bottom"/>
            <w:hideMark/>
          </w:tcPr>
          <w:p w14:paraId="2B02FDD0" w14:textId="77777777" w:rsidR="00C40719" w:rsidRPr="00D70FE6" w:rsidRDefault="00C40719" w:rsidP="005055A0">
            <w:pPr>
              <w:rPr>
                <w:rFonts w:ascii="Times New Roman" w:hAnsi="Times New Roman"/>
                <w:sz w:val="20"/>
                <w:lang w:val="fr-CH"/>
              </w:rPr>
            </w:pPr>
          </w:p>
        </w:tc>
        <w:tc>
          <w:tcPr>
            <w:tcW w:w="1536" w:type="dxa"/>
            <w:tcBorders>
              <w:top w:val="nil"/>
              <w:left w:val="single" w:sz="4" w:space="0" w:color="auto"/>
              <w:bottom w:val="nil"/>
              <w:right w:val="single" w:sz="4" w:space="0" w:color="auto"/>
            </w:tcBorders>
            <w:shd w:val="clear" w:color="auto" w:fill="auto"/>
            <w:noWrap/>
            <w:vAlign w:val="bottom"/>
            <w:hideMark/>
          </w:tcPr>
          <w:p w14:paraId="2CCFE8B5" w14:textId="77777777" w:rsidR="00C40719" w:rsidRPr="00D70FE6" w:rsidRDefault="00C40719" w:rsidP="005055A0">
            <w:pPr>
              <w:rPr>
                <w:rFonts w:ascii="Times New Roman" w:hAnsi="Times New Roman"/>
                <w:sz w:val="20"/>
                <w:lang w:val="fr-CH"/>
              </w:rPr>
            </w:pPr>
          </w:p>
        </w:tc>
      </w:tr>
      <w:tr w:rsidR="00C40719" w:rsidRPr="00D70FE6" w14:paraId="6338B6DB"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2D0A570E" w14:textId="77777777" w:rsidR="00C40719" w:rsidRPr="00D70FE6" w:rsidRDefault="00C40719" w:rsidP="005055A0">
            <w:pPr>
              <w:pStyle w:val="Tabletext"/>
              <w:spacing w:before="20" w:after="20"/>
              <w:jc w:val="center"/>
              <w:rPr>
                <w:b/>
                <w:sz w:val="20"/>
                <w:lang w:val="fr-CH"/>
              </w:rPr>
            </w:pPr>
          </w:p>
        </w:tc>
        <w:tc>
          <w:tcPr>
            <w:tcW w:w="1559" w:type="dxa"/>
            <w:tcBorders>
              <w:top w:val="nil"/>
              <w:left w:val="single" w:sz="4" w:space="0" w:color="auto"/>
              <w:bottom w:val="nil"/>
              <w:right w:val="single" w:sz="4" w:space="0" w:color="auto"/>
            </w:tcBorders>
            <w:shd w:val="clear" w:color="auto" w:fill="auto"/>
            <w:noWrap/>
            <w:vAlign w:val="bottom"/>
          </w:tcPr>
          <w:p w14:paraId="00BA8C35" w14:textId="77777777" w:rsidR="00C40719" w:rsidRPr="00D70FE6" w:rsidRDefault="00C40719" w:rsidP="005055A0">
            <w:pPr>
              <w:jc w:val="center"/>
              <w:rPr>
                <w:rFonts w:ascii="Times New Roman" w:hAnsi="Times New Roman"/>
                <w:sz w:val="20"/>
                <w:lang w:val="fr-CH"/>
              </w:rPr>
            </w:pPr>
          </w:p>
        </w:tc>
        <w:tc>
          <w:tcPr>
            <w:tcW w:w="1619" w:type="dxa"/>
            <w:tcBorders>
              <w:top w:val="nil"/>
              <w:left w:val="single" w:sz="4" w:space="0" w:color="auto"/>
              <w:bottom w:val="nil"/>
              <w:right w:val="single" w:sz="4" w:space="0" w:color="auto"/>
            </w:tcBorders>
            <w:shd w:val="clear" w:color="auto" w:fill="auto"/>
            <w:noWrap/>
            <w:vAlign w:val="bottom"/>
          </w:tcPr>
          <w:p w14:paraId="0FA171BF" w14:textId="77777777" w:rsidR="00C40719" w:rsidRPr="00D70FE6" w:rsidRDefault="00C40719" w:rsidP="005055A0">
            <w:pPr>
              <w:rPr>
                <w:rFonts w:ascii="Times New Roman" w:hAnsi="Times New Roman"/>
                <w:sz w:val="20"/>
                <w:lang w:val="fr-CH"/>
              </w:rPr>
            </w:pPr>
          </w:p>
        </w:tc>
        <w:tc>
          <w:tcPr>
            <w:tcW w:w="1638" w:type="dxa"/>
            <w:tcBorders>
              <w:top w:val="nil"/>
              <w:left w:val="single" w:sz="4" w:space="0" w:color="auto"/>
              <w:bottom w:val="nil"/>
              <w:right w:val="single" w:sz="4" w:space="0" w:color="auto"/>
            </w:tcBorders>
            <w:shd w:val="clear" w:color="auto" w:fill="auto"/>
            <w:noWrap/>
            <w:vAlign w:val="bottom"/>
          </w:tcPr>
          <w:p w14:paraId="3F957179" w14:textId="77777777" w:rsidR="00C40719" w:rsidRPr="00D70FE6" w:rsidRDefault="00C40719" w:rsidP="005055A0">
            <w:pPr>
              <w:rPr>
                <w:rFonts w:ascii="Times New Roman" w:hAnsi="Times New Roman"/>
                <w:sz w:val="20"/>
                <w:lang w:val="fr-CH"/>
              </w:rPr>
            </w:pPr>
          </w:p>
        </w:tc>
        <w:tc>
          <w:tcPr>
            <w:tcW w:w="1421" w:type="dxa"/>
            <w:tcBorders>
              <w:top w:val="nil"/>
              <w:left w:val="single" w:sz="4" w:space="0" w:color="auto"/>
              <w:bottom w:val="nil"/>
              <w:right w:val="single" w:sz="4" w:space="0" w:color="auto"/>
            </w:tcBorders>
            <w:shd w:val="clear" w:color="auto" w:fill="auto"/>
            <w:noWrap/>
            <w:vAlign w:val="bottom"/>
          </w:tcPr>
          <w:p w14:paraId="632F0011" w14:textId="77777777" w:rsidR="00C40719" w:rsidRPr="00D70FE6" w:rsidRDefault="00C40719" w:rsidP="005055A0">
            <w:pPr>
              <w:rPr>
                <w:rFonts w:ascii="Times New Roman" w:hAnsi="Times New Roman"/>
                <w:sz w:val="20"/>
                <w:lang w:val="fr-CH"/>
              </w:rPr>
            </w:pPr>
          </w:p>
        </w:tc>
        <w:tc>
          <w:tcPr>
            <w:tcW w:w="1561" w:type="dxa"/>
            <w:tcBorders>
              <w:top w:val="nil"/>
              <w:left w:val="single" w:sz="4" w:space="0" w:color="auto"/>
              <w:bottom w:val="nil"/>
              <w:right w:val="single" w:sz="4" w:space="0" w:color="auto"/>
            </w:tcBorders>
            <w:shd w:val="clear" w:color="auto" w:fill="auto"/>
            <w:noWrap/>
            <w:vAlign w:val="bottom"/>
          </w:tcPr>
          <w:p w14:paraId="1D226AE3" w14:textId="77777777" w:rsidR="00C40719" w:rsidRPr="00D70FE6" w:rsidRDefault="00C40719" w:rsidP="005055A0">
            <w:pPr>
              <w:rPr>
                <w:rFonts w:ascii="Times New Roman" w:hAnsi="Times New Roman"/>
                <w:sz w:val="20"/>
                <w:lang w:val="fr-CH"/>
              </w:rPr>
            </w:pPr>
          </w:p>
        </w:tc>
        <w:tc>
          <w:tcPr>
            <w:tcW w:w="1417" w:type="dxa"/>
            <w:tcBorders>
              <w:top w:val="nil"/>
              <w:left w:val="single" w:sz="4" w:space="0" w:color="auto"/>
              <w:bottom w:val="nil"/>
              <w:right w:val="single" w:sz="4" w:space="0" w:color="auto"/>
            </w:tcBorders>
            <w:shd w:val="clear" w:color="auto" w:fill="auto"/>
            <w:noWrap/>
            <w:vAlign w:val="bottom"/>
          </w:tcPr>
          <w:p w14:paraId="4C6B50B8" w14:textId="77777777" w:rsidR="00C40719" w:rsidRPr="00D70FE6" w:rsidRDefault="00C40719" w:rsidP="005055A0">
            <w:pPr>
              <w:rPr>
                <w:rFonts w:ascii="Times New Roman" w:hAnsi="Times New Roman"/>
                <w:sz w:val="20"/>
                <w:lang w:val="fr-CH"/>
              </w:rPr>
            </w:pPr>
          </w:p>
        </w:tc>
        <w:tc>
          <w:tcPr>
            <w:tcW w:w="1536" w:type="dxa"/>
            <w:tcBorders>
              <w:top w:val="nil"/>
              <w:left w:val="single" w:sz="4" w:space="0" w:color="auto"/>
              <w:bottom w:val="nil"/>
              <w:right w:val="single" w:sz="4" w:space="0" w:color="auto"/>
            </w:tcBorders>
            <w:shd w:val="clear" w:color="auto" w:fill="auto"/>
            <w:noWrap/>
            <w:vAlign w:val="bottom"/>
          </w:tcPr>
          <w:p w14:paraId="4C047CE8" w14:textId="77777777" w:rsidR="00C40719" w:rsidRPr="00D70FE6" w:rsidRDefault="00C40719" w:rsidP="005055A0">
            <w:pPr>
              <w:rPr>
                <w:rFonts w:ascii="Times New Roman" w:hAnsi="Times New Roman"/>
                <w:sz w:val="20"/>
                <w:lang w:val="fr-CH"/>
              </w:rPr>
            </w:pPr>
          </w:p>
        </w:tc>
      </w:tr>
      <w:tr w:rsidR="00C40719" w:rsidRPr="00D70FE6" w14:paraId="635696A1"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tcPr>
          <w:p w14:paraId="11CBE2F4" w14:textId="77777777" w:rsidR="00C40719" w:rsidRPr="00D70FE6" w:rsidRDefault="00C40719" w:rsidP="005055A0">
            <w:pPr>
              <w:pStyle w:val="Tabletext"/>
              <w:spacing w:before="20" w:after="20"/>
              <w:rPr>
                <w:sz w:val="20"/>
                <w:lang w:val="fr-CH"/>
              </w:rPr>
            </w:pPr>
            <w:r w:rsidRPr="00D70FE6">
              <w:rPr>
                <w:sz w:val="20"/>
                <w:lang w:val="fr-CH"/>
              </w:rPr>
              <w:t>TIT, Liban</w:t>
            </w:r>
          </w:p>
        </w:tc>
        <w:tc>
          <w:tcPr>
            <w:tcW w:w="1559" w:type="dxa"/>
            <w:tcBorders>
              <w:top w:val="nil"/>
              <w:left w:val="single" w:sz="4" w:space="0" w:color="auto"/>
              <w:bottom w:val="nil"/>
              <w:right w:val="single" w:sz="4" w:space="0" w:color="auto"/>
            </w:tcBorders>
            <w:shd w:val="clear" w:color="auto" w:fill="auto"/>
            <w:noWrap/>
            <w:vAlign w:val="bottom"/>
          </w:tcPr>
          <w:p w14:paraId="55CE53A0" w14:textId="77777777" w:rsidR="00C40719" w:rsidRPr="00D70FE6" w:rsidRDefault="00C40719" w:rsidP="005055A0">
            <w:pPr>
              <w:rPr>
                <w:sz w:val="20"/>
                <w:lang w:val="fr-CH"/>
              </w:rPr>
            </w:pPr>
            <w:r w:rsidRPr="00D70FE6">
              <w:rPr>
                <w:sz w:val="20"/>
                <w:lang w:val="fr-CH"/>
              </w:rPr>
              <w:t>Rés. 41 – 2008</w:t>
            </w:r>
          </w:p>
        </w:tc>
        <w:tc>
          <w:tcPr>
            <w:tcW w:w="1619" w:type="dxa"/>
            <w:tcBorders>
              <w:top w:val="nil"/>
              <w:left w:val="single" w:sz="4" w:space="0" w:color="auto"/>
              <w:bottom w:val="nil"/>
              <w:right w:val="single" w:sz="4" w:space="0" w:color="auto"/>
            </w:tcBorders>
            <w:shd w:val="clear" w:color="auto" w:fill="auto"/>
            <w:noWrap/>
            <w:vAlign w:val="bottom"/>
          </w:tcPr>
          <w:p w14:paraId="676B08AC" w14:textId="77777777" w:rsidR="00C40719" w:rsidRPr="00D70FE6" w:rsidRDefault="00C40719" w:rsidP="005055A0">
            <w:pPr>
              <w:jc w:val="right"/>
              <w:rPr>
                <w:sz w:val="20"/>
                <w:lang w:val="fr-CH"/>
              </w:rPr>
            </w:pPr>
            <w:r w:rsidRPr="00D70FE6">
              <w:rPr>
                <w:sz w:val="20"/>
                <w:lang w:val="fr-CH"/>
              </w:rPr>
              <w:t>25 000,00</w:t>
            </w:r>
          </w:p>
        </w:tc>
        <w:tc>
          <w:tcPr>
            <w:tcW w:w="1638" w:type="dxa"/>
            <w:tcBorders>
              <w:top w:val="nil"/>
              <w:left w:val="single" w:sz="4" w:space="0" w:color="auto"/>
              <w:bottom w:val="nil"/>
              <w:right w:val="single" w:sz="4" w:space="0" w:color="auto"/>
            </w:tcBorders>
            <w:shd w:val="clear" w:color="auto" w:fill="auto"/>
            <w:noWrap/>
            <w:vAlign w:val="bottom"/>
          </w:tcPr>
          <w:p w14:paraId="1038AFBD" w14:textId="77777777" w:rsidR="00C40719" w:rsidRPr="00D70FE6" w:rsidRDefault="00C40719" w:rsidP="005055A0">
            <w:pPr>
              <w:jc w:val="right"/>
              <w:rPr>
                <w:sz w:val="20"/>
                <w:lang w:val="fr-CH"/>
              </w:rPr>
            </w:pPr>
            <w:r w:rsidRPr="00D70FE6">
              <w:rPr>
                <w:sz w:val="20"/>
                <w:lang w:val="fr-CH"/>
              </w:rPr>
              <w:t>39 846,15</w:t>
            </w:r>
          </w:p>
        </w:tc>
        <w:tc>
          <w:tcPr>
            <w:tcW w:w="1421" w:type="dxa"/>
            <w:tcBorders>
              <w:top w:val="nil"/>
              <w:left w:val="single" w:sz="4" w:space="0" w:color="auto"/>
              <w:bottom w:val="nil"/>
              <w:right w:val="single" w:sz="4" w:space="0" w:color="auto"/>
            </w:tcBorders>
            <w:shd w:val="clear" w:color="auto" w:fill="auto"/>
            <w:noWrap/>
            <w:vAlign w:val="bottom"/>
          </w:tcPr>
          <w:p w14:paraId="69BAA5CC"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tcPr>
          <w:p w14:paraId="38776F88" w14:textId="77777777" w:rsidR="00C40719" w:rsidRPr="00D70FE6" w:rsidRDefault="00C40719" w:rsidP="005055A0">
            <w:pPr>
              <w:jc w:val="right"/>
              <w:rPr>
                <w:sz w:val="20"/>
                <w:lang w:val="fr-CH"/>
              </w:rPr>
            </w:pPr>
            <w:r w:rsidRPr="00D70FE6">
              <w:rPr>
                <w:sz w:val="20"/>
                <w:lang w:val="fr-CH"/>
              </w:rPr>
              <w:t>2 390,75</w:t>
            </w:r>
          </w:p>
        </w:tc>
        <w:tc>
          <w:tcPr>
            <w:tcW w:w="1417" w:type="dxa"/>
            <w:tcBorders>
              <w:top w:val="nil"/>
              <w:left w:val="single" w:sz="4" w:space="0" w:color="auto"/>
              <w:bottom w:val="nil"/>
              <w:right w:val="single" w:sz="4" w:space="0" w:color="auto"/>
            </w:tcBorders>
            <w:shd w:val="clear" w:color="auto" w:fill="auto"/>
            <w:noWrap/>
            <w:vAlign w:val="bottom"/>
          </w:tcPr>
          <w:p w14:paraId="58FE87E0"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tcPr>
          <w:p w14:paraId="37AF838D" w14:textId="77777777" w:rsidR="00C40719" w:rsidRPr="00D70FE6" w:rsidRDefault="00C40719" w:rsidP="005055A0">
            <w:pPr>
              <w:jc w:val="right"/>
              <w:rPr>
                <w:sz w:val="20"/>
                <w:lang w:val="fr-CH"/>
              </w:rPr>
            </w:pPr>
            <w:r w:rsidRPr="00D70FE6">
              <w:rPr>
                <w:sz w:val="20"/>
                <w:lang w:val="fr-CH"/>
              </w:rPr>
              <w:t>42 236,90</w:t>
            </w:r>
          </w:p>
        </w:tc>
      </w:tr>
      <w:tr w:rsidR="00C40719" w:rsidRPr="00D70FE6" w14:paraId="75BF9994"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0BDD9999" w14:textId="77777777" w:rsidR="00C40719" w:rsidRPr="00D70FE6" w:rsidRDefault="00C40719" w:rsidP="005055A0">
            <w:pPr>
              <w:pStyle w:val="Tabletext"/>
              <w:spacing w:before="20" w:after="20"/>
              <w:rPr>
                <w:sz w:val="20"/>
                <w:lang w:val="fr-CH"/>
              </w:rPr>
            </w:pPr>
            <w:r w:rsidRPr="00D70FE6">
              <w:rPr>
                <w:sz w:val="20"/>
                <w:lang w:val="fr-CH"/>
              </w:rPr>
              <w:t>Cameroon Telecomm., Cameroun</w:t>
            </w:r>
          </w:p>
        </w:tc>
        <w:tc>
          <w:tcPr>
            <w:tcW w:w="1559" w:type="dxa"/>
            <w:tcBorders>
              <w:top w:val="nil"/>
              <w:left w:val="single" w:sz="4" w:space="0" w:color="auto"/>
              <w:bottom w:val="nil"/>
              <w:right w:val="single" w:sz="4" w:space="0" w:color="auto"/>
            </w:tcBorders>
            <w:shd w:val="clear" w:color="auto" w:fill="auto"/>
            <w:noWrap/>
            <w:vAlign w:val="bottom"/>
            <w:hideMark/>
          </w:tcPr>
          <w:p w14:paraId="4F5A46C4" w14:textId="77777777" w:rsidR="00C40719" w:rsidRPr="00D70FE6" w:rsidRDefault="00C40719" w:rsidP="005055A0">
            <w:pPr>
              <w:rPr>
                <w:sz w:val="20"/>
                <w:lang w:val="fr-CH"/>
              </w:rPr>
            </w:pPr>
            <w:r w:rsidRPr="00D70FE6">
              <w:rPr>
                <w:sz w:val="20"/>
                <w:lang w:val="fr-CH"/>
              </w:rPr>
              <w:t>Rés. 41 – 2014</w:t>
            </w:r>
          </w:p>
        </w:tc>
        <w:tc>
          <w:tcPr>
            <w:tcW w:w="1619" w:type="dxa"/>
            <w:tcBorders>
              <w:top w:val="nil"/>
              <w:left w:val="single" w:sz="4" w:space="0" w:color="auto"/>
              <w:bottom w:val="nil"/>
              <w:right w:val="single" w:sz="4" w:space="0" w:color="auto"/>
            </w:tcBorders>
            <w:shd w:val="clear" w:color="auto" w:fill="auto"/>
            <w:noWrap/>
            <w:vAlign w:val="bottom"/>
            <w:hideMark/>
          </w:tcPr>
          <w:p w14:paraId="5559B248" w14:textId="77777777" w:rsidR="00C40719" w:rsidRPr="00D70FE6" w:rsidRDefault="00C40719" w:rsidP="005055A0">
            <w:pPr>
              <w:jc w:val="right"/>
              <w:rPr>
                <w:sz w:val="20"/>
                <w:lang w:val="fr-CH"/>
              </w:rPr>
            </w:pPr>
            <w:r w:rsidRPr="00D70FE6">
              <w:rPr>
                <w:sz w:val="20"/>
                <w:lang w:val="fr-CH"/>
              </w:rPr>
              <w:t>149 588,50</w:t>
            </w:r>
          </w:p>
        </w:tc>
        <w:tc>
          <w:tcPr>
            <w:tcW w:w="1638" w:type="dxa"/>
            <w:tcBorders>
              <w:top w:val="nil"/>
              <w:left w:val="single" w:sz="4" w:space="0" w:color="auto"/>
              <w:bottom w:val="nil"/>
              <w:right w:val="single" w:sz="4" w:space="0" w:color="auto"/>
            </w:tcBorders>
            <w:shd w:val="clear" w:color="auto" w:fill="auto"/>
            <w:noWrap/>
            <w:vAlign w:val="bottom"/>
            <w:hideMark/>
          </w:tcPr>
          <w:p w14:paraId="6D194F44" w14:textId="77777777" w:rsidR="00C40719" w:rsidRPr="00D70FE6" w:rsidRDefault="00C40719" w:rsidP="005055A0">
            <w:pPr>
              <w:jc w:val="right"/>
              <w:rPr>
                <w:sz w:val="20"/>
                <w:lang w:val="fr-CH"/>
              </w:rPr>
            </w:pPr>
            <w:r w:rsidRPr="00D70FE6">
              <w:rPr>
                <w:sz w:val="20"/>
                <w:lang w:val="fr-CH"/>
              </w:rPr>
              <w:t>150 722,50</w:t>
            </w:r>
          </w:p>
        </w:tc>
        <w:tc>
          <w:tcPr>
            <w:tcW w:w="1421" w:type="dxa"/>
            <w:tcBorders>
              <w:top w:val="nil"/>
              <w:left w:val="single" w:sz="4" w:space="0" w:color="auto"/>
              <w:bottom w:val="nil"/>
              <w:right w:val="single" w:sz="4" w:space="0" w:color="auto"/>
            </w:tcBorders>
            <w:shd w:val="clear" w:color="auto" w:fill="auto"/>
            <w:noWrap/>
            <w:vAlign w:val="bottom"/>
            <w:hideMark/>
          </w:tcPr>
          <w:p w14:paraId="7F02DF1B" w14:textId="77777777" w:rsidR="00C40719" w:rsidRPr="00D70FE6" w:rsidRDefault="00C40719" w:rsidP="005055A0">
            <w:pPr>
              <w:jc w:val="right"/>
              <w:rPr>
                <w:sz w:val="20"/>
                <w:lang w:val="fr-CH"/>
              </w:rPr>
            </w:pPr>
            <w:r w:rsidRPr="00D70FE6">
              <w:rPr>
                <w:sz w:val="20"/>
                <w:lang w:val="fr-CH"/>
              </w:rPr>
              <w:t>0,00</w:t>
            </w:r>
          </w:p>
        </w:tc>
        <w:tc>
          <w:tcPr>
            <w:tcW w:w="1561" w:type="dxa"/>
            <w:tcBorders>
              <w:top w:val="nil"/>
              <w:left w:val="single" w:sz="4" w:space="0" w:color="auto"/>
              <w:bottom w:val="nil"/>
              <w:right w:val="single" w:sz="4" w:space="0" w:color="auto"/>
            </w:tcBorders>
            <w:shd w:val="clear" w:color="auto" w:fill="auto"/>
            <w:noWrap/>
            <w:vAlign w:val="bottom"/>
            <w:hideMark/>
          </w:tcPr>
          <w:p w14:paraId="2C36154E" w14:textId="77777777" w:rsidR="00C40719" w:rsidRPr="00D70FE6" w:rsidRDefault="00C40719" w:rsidP="005055A0">
            <w:pPr>
              <w:jc w:val="right"/>
              <w:rPr>
                <w:sz w:val="20"/>
                <w:lang w:val="fr-CH"/>
              </w:rPr>
            </w:pPr>
            <w:r w:rsidRPr="00D70FE6">
              <w:rPr>
                <w:sz w:val="20"/>
                <w:lang w:val="fr-CH"/>
              </w:rPr>
              <w:t>9 043,35</w:t>
            </w:r>
          </w:p>
        </w:tc>
        <w:tc>
          <w:tcPr>
            <w:tcW w:w="1417" w:type="dxa"/>
            <w:tcBorders>
              <w:top w:val="nil"/>
              <w:left w:val="single" w:sz="4" w:space="0" w:color="auto"/>
              <w:bottom w:val="nil"/>
              <w:right w:val="single" w:sz="4" w:space="0" w:color="auto"/>
            </w:tcBorders>
            <w:shd w:val="clear" w:color="auto" w:fill="auto"/>
            <w:noWrap/>
            <w:vAlign w:val="bottom"/>
            <w:hideMark/>
          </w:tcPr>
          <w:p w14:paraId="31DC2CF9"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66B62BEA" w14:textId="77777777" w:rsidR="00C40719" w:rsidRPr="00D70FE6" w:rsidRDefault="00C40719" w:rsidP="005055A0">
            <w:pPr>
              <w:jc w:val="right"/>
              <w:rPr>
                <w:sz w:val="20"/>
                <w:lang w:val="fr-CH"/>
              </w:rPr>
            </w:pPr>
            <w:r w:rsidRPr="00D70FE6">
              <w:rPr>
                <w:sz w:val="20"/>
                <w:lang w:val="fr-CH"/>
              </w:rPr>
              <w:t>159 765,85</w:t>
            </w:r>
          </w:p>
        </w:tc>
      </w:tr>
      <w:tr w:rsidR="00C40719" w:rsidRPr="00D70FE6" w14:paraId="70DE3777" w14:textId="77777777" w:rsidTr="005055A0">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5273C058" w14:textId="77777777" w:rsidR="00C40719" w:rsidRPr="00D70FE6" w:rsidRDefault="00C40719" w:rsidP="005055A0">
            <w:pPr>
              <w:pStyle w:val="Tabletext"/>
              <w:spacing w:before="20" w:after="20"/>
              <w:rPr>
                <w:sz w:val="20"/>
                <w:lang w:val="fr-CH"/>
              </w:rPr>
            </w:pPr>
            <w:r w:rsidRPr="00D70FE6">
              <w:rPr>
                <w:sz w:val="20"/>
                <w:lang w:val="fr-CH"/>
              </w:rPr>
              <w:t>Ellipsat Inc., Etats-Unis</w:t>
            </w:r>
          </w:p>
        </w:tc>
        <w:tc>
          <w:tcPr>
            <w:tcW w:w="1559" w:type="dxa"/>
            <w:tcBorders>
              <w:top w:val="nil"/>
              <w:left w:val="single" w:sz="4" w:space="0" w:color="auto"/>
              <w:bottom w:val="nil"/>
              <w:right w:val="single" w:sz="4" w:space="0" w:color="auto"/>
            </w:tcBorders>
            <w:shd w:val="clear" w:color="auto" w:fill="auto"/>
            <w:noWrap/>
            <w:vAlign w:val="bottom"/>
            <w:hideMark/>
          </w:tcPr>
          <w:p w14:paraId="3DA6DA4B" w14:textId="77777777" w:rsidR="00C40719" w:rsidRPr="00D70FE6" w:rsidRDefault="00C40719" w:rsidP="005055A0">
            <w:pPr>
              <w:rPr>
                <w:sz w:val="20"/>
                <w:lang w:val="fr-CH"/>
              </w:rPr>
            </w:pPr>
            <w:r w:rsidRPr="00D70FE6">
              <w:rPr>
                <w:sz w:val="20"/>
                <w:lang w:val="fr-CH"/>
              </w:rPr>
              <w:t>Rés. 41 – 2015</w:t>
            </w:r>
          </w:p>
        </w:tc>
        <w:tc>
          <w:tcPr>
            <w:tcW w:w="1619" w:type="dxa"/>
            <w:tcBorders>
              <w:top w:val="nil"/>
              <w:left w:val="single" w:sz="4" w:space="0" w:color="auto"/>
              <w:bottom w:val="nil"/>
              <w:right w:val="single" w:sz="4" w:space="0" w:color="auto"/>
            </w:tcBorders>
            <w:shd w:val="clear" w:color="auto" w:fill="auto"/>
            <w:noWrap/>
            <w:vAlign w:val="bottom"/>
            <w:hideMark/>
          </w:tcPr>
          <w:p w14:paraId="45113F6B" w14:textId="77777777" w:rsidR="00C40719" w:rsidRPr="00D70FE6" w:rsidRDefault="00C40719" w:rsidP="005055A0">
            <w:pPr>
              <w:jc w:val="right"/>
              <w:rPr>
                <w:sz w:val="20"/>
                <w:lang w:val="fr-CH"/>
              </w:rPr>
            </w:pPr>
            <w:r w:rsidRPr="00D70FE6">
              <w:rPr>
                <w:sz w:val="20"/>
                <w:lang w:val="fr-CH"/>
              </w:rPr>
              <w:t>27 865,90</w:t>
            </w:r>
          </w:p>
        </w:tc>
        <w:tc>
          <w:tcPr>
            <w:tcW w:w="1638" w:type="dxa"/>
            <w:tcBorders>
              <w:top w:val="nil"/>
              <w:left w:val="single" w:sz="4" w:space="0" w:color="auto"/>
              <w:bottom w:val="nil"/>
              <w:right w:val="single" w:sz="4" w:space="0" w:color="auto"/>
            </w:tcBorders>
            <w:shd w:val="clear" w:color="auto" w:fill="auto"/>
            <w:noWrap/>
            <w:vAlign w:val="bottom"/>
            <w:hideMark/>
          </w:tcPr>
          <w:p w14:paraId="41BAD359" w14:textId="77777777" w:rsidR="00C40719" w:rsidRPr="00D70FE6" w:rsidRDefault="00C40719" w:rsidP="005055A0">
            <w:pPr>
              <w:jc w:val="right"/>
              <w:rPr>
                <w:sz w:val="20"/>
                <w:lang w:val="fr-CH"/>
              </w:rPr>
            </w:pPr>
            <w:r w:rsidRPr="00D70FE6">
              <w:rPr>
                <w:sz w:val="20"/>
                <w:lang w:val="fr-CH"/>
              </w:rPr>
              <w:t>0,00</w:t>
            </w:r>
          </w:p>
        </w:tc>
        <w:tc>
          <w:tcPr>
            <w:tcW w:w="1421" w:type="dxa"/>
            <w:tcBorders>
              <w:top w:val="nil"/>
              <w:left w:val="single" w:sz="4" w:space="0" w:color="auto"/>
              <w:bottom w:val="nil"/>
              <w:right w:val="single" w:sz="4" w:space="0" w:color="auto"/>
            </w:tcBorders>
            <w:shd w:val="clear" w:color="auto" w:fill="auto"/>
            <w:noWrap/>
            <w:vAlign w:val="bottom"/>
            <w:hideMark/>
          </w:tcPr>
          <w:p w14:paraId="374AD141" w14:textId="77777777" w:rsidR="00C40719" w:rsidRPr="00D70FE6" w:rsidRDefault="00C40719" w:rsidP="005055A0">
            <w:pPr>
              <w:jc w:val="right"/>
              <w:rPr>
                <w:sz w:val="20"/>
                <w:lang w:val="fr-CH"/>
              </w:rPr>
            </w:pPr>
            <w:r w:rsidRPr="00D70FE6">
              <w:rPr>
                <w:sz w:val="20"/>
                <w:lang w:val="fr-CH"/>
              </w:rPr>
              <w:t>27 865,90</w:t>
            </w:r>
          </w:p>
        </w:tc>
        <w:tc>
          <w:tcPr>
            <w:tcW w:w="1561" w:type="dxa"/>
            <w:tcBorders>
              <w:top w:val="nil"/>
              <w:left w:val="single" w:sz="4" w:space="0" w:color="auto"/>
              <w:bottom w:val="nil"/>
              <w:right w:val="single" w:sz="4" w:space="0" w:color="auto"/>
            </w:tcBorders>
            <w:shd w:val="clear" w:color="auto" w:fill="auto"/>
            <w:noWrap/>
            <w:vAlign w:val="bottom"/>
            <w:hideMark/>
          </w:tcPr>
          <w:p w14:paraId="4C4A6EDF" w14:textId="77777777" w:rsidR="00C40719" w:rsidRPr="00D70FE6" w:rsidRDefault="00C40719" w:rsidP="005055A0">
            <w:pPr>
              <w:jc w:val="right"/>
              <w:rPr>
                <w:sz w:val="20"/>
                <w:lang w:val="fr-CH"/>
              </w:rPr>
            </w:pPr>
            <w:r w:rsidRPr="00D70FE6">
              <w:rPr>
                <w:sz w:val="20"/>
                <w:lang w:val="fr-CH"/>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E8C4D0F"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47750F71" w14:textId="77777777" w:rsidR="00C40719" w:rsidRPr="00D70FE6" w:rsidRDefault="00C40719" w:rsidP="005055A0">
            <w:pPr>
              <w:jc w:val="right"/>
              <w:rPr>
                <w:sz w:val="20"/>
                <w:lang w:val="fr-CH"/>
              </w:rPr>
            </w:pPr>
            <w:r w:rsidRPr="00D70FE6">
              <w:rPr>
                <w:sz w:val="20"/>
                <w:lang w:val="fr-CH"/>
              </w:rPr>
              <w:t>27 865,90</w:t>
            </w:r>
          </w:p>
        </w:tc>
      </w:tr>
      <w:tr w:rsidR="00C40719" w:rsidRPr="00D70FE6" w14:paraId="0E055740" w14:textId="77777777" w:rsidTr="005055A0">
        <w:trPr>
          <w:trHeight w:val="255"/>
        </w:trPr>
        <w:tc>
          <w:tcPr>
            <w:tcW w:w="3163" w:type="dxa"/>
            <w:tcBorders>
              <w:top w:val="nil"/>
              <w:left w:val="single" w:sz="4" w:space="0" w:color="auto"/>
              <w:bottom w:val="nil"/>
              <w:right w:val="single" w:sz="4" w:space="0" w:color="auto"/>
            </w:tcBorders>
            <w:shd w:val="clear" w:color="auto" w:fill="auto"/>
            <w:vAlign w:val="bottom"/>
            <w:hideMark/>
          </w:tcPr>
          <w:p w14:paraId="1802D322" w14:textId="77777777" w:rsidR="00C40719" w:rsidRPr="00D70FE6" w:rsidRDefault="00C40719" w:rsidP="005055A0">
            <w:pPr>
              <w:pStyle w:val="Tabletext"/>
              <w:spacing w:before="20" w:after="20"/>
              <w:rPr>
                <w:sz w:val="20"/>
                <w:lang w:val="fr-CH"/>
              </w:rPr>
            </w:pPr>
            <w:r w:rsidRPr="00D70FE6">
              <w:rPr>
                <w:sz w:val="20"/>
                <w:lang w:val="fr-CH"/>
              </w:rPr>
              <w:t>Apprentissages sans Frontières, Suisse</w:t>
            </w:r>
          </w:p>
        </w:tc>
        <w:tc>
          <w:tcPr>
            <w:tcW w:w="1559" w:type="dxa"/>
            <w:tcBorders>
              <w:top w:val="nil"/>
              <w:left w:val="single" w:sz="4" w:space="0" w:color="auto"/>
              <w:bottom w:val="nil"/>
              <w:right w:val="single" w:sz="4" w:space="0" w:color="auto"/>
            </w:tcBorders>
            <w:shd w:val="clear" w:color="auto" w:fill="auto"/>
            <w:noWrap/>
            <w:vAlign w:val="bottom"/>
            <w:hideMark/>
          </w:tcPr>
          <w:p w14:paraId="3F6A7F6A" w14:textId="77777777" w:rsidR="00C40719" w:rsidRPr="00D70FE6" w:rsidRDefault="00C40719" w:rsidP="005055A0">
            <w:pPr>
              <w:rPr>
                <w:sz w:val="20"/>
                <w:lang w:val="fr-CH"/>
              </w:rPr>
            </w:pPr>
            <w:r w:rsidRPr="00D70FE6">
              <w:rPr>
                <w:sz w:val="20"/>
                <w:lang w:val="fr-CH"/>
              </w:rPr>
              <w:t>Rés. 41 – 2016</w:t>
            </w:r>
          </w:p>
        </w:tc>
        <w:tc>
          <w:tcPr>
            <w:tcW w:w="1619" w:type="dxa"/>
            <w:tcBorders>
              <w:top w:val="nil"/>
              <w:left w:val="single" w:sz="4" w:space="0" w:color="auto"/>
              <w:bottom w:val="nil"/>
              <w:right w:val="single" w:sz="4" w:space="0" w:color="auto"/>
            </w:tcBorders>
            <w:shd w:val="clear" w:color="auto" w:fill="auto"/>
            <w:noWrap/>
            <w:vAlign w:val="bottom"/>
            <w:hideMark/>
          </w:tcPr>
          <w:p w14:paraId="73A6EAF5" w14:textId="77777777" w:rsidR="00C40719" w:rsidRPr="00D70FE6" w:rsidRDefault="00C40719" w:rsidP="005055A0">
            <w:pPr>
              <w:jc w:val="right"/>
              <w:rPr>
                <w:sz w:val="20"/>
                <w:lang w:val="fr-CH"/>
              </w:rPr>
            </w:pPr>
            <w:r w:rsidRPr="00D70FE6">
              <w:rPr>
                <w:sz w:val="20"/>
                <w:lang w:val="fr-CH"/>
              </w:rPr>
              <w:t>6 658,15</w:t>
            </w:r>
          </w:p>
        </w:tc>
        <w:tc>
          <w:tcPr>
            <w:tcW w:w="1638" w:type="dxa"/>
            <w:tcBorders>
              <w:top w:val="nil"/>
              <w:left w:val="single" w:sz="4" w:space="0" w:color="auto"/>
              <w:bottom w:val="nil"/>
              <w:right w:val="single" w:sz="4" w:space="0" w:color="auto"/>
            </w:tcBorders>
            <w:shd w:val="clear" w:color="auto" w:fill="auto"/>
            <w:noWrap/>
            <w:vAlign w:val="bottom"/>
            <w:hideMark/>
          </w:tcPr>
          <w:p w14:paraId="6590B6F5" w14:textId="77777777" w:rsidR="00C40719" w:rsidRPr="00D70FE6" w:rsidRDefault="00C40719" w:rsidP="005055A0">
            <w:pPr>
              <w:jc w:val="right"/>
              <w:rPr>
                <w:sz w:val="20"/>
                <w:lang w:val="fr-CH"/>
              </w:rPr>
            </w:pPr>
            <w:r w:rsidRPr="00D70FE6">
              <w:rPr>
                <w:sz w:val="20"/>
                <w:lang w:val="fr-CH"/>
              </w:rPr>
              <w:t>6 857,90</w:t>
            </w:r>
          </w:p>
        </w:tc>
        <w:tc>
          <w:tcPr>
            <w:tcW w:w="1421" w:type="dxa"/>
            <w:tcBorders>
              <w:top w:val="nil"/>
              <w:left w:val="single" w:sz="4" w:space="0" w:color="auto"/>
              <w:bottom w:val="nil"/>
              <w:right w:val="single" w:sz="4" w:space="0" w:color="auto"/>
            </w:tcBorders>
            <w:shd w:val="clear" w:color="auto" w:fill="auto"/>
            <w:noWrap/>
            <w:vAlign w:val="bottom"/>
            <w:hideMark/>
          </w:tcPr>
          <w:p w14:paraId="7BC7BBE1" w14:textId="77777777" w:rsidR="00C40719" w:rsidRPr="00D70FE6" w:rsidRDefault="00C40719" w:rsidP="005055A0">
            <w:pPr>
              <w:jc w:val="right"/>
              <w:rPr>
                <w:sz w:val="20"/>
                <w:lang w:val="fr-CH"/>
              </w:rPr>
            </w:pPr>
          </w:p>
        </w:tc>
        <w:tc>
          <w:tcPr>
            <w:tcW w:w="1561" w:type="dxa"/>
            <w:tcBorders>
              <w:top w:val="nil"/>
              <w:left w:val="single" w:sz="4" w:space="0" w:color="auto"/>
              <w:bottom w:val="nil"/>
              <w:right w:val="single" w:sz="4" w:space="0" w:color="auto"/>
            </w:tcBorders>
            <w:shd w:val="clear" w:color="auto" w:fill="auto"/>
            <w:noWrap/>
            <w:vAlign w:val="bottom"/>
            <w:hideMark/>
          </w:tcPr>
          <w:p w14:paraId="387F8FA4" w14:textId="77777777" w:rsidR="00C40719" w:rsidRPr="00D70FE6" w:rsidRDefault="00C40719" w:rsidP="005055A0">
            <w:pPr>
              <w:jc w:val="right"/>
              <w:rPr>
                <w:sz w:val="20"/>
                <w:lang w:val="fr-CH"/>
              </w:rPr>
            </w:pPr>
            <w:r w:rsidRPr="00D70FE6">
              <w:rPr>
                <w:sz w:val="20"/>
                <w:lang w:val="fr-CH"/>
              </w:rPr>
              <w:t>411,50</w:t>
            </w:r>
          </w:p>
        </w:tc>
        <w:tc>
          <w:tcPr>
            <w:tcW w:w="1417" w:type="dxa"/>
            <w:tcBorders>
              <w:top w:val="nil"/>
              <w:left w:val="single" w:sz="4" w:space="0" w:color="auto"/>
              <w:bottom w:val="nil"/>
              <w:right w:val="single" w:sz="4" w:space="0" w:color="auto"/>
            </w:tcBorders>
            <w:shd w:val="clear" w:color="auto" w:fill="auto"/>
            <w:noWrap/>
            <w:vAlign w:val="bottom"/>
            <w:hideMark/>
          </w:tcPr>
          <w:p w14:paraId="10B64572" w14:textId="77777777" w:rsidR="00C40719" w:rsidRPr="00D70FE6" w:rsidRDefault="00C40719" w:rsidP="005055A0">
            <w:pPr>
              <w:jc w:val="right"/>
              <w:rPr>
                <w:sz w:val="20"/>
                <w:lang w:val="fr-CH"/>
              </w:rPr>
            </w:pPr>
            <w:r w:rsidRPr="00D70FE6">
              <w:rPr>
                <w:sz w:val="20"/>
                <w:lang w:val="fr-CH"/>
              </w:rPr>
              <w:t>0,00</w:t>
            </w:r>
          </w:p>
        </w:tc>
        <w:tc>
          <w:tcPr>
            <w:tcW w:w="1536" w:type="dxa"/>
            <w:tcBorders>
              <w:top w:val="nil"/>
              <w:left w:val="single" w:sz="4" w:space="0" w:color="auto"/>
              <w:bottom w:val="nil"/>
              <w:right w:val="single" w:sz="4" w:space="0" w:color="auto"/>
            </w:tcBorders>
            <w:shd w:val="clear" w:color="auto" w:fill="auto"/>
            <w:noWrap/>
            <w:vAlign w:val="bottom"/>
            <w:hideMark/>
          </w:tcPr>
          <w:p w14:paraId="3B92E91A" w14:textId="77777777" w:rsidR="00C40719" w:rsidRPr="00D70FE6" w:rsidRDefault="00C40719" w:rsidP="005055A0">
            <w:pPr>
              <w:jc w:val="right"/>
              <w:rPr>
                <w:sz w:val="20"/>
                <w:lang w:val="fr-CH"/>
              </w:rPr>
            </w:pPr>
            <w:r w:rsidRPr="00D70FE6">
              <w:rPr>
                <w:sz w:val="20"/>
                <w:lang w:val="fr-CH"/>
              </w:rPr>
              <w:t>7 269,40</w:t>
            </w:r>
          </w:p>
        </w:tc>
      </w:tr>
      <w:tr w:rsidR="00C40719" w:rsidRPr="00D70FE6" w14:paraId="1CDE69C2" w14:textId="77777777" w:rsidTr="005055A0">
        <w:trPr>
          <w:trHeight w:val="255"/>
        </w:trPr>
        <w:tc>
          <w:tcPr>
            <w:tcW w:w="3163" w:type="dxa"/>
            <w:tcBorders>
              <w:top w:val="nil"/>
              <w:left w:val="single" w:sz="4" w:space="0" w:color="auto"/>
              <w:bottom w:val="single" w:sz="4" w:space="0" w:color="auto"/>
              <w:right w:val="single" w:sz="4" w:space="0" w:color="auto"/>
            </w:tcBorders>
            <w:shd w:val="clear" w:color="auto" w:fill="auto"/>
            <w:noWrap/>
            <w:vAlign w:val="bottom"/>
          </w:tcPr>
          <w:p w14:paraId="7DF0ECB1" w14:textId="77777777" w:rsidR="00C40719" w:rsidRPr="00D70FE6" w:rsidRDefault="00C40719" w:rsidP="005055A0">
            <w:pPr>
              <w:pStyle w:val="Tabletext"/>
              <w:spacing w:before="20" w:after="20"/>
              <w:rPr>
                <w:sz w:val="20"/>
                <w:lang w:val="fr-CH"/>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EB53638" w14:textId="77777777" w:rsidR="00C40719" w:rsidRPr="00D70FE6" w:rsidRDefault="00C40719" w:rsidP="005055A0">
            <w:pPr>
              <w:rPr>
                <w:rFonts w:ascii="Times New Roman" w:hAnsi="Times New Roman"/>
                <w:sz w:val="20"/>
                <w:lang w:val="fr-CH"/>
              </w:rPr>
            </w:pP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8EDB5D2" w14:textId="77777777" w:rsidR="00C40719" w:rsidRPr="00D70FE6" w:rsidRDefault="00C40719" w:rsidP="005055A0">
            <w:pPr>
              <w:rPr>
                <w:rFonts w:ascii="Times New Roman" w:hAnsi="Times New Roman"/>
                <w:sz w:val="20"/>
                <w:lang w:val="fr-CH"/>
              </w:rPr>
            </w:pP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42650AF6" w14:textId="77777777" w:rsidR="00C40719" w:rsidRPr="00D70FE6" w:rsidRDefault="00C40719" w:rsidP="005055A0">
            <w:pPr>
              <w:rPr>
                <w:rFonts w:ascii="Times New Roman" w:hAnsi="Times New Roman"/>
                <w:sz w:val="20"/>
                <w:lang w:val="fr-CH"/>
              </w:rPr>
            </w:pPr>
          </w:p>
        </w:tc>
        <w:tc>
          <w:tcPr>
            <w:tcW w:w="1421" w:type="dxa"/>
            <w:tcBorders>
              <w:top w:val="nil"/>
              <w:left w:val="single" w:sz="4" w:space="0" w:color="auto"/>
              <w:bottom w:val="single" w:sz="4" w:space="0" w:color="auto"/>
              <w:right w:val="single" w:sz="4" w:space="0" w:color="auto"/>
            </w:tcBorders>
            <w:shd w:val="clear" w:color="auto" w:fill="auto"/>
            <w:noWrap/>
            <w:vAlign w:val="bottom"/>
          </w:tcPr>
          <w:p w14:paraId="396258C2" w14:textId="77777777" w:rsidR="00C40719" w:rsidRPr="00D70FE6" w:rsidRDefault="00C40719" w:rsidP="005055A0">
            <w:pPr>
              <w:rPr>
                <w:rFonts w:ascii="Times New Roman" w:hAnsi="Times New Roman"/>
                <w:sz w:val="20"/>
                <w:lang w:val="fr-CH"/>
              </w:rPr>
            </w:pPr>
          </w:p>
        </w:tc>
        <w:tc>
          <w:tcPr>
            <w:tcW w:w="1561" w:type="dxa"/>
            <w:tcBorders>
              <w:top w:val="nil"/>
              <w:left w:val="single" w:sz="4" w:space="0" w:color="auto"/>
              <w:bottom w:val="single" w:sz="4" w:space="0" w:color="auto"/>
              <w:right w:val="single" w:sz="4" w:space="0" w:color="auto"/>
            </w:tcBorders>
            <w:shd w:val="clear" w:color="auto" w:fill="auto"/>
            <w:noWrap/>
            <w:vAlign w:val="bottom"/>
          </w:tcPr>
          <w:p w14:paraId="0CF3D8B5" w14:textId="77777777" w:rsidR="00C40719" w:rsidRPr="00D70FE6" w:rsidRDefault="00C40719" w:rsidP="005055A0">
            <w:pPr>
              <w:rPr>
                <w:rFonts w:ascii="Times New Roman" w:hAnsi="Times New Roman"/>
                <w:sz w:val="20"/>
                <w:lang w:val="fr-CH"/>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01CD3D26" w14:textId="77777777" w:rsidR="00C40719" w:rsidRPr="00D70FE6" w:rsidRDefault="00C40719" w:rsidP="005055A0">
            <w:pPr>
              <w:rPr>
                <w:rFonts w:ascii="Times New Roman" w:hAnsi="Times New Roman"/>
                <w:sz w:val="20"/>
                <w:lang w:val="fr-CH"/>
              </w:rPr>
            </w:pPr>
          </w:p>
        </w:tc>
        <w:tc>
          <w:tcPr>
            <w:tcW w:w="1536" w:type="dxa"/>
            <w:tcBorders>
              <w:top w:val="nil"/>
              <w:left w:val="single" w:sz="4" w:space="0" w:color="auto"/>
              <w:bottom w:val="single" w:sz="4" w:space="0" w:color="auto"/>
              <w:right w:val="single" w:sz="4" w:space="0" w:color="auto"/>
            </w:tcBorders>
            <w:shd w:val="clear" w:color="auto" w:fill="auto"/>
            <w:noWrap/>
            <w:vAlign w:val="bottom"/>
          </w:tcPr>
          <w:p w14:paraId="39AF806B" w14:textId="77777777" w:rsidR="00C40719" w:rsidRPr="00D70FE6" w:rsidRDefault="00C40719" w:rsidP="005055A0">
            <w:pPr>
              <w:rPr>
                <w:rFonts w:ascii="Times New Roman" w:hAnsi="Times New Roman"/>
                <w:sz w:val="20"/>
                <w:lang w:val="fr-CH"/>
              </w:rPr>
            </w:pPr>
          </w:p>
        </w:tc>
      </w:tr>
      <w:tr w:rsidR="00C40719" w:rsidRPr="00D70FE6" w14:paraId="7FBF5729" w14:textId="77777777" w:rsidTr="005055A0">
        <w:trPr>
          <w:trHeight w:val="255"/>
        </w:trPr>
        <w:tc>
          <w:tcPr>
            <w:tcW w:w="3163" w:type="dxa"/>
            <w:tcBorders>
              <w:top w:val="single" w:sz="4" w:space="0" w:color="auto"/>
              <w:left w:val="single" w:sz="4" w:space="0" w:color="auto"/>
              <w:bottom w:val="single" w:sz="4" w:space="0" w:color="auto"/>
              <w:right w:val="nil"/>
            </w:tcBorders>
            <w:shd w:val="clear" w:color="auto" w:fill="auto"/>
            <w:noWrap/>
            <w:vAlign w:val="bottom"/>
            <w:hideMark/>
          </w:tcPr>
          <w:p w14:paraId="1B8BFCA3" w14:textId="77777777" w:rsidR="00C40719" w:rsidRPr="00D70FE6" w:rsidRDefault="00C40719" w:rsidP="005055A0">
            <w:pPr>
              <w:rPr>
                <w:b/>
                <w:bCs/>
                <w:sz w:val="20"/>
                <w:lang w:val="fr-CH"/>
              </w:rPr>
            </w:pPr>
            <w:r w:rsidRPr="00D70FE6">
              <w:rPr>
                <w:b/>
                <w:bCs/>
                <w:sz w:val="20"/>
                <w:lang w:val="fr-CH"/>
              </w:rPr>
              <w:t>Total au 31 décembre 2017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7C5CA" w14:textId="77777777" w:rsidR="00C40719" w:rsidRPr="00D70FE6" w:rsidRDefault="00C40719" w:rsidP="005055A0">
            <w:pPr>
              <w:rPr>
                <w:b/>
                <w:bCs/>
                <w:sz w:val="20"/>
                <w:lang w:val="fr-CH"/>
              </w:rPr>
            </w:pP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C8A5" w14:textId="77777777" w:rsidR="00C40719" w:rsidRPr="00D70FE6" w:rsidRDefault="00C40719" w:rsidP="005055A0">
            <w:pPr>
              <w:jc w:val="right"/>
              <w:rPr>
                <w:b/>
                <w:bCs/>
                <w:sz w:val="20"/>
                <w:lang w:val="fr-CH"/>
              </w:rPr>
            </w:pPr>
            <w:r w:rsidRPr="00D70FE6">
              <w:rPr>
                <w:b/>
                <w:bCs/>
                <w:sz w:val="20"/>
                <w:lang w:val="fr-CH"/>
              </w:rPr>
              <w:t>13 167 178,49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D6238" w14:textId="77777777" w:rsidR="00C40719" w:rsidRPr="00D70FE6" w:rsidRDefault="00C40719" w:rsidP="005055A0">
            <w:pPr>
              <w:jc w:val="right"/>
              <w:rPr>
                <w:b/>
                <w:bCs/>
                <w:sz w:val="20"/>
                <w:u w:val="single"/>
                <w:lang w:val="fr-CH"/>
              </w:rPr>
            </w:pPr>
            <w:r w:rsidRPr="00D70FE6">
              <w:rPr>
                <w:b/>
                <w:bCs/>
                <w:sz w:val="20"/>
                <w:u w:val="single"/>
                <w:lang w:val="fr-CH"/>
              </w:rPr>
              <w:t>12 546 747,23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D6FC" w14:textId="77777777" w:rsidR="00C40719" w:rsidRPr="00D70FE6" w:rsidRDefault="00C40719" w:rsidP="005055A0">
            <w:pPr>
              <w:jc w:val="right"/>
              <w:rPr>
                <w:b/>
                <w:bCs/>
                <w:sz w:val="20"/>
                <w:lang w:val="fr-CH"/>
              </w:rPr>
            </w:pPr>
            <w:r w:rsidRPr="00D70FE6">
              <w:rPr>
                <w:b/>
                <w:bCs/>
                <w:sz w:val="20"/>
                <w:lang w:val="fr-CH"/>
              </w:rPr>
              <w:t>245 902,95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D56D2" w14:textId="77777777" w:rsidR="00C40719" w:rsidRPr="00D70FE6" w:rsidRDefault="00C40719" w:rsidP="005055A0">
            <w:pPr>
              <w:jc w:val="right"/>
              <w:rPr>
                <w:b/>
                <w:bCs/>
                <w:sz w:val="20"/>
                <w:lang w:val="fr-CH"/>
              </w:rPr>
            </w:pPr>
            <w:r w:rsidRPr="00D70FE6">
              <w:rPr>
                <w:b/>
                <w:bCs/>
                <w:sz w:val="20"/>
                <w:lang w:val="fr-CH"/>
              </w:rPr>
              <w:t>601 242,55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5E88" w14:textId="77777777" w:rsidR="00C40719" w:rsidRPr="00D70FE6" w:rsidRDefault="00C40719" w:rsidP="005055A0">
            <w:pPr>
              <w:jc w:val="right"/>
              <w:rPr>
                <w:b/>
                <w:bCs/>
                <w:sz w:val="20"/>
                <w:lang w:val="fr-CH"/>
              </w:rPr>
            </w:pPr>
            <w:r w:rsidRPr="00D70FE6">
              <w:rPr>
                <w:b/>
                <w:bCs/>
                <w:sz w:val="20"/>
                <w:lang w:val="fr-CH"/>
              </w:rPr>
              <w:t>0,00</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2948" w14:textId="77777777" w:rsidR="00C40719" w:rsidRPr="00D70FE6" w:rsidRDefault="00C40719" w:rsidP="005055A0">
            <w:pPr>
              <w:jc w:val="right"/>
              <w:rPr>
                <w:b/>
                <w:bCs/>
                <w:sz w:val="20"/>
                <w:u w:val="single"/>
                <w:lang w:val="fr-CH"/>
              </w:rPr>
            </w:pPr>
            <w:r w:rsidRPr="00D70FE6">
              <w:rPr>
                <w:b/>
                <w:bCs/>
                <w:sz w:val="20"/>
                <w:u w:val="single"/>
                <w:lang w:val="fr-CH"/>
              </w:rPr>
              <w:t>13 393 892,73</w:t>
            </w:r>
          </w:p>
        </w:tc>
      </w:tr>
    </w:tbl>
    <w:p w14:paraId="6A7FB852" w14:textId="77777777" w:rsidR="00C40719" w:rsidRPr="00D70FE6" w:rsidRDefault="00C40719" w:rsidP="00C40719">
      <w:pPr>
        <w:rPr>
          <w:lang w:val="fr-CH"/>
        </w:rPr>
        <w:sectPr w:rsidR="00C40719" w:rsidRPr="00D70FE6" w:rsidSect="005055A0">
          <w:headerReference w:type="default" r:id="rId66"/>
          <w:pgSz w:w="16840" w:h="11907" w:orient="landscape" w:code="9"/>
          <w:pgMar w:top="1134" w:right="1418" w:bottom="1134" w:left="1418" w:header="720" w:footer="720" w:gutter="0"/>
          <w:cols w:space="708"/>
          <w:docGrid w:linePitch="360"/>
        </w:sectPr>
      </w:pPr>
    </w:p>
    <w:p w14:paraId="40CF164E" w14:textId="77777777" w:rsidR="00C40719" w:rsidRPr="00D70FE6" w:rsidRDefault="00C40719" w:rsidP="00C40719">
      <w:pPr>
        <w:pStyle w:val="Annextitle"/>
        <w:rPr>
          <w:lang w:val="fr-CH"/>
        </w:rPr>
      </w:pPr>
      <w:r>
        <w:rPr>
          <w:lang w:val="fr-CH"/>
        </w:rPr>
        <w:lastRenderedPageBreak/>
        <w:t>M</w:t>
      </w:r>
      <w:r w:rsidRPr="00D70FE6">
        <w:rPr>
          <w:lang w:val="fr-CH"/>
        </w:rPr>
        <w:t xml:space="preserve">ontants dus concernant les factures établies pour </w:t>
      </w:r>
      <w:r>
        <w:rPr>
          <w:lang w:val="fr-CH"/>
        </w:rPr>
        <w:br/>
      </w:r>
      <w:r w:rsidRPr="00D70FE6">
        <w:rPr>
          <w:lang w:val="fr-CH"/>
        </w:rPr>
        <w:t>les fiches de notification des réseaux à satellite</w:t>
      </w:r>
    </w:p>
    <w:tbl>
      <w:tblPr>
        <w:tblW w:w="9880" w:type="dxa"/>
        <w:jc w:val="center"/>
        <w:tblLook w:val="04A0" w:firstRow="1" w:lastRow="0" w:firstColumn="1" w:lastColumn="0" w:noHBand="0" w:noVBand="1"/>
        <w:tblCaption w:val="MONTANTS DUS CONCERNANT LES FACTURES ÉTABLIES POUR LES FICHES DE NOTIFICATION DES RÉSEAUX À SATELLITE"/>
      </w:tblPr>
      <w:tblGrid>
        <w:gridCol w:w="3201"/>
        <w:gridCol w:w="4113"/>
        <w:gridCol w:w="1176"/>
        <w:gridCol w:w="1390"/>
      </w:tblGrid>
      <w:tr w:rsidR="00C40719" w:rsidRPr="00D70FE6" w14:paraId="74682FBF" w14:textId="77777777" w:rsidTr="005055A0">
        <w:trPr>
          <w:trHeight w:val="30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731E" w14:textId="77777777" w:rsidR="00C40719" w:rsidRPr="003702F1" w:rsidRDefault="00C40719" w:rsidP="005055A0">
            <w:pPr>
              <w:pStyle w:val="Tablehead"/>
              <w:rPr>
                <w:lang w:val="fr-CH"/>
              </w:rPr>
            </w:pPr>
            <w:r w:rsidRPr="003702F1">
              <w:rPr>
                <w:lang w:val="fr-CH"/>
              </w:rPr>
              <w:t>Administration notificatrice</w:t>
            </w:r>
          </w:p>
        </w:tc>
        <w:tc>
          <w:tcPr>
            <w:tcW w:w="4113" w:type="dxa"/>
            <w:tcBorders>
              <w:top w:val="single" w:sz="4" w:space="0" w:color="auto"/>
              <w:left w:val="nil"/>
              <w:bottom w:val="single" w:sz="4" w:space="0" w:color="auto"/>
              <w:right w:val="single" w:sz="4" w:space="0" w:color="auto"/>
            </w:tcBorders>
            <w:shd w:val="clear" w:color="auto" w:fill="auto"/>
            <w:noWrap/>
            <w:vAlign w:val="bottom"/>
            <w:hideMark/>
          </w:tcPr>
          <w:p w14:paraId="44283C5C" w14:textId="77777777" w:rsidR="00C40719" w:rsidRPr="003702F1" w:rsidRDefault="00C40719" w:rsidP="005055A0">
            <w:pPr>
              <w:pStyle w:val="Tablehead"/>
              <w:rPr>
                <w:lang w:val="fr-CH"/>
              </w:rPr>
            </w:pPr>
            <w:r w:rsidRPr="003702F1">
              <w:rPr>
                <w:lang w:val="fr-CH"/>
              </w:rPr>
              <w:t>Entité exploitante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56A075EE" w14:textId="77777777" w:rsidR="00C40719" w:rsidRPr="003702F1" w:rsidRDefault="00C40719" w:rsidP="005055A0">
            <w:pPr>
              <w:pStyle w:val="Tablehead"/>
              <w:rPr>
                <w:lang w:val="fr-CH"/>
              </w:rPr>
            </w:pPr>
            <w:r w:rsidRPr="003702F1">
              <w:rPr>
                <w:lang w:val="fr-CH"/>
              </w:rPr>
              <w:t>Année</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4D90380" w14:textId="77777777" w:rsidR="00C40719" w:rsidRPr="003702F1" w:rsidRDefault="00C40719" w:rsidP="005055A0">
            <w:pPr>
              <w:pStyle w:val="Tablehead"/>
              <w:rPr>
                <w:lang w:val="fr-CH"/>
              </w:rPr>
            </w:pPr>
            <w:r w:rsidRPr="003702F1">
              <w:rPr>
                <w:lang w:val="fr-CH"/>
              </w:rPr>
              <w:t>Montant dû</w:t>
            </w:r>
          </w:p>
        </w:tc>
      </w:tr>
      <w:tr w:rsidR="00C40719" w:rsidRPr="00D70FE6" w14:paraId="6FAE6942" w14:textId="77777777" w:rsidTr="005055A0">
        <w:trPr>
          <w:trHeight w:val="300"/>
          <w:jc w:val="center"/>
        </w:trPr>
        <w:tc>
          <w:tcPr>
            <w:tcW w:w="3201" w:type="dxa"/>
            <w:tcBorders>
              <w:top w:val="single" w:sz="4" w:space="0" w:color="auto"/>
              <w:left w:val="single" w:sz="4" w:space="0" w:color="auto"/>
              <w:bottom w:val="nil"/>
              <w:right w:val="single" w:sz="4" w:space="0" w:color="auto"/>
            </w:tcBorders>
            <w:shd w:val="clear" w:color="auto" w:fill="auto"/>
            <w:noWrap/>
            <w:vAlign w:val="center"/>
            <w:hideMark/>
          </w:tcPr>
          <w:p w14:paraId="5BFCA1F4" w14:textId="77777777" w:rsidR="00C40719" w:rsidRPr="003702F1" w:rsidRDefault="00C40719" w:rsidP="005055A0">
            <w:pPr>
              <w:pStyle w:val="Tabletext"/>
              <w:rPr>
                <w:b/>
                <w:bCs/>
                <w:lang w:val="fr-CH"/>
              </w:rPr>
            </w:pPr>
            <w:r w:rsidRPr="003702F1">
              <w:rPr>
                <w:b/>
                <w:bCs/>
                <w:lang w:val="fr-CH"/>
              </w:rPr>
              <w:t>Canada</w:t>
            </w:r>
          </w:p>
        </w:tc>
        <w:tc>
          <w:tcPr>
            <w:tcW w:w="4113" w:type="dxa"/>
            <w:tcBorders>
              <w:top w:val="single" w:sz="4" w:space="0" w:color="auto"/>
              <w:left w:val="nil"/>
              <w:bottom w:val="nil"/>
              <w:right w:val="single" w:sz="4" w:space="0" w:color="auto"/>
            </w:tcBorders>
            <w:shd w:val="clear" w:color="auto" w:fill="auto"/>
            <w:noWrap/>
            <w:hideMark/>
          </w:tcPr>
          <w:p w14:paraId="05DDF951" w14:textId="77777777" w:rsidR="00C40719" w:rsidRPr="003702F1" w:rsidRDefault="00C40719" w:rsidP="005055A0">
            <w:pPr>
              <w:pStyle w:val="Tabletext"/>
              <w:rPr>
                <w:lang w:val="en-US"/>
              </w:rPr>
            </w:pPr>
            <w:r w:rsidRPr="003702F1">
              <w:rPr>
                <w:lang w:val="en-US"/>
              </w:rPr>
              <w:t>Space Services Directorate Engineering, Planning &amp; Standards Branch, Ontario</w:t>
            </w:r>
          </w:p>
        </w:tc>
        <w:tc>
          <w:tcPr>
            <w:tcW w:w="1176" w:type="dxa"/>
            <w:tcBorders>
              <w:top w:val="single" w:sz="4" w:space="0" w:color="auto"/>
              <w:left w:val="nil"/>
              <w:bottom w:val="nil"/>
              <w:right w:val="single" w:sz="4" w:space="0" w:color="auto"/>
            </w:tcBorders>
            <w:shd w:val="clear" w:color="auto" w:fill="auto"/>
            <w:noWrap/>
            <w:vAlign w:val="center"/>
            <w:hideMark/>
          </w:tcPr>
          <w:p w14:paraId="2FB24C94" w14:textId="77777777" w:rsidR="00C40719" w:rsidRPr="003702F1" w:rsidRDefault="00C40719" w:rsidP="005055A0">
            <w:pPr>
              <w:pStyle w:val="Tabletext"/>
              <w:jc w:val="center"/>
              <w:rPr>
                <w:lang w:val="fr-CH"/>
              </w:rPr>
            </w:pPr>
            <w:r w:rsidRPr="003702F1">
              <w:rPr>
                <w:lang w:val="fr-CH"/>
              </w:rPr>
              <w:t>2010</w:t>
            </w:r>
          </w:p>
        </w:tc>
        <w:tc>
          <w:tcPr>
            <w:tcW w:w="1390" w:type="dxa"/>
            <w:tcBorders>
              <w:top w:val="single" w:sz="4" w:space="0" w:color="auto"/>
              <w:left w:val="nil"/>
              <w:bottom w:val="nil"/>
              <w:right w:val="single" w:sz="4" w:space="0" w:color="auto"/>
            </w:tcBorders>
            <w:shd w:val="clear" w:color="auto" w:fill="auto"/>
            <w:noWrap/>
            <w:vAlign w:val="center"/>
            <w:hideMark/>
          </w:tcPr>
          <w:p w14:paraId="66308D6D" w14:textId="77777777" w:rsidR="00C40719" w:rsidRPr="003702F1" w:rsidRDefault="00C40719" w:rsidP="005055A0">
            <w:pPr>
              <w:pStyle w:val="Tabletext"/>
              <w:jc w:val="right"/>
              <w:rPr>
                <w:lang w:val="fr-CH"/>
              </w:rPr>
            </w:pPr>
            <w:r w:rsidRPr="003702F1">
              <w:rPr>
                <w:lang w:val="fr-CH"/>
              </w:rPr>
              <w:t>14 613,50</w:t>
            </w:r>
          </w:p>
        </w:tc>
      </w:tr>
      <w:tr w:rsidR="00C40719" w:rsidRPr="00D70FE6" w14:paraId="625614DD" w14:textId="77777777" w:rsidTr="005055A0">
        <w:trPr>
          <w:trHeight w:val="660"/>
          <w:jc w:val="center"/>
        </w:trPr>
        <w:tc>
          <w:tcPr>
            <w:tcW w:w="3201" w:type="dxa"/>
            <w:tcBorders>
              <w:top w:val="nil"/>
              <w:left w:val="single" w:sz="4" w:space="0" w:color="auto"/>
              <w:bottom w:val="nil"/>
              <w:right w:val="single" w:sz="4" w:space="0" w:color="auto"/>
            </w:tcBorders>
            <w:shd w:val="clear" w:color="auto" w:fill="auto"/>
            <w:noWrap/>
            <w:vAlign w:val="center"/>
            <w:hideMark/>
          </w:tcPr>
          <w:p w14:paraId="110900F1" w14:textId="77777777" w:rsidR="00C40719" w:rsidRPr="003702F1" w:rsidRDefault="00C40719" w:rsidP="005055A0">
            <w:pPr>
              <w:pStyle w:val="Tabletext"/>
              <w:rPr>
                <w:b/>
                <w:bCs/>
                <w:lang w:val="fr-CH"/>
              </w:rPr>
            </w:pPr>
            <w:r w:rsidRPr="003702F1">
              <w:rPr>
                <w:b/>
                <w:bCs/>
                <w:lang w:val="fr-CH"/>
              </w:rPr>
              <w:t>Iran</w:t>
            </w:r>
          </w:p>
        </w:tc>
        <w:tc>
          <w:tcPr>
            <w:tcW w:w="4113" w:type="dxa"/>
            <w:tcBorders>
              <w:top w:val="nil"/>
              <w:left w:val="nil"/>
              <w:bottom w:val="nil"/>
              <w:right w:val="single" w:sz="4" w:space="0" w:color="auto"/>
            </w:tcBorders>
            <w:shd w:val="clear" w:color="auto" w:fill="auto"/>
            <w:hideMark/>
          </w:tcPr>
          <w:p w14:paraId="2175C9B0" w14:textId="77777777" w:rsidR="00C40719" w:rsidRPr="003702F1" w:rsidRDefault="00C40719" w:rsidP="005055A0">
            <w:pPr>
              <w:pStyle w:val="Tabletext"/>
              <w:rPr>
                <w:lang w:val="fr-CH"/>
              </w:rPr>
            </w:pPr>
            <w:r w:rsidRPr="003702F1">
              <w:rPr>
                <w:lang w:val="fr-CH"/>
              </w:rPr>
              <w:t>Ministère des technologies de l'information et de la communication (MICT), Téhéran</w:t>
            </w:r>
          </w:p>
        </w:tc>
        <w:tc>
          <w:tcPr>
            <w:tcW w:w="1176" w:type="dxa"/>
            <w:tcBorders>
              <w:top w:val="nil"/>
              <w:left w:val="nil"/>
              <w:bottom w:val="nil"/>
              <w:right w:val="single" w:sz="4" w:space="0" w:color="auto"/>
            </w:tcBorders>
            <w:shd w:val="clear" w:color="auto" w:fill="auto"/>
            <w:noWrap/>
            <w:vAlign w:val="center"/>
            <w:hideMark/>
          </w:tcPr>
          <w:p w14:paraId="3EC717E4" w14:textId="77777777" w:rsidR="00C40719" w:rsidRPr="003702F1" w:rsidRDefault="00C40719" w:rsidP="005055A0">
            <w:pPr>
              <w:pStyle w:val="Tabletext"/>
              <w:jc w:val="center"/>
              <w:rPr>
                <w:lang w:val="fr-CH"/>
              </w:rPr>
            </w:pPr>
            <w:r w:rsidRPr="003702F1">
              <w:rPr>
                <w:lang w:val="fr-CH"/>
              </w:rPr>
              <w:t>2012</w:t>
            </w:r>
          </w:p>
        </w:tc>
        <w:tc>
          <w:tcPr>
            <w:tcW w:w="1390" w:type="dxa"/>
            <w:tcBorders>
              <w:top w:val="nil"/>
              <w:left w:val="nil"/>
              <w:bottom w:val="nil"/>
              <w:right w:val="single" w:sz="4" w:space="0" w:color="auto"/>
            </w:tcBorders>
            <w:shd w:val="clear" w:color="auto" w:fill="auto"/>
            <w:noWrap/>
            <w:vAlign w:val="center"/>
            <w:hideMark/>
          </w:tcPr>
          <w:p w14:paraId="76EC4D15" w14:textId="77777777" w:rsidR="00C40719" w:rsidRPr="003702F1" w:rsidRDefault="00C40719" w:rsidP="005055A0">
            <w:pPr>
              <w:pStyle w:val="Tabletext"/>
              <w:jc w:val="right"/>
              <w:rPr>
                <w:lang w:val="fr-CH"/>
              </w:rPr>
            </w:pPr>
            <w:r w:rsidRPr="003702F1">
              <w:rPr>
                <w:lang w:val="fr-CH"/>
              </w:rPr>
              <w:t>3 315,15</w:t>
            </w:r>
          </w:p>
        </w:tc>
      </w:tr>
      <w:tr w:rsidR="00C40719" w:rsidRPr="00D70FE6" w14:paraId="1FA4B840" w14:textId="77777777" w:rsidTr="005055A0">
        <w:trPr>
          <w:trHeight w:val="6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1B6B5467" w14:textId="77777777" w:rsidR="00C40719" w:rsidRPr="003702F1" w:rsidRDefault="00C40719" w:rsidP="005055A0">
            <w:pPr>
              <w:pStyle w:val="Tabletext"/>
              <w:rPr>
                <w:b/>
                <w:bCs/>
                <w:lang w:val="fr-CH"/>
              </w:rPr>
            </w:pPr>
            <w:r w:rsidRPr="003702F1">
              <w:rPr>
                <w:b/>
                <w:bCs/>
                <w:lang w:val="fr-CH"/>
              </w:rPr>
              <w:t>Nigéria</w:t>
            </w:r>
          </w:p>
        </w:tc>
        <w:tc>
          <w:tcPr>
            <w:tcW w:w="4113" w:type="dxa"/>
            <w:tcBorders>
              <w:top w:val="nil"/>
              <w:left w:val="nil"/>
              <w:bottom w:val="nil"/>
              <w:right w:val="single" w:sz="4" w:space="0" w:color="auto"/>
            </w:tcBorders>
            <w:shd w:val="clear" w:color="auto" w:fill="auto"/>
            <w:hideMark/>
          </w:tcPr>
          <w:p w14:paraId="7F91BF64" w14:textId="77777777" w:rsidR="00C40719" w:rsidRPr="003702F1" w:rsidRDefault="00C40719" w:rsidP="005055A0">
            <w:pPr>
              <w:pStyle w:val="Tabletext"/>
              <w:rPr>
                <w:lang w:val="fr-CH"/>
              </w:rPr>
            </w:pPr>
            <w:r w:rsidRPr="003702F1">
              <w:rPr>
                <w:color w:val="000000"/>
                <w:lang w:val="fr-CH"/>
              </w:rPr>
              <w:t>Ministère fédéral des technologies de la communication</w:t>
            </w:r>
            <w:r w:rsidRPr="003702F1">
              <w:rPr>
                <w:lang w:val="fr-CH"/>
              </w:rPr>
              <w:t>, Abuja</w:t>
            </w:r>
          </w:p>
        </w:tc>
        <w:tc>
          <w:tcPr>
            <w:tcW w:w="1176" w:type="dxa"/>
            <w:tcBorders>
              <w:top w:val="nil"/>
              <w:left w:val="nil"/>
              <w:bottom w:val="nil"/>
              <w:right w:val="single" w:sz="4" w:space="0" w:color="auto"/>
            </w:tcBorders>
            <w:shd w:val="clear" w:color="auto" w:fill="auto"/>
            <w:noWrap/>
            <w:vAlign w:val="center"/>
            <w:hideMark/>
          </w:tcPr>
          <w:p w14:paraId="15686694" w14:textId="77777777" w:rsidR="00C40719" w:rsidRPr="003702F1" w:rsidRDefault="00C40719" w:rsidP="005055A0">
            <w:pPr>
              <w:pStyle w:val="Tabletext"/>
              <w:jc w:val="center"/>
              <w:rPr>
                <w:lang w:val="fr-CH"/>
              </w:rPr>
            </w:pPr>
            <w:r w:rsidRPr="003702F1">
              <w:rPr>
                <w:lang w:val="fr-CH"/>
              </w:rPr>
              <w:t>2012</w:t>
            </w:r>
          </w:p>
        </w:tc>
        <w:tc>
          <w:tcPr>
            <w:tcW w:w="1390" w:type="dxa"/>
            <w:tcBorders>
              <w:top w:val="nil"/>
              <w:left w:val="nil"/>
              <w:bottom w:val="nil"/>
              <w:right w:val="single" w:sz="4" w:space="0" w:color="auto"/>
            </w:tcBorders>
            <w:shd w:val="clear" w:color="auto" w:fill="auto"/>
            <w:noWrap/>
            <w:vAlign w:val="center"/>
            <w:hideMark/>
          </w:tcPr>
          <w:p w14:paraId="6133E9FF" w14:textId="77777777" w:rsidR="00C40719" w:rsidRPr="003702F1" w:rsidRDefault="00C40719" w:rsidP="005055A0">
            <w:pPr>
              <w:pStyle w:val="Tabletext"/>
              <w:jc w:val="right"/>
              <w:rPr>
                <w:lang w:val="fr-CH"/>
              </w:rPr>
            </w:pPr>
            <w:r w:rsidRPr="003702F1">
              <w:rPr>
                <w:lang w:val="fr-CH"/>
              </w:rPr>
              <w:t>2 049,00</w:t>
            </w:r>
          </w:p>
        </w:tc>
      </w:tr>
      <w:tr w:rsidR="00C40719" w:rsidRPr="00D70FE6" w14:paraId="67D148DF" w14:textId="77777777" w:rsidTr="005055A0">
        <w:trPr>
          <w:trHeight w:val="3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0D3D3636" w14:textId="77777777" w:rsidR="00C40719" w:rsidRPr="003702F1" w:rsidRDefault="00C40719" w:rsidP="005055A0">
            <w:pPr>
              <w:pStyle w:val="Tabletext"/>
              <w:rPr>
                <w:b/>
                <w:bCs/>
                <w:lang w:val="fr-CH"/>
              </w:rPr>
            </w:pPr>
            <w:r w:rsidRPr="003702F1">
              <w:rPr>
                <w:b/>
                <w:bCs/>
                <w:lang w:val="fr-CH"/>
              </w:rPr>
              <w:t>Fédération de Russie</w:t>
            </w:r>
          </w:p>
        </w:tc>
        <w:tc>
          <w:tcPr>
            <w:tcW w:w="4113" w:type="dxa"/>
            <w:tcBorders>
              <w:top w:val="nil"/>
              <w:left w:val="nil"/>
              <w:bottom w:val="nil"/>
              <w:right w:val="single" w:sz="4" w:space="0" w:color="auto"/>
            </w:tcBorders>
            <w:shd w:val="clear" w:color="auto" w:fill="auto"/>
            <w:noWrap/>
            <w:hideMark/>
          </w:tcPr>
          <w:p w14:paraId="0055699F" w14:textId="77777777" w:rsidR="00C40719" w:rsidRPr="003702F1" w:rsidRDefault="00C40719" w:rsidP="005055A0">
            <w:pPr>
              <w:pStyle w:val="Tabletext"/>
              <w:rPr>
                <w:lang w:val="en-US"/>
              </w:rPr>
            </w:pPr>
            <w:r w:rsidRPr="003702F1">
              <w:rPr>
                <w:lang w:val="en-US"/>
              </w:rPr>
              <w:t>EA SAT Closed Joint Stock Company, Moscou</w:t>
            </w:r>
          </w:p>
        </w:tc>
        <w:tc>
          <w:tcPr>
            <w:tcW w:w="1176" w:type="dxa"/>
            <w:tcBorders>
              <w:top w:val="nil"/>
              <w:left w:val="nil"/>
              <w:bottom w:val="nil"/>
              <w:right w:val="single" w:sz="4" w:space="0" w:color="auto"/>
            </w:tcBorders>
            <w:shd w:val="clear" w:color="auto" w:fill="auto"/>
            <w:noWrap/>
            <w:vAlign w:val="center"/>
            <w:hideMark/>
          </w:tcPr>
          <w:p w14:paraId="67C1AE7C" w14:textId="77777777" w:rsidR="00C40719" w:rsidRPr="003702F1" w:rsidRDefault="00C40719" w:rsidP="005055A0">
            <w:pPr>
              <w:pStyle w:val="Tabletext"/>
              <w:jc w:val="center"/>
              <w:rPr>
                <w:lang w:val="fr-CH"/>
              </w:rPr>
            </w:pPr>
            <w:r w:rsidRPr="003702F1">
              <w:rPr>
                <w:lang w:val="fr-CH"/>
              </w:rPr>
              <w:t>2014</w:t>
            </w:r>
          </w:p>
        </w:tc>
        <w:tc>
          <w:tcPr>
            <w:tcW w:w="1390" w:type="dxa"/>
            <w:tcBorders>
              <w:top w:val="nil"/>
              <w:left w:val="nil"/>
              <w:bottom w:val="nil"/>
              <w:right w:val="single" w:sz="4" w:space="0" w:color="auto"/>
            </w:tcBorders>
            <w:shd w:val="clear" w:color="auto" w:fill="auto"/>
            <w:noWrap/>
            <w:vAlign w:val="center"/>
            <w:hideMark/>
          </w:tcPr>
          <w:p w14:paraId="0C4FADF5" w14:textId="77777777" w:rsidR="00C40719" w:rsidRPr="003702F1" w:rsidRDefault="00C40719" w:rsidP="005055A0">
            <w:pPr>
              <w:pStyle w:val="Tabletext"/>
              <w:jc w:val="right"/>
              <w:rPr>
                <w:lang w:val="fr-CH"/>
              </w:rPr>
            </w:pPr>
            <w:r w:rsidRPr="003702F1">
              <w:rPr>
                <w:lang w:val="fr-CH"/>
              </w:rPr>
              <w:t>87 926,95</w:t>
            </w:r>
          </w:p>
        </w:tc>
      </w:tr>
      <w:tr w:rsidR="00C40719" w:rsidRPr="00D70FE6" w14:paraId="1D029324" w14:textId="77777777" w:rsidTr="005055A0">
        <w:trPr>
          <w:trHeight w:val="300"/>
          <w:jc w:val="center"/>
        </w:trPr>
        <w:tc>
          <w:tcPr>
            <w:tcW w:w="3201" w:type="dxa"/>
            <w:tcBorders>
              <w:top w:val="nil"/>
              <w:left w:val="single" w:sz="4" w:space="0" w:color="auto"/>
              <w:bottom w:val="nil"/>
              <w:right w:val="single" w:sz="4" w:space="0" w:color="auto"/>
            </w:tcBorders>
            <w:shd w:val="clear" w:color="auto" w:fill="auto"/>
            <w:noWrap/>
            <w:vAlign w:val="center"/>
          </w:tcPr>
          <w:p w14:paraId="62E58E0B" w14:textId="77777777" w:rsidR="00C40719" w:rsidRPr="003702F1" w:rsidRDefault="00C40719" w:rsidP="005055A0">
            <w:pPr>
              <w:pStyle w:val="Tabletext"/>
              <w:rPr>
                <w:b/>
                <w:bCs/>
                <w:lang w:val="fr-CH"/>
              </w:rPr>
            </w:pPr>
          </w:p>
        </w:tc>
        <w:tc>
          <w:tcPr>
            <w:tcW w:w="4113" w:type="dxa"/>
            <w:tcBorders>
              <w:top w:val="nil"/>
              <w:left w:val="nil"/>
              <w:bottom w:val="nil"/>
              <w:right w:val="single" w:sz="4" w:space="0" w:color="auto"/>
            </w:tcBorders>
            <w:shd w:val="clear" w:color="auto" w:fill="auto"/>
            <w:noWrap/>
          </w:tcPr>
          <w:p w14:paraId="1B871F94" w14:textId="77777777" w:rsidR="00C40719" w:rsidRPr="008777C5" w:rsidRDefault="00C40719" w:rsidP="005055A0">
            <w:pPr>
              <w:pStyle w:val="Tabletext"/>
              <w:rPr>
                <w:lang w:val="en-US"/>
              </w:rPr>
            </w:pPr>
            <w:r w:rsidRPr="008777C5">
              <w:rPr>
                <w:lang w:val="en-US"/>
              </w:rPr>
              <w:t>Global Information Systems GIS, Moscou</w:t>
            </w:r>
          </w:p>
        </w:tc>
        <w:tc>
          <w:tcPr>
            <w:tcW w:w="1176" w:type="dxa"/>
            <w:tcBorders>
              <w:top w:val="nil"/>
              <w:left w:val="nil"/>
              <w:bottom w:val="nil"/>
              <w:right w:val="single" w:sz="4" w:space="0" w:color="auto"/>
            </w:tcBorders>
            <w:shd w:val="clear" w:color="auto" w:fill="auto"/>
            <w:noWrap/>
            <w:vAlign w:val="center"/>
          </w:tcPr>
          <w:p w14:paraId="29D3339A" w14:textId="77777777" w:rsidR="00C40719" w:rsidRPr="003702F1" w:rsidRDefault="00C40719" w:rsidP="005055A0">
            <w:pPr>
              <w:pStyle w:val="Tabletext"/>
              <w:jc w:val="center"/>
              <w:rPr>
                <w:lang w:val="fr-CH"/>
              </w:rPr>
            </w:pPr>
            <w:r w:rsidRPr="003702F1">
              <w:rPr>
                <w:lang w:val="fr-CH"/>
              </w:rPr>
              <w:t>2003</w:t>
            </w:r>
          </w:p>
        </w:tc>
        <w:tc>
          <w:tcPr>
            <w:tcW w:w="1390" w:type="dxa"/>
            <w:tcBorders>
              <w:top w:val="nil"/>
              <w:left w:val="nil"/>
              <w:bottom w:val="nil"/>
              <w:right w:val="single" w:sz="4" w:space="0" w:color="auto"/>
            </w:tcBorders>
            <w:shd w:val="clear" w:color="auto" w:fill="auto"/>
            <w:noWrap/>
            <w:vAlign w:val="center"/>
          </w:tcPr>
          <w:p w14:paraId="266F75AF" w14:textId="77777777" w:rsidR="00C40719" w:rsidRPr="003702F1" w:rsidRDefault="00C40719" w:rsidP="005055A0">
            <w:pPr>
              <w:pStyle w:val="Tabletext"/>
              <w:jc w:val="right"/>
              <w:rPr>
                <w:lang w:val="fr-CH"/>
              </w:rPr>
            </w:pPr>
            <w:r w:rsidRPr="003702F1">
              <w:rPr>
                <w:lang w:val="fr-CH"/>
              </w:rPr>
              <w:t>354 759,86</w:t>
            </w:r>
          </w:p>
        </w:tc>
      </w:tr>
      <w:tr w:rsidR="00C40719" w:rsidRPr="00D70FE6" w14:paraId="1901A1AD" w14:textId="77777777" w:rsidTr="005055A0">
        <w:trPr>
          <w:trHeight w:val="300"/>
          <w:jc w:val="center"/>
        </w:trPr>
        <w:tc>
          <w:tcPr>
            <w:tcW w:w="3201" w:type="dxa"/>
            <w:tcBorders>
              <w:top w:val="nil"/>
              <w:left w:val="single" w:sz="4" w:space="0" w:color="auto"/>
              <w:bottom w:val="single" w:sz="4" w:space="0" w:color="auto"/>
              <w:right w:val="single" w:sz="4" w:space="0" w:color="auto"/>
            </w:tcBorders>
            <w:shd w:val="clear" w:color="auto" w:fill="auto"/>
            <w:noWrap/>
            <w:vAlign w:val="center"/>
            <w:hideMark/>
          </w:tcPr>
          <w:p w14:paraId="06D39A62" w14:textId="77777777" w:rsidR="00C40719" w:rsidRPr="003702F1" w:rsidRDefault="00C40719" w:rsidP="005055A0">
            <w:pPr>
              <w:pStyle w:val="Tabletext"/>
              <w:rPr>
                <w:b/>
                <w:bCs/>
                <w:lang w:val="fr-CH"/>
              </w:rPr>
            </w:pPr>
            <w:r w:rsidRPr="003702F1">
              <w:rPr>
                <w:b/>
                <w:bCs/>
                <w:lang w:val="fr-CH"/>
              </w:rPr>
              <w:t>Etats-Unis d'Amérique</w:t>
            </w:r>
          </w:p>
        </w:tc>
        <w:tc>
          <w:tcPr>
            <w:tcW w:w="4113" w:type="dxa"/>
            <w:tcBorders>
              <w:top w:val="nil"/>
              <w:left w:val="nil"/>
              <w:bottom w:val="single" w:sz="4" w:space="0" w:color="auto"/>
              <w:right w:val="single" w:sz="4" w:space="0" w:color="auto"/>
            </w:tcBorders>
            <w:shd w:val="clear" w:color="auto" w:fill="auto"/>
            <w:noWrap/>
            <w:hideMark/>
          </w:tcPr>
          <w:p w14:paraId="7ED64DF5" w14:textId="77777777" w:rsidR="00C40719" w:rsidRPr="003702F1" w:rsidRDefault="00C40719" w:rsidP="005055A0">
            <w:pPr>
              <w:pStyle w:val="Tabletext"/>
              <w:rPr>
                <w:lang w:val="en-US"/>
              </w:rPr>
            </w:pPr>
            <w:r w:rsidRPr="003702F1">
              <w:rPr>
                <w:lang w:val="en-US"/>
              </w:rPr>
              <w:t>Leading Technologies, LLC c/o SWANsat Holdings, LLC, La Mirada CA</w:t>
            </w:r>
          </w:p>
        </w:tc>
        <w:tc>
          <w:tcPr>
            <w:tcW w:w="1176" w:type="dxa"/>
            <w:tcBorders>
              <w:top w:val="nil"/>
              <w:left w:val="nil"/>
              <w:bottom w:val="single" w:sz="4" w:space="0" w:color="auto"/>
              <w:right w:val="single" w:sz="4" w:space="0" w:color="auto"/>
            </w:tcBorders>
            <w:shd w:val="clear" w:color="auto" w:fill="auto"/>
            <w:noWrap/>
            <w:vAlign w:val="center"/>
            <w:hideMark/>
          </w:tcPr>
          <w:p w14:paraId="7E799E38" w14:textId="77777777" w:rsidR="00C40719" w:rsidRPr="003702F1" w:rsidRDefault="00C40719" w:rsidP="005055A0">
            <w:pPr>
              <w:pStyle w:val="Tabletext"/>
              <w:jc w:val="center"/>
              <w:rPr>
                <w:lang w:val="fr-CH"/>
              </w:rPr>
            </w:pPr>
            <w:r w:rsidRPr="003702F1">
              <w:rPr>
                <w:lang w:val="fr-CH"/>
              </w:rPr>
              <w:t>2008-2009</w:t>
            </w:r>
          </w:p>
        </w:tc>
        <w:tc>
          <w:tcPr>
            <w:tcW w:w="1390" w:type="dxa"/>
            <w:tcBorders>
              <w:top w:val="nil"/>
              <w:left w:val="nil"/>
              <w:bottom w:val="single" w:sz="4" w:space="0" w:color="auto"/>
              <w:right w:val="single" w:sz="4" w:space="0" w:color="auto"/>
            </w:tcBorders>
            <w:shd w:val="clear" w:color="auto" w:fill="auto"/>
            <w:noWrap/>
            <w:vAlign w:val="center"/>
            <w:hideMark/>
          </w:tcPr>
          <w:p w14:paraId="1AB7D20B" w14:textId="77777777" w:rsidR="00C40719" w:rsidRPr="003702F1" w:rsidRDefault="00C40719" w:rsidP="005055A0">
            <w:pPr>
              <w:pStyle w:val="Tabletext"/>
              <w:jc w:val="right"/>
              <w:rPr>
                <w:lang w:val="fr-CH"/>
              </w:rPr>
            </w:pPr>
            <w:r w:rsidRPr="003702F1">
              <w:rPr>
                <w:lang w:val="fr-CH"/>
              </w:rPr>
              <w:t>121 313,60</w:t>
            </w:r>
          </w:p>
        </w:tc>
      </w:tr>
      <w:tr w:rsidR="00C40719" w:rsidRPr="00D70FE6" w14:paraId="31DB4C29" w14:textId="77777777" w:rsidTr="005055A0">
        <w:trPr>
          <w:trHeight w:val="51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42DBB" w14:textId="77777777" w:rsidR="00C40719" w:rsidRPr="003702F1" w:rsidRDefault="00C40719" w:rsidP="005055A0">
            <w:pPr>
              <w:pStyle w:val="Tabletext"/>
              <w:rPr>
                <w:b/>
                <w:bCs/>
                <w:lang w:val="fr-CH"/>
              </w:rPr>
            </w:pPr>
            <w:r w:rsidRPr="003702F1">
              <w:rPr>
                <w:b/>
                <w:bCs/>
                <w:lang w:val="fr-CH"/>
              </w:rPr>
              <w:t>Total des arriérés au 31.12.2017</w:t>
            </w:r>
          </w:p>
        </w:tc>
        <w:tc>
          <w:tcPr>
            <w:tcW w:w="4113" w:type="dxa"/>
            <w:tcBorders>
              <w:top w:val="single" w:sz="4" w:space="0" w:color="auto"/>
              <w:left w:val="nil"/>
              <w:bottom w:val="single" w:sz="4" w:space="0" w:color="auto"/>
              <w:right w:val="single" w:sz="4" w:space="0" w:color="auto"/>
            </w:tcBorders>
            <w:shd w:val="clear" w:color="auto" w:fill="auto"/>
            <w:noWrap/>
            <w:vAlign w:val="bottom"/>
            <w:hideMark/>
          </w:tcPr>
          <w:p w14:paraId="2B7B4E81" w14:textId="77777777" w:rsidR="00C40719" w:rsidRPr="003702F1" w:rsidRDefault="00C40719" w:rsidP="005055A0">
            <w:pPr>
              <w:pStyle w:val="Tabletext"/>
              <w:rPr>
                <w:lang w:val="fr-CH"/>
              </w:rPr>
            </w:pPr>
            <w:r w:rsidRPr="003702F1">
              <w:rPr>
                <w:lang w:val="fr-CH"/>
              </w:rPr>
              <w:t>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47F702C" w14:textId="77777777" w:rsidR="00C40719" w:rsidRPr="003702F1" w:rsidRDefault="00C40719" w:rsidP="005055A0">
            <w:pPr>
              <w:pStyle w:val="Tabletext"/>
              <w:rPr>
                <w:lang w:val="fr-CH"/>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7FF2280" w14:textId="77777777" w:rsidR="00C40719" w:rsidRPr="003702F1" w:rsidRDefault="00C40719" w:rsidP="005055A0">
            <w:pPr>
              <w:pStyle w:val="Tabletext"/>
              <w:jc w:val="right"/>
              <w:rPr>
                <w:rFonts w:asciiTheme="minorHAnsi" w:hAnsiTheme="minorHAnsi"/>
                <w:b/>
                <w:bCs/>
                <w:lang w:val="fr-CH"/>
              </w:rPr>
            </w:pPr>
            <w:r w:rsidRPr="003702F1">
              <w:rPr>
                <w:rFonts w:asciiTheme="minorHAnsi" w:hAnsiTheme="minorHAnsi"/>
                <w:b/>
                <w:bCs/>
                <w:lang w:val="fr-CH"/>
              </w:rPr>
              <w:t>583 978,06</w:t>
            </w:r>
          </w:p>
        </w:tc>
      </w:tr>
    </w:tbl>
    <w:p w14:paraId="45059B8F" w14:textId="77777777" w:rsidR="00C40719" w:rsidRPr="00D70FE6" w:rsidRDefault="00C40719" w:rsidP="00C40719">
      <w:pPr>
        <w:pStyle w:val="Annextitle"/>
        <w:spacing w:before="360"/>
        <w:rPr>
          <w:lang w:val="fr-CH"/>
        </w:rPr>
      </w:pPr>
      <w:r>
        <w:rPr>
          <w:lang w:val="fr-CH"/>
        </w:rPr>
        <w:t>M</w:t>
      </w:r>
      <w:r w:rsidRPr="00D70FE6">
        <w:rPr>
          <w:lang w:val="fr-CH"/>
        </w:rPr>
        <w:t>ontants dus concernant des factures diverses</w:t>
      </w:r>
    </w:p>
    <w:tbl>
      <w:tblPr>
        <w:tblW w:w="9918" w:type="dxa"/>
        <w:jc w:val="center"/>
        <w:tblLook w:val="04A0" w:firstRow="1" w:lastRow="0" w:firstColumn="1" w:lastColumn="0" w:noHBand="0" w:noVBand="1"/>
        <w:tblCaption w:val="MONTANTS DUS CONCERNANT LES FACTURES DIVERSES"/>
      </w:tblPr>
      <w:tblGrid>
        <w:gridCol w:w="3352"/>
        <w:gridCol w:w="4060"/>
        <w:gridCol w:w="1134"/>
        <w:gridCol w:w="1372"/>
      </w:tblGrid>
      <w:tr w:rsidR="00C40719" w:rsidRPr="00D70FE6" w14:paraId="68CD4158" w14:textId="77777777" w:rsidTr="005055A0">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8E8D" w14:textId="77777777" w:rsidR="00C40719" w:rsidRPr="003A49B1" w:rsidRDefault="00C40719" w:rsidP="005055A0">
            <w:pPr>
              <w:pStyle w:val="Tablehead"/>
            </w:pPr>
            <w:r w:rsidRPr="003A49B1">
              <w:t>Pays</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05C26349" w14:textId="77777777" w:rsidR="00C40719" w:rsidRPr="003A49B1" w:rsidRDefault="00C40719" w:rsidP="005055A0">
            <w:pPr>
              <w:pStyle w:val="Tablehead"/>
            </w:pPr>
            <w:r w:rsidRPr="003A49B1">
              <w:t>Entité</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679382" w14:textId="77777777" w:rsidR="00C40719" w:rsidRPr="003A49B1" w:rsidRDefault="00C40719" w:rsidP="005055A0">
            <w:pPr>
              <w:pStyle w:val="Tablehead"/>
            </w:pPr>
            <w:r w:rsidRPr="003A49B1">
              <w:t>Année</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59929E3C" w14:textId="77777777" w:rsidR="00C40719" w:rsidRPr="003A49B1" w:rsidRDefault="00C40719" w:rsidP="005055A0">
            <w:pPr>
              <w:pStyle w:val="Tablehead"/>
            </w:pPr>
            <w:r w:rsidRPr="003A49B1">
              <w:t>Montant dû</w:t>
            </w:r>
          </w:p>
        </w:tc>
      </w:tr>
      <w:tr w:rsidR="00C40719" w:rsidRPr="00D70FE6" w14:paraId="67821475" w14:textId="77777777" w:rsidTr="005055A0">
        <w:trPr>
          <w:trHeight w:val="315"/>
          <w:jc w:val="center"/>
        </w:trPr>
        <w:tc>
          <w:tcPr>
            <w:tcW w:w="3352" w:type="dxa"/>
            <w:tcBorders>
              <w:top w:val="nil"/>
              <w:left w:val="single" w:sz="4" w:space="0" w:color="auto"/>
              <w:bottom w:val="nil"/>
              <w:right w:val="nil"/>
            </w:tcBorders>
            <w:shd w:val="clear" w:color="auto" w:fill="auto"/>
            <w:noWrap/>
            <w:vAlign w:val="bottom"/>
          </w:tcPr>
          <w:p w14:paraId="2550B186" w14:textId="77777777" w:rsidR="00C40719" w:rsidRPr="003A49B1" w:rsidRDefault="00C40719" w:rsidP="005055A0">
            <w:pPr>
              <w:pStyle w:val="Tabletext"/>
              <w:rPr>
                <w:b/>
                <w:bCs/>
                <w:lang w:val="fr-CH"/>
              </w:rPr>
            </w:pPr>
            <w:r w:rsidRPr="003A49B1">
              <w:rPr>
                <w:b/>
                <w:bCs/>
                <w:lang w:val="fr-CH"/>
              </w:rPr>
              <w:t>Arabie saoudite</w:t>
            </w:r>
          </w:p>
        </w:tc>
        <w:tc>
          <w:tcPr>
            <w:tcW w:w="4060" w:type="dxa"/>
            <w:tcBorders>
              <w:top w:val="nil"/>
              <w:left w:val="single" w:sz="4" w:space="0" w:color="auto"/>
              <w:bottom w:val="nil"/>
              <w:right w:val="single" w:sz="4" w:space="0" w:color="auto"/>
            </w:tcBorders>
            <w:shd w:val="clear" w:color="auto" w:fill="auto"/>
            <w:vAlign w:val="bottom"/>
          </w:tcPr>
          <w:p w14:paraId="23B73261" w14:textId="77777777" w:rsidR="00C40719" w:rsidRPr="00D70FE6" w:rsidRDefault="00C40719" w:rsidP="005055A0">
            <w:pPr>
              <w:pStyle w:val="Tabletext"/>
              <w:rPr>
                <w:lang w:val="fr-CH"/>
              </w:rPr>
            </w:pPr>
            <w:r w:rsidRPr="00D70FE6">
              <w:rPr>
                <w:lang w:val="fr-CH"/>
              </w:rPr>
              <w:t>Saudi Telecom, Riyad</w:t>
            </w:r>
          </w:p>
        </w:tc>
        <w:tc>
          <w:tcPr>
            <w:tcW w:w="1134" w:type="dxa"/>
            <w:tcBorders>
              <w:top w:val="nil"/>
              <w:left w:val="nil"/>
              <w:bottom w:val="nil"/>
              <w:right w:val="single" w:sz="4" w:space="0" w:color="auto"/>
            </w:tcBorders>
            <w:shd w:val="clear" w:color="auto" w:fill="auto"/>
            <w:noWrap/>
          </w:tcPr>
          <w:p w14:paraId="46147EC4" w14:textId="77777777" w:rsidR="00C40719" w:rsidRPr="00D70FE6" w:rsidRDefault="00C40719" w:rsidP="005055A0">
            <w:pPr>
              <w:pStyle w:val="Tabletext"/>
              <w:jc w:val="center"/>
              <w:rPr>
                <w:lang w:val="fr-CH"/>
              </w:rPr>
            </w:pPr>
            <w:r w:rsidRPr="00D70FE6">
              <w:rPr>
                <w:lang w:val="fr-CH"/>
              </w:rPr>
              <w:t>2010</w:t>
            </w:r>
          </w:p>
        </w:tc>
        <w:tc>
          <w:tcPr>
            <w:tcW w:w="1372" w:type="dxa"/>
            <w:tcBorders>
              <w:top w:val="nil"/>
              <w:left w:val="nil"/>
              <w:right w:val="single" w:sz="4" w:space="0" w:color="auto"/>
            </w:tcBorders>
            <w:shd w:val="clear" w:color="auto" w:fill="auto"/>
            <w:noWrap/>
          </w:tcPr>
          <w:p w14:paraId="1B5002A4" w14:textId="77777777" w:rsidR="00C40719" w:rsidRPr="00D70FE6" w:rsidRDefault="00C40719" w:rsidP="005055A0">
            <w:pPr>
              <w:pStyle w:val="Tabletext"/>
              <w:jc w:val="right"/>
              <w:rPr>
                <w:lang w:val="fr-CH"/>
              </w:rPr>
            </w:pPr>
            <w:r w:rsidRPr="00D70FE6">
              <w:rPr>
                <w:lang w:val="fr-CH"/>
              </w:rPr>
              <w:t>62 560,00</w:t>
            </w:r>
          </w:p>
        </w:tc>
      </w:tr>
      <w:tr w:rsidR="00C40719" w:rsidRPr="00D70FE6" w14:paraId="2E76E7BC" w14:textId="77777777" w:rsidTr="005055A0">
        <w:trPr>
          <w:trHeight w:val="315"/>
          <w:jc w:val="center"/>
        </w:trPr>
        <w:tc>
          <w:tcPr>
            <w:tcW w:w="3352" w:type="dxa"/>
            <w:tcBorders>
              <w:top w:val="nil"/>
              <w:left w:val="single" w:sz="4" w:space="0" w:color="auto"/>
              <w:bottom w:val="single" w:sz="4" w:space="0" w:color="auto"/>
              <w:right w:val="nil"/>
            </w:tcBorders>
            <w:shd w:val="clear" w:color="auto" w:fill="auto"/>
            <w:noWrap/>
          </w:tcPr>
          <w:p w14:paraId="0457C644" w14:textId="77777777" w:rsidR="00C40719" w:rsidRPr="003A49B1" w:rsidRDefault="00C40719" w:rsidP="005055A0">
            <w:pPr>
              <w:pStyle w:val="Tabletext"/>
              <w:rPr>
                <w:b/>
                <w:bCs/>
                <w:lang w:val="fr-CH"/>
              </w:rPr>
            </w:pPr>
            <w:r w:rsidRPr="003A49B1">
              <w:rPr>
                <w:b/>
                <w:bCs/>
                <w:lang w:val="fr-CH"/>
              </w:rPr>
              <w:t>Turkménistan</w:t>
            </w:r>
          </w:p>
        </w:tc>
        <w:tc>
          <w:tcPr>
            <w:tcW w:w="4060" w:type="dxa"/>
            <w:tcBorders>
              <w:top w:val="nil"/>
              <w:left w:val="single" w:sz="4" w:space="0" w:color="auto"/>
              <w:bottom w:val="single" w:sz="4" w:space="0" w:color="auto"/>
              <w:right w:val="single" w:sz="4" w:space="0" w:color="auto"/>
            </w:tcBorders>
            <w:shd w:val="clear" w:color="auto" w:fill="auto"/>
          </w:tcPr>
          <w:p w14:paraId="365DD88C" w14:textId="77777777" w:rsidR="00C40719" w:rsidRPr="00D70FE6" w:rsidRDefault="00C40719" w:rsidP="005055A0">
            <w:pPr>
              <w:pStyle w:val="Tabletext"/>
              <w:rPr>
                <w:lang w:val="fr-CH"/>
              </w:rPr>
            </w:pPr>
            <w:r w:rsidRPr="00D70FE6">
              <w:rPr>
                <w:szCs w:val="18"/>
                <w:lang w:val="fr-CH"/>
              </w:rPr>
              <w:t>Ministère des affaires étrangères du Turkménistan, Ashgabat</w:t>
            </w:r>
          </w:p>
        </w:tc>
        <w:tc>
          <w:tcPr>
            <w:tcW w:w="1134" w:type="dxa"/>
            <w:tcBorders>
              <w:top w:val="nil"/>
              <w:left w:val="nil"/>
              <w:bottom w:val="single" w:sz="4" w:space="0" w:color="auto"/>
              <w:right w:val="single" w:sz="4" w:space="0" w:color="auto"/>
            </w:tcBorders>
            <w:shd w:val="clear" w:color="auto" w:fill="auto"/>
            <w:noWrap/>
            <w:vAlign w:val="bottom"/>
          </w:tcPr>
          <w:p w14:paraId="49495564" w14:textId="77777777" w:rsidR="00C40719" w:rsidRPr="00D70FE6" w:rsidRDefault="00C40719" w:rsidP="005055A0">
            <w:pPr>
              <w:pStyle w:val="Tabletext"/>
              <w:jc w:val="center"/>
              <w:rPr>
                <w:lang w:val="fr-CH"/>
              </w:rPr>
            </w:pPr>
            <w:r w:rsidRPr="00D70FE6">
              <w:rPr>
                <w:lang w:val="fr-CH"/>
              </w:rPr>
              <w:t>2015</w:t>
            </w:r>
          </w:p>
        </w:tc>
        <w:tc>
          <w:tcPr>
            <w:tcW w:w="1372" w:type="dxa"/>
            <w:tcBorders>
              <w:top w:val="nil"/>
              <w:left w:val="nil"/>
              <w:bottom w:val="single" w:sz="4" w:space="0" w:color="auto"/>
              <w:right w:val="single" w:sz="4" w:space="0" w:color="auto"/>
            </w:tcBorders>
            <w:shd w:val="clear" w:color="auto" w:fill="auto"/>
            <w:noWrap/>
            <w:vAlign w:val="bottom"/>
          </w:tcPr>
          <w:p w14:paraId="1D5DB1B3" w14:textId="77777777" w:rsidR="00C40719" w:rsidRPr="00D70FE6" w:rsidRDefault="00C40719" w:rsidP="005055A0">
            <w:pPr>
              <w:pStyle w:val="Tabletext"/>
              <w:jc w:val="right"/>
              <w:rPr>
                <w:lang w:val="fr-CH"/>
              </w:rPr>
            </w:pPr>
            <w:r w:rsidRPr="00D70FE6">
              <w:rPr>
                <w:lang w:val="fr-CH"/>
              </w:rPr>
              <w:t> 3 200,95</w:t>
            </w:r>
          </w:p>
        </w:tc>
      </w:tr>
      <w:tr w:rsidR="00C40719" w:rsidRPr="003A49B1" w14:paraId="03391040" w14:textId="77777777" w:rsidTr="005055A0">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EA9F" w14:textId="77777777" w:rsidR="00C40719" w:rsidRPr="003A49B1" w:rsidRDefault="00C40719" w:rsidP="005055A0">
            <w:pPr>
              <w:pStyle w:val="Tabletext"/>
              <w:rPr>
                <w:b/>
                <w:bCs/>
                <w:lang w:val="fr-CH"/>
              </w:rPr>
            </w:pPr>
            <w:r w:rsidRPr="003A49B1">
              <w:rPr>
                <w:b/>
                <w:bCs/>
                <w:lang w:val="fr-CH"/>
              </w:rPr>
              <w:t>Total des arriérés au 31.12.2017</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2BC988A4" w14:textId="77777777" w:rsidR="00C40719" w:rsidRPr="00D70FE6" w:rsidRDefault="00C40719" w:rsidP="005055A0">
            <w:pPr>
              <w:pStyle w:val="Tabletext"/>
              <w:rPr>
                <w:lang w:val="fr-CH"/>
              </w:rPr>
            </w:pPr>
            <w:r w:rsidRPr="00D70FE6">
              <w:rPr>
                <w:lang w:val="fr-CH"/>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8BBBDD" w14:textId="77777777" w:rsidR="00C40719" w:rsidRPr="00D70FE6" w:rsidRDefault="00C40719" w:rsidP="005055A0">
            <w:pPr>
              <w:pStyle w:val="Tabletext"/>
              <w:rPr>
                <w:lang w:val="fr-CH"/>
              </w:rPr>
            </w:pPr>
            <w:r w:rsidRPr="00D70FE6">
              <w:rPr>
                <w:lang w:val="fr-CH"/>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24B307A5" w14:textId="77777777" w:rsidR="00C40719" w:rsidRPr="003A49B1" w:rsidRDefault="00C40719" w:rsidP="005055A0">
            <w:pPr>
              <w:pStyle w:val="Tabletext"/>
              <w:jc w:val="right"/>
              <w:rPr>
                <w:b/>
                <w:bCs/>
                <w:lang w:val="fr-CH"/>
              </w:rPr>
            </w:pPr>
            <w:r w:rsidRPr="003A49B1">
              <w:rPr>
                <w:b/>
                <w:bCs/>
                <w:lang w:val="fr-CH"/>
              </w:rPr>
              <w:t>65 760,95</w:t>
            </w:r>
          </w:p>
        </w:tc>
      </w:tr>
    </w:tbl>
    <w:p w14:paraId="3F31096B" w14:textId="77777777" w:rsidR="00C40719" w:rsidRPr="00D70FE6" w:rsidRDefault="00C40719" w:rsidP="00C40719">
      <w:pPr>
        <w:pStyle w:val="Annextitle"/>
        <w:spacing w:before="360"/>
        <w:rPr>
          <w:lang w:val="fr-CH"/>
        </w:rPr>
      </w:pPr>
      <w:r>
        <w:rPr>
          <w:lang w:val="fr-CH"/>
        </w:rPr>
        <w:t>R</w:t>
      </w:r>
      <w:r w:rsidRPr="00D70FE6">
        <w:rPr>
          <w:lang w:val="fr-CH"/>
        </w:rPr>
        <w:t>ésumé de la situation des arriérés au 31 décembre 2017</w:t>
      </w:r>
    </w:p>
    <w:tbl>
      <w:tblPr>
        <w:tblW w:w="9918" w:type="dxa"/>
        <w:jc w:val="center"/>
        <w:tblLook w:val="04A0" w:firstRow="1" w:lastRow="0" w:firstColumn="1" w:lastColumn="0" w:noHBand="0" w:noVBand="1"/>
        <w:tblCaption w:val="RÉSUMÉ DE LA SITUATION DES ARRIÉRÉS AU 31.12.2015"/>
      </w:tblPr>
      <w:tblGrid>
        <w:gridCol w:w="6052"/>
        <w:gridCol w:w="3866"/>
      </w:tblGrid>
      <w:tr w:rsidR="00C40719" w:rsidRPr="00D70FE6" w14:paraId="37E82AB1" w14:textId="77777777" w:rsidTr="005055A0">
        <w:trPr>
          <w:trHeight w:val="627"/>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3211E" w14:textId="77777777" w:rsidR="00C40719" w:rsidRPr="000465B8" w:rsidRDefault="00C40719" w:rsidP="005055A0">
            <w:pPr>
              <w:pStyle w:val="Tablehead"/>
            </w:pPr>
            <w:r w:rsidRPr="000465B8">
              <w:t>MONTANTS DUS</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A652C" w14:textId="77777777" w:rsidR="00C40719" w:rsidRPr="000465B8" w:rsidRDefault="00C40719" w:rsidP="005055A0">
            <w:pPr>
              <w:pStyle w:val="Tablehead"/>
            </w:pPr>
            <w:r w:rsidRPr="000465B8">
              <w:t>CHF</w:t>
            </w:r>
          </w:p>
        </w:tc>
      </w:tr>
      <w:tr w:rsidR="00C40719" w:rsidRPr="00D70FE6" w14:paraId="3B20A703" w14:textId="77777777" w:rsidTr="005055A0">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60BA9CBE" w14:textId="77777777" w:rsidR="00C40719" w:rsidRPr="00D70FE6" w:rsidRDefault="00C40719" w:rsidP="005055A0">
            <w:pPr>
              <w:pStyle w:val="Tabletext"/>
              <w:rPr>
                <w:lang w:val="fr-CH"/>
              </w:rPr>
            </w:pPr>
            <w:r w:rsidRPr="00D70FE6">
              <w:rPr>
                <w:lang w:val="fr-CH"/>
              </w:rPr>
              <w:t xml:space="preserve">Contributions </w:t>
            </w:r>
          </w:p>
        </w:tc>
        <w:tc>
          <w:tcPr>
            <w:tcW w:w="3866" w:type="dxa"/>
            <w:tcBorders>
              <w:top w:val="nil"/>
              <w:left w:val="nil"/>
              <w:bottom w:val="nil"/>
              <w:right w:val="single" w:sz="4" w:space="0" w:color="auto"/>
            </w:tcBorders>
            <w:shd w:val="clear" w:color="auto" w:fill="auto"/>
            <w:vAlign w:val="bottom"/>
          </w:tcPr>
          <w:p w14:paraId="721C1A0F" w14:textId="77777777" w:rsidR="00C40719" w:rsidRPr="00D70FE6" w:rsidRDefault="00C40719" w:rsidP="005055A0">
            <w:pPr>
              <w:pStyle w:val="Tabletext"/>
              <w:jc w:val="right"/>
              <w:rPr>
                <w:b/>
                <w:bCs/>
                <w:lang w:val="fr-CH"/>
              </w:rPr>
            </w:pPr>
            <w:r w:rsidRPr="00D70FE6">
              <w:rPr>
                <w:b/>
                <w:bCs/>
                <w:lang w:val="fr-CH"/>
              </w:rPr>
              <w:t>23 577 289,48</w:t>
            </w:r>
          </w:p>
        </w:tc>
      </w:tr>
      <w:tr w:rsidR="00C40719" w:rsidRPr="00D70FE6" w14:paraId="633218F5" w14:textId="77777777" w:rsidTr="005055A0">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6EB3F7C7" w14:textId="77777777" w:rsidR="00C40719" w:rsidRPr="00D70FE6" w:rsidRDefault="00C40719" w:rsidP="005055A0">
            <w:pPr>
              <w:pStyle w:val="Tabletext"/>
              <w:rPr>
                <w:lang w:val="fr-CH"/>
              </w:rPr>
            </w:pPr>
            <w:r w:rsidRPr="00D70FE6">
              <w:rPr>
                <w:lang w:val="fr-CH"/>
              </w:rPr>
              <w:t xml:space="preserve">Publications </w:t>
            </w:r>
          </w:p>
        </w:tc>
        <w:tc>
          <w:tcPr>
            <w:tcW w:w="3866" w:type="dxa"/>
            <w:tcBorders>
              <w:top w:val="nil"/>
              <w:left w:val="nil"/>
              <w:bottom w:val="nil"/>
              <w:right w:val="single" w:sz="4" w:space="0" w:color="auto"/>
            </w:tcBorders>
            <w:shd w:val="clear" w:color="auto" w:fill="auto"/>
            <w:vAlign w:val="bottom"/>
          </w:tcPr>
          <w:p w14:paraId="09357765" w14:textId="77777777" w:rsidR="00C40719" w:rsidRPr="00D70FE6" w:rsidRDefault="00C40719" w:rsidP="005055A0">
            <w:pPr>
              <w:pStyle w:val="Tabletext"/>
              <w:jc w:val="right"/>
              <w:rPr>
                <w:b/>
                <w:bCs/>
                <w:lang w:val="fr-CH"/>
              </w:rPr>
            </w:pPr>
            <w:r w:rsidRPr="00D70FE6">
              <w:rPr>
                <w:b/>
                <w:bCs/>
                <w:lang w:val="fr-CH"/>
              </w:rPr>
              <w:t>42 185,20</w:t>
            </w:r>
          </w:p>
        </w:tc>
      </w:tr>
      <w:tr w:rsidR="00C40719" w:rsidRPr="00D70FE6" w14:paraId="6502BE87" w14:textId="77777777" w:rsidTr="005055A0">
        <w:trPr>
          <w:trHeight w:val="300"/>
          <w:jc w:val="center"/>
        </w:trPr>
        <w:tc>
          <w:tcPr>
            <w:tcW w:w="6052" w:type="dxa"/>
            <w:tcBorders>
              <w:top w:val="nil"/>
              <w:left w:val="single" w:sz="4" w:space="0" w:color="auto"/>
              <w:bottom w:val="nil"/>
              <w:right w:val="single" w:sz="4" w:space="0" w:color="000000"/>
            </w:tcBorders>
            <w:shd w:val="clear" w:color="auto" w:fill="auto"/>
            <w:noWrap/>
            <w:vAlign w:val="bottom"/>
            <w:hideMark/>
          </w:tcPr>
          <w:p w14:paraId="13F462D9" w14:textId="77777777" w:rsidR="00C40719" w:rsidRPr="00D70FE6" w:rsidRDefault="00C40719" w:rsidP="005055A0">
            <w:pPr>
              <w:pStyle w:val="Tabletext"/>
              <w:rPr>
                <w:lang w:val="fr-CH"/>
              </w:rPr>
            </w:pPr>
            <w:r w:rsidRPr="00D70FE6">
              <w:rPr>
                <w:lang w:val="fr-CH"/>
              </w:rPr>
              <w:t>Comptes spéciaux d'arriérés (Accords d'amortissement)</w:t>
            </w:r>
          </w:p>
        </w:tc>
        <w:tc>
          <w:tcPr>
            <w:tcW w:w="3866" w:type="dxa"/>
            <w:tcBorders>
              <w:top w:val="nil"/>
              <w:left w:val="nil"/>
              <w:bottom w:val="nil"/>
              <w:right w:val="single" w:sz="4" w:space="0" w:color="auto"/>
            </w:tcBorders>
            <w:shd w:val="clear" w:color="auto" w:fill="auto"/>
            <w:vAlign w:val="bottom"/>
          </w:tcPr>
          <w:p w14:paraId="2180CB44" w14:textId="77777777" w:rsidR="00C40719" w:rsidRPr="00D70FE6" w:rsidRDefault="00C40719" w:rsidP="005055A0">
            <w:pPr>
              <w:pStyle w:val="Tabletext"/>
              <w:jc w:val="right"/>
              <w:rPr>
                <w:b/>
                <w:bCs/>
                <w:lang w:val="fr-CH"/>
              </w:rPr>
            </w:pPr>
            <w:r>
              <w:rPr>
                <w:b/>
                <w:bCs/>
                <w:lang w:val="fr-CH"/>
              </w:rPr>
              <w:t>7 601 055,94</w:t>
            </w:r>
          </w:p>
        </w:tc>
      </w:tr>
      <w:tr w:rsidR="00C40719" w:rsidRPr="00D70FE6" w14:paraId="396EB582" w14:textId="77777777" w:rsidTr="005055A0">
        <w:trPr>
          <w:trHeight w:val="555"/>
          <w:jc w:val="center"/>
        </w:trPr>
        <w:tc>
          <w:tcPr>
            <w:tcW w:w="6052" w:type="dxa"/>
            <w:tcBorders>
              <w:top w:val="nil"/>
              <w:left w:val="single" w:sz="4" w:space="0" w:color="auto"/>
              <w:bottom w:val="nil"/>
              <w:right w:val="single" w:sz="4" w:space="0" w:color="000000"/>
            </w:tcBorders>
            <w:shd w:val="clear" w:color="auto" w:fill="auto"/>
            <w:vAlign w:val="bottom"/>
            <w:hideMark/>
          </w:tcPr>
          <w:p w14:paraId="35541E2E" w14:textId="77777777" w:rsidR="00C40719" w:rsidRPr="00D70FE6" w:rsidRDefault="00C40719" w:rsidP="005055A0">
            <w:pPr>
              <w:pStyle w:val="Tabletext"/>
              <w:rPr>
                <w:lang w:val="fr-CH"/>
              </w:rPr>
            </w:pPr>
            <w:r w:rsidRPr="00D70FE6">
              <w:rPr>
                <w:lang w:val="fr-CH"/>
              </w:rPr>
              <w:t>Comptes spéciaux d'arriérés supprimés (Accords d'amortissement supprimés pour non-paiement)</w:t>
            </w:r>
          </w:p>
        </w:tc>
        <w:tc>
          <w:tcPr>
            <w:tcW w:w="3866" w:type="dxa"/>
            <w:tcBorders>
              <w:top w:val="nil"/>
              <w:left w:val="nil"/>
              <w:bottom w:val="nil"/>
              <w:right w:val="single" w:sz="4" w:space="0" w:color="auto"/>
            </w:tcBorders>
            <w:shd w:val="clear" w:color="auto" w:fill="auto"/>
            <w:vAlign w:val="bottom"/>
          </w:tcPr>
          <w:p w14:paraId="77169C14" w14:textId="77777777" w:rsidR="00C40719" w:rsidRPr="00D70FE6" w:rsidRDefault="00C40719" w:rsidP="005055A0">
            <w:pPr>
              <w:pStyle w:val="Tabletext"/>
              <w:jc w:val="right"/>
              <w:rPr>
                <w:b/>
                <w:bCs/>
                <w:lang w:val="fr-CH"/>
              </w:rPr>
            </w:pPr>
            <w:r>
              <w:rPr>
                <w:b/>
                <w:bCs/>
                <w:lang w:val="fr-CH"/>
              </w:rPr>
              <w:t>13 393 892,73</w:t>
            </w:r>
          </w:p>
        </w:tc>
      </w:tr>
      <w:tr w:rsidR="00C40719" w:rsidRPr="00D70FE6" w14:paraId="076CBA02" w14:textId="77777777" w:rsidTr="005055A0">
        <w:trPr>
          <w:trHeight w:val="300"/>
          <w:jc w:val="center"/>
        </w:trPr>
        <w:tc>
          <w:tcPr>
            <w:tcW w:w="6052" w:type="dxa"/>
            <w:tcBorders>
              <w:top w:val="nil"/>
              <w:left w:val="single" w:sz="4" w:space="0" w:color="auto"/>
              <w:bottom w:val="nil"/>
              <w:right w:val="single" w:sz="4" w:space="0" w:color="000000"/>
            </w:tcBorders>
            <w:shd w:val="clear" w:color="auto" w:fill="auto"/>
            <w:noWrap/>
            <w:vAlign w:val="bottom"/>
            <w:hideMark/>
          </w:tcPr>
          <w:p w14:paraId="67361B02" w14:textId="77777777" w:rsidR="00C40719" w:rsidRPr="00D70FE6" w:rsidRDefault="00C40719" w:rsidP="005055A0">
            <w:pPr>
              <w:pStyle w:val="Tabletext"/>
              <w:rPr>
                <w:lang w:val="fr-CH"/>
              </w:rPr>
            </w:pPr>
            <w:r w:rsidRPr="00D70FE6">
              <w:rPr>
                <w:lang w:val="fr-CH"/>
              </w:rPr>
              <w:t>Notifications des réseaux à satellite</w:t>
            </w:r>
          </w:p>
        </w:tc>
        <w:tc>
          <w:tcPr>
            <w:tcW w:w="3866" w:type="dxa"/>
            <w:tcBorders>
              <w:top w:val="nil"/>
              <w:left w:val="nil"/>
              <w:bottom w:val="nil"/>
              <w:right w:val="single" w:sz="4" w:space="0" w:color="auto"/>
            </w:tcBorders>
            <w:shd w:val="clear" w:color="auto" w:fill="auto"/>
            <w:vAlign w:val="bottom"/>
          </w:tcPr>
          <w:p w14:paraId="21B71350" w14:textId="77777777" w:rsidR="00C40719" w:rsidRPr="00D70FE6" w:rsidRDefault="00C40719" w:rsidP="005055A0">
            <w:pPr>
              <w:pStyle w:val="Tabletext"/>
              <w:jc w:val="right"/>
              <w:rPr>
                <w:b/>
                <w:bCs/>
                <w:lang w:val="fr-CH"/>
              </w:rPr>
            </w:pPr>
            <w:r>
              <w:rPr>
                <w:b/>
                <w:bCs/>
                <w:lang w:val="fr-CH"/>
              </w:rPr>
              <w:t>583 978,06</w:t>
            </w:r>
          </w:p>
        </w:tc>
      </w:tr>
      <w:tr w:rsidR="00C40719" w:rsidRPr="00D70FE6" w14:paraId="1D8E1EA5" w14:textId="77777777" w:rsidTr="005055A0">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71289F50" w14:textId="77777777" w:rsidR="00C40719" w:rsidRPr="00D70FE6" w:rsidRDefault="00C40719" w:rsidP="005055A0">
            <w:pPr>
              <w:pStyle w:val="Tabletext"/>
              <w:rPr>
                <w:lang w:val="fr-CH"/>
              </w:rPr>
            </w:pPr>
            <w:r w:rsidRPr="00D70FE6">
              <w:rPr>
                <w:lang w:val="fr-CH"/>
              </w:rPr>
              <w:t>Factures diverses</w:t>
            </w:r>
          </w:p>
        </w:tc>
        <w:tc>
          <w:tcPr>
            <w:tcW w:w="3866" w:type="dxa"/>
            <w:tcBorders>
              <w:top w:val="nil"/>
              <w:left w:val="nil"/>
              <w:bottom w:val="nil"/>
              <w:right w:val="single" w:sz="4" w:space="0" w:color="auto"/>
            </w:tcBorders>
            <w:shd w:val="clear" w:color="auto" w:fill="auto"/>
            <w:vAlign w:val="bottom"/>
          </w:tcPr>
          <w:p w14:paraId="3E74AFEE" w14:textId="77777777" w:rsidR="00C40719" w:rsidRPr="00D70FE6" w:rsidRDefault="00C40719" w:rsidP="005055A0">
            <w:pPr>
              <w:pStyle w:val="Tabletext"/>
              <w:jc w:val="right"/>
              <w:rPr>
                <w:b/>
                <w:bCs/>
                <w:lang w:val="fr-CH"/>
              </w:rPr>
            </w:pPr>
            <w:r w:rsidRPr="00D70FE6">
              <w:rPr>
                <w:b/>
                <w:bCs/>
                <w:lang w:val="fr-CH"/>
              </w:rPr>
              <w:t>65 760,95</w:t>
            </w:r>
          </w:p>
        </w:tc>
      </w:tr>
      <w:tr w:rsidR="00C40719" w:rsidRPr="00D70FE6" w14:paraId="7FD58C0C" w14:textId="77777777" w:rsidTr="005055A0">
        <w:trPr>
          <w:trHeight w:val="480"/>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69F8" w14:textId="77777777" w:rsidR="00C40719" w:rsidRPr="00073ECF" w:rsidRDefault="00C40719" w:rsidP="005055A0">
            <w:pPr>
              <w:pStyle w:val="Tabletext"/>
              <w:rPr>
                <w:b/>
                <w:u w:val="single"/>
                <w:lang w:val="fr-CH"/>
              </w:rPr>
            </w:pPr>
            <w:r w:rsidRPr="00D70FE6">
              <w:rPr>
                <w:b/>
                <w:u w:val="single"/>
                <w:lang w:val="fr-CH"/>
              </w:rPr>
              <w:t>TOTAL DES ARRIÉRÉS</w:t>
            </w:r>
          </w:p>
        </w:tc>
        <w:tc>
          <w:tcPr>
            <w:tcW w:w="3866" w:type="dxa"/>
            <w:tcBorders>
              <w:top w:val="single" w:sz="4" w:space="0" w:color="auto"/>
              <w:left w:val="nil"/>
              <w:bottom w:val="single" w:sz="4" w:space="0" w:color="auto"/>
              <w:right w:val="single" w:sz="4" w:space="0" w:color="auto"/>
            </w:tcBorders>
            <w:shd w:val="clear" w:color="auto" w:fill="auto"/>
            <w:vAlign w:val="bottom"/>
          </w:tcPr>
          <w:p w14:paraId="0C003A9F" w14:textId="77777777" w:rsidR="00C40719" w:rsidRPr="00D70FE6" w:rsidRDefault="00C40719" w:rsidP="005055A0">
            <w:pPr>
              <w:pStyle w:val="Tabletext"/>
              <w:jc w:val="right"/>
              <w:rPr>
                <w:b/>
                <w:bCs/>
                <w:u w:val="single"/>
                <w:lang w:val="fr-CH"/>
              </w:rPr>
            </w:pPr>
            <w:r w:rsidRPr="00D70FE6">
              <w:rPr>
                <w:b/>
                <w:bCs/>
                <w:u w:val="single"/>
                <w:lang w:val="fr-CH"/>
              </w:rPr>
              <w:t>45 264 162,36</w:t>
            </w:r>
          </w:p>
        </w:tc>
      </w:tr>
    </w:tbl>
    <w:p w14:paraId="3E6AA198" w14:textId="77777777" w:rsidR="00C40719" w:rsidRPr="00D70FE6" w:rsidRDefault="00C40719" w:rsidP="00C40719">
      <w:pPr>
        <w:pStyle w:val="AnnexNo"/>
        <w:rPr>
          <w:lang w:val="fr-CH"/>
        </w:rPr>
      </w:pPr>
      <w:bookmarkStart w:id="2522" w:name="_Toc358379360"/>
      <w:bookmarkStart w:id="2523" w:name="_Toc358379977"/>
      <w:r w:rsidRPr="00D70FE6">
        <w:rPr>
          <w:lang w:val="fr-CH"/>
        </w:rPr>
        <w:br w:type="page"/>
      </w:r>
    </w:p>
    <w:p w14:paraId="1BC61A2A" w14:textId="77777777" w:rsidR="00C40719" w:rsidRPr="00D70FE6" w:rsidRDefault="00C40719" w:rsidP="00C40719">
      <w:pPr>
        <w:pStyle w:val="AnnexNo"/>
        <w:rPr>
          <w:lang w:val="fr-CH"/>
        </w:rPr>
      </w:pPr>
      <w:bookmarkStart w:id="2524" w:name="_Toc395260981"/>
      <w:bookmarkStart w:id="2525" w:name="_Toc395261118"/>
      <w:bookmarkStart w:id="2526" w:name="_Toc395511768"/>
      <w:bookmarkStart w:id="2527" w:name="_Toc452138680"/>
      <w:bookmarkStart w:id="2528" w:name="_Toc452139129"/>
      <w:bookmarkStart w:id="2529" w:name="_Toc482888058"/>
      <w:bookmarkStart w:id="2530" w:name="_Toc482888401"/>
      <w:bookmarkStart w:id="2531" w:name="_Toc511736696"/>
      <w:r w:rsidRPr="00C40719">
        <w:lastRenderedPageBreak/>
        <w:t xml:space="preserve">ANNEXE </w:t>
      </w:r>
      <w:bookmarkEnd w:id="2522"/>
      <w:bookmarkEnd w:id="2523"/>
      <w:bookmarkEnd w:id="2524"/>
      <w:bookmarkEnd w:id="2525"/>
      <w:bookmarkEnd w:id="2526"/>
      <w:bookmarkEnd w:id="2527"/>
      <w:bookmarkEnd w:id="2528"/>
      <w:bookmarkEnd w:id="2529"/>
      <w:bookmarkEnd w:id="2530"/>
      <w:r w:rsidRPr="00C40719">
        <w:t>C</w:t>
      </w:r>
      <w:bookmarkEnd w:id="2531"/>
    </w:p>
    <w:p w14:paraId="19E67DD9" w14:textId="77777777" w:rsidR="00C40719" w:rsidRPr="00D70FE6" w:rsidRDefault="00C40719" w:rsidP="00C40719">
      <w:pPr>
        <w:pStyle w:val="Annextitle"/>
        <w:spacing w:before="120"/>
        <w:rPr>
          <w:lang w:val="fr-CH"/>
        </w:rPr>
      </w:pPr>
      <w:bookmarkStart w:id="2532" w:name="_Toc395261119"/>
      <w:bookmarkStart w:id="2533" w:name="_Toc395511769"/>
      <w:r>
        <w:rPr>
          <w:lang w:val="fr-CH"/>
        </w:rPr>
        <w:t>L</w:t>
      </w:r>
      <w:r w:rsidRPr="00D70FE6">
        <w:rPr>
          <w:lang w:val="fr-CH"/>
        </w:rPr>
        <w:t xml:space="preserve">iste des débiteurs au 31 décembre 2017 des manifestations </w:t>
      </w:r>
      <w:r>
        <w:rPr>
          <w:lang w:val="fr-CH"/>
        </w:rPr>
        <w:br/>
      </w:r>
      <w:r w:rsidRPr="00D70FE6">
        <w:rPr>
          <w:lang w:val="fr-CH"/>
        </w:rPr>
        <w:t>bouclées ITU TELECOM</w:t>
      </w:r>
      <w:bookmarkEnd w:id="2532"/>
      <w:bookmarkEnd w:id="2533"/>
    </w:p>
    <w:p w14:paraId="3A76B756" w14:textId="77777777" w:rsidR="00C40719" w:rsidRPr="00D70FE6" w:rsidRDefault="00C40719" w:rsidP="00C40719">
      <w:pPr>
        <w:spacing w:before="0" w:after="120"/>
        <w:jc w:val="center"/>
        <w:rPr>
          <w:lang w:val="fr-CH"/>
        </w:rPr>
      </w:pPr>
      <w:r w:rsidRPr="00D70FE6">
        <w:rPr>
          <w:lang w:val="fr-CH"/>
        </w:rPr>
        <w:t>(Cette liste ne tient pas compte des paiements reçus après le 31.12.2017)</w:t>
      </w:r>
    </w:p>
    <w:tbl>
      <w:tblPr>
        <w:tblW w:w="0" w:type="auto"/>
        <w:jc w:val="center"/>
        <w:tblLayout w:type="fixed"/>
        <w:tblLook w:val="04A0" w:firstRow="1" w:lastRow="0" w:firstColumn="1" w:lastColumn="0" w:noHBand="0" w:noVBand="1"/>
        <w:tblCaption w:val="E"/>
      </w:tblPr>
      <w:tblGrid>
        <w:gridCol w:w="1250"/>
        <w:gridCol w:w="1918"/>
        <w:gridCol w:w="2798"/>
        <w:gridCol w:w="1408"/>
        <w:gridCol w:w="1126"/>
        <w:gridCol w:w="1129"/>
      </w:tblGrid>
      <w:tr w:rsidR="00C40719" w:rsidRPr="001D6632" w14:paraId="4A971885" w14:textId="77777777" w:rsidTr="005055A0">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3F59" w14:textId="77777777" w:rsidR="00C40719" w:rsidRPr="001D6632" w:rsidRDefault="00C40719" w:rsidP="005055A0">
            <w:pPr>
              <w:pStyle w:val="Tablehead"/>
              <w:spacing w:before="0" w:after="0"/>
              <w:rPr>
                <w:sz w:val="20"/>
                <w:lang w:val="fr-CH" w:eastAsia="zh-CN"/>
              </w:rPr>
            </w:pPr>
            <w:r w:rsidRPr="001D6632">
              <w:rPr>
                <w:sz w:val="20"/>
                <w:lang w:val="fr-CH" w:eastAsia="zh-CN"/>
              </w:rPr>
              <w:t>Evénement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5BDF22C1" w14:textId="77777777" w:rsidR="00C40719" w:rsidRPr="001D6632" w:rsidRDefault="00C40719" w:rsidP="005055A0">
            <w:pPr>
              <w:pStyle w:val="Tablehead"/>
              <w:spacing w:before="0" w:after="0"/>
              <w:rPr>
                <w:sz w:val="20"/>
                <w:lang w:val="fr-CH" w:eastAsia="zh-CN"/>
              </w:rPr>
            </w:pPr>
            <w:r w:rsidRPr="001D6632">
              <w:rPr>
                <w:sz w:val="20"/>
                <w:lang w:val="fr-CH" w:eastAsia="zh-CN"/>
              </w:rPr>
              <w:t>Pays</w:t>
            </w:r>
          </w:p>
        </w:tc>
        <w:tc>
          <w:tcPr>
            <w:tcW w:w="2798" w:type="dxa"/>
            <w:tcBorders>
              <w:top w:val="single" w:sz="4" w:space="0" w:color="auto"/>
              <w:left w:val="nil"/>
              <w:bottom w:val="single" w:sz="4" w:space="0" w:color="auto"/>
              <w:right w:val="single" w:sz="4" w:space="0" w:color="auto"/>
            </w:tcBorders>
            <w:shd w:val="clear" w:color="auto" w:fill="auto"/>
            <w:noWrap/>
            <w:vAlign w:val="center"/>
            <w:hideMark/>
          </w:tcPr>
          <w:p w14:paraId="1A4535D6" w14:textId="77777777" w:rsidR="00C40719" w:rsidRPr="001D6632" w:rsidRDefault="00C40719" w:rsidP="005055A0">
            <w:pPr>
              <w:pStyle w:val="Tablehead"/>
              <w:spacing w:before="0" w:after="0"/>
              <w:rPr>
                <w:sz w:val="20"/>
                <w:lang w:val="fr-CH" w:eastAsia="zh-CN"/>
              </w:rPr>
            </w:pPr>
            <w:r w:rsidRPr="001D6632">
              <w:rPr>
                <w:sz w:val="20"/>
                <w:lang w:val="fr-CH" w:eastAsia="zh-CN"/>
              </w:rPr>
              <w:t>Entité</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6C2EFF8C" w14:textId="77777777" w:rsidR="00C40719" w:rsidRPr="001D6632" w:rsidRDefault="00C40719" w:rsidP="005055A0">
            <w:pPr>
              <w:pStyle w:val="Tablehead"/>
              <w:spacing w:before="0" w:after="0"/>
              <w:rPr>
                <w:sz w:val="20"/>
                <w:lang w:val="fr-CH" w:eastAsia="zh-CN"/>
              </w:rPr>
            </w:pPr>
            <w:r w:rsidRPr="001D6632">
              <w:rPr>
                <w:sz w:val="20"/>
                <w:lang w:val="fr-CH"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620E8F86" w14:textId="77777777" w:rsidR="00C40719" w:rsidRPr="001D6632" w:rsidRDefault="00C40719" w:rsidP="005055A0">
            <w:pPr>
              <w:pStyle w:val="Tablehead"/>
              <w:spacing w:before="0" w:after="0"/>
              <w:rPr>
                <w:sz w:val="20"/>
                <w:lang w:val="fr-CH" w:eastAsia="zh-CN"/>
              </w:rPr>
            </w:pPr>
            <w:r w:rsidRPr="001D6632">
              <w:rPr>
                <w:sz w:val="20"/>
                <w:lang w:val="fr-CH"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63A4F6A6" w14:textId="77777777" w:rsidR="00C40719" w:rsidRPr="001D6632" w:rsidRDefault="00C40719" w:rsidP="005055A0">
            <w:pPr>
              <w:pStyle w:val="Tablehead"/>
              <w:spacing w:before="0" w:after="0"/>
              <w:rPr>
                <w:sz w:val="20"/>
                <w:lang w:val="fr-CH" w:eastAsia="zh-CN"/>
              </w:rPr>
            </w:pPr>
            <w:r w:rsidRPr="001D6632">
              <w:rPr>
                <w:sz w:val="20"/>
                <w:lang w:val="fr-CH" w:eastAsia="zh-CN"/>
              </w:rPr>
              <w:t>Restant dû</w:t>
            </w:r>
          </w:p>
        </w:tc>
      </w:tr>
      <w:tr w:rsidR="00C40719" w:rsidRPr="001D6632" w14:paraId="0F96FF90"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1947478"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AFT08</w:t>
            </w:r>
          </w:p>
        </w:tc>
        <w:tc>
          <w:tcPr>
            <w:tcW w:w="1918" w:type="dxa"/>
            <w:tcBorders>
              <w:top w:val="nil"/>
              <w:left w:val="nil"/>
              <w:bottom w:val="single" w:sz="4" w:space="0" w:color="auto"/>
              <w:right w:val="single" w:sz="4" w:space="0" w:color="auto"/>
            </w:tcBorders>
            <w:shd w:val="clear" w:color="auto" w:fill="auto"/>
            <w:noWrap/>
            <w:vAlign w:val="center"/>
            <w:hideMark/>
          </w:tcPr>
          <w:p w14:paraId="5744E460" w14:textId="77777777" w:rsidR="00C40719" w:rsidRPr="001D6632" w:rsidRDefault="00C40719" w:rsidP="005055A0">
            <w:pPr>
              <w:pStyle w:val="Tabletext"/>
              <w:spacing w:before="0" w:after="0"/>
              <w:rPr>
                <w:sz w:val="20"/>
                <w:lang w:val="fr-CH" w:eastAsia="zh-CN"/>
              </w:rPr>
            </w:pPr>
            <w:r w:rsidRPr="001D6632">
              <w:rPr>
                <w:sz w:val="20"/>
                <w:lang w:val="fr-CH" w:eastAsia="zh-CN"/>
              </w:rPr>
              <w:t>République sudafricaine</w:t>
            </w:r>
          </w:p>
        </w:tc>
        <w:tc>
          <w:tcPr>
            <w:tcW w:w="2798" w:type="dxa"/>
            <w:tcBorders>
              <w:top w:val="nil"/>
              <w:left w:val="nil"/>
              <w:bottom w:val="single" w:sz="4" w:space="0" w:color="auto"/>
              <w:right w:val="single" w:sz="4" w:space="0" w:color="auto"/>
            </w:tcBorders>
            <w:shd w:val="clear" w:color="auto" w:fill="auto"/>
            <w:noWrap/>
            <w:vAlign w:val="bottom"/>
            <w:hideMark/>
          </w:tcPr>
          <w:p w14:paraId="08FA2D57" w14:textId="77777777" w:rsidR="00C40719" w:rsidRPr="001D6632" w:rsidRDefault="00C40719" w:rsidP="005055A0">
            <w:pPr>
              <w:pStyle w:val="Tabletext"/>
              <w:spacing w:before="0" w:after="0"/>
              <w:rPr>
                <w:sz w:val="20"/>
                <w:lang w:val="fr-CH" w:eastAsia="zh-CN"/>
              </w:rPr>
            </w:pPr>
            <w:r w:rsidRPr="001D6632">
              <w:rPr>
                <w:sz w:val="20"/>
                <w:lang w:val="fr-CH" w:eastAsia="zh-CN"/>
              </w:rPr>
              <w:t>MPCELL (Pty) Ltd.</w:t>
            </w:r>
          </w:p>
        </w:tc>
        <w:tc>
          <w:tcPr>
            <w:tcW w:w="1408" w:type="dxa"/>
            <w:tcBorders>
              <w:top w:val="nil"/>
              <w:left w:val="nil"/>
              <w:bottom w:val="single" w:sz="4" w:space="0" w:color="auto"/>
              <w:right w:val="single" w:sz="4" w:space="0" w:color="auto"/>
            </w:tcBorders>
            <w:shd w:val="clear" w:color="auto" w:fill="auto"/>
            <w:noWrap/>
            <w:vAlign w:val="bottom"/>
            <w:hideMark/>
          </w:tcPr>
          <w:p w14:paraId="00AA1CC1"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3 690,00</w:t>
            </w:r>
          </w:p>
        </w:tc>
        <w:tc>
          <w:tcPr>
            <w:tcW w:w="1126" w:type="dxa"/>
            <w:tcBorders>
              <w:top w:val="nil"/>
              <w:left w:val="nil"/>
              <w:bottom w:val="single" w:sz="4" w:space="0" w:color="auto"/>
              <w:right w:val="single" w:sz="4" w:space="0" w:color="auto"/>
            </w:tcBorders>
            <w:shd w:val="clear" w:color="auto" w:fill="auto"/>
            <w:noWrap/>
            <w:vAlign w:val="bottom"/>
            <w:hideMark/>
          </w:tcPr>
          <w:p w14:paraId="191DC9CB"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26D334A2"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3 690,00</w:t>
            </w:r>
          </w:p>
        </w:tc>
      </w:tr>
      <w:tr w:rsidR="00C40719" w:rsidRPr="001D6632" w14:paraId="1792F9C3"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2ED6E4D5"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AFT08</w:t>
            </w:r>
          </w:p>
        </w:tc>
        <w:tc>
          <w:tcPr>
            <w:tcW w:w="1918" w:type="dxa"/>
            <w:tcBorders>
              <w:top w:val="nil"/>
              <w:left w:val="nil"/>
              <w:bottom w:val="single" w:sz="4" w:space="0" w:color="auto"/>
              <w:right w:val="single" w:sz="4" w:space="0" w:color="auto"/>
            </w:tcBorders>
            <w:shd w:val="clear" w:color="auto" w:fill="auto"/>
            <w:noWrap/>
            <w:vAlign w:val="bottom"/>
            <w:hideMark/>
          </w:tcPr>
          <w:p w14:paraId="05159357" w14:textId="77777777" w:rsidR="00C40719" w:rsidRPr="001D6632" w:rsidRDefault="00C40719" w:rsidP="005055A0">
            <w:pPr>
              <w:pStyle w:val="Tabletext"/>
              <w:spacing w:before="0" w:after="0"/>
              <w:rPr>
                <w:sz w:val="20"/>
                <w:lang w:val="fr-CH" w:eastAsia="zh-CN"/>
              </w:rPr>
            </w:pPr>
            <w:r w:rsidRPr="001D6632">
              <w:rPr>
                <w:sz w:val="20"/>
                <w:lang w:val="fr-CH" w:eastAsia="zh-CN"/>
              </w:rPr>
              <w:t>Canada</w:t>
            </w:r>
          </w:p>
        </w:tc>
        <w:tc>
          <w:tcPr>
            <w:tcW w:w="2798" w:type="dxa"/>
            <w:tcBorders>
              <w:top w:val="nil"/>
              <w:left w:val="nil"/>
              <w:bottom w:val="single" w:sz="4" w:space="0" w:color="auto"/>
              <w:right w:val="single" w:sz="4" w:space="0" w:color="auto"/>
            </w:tcBorders>
            <w:shd w:val="clear" w:color="auto" w:fill="auto"/>
            <w:noWrap/>
            <w:vAlign w:val="bottom"/>
            <w:hideMark/>
          </w:tcPr>
          <w:p w14:paraId="27C2252B" w14:textId="77777777" w:rsidR="00C40719" w:rsidRPr="001D6632" w:rsidRDefault="00C40719" w:rsidP="005055A0">
            <w:pPr>
              <w:pStyle w:val="Tabletext"/>
              <w:spacing w:before="0" w:after="0"/>
              <w:rPr>
                <w:sz w:val="20"/>
                <w:lang w:val="fr-CH" w:eastAsia="zh-CN"/>
              </w:rPr>
            </w:pPr>
            <w:r w:rsidRPr="001D6632">
              <w:rPr>
                <w:sz w:val="20"/>
                <w:lang w:val="fr-CH" w:eastAsia="zh-CN"/>
              </w:rPr>
              <w:t>Broad Connect Telecom Ltd.</w:t>
            </w:r>
          </w:p>
        </w:tc>
        <w:tc>
          <w:tcPr>
            <w:tcW w:w="1408" w:type="dxa"/>
            <w:tcBorders>
              <w:top w:val="nil"/>
              <w:left w:val="nil"/>
              <w:bottom w:val="single" w:sz="4" w:space="0" w:color="auto"/>
              <w:right w:val="single" w:sz="4" w:space="0" w:color="auto"/>
            </w:tcBorders>
            <w:shd w:val="clear" w:color="auto" w:fill="auto"/>
            <w:noWrap/>
            <w:vAlign w:val="bottom"/>
            <w:hideMark/>
          </w:tcPr>
          <w:p w14:paraId="5E18B96D"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14 760,00</w:t>
            </w:r>
          </w:p>
        </w:tc>
        <w:tc>
          <w:tcPr>
            <w:tcW w:w="1126" w:type="dxa"/>
            <w:tcBorders>
              <w:top w:val="nil"/>
              <w:left w:val="nil"/>
              <w:bottom w:val="single" w:sz="4" w:space="0" w:color="auto"/>
              <w:right w:val="single" w:sz="4" w:space="0" w:color="auto"/>
            </w:tcBorders>
            <w:shd w:val="clear" w:color="auto" w:fill="auto"/>
            <w:noWrap/>
            <w:vAlign w:val="bottom"/>
            <w:hideMark/>
          </w:tcPr>
          <w:p w14:paraId="758E61C6"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5 850,00</w:t>
            </w:r>
          </w:p>
        </w:tc>
        <w:tc>
          <w:tcPr>
            <w:tcW w:w="1129" w:type="dxa"/>
            <w:tcBorders>
              <w:top w:val="nil"/>
              <w:left w:val="nil"/>
              <w:bottom w:val="single" w:sz="4" w:space="0" w:color="auto"/>
              <w:right w:val="single" w:sz="4" w:space="0" w:color="auto"/>
            </w:tcBorders>
            <w:shd w:val="clear" w:color="auto" w:fill="auto"/>
            <w:noWrap/>
            <w:vAlign w:val="bottom"/>
            <w:hideMark/>
          </w:tcPr>
          <w:p w14:paraId="7249E2E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8 910,00</w:t>
            </w:r>
          </w:p>
        </w:tc>
      </w:tr>
      <w:tr w:rsidR="00C40719" w:rsidRPr="001D6632" w14:paraId="7B9150AE"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7C845DB7"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AFT08</w:t>
            </w:r>
          </w:p>
        </w:tc>
        <w:tc>
          <w:tcPr>
            <w:tcW w:w="1918" w:type="dxa"/>
            <w:tcBorders>
              <w:top w:val="nil"/>
              <w:left w:val="nil"/>
              <w:bottom w:val="single" w:sz="4" w:space="0" w:color="auto"/>
              <w:right w:val="single" w:sz="4" w:space="0" w:color="auto"/>
            </w:tcBorders>
            <w:shd w:val="clear" w:color="auto" w:fill="auto"/>
            <w:noWrap/>
            <w:vAlign w:val="bottom"/>
            <w:hideMark/>
          </w:tcPr>
          <w:p w14:paraId="7D0C384D"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58D8E7DE" w14:textId="77777777" w:rsidR="00C40719" w:rsidRPr="001D6632" w:rsidRDefault="00C40719" w:rsidP="005055A0">
            <w:pPr>
              <w:pStyle w:val="Tabletext"/>
              <w:spacing w:before="0" w:after="0"/>
              <w:rPr>
                <w:sz w:val="20"/>
                <w:lang w:val="fr-CH" w:eastAsia="zh-CN"/>
              </w:rPr>
            </w:pPr>
            <w:r w:rsidRPr="001D6632">
              <w:rPr>
                <w:sz w:val="20"/>
                <w:lang w:val="fr-CH" w:eastAsia="zh-CN"/>
              </w:rPr>
              <w:t>SipRing Telecommunication</w:t>
            </w:r>
          </w:p>
        </w:tc>
        <w:tc>
          <w:tcPr>
            <w:tcW w:w="1408" w:type="dxa"/>
            <w:tcBorders>
              <w:top w:val="nil"/>
              <w:left w:val="nil"/>
              <w:bottom w:val="single" w:sz="4" w:space="0" w:color="auto"/>
              <w:right w:val="single" w:sz="4" w:space="0" w:color="auto"/>
            </w:tcBorders>
            <w:shd w:val="clear" w:color="auto" w:fill="auto"/>
            <w:noWrap/>
            <w:vAlign w:val="bottom"/>
            <w:hideMark/>
          </w:tcPr>
          <w:p w14:paraId="14442045"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8 200,00</w:t>
            </w:r>
          </w:p>
        </w:tc>
        <w:tc>
          <w:tcPr>
            <w:tcW w:w="1126" w:type="dxa"/>
            <w:tcBorders>
              <w:top w:val="nil"/>
              <w:left w:val="nil"/>
              <w:bottom w:val="single" w:sz="4" w:space="0" w:color="auto"/>
              <w:right w:val="single" w:sz="4" w:space="0" w:color="auto"/>
            </w:tcBorders>
            <w:shd w:val="clear" w:color="auto" w:fill="auto"/>
            <w:noWrap/>
            <w:vAlign w:val="bottom"/>
            <w:hideMark/>
          </w:tcPr>
          <w:p w14:paraId="1496AAC5"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732207C7"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8 200,00</w:t>
            </w:r>
          </w:p>
        </w:tc>
      </w:tr>
      <w:tr w:rsidR="00C40719" w:rsidRPr="001D6632" w14:paraId="1424CAF5"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10D118ED"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AFT08</w:t>
            </w:r>
          </w:p>
        </w:tc>
        <w:tc>
          <w:tcPr>
            <w:tcW w:w="1918" w:type="dxa"/>
            <w:tcBorders>
              <w:top w:val="nil"/>
              <w:left w:val="nil"/>
              <w:bottom w:val="single" w:sz="4" w:space="0" w:color="auto"/>
              <w:right w:val="single" w:sz="4" w:space="0" w:color="auto"/>
            </w:tcBorders>
            <w:shd w:val="clear" w:color="auto" w:fill="auto"/>
            <w:noWrap/>
            <w:vAlign w:val="bottom"/>
            <w:hideMark/>
          </w:tcPr>
          <w:p w14:paraId="40B5FD5C" w14:textId="77777777" w:rsidR="00C40719" w:rsidRPr="001D6632" w:rsidRDefault="00C40719" w:rsidP="005055A0">
            <w:pPr>
              <w:pStyle w:val="Tabletext"/>
              <w:spacing w:before="0" w:after="0"/>
              <w:rPr>
                <w:sz w:val="20"/>
                <w:lang w:val="fr-CH" w:eastAsia="zh-CN"/>
              </w:rPr>
            </w:pPr>
            <w:r w:rsidRPr="001D6632">
              <w:rPr>
                <w:sz w:val="20"/>
                <w:lang w:val="fr-CH" w:eastAsia="zh-CN"/>
              </w:rPr>
              <w:t>Côte d'Ivoire</w:t>
            </w:r>
          </w:p>
        </w:tc>
        <w:tc>
          <w:tcPr>
            <w:tcW w:w="2798" w:type="dxa"/>
            <w:tcBorders>
              <w:top w:val="nil"/>
              <w:left w:val="nil"/>
              <w:bottom w:val="single" w:sz="4" w:space="0" w:color="auto"/>
              <w:right w:val="single" w:sz="4" w:space="0" w:color="auto"/>
            </w:tcBorders>
            <w:shd w:val="clear" w:color="auto" w:fill="auto"/>
            <w:noWrap/>
            <w:vAlign w:val="bottom"/>
            <w:hideMark/>
          </w:tcPr>
          <w:p w14:paraId="20C59448" w14:textId="77777777" w:rsidR="00C40719" w:rsidRPr="001D6632" w:rsidRDefault="00C40719" w:rsidP="005055A0">
            <w:pPr>
              <w:pStyle w:val="Tabletext"/>
              <w:spacing w:before="0" w:after="0"/>
              <w:rPr>
                <w:sz w:val="20"/>
                <w:lang w:val="fr-CH" w:eastAsia="zh-CN"/>
              </w:rPr>
            </w:pPr>
            <w:r w:rsidRPr="001D6632">
              <w:rPr>
                <w:sz w:val="20"/>
                <w:lang w:val="fr-CH" w:eastAsia="zh-CN"/>
              </w:rPr>
              <w:t>Apex Technologies</w:t>
            </w:r>
          </w:p>
        </w:tc>
        <w:tc>
          <w:tcPr>
            <w:tcW w:w="1408" w:type="dxa"/>
            <w:tcBorders>
              <w:top w:val="nil"/>
              <w:left w:val="nil"/>
              <w:bottom w:val="single" w:sz="4" w:space="0" w:color="auto"/>
              <w:right w:val="single" w:sz="4" w:space="0" w:color="auto"/>
            </w:tcBorders>
            <w:shd w:val="clear" w:color="auto" w:fill="auto"/>
            <w:noWrap/>
            <w:vAlign w:val="bottom"/>
            <w:hideMark/>
          </w:tcPr>
          <w:p w14:paraId="56D64A2C"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7 380,00</w:t>
            </w:r>
          </w:p>
        </w:tc>
        <w:tc>
          <w:tcPr>
            <w:tcW w:w="1126" w:type="dxa"/>
            <w:tcBorders>
              <w:top w:val="nil"/>
              <w:left w:val="nil"/>
              <w:bottom w:val="single" w:sz="4" w:space="0" w:color="auto"/>
              <w:right w:val="single" w:sz="4" w:space="0" w:color="auto"/>
            </w:tcBorders>
            <w:shd w:val="clear" w:color="auto" w:fill="auto"/>
            <w:noWrap/>
            <w:vAlign w:val="bottom"/>
            <w:hideMark/>
          </w:tcPr>
          <w:p w14:paraId="75E866C7"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6FBBD69A"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7 380,00</w:t>
            </w:r>
          </w:p>
        </w:tc>
      </w:tr>
      <w:tr w:rsidR="00C40719" w:rsidRPr="001D6632" w14:paraId="5C030C0F"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628AD9F7"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AFT08</w:t>
            </w:r>
          </w:p>
        </w:tc>
        <w:tc>
          <w:tcPr>
            <w:tcW w:w="1918" w:type="dxa"/>
            <w:tcBorders>
              <w:top w:val="nil"/>
              <w:left w:val="nil"/>
              <w:bottom w:val="single" w:sz="4" w:space="0" w:color="auto"/>
              <w:right w:val="single" w:sz="4" w:space="0" w:color="auto"/>
            </w:tcBorders>
            <w:shd w:val="clear" w:color="auto" w:fill="auto"/>
            <w:noWrap/>
            <w:vAlign w:val="bottom"/>
            <w:hideMark/>
          </w:tcPr>
          <w:p w14:paraId="03D8C515" w14:textId="77777777" w:rsidR="00C40719" w:rsidRPr="001D6632" w:rsidRDefault="00C40719" w:rsidP="005055A0">
            <w:pPr>
              <w:pStyle w:val="Tabletext"/>
              <w:spacing w:before="0" w:after="0"/>
              <w:rPr>
                <w:sz w:val="20"/>
                <w:lang w:val="fr-CH" w:eastAsia="zh-CN"/>
              </w:rPr>
            </w:pPr>
            <w:r w:rsidRPr="001D6632">
              <w:rPr>
                <w:sz w:val="20"/>
                <w:lang w:val="fr-CH" w:eastAsia="zh-CN"/>
              </w:rPr>
              <w:t>Liban</w:t>
            </w:r>
          </w:p>
        </w:tc>
        <w:tc>
          <w:tcPr>
            <w:tcW w:w="2798" w:type="dxa"/>
            <w:tcBorders>
              <w:top w:val="nil"/>
              <w:left w:val="nil"/>
              <w:bottom w:val="single" w:sz="4" w:space="0" w:color="auto"/>
              <w:right w:val="single" w:sz="4" w:space="0" w:color="auto"/>
            </w:tcBorders>
            <w:shd w:val="clear" w:color="auto" w:fill="auto"/>
            <w:noWrap/>
            <w:vAlign w:val="bottom"/>
            <w:hideMark/>
          </w:tcPr>
          <w:p w14:paraId="2E0D5CC5" w14:textId="77777777" w:rsidR="00C40719" w:rsidRPr="001D6632" w:rsidRDefault="00C40719" w:rsidP="005055A0">
            <w:pPr>
              <w:pStyle w:val="Tabletext"/>
              <w:spacing w:before="0" w:after="0"/>
              <w:rPr>
                <w:sz w:val="20"/>
                <w:lang w:val="fr-CH" w:eastAsia="zh-CN"/>
              </w:rPr>
            </w:pPr>
            <w:r w:rsidRPr="001D6632">
              <w:rPr>
                <w:sz w:val="20"/>
                <w:lang w:val="fr-CH" w:eastAsia="zh-CN"/>
              </w:rPr>
              <w:t>Splendor</w:t>
            </w:r>
          </w:p>
        </w:tc>
        <w:tc>
          <w:tcPr>
            <w:tcW w:w="1408" w:type="dxa"/>
            <w:tcBorders>
              <w:top w:val="nil"/>
              <w:left w:val="nil"/>
              <w:bottom w:val="single" w:sz="4" w:space="0" w:color="auto"/>
              <w:right w:val="single" w:sz="4" w:space="0" w:color="auto"/>
            </w:tcBorders>
            <w:shd w:val="clear" w:color="auto" w:fill="auto"/>
            <w:noWrap/>
            <w:vAlign w:val="bottom"/>
            <w:hideMark/>
          </w:tcPr>
          <w:p w14:paraId="51ACB680"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12 300,00</w:t>
            </w:r>
          </w:p>
        </w:tc>
        <w:tc>
          <w:tcPr>
            <w:tcW w:w="1126" w:type="dxa"/>
            <w:tcBorders>
              <w:top w:val="nil"/>
              <w:left w:val="nil"/>
              <w:bottom w:val="single" w:sz="4" w:space="0" w:color="auto"/>
              <w:right w:val="single" w:sz="4" w:space="0" w:color="auto"/>
            </w:tcBorders>
            <w:shd w:val="clear" w:color="auto" w:fill="auto"/>
            <w:noWrap/>
            <w:vAlign w:val="bottom"/>
            <w:hideMark/>
          </w:tcPr>
          <w:p w14:paraId="69E22A88"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2486A20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12 300,00</w:t>
            </w:r>
          </w:p>
        </w:tc>
      </w:tr>
      <w:tr w:rsidR="00C40719" w:rsidRPr="001D6632" w14:paraId="2990FACD"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7BF27EA7" w14:textId="77777777" w:rsidR="00C40719" w:rsidRPr="001D6632" w:rsidRDefault="00C40719" w:rsidP="005055A0">
            <w:pPr>
              <w:pStyle w:val="Tabletext"/>
              <w:spacing w:before="0" w:after="0"/>
              <w:jc w:val="center"/>
              <w:rPr>
                <w:sz w:val="20"/>
                <w:lang w:val="fr-CH" w:eastAsia="zh-CN"/>
              </w:rPr>
            </w:pPr>
          </w:p>
        </w:tc>
        <w:tc>
          <w:tcPr>
            <w:tcW w:w="1918" w:type="dxa"/>
            <w:tcBorders>
              <w:top w:val="nil"/>
              <w:left w:val="nil"/>
              <w:bottom w:val="single" w:sz="4" w:space="0" w:color="auto"/>
              <w:right w:val="single" w:sz="4" w:space="0" w:color="auto"/>
            </w:tcBorders>
            <w:shd w:val="clear" w:color="auto" w:fill="auto"/>
            <w:noWrap/>
            <w:vAlign w:val="bottom"/>
          </w:tcPr>
          <w:p w14:paraId="20F1B964" w14:textId="77777777" w:rsidR="00C40719" w:rsidRPr="001D6632" w:rsidRDefault="00C40719" w:rsidP="005055A0">
            <w:pPr>
              <w:pStyle w:val="Tabletext"/>
              <w:spacing w:before="0" w:after="0"/>
              <w:rPr>
                <w:sz w:val="20"/>
                <w:lang w:val="fr-CH" w:eastAsia="zh-CN"/>
              </w:rPr>
            </w:pPr>
          </w:p>
        </w:tc>
        <w:tc>
          <w:tcPr>
            <w:tcW w:w="2798" w:type="dxa"/>
            <w:tcBorders>
              <w:top w:val="nil"/>
              <w:left w:val="nil"/>
              <w:bottom w:val="single" w:sz="4" w:space="0" w:color="auto"/>
              <w:right w:val="single" w:sz="4" w:space="0" w:color="auto"/>
            </w:tcBorders>
            <w:shd w:val="clear" w:color="auto" w:fill="auto"/>
            <w:noWrap/>
            <w:vAlign w:val="bottom"/>
          </w:tcPr>
          <w:p w14:paraId="7461FA61" w14:textId="77777777" w:rsidR="00C40719" w:rsidRPr="001D6632" w:rsidRDefault="00C40719" w:rsidP="005055A0">
            <w:pPr>
              <w:pStyle w:val="Tabletext"/>
              <w:spacing w:before="0" w:after="0"/>
              <w:rPr>
                <w:sz w:val="20"/>
                <w:lang w:val="fr-CH" w:eastAsia="zh-CN"/>
              </w:rPr>
            </w:pPr>
          </w:p>
        </w:tc>
        <w:tc>
          <w:tcPr>
            <w:tcW w:w="1408" w:type="dxa"/>
            <w:tcBorders>
              <w:top w:val="nil"/>
              <w:left w:val="nil"/>
              <w:bottom w:val="single" w:sz="4" w:space="0" w:color="auto"/>
              <w:right w:val="single" w:sz="4" w:space="0" w:color="auto"/>
            </w:tcBorders>
            <w:shd w:val="clear" w:color="auto" w:fill="auto"/>
            <w:noWrap/>
            <w:vAlign w:val="bottom"/>
          </w:tcPr>
          <w:p w14:paraId="6DCF5F42" w14:textId="77777777" w:rsidR="00C40719" w:rsidRPr="001D6632" w:rsidRDefault="00C40719" w:rsidP="005055A0">
            <w:pPr>
              <w:pStyle w:val="Tabletext"/>
              <w:spacing w:before="0" w:after="0"/>
              <w:jc w:val="right"/>
              <w:rPr>
                <w:sz w:val="20"/>
                <w:lang w:val="fr-CH" w:eastAsia="zh-CN"/>
              </w:rPr>
            </w:pPr>
          </w:p>
        </w:tc>
        <w:tc>
          <w:tcPr>
            <w:tcW w:w="1126" w:type="dxa"/>
            <w:tcBorders>
              <w:top w:val="nil"/>
              <w:left w:val="nil"/>
              <w:bottom w:val="single" w:sz="4" w:space="0" w:color="auto"/>
              <w:right w:val="single" w:sz="4" w:space="0" w:color="auto"/>
            </w:tcBorders>
            <w:shd w:val="clear" w:color="auto" w:fill="auto"/>
            <w:noWrap/>
            <w:vAlign w:val="bottom"/>
          </w:tcPr>
          <w:p w14:paraId="47866947" w14:textId="77777777" w:rsidR="00C40719" w:rsidRPr="001D6632" w:rsidRDefault="00C40719" w:rsidP="005055A0">
            <w:pPr>
              <w:pStyle w:val="Tabletext"/>
              <w:spacing w:before="0" w:after="0"/>
              <w:jc w:val="right"/>
              <w:rPr>
                <w:sz w:val="20"/>
                <w:lang w:val="fr-CH" w:eastAsia="zh-CN"/>
              </w:rPr>
            </w:pPr>
          </w:p>
        </w:tc>
        <w:tc>
          <w:tcPr>
            <w:tcW w:w="1129" w:type="dxa"/>
            <w:tcBorders>
              <w:top w:val="nil"/>
              <w:left w:val="nil"/>
              <w:bottom w:val="single" w:sz="4" w:space="0" w:color="auto"/>
              <w:right w:val="single" w:sz="4" w:space="0" w:color="auto"/>
            </w:tcBorders>
            <w:shd w:val="clear" w:color="auto" w:fill="auto"/>
            <w:noWrap/>
            <w:vAlign w:val="bottom"/>
          </w:tcPr>
          <w:p w14:paraId="0A819DD7" w14:textId="77777777" w:rsidR="00C40719" w:rsidRPr="001D6632" w:rsidRDefault="00C40719" w:rsidP="005055A0">
            <w:pPr>
              <w:pStyle w:val="Tabletext"/>
              <w:spacing w:before="0" w:after="0"/>
              <w:jc w:val="right"/>
              <w:rPr>
                <w:sz w:val="20"/>
                <w:lang w:val="fr-CH" w:eastAsia="zh-CN"/>
              </w:rPr>
            </w:pPr>
          </w:p>
        </w:tc>
      </w:tr>
      <w:tr w:rsidR="00C40719" w:rsidRPr="001D6632" w14:paraId="7BE3493E"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39F25F11" w14:textId="77777777" w:rsidR="00C40719" w:rsidRPr="001D6632" w:rsidRDefault="00C40719" w:rsidP="005055A0">
            <w:pPr>
              <w:pStyle w:val="Tabletext"/>
              <w:spacing w:before="0" w:after="0"/>
              <w:jc w:val="center"/>
              <w:rPr>
                <w:b/>
                <w:bCs/>
                <w:sz w:val="20"/>
                <w:lang w:val="fr-CH" w:eastAsia="zh-CN"/>
              </w:rPr>
            </w:pPr>
            <w:r w:rsidRPr="001D6632">
              <w:rPr>
                <w:b/>
                <w:bCs/>
                <w:sz w:val="20"/>
                <w:lang w:val="fr-CH" w:eastAsia="zh-CN"/>
              </w:rPr>
              <w:t>AFT08</w:t>
            </w:r>
          </w:p>
        </w:tc>
        <w:tc>
          <w:tcPr>
            <w:tcW w:w="1918" w:type="dxa"/>
            <w:tcBorders>
              <w:top w:val="nil"/>
              <w:left w:val="nil"/>
              <w:bottom w:val="single" w:sz="4" w:space="0" w:color="auto"/>
              <w:right w:val="single" w:sz="4" w:space="0" w:color="auto"/>
            </w:tcBorders>
            <w:shd w:val="clear" w:color="auto" w:fill="auto"/>
            <w:noWrap/>
            <w:vAlign w:val="bottom"/>
            <w:hideMark/>
          </w:tcPr>
          <w:p w14:paraId="2235EBCA"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2798" w:type="dxa"/>
            <w:tcBorders>
              <w:top w:val="nil"/>
              <w:left w:val="nil"/>
              <w:bottom w:val="single" w:sz="4" w:space="0" w:color="auto"/>
              <w:right w:val="single" w:sz="4" w:space="0" w:color="auto"/>
            </w:tcBorders>
            <w:shd w:val="clear" w:color="auto" w:fill="auto"/>
            <w:noWrap/>
            <w:vAlign w:val="bottom"/>
            <w:hideMark/>
          </w:tcPr>
          <w:p w14:paraId="09A36B58"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1408" w:type="dxa"/>
            <w:tcBorders>
              <w:top w:val="nil"/>
              <w:left w:val="nil"/>
              <w:bottom w:val="single" w:sz="4" w:space="0" w:color="auto"/>
              <w:right w:val="single" w:sz="4" w:space="0" w:color="auto"/>
            </w:tcBorders>
            <w:shd w:val="clear" w:color="auto" w:fill="auto"/>
            <w:noWrap/>
            <w:vAlign w:val="bottom"/>
            <w:hideMark/>
          </w:tcPr>
          <w:p w14:paraId="5D59C2F8"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 </w:t>
            </w:r>
          </w:p>
        </w:tc>
        <w:tc>
          <w:tcPr>
            <w:tcW w:w="1126" w:type="dxa"/>
            <w:tcBorders>
              <w:top w:val="nil"/>
              <w:left w:val="nil"/>
              <w:bottom w:val="single" w:sz="4" w:space="0" w:color="auto"/>
              <w:right w:val="single" w:sz="4" w:space="0" w:color="auto"/>
            </w:tcBorders>
            <w:shd w:val="clear" w:color="auto" w:fill="auto"/>
            <w:noWrap/>
            <w:vAlign w:val="bottom"/>
            <w:hideMark/>
          </w:tcPr>
          <w:p w14:paraId="5799802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 </w:t>
            </w:r>
          </w:p>
        </w:tc>
        <w:tc>
          <w:tcPr>
            <w:tcW w:w="1129" w:type="dxa"/>
            <w:tcBorders>
              <w:top w:val="nil"/>
              <w:left w:val="nil"/>
              <w:bottom w:val="single" w:sz="4" w:space="0" w:color="auto"/>
              <w:right w:val="single" w:sz="4" w:space="0" w:color="auto"/>
            </w:tcBorders>
            <w:shd w:val="clear" w:color="auto" w:fill="auto"/>
            <w:noWrap/>
            <w:vAlign w:val="bottom"/>
            <w:hideMark/>
          </w:tcPr>
          <w:p w14:paraId="36D7479E" w14:textId="77777777" w:rsidR="00C40719" w:rsidRPr="001D6632" w:rsidRDefault="00C40719" w:rsidP="005055A0">
            <w:pPr>
              <w:pStyle w:val="Tabletext"/>
              <w:spacing w:before="0" w:after="0"/>
              <w:jc w:val="right"/>
              <w:rPr>
                <w:b/>
                <w:bCs/>
                <w:sz w:val="20"/>
                <w:lang w:val="fr-CH" w:eastAsia="zh-CN"/>
              </w:rPr>
            </w:pPr>
            <w:r w:rsidRPr="001D6632">
              <w:rPr>
                <w:b/>
                <w:bCs/>
                <w:sz w:val="20"/>
                <w:lang w:val="fr-CH" w:eastAsia="zh-CN"/>
              </w:rPr>
              <w:t>40 480,00</w:t>
            </w:r>
          </w:p>
        </w:tc>
      </w:tr>
    </w:tbl>
    <w:p w14:paraId="597DCF5A" w14:textId="77777777" w:rsidR="00C40719" w:rsidRDefault="00C40719" w:rsidP="00C40719"/>
    <w:tbl>
      <w:tblPr>
        <w:tblW w:w="0" w:type="auto"/>
        <w:jc w:val="center"/>
        <w:tblLayout w:type="fixed"/>
        <w:tblLook w:val="04A0" w:firstRow="1" w:lastRow="0" w:firstColumn="1" w:lastColumn="0" w:noHBand="0" w:noVBand="1"/>
        <w:tblCaption w:val="E"/>
      </w:tblPr>
      <w:tblGrid>
        <w:gridCol w:w="1250"/>
        <w:gridCol w:w="1918"/>
        <w:gridCol w:w="2798"/>
        <w:gridCol w:w="1408"/>
        <w:gridCol w:w="1126"/>
        <w:gridCol w:w="1129"/>
      </w:tblGrid>
      <w:tr w:rsidR="00C40719" w:rsidRPr="001D6632" w14:paraId="2D840D90" w14:textId="77777777" w:rsidTr="005055A0">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850A" w14:textId="77777777" w:rsidR="00C40719" w:rsidRPr="001D6632" w:rsidRDefault="00C40719" w:rsidP="005055A0">
            <w:pPr>
              <w:pStyle w:val="Tablehead"/>
              <w:spacing w:before="0" w:after="0"/>
              <w:rPr>
                <w:sz w:val="20"/>
                <w:lang w:val="fr-CH" w:eastAsia="zh-CN"/>
              </w:rPr>
            </w:pPr>
            <w:r w:rsidRPr="001D6632">
              <w:rPr>
                <w:sz w:val="20"/>
                <w:lang w:val="fr-CH" w:eastAsia="zh-CN"/>
              </w:rPr>
              <w:t>Evénement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7264A633" w14:textId="77777777" w:rsidR="00C40719" w:rsidRPr="001D6632" w:rsidRDefault="00C40719" w:rsidP="005055A0">
            <w:pPr>
              <w:pStyle w:val="Tablehead"/>
              <w:spacing w:before="0" w:after="0"/>
              <w:rPr>
                <w:sz w:val="20"/>
                <w:lang w:val="fr-CH" w:eastAsia="zh-CN"/>
              </w:rPr>
            </w:pPr>
            <w:r w:rsidRPr="001D6632">
              <w:rPr>
                <w:sz w:val="20"/>
                <w:lang w:val="fr-CH" w:eastAsia="zh-CN"/>
              </w:rPr>
              <w:t>Pays</w:t>
            </w:r>
          </w:p>
        </w:tc>
        <w:tc>
          <w:tcPr>
            <w:tcW w:w="2798" w:type="dxa"/>
            <w:tcBorders>
              <w:top w:val="single" w:sz="4" w:space="0" w:color="auto"/>
              <w:left w:val="nil"/>
              <w:bottom w:val="single" w:sz="4" w:space="0" w:color="auto"/>
              <w:right w:val="single" w:sz="4" w:space="0" w:color="auto"/>
            </w:tcBorders>
            <w:shd w:val="clear" w:color="auto" w:fill="auto"/>
            <w:noWrap/>
            <w:vAlign w:val="center"/>
            <w:hideMark/>
          </w:tcPr>
          <w:p w14:paraId="1A48DD01" w14:textId="77777777" w:rsidR="00C40719" w:rsidRPr="001D6632" w:rsidRDefault="00C40719" w:rsidP="005055A0">
            <w:pPr>
              <w:pStyle w:val="Tablehead"/>
              <w:spacing w:before="0" w:after="0"/>
              <w:rPr>
                <w:sz w:val="20"/>
                <w:lang w:val="fr-CH" w:eastAsia="zh-CN"/>
              </w:rPr>
            </w:pPr>
            <w:r w:rsidRPr="001D6632">
              <w:rPr>
                <w:sz w:val="20"/>
                <w:lang w:val="fr-CH" w:eastAsia="zh-CN"/>
              </w:rPr>
              <w:t>Entité</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7853272F" w14:textId="77777777" w:rsidR="00C40719" w:rsidRPr="001D6632" w:rsidRDefault="00C40719" w:rsidP="005055A0">
            <w:pPr>
              <w:pStyle w:val="Tablehead"/>
              <w:spacing w:before="0" w:after="0"/>
              <w:rPr>
                <w:sz w:val="20"/>
                <w:lang w:val="fr-CH" w:eastAsia="zh-CN"/>
              </w:rPr>
            </w:pPr>
            <w:r w:rsidRPr="001D6632">
              <w:rPr>
                <w:sz w:val="20"/>
                <w:lang w:val="fr-CH"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29131C47" w14:textId="77777777" w:rsidR="00C40719" w:rsidRPr="001D6632" w:rsidRDefault="00C40719" w:rsidP="005055A0">
            <w:pPr>
              <w:pStyle w:val="Tablehead"/>
              <w:spacing w:before="0" w:after="0"/>
              <w:rPr>
                <w:sz w:val="20"/>
                <w:lang w:val="fr-CH" w:eastAsia="zh-CN"/>
              </w:rPr>
            </w:pPr>
            <w:r w:rsidRPr="001D6632">
              <w:rPr>
                <w:sz w:val="20"/>
                <w:lang w:val="fr-CH"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D30A057" w14:textId="77777777" w:rsidR="00C40719" w:rsidRPr="001D6632" w:rsidRDefault="00C40719" w:rsidP="005055A0">
            <w:pPr>
              <w:pStyle w:val="Tablehead"/>
              <w:spacing w:before="0" w:after="0"/>
              <w:rPr>
                <w:sz w:val="20"/>
                <w:lang w:val="fr-CH" w:eastAsia="zh-CN"/>
              </w:rPr>
            </w:pPr>
            <w:r w:rsidRPr="001D6632">
              <w:rPr>
                <w:sz w:val="20"/>
                <w:lang w:val="fr-CH" w:eastAsia="zh-CN"/>
              </w:rPr>
              <w:t>Restant dû</w:t>
            </w:r>
          </w:p>
        </w:tc>
      </w:tr>
      <w:tr w:rsidR="00C40719" w:rsidRPr="001D6632" w14:paraId="66652494" w14:textId="77777777" w:rsidTr="005055A0">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90CA1" w14:textId="77777777" w:rsidR="00C40719" w:rsidRPr="001D6632"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C36429E" w14:textId="77777777" w:rsidR="00C40719" w:rsidRPr="001D6632"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p>
        </w:tc>
        <w:tc>
          <w:tcPr>
            <w:tcW w:w="2798" w:type="dxa"/>
            <w:tcBorders>
              <w:top w:val="single" w:sz="4" w:space="0" w:color="auto"/>
              <w:left w:val="nil"/>
              <w:bottom w:val="single" w:sz="4" w:space="0" w:color="auto"/>
              <w:right w:val="single" w:sz="4" w:space="0" w:color="auto"/>
            </w:tcBorders>
            <w:shd w:val="clear" w:color="auto" w:fill="auto"/>
            <w:noWrap/>
            <w:vAlign w:val="center"/>
          </w:tcPr>
          <w:p w14:paraId="48A6A833" w14:textId="77777777" w:rsidR="00C40719" w:rsidRPr="001D6632"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3C8F8FA8" w14:textId="77777777" w:rsidR="00C40719" w:rsidRPr="001D6632"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6A8705C8" w14:textId="77777777" w:rsidR="00C40719" w:rsidRPr="001D6632"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58F5BD1F" w14:textId="77777777" w:rsidR="00C40719" w:rsidRPr="001D6632"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p>
        </w:tc>
      </w:tr>
      <w:tr w:rsidR="00C40719" w:rsidRPr="001D6632" w14:paraId="66BBBE27"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51392532"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center"/>
            <w:hideMark/>
          </w:tcPr>
          <w:p w14:paraId="1854CA6E" w14:textId="77777777" w:rsidR="00C40719" w:rsidRPr="001D6632" w:rsidRDefault="00C40719" w:rsidP="005055A0">
            <w:pPr>
              <w:pStyle w:val="Tabletext"/>
              <w:spacing w:before="0" w:after="0"/>
              <w:rPr>
                <w:rFonts w:cs="Arial"/>
                <w:sz w:val="20"/>
                <w:lang w:val="fr-CH" w:eastAsia="zh-CN"/>
              </w:rPr>
            </w:pPr>
            <w:r w:rsidRPr="001D6632">
              <w:rPr>
                <w:rFonts w:cs="Arial"/>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07E69A95" w14:textId="77777777" w:rsidR="00C40719" w:rsidRPr="001D6632" w:rsidRDefault="00C40719" w:rsidP="005055A0">
            <w:pPr>
              <w:pStyle w:val="Tabletext"/>
              <w:spacing w:before="0" w:after="0"/>
              <w:rPr>
                <w:rFonts w:cs="Arial"/>
                <w:sz w:val="20"/>
                <w:lang w:val="fr-CH" w:eastAsia="zh-CN"/>
              </w:rPr>
            </w:pPr>
            <w:r w:rsidRPr="001D6632">
              <w:rPr>
                <w:rFonts w:cs="Arial"/>
                <w:sz w:val="20"/>
                <w:lang w:val="fr-CH" w:eastAsia="zh-CN"/>
              </w:rPr>
              <w:t>Consulat des Etats-Unis à Hong Kong</w:t>
            </w:r>
          </w:p>
        </w:tc>
        <w:tc>
          <w:tcPr>
            <w:tcW w:w="1408" w:type="dxa"/>
            <w:tcBorders>
              <w:top w:val="nil"/>
              <w:left w:val="nil"/>
              <w:bottom w:val="single" w:sz="4" w:space="0" w:color="auto"/>
              <w:right w:val="single" w:sz="4" w:space="0" w:color="auto"/>
            </w:tcBorders>
            <w:shd w:val="clear" w:color="auto" w:fill="auto"/>
            <w:noWrap/>
            <w:vAlign w:val="bottom"/>
            <w:hideMark/>
          </w:tcPr>
          <w:p w14:paraId="34C4F795" w14:textId="77777777" w:rsidR="00C40719" w:rsidRPr="001D6632" w:rsidRDefault="00C40719" w:rsidP="005055A0">
            <w:pPr>
              <w:pStyle w:val="Tabletext"/>
              <w:spacing w:before="0" w:after="0"/>
              <w:jc w:val="right"/>
              <w:rPr>
                <w:rFonts w:cs="Arial"/>
                <w:sz w:val="20"/>
                <w:lang w:val="fr-CH" w:eastAsia="zh-CN"/>
              </w:rPr>
            </w:pPr>
            <w:r w:rsidRPr="001D6632">
              <w:rPr>
                <w:rFonts w:cs="Arial"/>
                <w:sz w:val="20"/>
                <w:lang w:val="fr-CH" w:eastAsia="zh-CN"/>
              </w:rPr>
              <w:t>400,00</w:t>
            </w:r>
          </w:p>
        </w:tc>
        <w:tc>
          <w:tcPr>
            <w:tcW w:w="1126" w:type="dxa"/>
            <w:tcBorders>
              <w:top w:val="nil"/>
              <w:left w:val="nil"/>
              <w:bottom w:val="single" w:sz="4" w:space="0" w:color="auto"/>
              <w:right w:val="single" w:sz="4" w:space="0" w:color="auto"/>
            </w:tcBorders>
            <w:shd w:val="clear" w:color="auto" w:fill="auto"/>
            <w:noWrap/>
            <w:vAlign w:val="bottom"/>
            <w:hideMark/>
          </w:tcPr>
          <w:p w14:paraId="035AE47A" w14:textId="77777777" w:rsidR="00C40719" w:rsidRPr="001D6632" w:rsidRDefault="00C40719" w:rsidP="005055A0">
            <w:pPr>
              <w:pStyle w:val="Tabletext"/>
              <w:spacing w:before="0" w:after="0"/>
              <w:jc w:val="right"/>
              <w:rPr>
                <w:rFonts w:cs="Arial"/>
                <w:sz w:val="20"/>
                <w:lang w:val="fr-CH" w:eastAsia="zh-CN"/>
              </w:rPr>
            </w:pPr>
            <w:r w:rsidRPr="001D6632">
              <w:rPr>
                <w:rFonts w:cs="Arial"/>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50FBCB86" w14:textId="77777777" w:rsidR="00C40719" w:rsidRPr="001D6632" w:rsidRDefault="00C40719" w:rsidP="005055A0">
            <w:pPr>
              <w:pStyle w:val="Tabletext"/>
              <w:spacing w:before="0" w:after="0"/>
              <w:jc w:val="right"/>
              <w:rPr>
                <w:rFonts w:cs="Arial"/>
                <w:sz w:val="20"/>
                <w:lang w:val="fr-CH" w:eastAsia="zh-CN"/>
              </w:rPr>
            </w:pPr>
            <w:r w:rsidRPr="001D6632">
              <w:rPr>
                <w:rFonts w:cs="Arial"/>
                <w:sz w:val="20"/>
                <w:lang w:val="fr-CH" w:eastAsia="zh-CN"/>
              </w:rPr>
              <w:t>400,00</w:t>
            </w:r>
          </w:p>
        </w:tc>
      </w:tr>
      <w:tr w:rsidR="00C40719" w:rsidRPr="001D6632" w14:paraId="58F9693E"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B7ABC47"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3E95CF07"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14341437" w14:textId="77777777" w:rsidR="00C40719" w:rsidRPr="001D6632" w:rsidRDefault="00C40719" w:rsidP="005055A0">
            <w:pPr>
              <w:pStyle w:val="Tabletext"/>
              <w:spacing w:before="0" w:after="0"/>
              <w:rPr>
                <w:sz w:val="20"/>
                <w:lang w:val="fr-CH" w:eastAsia="zh-CN"/>
              </w:rPr>
            </w:pPr>
            <w:r w:rsidRPr="001D6632">
              <w:rPr>
                <w:sz w:val="20"/>
                <w:lang w:val="fr-CH" w:eastAsia="zh-CN"/>
              </w:rPr>
              <w:t>ChongQing Chong You</w:t>
            </w:r>
          </w:p>
        </w:tc>
        <w:tc>
          <w:tcPr>
            <w:tcW w:w="1408" w:type="dxa"/>
            <w:tcBorders>
              <w:top w:val="nil"/>
              <w:left w:val="nil"/>
              <w:bottom w:val="single" w:sz="4" w:space="0" w:color="auto"/>
              <w:right w:val="single" w:sz="4" w:space="0" w:color="auto"/>
            </w:tcBorders>
            <w:shd w:val="clear" w:color="auto" w:fill="auto"/>
            <w:noWrap/>
            <w:vAlign w:val="bottom"/>
            <w:hideMark/>
          </w:tcPr>
          <w:p w14:paraId="2CF83F33"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c>
          <w:tcPr>
            <w:tcW w:w="1126" w:type="dxa"/>
            <w:tcBorders>
              <w:top w:val="nil"/>
              <w:left w:val="nil"/>
              <w:bottom w:val="single" w:sz="4" w:space="0" w:color="auto"/>
              <w:right w:val="single" w:sz="4" w:space="0" w:color="auto"/>
            </w:tcBorders>
            <w:shd w:val="clear" w:color="auto" w:fill="auto"/>
            <w:noWrap/>
            <w:vAlign w:val="bottom"/>
            <w:hideMark/>
          </w:tcPr>
          <w:p w14:paraId="4A9D4A5D"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0F3AAC87"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r>
      <w:tr w:rsidR="00C40719" w:rsidRPr="001D6632" w14:paraId="31BA79A0"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7347642F"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14DB5829"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3DD1E4C0" w14:textId="77777777" w:rsidR="00C40719" w:rsidRPr="001D6632" w:rsidRDefault="00C40719" w:rsidP="005055A0">
            <w:pPr>
              <w:pStyle w:val="Tabletext"/>
              <w:spacing w:before="0" w:after="0"/>
              <w:rPr>
                <w:sz w:val="20"/>
                <w:lang w:val="fr-CH" w:eastAsia="zh-CN"/>
              </w:rPr>
            </w:pPr>
            <w:r w:rsidRPr="001D6632">
              <w:rPr>
                <w:sz w:val="20"/>
                <w:lang w:val="fr-CH" w:eastAsia="zh-CN"/>
              </w:rPr>
              <w:t>Jiangxi Lianchuang</w:t>
            </w:r>
          </w:p>
        </w:tc>
        <w:tc>
          <w:tcPr>
            <w:tcW w:w="1408" w:type="dxa"/>
            <w:tcBorders>
              <w:top w:val="nil"/>
              <w:left w:val="nil"/>
              <w:bottom w:val="single" w:sz="4" w:space="0" w:color="auto"/>
              <w:right w:val="single" w:sz="4" w:space="0" w:color="auto"/>
            </w:tcBorders>
            <w:shd w:val="clear" w:color="auto" w:fill="auto"/>
            <w:noWrap/>
            <w:vAlign w:val="bottom"/>
            <w:hideMark/>
          </w:tcPr>
          <w:p w14:paraId="38417B02"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c>
          <w:tcPr>
            <w:tcW w:w="1126" w:type="dxa"/>
            <w:tcBorders>
              <w:top w:val="nil"/>
              <w:left w:val="nil"/>
              <w:bottom w:val="single" w:sz="4" w:space="0" w:color="auto"/>
              <w:right w:val="single" w:sz="4" w:space="0" w:color="auto"/>
            </w:tcBorders>
            <w:shd w:val="clear" w:color="auto" w:fill="auto"/>
            <w:noWrap/>
            <w:vAlign w:val="bottom"/>
            <w:hideMark/>
          </w:tcPr>
          <w:p w14:paraId="4318CCB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2972BC9C"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r>
      <w:tr w:rsidR="00C40719" w:rsidRPr="001D6632" w14:paraId="4BB77474"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59D8B781"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6A04BB88"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529B5148" w14:textId="77777777" w:rsidR="00C40719" w:rsidRPr="001D6632" w:rsidRDefault="00C40719" w:rsidP="005055A0">
            <w:pPr>
              <w:pStyle w:val="Tabletext"/>
              <w:spacing w:before="0" w:after="0"/>
              <w:rPr>
                <w:sz w:val="20"/>
                <w:lang w:val="fr-CH" w:eastAsia="zh-CN"/>
              </w:rPr>
            </w:pPr>
            <w:r w:rsidRPr="001D6632">
              <w:rPr>
                <w:sz w:val="20"/>
                <w:lang w:val="fr-CH" w:eastAsia="zh-CN"/>
              </w:rPr>
              <w:t>Naike (HK) Digital</w:t>
            </w:r>
          </w:p>
        </w:tc>
        <w:tc>
          <w:tcPr>
            <w:tcW w:w="1408" w:type="dxa"/>
            <w:tcBorders>
              <w:top w:val="nil"/>
              <w:left w:val="nil"/>
              <w:bottom w:val="single" w:sz="4" w:space="0" w:color="auto"/>
              <w:right w:val="single" w:sz="4" w:space="0" w:color="auto"/>
            </w:tcBorders>
            <w:shd w:val="clear" w:color="auto" w:fill="auto"/>
            <w:noWrap/>
            <w:vAlign w:val="bottom"/>
            <w:hideMark/>
          </w:tcPr>
          <w:p w14:paraId="2B8A212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c>
          <w:tcPr>
            <w:tcW w:w="1126" w:type="dxa"/>
            <w:tcBorders>
              <w:top w:val="nil"/>
              <w:left w:val="nil"/>
              <w:bottom w:val="single" w:sz="4" w:space="0" w:color="auto"/>
              <w:right w:val="single" w:sz="4" w:space="0" w:color="auto"/>
            </w:tcBorders>
            <w:shd w:val="clear" w:color="auto" w:fill="auto"/>
            <w:noWrap/>
            <w:vAlign w:val="bottom"/>
            <w:hideMark/>
          </w:tcPr>
          <w:p w14:paraId="6D27BC5F"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2872807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r>
      <w:tr w:rsidR="00C40719" w:rsidRPr="001D6632" w14:paraId="73778090"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57FB5F74"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6189D2C2"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7F6752B6" w14:textId="77777777" w:rsidR="00C40719" w:rsidRPr="001D6632" w:rsidRDefault="00C40719" w:rsidP="005055A0">
            <w:pPr>
              <w:pStyle w:val="Tabletext"/>
              <w:spacing w:before="0" w:after="0"/>
              <w:rPr>
                <w:sz w:val="20"/>
                <w:lang w:val="fr-CH" w:eastAsia="zh-CN"/>
              </w:rPr>
            </w:pPr>
            <w:r w:rsidRPr="001D6632">
              <w:rPr>
                <w:sz w:val="20"/>
                <w:lang w:val="fr-CH" w:eastAsia="zh-CN"/>
              </w:rPr>
              <w:t>Shenzhen Orea Design</w:t>
            </w:r>
          </w:p>
        </w:tc>
        <w:tc>
          <w:tcPr>
            <w:tcW w:w="1408" w:type="dxa"/>
            <w:tcBorders>
              <w:top w:val="nil"/>
              <w:left w:val="nil"/>
              <w:bottom w:val="single" w:sz="4" w:space="0" w:color="auto"/>
              <w:right w:val="single" w:sz="4" w:space="0" w:color="auto"/>
            </w:tcBorders>
            <w:shd w:val="clear" w:color="auto" w:fill="auto"/>
            <w:noWrap/>
            <w:vAlign w:val="bottom"/>
            <w:hideMark/>
          </w:tcPr>
          <w:p w14:paraId="39DD0215"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3 600,00</w:t>
            </w:r>
          </w:p>
        </w:tc>
        <w:tc>
          <w:tcPr>
            <w:tcW w:w="1126" w:type="dxa"/>
            <w:tcBorders>
              <w:top w:val="nil"/>
              <w:left w:val="nil"/>
              <w:bottom w:val="single" w:sz="4" w:space="0" w:color="auto"/>
              <w:right w:val="single" w:sz="4" w:space="0" w:color="auto"/>
            </w:tcBorders>
            <w:shd w:val="clear" w:color="auto" w:fill="auto"/>
            <w:noWrap/>
            <w:vAlign w:val="bottom"/>
            <w:hideMark/>
          </w:tcPr>
          <w:p w14:paraId="6EA5C41B"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68612FE6"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3 600,00</w:t>
            </w:r>
          </w:p>
        </w:tc>
      </w:tr>
      <w:tr w:rsidR="00C40719" w:rsidRPr="001D6632" w14:paraId="60A1B5FF"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A8C17BD"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7B777836"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314BA58E" w14:textId="77777777" w:rsidR="00C40719" w:rsidRPr="001D6632" w:rsidRDefault="00C40719" w:rsidP="005055A0">
            <w:pPr>
              <w:pStyle w:val="Tabletext"/>
              <w:spacing w:before="0" w:after="0"/>
              <w:rPr>
                <w:sz w:val="20"/>
                <w:lang w:val="fr-CH" w:eastAsia="zh-CN"/>
              </w:rPr>
            </w:pPr>
            <w:r w:rsidRPr="001D6632">
              <w:rPr>
                <w:sz w:val="20"/>
                <w:lang w:val="fr-CH" w:eastAsia="zh-CN"/>
              </w:rPr>
              <w:t>Sipnovo</w:t>
            </w:r>
          </w:p>
        </w:tc>
        <w:tc>
          <w:tcPr>
            <w:tcW w:w="1408" w:type="dxa"/>
            <w:tcBorders>
              <w:top w:val="nil"/>
              <w:left w:val="nil"/>
              <w:bottom w:val="single" w:sz="4" w:space="0" w:color="auto"/>
              <w:right w:val="single" w:sz="4" w:space="0" w:color="auto"/>
            </w:tcBorders>
            <w:shd w:val="clear" w:color="auto" w:fill="auto"/>
            <w:noWrap/>
            <w:vAlign w:val="bottom"/>
            <w:hideMark/>
          </w:tcPr>
          <w:p w14:paraId="3E1B0ED4"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c>
          <w:tcPr>
            <w:tcW w:w="1126" w:type="dxa"/>
            <w:tcBorders>
              <w:top w:val="nil"/>
              <w:left w:val="nil"/>
              <w:bottom w:val="single" w:sz="4" w:space="0" w:color="auto"/>
              <w:right w:val="single" w:sz="4" w:space="0" w:color="auto"/>
            </w:tcBorders>
            <w:shd w:val="clear" w:color="auto" w:fill="auto"/>
            <w:noWrap/>
            <w:vAlign w:val="bottom"/>
            <w:hideMark/>
          </w:tcPr>
          <w:p w14:paraId="2F14B77A"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48CFA2B4"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7 200,00</w:t>
            </w:r>
          </w:p>
        </w:tc>
      </w:tr>
      <w:tr w:rsidR="00C40719" w:rsidRPr="001D6632" w14:paraId="0A52A041"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36CFD2FA"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5DDD8467"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162D5D7B" w14:textId="77777777" w:rsidR="00C40719" w:rsidRPr="001D6632" w:rsidRDefault="00C40719" w:rsidP="005055A0">
            <w:pPr>
              <w:pStyle w:val="Tabletext"/>
              <w:spacing w:before="0" w:after="0"/>
              <w:rPr>
                <w:sz w:val="20"/>
                <w:lang w:val="fr-CH" w:eastAsia="zh-CN"/>
              </w:rPr>
            </w:pPr>
            <w:r w:rsidRPr="001D6632">
              <w:rPr>
                <w:sz w:val="20"/>
                <w:lang w:val="fr-CH" w:eastAsia="zh-CN"/>
              </w:rPr>
              <w:t>Tiger NetCom</w:t>
            </w:r>
          </w:p>
        </w:tc>
        <w:tc>
          <w:tcPr>
            <w:tcW w:w="1408" w:type="dxa"/>
            <w:tcBorders>
              <w:top w:val="nil"/>
              <w:left w:val="nil"/>
              <w:bottom w:val="single" w:sz="4" w:space="0" w:color="auto"/>
              <w:right w:val="single" w:sz="4" w:space="0" w:color="auto"/>
            </w:tcBorders>
            <w:shd w:val="clear" w:color="auto" w:fill="auto"/>
            <w:noWrap/>
            <w:vAlign w:val="bottom"/>
            <w:hideMark/>
          </w:tcPr>
          <w:p w14:paraId="6567E70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3 150,00</w:t>
            </w:r>
          </w:p>
        </w:tc>
        <w:tc>
          <w:tcPr>
            <w:tcW w:w="1126" w:type="dxa"/>
            <w:tcBorders>
              <w:top w:val="nil"/>
              <w:left w:val="nil"/>
              <w:bottom w:val="single" w:sz="4" w:space="0" w:color="auto"/>
              <w:right w:val="single" w:sz="4" w:space="0" w:color="auto"/>
            </w:tcBorders>
            <w:shd w:val="clear" w:color="auto" w:fill="auto"/>
            <w:noWrap/>
            <w:vAlign w:val="bottom"/>
            <w:hideMark/>
          </w:tcPr>
          <w:p w14:paraId="5E173CA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3C7FB514"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3 150,00</w:t>
            </w:r>
          </w:p>
        </w:tc>
      </w:tr>
      <w:tr w:rsidR="00C40719" w:rsidRPr="001D6632" w14:paraId="1BCA8A51"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1EDA84E1"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4028661C" w14:textId="77777777" w:rsidR="00C40719" w:rsidRPr="001D6632" w:rsidRDefault="00C40719" w:rsidP="005055A0">
            <w:pPr>
              <w:pStyle w:val="Tabletext"/>
              <w:spacing w:before="0" w:after="0"/>
              <w:rPr>
                <w:sz w:val="20"/>
                <w:lang w:val="fr-CH" w:eastAsia="zh-CN"/>
              </w:rPr>
            </w:pPr>
            <w:r w:rsidRPr="001D6632">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vAlign w:val="bottom"/>
            <w:hideMark/>
          </w:tcPr>
          <w:p w14:paraId="68E206C1" w14:textId="77777777" w:rsidR="00C40719" w:rsidRPr="001D6632" w:rsidRDefault="00C40719" w:rsidP="005055A0">
            <w:pPr>
              <w:pStyle w:val="Tabletext"/>
              <w:spacing w:before="0" w:after="0"/>
              <w:rPr>
                <w:sz w:val="20"/>
                <w:lang w:val="fr-CH" w:eastAsia="zh-CN"/>
              </w:rPr>
            </w:pPr>
            <w:r w:rsidRPr="001D6632">
              <w:rPr>
                <w:sz w:val="20"/>
                <w:lang w:val="fr-CH" w:eastAsia="zh-CN"/>
              </w:rPr>
              <w:t>Vapel Power</w:t>
            </w:r>
          </w:p>
        </w:tc>
        <w:tc>
          <w:tcPr>
            <w:tcW w:w="1408" w:type="dxa"/>
            <w:tcBorders>
              <w:top w:val="nil"/>
              <w:left w:val="nil"/>
              <w:bottom w:val="single" w:sz="4" w:space="0" w:color="auto"/>
              <w:right w:val="single" w:sz="4" w:space="0" w:color="auto"/>
            </w:tcBorders>
            <w:shd w:val="clear" w:color="auto" w:fill="auto"/>
            <w:noWrap/>
            <w:vAlign w:val="bottom"/>
            <w:hideMark/>
          </w:tcPr>
          <w:p w14:paraId="4229F800"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4 800,00</w:t>
            </w:r>
          </w:p>
        </w:tc>
        <w:tc>
          <w:tcPr>
            <w:tcW w:w="1126" w:type="dxa"/>
            <w:tcBorders>
              <w:top w:val="nil"/>
              <w:left w:val="nil"/>
              <w:bottom w:val="single" w:sz="4" w:space="0" w:color="auto"/>
              <w:right w:val="single" w:sz="4" w:space="0" w:color="auto"/>
            </w:tcBorders>
            <w:shd w:val="clear" w:color="auto" w:fill="auto"/>
            <w:noWrap/>
            <w:vAlign w:val="bottom"/>
            <w:hideMark/>
          </w:tcPr>
          <w:p w14:paraId="5F1BE254"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4BC6918C"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4 800,00</w:t>
            </w:r>
          </w:p>
        </w:tc>
      </w:tr>
      <w:tr w:rsidR="00C40719" w:rsidRPr="001D6632" w14:paraId="5F6A0C86"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442912D4" w14:textId="77777777" w:rsidR="00C40719" w:rsidRPr="001D6632" w:rsidRDefault="00C40719" w:rsidP="005055A0">
            <w:pPr>
              <w:pStyle w:val="Tabletext"/>
              <w:spacing w:before="0" w:after="0"/>
              <w:jc w:val="center"/>
              <w:rPr>
                <w:sz w:val="20"/>
                <w:lang w:val="fr-CH" w:eastAsia="zh-CN"/>
              </w:rPr>
            </w:pPr>
          </w:p>
        </w:tc>
        <w:tc>
          <w:tcPr>
            <w:tcW w:w="1918" w:type="dxa"/>
            <w:tcBorders>
              <w:top w:val="nil"/>
              <w:left w:val="nil"/>
              <w:bottom w:val="single" w:sz="4" w:space="0" w:color="auto"/>
              <w:right w:val="single" w:sz="4" w:space="0" w:color="auto"/>
            </w:tcBorders>
            <w:shd w:val="clear" w:color="auto" w:fill="auto"/>
            <w:noWrap/>
            <w:vAlign w:val="bottom"/>
          </w:tcPr>
          <w:p w14:paraId="76C41AD7" w14:textId="77777777" w:rsidR="00C40719" w:rsidRPr="001D6632" w:rsidRDefault="00C40719" w:rsidP="005055A0">
            <w:pPr>
              <w:pStyle w:val="Tabletext"/>
              <w:spacing w:before="0" w:after="0"/>
              <w:rPr>
                <w:sz w:val="20"/>
                <w:lang w:val="fr-CH" w:eastAsia="zh-CN"/>
              </w:rPr>
            </w:pPr>
          </w:p>
        </w:tc>
        <w:tc>
          <w:tcPr>
            <w:tcW w:w="2798" w:type="dxa"/>
            <w:tcBorders>
              <w:top w:val="nil"/>
              <w:left w:val="nil"/>
              <w:bottom w:val="single" w:sz="4" w:space="0" w:color="auto"/>
              <w:right w:val="single" w:sz="4" w:space="0" w:color="auto"/>
            </w:tcBorders>
            <w:shd w:val="clear" w:color="auto" w:fill="auto"/>
            <w:noWrap/>
            <w:vAlign w:val="bottom"/>
          </w:tcPr>
          <w:p w14:paraId="5C46A36A" w14:textId="77777777" w:rsidR="00C40719" w:rsidRPr="001D6632" w:rsidRDefault="00C40719" w:rsidP="005055A0">
            <w:pPr>
              <w:pStyle w:val="Tabletext"/>
              <w:spacing w:before="0" w:after="0"/>
              <w:rPr>
                <w:sz w:val="20"/>
                <w:lang w:val="fr-CH" w:eastAsia="zh-CN"/>
              </w:rPr>
            </w:pPr>
          </w:p>
        </w:tc>
        <w:tc>
          <w:tcPr>
            <w:tcW w:w="1408" w:type="dxa"/>
            <w:tcBorders>
              <w:top w:val="nil"/>
              <w:left w:val="nil"/>
              <w:bottom w:val="single" w:sz="4" w:space="0" w:color="auto"/>
              <w:right w:val="single" w:sz="4" w:space="0" w:color="auto"/>
            </w:tcBorders>
            <w:shd w:val="clear" w:color="auto" w:fill="auto"/>
            <w:noWrap/>
            <w:vAlign w:val="bottom"/>
          </w:tcPr>
          <w:p w14:paraId="1CF7F659" w14:textId="77777777" w:rsidR="00C40719" w:rsidRPr="001D6632" w:rsidRDefault="00C40719" w:rsidP="005055A0">
            <w:pPr>
              <w:pStyle w:val="Tabletext"/>
              <w:spacing w:before="0" w:after="0"/>
              <w:jc w:val="right"/>
              <w:rPr>
                <w:sz w:val="20"/>
                <w:lang w:val="fr-CH" w:eastAsia="zh-CN"/>
              </w:rPr>
            </w:pPr>
          </w:p>
        </w:tc>
        <w:tc>
          <w:tcPr>
            <w:tcW w:w="1126" w:type="dxa"/>
            <w:tcBorders>
              <w:top w:val="nil"/>
              <w:left w:val="nil"/>
              <w:bottom w:val="single" w:sz="4" w:space="0" w:color="auto"/>
              <w:right w:val="single" w:sz="4" w:space="0" w:color="auto"/>
            </w:tcBorders>
            <w:shd w:val="clear" w:color="auto" w:fill="auto"/>
            <w:noWrap/>
            <w:vAlign w:val="bottom"/>
          </w:tcPr>
          <w:p w14:paraId="6FB269D4" w14:textId="77777777" w:rsidR="00C40719" w:rsidRPr="001D6632" w:rsidRDefault="00C40719" w:rsidP="005055A0">
            <w:pPr>
              <w:pStyle w:val="Tabletext"/>
              <w:spacing w:before="0" w:after="0"/>
              <w:jc w:val="right"/>
              <w:rPr>
                <w:sz w:val="20"/>
                <w:lang w:val="fr-CH" w:eastAsia="zh-CN"/>
              </w:rPr>
            </w:pPr>
          </w:p>
        </w:tc>
        <w:tc>
          <w:tcPr>
            <w:tcW w:w="1129" w:type="dxa"/>
            <w:tcBorders>
              <w:top w:val="nil"/>
              <w:left w:val="nil"/>
              <w:bottom w:val="single" w:sz="4" w:space="0" w:color="auto"/>
              <w:right w:val="single" w:sz="4" w:space="0" w:color="auto"/>
            </w:tcBorders>
            <w:shd w:val="clear" w:color="auto" w:fill="auto"/>
            <w:noWrap/>
            <w:vAlign w:val="bottom"/>
          </w:tcPr>
          <w:p w14:paraId="2A92DE62" w14:textId="77777777" w:rsidR="00C40719" w:rsidRPr="001D6632" w:rsidRDefault="00C40719" w:rsidP="005055A0">
            <w:pPr>
              <w:pStyle w:val="Tabletext"/>
              <w:spacing w:before="0" w:after="0"/>
              <w:jc w:val="right"/>
              <w:rPr>
                <w:sz w:val="20"/>
                <w:lang w:val="fr-CH" w:eastAsia="zh-CN"/>
              </w:rPr>
            </w:pPr>
          </w:p>
        </w:tc>
      </w:tr>
      <w:tr w:rsidR="00C40719" w:rsidRPr="001D6632" w14:paraId="53260BE7"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026F4FFE" w14:textId="77777777" w:rsidR="00C40719" w:rsidRPr="001D6632" w:rsidRDefault="00C40719" w:rsidP="005055A0">
            <w:pPr>
              <w:pStyle w:val="Tabletext"/>
              <w:spacing w:before="0" w:after="0"/>
              <w:jc w:val="center"/>
              <w:rPr>
                <w:rFonts w:cs="Arial"/>
                <w:b/>
                <w:bCs/>
                <w:sz w:val="20"/>
                <w:lang w:val="fr-CH" w:eastAsia="zh-CN"/>
              </w:rPr>
            </w:pPr>
            <w:r w:rsidRPr="001D6632">
              <w:rPr>
                <w:rFonts w:cs="Arial"/>
                <w:b/>
                <w:bCs/>
                <w:sz w:val="20"/>
                <w:lang w:val="fr-CH" w:eastAsia="zh-CN"/>
              </w:rPr>
              <w:t>TLC 2006</w:t>
            </w:r>
          </w:p>
        </w:tc>
        <w:tc>
          <w:tcPr>
            <w:tcW w:w="1918" w:type="dxa"/>
            <w:tcBorders>
              <w:top w:val="nil"/>
              <w:left w:val="nil"/>
              <w:bottom w:val="single" w:sz="4" w:space="0" w:color="auto"/>
              <w:right w:val="single" w:sz="4" w:space="0" w:color="auto"/>
            </w:tcBorders>
            <w:shd w:val="clear" w:color="auto" w:fill="auto"/>
            <w:noWrap/>
            <w:vAlign w:val="bottom"/>
            <w:hideMark/>
          </w:tcPr>
          <w:p w14:paraId="035C788D"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2798" w:type="dxa"/>
            <w:tcBorders>
              <w:top w:val="nil"/>
              <w:left w:val="nil"/>
              <w:bottom w:val="single" w:sz="4" w:space="0" w:color="auto"/>
              <w:right w:val="single" w:sz="4" w:space="0" w:color="auto"/>
            </w:tcBorders>
            <w:shd w:val="clear" w:color="auto" w:fill="auto"/>
            <w:noWrap/>
            <w:vAlign w:val="bottom"/>
            <w:hideMark/>
          </w:tcPr>
          <w:p w14:paraId="0D897253"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1408" w:type="dxa"/>
            <w:tcBorders>
              <w:top w:val="nil"/>
              <w:left w:val="nil"/>
              <w:bottom w:val="single" w:sz="4" w:space="0" w:color="auto"/>
              <w:right w:val="single" w:sz="4" w:space="0" w:color="auto"/>
            </w:tcBorders>
            <w:shd w:val="clear" w:color="auto" w:fill="auto"/>
            <w:noWrap/>
            <w:vAlign w:val="bottom"/>
            <w:hideMark/>
          </w:tcPr>
          <w:p w14:paraId="6CF38DF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 </w:t>
            </w:r>
          </w:p>
        </w:tc>
        <w:tc>
          <w:tcPr>
            <w:tcW w:w="1126" w:type="dxa"/>
            <w:tcBorders>
              <w:top w:val="nil"/>
              <w:left w:val="nil"/>
              <w:bottom w:val="single" w:sz="4" w:space="0" w:color="auto"/>
              <w:right w:val="single" w:sz="4" w:space="0" w:color="auto"/>
            </w:tcBorders>
            <w:shd w:val="clear" w:color="auto" w:fill="auto"/>
            <w:noWrap/>
            <w:vAlign w:val="bottom"/>
            <w:hideMark/>
          </w:tcPr>
          <w:p w14:paraId="569B2E8A" w14:textId="77777777" w:rsidR="00C40719" w:rsidRPr="001D6632" w:rsidRDefault="00C40719" w:rsidP="005055A0">
            <w:pPr>
              <w:pStyle w:val="Tabletext"/>
              <w:spacing w:before="0" w:after="0"/>
              <w:jc w:val="right"/>
              <w:rPr>
                <w:rFonts w:cs="Arial"/>
                <w:b/>
                <w:bCs/>
                <w:sz w:val="20"/>
                <w:lang w:val="fr-CH" w:eastAsia="zh-CN"/>
              </w:rPr>
            </w:pPr>
            <w:r w:rsidRPr="001D6632">
              <w:rPr>
                <w:rFonts w:cs="Arial"/>
                <w:b/>
                <w:bCs/>
                <w:sz w:val="20"/>
                <w:lang w:val="fr-CH" w:eastAsia="zh-CN"/>
              </w:rPr>
              <w:t> </w:t>
            </w:r>
          </w:p>
        </w:tc>
        <w:tc>
          <w:tcPr>
            <w:tcW w:w="1129" w:type="dxa"/>
            <w:tcBorders>
              <w:top w:val="nil"/>
              <w:left w:val="nil"/>
              <w:bottom w:val="single" w:sz="4" w:space="0" w:color="auto"/>
              <w:right w:val="single" w:sz="4" w:space="0" w:color="auto"/>
            </w:tcBorders>
            <w:shd w:val="clear" w:color="auto" w:fill="auto"/>
            <w:noWrap/>
            <w:vAlign w:val="bottom"/>
            <w:hideMark/>
          </w:tcPr>
          <w:p w14:paraId="1A553D86" w14:textId="77777777" w:rsidR="00C40719" w:rsidRPr="001D6632" w:rsidRDefault="00C40719" w:rsidP="005055A0">
            <w:pPr>
              <w:pStyle w:val="Tabletext"/>
              <w:spacing w:before="0" w:after="0"/>
              <w:jc w:val="right"/>
              <w:rPr>
                <w:rFonts w:cs="Arial"/>
                <w:b/>
                <w:bCs/>
                <w:sz w:val="20"/>
                <w:lang w:val="fr-CH" w:eastAsia="zh-CN"/>
              </w:rPr>
            </w:pPr>
            <w:r w:rsidRPr="001D6632">
              <w:rPr>
                <w:rFonts w:cs="Arial"/>
                <w:b/>
                <w:bCs/>
                <w:sz w:val="20"/>
                <w:lang w:val="fr-CH" w:eastAsia="zh-CN"/>
              </w:rPr>
              <w:t>40 750,00</w:t>
            </w:r>
          </w:p>
        </w:tc>
      </w:tr>
    </w:tbl>
    <w:p w14:paraId="75A38F08" w14:textId="77777777" w:rsidR="00C40719" w:rsidRDefault="00C40719" w:rsidP="00C40719"/>
    <w:tbl>
      <w:tblPr>
        <w:tblW w:w="0" w:type="auto"/>
        <w:jc w:val="center"/>
        <w:tblLayout w:type="fixed"/>
        <w:tblLook w:val="04A0" w:firstRow="1" w:lastRow="0" w:firstColumn="1" w:lastColumn="0" w:noHBand="0" w:noVBand="1"/>
        <w:tblCaption w:val="E"/>
      </w:tblPr>
      <w:tblGrid>
        <w:gridCol w:w="1250"/>
        <w:gridCol w:w="1918"/>
        <w:gridCol w:w="2798"/>
        <w:gridCol w:w="1408"/>
        <w:gridCol w:w="1126"/>
        <w:gridCol w:w="1129"/>
      </w:tblGrid>
      <w:tr w:rsidR="00C40719" w:rsidRPr="001D6632" w14:paraId="63E8941B" w14:textId="77777777" w:rsidTr="005055A0">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31840" w14:textId="77777777" w:rsidR="00C40719" w:rsidRPr="001D6632" w:rsidRDefault="00C40719" w:rsidP="005055A0">
            <w:pPr>
              <w:pStyle w:val="Tablehead"/>
              <w:spacing w:before="0" w:after="0"/>
              <w:rPr>
                <w:sz w:val="20"/>
                <w:lang w:val="fr-CH" w:eastAsia="zh-CN"/>
              </w:rPr>
            </w:pPr>
            <w:r w:rsidRPr="001D6632">
              <w:rPr>
                <w:sz w:val="20"/>
                <w:lang w:val="fr-CH" w:eastAsia="zh-CN"/>
              </w:rPr>
              <w:t>Evénement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57B609EB" w14:textId="77777777" w:rsidR="00C40719" w:rsidRPr="001D6632" w:rsidRDefault="00C40719" w:rsidP="005055A0">
            <w:pPr>
              <w:pStyle w:val="Tablehead"/>
              <w:spacing w:before="0" w:after="0"/>
              <w:rPr>
                <w:sz w:val="20"/>
                <w:lang w:val="fr-CH" w:eastAsia="zh-CN"/>
              </w:rPr>
            </w:pPr>
            <w:r w:rsidRPr="001D6632">
              <w:rPr>
                <w:sz w:val="20"/>
                <w:lang w:val="fr-CH" w:eastAsia="zh-CN"/>
              </w:rPr>
              <w:t>Pays</w:t>
            </w:r>
          </w:p>
        </w:tc>
        <w:tc>
          <w:tcPr>
            <w:tcW w:w="2798" w:type="dxa"/>
            <w:tcBorders>
              <w:top w:val="single" w:sz="4" w:space="0" w:color="auto"/>
              <w:left w:val="nil"/>
              <w:bottom w:val="single" w:sz="4" w:space="0" w:color="auto"/>
              <w:right w:val="single" w:sz="4" w:space="0" w:color="auto"/>
            </w:tcBorders>
            <w:shd w:val="clear" w:color="auto" w:fill="auto"/>
            <w:noWrap/>
            <w:vAlign w:val="center"/>
            <w:hideMark/>
          </w:tcPr>
          <w:p w14:paraId="7DA75ED3" w14:textId="77777777" w:rsidR="00C40719" w:rsidRPr="001D6632" w:rsidRDefault="00C40719" w:rsidP="005055A0">
            <w:pPr>
              <w:pStyle w:val="Tablehead"/>
              <w:spacing w:before="0" w:after="0"/>
              <w:rPr>
                <w:sz w:val="20"/>
                <w:lang w:val="fr-CH" w:eastAsia="zh-CN"/>
              </w:rPr>
            </w:pPr>
            <w:r w:rsidRPr="001D6632">
              <w:rPr>
                <w:sz w:val="20"/>
                <w:lang w:val="fr-CH" w:eastAsia="zh-CN"/>
              </w:rPr>
              <w:t>Entité</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18EDB86B" w14:textId="77777777" w:rsidR="00C40719" w:rsidRPr="001D6632" w:rsidRDefault="00C40719" w:rsidP="005055A0">
            <w:pPr>
              <w:pStyle w:val="Tablehead"/>
              <w:spacing w:before="0" w:after="0"/>
              <w:rPr>
                <w:sz w:val="20"/>
                <w:lang w:val="fr-CH" w:eastAsia="zh-CN"/>
              </w:rPr>
            </w:pPr>
            <w:r w:rsidRPr="001D6632">
              <w:rPr>
                <w:sz w:val="20"/>
                <w:lang w:val="fr-CH"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72C8ACC5" w14:textId="77777777" w:rsidR="00C40719" w:rsidRPr="001D6632" w:rsidRDefault="00C40719" w:rsidP="005055A0">
            <w:pPr>
              <w:pStyle w:val="Tablehead"/>
              <w:spacing w:before="0" w:after="0"/>
              <w:rPr>
                <w:sz w:val="20"/>
                <w:lang w:val="fr-CH" w:eastAsia="zh-CN"/>
              </w:rPr>
            </w:pPr>
            <w:r w:rsidRPr="001D6632">
              <w:rPr>
                <w:sz w:val="20"/>
                <w:lang w:val="fr-CH"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79901D9" w14:textId="77777777" w:rsidR="00C40719" w:rsidRPr="001D6632" w:rsidRDefault="00C40719" w:rsidP="005055A0">
            <w:pPr>
              <w:pStyle w:val="Tablehead"/>
              <w:spacing w:before="0" w:after="0"/>
              <w:rPr>
                <w:sz w:val="20"/>
                <w:lang w:val="fr-CH" w:eastAsia="zh-CN"/>
              </w:rPr>
            </w:pPr>
            <w:r w:rsidRPr="001D6632">
              <w:rPr>
                <w:sz w:val="20"/>
                <w:lang w:val="fr-CH" w:eastAsia="zh-CN"/>
              </w:rPr>
              <w:t>Restant dû</w:t>
            </w:r>
          </w:p>
        </w:tc>
      </w:tr>
      <w:tr w:rsidR="00C40719" w:rsidRPr="001D6632" w14:paraId="763DD67C"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6C86CB70"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2009</w:t>
            </w:r>
          </w:p>
        </w:tc>
        <w:tc>
          <w:tcPr>
            <w:tcW w:w="1918" w:type="dxa"/>
            <w:tcBorders>
              <w:top w:val="nil"/>
              <w:left w:val="nil"/>
              <w:bottom w:val="single" w:sz="4" w:space="0" w:color="auto"/>
              <w:right w:val="single" w:sz="4" w:space="0" w:color="auto"/>
            </w:tcBorders>
            <w:shd w:val="clear" w:color="auto" w:fill="auto"/>
            <w:noWrap/>
            <w:vAlign w:val="bottom"/>
            <w:hideMark/>
          </w:tcPr>
          <w:p w14:paraId="0A377CA7" w14:textId="77777777" w:rsidR="00C40719" w:rsidRPr="001D6632" w:rsidRDefault="00C40719" w:rsidP="005055A0">
            <w:pPr>
              <w:pStyle w:val="Tabletext"/>
              <w:spacing w:before="0" w:after="0"/>
              <w:rPr>
                <w:sz w:val="20"/>
                <w:lang w:val="fr-CH" w:eastAsia="zh-CN"/>
              </w:rPr>
            </w:pPr>
            <w:r w:rsidRPr="001D6632">
              <w:rPr>
                <w:sz w:val="20"/>
                <w:lang w:val="fr-CH" w:eastAsia="zh-CN"/>
              </w:rPr>
              <w:t>Etats-Unis</w:t>
            </w:r>
          </w:p>
        </w:tc>
        <w:tc>
          <w:tcPr>
            <w:tcW w:w="2798" w:type="dxa"/>
            <w:tcBorders>
              <w:top w:val="nil"/>
              <w:left w:val="nil"/>
              <w:bottom w:val="single" w:sz="4" w:space="0" w:color="auto"/>
              <w:right w:val="single" w:sz="4" w:space="0" w:color="auto"/>
            </w:tcBorders>
            <w:shd w:val="clear" w:color="auto" w:fill="auto"/>
            <w:noWrap/>
            <w:vAlign w:val="bottom"/>
            <w:hideMark/>
          </w:tcPr>
          <w:p w14:paraId="0DB5DAFA" w14:textId="77777777" w:rsidR="00C40719" w:rsidRPr="001D6632" w:rsidRDefault="00C40719" w:rsidP="005055A0">
            <w:pPr>
              <w:pStyle w:val="Tabletext"/>
              <w:spacing w:before="0" w:after="0"/>
              <w:rPr>
                <w:sz w:val="20"/>
                <w:lang w:val="en-US" w:eastAsia="zh-CN"/>
              </w:rPr>
            </w:pPr>
            <w:r w:rsidRPr="001D6632">
              <w:rPr>
                <w:sz w:val="20"/>
                <w:lang w:val="en-US" w:eastAsia="zh-CN"/>
              </w:rPr>
              <w:t>E: Telesis Energy and Data</w:t>
            </w:r>
          </w:p>
        </w:tc>
        <w:tc>
          <w:tcPr>
            <w:tcW w:w="1408" w:type="dxa"/>
            <w:tcBorders>
              <w:top w:val="nil"/>
              <w:left w:val="nil"/>
              <w:bottom w:val="single" w:sz="4" w:space="0" w:color="auto"/>
              <w:right w:val="single" w:sz="4" w:space="0" w:color="auto"/>
            </w:tcBorders>
            <w:shd w:val="clear" w:color="auto" w:fill="auto"/>
            <w:noWrap/>
            <w:vAlign w:val="bottom"/>
            <w:hideMark/>
          </w:tcPr>
          <w:p w14:paraId="149E672A"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10 800,00</w:t>
            </w:r>
          </w:p>
        </w:tc>
        <w:tc>
          <w:tcPr>
            <w:tcW w:w="1126" w:type="dxa"/>
            <w:tcBorders>
              <w:top w:val="nil"/>
              <w:left w:val="nil"/>
              <w:bottom w:val="single" w:sz="4" w:space="0" w:color="auto"/>
              <w:right w:val="single" w:sz="4" w:space="0" w:color="auto"/>
            </w:tcBorders>
            <w:shd w:val="clear" w:color="auto" w:fill="auto"/>
            <w:noWrap/>
            <w:vAlign w:val="bottom"/>
            <w:hideMark/>
          </w:tcPr>
          <w:p w14:paraId="1BE86E88"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3EE51AB1"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10 800,00</w:t>
            </w:r>
          </w:p>
        </w:tc>
      </w:tr>
      <w:tr w:rsidR="00C40719" w:rsidRPr="001D6632" w14:paraId="7868B3E5"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3D5A3940"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2009</w:t>
            </w:r>
          </w:p>
        </w:tc>
        <w:tc>
          <w:tcPr>
            <w:tcW w:w="1918" w:type="dxa"/>
            <w:tcBorders>
              <w:top w:val="nil"/>
              <w:left w:val="nil"/>
              <w:bottom w:val="single" w:sz="4" w:space="0" w:color="auto"/>
              <w:right w:val="single" w:sz="4" w:space="0" w:color="auto"/>
            </w:tcBorders>
            <w:shd w:val="clear" w:color="auto" w:fill="auto"/>
            <w:noWrap/>
            <w:vAlign w:val="bottom"/>
            <w:hideMark/>
          </w:tcPr>
          <w:p w14:paraId="49531CCC" w14:textId="77777777" w:rsidR="00C40719" w:rsidRPr="001D6632" w:rsidRDefault="00C40719" w:rsidP="005055A0">
            <w:pPr>
              <w:pStyle w:val="Tabletext"/>
              <w:spacing w:before="0" w:after="0"/>
              <w:rPr>
                <w:sz w:val="20"/>
                <w:lang w:val="fr-CH" w:eastAsia="zh-CN"/>
              </w:rPr>
            </w:pPr>
            <w:r w:rsidRPr="001D6632">
              <w:rPr>
                <w:sz w:val="20"/>
                <w:lang w:val="fr-CH" w:eastAsia="zh-CN"/>
              </w:rPr>
              <w:t>Inde</w:t>
            </w:r>
          </w:p>
        </w:tc>
        <w:tc>
          <w:tcPr>
            <w:tcW w:w="2798" w:type="dxa"/>
            <w:tcBorders>
              <w:top w:val="nil"/>
              <w:left w:val="nil"/>
              <w:bottom w:val="single" w:sz="4" w:space="0" w:color="auto"/>
              <w:right w:val="single" w:sz="4" w:space="0" w:color="auto"/>
            </w:tcBorders>
            <w:shd w:val="clear" w:color="auto" w:fill="auto"/>
            <w:noWrap/>
            <w:vAlign w:val="bottom"/>
            <w:hideMark/>
          </w:tcPr>
          <w:p w14:paraId="1484A211" w14:textId="77777777" w:rsidR="00C40719" w:rsidRPr="001D6632" w:rsidRDefault="00C40719" w:rsidP="005055A0">
            <w:pPr>
              <w:pStyle w:val="Tabletext"/>
              <w:spacing w:before="0" w:after="0"/>
              <w:rPr>
                <w:sz w:val="20"/>
                <w:lang w:val="en-US" w:eastAsia="zh-CN"/>
              </w:rPr>
            </w:pPr>
            <w:r w:rsidRPr="001D6632">
              <w:rPr>
                <w:sz w:val="20"/>
                <w:lang w:val="en-US" w:eastAsia="zh-CN"/>
              </w:rPr>
              <w:t>REVE Systems (S) Pte Ltd</w:t>
            </w:r>
          </w:p>
        </w:tc>
        <w:tc>
          <w:tcPr>
            <w:tcW w:w="1408" w:type="dxa"/>
            <w:tcBorders>
              <w:top w:val="nil"/>
              <w:left w:val="nil"/>
              <w:bottom w:val="single" w:sz="4" w:space="0" w:color="auto"/>
              <w:right w:val="single" w:sz="4" w:space="0" w:color="auto"/>
            </w:tcBorders>
            <w:shd w:val="clear" w:color="auto" w:fill="auto"/>
            <w:noWrap/>
            <w:vAlign w:val="bottom"/>
            <w:hideMark/>
          </w:tcPr>
          <w:p w14:paraId="3F4A257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10 800,00</w:t>
            </w:r>
          </w:p>
        </w:tc>
        <w:tc>
          <w:tcPr>
            <w:tcW w:w="1126" w:type="dxa"/>
            <w:tcBorders>
              <w:top w:val="nil"/>
              <w:left w:val="nil"/>
              <w:bottom w:val="single" w:sz="4" w:space="0" w:color="auto"/>
              <w:right w:val="single" w:sz="4" w:space="0" w:color="auto"/>
            </w:tcBorders>
            <w:shd w:val="clear" w:color="auto" w:fill="auto"/>
            <w:noWrap/>
            <w:vAlign w:val="bottom"/>
            <w:hideMark/>
          </w:tcPr>
          <w:p w14:paraId="1A8D18E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0,00</w:t>
            </w:r>
          </w:p>
        </w:tc>
        <w:tc>
          <w:tcPr>
            <w:tcW w:w="1129" w:type="dxa"/>
            <w:tcBorders>
              <w:top w:val="nil"/>
              <w:left w:val="nil"/>
              <w:bottom w:val="single" w:sz="4" w:space="0" w:color="auto"/>
              <w:right w:val="single" w:sz="4" w:space="0" w:color="auto"/>
            </w:tcBorders>
            <w:shd w:val="clear" w:color="auto" w:fill="auto"/>
            <w:noWrap/>
            <w:vAlign w:val="bottom"/>
            <w:hideMark/>
          </w:tcPr>
          <w:p w14:paraId="320156B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10 800,00</w:t>
            </w:r>
          </w:p>
        </w:tc>
      </w:tr>
      <w:tr w:rsidR="00C40719" w:rsidRPr="001D6632" w14:paraId="2CE6F140"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63CA5D56"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2009</w:t>
            </w:r>
          </w:p>
        </w:tc>
        <w:tc>
          <w:tcPr>
            <w:tcW w:w="1918" w:type="dxa"/>
            <w:tcBorders>
              <w:top w:val="nil"/>
              <w:left w:val="nil"/>
              <w:bottom w:val="single" w:sz="4" w:space="0" w:color="auto"/>
              <w:right w:val="single" w:sz="4" w:space="0" w:color="auto"/>
            </w:tcBorders>
            <w:shd w:val="clear" w:color="auto" w:fill="auto"/>
            <w:noWrap/>
            <w:vAlign w:val="bottom"/>
            <w:hideMark/>
          </w:tcPr>
          <w:p w14:paraId="656BA3E7" w14:textId="77777777" w:rsidR="00C40719" w:rsidRPr="001D6632" w:rsidRDefault="00C40719" w:rsidP="005055A0">
            <w:pPr>
              <w:pStyle w:val="Tabletext"/>
              <w:spacing w:before="0" w:after="0"/>
              <w:rPr>
                <w:sz w:val="20"/>
                <w:lang w:val="fr-CH" w:eastAsia="zh-CN"/>
              </w:rPr>
            </w:pPr>
            <w:r w:rsidRPr="001D6632">
              <w:rPr>
                <w:sz w:val="20"/>
                <w:lang w:val="fr-CH" w:eastAsia="zh-CN"/>
              </w:rPr>
              <w:t>Etats-Unis</w:t>
            </w:r>
          </w:p>
        </w:tc>
        <w:tc>
          <w:tcPr>
            <w:tcW w:w="2798" w:type="dxa"/>
            <w:tcBorders>
              <w:top w:val="nil"/>
              <w:left w:val="nil"/>
              <w:bottom w:val="single" w:sz="4" w:space="0" w:color="auto"/>
              <w:right w:val="single" w:sz="4" w:space="0" w:color="auto"/>
            </w:tcBorders>
            <w:shd w:val="clear" w:color="auto" w:fill="auto"/>
            <w:noWrap/>
            <w:vAlign w:val="bottom"/>
            <w:hideMark/>
          </w:tcPr>
          <w:p w14:paraId="6D7BB1D4" w14:textId="77777777" w:rsidR="00C40719" w:rsidRPr="001D6632" w:rsidRDefault="00C40719" w:rsidP="005055A0">
            <w:pPr>
              <w:pStyle w:val="Tabletext"/>
              <w:spacing w:before="0" w:after="0"/>
              <w:rPr>
                <w:sz w:val="20"/>
                <w:lang w:val="fr-CH" w:eastAsia="zh-CN"/>
              </w:rPr>
            </w:pPr>
            <w:r w:rsidRPr="001D6632">
              <w:rPr>
                <w:sz w:val="20"/>
                <w:lang w:val="fr-CH" w:eastAsia="zh-CN"/>
              </w:rPr>
              <w:t>UTStarcom Inc.</w:t>
            </w:r>
          </w:p>
        </w:tc>
        <w:tc>
          <w:tcPr>
            <w:tcW w:w="1408" w:type="dxa"/>
            <w:tcBorders>
              <w:top w:val="nil"/>
              <w:left w:val="nil"/>
              <w:bottom w:val="single" w:sz="4" w:space="0" w:color="auto"/>
              <w:right w:val="single" w:sz="4" w:space="0" w:color="auto"/>
            </w:tcBorders>
            <w:shd w:val="clear" w:color="auto" w:fill="auto"/>
            <w:noWrap/>
            <w:vAlign w:val="bottom"/>
            <w:hideMark/>
          </w:tcPr>
          <w:p w14:paraId="3D61F4D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94 050,00</w:t>
            </w:r>
          </w:p>
        </w:tc>
        <w:tc>
          <w:tcPr>
            <w:tcW w:w="1126" w:type="dxa"/>
            <w:tcBorders>
              <w:top w:val="nil"/>
              <w:left w:val="nil"/>
              <w:bottom w:val="single" w:sz="4" w:space="0" w:color="auto"/>
              <w:right w:val="single" w:sz="4" w:space="0" w:color="auto"/>
            </w:tcBorders>
            <w:shd w:val="clear" w:color="auto" w:fill="auto"/>
            <w:noWrap/>
            <w:vAlign w:val="bottom"/>
            <w:hideMark/>
          </w:tcPr>
          <w:p w14:paraId="71FAF2C9"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47 025,00</w:t>
            </w:r>
          </w:p>
        </w:tc>
        <w:tc>
          <w:tcPr>
            <w:tcW w:w="1129" w:type="dxa"/>
            <w:tcBorders>
              <w:top w:val="nil"/>
              <w:left w:val="nil"/>
              <w:bottom w:val="single" w:sz="4" w:space="0" w:color="auto"/>
              <w:right w:val="single" w:sz="4" w:space="0" w:color="auto"/>
            </w:tcBorders>
            <w:shd w:val="clear" w:color="auto" w:fill="auto"/>
            <w:noWrap/>
            <w:vAlign w:val="bottom"/>
            <w:hideMark/>
          </w:tcPr>
          <w:p w14:paraId="4340ED93"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47 025,00</w:t>
            </w:r>
          </w:p>
        </w:tc>
      </w:tr>
      <w:tr w:rsidR="00C40719" w:rsidRPr="001D6632" w14:paraId="2DC2C7CC"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32C1FDB7" w14:textId="77777777" w:rsidR="00C40719" w:rsidRPr="001D6632" w:rsidRDefault="00C40719" w:rsidP="005055A0">
            <w:pPr>
              <w:pStyle w:val="Tabletext"/>
              <w:spacing w:before="0" w:after="0"/>
              <w:jc w:val="center"/>
              <w:rPr>
                <w:sz w:val="20"/>
                <w:lang w:val="fr-CH" w:eastAsia="zh-CN"/>
              </w:rPr>
            </w:pPr>
          </w:p>
        </w:tc>
        <w:tc>
          <w:tcPr>
            <w:tcW w:w="1918" w:type="dxa"/>
            <w:tcBorders>
              <w:top w:val="nil"/>
              <w:left w:val="nil"/>
              <w:bottom w:val="single" w:sz="4" w:space="0" w:color="auto"/>
              <w:right w:val="single" w:sz="4" w:space="0" w:color="auto"/>
            </w:tcBorders>
            <w:shd w:val="clear" w:color="auto" w:fill="auto"/>
            <w:noWrap/>
            <w:vAlign w:val="bottom"/>
          </w:tcPr>
          <w:p w14:paraId="572F2AAC" w14:textId="77777777" w:rsidR="00C40719" w:rsidRPr="001D6632" w:rsidRDefault="00C40719" w:rsidP="005055A0">
            <w:pPr>
              <w:pStyle w:val="Tabletext"/>
              <w:spacing w:before="0" w:after="0"/>
              <w:rPr>
                <w:sz w:val="20"/>
                <w:lang w:val="fr-CH" w:eastAsia="zh-CN"/>
              </w:rPr>
            </w:pPr>
          </w:p>
        </w:tc>
        <w:tc>
          <w:tcPr>
            <w:tcW w:w="2798" w:type="dxa"/>
            <w:tcBorders>
              <w:top w:val="nil"/>
              <w:left w:val="nil"/>
              <w:bottom w:val="single" w:sz="4" w:space="0" w:color="auto"/>
              <w:right w:val="single" w:sz="4" w:space="0" w:color="auto"/>
            </w:tcBorders>
            <w:shd w:val="clear" w:color="auto" w:fill="auto"/>
            <w:noWrap/>
            <w:vAlign w:val="bottom"/>
          </w:tcPr>
          <w:p w14:paraId="4784F67B" w14:textId="77777777" w:rsidR="00C40719" w:rsidRPr="001D6632" w:rsidRDefault="00C40719" w:rsidP="005055A0">
            <w:pPr>
              <w:pStyle w:val="Tabletext"/>
              <w:spacing w:before="0" w:after="0"/>
              <w:rPr>
                <w:sz w:val="20"/>
                <w:lang w:val="fr-CH" w:eastAsia="zh-CN"/>
              </w:rPr>
            </w:pPr>
          </w:p>
        </w:tc>
        <w:tc>
          <w:tcPr>
            <w:tcW w:w="1408" w:type="dxa"/>
            <w:tcBorders>
              <w:top w:val="nil"/>
              <w:left w:val="nil"/>
              <w:bottom w:val="single" w:sz="4" w:space="0" w:color="auto"/>
              <w:right w:val="single" w:sz="4" w:space="0" w:color="auto"/>
            </w:tcBorders>
            <w:shd w:val="clear" w:color="auto" w:fill="auto"/>
            <w:noWrap/>
            <w:vAlign w:val="bottom"/>
          </w:tcPr>
          <w:p w14:paraId="52F09909" w14:textId="77777777" w:rsidR="00C40719" w:rsidRPr="001D6632" w:rsidRDefault="00C40719" w:rsidP="005055A0">
            <w:pPr>
              <w:pStyle w:val="Tabletext"/>
              <w:spacing w:before="0" w:after="0"/>
              <w:jc w:val="right"/>
              <w:rPr>
                <w:sz w:val="20"/>
                <w:lang w:val="fr-CH" w:eastAsia="zh-CN"/>
              </w:rPr>
            </w:pPr>
          </w:p>
        </w:tc>
        <w:tc>
          <w:tcPr>
            <w:tcW w:w="1126" w:type="dxa"/>
            <w:tcBorders>
              <w:top w:val="nil"/>
              <w:left w:val="nil"/>
              <w:bottom w:val="single" w:sz="4" w:space="0" w:color="auto"/>
              <w:right w:val="single" w:sz="4" w:space="0" w:color="auto"/>
            </w:tcBorders>
            <w:shd w:val="clear" w:color="auto" w:fill="auto"/>
            <w:noWrap/>
            <w:vAlign w:val="bottom"/>
          </w:tcPr>
          <w:p w14:paraId="732BCBA1" w14:textId="77777777" w:rsidR="00C40719" w:rsidRPr="001D6632" w:rsidRDefault="00C40719" w:rsidP="005055A0">
            <w:pPr>
              <w:pStyle w:val="Tabletext"/>
              <w:spacing w:before="0" w:after="0"/>
              <w:jc w:val="right"/>
              <w:rPr>
                <w:sz w:val="20"/>
                <w:lang w:val="fr-CH" w:eastAsia="zh-CN"/>
              </w:rPr>
            </w:pPr>
          </w:p>
        </w:tc>
        <w:tc>
          <w:tcPr>
            <w:tcW w:w="1129" w:type="dxa"/>
            <w:tcBorders>
              <w:top w:val="nil"/>
              <w:left w:val="nil"/>
              <w:bottom w:val="single" w:sz="4" w:space="0" w:color="auto"/>
              <w:right w:val="single" w:sz="4" w:space="0" w:color="auto"/>
            </w:tcBorders>
            <w:shd w:val="clear" w:color="auto" w:fill="auto"/>
            <w:noWrap/>
            <w:vAlign w:val="bottom"/>
          </w:tcPr>
          <w:p w14:paraId="722FC5C3" w14:textId="77777777" w:rsidR="00C40719" w:rsidRPr="001D6632" w:rsidRDefault="00C40719" w:rsidP="005055A0">
            <w:pPr>
              <w:pStyle w:val="Tabletext"/>
              <w:spacing w:before="0" w:after="0"/>
              <w:jc w:val="right"/>
              <w:rPr>
                <w:sz w:val="20"/>
                <w:lang w:val="fr-CH" w:eastAsia="zh-CN"/>
              </w:rPr>
            </w:pPr>
          </w:p>
        </w:tc>
      </w:tr>
      <w:tr w:rsidR="00C40719" w:rsidRPr="001D6632" w14:paraId="0B8F75B4"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24779DA0" w14:textId="77777777" w:rsidR="00C40719" w:rsidRPr="001D6632" w:rsidRDefault="00C40719" w:rsidP="005055A0">
            <w:pPr>
              <w:pStyle w:val="Tabletext"/>
              <w:spacing w:before="0" w:after="0"/>
              <w:jc w:val="center"/>
              <w:rPr>
                <w:rFonts w:cs="Arial"/>
                <w:b/>
                <w:bCs/>
                <w:sz w:val="20"/>
                <w:lang w:val="fr-CH" w:eastAsia="zh-CN"/>
              </w:rPr>
            </w:pPr>
            <w:r w:rsidRPr="001D6632">
              <w:rPr>
                <w:rFonts w:cs="Arial"/>
                <w:b/>
                <w:bCs/>
                <w:sz w:val="20"/>
                <w:lang w:val="fr-CH" w:eastAsia="zh-CN"/>
              </w:rPr>
              <w:t>TLC 2009</w:t>
            </w:r>
          </w:p>
        </w:tc>
        <w:tc>
          <w:tcPr>
            <w:tcW w:w="1918" w:type="dxa"/>
            <w:tcBorders>
              <w:top w:val="nil"/>
              <w:left w:val="nil"/>
              <w:bottom w:val="single" w:sz="4" w:space="0" w:color="auto"/>
              <w:right w:val="single" w:sz="4" w:space="0" w:color="auto"/>
            </w:tcBorders>
            <w:shd w:val="clear" w:color="auto" w:fill="auto"/>
            <w:noWrap/>
            <w:vAlign w:val="bottom"/>
            <w:hideMark/>
          </w:tcPr>
          <w:p w14:paraId="1BE6C5AA"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2798" w:type="dxa"/>
            <w:tcBorders>
              <w:top w:val="nil"/>
              <w:left w:val="nil"/>
              <w:bottom w:val="single" w:sz="4" w:space="0" w:color="auto"/>
              <w:right w:val="single" w:sz="4" w:space="0" w:color="auto"/>
            </w:tcBorders>
            <w:shd w:val="clear" w:color="auto" w:fill="auto"/>
            <w:noWrap/>
            <w:vAlign w:val="bottom"/>
            <w:hideMark/>
          </w:tcPr>
          <w:p w14:paraId="7F39C99E"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1408" w:type="dxa"/>
            <w:tcBorders>
              <w:top w:val="nil"/>
              <w:left w:val="nil"/>
              <w:bottom w:val="single" w:sz="4" w:space="0" w:color="auto"/>
              <w:right w:val="single" w:sz="4" w:space="0" w:color="auto"/>
            </w:tcBorders>
            <w:shd w:val="clear" w:color="auto" w:fill="auto"/>
            <w:noWrap/>
            <w:vAlign w:val="bottom"/>
            <w:hideMark/>
          </w:tcPr>
          <w:p w14:paraId="66F8C1CF"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 </w:t>
            </w:r>
          </w:p>
        </w:tc>
        <w:tc>
          <w:tcPr>
            <w:tcW w:w="1126" w:type="dxa"/>
            <w:tcBorders>
              <w:top w:val="nil"/>
              <w:left w:val="nil"/>
              <w:bottom w:val="single" w:sz="4" w:space="0" w:color="auto"/>
              <w:right w:val="single" w:sz="4" w:space="0" w:color="auto"/>
            </w:tcBorders>
            <w:shd w:val="clear" w:color="auto" w:fill="auto"/>
            <w:noWrap/>
            <w:vAlign w:val="bottom"/>
            <w:hideMark/>
          </w:tcPr>
          <w:p w14:paraId="70301583" w14:textId="77777777" w:rsidR="00C40719" w:rsidRPr="001D6632" w:rsidRDefault="00C40719" w:rsidP="005055A0">
            <w:pPr>
              <w:pStyle w:val="Tabletext"/>
              <w:spacing w:before="0" w:after="0"/>
              <w:jc w:val="right"/>
              <w:rPr>
                <w:b/>
                <w:bCs/>
                <w:sz w:val="20"/>
                <w:lang w:val="fr-CH" w:eastAsia="zh-CN"/>
              </w:rPr>
            </w:pPr>
            <w:r w:rsidRPr="001D6632">
              <w:rPr>
                <w:b/>
                <w:bCs/>
                <w:sz w:val="20"/>
                <w:lang w:val="fr-CH" w:eastAsia="zh-CN"/>
              </w:rPr>
              <w:t> </w:t>
            </w:r>
          </w:p>
        </w:tc>
        <w:tc>
          <w:tcPr>
            <w:tcW w:w="1129" w:type="dxa"/>
            <w:tcBorders>
              <w:top w:val="nil"/>
              <w:left w:val="nil"/>
              <w:bottom w:val="single" w:sz="4" w:space="0" w:color="auto"/>
              <w:right w:val="single" w:sz="4" w:space="0" w:color="auto"/>
            </w:tcBorders>
            <w:shd w:val="clear" w:color="auto" w:fill="auto"/>
            <w:noWrap/>
            <w:vAlign w:val="bottom"/>
            <w:hideMark/>
          </w:tcPr>
          <w:p w14:paraId="7FB63155" w14:textId="77777777" w:rsidR="00C40719" w:rsidRPr="001D6632" w:rsidRDefault="00C40719" w:rsidP="005055A0">
            <w:pPr>
              <w:pStyle w:val="Tabletext"/>
              <w:spacing w:before="0" w:after="0"/>
              <w:jc w:val="right"/>
              <w:rPr>
                <w:b/>
                <w:bCs/>
                <w:sz w:val="20"/>
                <w:lang w:val="fr-CH" w:eastAsia="zh-CN"/>
              </w:rPr>
            </w:pPr>
            <w:r w:rsidRPr="001D6632">
              <w:rPr>
                <w:b/>
                <w:bCs/>
                <w:sz w:val="20"/>
                <w:lang w:val="fr-CH" w:eastAsia="zh-CN"/>
              </w:rPr>
              <w:t>68 625,00</w:t>
            </w:r>
          </w:p>
        </w:tc>
      </w:tr>
    </w:tbl>
    <w:p w14:paraId="19A33C8E" w14:textId="77777777" w:rsidR="00C40719" w:rsidRDefault="00C40719" w:rsidP="00C40719"/>
    <w:tbl>
      <w:tblPr>
        <w:tblW w:w="0" w:type="auto"/>
        <w:jc w:val="center"/>
        <w:tblLayout w:type="fixed"/>
        <w:tblLook w:val="04A0" w:firstRow="1" w:lastRow="0" w:firstColumn="1" w:lastColumn="0" w:noHBand="0" w:noVBand="1"/>
        <w:tblCaption w:val="E"/>
      </w:tblPr>
      <w:tblGrid>
        <w:gridCol w:w="1250"/>
        <w:gridCol w:w="1918"/>
        <w:gridCol w:w="2798"/>
        <w:gridCol w:w="1408"/>
        <w:gridCol w:w="1126"/>
        <w:gridCol w:w="1129"/>
      </w:tblGrid>
      <w:tr w:rsidR="00C40719" w:rsidRPr="001D6632" w14:paraId="447AD78C" w14:textId="77777777" w:rsidTr="005055A0">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D5F9" w14:textId="77777777" w:rsidR="00C40719" w:rsidRPr="001D6632" w:rsidRDefault="00C40719" w:rsidP="005055A0">
            <w:pPr>
              <w:pStyle w:val="Tablehead"/>
              <w:spacing w:before="0" w:after="0"/>
              <w:rPr>
                <w:sz w:val="20"/>
                <w:lang w:val="fr-CH" w:eastAsia="zh-CN"/>
              </w:rPr>
            </w:pPr>
            <w:r w:rsidRPr="001D6632">
              <w:rPr>
                <w:sz w:val="20"/>
                <w:lang w:val="fr-CH" w:eastAsia="zh-CN"/>
              </w:rPr>
              <w:t>Evénement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6C5B88BF" w14:textId="77777777" w:rsidR="00C40719" w:rsidRPr="001D6632" w:rsidRDefault="00C40719" w:rsidP="005055A0">
            <w:pPr>
              <w:pStyle w:val="Tablehead"/>
              <w:spacing w:before="0" w:after="0"/>
              <w:rPr>
                <w:sz w:val="20"/>
                <w:lang w:val="fr-CH" w:eastAsia="zh-CN"/>
              </w:rPr>
            </w:pPr>
            <w:r w:rsidRPr="001D6632">
              <w:rPr>
                <w:sz w:val="20"/>
                <w:lang w:val="fr-CH" w:eastAsia="zh-CN"/>
              </w:rPr>
              <w:t>Pays</w:t>
            </w:r>
          </w:p>
        </w:tc>
        <w:tc>
          <w:tcPr>
            <w:tcW w:w="2798" w:type="dxa"/>
            <w:tcBorders>
              <w:top w:val="single" w:sz="4" w:space="0" w:color="auto"/>
              <w:left w:val="nil"/>
              <w:bottom w:val="single" w:sz="4" w:space="0" w:color="auto"/>
              <w:right w:val="single" w:sz="4" w:space="0" w:color="auto"/>
            </w:tcBorders>
            <w:shd w:val="clear" w:color="auto" w:fill="auto"/>
            <w:noWrap/>
            <w:vAlign w:val="center"/>
            <w:hideMark/>
          </w:tcPr>
          <w:p w14:paraId="0E99F8AE" w14:textId="77777777" w:rsidR="00C40719" w:rsidRPr="001D6632" w:rsidRDefault="00C40719" w:rsidP="005055A0">
            <w:pPr>
              <w:pStyle w:val="Tablehead"/>
              <w:spacing w:before="0" w:after="0"/>
              <w:rPr>
                <w:sz w:val="20"/>
                <w:lang w:val="fr-CH" w:eastAsia="zh-CN"/>
              </w:rPr>
            </w:pPr>
            <w:r w:rsidRPr="001D6632">
              <w:rPr>
                <w:sz w:val="20"/>
                <w:lang w:val="fr-CH" w:eastAsia="zh-CN"/>
              </w:rPr>
              <w:t>Entité</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43E5F743" w14:textId="77777777" w:rsidR="00C40719" w:rsidRPr="001D6632" w:rsidRDefault="00C40719" w:rsidP="005055A0">
            <w:pPr>
              <w:pStyle w:val="Tablehead"/>
              <w:spacing w:before="0" w:after="0"/>
              <w:rPr>
                <w:sz w:val="20"/>
                <w:lang w:val="fr-CH" w:eastAsia="zh-CN"/>
              </w:rPr>
            </w:pPr>
            <w:r w:rsidRPr="001D6632">
              <w:rPr>
                <w:sz w:val="20"/>
                <w:lang w:val="fr-CH"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684BAD30" w14:textId="77777777" w:rsidR="00C40719" w:rsidRPr="001D6632" w:rsidRDefault="00C40719" w:rsidP="005055A0">
            <w:pPr>
              <w:pStyle w:val="Tablehead"/>
              <w:spacing w:before="0" w:after="0"/>
              <w:rPr>
                <w:sz w:val="20"/>
                <w:lang w:val="fr-CH" w:eastAsia="zh-CN"/>
              </w:rPr>
            </w:pPr>
            <w:r w:rsidRPr="001D6632">
              <w:rPr>
                <w:sz w:val="20"/>
                <w:lang w:val="fr-CH"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3A400133" w14:textId="77777777" w:rsidR="00C40719" w:rsidRPr="001D6632" w:rsidRDefault="00C40719" w:rsidP="005055A0">
            <w:pPr>
              <w:pStyle w:val="Tablehead"/>
              <w:spacing w:before="0" w:after="0"/>
              <w:rPr>
                <w:sz w:val="20"/>
                <w:lang w:val="fr-CH" w:eastAsia="zh-CN"/>
              </w:rPr>
            </w:pPr>
            <w:r w:rsidRPr="001D6632">
              <w:rPr>
                <w:sz w:val="20"/>
                <w:lang w:val="fr-CH" w:eastAsia="zh-CN"/>
              </w:rPr>
              <w:t>Restant dû</w:t>
            </w:r>
          </w:p>
        </w:tc>
      </w:tr>
      <w:tr w:rsidR="00C40719" w:rsidRPr="001D6632" w14:paraId="2A96BB0A"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37ABDD6B" w14:textId="77777777" w:rsidR="00C40719" w:rsidRPr="001D6632" w:rsidRDefault="00C40719" w:rsidP="005055A0">
            <w:pPr>
              <w:pStyle w:val="Tabletext"/>
              <w:spacing w:before="0" w:after="0"/>
              <w:jc w:val="center"/>
              <w:rPr>
                <w:sz w:val="20"/>
                <w:lang w:val="fr-CH" w:eastAsia="zh-CN"/>
              </w:rPr>
            </w:pPr>
            <w:r w:rsidRPr="001D6632">
              <w:rPr>
                <w:sz w:val="20"/>
                <w:lang w:val="fr-CH" w:eastAsia="zh-CN"/>
              </w:rPr>
              <w:t>TLC 2011</w:t>
            </w:r>
          </w:p>
        </w:tc>
        <w:tc>
          <w:tcPr>
            <w:tcW w:w="1918" w:type="dxa"/>
            <w:tcBorders>
              <w:top w:val="nil"/>
              <w:left w:val="nil"/>
              <w:bottom w:val="single" w:sz="4" w:space="0" w:color="auto"/>
              <w:right w:val="single" w:sz="4" w:space="0" w:color="auto"/>
            </w:tcBorders>
            <w:shd w:val="clear" w:color="auto" w:fill="auto"/>
            <w:noWrap/>
            <w:vAlign w:val="bottom"/>
            <w:hideMark/>
          </w:tcPr>
          <w:p w14:paraId="575A1741" w14:textId="77777777" w:rsidR="00C40719" w:rsidRPr="001D6632" w:rsidRDefault="00C40719" w:rsidP="005055A0">
            <w:pPr>
              <w:pStyle w:val="Tabletext"/>
              <w:spacing w:before="0" w:after="0"/>
              <w:rPr>
                <w:sz w:val="20"/>
                <w:lang w:val="fr-CH" w:eastAsia="zh-CN"/>
              </w:rPr>
            </w:pPr>
            <w:r w:rsidRPr="001D6632">
              <w:rPr>
                <w:sz w:val="20"/>
                <w:lang w:val="fr-CH" w:eastAsia="zh-CN"/>
              </w:rPr>
              <w:t>Suisse</w:t>
            </w:r>
          </w:p>
        </w:tc>
        <w:tc>
          <w:tcPr>
            <w:tcW w:w="2798" w:type="dxa"/>
            <w:tcBorders>
              <w:top w:val="nil"/>
              <w:left w:val="nil"/>
              <w:bottom w:val="single" w:sz="4" w:space="0" w:color="auto"/>
              <w:right w:val="single" w:sz="4" w:space="0" w:color="auto"/>
            </w:tcBorders>
            <w:shd w:val="clear" w:color="auto" w:fill="auto"/>
            <w:noWrap/>
            <w:vAlign w:val="bottom"/>
            <w:hideMark/>
          </w:tcPr>
          <w:p w14:paraId="363AFA19" w14:textId="77777777" w:rsidR="00C40719" w:rsidRPr="001D6632" w:rsidRDefault="00C40719" w:rsidP="005055A0">
            <w:pPr>
              <w:pStyle w:val="Tabletext"/>
              <w:spacing w:before="0" w:after="0"/>
              <w:rPr>
                <w:sz w:val="20"/>
                <w:lang w:val="fr-CH" w:eastAsia="zh-CN"/>
              </w:rPr>
            </w:pPr>
            <w:r w:rsidRPr="001D6632">
              <w:rPr>
                <w:sz w:val="20"/>
                <w:lang w:val="fr-CH" w:eastAsia="zh-CN"/>
              </w:rPr>
              <w:t>Client World 2011</w:t>
            </w:r>
          </w:p>
        </w:tc>
        <w:tc>
          <w:tcPr>
            <w:tcW w:w="1408" w:type="dxa"/>
            <w:tcBorders>
              <w:top w:val="nil"/>
              <w:left w:val="nil"/>
              <w:bottom w:val="single" w:sz="4" w:space="0" w:color="auto"/>
              <w:right w:val="single" w:sz="4" w:space="0" w:color="auto"/>
            </w:tcBorders>
            <w:shd w:val="clear" w:color="auto" w:fill="auto"/>
            <w:noWrap/>
            <w:vAlign w:val="bottom"/>
            <w:hideMark/>
          </w:tcPr>
          <w:p w14:paraId="0F9950A0"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203 243,05</w:t>
            </w:r>
          </w:p>
        </w:tc>
        <w:tc>
          <w:tcPr>
            <w:tcW w:w="1126" w:type="dxa"/>
            <w:tcBorders>
              <w:top w:val="nil"/>
              <w:left w:val="nil"/>
              <w:bottom w:val="single" w:sz="4" w:space="0" w:color="auto"/>
              <w:right w:val="single" w:sz="4" w:space="0" w:color="auto"/>
            </w:tcBorders>
            <w:shd w:val="clear" w:color="auto" w:fill="auto"/>
            <w:noWrap/>
            <w:vAlign w:val="bottom"/>
            <w:hideMark/>
          </w:tcPr>
          <w:p w14:paraId="07B6BEC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194 643,25</w:t>
            </w:r>
          </w:p>
        </w:tc>
        <w:tc>
          <w:tcPr>
            <w:tcW w:w="1129" w:type="dxa"/>
            <w:tcBorders>
              <w:top w:val="nil"/>
              <w:left w:val="nil"/>
              <w:bottom w:val="single" w:sz="4" w:space="0" w:color="auto"/>
              <w:right w:val="single" w:sz="4" w:space="0" w:color="auto"/>
            </w:tcBorders>
            <w:shd w:val="clear" w:color="auto" w:fill="auto"/>
            <w:noWrap/>
            <w:vAlign w:val="bottom"/>
            <w:hideMark/>
          </w:tcPr>
          <w:p w14:paraId="08C28C8D"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8 599,80</w:t>
            </w:r>
          </w:p>
        </w:tc>
      </w:tr>
      <w:tr w:rsidR="00C40719" w:rsidRPr="001D6632" w14:paraId="5A67F7D8"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14:paraId="739242D9" w14:textId="77777777" w:rsidR="00C40719" w:rsidRPr="001D6632" w:rsidRDefault="00C40719" w:rsidP="005055A0">
            <w:pPr>
              <w:pStyle w:val="Tabletext"/>
              <w:spacing w:before="0" w:after="0"/>
              <w:jc w:val="center"/>
              <w:rPr>
                <w:sz w:val="20"/>
                <w:lang w:val="fr-CH" w:eastAsia="zh-CN"/>
              </w:rPr>
            </w:pPr>
          </w:p>
        </w:tc>
        <w:tc>
          <w:tcPr>
            <w:tcW w:w="1918" w:type="dxa"/>
            <w:tcBorders>
              <w:top w:val="nil"/>
              <w:left w:val="nil"/>
              <w:bottom w:val="single" w:sz="4" w:space="0" w:color="auto"/>
              <w:right w:val="single" w:sz="4" w:space="0" w:color="auto"/>
            </w:tcBorders>
            <w:shd w:val="clear" w:color="auto" w:fill="auto"/>
            <w:noWrap/>
            <w:vAlign w:val="bottom"/>
          </w:tcPr>
          <w:p w14:paraId="4D1B8554" w14:textId="77777777" w:rsidR="00C40719" w:rsidRPr="001D6632" w:rsidRDefault="00C40719" w:rsidP="005055A0">
            <w:pPr>
              <w:pStyle w:val="Tabletext"/>
              <w:spacing w:before="0" w:after="0"/>
              <w:rPr>
                <w:sz w:val="20"/>
                <w:lang w:val="fr-CH" w:eastAsia="zh-CN"/>
              </w:rPr>
            </w:pPr>
          </w:p>
        </w:tc>
        <w:tc>
          <w:tcPr>
            <w:tcW w:w="2798" w:type="dxa"/>
            <w:tcBorders>
              <w:top w:val="nil"/>
              <w:left w:val="nil"/>
              <w:bottom w:val="single" w:sz="4" w:space="0" w:color="auto"/>
              <w:right w:val="single" w:sz="4" w:space="0" w:color="auto"/>
            </w:tcBorders>
            <w:shd w:val="clear" w:color="auto" w:fill="auto"/>
            <w:noWrap/>
            <w:vAlign w:val="bottom"/>
          </w:tcPr>
          <w:p w14:paraId="33D6C327" w14:textId="77777777" w:rsidR="00C40719" w:rsidRPr="001D6632" w:rsidRDefault="00C40719" w:rsidP="005055A0">
            <w:pPr>
              <w:pStyle w:val="Tabletext"/>
              <w:spacing w:before="0" w:after="0"/>
              <w:rPr>
                <w:sz w:val="20"/>
                <w:lang w:val="fr-CH" w:eastAsia="zh-CN"/>
              </w:rPr>
            </w:pPr>
          </w:p>
        </w:tc>
        <w:tc>
          <w:tcPr>
            <w:tcW w:w="1408" w:type="dxa"/>
            <w:tcBorders>
              <w:top w:val="nil"/>
              <w:left w:val="nil"/>
              <w:bottom w:val="single" w:sz="4" w:space="0" w:color="auto"/>
              <w:right w:val="single" w:sz="4" w:space="0" w:color="auto"/>
            </w:tcBorders>
            <w:shd w:val="clear" w:color="auto" w:fill="auto"/>
            <w:noWrap/>
            <w:vAlign w:val="bottom"/>
          </w:tcPr>
          <w:p w14:paraId="51098EA0" w14:textId="77777777" w:rsidR="00C40719" w:rsidRPr="001D6632" w:rsidRDefault="00C40719" w:rsidP="005055A0">
            <w:pPr>
              <w:pStyle w:val="Tabletext"/>
              <w:spacing w:before="0" w:after="0"/>
              <w:jc w:val="right"/>
              <w:rPr>
                <w:sz w:val="20"/>
                <w:lang w:val="fr-CH" w:eastAsia="zh-CN"/>
              </w:rPr>
            </w:pPr>
          </w:p>
        </w:tc>
        <w:tc>
          <w:tcPr>
            <w:tcW w:w="1126" w:type="dxa"/>
            <w:tcBorders>
              <w:top w:val="nil"/>
              <w:left w:val="nil"/>
              <w:bottom w:val="single" w:sz="4" w:space="0" w:color="auto"/>
              <w:right w:val="single" w:sz="4" w:space="0" w:color="auto"/>
            </w:tcBorders>
            <w:shd w:val="clear" w:color="auto" w:fill="auto"/>
            <w:noWrap/>
            <w:vAlign w:val="bottom"/>
          </w:tcPr>
          <w:p w14:paraId="76B179B2" w14:textId="77777777" w:rsidR="00C40719" w:rsidRPr="001D6632" w:rsidRDefault="00C40719" w:rsidP="005055A0">
            <w:pPr>
              <w:pStyle w:val="Tabletext"/>
              <w:spacing w:before="0" w:after="0"/>
              <w:jc w:val="right"/>
              <w:rPr>
                <w:sz w:val="20"/>
                <w:lang w:val="fr-CH" w:eastAsia="zh-CN"/>
              </w:rPr>
            </w:pPr>
          </w:p>
        </w:tc>
        <w:tc>
          <w:tcPr>
            <w:tcW w:w="1129" w:type="dxa"/>
            <w:tcBorders>
              <w:top w:val="nil"/>
              <w:left w:val="nil"/>
              <w:bottom w:val="single" w:sz="4" w:space="0" w:color="auto"/>
              <w:right w:val="single" w:sz="4" w:space="0" w:color="auto"/>
            </w:tcBorders>
            <w:shd w:val="clear" w:color="auto" w:fill="auto"/>
            <w:noWrap/>
            <w:vAlign w:val="bottom"/>
          </w:tcPr>
          <w:p w14:paraId="11969F3F" w14:textId="77777777" w:rsidR="00C40719" w:rsidRPr="001D6632" w:rsidRDefault="00C40719" w:rsidP="005055A0">
            <w:pPr>
              <w:pStyle w:val="Tabletext"/>
              <w:spacing w:before="0" w:after="0"/>
              <w:jc w:val="right"/>
              <w:rPr>
                <w:sz w:val="20"/>
                <w:lang w:val="fr-CH" w:eastAsia="zh-CN"/>
              </w:rPr>
            </w:pPr>
          </w:p>
        </w:tc>
      </w:tr>
      <w:tr w:rsidR="00C40719" w:rsidRPr="001D6632" w14:paraId="69D47631" w14:textId="77777777" w:rsidTr="005055A0">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619C1001" w14:textId="77777777" w:rsidR="00C40719" w:rsidRPr="001D6632" w:rsidRDefault="00C40719" w:rsidP="005055A0">
            <w:pPr>
              <w:pStyle w:val="Tabletext"/>
              <w:spacing w:before="0" w:after="0"/>
              <w:jc w:val="center"/>
              <w:rPr>
                <w:rFonts w:cs="Arial"/>
                <w:b/>
                <w:bCs/>
                <w:sz w:val="20"/>
                <w:lang w:val="fr-CH" w:eastAsia="zh-CN"/>
              </w:rPr>
            </w:pPr>
            <w:r w:rsidRPr="001D6632">
              <w:rPr>
                <w:rFonts w:cs="Arial"/>
                <w:b/>
                <w:bCs/>
                <w:sz w:val="20"/>
                <w:lang w:val="fr-CH" w:eastAsia="zh-CN"/>
              </w:rPr>
              <w:t>TLC 2011</w:t>
            </w:r>
          </w:p>
        </w:tc>
        <w:tc>
          <w:tcPr>
            <w:tcW w:w="1918" w:type="dxa"/>
            <w:tcBorders>
              <w:top w:val="nil"/>
              <w:left w:val="nil"/>
              <w:bottom w:val="single" w:sz="4" w:space="0" w:color="auto"/>
              <w:right w:val="single" w:sz="4" w:space="0" w:color="auto"/>
            </w:tcBorders>
            <w:shd w:val="clear" w:color="auto" w:fill="auto"/>
            <w:noWrap/>
            <w:vAlign w:val="bottom"/>
            <w:hideMark/>
          </w:tcPr>
          <w:p w14:paraId="3B1EDDD7"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2798" w:type="dxa"/>
            <w:tcBorders>
              <w:top w:val="nil"/>
              <w:left w:val="nil"/>
              <w:bottom w:val="single" w:sz="4" w:space="0" w:color="auto"/>
              <w:right w:val="single" w:sz="4" w:space="0" w:color="auto"/>
            </w:tcBorders>
            <w:shd w:val="clear" w:color="auto" w:fill="auto"/>
            <w:noWrap/>
            <w:vAlign w:val="bottom"/>
            <w:hideMark/>
          </w:tcPr>
          <w:p w14:paraId="2A315507" w14:textId="77777777" w:rsidR="00C40719" w:rsidRPr="001D6632" w:rsidRDefault="00C40719" w:rsidP="005055A0">
            <w:pPr>
              <w:pStyle w:val="Tabletext"/>
              <w:spacing w:before="0" w:after="0"/>
              <w:rPr>
                <w:sz w:val="20"/>
                <w:lang w:val="fr-CH" w:eastAsia="zh-CN"/>
              </w:rPr>
            </w:pPr>
            <w:r w:rsidRPr="001D6632">
              <w:rPr>
                <w:sz w:val="20"/>
                <w:lang w:val="fr-CH" w:eastAsia="zh-CN"/>
              </w:rPr>
              <w:t> </w:t>
            </w:r>
          </w:p>
        </w:tc>
        <w:tc>
          <w:tcPr>
            <w:tcW w:w="1408" w:type="dxa"/>
            <w:tcBorders>
              <w:top w:val="nil"/>
              <w:left w:val="nil"/>
              <w:bottom w:val="single" w:sz="4" w:space="0" w:color="auto"/>
              <w:right w:val="single" w:sz="4" w:space="0" w:color="auto"/>
            </w:tcBorders>
            <w:shd w:val="clear" w:color="auto" w:fill="auto"/>
            <w:noWrap/>
            <w:vAlign w:val="bottom"/>
            <w:hideMark/>
          </w:tcPr>
          <w:p w14:paraId="4197B1CE" w14:textId="77777777" w:rsidR="00C40719" w:rsidRPr="001D6632" w:rsidRDefault="00C40719" w:rsidP="005055A0">
            <w:pPr>
              <w:pStyle w:val="Tabletext"/>
              <w:spacing w:before="0" w:after="0"/>
              <w:jc w:val="right"/>
              <w:rPr>
                <w:sz w:val="20"/>
                <w:lang w:val="fr-CH" w:eastAsia="zh-CN"/>
              </w:rPr>
            </w:pPr>
            <w:r w:rsidRPr="001D6632">
              <w:rPr>
                <w:sz w:val="20"/>
                <w:lang w:val="fr-CH" w:eastAsia="zh-CN"/>
              </w:rPr>
              <w:t> </w:t>
            </w:r>
          </w:p>
        </w:tc>
        <w:tc>
          <w:tcPr>
            <w:tcW w:w="1126" w:type="dxa"/>
            <w:tcBorders>
              <w:top w:val="nil"/>
              <w:left w:val="nil"/>
              <w:bottom w:val="single" w:sz="4" w:space="0" w:color="auto"/>
              <w:right w:val="single" w:sz="4" w:space="0" w:color="auto"/>
            </w:tcBorders>
            <w:shd w:val="clear" w:color="auto" w:fill="auto"/>
            <w:noWrap/>
            <w:vAlign w:val="bottom"/>
            <w:hideMark/>
          </w:tcPr>
          <w:p w14:paraId="738CF184" w14:textId="77777777" w:rsidR="00C40719" w:rsidRPr="001D6632" w:rsidRDefault="00C40719" w:rsidP="005055A0">
            <w:pPr>
              <w:pStyle w:val="Tabletext"/>
              <w:spacing w:before="0" w:after="0"/>
              <w:jc w:val="right"/>
              <w:rPr>
                <w:b/>
                <w:bCs/>
                <w:sz w:val="20"/>
                <w:lang w:val="fr-CH" w:eastAsia="zh-CN"/>
              </w:rPr>
            </w:pPr>
            <w:r w:rsidRPr="001D6632">
              <w:rPr>
                <w:b/>
                <w:bCs/>
                <w:sz w:val="20"/>
                <w:lang w:val="fr-CH" w:eastAsia="zh-CN"/>
              </w:rPr>
              <w:t> </w:t>
            </w:r>
          </w:p>
        </w:tc>
        <w:tc>
          <w:tcPr>
            <w:tcW w:w="1129" w:type="dxa"/>
            <w:tcBorders>
              <w:top w:val="nil"/>
              <w:left w:val="nil"/>
              <w:bottom w:val="single" w:sz="4" w:space="0" w:color="auto"/>
              <w:right w:val="single" w:sz="4" w:space="0" w:color="auto"/>
            </w:tcBorders>
            <w:shd w:val="clear" w:color="auto" w:fill="auto"/>
            <w:noWrap/>
            <w:vAlign w:val="bottom"/>
            <w:hideMark/>
          </w:tcPr>
          <w:p w14:paraId="011A5250" w14:textId="77777777" w:rsidR="00C40719" w:rsidRPr="001D6632" w:rsidRDefault="00C40719" w:rsidP="005055A0">
            <w:pPr>
              <w:pStyle w:val="Tabletext"/>
              <w:spacing w:before="0" w:after="0"/>
              <w:jc w:val="right"/>
              <w:rPr>
                <w:b/>
                <w:bCs/>
                <w:sz w:val="20"/>
                <w:lang w:val="fr-CH" w:eastAsia="zh-CN"/>
              </w:rPr>
            </w:pPr>
            <w:r w:rsidRPr="001D6632">
              <w:rPr>
                <w:b/>
                <w:bCs/>
                <w:sz w:val="20"/>
                <w:lang w:val="fr-CH" w:eastAsia="zh-CN"/>
              </w:rPr>
              <w:t>8 599,80</w:t>
            </w:r>
          </w:p>
        </w:tc>
      </w:tr>
    </w:tbl>
    <w:p w14:paraId="16C7194F" w14:textId="77777777" w:rsidR="00C40719" w:rsidRPr="00D70FE6"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0FE6">
        <w:rPr>
          <w:lang w:val="fr-CH"/>
        </w:rPr>
        <w:br w:type="page"/>
      </w:r>
    </w:p>
    <w:p w14:paraId="6F22B307" w14:textId="77777777" w:rsidR="00C40719" w:rsidRPr="00D70FE6" w:rsidRDefault="00C40719" w:rsidP="00C40719">
      <w:pPr>
        <w:pStyle w:val="Annextitle"/>
        <w:spacing w:before="120" w:after="120"/>
        <w:rPr>
          <w:lang w:val="fr-CH"/>
        </w:rPr>
      </w:pPr>
      <w:r>
        <w:rPr>
          <w:lang w:val="fr-CH"/>
        </w:rPr>
        <w:lastRenderedPageBreak/>
        <w:t>L</w:t>
      </w:r>
      <w:r w:rsidRPr="00D70FE6">
        <w:rPr>
          <w:lang w:val="fr-CH"/>
        </w:rPr>
        <w:t xml:space="preserve">iste des débiteurs au 31.12.2017 des manifestations </w:t>
      </w:r>
      <w:r>
        <w:rPr>
          <w:lang w:val="fr-CH"/>
        </w:rPr>
        <w:br/>
      </w:r>
      <w:r w:rsidRPr="00D70FE6">
        <w:rPr>
          <w:lang w:val="fr-CH"/>
        </w:rPr>
        <w:t>bouclées ITU TELECOM (</w:t>
      </w:r>
      <w:r w:rsidRPr="00D70FE6">
        <w:rPr>
          <w:i/>
          <w:iCs/>
          <w:lang w:val="fr-CH"/>
        </w:rPr>
        <w:t>suite</w:t>
      </w:r>
      <w:r w:rsidRPr="00D70FE6">
        <w:rPr>
          <w:lang w:val="fr-CH"/>
        </w:rPr>
        <w:t>)</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C40719" w:rsidRPr="00AE14A3" w14:paraId="749F0307"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213B10C0" w14:textId="77777777" w:rsidR="00C40719" w:rsidRPr="00AE14A3" w:rsidRDefault="00C40719" w:rsidP="005055A0">
            <w:pPr>
              <w:pStyle w:val="Tablehead"/>
              <w:spacing w:after="0"/>
              <w:rPr>
                <w:sz w:val="20"/>
                <w:lang w:val="fr-CH" w:eastAsia="zh-CN"/>
              </w:rPr>
            </w:pPr>
            <w:r w:rsidRPr="00AE14A3">
              <w:rPr>
                <w:sz w:val="20"/>
                <w:lang w:val="fr-CH" w:eastAsia="zh-CN"/>
              </w:rPr>
              <w:t>Evénement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71FE5D4E" w14:textId="77777777" w:rsidR="00C40719" w:rsidRPr="00AE14A3" w:rsidRDefault="00C40719" w:rsidP="005055A0">
            <w:pPr>
              <w:pStyle w:val="Tablehead"/>
              <w:spacing w:after="0"/>
              <w:rPr>
                <w:sz w:val="20"/>
                <w:lang w:val="fr-CH" w:eastAsia="zh-CN"/>
              </w:rPr>
            </w:pPr>
            <w:r w:rsidRPr="00AE14A3">
              <w:rPr>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464E6515" w14:textId="77777777" w:rsidR="00C40719" w:rsidRPr="00AE14A3" w:rsidRDefault="00C40719" w:rsidP="005055A0">
            <w:pPr>
              <w:pStyle w:val="Tablehead"/>
              <w:spacing w:after="0"/>
              <w:rPr>
                <w:sz w:val="20"/>
                <w:lang w:val="fr-CH" w:eastAsia="zh-CN"/>
              </w:rPr>
            </w:pPr>
            <w:r w:rsidRPr="00AE14A3">
              <w:rPr>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4888B843" w14:textId="77777777" w:rsidR="00C40719" w:rsidRPr="00AE14A3" w:rsidRDefault="00C40719" w:rsidP="005055A0">
            <w:pPr>
              <w:pStyle w:val="Tablehead"/>
              <w:spacing w:after="0"/>
              <w:rPr>
                <w:sz w:val="20"/>
                <w:lang w:val="fr-CH" w:eastAsia="zh-CN"/>
              </w:rPr>
            </w:pPr>
            <w:r w:rsidRPr="00AE14A3">
              <w:rPr>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4011AFD1" w14:textId="77777777" w:rsidR="00C40719" w:rsidRPr="00AE14A3" w:rsidRDefault="00C40719" w:rsidP="005055A0">
            <w:pPr>
              <w:pStyle w:val="Tablehead"/>
              <w:spacing w:after="0"/>
              <w:rPr>
                <w:sz w:val="20"/>
                <w:lang w:val="fr-CH" w:eastAsia="zh-CN"/>
              </w:rPr>
            </w:pPr>
            <w:r w:rsidRPr="00AE14A3">
              <w:rPr>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0192B7BA" w14:textId="77777777" w:rsidR="00C40719" w:rsidRPr="00AE14A3" w:rsidRDefault="00C40719" w:rsidP="005055A0">
            <w:pPr>
              <w:pStyle w:val="Tablehead"/>
              <w:spacing w:after="0"/>
              <w:rPr>
                <w:sz w:val="20"/>
                <w:lang w:val="fr-CH" w:eastAsia="zh-CN"/>
              </w:rPr>
            </w:pPr>
            <w:r w:rsidRPr="00AE14A3">
              <w:rPr>
                <w:sz w:val="20"/>
                <w:lang w:val="fr-CH" w:eastAsia="zh-CN"/>
              </w:rPr>
              <w:t>Restant dû</w:t>
            </w:r>
          </w:p>
        </w:tc>
      </w:tr>
      <w:tr w:rsidR="00C40719" w:rsidRPr="00AE14A3" w14:paraId="2E3C3F32"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344270C"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389AADFC" w14:textId="77777777" w:rsidR="00C40719" w:rsidRPr="00AE14A3" w:rsidRDefault="00C40719" w:rsidP="005055A0">
            <w:pPr>
              <w:pStyle w:val="Tabletext"/>
              <w:spacing w:before="0" w:after="0"/>
              <w:rPr>
                <w:sz w:val="20"/>
                <w:lang w:val="fr-CH" w:eastAsia="zh-CN"/>
              </w:rPr>
            </w:pPr>
            <w:r w:rsidRPr="00AE14A3">
              <w:rPr>
                <w:sz w:val="20"/>
                <w:lang w:val="fr-CH" w:eastAsia="zh-CN"/>
              </w:rPr>
              <w:t>Allemagne</w:t>
            </w:r>
          </w:p>
        </w:tc>
        <w:tc>
          <w:tcPr>
            <w:tcW w:w="2274" w:type="dxa"/>
            <w:tcBorders>
              <w:top w:val="nil"/>
              <w:left w:val="nil"/>
              <w:bottom w:val="single" w:sz="4" w:space="0" w:color="auto"/>
              <w:right w:val="single" w:sz="4" w:space="0" w:color="auto"/>
            </w:tcBorders>
            <w:shd w:val="clear" w:color="auto" w:fill="auto"/>
            <w:noWrap/>
            <w:vAlign w:val="bottom"/>
          </w:tcPr>
          <w:p w14:paraId="21115FFC" w14:textId="77777777" w:rsidR="00C40719" w:rsidRPr="00AE14A3" w:rsidRDefault="00C40719" w:rsidP="005055A0">
            <w:pPr>
              <w:pStyle w:val="Tabletext"/>
              <w:spacing w:before="0" w:after="0"/>
              <w:rPr>
                <w:sz w:val="20"/>
                <w:lang w:val="fr-CH" w:eastAsia="zh-CN"/>
              </w:rPr>
            </w:pPr>
            <w:r w:rsidRPr="00AE14A3">
              <w:rPr>
                <w:sz w:val="20"/>
                <w:lang w:val="fr-CH" w:eastAsia="zh-CN"/>
              </w:rPr>
              <w:t>LS Telcom</w:t>
            </w:r>
          </w:p>
        </w:tc>
        <w:tc>
          <w:tcPr>
            <w:tcW w:w="1843" w:type="dxa"/>
            <w:tcBorders>
              <w:top w:val="nil"/>
              <w:left w:val="nil"/>
              <w:bottom w:val="single" w:sz="4" w:space="0" w:color="auto"/>
              <w:right w:val="single" w:sz="4" w:space="0" w:color="auto"/>
            </w:tcBorders>
            <w:shd w:val="clear" w:color="auto" w:fill="auto"/>
            <w:noWrap/>
            <w:vAlign w:val="bottom"/>
          </w:tcPr>
          <w:p w14:paraId="329C0C4E"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13 650,00</w:t>
            </w:r>
          </w:p>
        </w:tc>
        <w:tc>
          <w:tcPr>
            <w:tcW w:w="1417" w:type="dxa"/>
            <w:tcBorders>
              <w:top w:val="nil"/>
              <w:left w:val="nil"/>
              <w:bottom w:val="single" w:sz="4" w:space="0" w:color="auto"/>
              <w:right w:val="single" w:sz="4" w:space="0" w:color="auto"/>
            </w:tcBorders>
            <w:shd w:val="clear" w:color="auto" w:fill="auto"/>
            <w:noWrap/>
            <w:vAlign w:val="bottom"/>
          </w:tcPr>
          <w:p w14:paraId="2790EA4C"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13 650,00</w:t>
            </w:r>
          </w:p>
        </w:tc>
        <w:tc>
          <w:tcPr>
            <w:tcW w:w="1418" w:type="dxa"/>
            <w:tcBorders>
              <w:top w:val="nil"/>
              <w:left w:val="nil"/>
              <w:bottom w:val="single" w:sz="4" w:space="0" w:color="auto"/>
              <w:right w:val="single" w:sz="4" w:space="0" w:color="auto"/>
            </w:tcBorders>
            <w:shd w:val="clear" w:color="auto" w:fill="auto"/>
            <w:noWrap/>
            <w:vAlign w:val="bottom"/>
          </w:tcPr>
          <w:p w14:paraId="7D7936E7"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47715ECC"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511DA1"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3AEA99BB" w14:textId="77777777" w:rsidR="00C40719" w:rsidRPr="00AE14A3" w:rsidRDefault="00C40719" w:rsidP="005055A0">
            <w:pPr>
              <w:pStyle w:val="Tabletext"/>
              <w:spacing w:before="0" w:after="0"/>
              <w:rPr>
                <w:sz w:val="20"/>
                <w:lang w:val="fr-CH" w:eastAsia="zh-CN"/>
              </w:rPr>
            </w:pPr>
            <w:r w:rsidRPr="00AE14A3">
              <w:rPr>
                <w:sz w:val="20"/>
                <w:lang w:val="fr-CH" w:eastAsia="zh-CN"/>
              </w:rPr>
              <w:t>Cameroun</w:t>
            </w:r>
          </w:p>
        </w:tc>
        <w:tc>
          <w:tcPr>
            <w:tcW w:w="2274" w:type="dxa"/>
            <w:tcBorders>
              <w:top w:val="nil"/>
              <w:left w:val="nil"/>
              <w:bottom w:val="single" w:sz="4" w:space="0" w:color="auto"/>
              <w:right w:val="single" w:sz="4" w:space="0" w:color="auto"/>
            </w:tcBorders>
            <w:shd w:val="clear" w:color="auto" w:fill="auto"/>
            <w:noWrap/>
            <w:vAlign w:val="bottom"/>
          </w:tcPr>
          <w:p w14:paraId="55187885" w14:textId="77777777" w:rsidR="00C40719" w:rsidRPr="00AE14A3" w:rsidRDefault="00C40719" w:rsidP="005055A0">
            <w:pPr>
              <w:pStyle w:val="Tabletext"/>
              <w:spacing w:before="0" w:after="0"/>
              <w:rPr>
                <w:sz w:val="20"/>
                <w:lang w:val="fr-CH" w:eastAsia="zh-CN"/>
              </w:rPr>
            </w:pPr>
            <w:r w:rsidRPr="00AE14A3">
              <w:rPr>
                <w:sz w:val="20"/>
                <w:lang w:val="fr-CH" w:eastAsia="zh-CN"/>
              </w:rPr>
              <w:t>Ministère des Postes</w:t>
            </w:r>
          </w:p>
        </w:tc>
        <w:tc>
          <w:tcPr>
            <w:tcW w:w="1843" w:type="dxa"/>
            <w:tcBorders>
              <w:top w:val="nil"/>
              <w:left w:val="nil"/>
              <w:bottom w:val="single" w:sz="4" w:space="0" w:color="auto"/>
              <w:right w:val="single" w:sz="4" w:space="0" w:color="auto"/>
            </w:tcBorders>
            <w:shd w:val="clear" w:color="auto" w:fill="auto"/>
            <w:noWrap/>
            <w:vAlign w:val="bottom"/>
          </w:tcPr>
          <w:p w14:paraId="26D45B23"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110 000,00</w:t>
            </w:r>
          </w:p>
        </w:tc>
        <w:tc>
          <w:tcPr>
            <w:tcW w:w="1417" w:type="dxa"/>
            <w:tcBorders>
              <w:top w:val="nil"/>
              <w:left w:val="nil"/>
              <w:bottom w:val="single" w:sz="4" w:space="0" w:color="auto"/>
              <w:right w:val="single" w:sz="4" w:space="0" w:color="auto"/>
            </w:tcBorders>
            <w:shd w:val="clear" w:color="auto" w:fill="auto"/>
            <w:noWrap/>
            <w:vAlign w:val="bottom"/>
          </w:tcPr>
          <w:p w14:paraId="3BB918DE"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110 000,00</w:t>
            </w:r>
          </w:p>
        </w:tc>
        <w:tc>
          <w:tcPr>
            <w:tcW w:w="1418" w:type="dxa"/>
            <w:tcBorders>
              <w:top w:val="nil"/>
              <w:left w:val="nil"/>
              <w:bottom w:val="single" w:sz="4" w:space="0" w:color="auto"/>
              <w:right w:val="single" w:sz="4" w:space="0" w:color="auto"/>
            </w:tcBorders>
            <w:shd w:val="clear" w:color="auto" w:fill="auto"/>
            <w:noWrap/>
            <w:vAlign w:val="bottom"/>
          </w:tcPr>
          <w:p w14:paraId="46FBDD9B"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4E5467E8"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34E89A1"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hideMark/>
          </w:tcPr>
          <w:p w14:paraId="5702D74E" w14:textId="77777777" w:rsidR="00C40719" w:rsidRPr="00AE14A3" w:rsidRDefault="00C40719" w:rsidP="005055A0">
            <w:pPr>
              <w:pStyle w:val="Tabletext"/>
              <w:spacing w:before="0" w:after="0"/>
              <w:rPr>
                <w:sz w:val="20"/>
                <w:lang w:val="fr-CH" w:eastAsia="zh-CN"/>
              </w:rPr>
            </w:pPr>
            <w:r w:rsidRPr="00AE14A3">
              <w:rPr>
                <w:sz w:val="20"/>
                <w:lang w:val="fr-CH" w:eastAsia="zh-CN"/>
              </w:rPr>
              <w:t>Congo</w:t>
            </w:r>
          </w:p>
        </w:tc>
        <w:tc>
          <w:tcPr>
            <w:tcW w:w="2274" w:type="dxa"/>
            <w:tcBorders>
              <w:top w:val="nil"/>
              <w:left w:val="nil"/>
              <w:bottom w:val="single" w:sz="4" w:space="0" w:color="auto"/>
              <w:right w:val="single" w:sz="4" w:space="0" w:color="auto"/>
            </w:tcBorders>
            <w:shd w:val="clear" w:color="auto" w:fill="auto"/>
            <w:noWrap/>
            <w:vAlign w:val="bottom"/>
            <w:hideMark/>
          </w:tcPr>
          <w:p w14:paraId="230AA1CE" w14:textId="77777777" w:rsidR="00C40719" w:rsidRPr="00AE14A3" w:rsidRDefault="00C40719" w:rsidP="005055A0">
            <w:pPr>
              <w:pStyle w:val="Tabletext"/>
              <w:spacing w:before="0" w:after="0"/>
              <w:rPr>
                <w:sz w:val="20"/>
                <w:lang w:val="fr-CH" w:eastAsia="zh-CN"/>
              </w:rPr>
            </w:pPr>
            <w:r w:rsidRPr="00AE14A3">
              <w:rPr>
                <w:sz w:val="20"/>
                <w:lang w:val="fr-CH" w:eastAsia="zh-CN"/>
              </w:rPr>
              <w:t>Ministère des Postes</w:t>
            </w:r>
          </w:p>
        </w:tc>
        <w:tc>
          <w:tcPr>
            <w:tcW w:w="1843" w:type="dxa"/>
            <w:tcBorders>
              <w:top w:val="nil"/>
              <w:left w:val="nil"/>
              <w:bottom w:val="single" w:sz="4" w:space="0" w:color="auto"/>
              <w:right w:val="single" w:sz="4" w:space="0" w:color="auto"/>
            </w:tcBorders>
            <w:shd w:val="clear" w:color="auto" w:fill="auto"/>
            <w:noWrap/>
            <w:vAlign w:val="bottom"/>
            <w:hideMark/>
          </w:tcPr>
          <w:p w14:paraId="69EE26D6"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110 000,00</w:t>
            </w:r>
          </w:p>
        </w:tc>
        <w:tc>
          <w:tcPr>
            <w:tcW w:w="1417" w:type="dxa"/>
            <w:tcBorders>
              <w:top w:val="nil"/>
              <w:left w:val="nil"/>
              <w:bottom w:val="single" w:sz="4" w:space="0" w:color="auto"/>
              <w:right w:val="single" w:sz="4" w:space="0" w:color="auto"/>
            </w:tcBorders>
            <w:shd w:val="clear" w:color="auto" w:fill="auto"/>
            <w:noWrap/>
            <w:vAlign w:val="bottom"/>
            <w:hideMark/>
          </w:tcPr>
          <w:p w14:paraId="7054D920"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21A845C"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110 000,00</w:t>
            </w:r>
          </w:p>
        </w:tc>
      </w:tr>
      <w:tr w:rsidR="00C40719" w:rsidRPr="00AE14A3" w14:paraId="41FD97C7"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72308C0"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36137396" w14:textId="77777777" w:rsidR="00C40719" w:rsidRPr="00AE14A3" w:rsidRDefault="00C40719" w:rsidP="005055A0">
            <w:pPr>
              <w:pStyle w:val="Tabletext"/>
              <w:spacing w:before="0" w:after="0"/>
              <w:rPr>
                <w:sz w:val="20"/>
                <w:lang w:val="fr-CH" w:eastAsia="zh-CN"/>
              </w:rPr>
            </w:pPr>
            <w:r w:rsidRPr="00AE14A3">
              <w:rPr>
                <w:sz w:val="20"/>
                <w:lang w:val="fr-CH" w:eastAsia="zh-CN"/>
              </w:rPr>
              <w:t>Qatar</w:t>
            </w:r>
          </w:p>
        </w:tc>
        <w:tc>
          <w:tcPr>
            <w:tcW w:w="2274" w:type="dxa"/>
            <w:tcBorders>
              <w:top w:val="nil"/>
              <w:left w:val="nil"/>
              <w:bottom w:val="single" w:sz="4" w:space="0" w:color="auto"/>
              <w:right w:val="single" w:sz="4" w:space="0" w:color="auto"/>
            </w:tcBorders>
            <w:shd w:val="clear" w:color="auto" w:fill="auto"/>
            <w:noWrap/>
            <w:vAlign w:val="bottom"/>
          </w:tcPr>
          <w:p w14:paraId="2346000F" w14:textId="77777777" w:rsidR="00C40719" w:rsidRPr="00AE14A3" w:rsidRDefault="00C40719" w:rsidP="005055A0">
            <w:pPr>
              <w:pStyle w:val="Tabletext"/>
              <w:spacing w:before="0" w:after="0"/>
              <w:rPr>
                <w:sz w:val="20"/>
                <w:lang w:val="fr-CH" w:eastAsia="zh-CN"/>
              </w:rPr>
            </w:pPr>
            <w:r w:rsidRPr="00AE14A3">
              <w:rPr>
                <w:sz w:val="20"/>
                <w:lang w:val="fr-CH" w:eastAsia="zh-CN"/>
              </w:rPr>
              <w:t>Ooreddo Qatar</w:t>
            </w:r>
          </w:p>
        </w:tc>
        <w:tc>
          <w:tcPr>
            <w:tcW w:w="1843" w:type="dxa"/>
            <w:tcBorders>
              <w:top w:val="nil"/>
              <w:left w:val="nil"/>
              <w:bottom w:val="single" w:sz="4" w:space="0" w:color="auto"/>
              <w:right w:val="single" w:sz="4" w:space="0" w:color="auto"/>
            </w:tcBorders>
            <w:shd w:val="clear" w:color="auto" w:fill="auto"/>
            <w:noWrap/>
            <w:vAlign w:val="bottom"/>
          </w:tcPr>
          <w:p w14:paraId="4F7D0CA0"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2 743 966,60</w:t>
            </w:r>
          </w:p>
        </w:tc>
        <w:tc>
          <w:tcPr>
            <w:tcW w:w="1417" w:type="dxa"/>
            <w:tcBorders>
              <w:top w:val="nil"/>
              <w:left w:val="nil"/>
              <w:bottom w:val="single" w:sz="4" w:space="0" w:color="auto"/>
              <w:right w:val="single" w:sz="4" w:space="0" w:color="auto"/>
            </w:tcBorders>
            <w:shd w:val="clear" w:color="auto" w:fill="auto"/>
            <w:noWrap/>
            <w:vAlign w:val="bottom"/>
          </w:tcPr>
          <w:p w14:paraId="0B5A336A"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2 743 966,60</w:t>
            </w:r>
          </w:p>
        </w:tc>
        <w:tc>
          <w:tcPr>
            <w:tcW w:w="1418" w:type="dxa"/>
            <w:tcBorders>
              <w:top w:val="nil"/>
              <w:left w:val="nil"/>
              <w:bottom w:val="single" w:sz="4" w:space="0" w:color="auto"/>
              <w:right w:val="single" w:sz="4" w:space="0" w:color="auto"/>
            </w:tcBorders>
            <w:shd w:val="clear" w:color="auto" w:fill="auto"/>
            <w:noWrap/>
            <w:vAlign w:val="bottom"/>
          </w:tcPr>
          <w:p w14:paraId="1E732275"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03A32314"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8B48CC1"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01888B54" w14:textId="77777777" w:rsidR="00C40719" w:rsidRPr="00AE14A3" w:rsidRDefault="00C40719" w:rsidP="005055A0">
            <w:pPr>
              <w:pStyle w:val="Tabletext"/>
              <w:spacing w:before="0" w:after="0"/>
              <w:rPr>
                <w:sz w:val="20"/>
                <w:lang w:val="fr-CH" w:eastAsia="zh-CN"/>
              </w:rPr>
            </w:pPr>
            <w:r w:rsidRPr="00AE14A3">
              <w:rPr>
                <w:sz w:val="20"/>
                <w:lang w:val="fr-CH" w:eastAsia="zh-CN"/>
              </w:rPr>
              <w:t>Inde</w:t>
            </w:r>
          </w:p>
        </w:tc>
        <w:tc>
          <w:tcPr>
            <w:tcW w:w="2274" w:type="dxa"/>
            <w:tcBorders>
              <w:top w:val="nil"/>
              <w:left w:val="nil"/>
              <w:bottom w:val="single" w:sz="4" w:space="0" w:color="auto"/>
              <w:right w:val="single" w:sz="4" w:space="0" w:color="auto"/>
            </w:tcBorders>
            <w:shd w:val="clear" w:color="auto" w:fill="auto"/>
            <w:noWrap/>
            <w:vAlign w:val="bottom"/>
          </w:tcPr>
          <w:p w14:paraId="6E55C65E" w14:textId="77777777" w:rsidR="00C40719" w:rsidRPr="00AE14A3" w:rsidRDefault="00C40719" w:rsidP="005055A0">
            <w:pPr>
              <w:pStyle w:val="Tabletext"/>
              <w:spacing w:before="0" w:after="0"/>
              <w:rPr>
                <w:sz w:val="20"/>
                <w:lang w:val="fr-CH" w:eastAsia="zh-CN"/>
              </w:rPr>
            </w:pPr>
            <w:r w:rsidRPr="00AE14A3">
              <w:rPr>
                <w:sz w:val="20"/>
                <w:lang w:val="fr-CH" w:eastAsia="zh-CN"/>
              </w:rPr>
              <w:t>TCIL</w:t>
            </w:r>
          </w:p>
        </w:tc>
        <w:tc>
          <w:tcPr>
            <w:tcW w:w="1843" w:type="dxa"/>
            <w:tcBorders>
              <w:top w:val="nil"/>
              <w:left w:val="nil"/>
              <w:bottom w:val="single" w:sz="4" w:space="0" w:color="auto"/>
              <w:right w:val="single" w:sz="4" w:space="0" w:color="auto"/>
            </w:tcBorders>
            <w:shd w:val="clear" w:color="auto" w:fill="auto"/>
            <w:noWrap/>
            <w:vAlign w:val="bottom"/>
          </w:tcPr>
          <w:p w14:paraId="6BA7EE78"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5 400,00</w:t>
            </w:r>
          </w:p>
        </w:tc>
        <w:tc>
          <w:tcPr>
            <w:tcW w:w="1417" w:type="dxa"/>
            <w:tcBorders>
              <w:top w:val="nil"/>
              <w:left w:val="nil"/>
              <w:bottom w:val="single" w:sz="4" w:space="0" w:color="auto"/>
              <w:right w:val="single" w:sz="4" w:space="0" w:color="auto"/>
            </w:tcBorders>
            <w:shd w:val="clear" w:color="auto" w:fill="auto"/>
            <w:noWrap/>
            <w:vAlign w:val="bottom"/>
          </w:tcPr>
          <w:p w14:paraId="247473BF"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5 400,00</w:t>
            </w:r>
          </w:p>
        </w:tc>
        <w:tc>
          <w:tcPr>
            <w:tcW w:w="1418" w:type="dxa"/>
            <w:tcBorders>
              <w:top w:val="nil"/>
              <w:left w:val="nil"/>
              <w:bottom w:val="single" w:sz="4" w:space="0" w:color="auto"/>
              <w:right w:val="single" w:sz="4" w:space="0" w:color="auto"/>
            </w:tcBorders>
            <w:shd w:val="clear" w:color="auto" w:fill="auto"/>
            <w:noWrap/>
            <w:vAlign w:val="bottom"/>
          </w:tcPr>
          <w:p w14:paraId="22892D7F"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03FEAF99"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48563C0"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2C507A0B" w14:textId="77777777" w:rsidR="00C40719" w:rsidRPr="00AE14A3" w:rsidRDefault="00C40719" w:rsidP="005055A0">
            <w:pPr>
              <w:pStyle w:val="Tabletext"/>
              <w:spacing w:before="0" w:after="0"/>
              <w:rPr>
                <w:sz w:val="20"/>
                <w:lang w:val="fr-CH" w:eastAsia="zh-CN"/>
              </w:rPr>
            </w:pPr>
            <w:r w:rsidRPr="00AE14A3">
              <w:rPr>
                <w:sz w:val="20"/>
                <w:lang w:val="fr-CH" w:eastAsia="zh-CN"/>
              </w:rPr>
              <w:t>Qatar</w:t>
            </w:r>
          </w:p>
        </w:tc>
        <w:tc>
          <w:tcPr>
            <w:tcW w:w="2274" w:type="dxa"/>
            <w:tcBorders>
              <w:top w:val="nil"/>
              <w:left w:val="nil"/>
              <w:bottom w:val="single" w:sz="4" w:space="0" w:color="auto"/>
              <w:right w:val="single" w:sz="4" w:space="0" w:color="auto"/>
            </w:tcBorders>
            <w:shd w:val="clear" w:color="auto" w:fill="auto"/>
            <w:noWrap/>
            <w:vAlign w:val="bottom"/>
          </w:tcPr>
          <w:p w14:paraId="2666C1CD" w14:textId="77777777" w:rsidR="00C40719" w:rsidRPr="00AE14A3" w:rsidRDefault="00C40719" w:rsidP="005055A0">
            <w:pPr>
              <w:pStyle w:val="Tabletext"/>
              <w:spacing w:before="0" w:after="0"/>
              <w:rPr>
                <w:sz w:val="20"/>
                <w:lang w:val="fr-CH" w:eastAsia="zh-CN"/>
              </w:rPr>
            </w:pPr>
            <w:r w:rsidRPr="00AE14A3">
              <w:rPr>
                <w:sz w:val="20"/>
                <w:lang w:val="fr-CH" w:eastAsia="zh-CN"/>
              </w:rPr>
              <w:t>Ministry of ICT</w:t>
            </w:r>
          </w:p>
        </w:tc>
        <w:tc>
          <w:tcPr>
            <w:tcW w:w="1843" w:type="dxa"/>
            <w:tcBorders>
              <w:top w:val="nil"/>
              <w:left w:val="nil"/>
              <w:bottom w:val="single" w:sz="4" w:space="0" w:color="auto"/>
              <w:right w:val="single" w:sz="4" w:space="0" w:color="auto"/>
            </w:tcBorders>
            <w:shd w:val="clear" w:color="auto" w:fill="auto"/>
            <w:noWrap/>
            <w:vAlign w:val="bottom"/>
          </w:tcPr>
          <w:p w14:paraId="4F25AC17"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14 000,00</w:t>
            </w:r>
          </w:p>
        </w:tc>
        <w:tc>
          <w:tcPr>
            <w:tcW w:w="1417" w:type="dxa"/>
            <w:tcBorders>
              <w:top w:val="nil"/>
              <w:left w:val="nil"/>
              <w:bottom w:val="single" w:sz="4" w:space="0" w:color="auto"/>
              <w:right w:val="single" w:sz="4" w:space="0" w:color="auto"/>
            </w:tcBorders>
            <w:shd w:val="clear" w:color="auto" w:fill="auto"/>
            <w:noWrap/>
            <w:vAlign w:val="bottom"/>
          </w:tcPr>
          <w:p w14:paraId="7347C74B"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14 000,00</w:t>
            </w:r>
          </w:p>
        </w:tc>
        <w:tc>
          <w:tcPr>
            <w:tcW w:w="1418" w:type="dxa"/>
            <w:tcBorders>
              <w:top w:val="nil"/>
              <w:left w:val="nil"/>
              <w:bottom w:val="single" w:sz="4" w:space="0" w:color="auto"/>
              <w:right w:val="single" w:sz="4" w:space="0" w:color="auto"/>
            </w:tcBorders>
            <w:shd w:val="clear" w:color="auto" w:fill="auto"/>
            <w:noWrap/>
            <w:vAlign w:val="bottom"/>
          </w:tcPr>
          <w:p w14:paraId="23B57964"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6080893B"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CA331E2"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7BBD98DE" w14:textId="77777777" w:rsidR="00C40719" w:rsidRPr="00AE14A3" w:rsidRDefault="00C40719" w:rsidP="005055A0">
            <w:pPr>
              <w:pStyle w:val="Tabletext"/>
              <w:spacing w:before="0" w:after="0"/>
              <w:rPr>
                <w:sz w:val="20"/>
                <w:lang w:val="fr-CH" w:eastAsia="zh-CN"/>
              </w:rPr>
            </w:pPr>
            <w:r w:rsidRPr="00AE14A3">
              <w:rPr>
                <w:sz w:val="20"/>
                <w:lang w:val="fr-CH" w:eastAsia="zh-CN"/>
              </w:rPr>
              <w:t>Nigéria</w:t>
            </w:r>
          </w:p>
        </w:tc>
        <w:tc>
          <w:tcPr>
            <w:tcW w:w="2274" w:type="dxa"/>
            <w:tcBorders>
              <w:top w:val="nil"/>
              <w:left w:val="nil"/>
              <w:bottom w:val="single" w:sz="4" w:space="0" w:color="auto"/>
              <w:right w:val="single" w:sz="4" w:space="0" w:color="auto"/>
            </w:tcBorders>
            <w:shd w:val="clear" w:color="auto" w:fill="auto"/>
            <w:noWrap/>
            <w:vAlign w:val="bottom"/>
          </w:tcPr>
          <w:p w14:paraId="339E80D3" w14:textId="77777777" w:rsidR="00C40719" w:rsidRPr="00AE14A3" w:rsidRDefault="00C40719" w:rsidP="005055A0">
            <w:pPr>
              <w:pStyle w:val="Tabletext"/>
              <w:spacing w:before="0" w:after="0"/>
              <w:rPr>
                <w:sz w:val="20"/>
                <w:lang w:val="fr-CH" w:eastAsia="zh-CN"/>
              </w:rPr>
            </w:pPr>
            <w:r w:rsidRPr="00AE14A3">
              <w:rPr>
                <w:sz w:val="20"/>
                <w:lang w:val="fr-CH" w:eastAsia="zh-CN"/>
              </w:rPr>
              <w:t>NCC</w:t>
            </w:r>
          </w:p>
        </w:tc>
        <w:tc>
          <w:tcPr>
            <w:tcW w:w="1843" w:type="dxa"/>
            <w:tcBorders>
              <w:top w:val="nil"/>
              <w:left w:val="nil"/>
              <w:bottom w:val="single" w:sz="4" w:space="0" w:color="auto"/>
              <w:right w:val="single" w:sz="4" w:space="0" w:color="auto"/>
            </w:tcBorders>
            <w:shd w:val="clear" w:color="auto" w:fill="auto"/>
            <w:noWrap/>
            <w:vAlign w:val="bottom"/>
          </w:tcPr>
          <w:p w14:paraId="62C0E203"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12 000,00</w:t>
            </w:r>
          </w:p>
        </w:tc>
        <w:tc>
          <w:tcPr>
            <w:tcW w:w="1417" w:type="dxa"/>
            <w:tcBorders>
              <w:top w:val="nil"/>
              <w:left w:val="nil"/>
              <w:bottom w:val="single" w:sz="4" w:space="0" w:color="auto"/>
              <w:right w:val="single" w:sz="4" w:space="0" w:color="auto"/>
            </w:tcBorders>
            <w:shd w:val="clear" w:color="auto" w:fill="auto"/>
            <w:noWrap/>
            <w:vAlign w:val="bottom"/>
          </w:tcPr>
          <w:p w14:paraId="1CAB723F"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12 000,00</w:t>
            </w:r>
          </w:p>
        </w:tc>
        <w:tc>
          <w:tcPr>
            <w:tcW w:w="1418" w:type="dxa"/>
            <w:tcBorders>
              <w:top w:val="nil"/>
              <w:left w:val="nil"/>
              <w:bottom w:val="single" w:sz="4" w:space="0" w:color="auto"/>
              <w:right w:val="single" w:sz="4" w:space="0" w:color="auto"/>
            </w:tcBorders>
            <w:shd w:val="clear" w:color="auto" w:fill="auto"/>
            <w:noWrap/>
            <w:vAlign w:val="bottom"/>
          </w:tcPr>
          <w:p w14:paraId="784A969A"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364F629F"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E1D7CDE" w14:textId="77777777" w:rsidR="00C40719" w:rsidRPr="00AE14A3" w:rsidRDefault="00C40719" w:rsidP="005055A0">
            <w:pPr>
              <w:pStyle w:val="Tabletext"/>
              <w:spacing w:before="0" w:after="0"/>
              <w:jc w:val="center"/>
              <w:rPr>
                <w:sz w:val="20"/>
                <w:lang w:val="fr-CH" w:eastAsia="zh-CN"/>
              </w:rPr>
            </w:pPr>
            <w:r w:rsidRPr="00AE14A3">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vAlign w:val="bottom"/>
          </w:tcPr>
          <w:p w14:paraId="0C4C21B9" w14:textId="77777777" w:rsidR="00C40719" w:rsidRPr="00AE14A3" w:rsidRDefault="00C40719" w:rsidP="005055A0">
            <w:pPr>
              <w:pStyle w:val="Tabletext"/>
              <w:spacing w:before="0" w:after="0"/>
              <w:rPr>
                <w:sz w:val="20"/>
                <w:lang w:val="fr-CH" w:eastAsia="zh-CN"/>
              </w:rPr>
            </w:pPr>
            <w:r w:rsidRPr="00AE14A3">
              <w:rPr>
                <w:sz w:val="20"/>
                <w:lang w:val="fr-CH" w:eastAsia="zh-CN"/>
              </w:rPr>
              <w:t>Arabie saoudite</w:t>
            </w:r>
          </w:p>
        </w:tc>
        <w:tc>
          <w:tcPr>
            <w:tcW w:w="2274" w:type="dxa"/>
            <w:tcBorders>
              <w:top w:val="nil"/>
              <w:left w:val="nil"/>
              <w:bottom w:val="single" w:sz="4" w:space="0" w:color="auto"/>
              <w:right w:val="single" w:sz="4" w:space="0" w:color="auto"/>
            </w:tcBorders>
            <w:shd w:val="clear" w:color="auto" w:fill="auto"/>
            <w:noWrap/>
            <w:vAlign w:val="bottom"/>
          </w:tcPr>
          <w:p w14:paraId="5FB67E36" w14:textId="77777777" w:rsidR="00C40719" w:rsidRPr="00AE14A3" w:rsidRDefault="00C40719" w:rsidP="005055A0">
            <w:pPr>
              <w:pStyle w:val="Tabletext"/>
              <w:spacing w:before="0" w:after="0"/>
              <w:rPr>
                <w:sz w:val="20"/>
                <w:lang w:val="fr-CH" w:eastAsia="zh-CN"/>
              </w:rPr>
            </w:pPr>
            <w:r w:rsidRPr="00AE14A3">
              <w:rPr>
                <w:sz w:val="20"/>
                <w:lang w:val="fr-CH" w:eastAsia="zh-CN"/>
              </w:rPr>
              <w:t>Saudi Telecom</w:t>
            </w:r>
          </w:p>
        </w:tc>
        <w:tc>
          <w:tcPr>
            <w:tcW w:w="1843" w:type="dxa"/>
            <w:tcBorders>
              <w:top w:val="nil"/>
              <w:left w:val="nil"/>
              <w:bottom w:val="single" w:sz="4" w:space="0" w:color="auto"/>
              <w:right w:val="single" w:sz="4" w:space="0" w:color="auto"/>
            </w:tcBorders>
            <w:shd w:val="clear" w:color="auto" w:fill="auto"/>
            <w:noWrap/>
            <w:vAlign w:val="bottom"/>
          </w:tcPr>
          <w:p w14:paraId="7714CCCF"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20 250,00</w:t>
            </w:r>
          </w:p>
        </w:tc>
        <w:tc>
          <w:tcPr>
            <w:tcW w:w="1417" w:type="dxa"/>
            <w:tcBorders>
              <w:top w:val="nil"/>
              <w:left w:val="nil"/>
              <w:bottom w:val="single" w:sz="4" w:space="0" w:color="auto"/>
              <w:right w:val="single" w:sz="4" w:space="0" w:color="auto"/>
            </w:tcBorders>
            <w:shd w:val="clear" w:color="auto" w:fill="auto"/>
            <w:noWrap/>
            <w:vAlign w:val="bottom"/>
          </w:tcPr>
          <w:p w14:paraId="74021051"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20 250,00</w:t>
            </w:r>
          </w:p>
        </w:tc>
        <w:tc>
          <w:tcPr>
            <w:tcW w:w="1418" w:type="dxa"/>
            <w:tcBorders>
              <w:top w:val="nil"/>
              <w:left w:val="nil"/>
              <w:bottom w:val="single" w:sz="4" w:space="0" w:color="auto"/>
              <w:right w:val="single" w:sz="4" w:space="0" w:color="auto"/>
            </w:tcBorders>
            <w:shd w:val="clear" w:color="auto" w:fill="auto"/>
            <w:noWrap/>
            <w:vAlign w:val="bottom"/>
          </w:tcPr>
          <w:p w14:paraId="0E38DBA8"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0,00</w:t>
            </w:r>
          </w:p>
        </w:tc>
      </w:tr>
      <w:tr w:rsidR="00C40719" w:rsidRPr="00AE14A3" w14:paraId="7655424B"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1E873625" w14:textId="77777777" w:rsidR="00C40719" w:rsidRPr="00AE14A3" w:rsidRDefault="00C40719" w:rsidP="005055A0">
            <w:pPr>
              <w:pStyle w:val="Tabletext"/>
              <w:spacing w:before="0" w:after="0"/>
              <w:jc w:val="center"/>
              <w:rPr>
                <w:rFonts w:cstheme="majorBidi"/>
                <w:sz w:val="20"/>
                <w:lang w:val="fr-CH" w:eastAsia="zh-CN"/>
              </w:rPr>
            </w:pPr>
          </w:p>
        </w:tc>
        <w:tc>
          <w:tcPr>
            <w:tcW w:w="1553" w:type="dxa"/>
            <w:tcBorders>
              <w:top w:val="nil"/>
              <w:left w:val="nil"/>
              <w:bottom w:val="single" w:sz="4" w:space="0" w:color="auto"/>
              <w:right w:val="single" w:sz="4" w:space="0" w:color="auto"/>
            </w:tcBorders>
            <w:shd w:val="clear" w:color="auto" w:fill="auto"/>
            <w:noWrap/>
          </w:tcPr>
          <w:p w14:paraId="4434EEC0" w14:textId="77777777" w:rsidR="00C40719" w:rsidRPr="00AE14A3" w:rsidRDefault="00C40719" w:rsidP="005055A0">
            <w:pPr>
              <w:pStyle w:val="Tabletext"/>
              <w:spacing w:before="0" w:after="0"/>
              <w:rPr>
                <w:rFonts w:cstheme="majorBidi"/>
                <w:sz w:val="20"/>
                <w:lang w:val="fr-CH" w:eastAsia="zh-CN"/>
              </w:rPr>
            </w:pPr>
          </w:p>
        </w:tc>
        <w:tc>
          <w:tcPr>
            <w:tcW w:w="2274" w:type="dxa"/>
            <w:tcBorders>
              <w:top w:val="nil"/>
              <w:left w:val="nil"/>
              <w:bottom w:val="single" w:sz="4" w:space="0" w:color="auto"/>
              <w:right w:val="single" w:sz="4" w:space="0" w:color="auto"/>
            </w:tcBorders>
            <w:shd w:val="clear" w:color="auto" w:fill="auto"/>
            <w:noWrap/>
          </w:tcPr>
          <w:p w14:paraId="3DB81644" w14:textId="77777777" w:rsidR="00C40719" w:rsidRPr="00AE14A3" w:rsidRDefault="00C40719" w:rsidP="005055A0">
            <w:pPr>
              <w:pStyle w:val="Tabletext"/>
              <w:spacing w:before="0" w:after="0"/>
              <w:rPr>
                <w:rFonts w:cstheme="majorBidi"/>
                <w:sz w:val="20"/>
                <w:lang w:val="fr-CH" w:eastAsia="zh-CN"/>
              </w:rPr>
            </w:pPr>
          </w:p>
        </w:tc>
        <w:tc>
          <w:tcPr>
            <w:tcW w:w="1843" w:type="dxa"/>
            <w:tcBorders>
              <w:top w:val="nil"/>
              <w:left w:val="nil"/>
              <w:bottom w:val="single" w:sz="4" w:space="0" w:color="auto"/>
              <w:right w:val="single" w:sz="4" w:space="0" w:color="auto"/>
            </w:tcBorders>
            <w:shd w:val="clear" w:color="auto" w:fill="auto"/>
            <w:noWrap/>
          </w:tcPr>
          <w:p w14:paraId="5A3AF25D" w14:textId="77777777" w:rsidR="00C40719" w:rsidRPr="00AE14A3" w:rsidRDefault="00C40719" w:rsidP="005055A0">
            <w:pPr>
              <w:pStyle w:val="Tabletext"/>
              <w:spacing w:before="0" w:after="0"/>
              <w:jc w:val="right"/>
              <w:rPr>
                <w:rFonts w:cstheme="majorBidi"/>
                <w:sz w:val="20"/>
                <w:lang w:val="fr-CH" w:eastAsia="zh-CN"/>
              </w:rPr>
            </w:pPr>
          </w:p>
        </w:tc>
        <w:tc>
          <w:tcPr>
            <w:tcW w:w="1417" w:type="dxa"/>
            <w:tcBorders>
              <w:top w:val="nil"/>
              <w:left w:val="nil"/>
              <w:bottom w:val="single" w:sz="4" w:space="0" w:color="auto"/>
              <w:right w:val="single" w:sz="4" w:space="0" w:color="auto"/>
            </w:tcBorders>
            <w:shd w:val="clear" w:color="auto" w:fill="auto"/>
            <w:noWrap/>
          </w:tcPr>
          <w:p w14:paraId="2270B473" w14:textId="77777777" w:rsidR="00C40719" w:rsidRPr="00AE14A3" w:rsidRDefault="00C40719" w:rsidP="005055A0">
            <w:pPr>
              <w:pStyle w:val="Tabletext"/>
              <w:spacing w:before="0" w:after="0"/>
              <w:jc w:val="right"/>
              <w:rPr>
                <w:rFonts w:cstheme="majorBidi"/>
                <w:sz w:val="20"/>
                <w:lang w:val="fr-CH" w:eastAsia="zh-CN"/>
              </w:rPr>
            </w:pPr>
          </w:p>
        </w:tc>
        <w:tc>
          <w:tcPr>
            <w:tcW w:w="1418" w:type="dxa"/>
            <w:tcBorders>
              <w:top w:val="nil"/>
              <w:left w:val="nil"/>
              <w:bottom w:val="single" w:sz="4" w:space="0" w:color="auto"/>
              <w:right w:val="single" w:sz="4" w:space="0" w:color="auto"/>
            </w:tcBorders>
            <w:shd w:val="clear" w:color="auto" w:fill="auto"/>
            <w:noWrap/>
          </w:tcPr>
          <w:p w14:paraId="58C77160" w14:textId="77777777" w:rsidR="00C40719" w:rsidRPr="00AE14A3" w:rsidRDefault="00C40719" w:rsidP="005055A0">
            <w:pPr>
              <w:pStyle w:val="Tabletext"/>
              <w:spacing w:before="0" w:after="0"/>
              <w:jc w:val="right"/>
              <w:rPr>
                <w:rFonts w:cstheme="majorBidi"/>
                <w:sz w:val="20"/>
                <w:lang w:val="fr-CH" w:eastAsia="zh-CN"/>
              </w:rPr>
            </w:pPr>
          </w:p>
        </w:tc>
      </w:tr>
      <w:tr w:rsidR="00C40719" w:rsidRPr="00AE14A3" w14:paraId="4C8515F0"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2FF5" w14:textId="77777777" w:rsidR="00C40719" w:rsidRPr="00AE14A3" w:rsidRDefault="00C40719" w:rsidP="005055A0">
            <w:pPr>
              <w:pStyle w:val="Tabletext"/>
              <w:spacing w:before="0" w:after="0"/>
              <w:jc w:val="center"/>
              <w:rPr>
                <w:b/>
                <w:bCs/>
                <w:sz w:val="20"/>
                <w:lang w:val="fr-CH" w:eastAsia="zh-CN"/>
              </w:rPr>
            </w:pPr>
            <w:r w:rsidRPr="00AE14A3">
              <w:rPr>
                <w:b/>
                <w:bCs/>
                <w:sz w:val="20"/>
                <w:lang w:val="fr-CH" w:eastAsia="zh-CN"/>
              </w:rPr>
              <w:t>TLC 2014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3859575" w14:textId="77777777" w:rsidR="00C40719" w:rsidRPr="00AE14A3" w:rsidRDefault="00C40719" w:rsidP="005055A0">
            <w:pPr>
              <w:pStyle w:val="Tabletext"/>
              <w:spacing w:before="0" w:after="0"/>
              <w:rPr>
                <w:sz w:val="20"/>
                <w:lang w:val="fr-CH" w:eastAsia="zh-CN"/>
              </w:rPr>
            </w:pPr>
            <w:r w:rsidRPr="00AE14A3">
              <w:rPr>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14:paraId="56C37FF8" w14:textId="77777777" w:rsidR="00C40719" w:rsidRPr="00AE14A3" w:rsidRDefault="00C40719" w:rsidP="005055A0">
            <w:pPr>
              <w:pStyle w:val="Tabletext"/>
              <w:spacing w:before="0" w:after="0"/>
              <w:rPr>
                <w:sz w:val="20"/>
                <w:lang w:val="fr-CH" w:eastAsia="zh-CN"/>
              </w:rPr>
            </w:pPr>
            <w:r w:rsidRPr="00AE14A3">
              <w:rPr>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113E76" w14:textId="77777777" w:rsidR="00C40719" w:rsidRPr="00AE14A3" w:rsidRDefault="00C40719" w:rsidP="005055A0">
            <w:pPr>
              <w:pStyle w:val="Tabletext"/>
              <w:spacing w:before="0" w:after="0"/>
              <w:jc w:val="right"/>
              <w:rPr>
                <w:sz w:val="20"/>
                <w:lang w:val="fr-CH" w:eastAsia="zh-CN"/>
              </w:rPr>
            </w:pPr>
            <w:r w:rsidRPr="00AE14A3">
              <w:rPr>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9607E4" w14:textId="77777777" w:rsidR="00C40719" w:rsidRPr="00AE14A3" w:rsidRDefault="00C40719" w:rsidP="005055A0">
            <w:pPr>
              <w:pStyle w:val="Tabletext"/>
              <w:spacing w:before="0" w:after="0"/>
              <w:jc w:val="right"/>
              <w:rPr>
                <w:rFonts w:cs="Arial"/>
                <w:b/>
                <w:bCs/>
                <w:sz w:val="20"/>
                <w:lang w:val="fr-CH" w:eastAsia="zh-CN"/>
              </w:rPr>
            </w:pPr>
            <w:r w:rsidRPr="00AE14A3">
              <w:rPr>
                <w:rFonts w:cs="Arial"/>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B97333" w14:textId="77777777" w:rsidR="00C40719" w:rsidRPr="00AE14A3" w:rsidRDefault="00C40719" w:rsidP="005055A0">
            <w:pPr>
              <w:pStyle w:val="Tabletext"/>
              <w:spacing w:before="0" w:after="0"/>
              <w:jc w:val="right"/>
              <w:rPr>
                <w:rFonts w:cs="Arial"/>
                <w:b/>
                <w:bCs/>
                <w:sz w:val="20"/>
                <w:lang w:val="fr-CH" w:eastAsia="zh-CN"/>
              </w:rPr>
            </w:pPr>
            <w:r w:rsidRPr="00AE14A3">
              <w:rPr>
                <w:rFonts w:cs="Arial"/>
                <w:b/>
                <w:bCs/>
                <w:sz w:val="20"/>
                <w:lang w:val="fr-CH" w:eastAsia="zh-CN"/>
              </w:rPr>
              <w:t>110 000,00</w:t>
            </w:r>
          </w:p>
        </w:tc>
      </w:tr>
    </w:tbl>
    <w:p w14:paraId="28A76AAF" w14:textId="77777777" w:rsidR="00C40719" w:rsidRDefault="00C40719" w:rsidP="00C40719"/>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C40719" w:rsidRPr="00AE14A3" w14:paraId="30A2E868"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94E4" w14:textId="77777777" w:rsidR="00C40719" w:rsidRPr="00AE14A3" w:rsidRDefault="00C40719" w:rsidP="005055A0">
            <w:pPr>
              <w:pStyle w:val="Tablehead"/>
              <w:spacing w:after="0"/>
              <w:rPr>
                <w:sz w:val="20"/>
                <w:lang w:val="fr-CH" w:eastAsia="zh-CN"/>
              </w:rPr>
            </w:pPr>
            <w:r w:rsidRPr="00AE14A3">
              <w:rPr>
                <w:sz w:val="20"/>
                <w:lang w:val="fr-CH" w:eastAsia="zh-CN"/>
              </w:rPr>
              <w:t>Evénement</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FC0B615" w14:textId="77777777" w:rsidR="00C40719" w:rsidRPr="00AE14A3" w:rsidRDefault="00C40719" w:rsidP="005055A0">
            <w:pPr>
              <w:pStyle w:val="Tablehead"/>
              <w:spacing w:after="0"/>
              <w:rPr>
                <w:sz w:val="20"/>
                <w:lang w:val="fr-CH" w:eastAsia="zh-CN"/>
              </w:rPr>
            </w:pPr>
            <w:r w:rsidRPr="00AE14A3">
              <w:rPr>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vAlign w:val="center"/>
          </w:tcPr>
          <w:p w14:paraId="7F1639DD" w14:textId="77777777" w:rsidR="00C40719" w:rsidRPr="00AE14A3" w:rsidRDefault="00C40719" w:rsidP="005055A0">
            <w:pPr>
              <w:pStyle w:val="Tablehead"/>
              <w:spacing w:after="0"/>
              <w:rPr>
                <w:sz w:val="20"/>
                <w:lang w:val="fr-CH" w:eastAsia="zh-CN"/>
              </w:rPr>
            </w:pPr>
            <w:r w:rsidRPr="00AE14A3">
              <w:rPr>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B6C541" w14:textId="77777777" w:rsidR="00C40719" w:rsidRPr="00AE14A3" w:rsidRDefault="00C40719" w:rsidP="005055A0">
            <w:pPr>
              <w:pStyle w:val="Tablehead"/>
              <w:spacing w:after="0"/>
              <w:rPr>
                <w:sz w:val="20"/>
                <w:lang w:val="fr-CH" w:eastAsia="zh-CN"/>
              </w:rPr>
            </w:pPr>
            <w:r w:rsidRPr="00AE14A3">
              <w:rPr>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BA0CBC" w14:textId="77777777" w:rsidR="00C40719" w:rsidRPr="00AE14A3" w:rsidRDefault="00C40719" w:rsidP="005055A0">
            <w:pPr>
              <w:pStyle w:val="Tablehead"/>
              <w:spacing w:after="0"/>
              <w:rPr>
                <w:sz w:val="20"/>
                <w:lang w:val="fr-CH" w:eastAsia="zh-CN"/>
              </w:rPr>
            </w:pPr>
            <w:r w:rsidRPr="00AE14A3">
              <w:rPr>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872BA9" w14:textId="77777777" w:rsidR="00C40719" w:rsidRPr="00AE14A3" w:rsidRDefault="00C40719" w:rsidP="005055A0">
            <w:pPr>
              <w:pStyle w:val="Tablehead"/>
              <w:spacing w:after="0"/>
              <w:rPr>
                <w:sz w:val="20"/>
                <w:lang w:val="fr-CH" w:eastAsia="zh-CN"/>
              </w:rPr>
            </w:pPr>
            <w:r w:rsidRPr="00AE14A3">
              <w:rPr>
                <w:sz w:val="20"/>
                <w:lang w:val="fr-CH" w:eastAsia="zh-CN"/>
              </w:rPr>
              <w:t>Restant dû</w:t>
            </w:r>
          </w:p>
        </w:tc>
      </w:tr>
      <w:tr w:rsidR="00C40719" w:rsidRPr="00AE14A3" w14:paraId="13F844C9"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ABAD7"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fr-CH" w:eastAsia="zh-CN"/>
              </w:rPr>
            </w:pPr>
            <w:r w:rsidRPr="00AE14A3">
              <w:rPr>
                <w:rFonts w:ascii="Arial" w:hAnsi="Arial" w:cs="Arial"/>
                <w:b/>
                <w:bCs/>
                <w:sz w:val="20"/>
                <w:lang w:val="fr-CH" w:eastAsia="zh-CN"/>
              </w:rPr>
              <w:t> </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3A9EBAE0"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fr-CH" w:eastAsia="zh-CN"/>
              </w:rPr>
            </w:pPr>
            <w:r w:rsidRPr="00AE14A3">
              <w:rPr>
                <w:rFonts w:ascii="Arial" w:hAnsi="Arial" w:cs="Arial"/>
                <w:b/>
                <w:bCs/>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7673E516"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728624B"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34FC744"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69C4462"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r>
      <w:tr w:rsidR="00C40719" w:rsidRPr="00AE14A3" w14:paraId="25C34924"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39D0D"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0C5CC0E3" w14:textId="77777777" w:rsidR="00C40719" w:rsidRPr="00AE14A3" w:rsidRDefault="00C40719" w:rsidP="005055A0">
            <w:pPr>
              <w:pStyle w:val="Tabletext"/>
              <w:spacing w:after="0"/>
              <w:rPr>
                <w:sz w:val="20"/>
                <w:lang w:val="fr-CH" w:eastAsia="zh-CN"/>
              </w:rPr>
            </w:pPr>
            <w:r w:rsidRPr="00AE14A3">
              <w:rPr>
                <w:sz w:val="20"/>
                <w:lang w:val="fr-CH" w:eastAsia="zh-CN"/>
              </w:rPr>
              <w:t>Soudan du Sud</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5D606AAD" w14:textId="77777777" w:rsidR="00C40719" w:rsidRPr="00AE14A3" w:rsidRDefault="00C40719" w:rsidP="005055A0">
            <w:pPr>
              <w:pStyle w:val="Tabletext"/>
              <w:spacing w:after="0"/>
              <w:rPr>
                <w:sz w:val="20"/>
                <w:lang w:val="fr-CH" w:eastAsia="zh-CN"/>
              </w:rPr>
            </w:pPr>
            <w:r w:rsidRPr="00AE14A3">
              <w:rPr>
                <w:sz w:val="20"/>
                <w:lang w:val="fr-CH" w:eastAsia="zh-CN"/>
              </w:rPr>
              <w:t>Autorité nationale des communications</w:t>
            </w:r>
          </w:p>
        </w:tc>
        <w:tc>
          <w:tcPr>
            <w:tcW w:w="1843" w:type="dxa"/>
            <w:tcBorders>
              <w:top w:val="single" w:sz="4" w:space="0" w:color="auto"/>
              <w:left w:val="nil"/>
              <w:bottom w:val="single" w:sz="4" w:space="0" w:color="auto"/>
              <w:right w:val="single" w:sz="4" w:space="0" w:color="auto"/>
            </w:tcBorders>
            <w:shd w:val="clear" w:color="auto" w:fill="auto"/>
            <w:noWrap/>
          </w:tcPr>
          <w:p w14:paraId="56E9611D" w14:textId="77777777" w:rsidR="00C40719" w:rsidRPr="00AE14A3" w:rsidRDefault="00C40719" w:rsidP="005055A0">
            <w:pPr>
              <w:pStyle w:val="Tabletext"/>
              <w:spacing w:after="0"/>
              <w:jc w:val="right"/>
              <w:rPr>
                <w:sz w:val="20"/>
                <w:lang w:val="fr-CH" w:eastAsia="zh-CN"/>
              </w:rPr>
            </w:pPr>
            <w:r w:rsidRPr="00AE14A3">
              <w:rPr>
                <w:sz w:val="20"/>
                <w:lang w:val="fr-CH" w:eastAsia="zh-CN"/>
              </w:rPr>
              <w:t>100 000,00</w:t>
            </w:r>
          </w:p>
        </w:tc>
        <w:tc>
          <w:tcPr>
            <w:tcW w:w="1417" w:type="dxa"/>
            <w:tcBorders>
              <w:top w:val="single" w:sz="4" w:space="0" w:color="auto"/>
              <w:left w:val="nil"/>
              <w:bottom w:val="single" w:sz="4" w:space="0" w:color="auto"/>
              <w:right w:val="single" w:sz="4" w:space="0" w:color="auto"/>
            </w:tcBorders>
            <w:shd w:val="clear" w:color="auto" w:fill="auto"/>
            <w:noWrap/>
          </w:tcPr>
          <w:p w14:paraId="523F6F73"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6A3676A" w14:textId="77777777" w:rsidR="00C40719" w:rsidRPr="00AE14A3" w:rsidRDefault="00C40719" w:rsidP="005055A0">
            <w:pPr>
              <w:pStyle w:val="Tabletext"/>
              <w:spacing w:after="0"/>
              <w:jc w:val="right"/>
              <w:rPr>
                <w:sz w:val="20"/>
                <w:lang w:val="fr-CH" w:eastAsia="zh-CN"/>
              </w:rPr>
            </w:pPr>
            <w:r w:rsidRPr="00AE14A3">
              <w:rPr>
                <w:sz w:val="20"/>
                <w:lang w:val="fr-CH" w:eastAsia="zh-CN"/>
              </w:rPr>
              <w:t>0</w:t>
            </w:r>
          </w:p>
        </w:tc>
      </w:tr>
      <w:tr w:rsidR="00C40719" w:rsidRPr="00AE14A3" w14:paraId="47C73D1F"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9B8AD"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6E8EB370" w14:textId="77777777" w:rsidR="00C40719" w:rsidRPr="00AE14A3" w:rsidRDefault="00C40719" w:rsidP="005055A0">
            <w:pPr>
              <w:pStyle w:val="Tabletext"/>
              <w:spacing w:after="0"/>
              <w:rPr>
                <w:sz w:val="20"/>
                <w:lang w:val="fr-CH" w:eastAsia="zh-CN"/>
              </w:rPr>
            </w:pPr>
            <w:r w:rsidRPr="00AE14A3">
              <w:rPr>
                <w:sz w:val="20"/>
                <w:lang w:val="fr-CH" w:eastAsia="zh-CN"/>
              </w:rPr>
              <w:t>Sri Lanka</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7386D3C9" w14:textId="77777777" w:rsidR="00C40719" w:rsidRPr="00AE14A3" w:rsidRDefault="00C40719" w:rsidP="005055A0">
            <w:pPr>
              <w:pStyle w:val="Tabletext"/>
              <w:spacing w:after="0"/>
              <w:rPr>
                <w:sz w:val="20"/>
                <w:lang w:val="fr-CH" w:eastAsia="zh-CN"/>
              </w:rPr>
            </w:pPr>
            <w:r w:rsidRPr="00AE14A3">
              <w:rPr>
                <w:sz w:val="20"/>
                <w:lang w:val="fr-CH" w:eastAsia="zh-CN"/>
              </w:rPr>
              <w:t>Negete Private Ltd.</w:t>
            </w:r>
          </w:p>
        </w:tc>
        <w:tc>
          <w:tcPr>
            <w:tcW w:w="1843" w:type="dxa"/>
            <w:tcBorders>
              <w:top w:val="single" w:sz="4" w:space="0" w:color="auto"/>
              <w:left w:val="nil"/>
              <w:bottom w:val="single" w:sz="4" w:space="0" w:color="auto"/>
              <w:right w:val="single" w:sz="4" w:space="0" w:color="auto"/>
            </w:tcBorders>
            <w:shd w:val="clear" w:color="auto" w:fill="auto"/>
            <w:noWrap/>
          </w:tcPr>
          <w:p w14:paraId="1677A8DA"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07957D27"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0CEEFF5D"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r>
      <w:tr w:rsidR="00C40719" w:rsidRPr="00AE14A3" w14:paraId="599D9581"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099CA"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7D98B7D1" w14:textId="77777777" w:rsidR="00C40719" w:rsidRPr="00AE14A3" w:rsidRDefault="00C40719" w:rsidP="005055A0">
            <w:pPr>
              <w:pStyle w:val="Tabletext"/>
              <w:spacing w:after="0"/>
              <w:rPr>
                <w:sz w:val="20"/>
                <w:lang w:val="fr-CH" w:eastAsia="zh-CN"/>
              </w:rPr>
            </w:pPr>
            <w:r w:rsidRPr="00AE14A3">
              <w:rPr>
                <w:sz w:val="20"/>
                <w:lang w:val="fr-CH" w:eastAsia="zh-CN"/>
              </w:rPr>
              <w:t>Egypte</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66D0BA2B" w14:textId="77777777" w:rsidR="00C40719" w:rsidRPr="00AE14A3" w:rsidRDefault="00C40719" w:rsidP="005055A0">
            <w:pPr>
              <w:pStyle w:val="Tabletext"/>
              <w:spacing w:after="0"/>
              <w:rPr>
                <w:sz w:val="20"/>
                <w:lang w:val="fr-CH" w:eastAsia="zh-CN"/>
              </w:rPr>
            </w:pPr>
            <w:r w:rsidRPr="00AE14A3">
              <w:rPr>
                <w:sz w:val="20"/>
                <w:lang w:val="fr-CH" w:eastAsia="zh-CN"/>
              </w:rPr>
              <w:t>Tawasol IT</w:t>
            </w:r>
          </w:p>
        </w:tc>
        <w:tc>
          <w:tcPr>
            <w:tcW w:w="1843" w:type="dxa"/>
            <w:tcBorders>
              <w:top w:val="single" w:sz="4" w:space="0" w:color="auto"/>
              <w:left w:val="nil"/>
              <w:bottom w:val="single" w:sz="4" w:space="0" w:color="auto"/>
              <w:right w:val="single" w:sz="4" w:space="0" w:color="auto"/>
            </w:tcBorders>
            <w:shd w:val="clear" w:color="auto" w:fill="auto"/>
            <w:noWrap/>
          </w:tcPr>
          <w:p w14:paraId="7082FD87"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6C45122F"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30D795E1"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r>
      <w:tr w:rsidR="00C40719" w:rsidRPr="00AE14A3" w14:paraId="18396963"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D5B9F"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D308981" w14:textId="77777777" w:rsidR="00C40719" w:rsidRPr="00AE14A3" w:rsidRDefault="00C40719" w:rsidP="005055A0">
            <w:pPr>
              <w:pStyle w:val="Tabletext"/>
              <w:spacing w:after="0"/>
              <w:rPr>
                <w:sz w:val="20"/>
                <w:lang w:val="fr-CH" w:eastAsia="zh-CN"/>
              </w:rPr>
            </w:pPr>
            <w:r w:rsidRPr="00AE14A3">
              <w:rPr>
                <w:sz w:val="20"/>
                <w:lang w:val="fr-CH" w:eastAsia="zh-CN"/>
              </w:rPr>
              <w:t>Ouganda</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6A17C9D1" w14:textId="77777777" w:rsidR="00C40719" w:rsidRPr="00AE14A3" w:rsidRDefault="00C40719" w:rsidP="005055A0">
            <w:pPr>
              <w:pStyle w:val="Tabletext"/>
              <w:spacing w:after="0"/>
              <w:rPr>
                <w:sz w:val="20"/>
                <w:lang w:val="fr-CH" w:eastAsia="zh-CN"/>
              </w:rPr>
            </w:pPr>
            <w:r w:rsidRPr="00AE14A3">
              <w:rPr>
                <w:sz w:val="20"/>
                <w:lang w:val="fr-CH" w:eastAsia="zh-CN"/>
              </w:rPr>
              <w:t>Commission des communications de</w:t>
            </w:r>
            <w:r>
              <w:rPr>
                <w:sz w:val="20"/>
                <w:lang w:val="fr-CH" w:eastAsia="zh-CN"/>
              </w:rPr>
              <w:t> </w:t>
            </w:r>
            <w:r w:rsidRPr="00AE14A3">
              <w:rPr>
                <w:sz w:val="20"/>
                <w:lang w:val="fr-CH" w:eastAsia="zh-CN"/>
              </w:rPr>
              <w:t>l'Ouganda</w:t>
            </w:r>
            <w:r w:rsidRPr="00AE14A3">
              <w:rPr>
                <w:sz w:val="20"/>
                <w:lang w:val="fr-CH"/>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14:paraId="2DA63A5B" w14:textId="77777777" w:rsidR="00C40719" w:rsidRPr="00AE14A3" w:rsidRDefault="00C40719" w:rsidP="005055A0">
            <w:pPr>
              <w:pStyle w:val="Tabletext"/>
              <w:spacing w:after="0"/>
              <w:jc w:val="right"/>
              <w:rPr>
                <w:sz w:val="20"/>
                <w:lang w:val="fr-CH" w:eastAsia="zh-CN"/>
              </w:rPr>
            </w:pPr>
            <w:r w:rsidRPr="00AE14A3">
              <w:rPr>
                <w:sz w:val="20"/>
                <w:lang w:val="fr-CH" w:eastAsia="zh-CN"/>
              </w:rPr>
              <w:t>130 000,00</w:t>
            </w:r>
          </w:p>
        </w:tc>
        <w:tc>
          <w:tcPr>
            <w:tcW w:w="1417" w:type="dxa"/>
            <w:tcBorders>
              <w:top w:val="single" w:sz="4" w:space="0" w:color="auto"/>
              <w:left w:val="nil"/>
              <w:bottom w:val="single" w:sz="4" w:space="0" w:color="auto"/>
              <w:right w:val="single" w:sz="4" w:space="0" w:color="auto"/>
            </w:tcBorders>
            <w:shd w:val="clear" w:color="auto" w:fill="auto"/>
            <w:noWrap/>
          </w:tcPr>
          <w:p w14:paraId="5D199052" w14:textId="77777777" w:rsidR="00C40719" w:rsidRPr="00AE14A3" w:rsidRDefault="00C40719" w:rsidP="005055A0">
            <w:pPr>
              <w:pStyle w:val="Tabletext"/>
              <w:spacing w:after="0"/>
              <w:jc w:val="right"/>
              <w:rPr>
                <w:sz w:val="20"/>
                <w:lang w:val="fr-CH" w:eastAsia="zh-CN"/>
              </w:rPr>
            </w:pPr>
            <w:r w:rsidRPr="00AE14A3">
              <w:rPr>
                <w:sz w:val="20"/>
                <w:lang w:val="fr-CH" w:eastAsia="zh-CN"/>
              </w:rPr>
              <w:t>130 000,00</w:t>
            </w:r>
          </w:p>
        </w:tc>
        <w:tc>
          <w:tcPr>
            <w:tcW w:w="1418" w:type="dxa"/>
            <w:tcBorders>
              <w:top w:val="single" w:sz="4" w:space="0" w:color="auto"/>
              <w:left w:val="nil"/>
              <w:bottom w:val="single" w:sz="4" w:space="0" w:color="auto"/>
              <w:right w:val="single" w:sz="4" w:space="0" w:color="auto"/>
            </w:tcBorders>
            <w:shd w:val="clear" w:color="auto" w:fill="auto"/>
            <w:noWrap/>
          </w:tcPr>
          <w:p w14:paraId="38C27CC5"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r>
      <w:tr w:rsidR="00C40719" w:rsidRPr="00AE14A3" w14:paraId="0D6586C1"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CA9F1" w14:textId="77777777" w:rsidR="00C40719" w:rsidRPr="00AE14A3" w:rsidRDefault="00C40719" w:rsidP="005055A0">
            <w:pPr>
              <w:pStyle w:val="Tabletext"/>
              <w:spacing w:after="0"/>
              <w:jc w:val="center"/>
              <w:rPr>
                <w:sz w:val="20"/>
                <w:lang w:val="fr-CH" w:eastAsia="zh-CN"/>
              </w:rPr>
            </w:pP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48607E7B" w14:textId="77777777" w:rsidR="00C40719" w:rsidRPr="00AE14A3" w:rsidRDefault="00C40719" w:rsidP="005055A0">
            <w:pPr>
              <w:pStyle w:val="Tabletext"/>
              <w:spacing w:after="0"/>
              <w:rPr>
                <w:sz w:val="20"/>
                <w:lang w:val="fr-CH" w:eastAsia="zh-CN"/>
              </w:rPr>
            </w:pPr>
            <w:r w:rsidRPr="00AE14A3">
              <w:rPr>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38E11F4F" w14:textId="77777777" w:rsidR="00C40719" w:rsidRPr="00AE14A3" w:rsidRDefault="00C40719" w:rsidP="005055A0">
            <w:pPr>
              <w:pStyle w:val="Tabletext"/>
              <w:spacing w:after="0"/>
              <w:rPr>
                <w:sz w:val="20"/>
                <w:lang w:val="fr-CH" w:eastAsia="zh-CN"/>
              </w:rPr>
            </w:pPr>
            <w:r w:rsidRPr="00AE14A3">
              <w:rPr>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F7ADF62" w14:textId="77777777" w:rsidR="00C40719" w:rsidRPr="00AE14A3" w:rsidRDefault="00C40719" w:rsidP="005055A0">
            <w:pPr>
              <w:pStyle w:val="Tabletext"/>
              <w:spacing w:after="0"/>
              <w:jc w:val="right"/>
              <w:rPr>
                <w:sz w:val="20"/>
                <w:lang w:val="fr-CH" w:eastAsia="zh-CN"/>
              </w:rPr>
            </w:pPr>
            <w:r w:rsidRPr="00AE14A3">
              <w:rPr>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D88999" w14:textId="77777777" w:rsidR="00C40719" w:rsidRPr="00AE14A3" w:rsidRDefault="00C40719" w:rsidP="005055A0">
            <w:pPr>
              <w:pStyle w:val="Tabletext"/>
              <w:spacing w:after="0"/>
              <w:jc w:val="right"/>
              <w:rPr>
                <w:sz w:val="20"/>
                <w:lang w:val="fr-CH" w:eastAsia="zh-CN"/>
              </w:rPr>
            </w:pPr>
            <w:r w:rsidRPr="00AE14A3">
              <w:rPr>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92361A3" w14:textId="77777777" w:rsidR="00C40719" w:rsidRPr="00AE14A3" w:rsidRDefault="00C40719" w:rsidP="005055A0">
            <w:pPr>
              <w:pStyle w:val="Tabletext"/>
              <w:spacing w:after="0"/>
              <w:jc w:val="right"/>
              <w:rPr>
                <w:sz w:val="20"/>
                <w:lang w:val="fr-CH" w:eastAsia="zh-CN"/>
              </w:rPr>
            </w:pPr>
            <w:r w:rsidRPr="00AE14A3">
              <w:rPr>
                <w:sz w:val="20"/>
                <w:lang w:val="fr-CH" w:eastAsia="zh-CN"/>
              </w:rPr>
              <w:t> </w:t>
            </w:r>
          </w:p>
        </w:tc>
      </w:tr>
      <w:tr w:rsidR="00C40719" w:rsidRPr="00AE14A3" w14:paraId="1A38A5CA"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F5A1B" w14:textId="77777777" w:rsidR="00C40719" w:rsidRPr="00AE14A3" w:rsidRDefault="00C40719" w:rsidP="005055A0">
            <w:pPr>
              <w:pStyle w:val="Tabletext"/>
              <w:spacing w:after="0"/>
              <w:jc w:val="center"/>
              <w:rPr>
                <w:b/>
                <w:bCs/>
                <w:sz w:val="20"/>
                <w:lang w:val="fr-CH" w:eastAsia="zh-CN"/>
              </w:rPr>
            </w:pPr>
            <w:r w:rsidRPr="00AE14A3">
              <w:rPr>
                <w:b/>
                <w:bCs/>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1B6075EF" w14:textId="77777777" w:rsidR="00C40719" w:rsidRPr="00AE14A3" w:rsidRDefault="00C40719" w:rsidP="005055A0">
            <w:pPr>
              <w:pStyle w:val="Tabletext"/>
              <w:spacing w:after="0"/>
              <w:rPr>
                <w:sz w:val="20"/>
                <w:lang w:val="fr-CH" w:eastAsia="zh-CN"/>
              </w:rPr>
            </w:pPr>
            <w:r w:rsidRPr="00AE14A3">
              <w:rPr>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5E99072C" w14:textId="77777777" w:rsidR="00C40719" w:rsidRPr="00AE14A3" w:rsidRDefault="00C40719" w:rsidP="005055A0">
            <w:pPr>
              <w:pStyle w:val="Tabletext"/>
              <w:spacing w:after="0"/>
              <w:rPr>
                <w:sz w:val="20"/>
                <w:lang w:val="fr-CH" w:eastAsia="zh-CN"/>
              </w:rPr>
            </w:pPr>
            <w:r w:rsidRPr="00AE14A3">
              <w:rPr>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FB5096A" w14:textId="77777777" w:rsidR="00C40719" w:rsidRPr="00AE14A3" w:rsidRDefault="00C40719" w:rsidP="005055A0">
            <w:pPr>
              <w:pStyle w:val="Tabletext"/>
              <w:spacing w:after="0"/>
              <w:jc w:val="right"/>
              <w:rPr>
                <w:sz w:val="20"/>
                <w:lang w:val="fr-CH" w:eastAsia="zh-CN"/>
              </w:rPr>
            </w:pPr>
            <w:r w:rsidRPr="00AE14A3">
              <w:rPr>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F36E699" w14:textId="77777777" w:rsidR="00C40719" w:rsidRPr="00AE14A3" w:rsidRDefault="00C40719" w:rsidP="005055A0">
            <w:pPr>
              <w:pStyle w:val="Tabletext"/>
              <w:spacing w:after="0"/>
              <w:jc w:val="right"/>
              <w:rPr>
                <w:rFonts w:cs="Arial"/>
                <w:b/>
                <w:bCs/>
                <w:sz w:val="20"/>
                <w:lang w:val="fr-CH" w:eastAsia="zh-CN"/>
              </w:rPr>
            </w:pPr>
            <w:r w:rsidRPr="00AE14A3">
              <w:rPr>
                <w:rFonts w:cs="Arial"/>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839532D" w14:textId="77777777" w:rsidR="00C40719" w:rsidRPr="00AE14A3" w:rsidRDefault="00C40719" w:rsidP="005055A0">
            <w:pPr>
              <w:pStyle w:val="Tabletext"/>
              <w:spacing w:after="0"/>
              <w:jc w:val="right"/>
              <w:rPr>
                <w:rFonts w:cs="Arial"/>
                <w:b/>
                <w:bCs/>
                <w:sz w:val="20"/>
                <w:lang w:val="fr-CH" w:eastAsia="zh-CN"/>
              </w:rPr>
            </w:pPr>
            <w:r w:rsidRPr="00AE14A3">
              <w:rPr>
                <w:rFonts w:cs="Arial"/>
                <w:b/>
                <w:bCs/>
                <w:sz w:val="20"/>
                <w:lang w:val="fr-CH" w:eastAsia="zh-CN"/>
              </w:rPr>
              <w:t>2 400,00</w:t>
            </w:r>
          </w:p>
        </w:tc>
      </w:tr>
    </w:tbl>
    <w:p w14:paraId="0A3CF1F4" w14:textId="77777777" w:rsidR="00C40719" w:rsidRDefault="00C40719" w:rsidP="00C40719"/>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C40719" w:rsidRPr="00AE14A3" w14:paraId="51B73439"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AE0A0" w14:textId="77777777" w:rsidR="00C40719" w:rsidRPr="00AE14A3" w:rsidRDefault="00C40719" w:rsidP="005055A0">
            <w:pPr>
              <w:pStyle w:val="Tablehead"/>
              <w:spacing w:after="0"/>
              <w:rPr>
                <w:sz w:val="20"/>
                <w:lang w:val="fr-CH" w:eastAsia="zh-CN"/>
              </w:rPr>
            </w:pPr>
            <w:r w:rsidRPr="00AE14A3">
              <w:rPr>
                <w:sz w:val="20"/>
                <w:lang w:val="fr-CH" w:eastAsia="zh-CN"/>
              </w:rPr>
              <w:t>Evénement</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52842CD" w14:textId="77777777" w:rsidR="00C40719" w:rsidRPr="00AE14A3" w:rsidRDefault="00C40719" w:rsidP="005055A0">
            <w:pPr>
              <w:pStyle w:val="Tablehead"/>
              <w:spacing w:after="0"/>
              <w:rPr>
                <w:sz w:val="20"/>
                <w:lang w:val="fr-CH" w:eastAsia="zh-CN"/>
              </w:rPr>
            </w:pPr>
            <w:r w:rsidRPr="00AE14A3">
              <w:rPr>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vAlign w:val="center"/>
          </w:tcPr>
          <w:p w14:paraId="149782CC" w14:textId="77777777" w:rsidR="00C40719" w:rsidRPr="00AE14A3" w:rsidRDefault="00C40719" w:rsidP="005055A0">
            <w:pPr>
              <w:pStyle w:val="Tablehead"/>
              <w:spacing w:after="0"/>
              <w:rPr>
                <w:sz w:val="20"/>
                <w:lang w:val="fr-CH" w:eastAsia="zh-CN"/>
              </w:rPr>
            </w:pPr>
            <w:r w:rsidRPr="00AE14A3">
              <w:rPr>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819B29" w14:textId="77777777" w:rsidR="00C40719" w:rsidRPr="00AE14A3" w:rsidRDefault="00C40719" w:rsidP="005055A0">
            <w:pPr>
              <w:pStyle w:val="Tablehead"/>
              <w:spacing w:after="0"/>
              <w:rPr>
                <w:sz w:val="20"/>
                <w:lang w:val="fr-CH" w:eastAsia="zh-CN"/>
              </w:rPr>
            </w:pPr>
            <w:r w:rsidRPr="00AE14A3">
              <w:rPr>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2A3F92" w14:textId="77777777" w:rsidR="00C40719" w:rsidRPr="00AE14A3" w:rsidRDefault="00C40719" w:rsidP="005055A0">
            <w:pPr>
              <w:pStyle w:val="Tablehead"/>
              <w:spacing w:after="0"/>
              <w:rPr>
                <w:sz w:val="20"/>
                <w:lang w:val="fr-CH" w:eastAsia="zh-CN"/>
              </w:rPr>
            </w:pPr>
            <w:r w:rsidRPr="00AE14A3">
              <w:rPr>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5D5AF69" w14:textId="77777777" w:rsidR="00C40719" w:rsidRPr="00AE14A3" w:rsidRDefault="00C40719" w:rsidP="005055A0">
            <w:pPr>
              <w:pStyle w:val="Tablehead"/>
              <w:spacing w:after="0"/>
              <w:rPr>
                <w:sz w:val="20"/>
                <w:lang w:val="fr-CH" w:eastAsia="zh-CN"/>
              </w:rPr>
            </w:pPr>
            <w:r w:rsidRPr="00AE14A3">
              <w:rPr>
                <w:sz w:val="20"/>
                <w:lang w:val="fr-CH" w:eastAsia="zh-CN"/>
              </w:rPr>
              <w:t>Restant dû</w:t>
            </w:r>
          </w:p>
        </w:tc>
      </w:tr>
      <w:tr w:rsidR="00C40719" w:rsidRPr="00AE14A3" w14:paraId="6F6C77E9"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49D1"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r w:rsidRPr="00AE14A3">
              <w:rPr>
                <w:rFonts w:asciiTheme="minorHAnsi" w:hAnsiTheme="minorHAnsi" w:cs="Arial"/>
                <w:b/>
                <w:bCs/>
                <w:sz w:val="20"/>
                <w:lang w:val="fr-CH" w:eastAsia="zh-CN"/>
              </w:rPr>
              <w:t> </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552BD255"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fr-CH" w:eastAsia="zh-CN"/>
              </w:rPr>
            </w:pPr>
            <w:r w:rsidRPr="00AE14A3">
              <w:rPr>
                <w:rFonts w:asciiTheme="minorHAnsi" w:hAnsiTheme="minorHAnsi" w:cs="Arial"/>
                <w:b/>
                <w:bCs/>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vAlign w:val="bottom"/>
          </w:tcPr>
          <w:p w14:paraId="0D30E704"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fr-CH" w:eastAsia="zh-CN"/>
              </w:rPr>
            </w:pPr>
            <w:r w:rsidRPr="00AE14A3">
              <w:rPr>
                <w:rFonts w:asciiTheme="minorHAnsi" w:hAnsiTheme="minorHAnsi" w:cs="Arial"/>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81B39A7"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77F9429"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463B03A" w14:textId="77777777" w:rsidR="00C40719" w:rsidRPr="00AE14A3" w:rsidRDefault="00C40719" w:rsidP="005055A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fr-CH" w:eastAsia="zh-CN"/>
              </w:rPr>
            </w:pPr>
            <w:r w:rsidRPr="00AE14A3">
              <w:rPr>
                <w:rFonts w:ascii="Arial" w:hAnsi="Arial" w:cs="Arial"/>
                <w:sz w:val="20"/>
                <w:lang w:val="fr-CH" w:eastAsia="zh-CN"/>
              </w:rPr>
              <w:t> </w:t>
            </w:r>
          </w:p>
        </w:tc>
      </w:tr>
      <w:tr w:rsidR="00C40719" w:rsidRPr="00AE14A3" w14:paraId="087CB4B5"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2F41137E"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6E958756" w14:textId="77777777" w:rsidR="00C40719" w:rsidRPr="00AE14A3" w:rsidRDefault="00C40719" w:rsidP="005055A0">
            <w:pPr>
              <w:pStyle w:val="Tabletext"/>
              <w:spacing w:after="0"/>
              <w:rPr>
                <w:sz w:val="20"/>
                <w:lang w:val="fr-CH" w:eastAsia="zh-CN"/>
              </w:rPr>
            </w:pPr>
            <w:r w:rsidRPr="00AE14A3">
              <w:rPr>
                <w:sz w:val="20"/>
                <w:lang w:val="fr-CH" w:eastAsia="zh-CN"/>
              </w:rPr>
              <w:t>Ouganda</w:t>
            </w:r>
          </w:p>
        </w:tc>
        <w:tc>
          <w:tcPr>
            <w:tcW w:w="2274" w:type="dxa"/>
            <w:tcBorders>
              <w:top w:val="single" w:sz="4" w:space="0" w:color="auto"/>
              <w:left w:val="nil"/>
              <w:bottom w:val="single" w:sz="4" w:space="0" w:color="auto"/>
              <w:right w:val="single" w:sz="4" w:space="0" w:color="auto"/>
            </w:tcBorders>
            <w:shd w:val="clear" w:color="auto" w:fill="auto"/>
            <w:noWrap/>
          </w:tcPr>
          <w:p w14:paraId="7975E1C7" w14:textId="77777777" w:rsidR="00C40719" w:rsidRPr="00AE14A3" w:rsidRDefault="00C40719" w:rsidP="005055A0">
            <w:pPr>
              <w:pStyle w:val="Tabletext"/>
              <w:spacing w:after="0"/>
              <w:rPr>
                <w:sz w:val="20"/>
                <w:lang w:val="fr-CH" w:eastAsia="zh-CN"/>
              </w:rPr>
            </w:pPr>
            <w:r w:rsidRPr="00AE14A3">
              <w:rPr>
                <w:sz w:val="20"/>
                <w:lang w:val="fr-CH" w:eastAsia="zh-CN"/>
              </w:rPr>
              <w:t>Abercom(U)</w:t>
            </w:r>
          </w:p>
        </w:tc>
        <w:tc>
          <w:tcPr>
            <w:tcW w:w="1843" w:type="dxa"/>
            <w:tcBorders>
              <w:top w:val="single" w:sz="4" w:space="0" w:color="auto"/>
              <w:left w:val="nil"/>
              <w:bottom w:val="single" w:sz="4" w:space="0" w:color="auto"/>
              <w:right w:val="single" w:sz="4" w:space="0" w:color="auto"/>
            </w:tcBorders>
            <w:shd w:val="clear" w:color="auto" w:fill="auto"/>
            <w:noWrap/>
          </w:tcPr>
          <w:p w14:paraId="3A639318"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190EC6AE"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6E8B536"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r>
      <w:tr w:rsidR="00C40719" w:rsidRPr="00AE14A3" w14:paraId="4A9346B3"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32D404C"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6A087474"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Kenya</w:t>
            </w:r>
          </w:p>
        </w:tc>
        <w:tc>
          <w:tcPr>
            <w:tcW w:w="2274" w:type="dxa"/>
            <w:tcBorders>
              <w:top w:val="single" w:sz="4" w:space="0" w:color="auto"/>
              <w:left w:val="nil"/>
              <w:bottom w:val="single" w:sz="4" w:space="0" w:color="auto"/>
              <w:right w:val="single" w:sz="4" w:space="0" w:color="auto"/>
            </w:tcBorders>
            <w:shd w:val="clear" w:color="auto" w:fill="auto"/>
            <w:noWrap/>
          </w:tcPr>
          <w:p w14:paraId="616885F7"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FarmDrive</w:t>
            </w:r>
          </w:p>
        </w:tc>
        <w:tc>
          <w:tcPr>
            <w:tcW w:w="1843" w:type="dxa"/>
            <w:tcBorders>
              <w:top w:val="single" w:sz="4" w:space="0" w:color="auto"/>
              <w:left w:val="nil"/>
              <w:bottom w:val="single" w:sz="4" w:space="0" w:color="auto"/>
              <w:right w:val="single" w:sz="4" w:space="0" w:color="auto"/>
            </w:tcBorders>
            <w:shd w:val="clear" w:color="auto" w:fill="auto"/>
            <w:noWrap/>
          </w:tcPr>
          <w:p w14:paraId="01E8504B"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485CEE84"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30370A4F" w14:textId="77777777" w:rsidR="00C40719" w:rsidRPr="00AE14A3" w:rsidRDefault="00C40719" w:rsidP="005055A0">
            <w:pPr>
              <w:pStyle w:val="Tabletext"/>
              <w:spacing w:after="0"/>
              <w:jc w:val="right"/>
              <w:rPr>
                <w:sz w:val="20"/>
                <w:lang w:val="fr-CH" w:eastAsia="zh-CN"/>
              </w:rPr>
            </w:pPr>
            <w:r w:rsidRPr="00AE14A3">
              <w:rPr>
                <w:sz w:val="20"/>
                <w:lang w:val="fr-CH" w:eastAsia="zh-CN"/>
              </w:rPr>
              <w:t>1 200,00</w:t>
            </w:r>
          </w:p>
        </w:tc>
      </w:tr>
      <w:tr w:rsidR="00C40719" w:rsidRPr="00AE14A3" w14:paraId="79D1CEDF"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F0C1E3E"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5EF0E280"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Algérie</w:t>
            </w:r>
          </w:p>
        </w:tc>
        <w:tc>
          <w:tcPr>
            <w:tcW w:w="2274" w:type="dxa"/>
            <w:tcBorders>
              <w:top w:val="single" w:sz="4" w:space="0" w:color="auto"/>
              <w:left w:val="nil"/>
              <w:bottom w:val="single" w:sz="4" w:space="0" w:color="auto"/>
              <w:right w:val="single" w:sz="4" w:space="0" w:color="auto"/>
            </w:tcBorders>
            <w:shd w:val="clear" w:color="auto" w:fill="auto"/>
            <w:noWrap/>
          </w:tcPr>
          <w:p w14:paraId="5A2E2842"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Mi</w:t>
            </w:r>
            <w:r>
              <w:rPr>
                <w:color w:val="000000"/>
                <w:sz w:val="20"/>
                <w:lang w:val="fr-CH" w:eastAsia="zh-CN"/>
              </w:rPr>
              <w:t>nistère de la Poste et des Technologies</w:t>
            </w:r>
          </w:p>
        </w:tc>
        <w:tc>
          <w:tcPr>
            <w:tcW w:w="1843" w:type="dxa"/>
            <w:tcBorders>
              <w:top w:val="single" w:sz="4" w:space="0" w:color="auto"/>
              <w:left w:val="nil"/>
              <w:bottom w:val="single" w:sz="4" w:space="0" w:color="auto"/>
              <w:right w:val="single" w:sz="4" w:space="0" w:color="auto"/>
            </w:tcBorders>
            <w:shd w:val="clear" w:color="auto" w:fill="auto"/>
            <w:noWrap/>
          </w:tcPr>
          <w:p w14:paraId="37CB4B10"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11 900,00</w:t>
            </w:r>
          </w:p>
        </w:tc>
        <w:tc>
          <w:tcPr>
            <w:tcW w:w="1417" w:type="dxa"/>
            <w:tcBorders>
              <w:top w:val="single" w:sz="4" w:space="0" w:color="auto"/>
              <w:left w:val="nil"/>
              <w:bottom w:val="single" w:sz="4" w:space="0" w:color="auto"/>
              <w:right w:val="single" w:sz="4" w:space="0" w:color="auto"/>
            </w:tcBorders>
            <w:shd w:val="clear" w:color="auto" w:fill="auto"/>
            <w:noWrap/>
          </w:tcPr>
          <w:p w14:paraId="0D0B6B8C"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11 900,00</w:t>
            </w:r>
          </w:p>
        </w:tc>
        <w:tc>
          <w:tcPr>
            <w:tcW w:w="1418" w:type="dxa"/>
            <w:tcBorders>
              <w:top w:val="single" w:sz="4" w:space="0" w:color="auto"/>
              <w:left w:val="nil"/>
              <w:bottom w:val="single" w:sz="4" w:space="0" w:color="auto"/>
              <w:right w:val="single" w:sz="4" w:space="0" w:color="auto"/>
            </w:tcBorders>
            <w:shd w:val="clear" w:color="auto" w:fill="auto"/>
            <w:noWrap/>
          </w:tcPr>
          <w:p w14:paraId="0A299F52"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r>
      <w:tr w:rsidR="00C40719" w:rsidRPr="00AE14A3" w14:paraId="7F3BF5B4"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0FA4929"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1CD55F05"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Argentine</w:t>
            </w:r>
          </w:p>
        </w:tc>
        <w:tc>
          <w:tcPr>
            <w:tcW w:w="2274" w:type="dxa"/>
            <w:tcBorders>
              <w:top w:val="single" w:sz="4" w:space="0" w:color="auto"/>
              <w:left w:val="nil"/>
              <w:bottom w:val="single" w:sz="4" w:space="0" w:color="auto"/>
              <w:right w:val="single" w:sz="4" w:space="0" w:color="auto"/>
            </w:tcBorders>
            <w:shd w:val="clear" w:color="auto" w:fill="auto"/>
            <w:noWrap/>
          </w:tcPr>
          <w:p w14:paraId="40AB1457"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Ministerio de Comunicaciones</w:t>
            </w:r>
          </w:p>
        </w:tc>
        <w:tc>
          <w:tcPr>
            <w:tcW w:w="1843" w:type="dxa"/>
            <w:tcBorders>
              <w:top w:val="single" w:sz="4" w:space="0" w:color="auto"/>
              <w:left w:val="nil"/>
              <w:bottom w:val="single" w:sz="4" w:space="0" w:color="auto"/>
              <w:right w:val="single" w:sz="4" w:space="0" w:color="auto"/>
            </w:tcBorders>
            <w:shd w:val="clear" w:color="auto" w:fill="auto"/>
            <w:noWrap/>
          </w:tcPr>
          <w:p w14:paraId="7E38248E"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40 000,00</w:t>
            </w:r>
          </w:p>
        </w:tc>
        <w:tc>
          <w:tcPr>
            <w:tcW w:w="1417" w:type="dxa"/>
            <w:tcBorders>
              <w:top w:val="single" w:sz="4" w:space="0" w:color="auto"/>
              <w:left w:val="nil"/>
              <w:bottom w:val="single" w:sz="4" w:space="0" w:color="auto"/>
              <w:right w:val="single" w:sz="4" w:space="0" w:color="auto"/>
            </w:tcBorders>
            <w:shd w:val="clear" w:color="auto" w:fill="auto"/>
            <w:noWrap/>
          </w:tcPr>
          <w:p w14:paraId="4ADF671A"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778332AC" w14:textId="77777777" w:rsidR="00C40719" w:rsidRPr="00AE14A3" w:rsidRDefault="00C40719" w:rsidP="005055A0">
            <w:pPr>
              <w:pStyle w:val="Tabletext"/>
              <w:spacing w:after="0"/>
              <w:jc w:val="right"/>
              <w:rPr>
                <w:sz w:val="20"/>
                <w:lang w:val="fr-CH" w:eastAsia="zh-CN"/>
              </w:rPr>
            </w:pPr>
            <w:r w:rsidRPr="00AE14A3">
              <w:rPr>
                <w:sz w:val="20"/>
                <w:lang w:val="fr-CH" w:eastAsia="zh-CN"/>
              </w:rPr>
              <w:t>40 000,00</w:t>
            </w:r>
          </w:p>
        </w:tc>
      </w:tr>
      <w:tr w:rsidR="00C40719" w:rsidRPr="00AE14A3" w14:paraId="36830D1F"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A4DF918"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5C59ED8D"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Soudan</w:t>
            </w:r>
          </w:p>
        </w:tc>
        <w:tc>
          <w:tcPr>
            <w:tcW w:w="2274" w:type="dxa"/>
            <w:tcBorders>
              <w:top w:val="single" w:sz="4" w:space="0" w:color="auto"/>
              <w:left w:val="nil"/>
              <w:bottom w:val="single" w:sz="4" w:space="0" w:color="auto"/>
              <w:right w:val="single" w:sz="4" w:space="0" w:color="auto"/>
            </w:tcBorders>
            <w:shd w:val="clear" w:color="auto" w:fill="auto"/>
            <w:noWrap/>
          </w:tcPr>
          <w:p w14:paraId="00FB2047"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National Information Center</w:t>
            </w:r>
          </w:p>
        </w:tc>
        <w:tc>
          <w:tcPr>
            <w:tcW w:w="1843" w:type="dxa"/>
            <w:tcBorders>
              <w:top w:val="single" w:sz="4" w:space="0" w:color="auto"/>
              <w:left w:val="nil"/>
              <w:bottom w:val="single" w:sz="4" w:space="0" w:color="auto"/>
              <w:right w:val="single" w:sz="4" w:space="0" w:color="auto"/>
            </w:tcBorders>
            <w:shd w:val="clear" w:color="auto" w:fill="auto"/>
            <w:noWrap/>
          </w:tcPr>
          <w:p w14:paraId="3D120668"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50 000,00</w:t>
            </w:r>
          </w:p>
        </w:tc>
        <w:tc>
          <w:tcPr>
            <w:tcW w:w="1417" w:type="dxa"/>
            <w:tcBorders>
              <w:top w:val="single" w:sz="4" w:space="0" w:color="auto"/>
              <w:left w:val="nil"/>
              <w:bottom w:val="single" w:sz="4" w:space="0" w:color="auto"/>
              <w:right w:val="single" w:sz="4" w:space="0" w:color="auto"/>
            </w:tcBorders>
            <w:shd w:val="clear" w:color="auto" w:fill="auto"/>
            <w:noWrap/>
          </w:tcPr>
          <w:p w14:paraId="778C899D"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5883C6D" w14:textId="77777777" w:rsidR="00C40719" w:rsidRPr="00AE14A3" w:rsidRDefault="00C40719" w:rsidP="005055A0">
            <w:pPr>
              <w:pStyle w:val="Tabletext"/>
              <w:spacing w:after="0"/>
              <w:jc w:val="right"/>
              <w:rPr>
                <w:sz w:val="20"/>
                <w:lang w:val="fr-CH" w:eastAsia="zh-CN"/>
              </w:rPr>
            </w:pPr>
            <w:r w:rsidRPr="00AE14A3">
              <w:rPr>
                <w:sz w:val="20"/>
                <w:lang w:val="fr-CH" w:eastAsia="zh-CN"/>
              </w:rPr>
              <w:t>50 000,00</w:t>
            </w:r>
          </w:p>
        </w:tc>
      </w:tr>
      <w:tr w:rsidR="00C40719" w:rsidRPr="00AE14A3" w14:paraId="18B9C773"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5C9B2AD6"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47C74602"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Japon</w:t>
            </w:r>
          </w:p>
        </w:tc>
        <w:tc>
          <w:tcPr>
            <w:tcW w:w="2274" w:type="dxa"/>
            <w:tcBorders>
              <w:top w:val="single" w:sz="4" w:space="0" w:color="auto"/>
              <w:left w:val="nil"/>
              <w:bottom w:val="single" w:sz="4" w:space="0" w:color="auto"/>
              <w:right w:val="single" w:sz="4" w:space="0" w:color="auto"/>
            </w:tcBorders>
            <w:shd w:val="clear" w:color="auto" w:fill="auto"/>
            <w:noWrap/>
          </w:tcPr>
          <w:p w14:paraId="42D594A4"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OKI Electric Industry</w:t>
            </w:r>
          </w:p>
        </w:tc>
        <w:tc>
          <w:tcPr>
            <w:tcW w:w="1843" w:type="dxa"/>
            <w:tcBorders>
              <w:top w:val="single" w:sz="4" w:space="0" w:color="auto"/>
              <w:left w:val="nil"/>
              <w:bottom w:val="single" w:sz="4" w:space="0" w:color="auto"/>
              <w:right w:val="single" w:sz="4" w:space="0" w:color="auto"/>
            </w:tcBorders>
            <w:shd w:val="clear" w:color="auto" w:fill="auto"/>
            <w:noWrap/>
          </w:tcPr>
          <w:p w14:paraId="16B43039"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19AAA99D"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1 200,00</w:t>
            </w:r>
          </w:p>
        </w:tc>
        <w:tc>
          <w:tcPr>
            <w:tcW w:w="1418" w:type="dxa"/>
            <w:tcBorders>
              <w:top w:val="single" w:sz="4" w:space="0" w:color="auto"/>
              <w:left w:val="nil"/>
              <w:bottom w:val="single" w:sz="4" w:space="0" w:color="auto"/>
              <w:right w:val="single" w:sz="4" w:space="0" w:color="auto"/>
            </w:tcBorders>
            <w:shd w:val="clear" w:color="auto" w:fill="auto"/>
            <w:noWrap/>
          </w:tcPr>
          <w:p w14:paraId="4339BAA3"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r>
      <w:tr w:rsidR="00C40719" w:rsidRPr="00AE14A3" w14:paraId="1C12E0D5"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2A253E27"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71CE1A8F"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Emirats arabes unis</w:t>
            </w:r>
          </w:p>
        </w:tc>
        <w:tc>
          <w:tcPr>
            <w:tcW w:w="2274" w:type="dxa"/>
            <w:tcBorders>
              <w:top w:val="single" w:sz="4" w:space="0" w:color="auto"/>
              <w:left w:val="nil"/>
              <w:bottom w:val="single" w:sz="4" w:space="0" w:color="auto"/>
              <w:right w:val="single" w:sz="4" w:space="0" w:color="auto"/>
            </w:tcBorders>
            <w:shd w:val="clear" w:color="auto" w:fill="auto"/>
            <w:noWrap/>
          </w:tcPr>
          <w:p w14:paraId="0ADDC93A"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Autorité de régulation des télécommunications</w:t>
            </w:r>
          </w:p>
        </w:tc>
        <w:tc>
          <w:tcPr>
            <w:tcW w:w="1843" w:type="dxa"/>
            <w:tcBorders>
              <w:top w:val="single" w:sz="4" w:space="0" w:color="auto"/>
              <w:left w:val="nil"/>
              <w:bottom w:val="single" w:sz="4" w:space="0" w:color="auto"/>
              <w:right w:val="single" w:sz="4" w:space="0" w:color="auto"/>
            </w:tcBorders>
            <w:shd w:val="clear" w:color="auto" w:fill="auto"/>
            <w:noWrap/>
          </w:tcPr>
          <w:p w14:paraId="797D717C"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100 000,00</w:t>
            </w:r>
          </w:p>
        </w:tc>
        <w:tc>
          <w:tcPr>
            <w:tcW w:w="1417" w:type="dxa"/>
            <w:tcBorders>
              <w:top w:val="single" w:sz="4" w:space="0" w:color="auto"/>
              <w:left w:val="nil"/>
              <w:bottom w:val="single" w:sz="4" w:space="0" w:color="auto"/>
              <w:right w:val="single" w:sz="4" w:space="0" w:color="auto"/>
            </w:tcBorders>
            <w:shd w:val="clear" w:color="auto" w:fill="auto"/>
            <w:noWrap/>
          </w:tcPr>
          <w:p w14:paraId="5C77A3D2"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100 000,00</w:t>
            </w:r>
          </w:p>
        </w:tc>
        <w:tc>
          <w:tcPr>
            <w:tcW w:w="1418" w:type="dxa"/>
            <w:tcBorders>
              <w:top w:val="single" w:sz="4" w:space="0" w:color="auto"/>
              <w:left w:val="nil"/>
              <w:bottom w:val="single" w:sz="4" w:space="0" w:color="auto"/>
              <w:right w:val="single" w:sz="4" w:space="0" w:color="auto"/>
            </w:tcBorders>
            <w:shd w:val="clear" w:color="auto" w:fill="auto"/>
            <w:noWrap/>
          </w:tcPr>
          <w:p w14:paraId="74D4A034"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r>
      <w:tr w:rsidR="00C40719" w:rsidRPr="00AE14A3" w14:paraId="2CCFD45F"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B47FB43" w14:textId="77777777" w:rsidR="00C40719" w:rsidRPr="00AE14A3" w:rsidRDefault="00C40719" w:rsidP="005055A0">
            <w:pPr>
              <w:pStyle w:val="Tabletext"/>
              <w:spacing w:after="0"/>
              <w:jc w:val="center"/>
              <w:rPr>
                <w:sz w:val="20"/>
                <w:lang w:val="fr-CH" w:eastAsia="zh-CN"/>
              </w:rPr>
            </w:pPr>
            <w:r w:rsidRPr="00AE14A3">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337EEF70"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Singapour</w:t>
            </w:r>
          </w:p>
        </w:tc>
        <w:tc>
          <w:tcPr>
            <w:tcW w:w="2274" w:type="dxa"/>
            <w:tcBorders>
              <w:top w:val="single" w:sz="4" w:space="0" w:color="auto"/>
              <w:left w:val="nil"/>
              <w:bottom w:val="single" w:sz="4" w:space="0" w:color="auto"/>
              <w:right w:val="single" w:sz="4" w:space="0" w:color="auto"/>
            </w:tcBorders>
            <w:shd w:val="clear" w:color="auto" w:fill="auto"/>
            <w:noWrap/>
          </w:tcPr>
          <w:p w14:paraId="27B47B13"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Voxvalley Tech.</w:t>
            </w:r>
          </w:p>
        </w:tc>
        <w:tc>
          <w:tcPr>
            <w:tcW w:w="1843" w:type="dxa"/>
            <w:tcBorders>
              <w:top w:val="single" w:sz="4" w:space="0" w:color="auto"/>
              <w:left w:val="nil"/>
              <w:bottom w:val="single" w:sz="4" w:space="0" w:color="auto"/>
              <w:right w:val="single" w:sz="4" w:space="0" w:color="auto"/>
            </w:tcBorders>
            <w:shd w:val="clear" w:color="auto" w:fill="auto"/>
            <w:noWrap/>
          </w:tcPr>
          <w:p w14:paraId="51E24425"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705D1AC7"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1 200,00</w:t>
            </w:r>
          </w:p>
        </w:tc>
        <w:tc>
          <w:tcPr>
            <w:tcW w:w="1418" w:type="dxa"/>
            <w:tcBorders>
              <w:top w:val="single" w:sz="4" w:space="0" w:color="auto"/>
              <w:left w:val="nil"/>
              <w:bottom w:val="single" w:sz="4" w:space="0" w:color="auto"/>
              <w:right w:val="single" w:sz="4" w:space="0" w:color="auto"/>
            </w:tcBorders>
            <w:shd w:val="clear" w:color="auto" w:fill="auto"/>
            <w:noWrap/>
          </w:tcPr>
          <w:p w14:paraId="3ED92E3E" w14:textId="77777777" w:rsidR="00C40719" w:rsidRPr="00AE14A3" w:rsidRDefault="00C40719" w:rsidP="005055A0">
            <w:pPr>
              <w:pStyle w:val="Tabletext"/>
              <w:spacing w:after="0"/>
              <w:jc w:val="right"/>
              <w:rPr>
                <w:sz w:val="20"/>
                <w:lang w:val="fr-CH" w:eastAsia="zh-CN"/>
              </w:rPr>
            </w:pPr>
            <w:r w:rsidRPr="00AE14A3">
              <w:rPr>
                <w:sz w:val="20"/>
                <w:lang w:val="fr-CH" w:eastAsia="zh-CN"/>
              </w:rPr>
              <w:t>0,00</w:t>
            </w:r>
          </w:p>
        </w:tc>
      </w:tr>
      <w:tr w:rsidR="00C40719" w:rsidRPr="00AE14A3" w14:paraId="49FF7FED"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C12FDCE" w14:textId="77777777" w:rsidR="00C40719" w:rsidRPr="00AE14A3" w:rsidRDefault="00C40719" w:rsidP="005055A0">
            <w:pPr>
              <w:pStyle w:val="Tabletext"/>
              <w:spacing w:after="0"/>
              <w:jc w:val="center"/>
              <w:rPr>
                <w:color w:val="000000"/>
                <w:sz w:val="20"/>
                <w:lang w:val="fr-CH"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3F9F91A4"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67A31731"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76BDB21A"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66668096"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055FDF20"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 </w:t>
            </w:r>
          </w:p>
        </w:tc>
      </w:tr>
      <w:tr w:rsidR="00C40719" w:rsidRPr="00AE14A3" w14:paraId="57D21C8D"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9DB94DE" w14:textId="77777777" w:rsidR="00C40719" w:rsidRPr="00AE14A3" w:rsidRDefault="00C40719" w:rsidP="005055A0">
            <w:pPr>
              <w:pStyle w:val="Tabletext"/>
              <w:spacing w:after="0"/>
              <w:jc w:val="center"/>
              <w:rPr>
                <w:b/>
                <w:bCs/>
                <w:color w:val="000000"/>
                <w:sz w:val="20"/>
                <w:lang w:val="fr-CH" w:eastAsia="zh-CN"/>
              </w:rPr>
            </w:pPr>
            <w:r w:rsidRPr="00AE14A3">
              <w:rPr>
                <w:b/>
                <w:bCs/>
                <w:color w:val="000000"/>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27EAE676"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79980039" w14:textId="77777777" w:rsidR="00C40719" w:rsidRPr="00AE14A3" w:rsidRDefault="00C40719" w:rsidP="005055A0">
            <w:pPr>
              <w:pStyle w:val="Tabletext"/>
              <w:spacing w:after="0"/>
              <w:rPr>
                <w:color w:val="000000"/>
                <w:sz w:val="20"/>
                <w:lang w:val="fr-CH" w:eastAsia="zh-CN"/>
              </w:rPr>
            </w:pPr>
            <w:r w:rsidRPr="00AE14A3">
              <w:rPr>
                <w:color w:val="000000"/>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574D9639" w14:textId="77777777" w:rsidR="00C40719" w:rsidRPr="00AE14A3" w:rsidRDefault="00C40719" w:rsidP="005055A0">
            <w:pPr>
              <w:pStyle w:val="Tabletext"/>
              <w:spacing w:after="0"/>
              <w:jc w:val="right"/>
              <w:rPr>
                <w:color w:val="000000"/>
                <w:sz w:val="20"/>
                <w:lang w:val="fr-CH" w:eastAsia="zh-CN"/>
              </w:rPr>
            </w:pPr>
            <w:r w:rsidRPr="00AE14A3">
              <w:rPr>
                <w:color w:val="000000"/>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5688EAF0" w14:textId="77777777" w:rsidR="00C40719" w:rsidRPr="00AE14A3" w:rsidRDefault="00C40719" w:rsidP="005055A0">
            <w:pPr>
              <w:pStyle w:val="Tabletext"/>
              <w:spacing w:after="0"/>
              <w:jc w:val="right"/>
              <w:rPr>
                <w:rFonts w:ascii="Arial" w:hAnsi="Arial" w:cs="Arial"/>
                <w:b/>
                <w:bCs/>
                <w:sz w:val="20"/>
                <w:lang w:val="fr-CH" w:eastAsia="zh-CN"/>
              </w:rPr>
            </w:pPr>
            <w:r w:rsidRPr="00AE14A3">
              <w:rPr>
                <w:rFonts w:ascii="Arial" w:hAnsi="Arial" w:cs="Arial"/>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5DA9D80C" w14:textId="77777777" w:rsidR="00C40719" w:rsidRPr="00AE14A3" w:rsidRDefault="00C40719" w:rsidP="005055A0">
            <w:pPr>
              <w:pStyle w:val="Tabletext"/>
              <w:spacing w:after="0"/>
              <w:jc w:val="right"/>
              <w:rPr>
                <w:rFonts w:cs="Arial"/>
                <w:b/>
                <w:bCs/>
                <w:sz w:val="20"/>
                <w:lang w:val="fr-CH" w:eastAsia="zh-CN"/>
              </w:rPr>
            </w:pPr>
            <w:r w:rsidRPr="00AE14A3">
              <w:rPr>
                <w:rFonts w:cs="Arial"/>
                <w:b/>
                <w:bCs/>
                <w:sz w:val="20"/>
                <w:lang w:val="fr-CH" w:eastAsia="zh-CN"/>
              </w:rPr>
              <w:t>92 400,00</w:t>
            </w:r>
          </w:p>
        </w:tc>
      </w:tr>
    </w:tbl>
    <w:p w14:paraId="329E1F0C" w14:textId="77777777" w:rsidR="00C40719" w:rsidRPr="00D70FE6" w:rsidRDefault="00C40719" w:rsidP="00C40719">
      <w:pPr>
        <w:pStyle w:val="Annextitle"/>
        <w:rPr>
          <w:lang w:val="fr-CH"/>
        </w:rPr>
      </w:pPr>
      <w:r>
        <w:rPr>
          <w:lang w:val="fr-CH"/>
        </w:rPr>
        <w:lastRenderedPageBreak/>
        <w:t>L</w:t>
      </w:r>
      <w:r w:rsidRPr="00D70FE6">
        <w:rPr>
          <w:lang w:val="fr-CH"/>
        </w:rPr>
        <w:t xml:space="preserve">iste des débiteurs au 31.12.2017 des manifestations </w:t>
      </w:r>
      <w:r>
        <w:rPr>
          <w:lang w:val="fr-CH"/>
        </w:rPr>
        <w:br/>
      </w:r>
      <w:r w:rsidRPr="00D70FE6">
        <w:rPr>
          <w:lang w:val="fr-CH"/>
        </w:rPr>
        <w:t>bouclées ITU TELECOM (</w:t>
      </w:r>
      <w:r>
        <w:rPr>
          <w:i/>
          <w:iCs/>
          <w:lang w:val="fr-CH"/>
        </w:rPr>
        <w:t>fin)</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C40719" w:rsidRPr="00DA2353" w14:paraId="71388D77"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7719D052" w14:textId="77777777" w:rsidR="00C40719" w:rsidRPr="00DA2353" w:rsidRDefault="00C40719" w:rsidP="005055A0">
            <w:pPr>
              <w:pStyle w:val="Tablehead"/>
              <w:spacing w:after="0"/>
              <w:rPr>
                <w:sz w:val="20"/>
                <w:lang w:val="fr-CH" w:eastAsia="zh-CN"/>
              </w:rPr>
            </w:pPr>
            <w:r w:rsidRPr="00DA2353">
              <w:rPr>
                <w:sz w:val="20"/>
                <w:lang w:val="fr-CH" w:eastAsia="zh-CN"/>
              </w:rPr>
              <w:t>Evénement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3459C623" w14:textId="77777777" w:rsidR="00C40719" w:rsidRPr="00DA2353" w:rsidRDefault="00C40719" w:rsidP="005055A0">
            <w:pPr>
              <w:pStyle w:val="Tablehead"/>
              <w:spacing w:after="0"/>
              <w:rPr>
                <w:sz w:val="20"/>
                <w:lang w:val="fr-CH" w:eastAsia="zh-CN"/>
              </w:rPr>
            </w:pPr>
            <w:r w:rsidRPr="00DA2353">
              <w:rPr>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7312F95D" w14:textId="77777777" w:rsidR="00C40719" w:rsidRPr="00DA2353" w:rsidRDefault="00C40719" w:rsidP="005055A0">
            <w:pPr>
              <w:pStyle w:val="Tablehead"/>
              <w:spacing w:after="0"/>
              <w:rPr>
                <w:sz w:val="20"/>
                <w:lang w:val="fr-CH" w:eastAsia="zh-CN"/>
              </w:rPr>
            </w:pPr>
            <w:r w:rsidRPr="00DA2353">
              <w:rPr>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39F55E05" w14:textId="77777777" w:rsidR="00C40719" w:rsidRPr="00DA2353" w:rsidRDefault="00C40719" w:rsidP="005055A0">
            <w:pPr>
              <w:pStyle w:val="Tablehead"/>
              <w:spacing w:after="0"/>
              <w:rPr>
                <w:sz w:val="20"/>
                <w:lang w:val="fr-CH" w:eastAsia="zh-CN"/>
              </w:rPr>
            </w:pPr>
            <w:r w:rsidRPr="00DA2353">
              <w:rPr>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1524BBC3" w14:textId="77777777" w:rsidR="00C40719" w:rsidRPr="00DA2353" w:rsidRDefault="00C40719" w:rsidP="005055A0">
            <w:pPr>
              <w:pStyle w:val="Tablehead"/>
              <w:spacing w:after="0"/>
              <w:rPr>
                <w:sz w:val="20"/>
                <w:lang w:val="fr-CH" w:eastAsia="zh-CN"/>
              </w:rPr>
            </w:pPr>
            <w:r w:rsidRPr="00DA2353">
              <w:rPr>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3D43E86E" w14:textId="77777777" w:rsidR="00C40719" w:rsidRPr="00DA2353" w:rsidRDefault="00C40719" w:rsidP="005055A0">
            <w:pPr>
              <w:pStyle w:val="Tablehead"/>
              <w:spacing w:after="0"/>
              <w:rPr>
                <w:sz w:val="20"/>
                <w:lang w:val="fr-CH" w:eastAsia="zh-CN"/>
              </w:rPr>
            </w:pPr>
            <w:r w:rsidRPr="00DA2353">
              <w:rPr>
                <w:sz w:val="20"/>
                <w:lang w:val="fr-CH" w:eastAsia="zh-CN"/>
              </w:rPr>
              <w:t>Restant dû</w:t>
            </w:r>
          </w:p>
        </w:tc>
      </w:tr>
      <w:tr w:rsidR="00C40719" w:rsidRPr="00DA2353" w14:paraId="6C6E20FC"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197EF57" w14:textId="77777777" w:rsidR="00C40719" w:rsidRPr="00DA2353" w:rsidRDefault="00C40719" w:rsidP="005055A0">
            <w:pPr>
              <w:pStyle w:val="Tabletext"/>
              <w:rPr>
                <w:sz w:val="20"/>
                <w:lang w:val="fr-CH" w:eastAsia="zh-CN"/>
              </w:rPr>
            </w:pPr>
          </w:p>
        </w:tc>
        <w:tc>
          <w:tcPr>
            <w:tcW w:w="1553" w:type="dxa"/>
            <w:tcBorders>
              <w:top w:val="nil"/>
              <w:left w:val="nil"/>
              <w:bottom w:val="single" w:sz="4" w:space="0" w:color="auto"/>
              <w:right w:val="single" w:sz="4" w:space="0" w:color="auto"/>
            </w:tcBorders>
            <w:shd w:val="clear" w:color="auto" w:fill="auto"/>
            <w:noWrap/>
            <w:vAlign w:val="bottom"/>
          </w:tcPr>
          <w:p w14:paraId="5CC59FAA" w14:textId="77777777" w:rsidR="00C40719" w:rsidRPr="00DA2353" w:rsidRDefault="00C40719" w:rsidP="005055A0">
            <w:pPr>
              <w:pStyle w:val="Tabletext"/>
              <w:rPr>
                <w:sz w:val="20"/>
                <w:lang w:val="fr-CH" w:eastAsia="zh-CN"/>
              </w:rPr>
            </w:pPr>
          </w:p>
        </w:tc>
        <w:tc>
          <w:tcPr>
            <w:tcW w:w="2274" w:type="dxa"/>
            <w:tcBorders>
              <w:top w:val="nil"/>
              <w:left w:val="nil"/>
              <w:bottom w:val="single" w:sz="4" w:space="0" w:color="auto"/>
              <w:right w:val="single" w:sz="4" w:space="0" w:color="auto"/>
            </w:tcBorders>
            <w:shd w:val="clear" w:color="auto" w:fill="auto"/>
            <w:noWrap/>
            <w:vAlign w:val="bottom"/>
          </w:tcPr>
          <w:p w14:paraId="248B2C67" w14:textId="77777777" w:rsidR="00C40719" w:rsidRPr="00DA2353" w:rsidRDefault="00C40719" w:rsidP="005055A0">
            <w:pPr>
              <w:pStyle w:val="Tabletext"/>
              <w:rPr>
                <w:sz w:val="20"/>
                <w:lang w:val="fr-CH" w:eastAsia="zh-CN"/>
              </w:rPr>
            </w:pPr>
          </w:p>
        </w:tc>
        <w:tc>
          <w:tcPr>
            <w:tcW w:w="1843" w:type="dxa"/>
            <w:tcBorders>
              <w:top w:val="nil"/>
              <w:left w:val="nil"/>
              <w:bottom w:val="single" w:sz="4" w:space="0" w:color="auto"/>
              <w:right w:val="single" w:sz="4" w:space="0" w:color="auto"/>
            </w:tcBorders>
            <w:shd w:val="clear" w:color="auto" w:fill="auto"/>
            <w:noWrap/>
            <w:vAlign w:val="bottom"/>
          </w:tcPr>
          <w:p w14:paraId="0A3337A0" w14:textId="77777777" w:rsidR="00C40719" w:rsidRPr="00DA2353" w:rsidRDefault="00C40719" w:rsidP="005055A0">
            <w:pPr>
              <w:pStyle w:val="Tabletext"/>
              <w:rPr>
                <w:sz w:val="20"/>
                <w:lang w:val="fr-CH" w:eastAsia="zh-CN"/>
              </w:rPr>
            </w:p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77" w:rsidR="00C40719" w:rsidRPr="00DA2353" w:rsidRDefault="00C40719" w:rsidP="005055A0">
            <w:pPr>
              <w:pStyle w:val="Tabletext"/>
              <w:rPr>
                <w:sz w:val="20"/>
                <w:lang w:val="fr-CH" w:eastAsia="zh-CN"/>
              </w:rPr>
            </w:pPr>
          </w:p>
        </w:tc>
        <w:tc>
          <w:tcPr>
            <w:tcW w:w="1418" w:type="dxa"/>
            <w:tcBorders>
              <w:top w:val="nil"/>
              <w:left w:val="nil"/>
              <w:bottom w:val="single" w:sz="4" w:space="0" w:color="auto"/>
              <w:right w:val="single" w:sz="4" w:space="0" w:color="auto"/>
            </w:tcBorders>
            <w:shd w:val="clear" w:color="auto" w:fill="auto"/>
            <w:noWrap/>
            <w:vAlign w:val="bottom"/>
          </w:tcPr>
          <w:p w14:paraId="42665F98" w14:textId="77777777" w:rsidR="00C40719" w:rsidRPr="00DA2353" w:rsidRDefault="00C40719" w:rsidP="005055A0">
            <w:pPr>
              <w:pStyle w:val="Tabletext"/>
              <w:rPr>
                <w:sz w:val="20"/>
                <w:lang w:val="fr-CH" w:eastAsia="zh-CN"/>
              </w:rPr>
            </w:pPr>
          </w:p>
        </w:tc>
      </w:tr>
      <w:tr w:rsidR="00C40719" w:rsidRPr="00DA2353" w14:paraId="6D7D54B1"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57F44A6C" w14:textId="77777777" w:rsidR="00C40719" w:rsidRPr="00DA2353" w:rsidRDefault="00C40719" w:rsidP="005055A0">
            <w:pPr>
              <w:pStyle w:val="Tabletext"/>
              <w:spacing w:before="0" w:after="0"/>
              <w:jc w:val="center"/>
              <w:rPr>
                <w:sz w:val="20"/>
                <w:lang w:val="fr-CH" w:eastAsia="zh-CN"/>
              </w:rPr>
            </w:pPr>
            <w:r w:rsidRPr="00DA2353">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51D7FA35" w14:textId="77777777" w:rsidR="00C40719" w:rsidRPr="00DA2353" w:rsidRDefault="00C40719" w:rsidP="005055A0">
            <w:pPr>
              <w:pStyle w:val="Tabletext"/>
              <w:spacing w:before="0" w:after="0"/>
              <w:rPr>
                <w:sz w:val="20"/>
                <w:lang w:val="fr-CH" w:eastAsia="zh-CN"/>
              </w:rPr>
            </w:pPr>
            <w:r w:rsidRPr="00DA2353">
              <w:rPr>
                <w:sz w:val="20"/>
                <w:lang w:val="fr-CH" w:eastAsia="zh-CN"/>
              </w:rPr>
              <w:t>Yémen</w:t>
            </w:r>
          </w:p>
        </w:tc>
        <w:tc>
          <w:tcPr>
            <w:tcW w:w="2274" w:type="dxa"/>
            <w:tcBorders>
              <w:top w:val="nil"/>
              <w:left w:val="nil"/>
              <w:bottom w:val="single" w:sz="4" w:space="0" w:color="auto"/>
              <w:right w:val="single" w:sz="4" w:space="0" w:color="auto"/>
            </w:tcBorders>
            <w:shd w:val="clear" w:color="auto" w:fill="auto"/>
            <w:noWrap/>
          </w:tcPr>
          <w:p w14:paraId="65A6AF73" w14:textId="77777777" w:rsidR="00C40719" w:rsidRPr="00DA2353" w:rsidRDefault="00C40719" w:rsidP="005055A0">
            <w:pPr>
              <w:pStyle w:val="Tabletext"/>
              <w:spacing w:before="0" w:after="0"/>
              <w:rPr>
                <w:sz w:val="20"/>
                <w:lang w:val="fr-CH" w:eastAsia="zh-CN"/>
              </w:rPr>
            </w:pPr>
            <w:r w:rsidRPr="00DA2353">
              <w:rPr>
                <w:sz w:val="20"/>
                <w:lang w:val="fr-CH" w:eastAsia="zh-CN"/>
              </w:rPr>
              <w:t>AnaMehani</w:t>
            </w:r>
          </w:p>
        </w:tc>
        <w:tc>
          <w:tcPr>
            <w:tcW w:w="1843" w:type="dxa"/>
            <w:tcBorders>
              <w:top w:val="nil"/>
              <w:left w:val="nil"/>
              <w:bottom w:val="single" w:sz="4" w:space="0" w:color="auto"/>
              <w:right w:val="single" w:sz="4" w:space="0" w:color="auto"/>
            </w:tcBorders>
            <w:shd w:val="clear" w:color="auto" w:fill="auto"/>
            <w:noWrap/>
          </w:tcPr>
          <w:p w14:paraId="46A5B3B5"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1 200,00</w:t>
            </w:r>
          </w:p>
        </w:tc>
        <w:tc>
          <w:tcPr>
            <w:tcW w:w="1417" w:type="dxa"/>
            <w:tcBorders>
              <w:top w:val="nil"/>
              <w:left w:val="nil"/>
              <w:bottom w:val="single" w:sz="4" w:space="0" w:color="auto"/>
              <w:right w:val="single" w:sz="4" w:space="0" w:color="auto"/>
            </w:tcBorders>
            <w:shd w:val="clear" w:color="auto" w:fill="auto"/>
            <w:noWrap/>
          </w:tcPr>
          <w:p w14:paraId="5DEBF3EE"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3FF9CEBF"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1 200,00</w:t>
            </w:r>
          </w:p>
        </w:tc>
      </w:tr>
      <w:tr w:rsidR="00C40719" w:rsidRPr="00DA2353" w14:paraId="063F461A"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7C270C4C" w14:textId="77777777" w:rsidR="00C40719" w:rsidRPr="00DA2353" w:rsidRDefault="00C40719" w:rsidP="005055A0">
            <w:pPr>
              <w:pStyle w:val="Tabletext"/>
              <w:spacing w:before="0" w:after="0"/>
              <w:jc w:val="center"/>
              <w:rPr>
                <w:sz w:val="20"/>
                <w:lang w:val="fr-CH" w:eastAsia="zh-CN"/>
              </w:rPr>
            </w:pPr>
            <w:r w:rsidRPr="00DA2353">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hideMark/>
          </w:tcPr>
          <w:p w14:paraId="010FC583" w14:textId="77777777" w:rsidR="00C40719" w:rsidRPr="00DA2353" w:rsidRDefault="00C40719" w:rsidP="005055A0">
            <w:pPr>
              <w:pStyle w:val="Tabletext"/>
              <w:spacing w:before="0" w:after="0"/>
              <w:rPr>
                <w:sz w:val="20"/>
                <w:lang w:val="fr-CH" w:eastAsia="zh-CN"/>
              </w:rPr>
            </w:pPr>
            <w:r w:rsidRPr="00DA2353">
              <w:rPr>
                <w:sz w:val="20"/>
                <w:lang w:val="fr-CH" w:eastAsia="zh-CN"/>
              </w:rPr>
              <w:t>Cameroun</w:t>
            </w:r>
          </w:p>
        </w:tc>
        <w:tc>
          <w:tcPr>
            <w:tcW w:w="2274" w:type="dxa"/>
            <w:tcBorders>
              <w:top w:val="nil"/>
              <w:left w:val="nil"/>
              <w:bottom w:val="single" w:sz="4" w:space="0" w:color="auto"/>
              <w:right w:val="single" w:sz="4" w:space="0" w:color="auto"/>
            </w:tcBorders>
            <w:shd w:val="clear" w:color="auto" w:fill="auto"/>
            <w:noWrap/>
            <w:hideMark/>
          </w:tcPr>
          <w:p w14:paraId="5518D67B" w14:textId="77777777" w:rsidR="00C40719" w:rsidRPr="00DA2353" w:rsidRDefault="00C40719" w:rsidP="005055A0">
            <w:pPr>
              <w:pStyle w:val="Tabletext"/>
              <w:spacing w:before="0" w:after="0"/>
              <w:rPr>
                <w:sz w:val="20"/>
                <w:lang w:val="en-US" w:eastAsia="zh-CN"/>
              </w:rPr>
            </w:pPr>
            <w:r w:rsidRPr="00DA2353">
              <w:rPr>
                <w:sz w:val="20"/>
                <w:lang w:val="en-US" w:eastAsia="zh-CN"/>
              </w:rPr>
              <w:t>Citizen Assoc. For Tech. Development</w:t>
            </w:r>
          </w:p>
        </w:tc>
        <w:tc>
          <w:tcPr>
            <w:tcW w:w="1843" w:type="dxa"/>
            <w:tcBorders>
              <w:top w:val="nil"/>
              <w:left w:val="nil"/>
              <w:bottom w:val="single" w:sz="4" w:space="0" w:color="auto"/>
              <w:right w:val="single" w:sz="4" w:space="0" w:color="auto"/>
            </w:tcBorders>
            <w:shd w:val="clear" w:color="auto" w:fill="auto"/>
            <w:noWrap/>
            <w:hideMark/>
          </w:tcPr>
          <w:p w14:paraId="34E906C0"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1 200,00</w:t>
            </w:r>
          </w:p>
        </w:tc>
        <w:tc>
          <w:tcPr>
            <w:tcW w:w="1417" w:type="dxa"/>
            <w:tcBorders>
              <w:top w:val="nil"/>
              <w:left w:val="nil"/>
              <w:bottom w:val="single" w:sz="4" w:space="0" w:color="auto"/>
              <w:right w:val="single" w:sz="4" w:space="0" w:color="auto"/>
            </w:tcBorders>
            <w:shd w:val="clear" w:color="auto" w:fill="auto"/>
            <w:noWrap/>
            <w:hideMark/>
          </w:tcPr>
          <w:p w14:paraId="6AB4BF6D"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hideMark/>
          </w:tcPr>
          <w:p w14:paraId="3320A3F9"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1 200,00</w:t>
            </w:r>
          </w:p>
        </w:tc>
      </w:tr>
      <w:tr w:rsidR="00C40719" w:rsidRPr="00DA2353" w14:paraId="4EEF69B4"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4471013A" w14:textId="77777777" w:rsidR="00C40719" w:rsidRPr="00DA2353" w:rsidRDefault="00C40719" w:rsidP="005055A0">
            <w:pPr>
              <w:pStyle w:val="Tabletext"/>
              <w:spacing w:before="0" w:after="0"/>
              <w:jc w:val="center"/>
              <w:rPr>
                <w:sz w:val="20"/>
                <w:lang w:val="fr-CH" w:eastAsia="zh-CN"/>
              </w:rPr>
            </w:pPr>
            <w:r w:rsidRPr="00DA2353">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3E48E73C" w14:textId="77777777" w:rsidR="00C40719" w:rsidRPr="00DA2353" w:rsidRDefault="00C40719" w:rsidP="005055A0">
            <w:pPr>
              <w:pStyle w:val="Tabletext"/>
              <w:spacing w:before="0" w:after="0"/>
              <w:rPr>
                <w:sz w:val="20"/>
                <w:lang w:val="fr-CH" w:eastAsia="zh-CN"/>
              </w:rPr>
            </w:pPr>
            <w:r w:rsidRPr="00DA2353">
              <w:rPr>
                <w:sz w:val="20"/>
                <w:lang w:val="fr-CH" w:eastAsia="zh-CN"/>
              </w:rPr>
              <w:t>Bénin</w:t>
            </w:r>
          </w:p>
        </w:tc>
        <w:tc>
          <w:tcPr>
            <w:tcW w:w="2274" w:type="dxa"/>
            <w:tcBorders>
              <w:top w:val="nil"/>
              <w:left w:val="nil"/>
              <w:bottom w:val="single" w:sz="4" w:space="0" w:color="auto"/>
              <w:right w:val="single" w:sz="4" w:space="0" w:color="auto"/>
            </w:tcBorders>
            <w:shd w:val="clear" w:color="auto" w:fill="auto"/>
            <w:noWrap/>
          </w:tcPr>
          <w:p w14:paraId="0DDBC87C" w14:textId="77777777" w:rsidR="00C40719" w:rsidRPr="00DA2353" w:rsidRDefault="00C40719" w:rsidP="005055A0">
            <w:pPr>
              <w:pStyle w:val="Tabletext"/>
              <w:spacing w:before="0" w:after="0"/>
              <w:rPr>
                <w:sz w:val="20"/>
                <w:lang w:val="fr-CH" w:eastAsia="zh-CN"/>
              </w:rPr>
            </w:pPr>
            <w:r w:rsidRPr="00DA2353">
              <w:rPr>
                <w:sz w:val="20"/>
                <w:lang w:val="fr-CH" w:eastAsia="zh-CN"/>
              </w:rPr>
              <w:t xml:space="preserve">Ministère de l'Economie </w:t>
            </w:r>
            <w:r>
              <w:rPr>
                <w:sz w:val="20"/>
                <w:lang w:val="fr-CH" w:eastAsia="zh-CN"/>
              </w:rPr>
              <w:t>n</w:t>
            </w:r>
            <w:r w:rsidRPr="00DA2353">
              <w:rPr>
                <w:sz w:val="20"/>
                <w:lang w:val="fr-CH" w:eastAsia="zh-CN"/>
              </w:rPr>
              <w:t>umérique</w:t>
            </w:r>
          </w:p>
        </w:tc>
        <w:tc>
          <w:tcPr>
            <w:tcW w:w="1843" w:type="dxa"/>
            <w:tcBorders>
              <w:top w:val="nil"/>
              <w:left w:val="nil"/>
              <w:bottom w:val="single" w:sz="4" w:space="0" w:color="auto"/>
              <w:right w:val="single" w:sz="4" w:space="0" w:color="auto"/>
            </w:tcBorders>
            <w:shd w:val="clear" w:color="auto" w:fill="auto"/>
            <w:noWrap/>
          </w:tcPr>
          <w:p w14:paraId="43A6EECD"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50 000,00</w:t>
            </w:r>
          </w:p>
        </w:tc>
        <w:tc>
          <w:tcPr>
            <w:tcW w:w="1417" w:type="dxa"/>
            <w:tcBorders>
              <w:top w:val="nil"/>
              <w:left w:val="nil"/>
              <w:bottom w:val="single" w:sz="4" w:space="0" w:color="auto"/>
              <w:right w:val="single" w:sz="4" w:space="0" w:color="auto"/>
            </w:tcBorders>
            <w:shd w:val="clear" w:color="auto" w:fill="auto"/>
            <w:noWrap/>
          </w:tcPr>
          <w:p w14:paraId="7623F953"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5D20D099"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50 000,00</w:t>
            </w:r>
          </w:p>
        </w:tc>
      </w:tr>
      <w:tr w:rsidR="00C40719" w:rsidRPr="00DA2353" w14:paraId="3C833E3F"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51B6FC5A" w14:textId="77777777" w:rsidR="00C40719" w:rsidRPr="00DA2353" w:rsidRDefault="00C40719" w:rsidP="005055A0">
            <w:pPr>
              <w:pStyle w:val="Tabletext"/>
              <w:spacing w:before="0" w:after="0"/>
              <w:jc w:val="center"/>
              <w:rPr>
                <w:sz w:val="20"/>
                <w:lang w:val="fr-CH" w:eastAsia="zh-CN"/>
              </w:rPr>
            </w:pPr>
            <w:r w:rsidRPr="00DA2353">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73FBD9FD" w14:textId="77777777" w:rsidR="00C40719" w:rsidRPr="00DA2353" w:rsidRDefault="00C40719" w:rsidP="005055A0">
            <w:pPr>
              <w:pStyle w:val="Tabletext"/>
              <w:spacing w:before="0" w:after="0"/>
              <w:rPr>
                <w:sz w:val="20"/>
                <w:lang w:val="fr-CH" w:eastAsia="zh-CN"/>
              </w:rPr>
            </w:pPr>
            <w:r w:rsidRPr="00DA2353">
              <w:rPr>
                <w:sz w:val="20"/>
                <w:lang w:val="fr-CH" w:eastAsia="zh-CN"/>
              </w:rPr>
              <w:t xml:space="preserve">République sudafricaine </w:t>
            </w:r>
          </w:p>
        </w:tc>
        <w:tc>
          <w:tcPr>
            <w:tcW w:w="2274" w:type="dxa"/>
            <w:tcBorders>
              <w:top w:val="nil"/>
              <w:left w:val="nil"/>
              <w:bottom w:val="single" w:sz="4" w:space="0" w:color="auto"/>
              <w:right w:val="single" w:sz="4" w:space="0" w:color="auto"/>
            </w:tcBorders>
            <w:shd w:val="clear" w:color="auto" w:fill="auto"/>
            <w:noWrap/>
          </w:tcPr>
          <w:p w14:paraId="1FE6C230" w14:textId="77777777" w:rsidR="00C40719" w:rsidRPr="00DA2353" w:rsidRDefault="00C40719" w:rsidP="005055A0">
            <w:pPr>
              <w:pStyle w:val="Tabletext"/>
              <w:spacing w:before="0" w:after="0"/>
              <w:rPr>
                <w:sz w:val="20"/>
                <w:lang w:val="fr-CH" w:eastAsia="zh-CN"/>
              </w:rPr>
            </w:pPr>
            <w:r w:rsidRPr="00DA2353">
              <w:rPr>
                <w:sz w:val="20"/>
                <w:lang w:val="fr-CH" w:eastAsia="zh-CN"/>
              </w:rPr>
              <w:t>Département des télécommunications et des services postaux*</w:t>
            </w:r>
          </w:p>
        </w:tc>
        <w:tc>
          <w:tcPr>
            <w:tcW w:w="1843" w:type="dxa"/>
            <w:tcBorders>
              <w:top w:val="nil"/>
              <w:left w:val="nil"/>
              <w:bottom w:val="single" w:sz="4" w:space="0" w:color="auto"/>
              <w:right w:val="single" w:sz="4" w:space="0" w:color="auto"/>
            </w:tcBorders>
            <w:shd w:val="clear" w:color="auto" w:fill="auto"/>
            <w:noWrap/>
          </w:tcPr>
          <w:p w14:paraId="72B467E7"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50 000,00</w:t>
            </w:r>
          </w:p>
        </w:tc>
        <w:tc>
          <w:tcPr>
            <w:tcW w:w="1417" w:type="dxa"/>
            <w:tcBorders>
              <w:top w:val="nil"/>
              <w:left w:val="nil"/>
              <w:bottom w:val="single" w:sz="4" w:space="0" w:color="auto"/>
              <w:right w:val="single" w:sz="4" w:space="0" w:color="auto"/>
            </w:tcBorders>
            <w:shd w:val="clear" w:color="auto" w:fill="auto"/>
            <w:noWrap/>
          </w:tcPr>
          <w:p w14:paraId="0E02F92A"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231D77A2"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50 000,00</w:t>
            </w:r>
          </w:p>
        </w:tc>
      </w:tr>
      <w:tr w:rsidR="00C40719" w:rsidRPr="00DA2353" w14:paraId="2CFEAF14"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11F7B9CD" w14:textId="77777777" w:rsidR="00C40719" w:rsidRPr="00DA2353" w:rsidRDefault="00C40719" w:rsidP="005055A0">
            <w:pPr>
              <w:pStyle w:val="Tabletext"/>
              <w:spacing w:before="0" w:after="0"/>
              <w:jc w:val="center"/>
              <w:rPr>
                <w:sz w:val="20"/>
                <w:lang w:val="fr-CH" w:eastAsia="zh-CN"/>
              </w:rPr>
            </w:pPr>
            <w:r w:rsidRPr="00DA2353">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679FA8D0" w14:textId="77777777" w:rsidR="00C40719" w:rsidRPr="00DA2353" w:rsidRDefault="00C40719" w:rsidP="005055A0">
            <w:pPr>
              <w:pStyle w:val="Tabletext"/>
              <w:spacing w:before="0" w:after="0"/>
              <w:rPr>
                <w:sz w:val="20"/>
                <w:lang w:val="fr-CH" w:eastAsia="zh-CN"/>
              </w:rPr>
            </w:pPr>
            <w:r w:rsidRPr="00DA2353">
              <w:rPr>
                <w:sz w:val="20"/>
                <w:lang w:val="fr-CH" w:eastAsia="zh-CN"/>
              </w:rPr>
              <w:t>Corée</w:t>
            </w:r>
          </w:p>
        </w:tc>
        <w:tc>
          <w:tcPr>
            <w:tcW w:w="2274" w:type="dxa"/>
            <w:tcBorders>
              <w:top w:val="nil"/>
              <w:left w:val="nil"/>
              <w:bottom w:val="single" w:sz="4" w:space="0" w:color="auto"/>
              <w:right w:val="single" w:sz="4" w:space="0" w:color="auto"/>
            </w:tcBorders>
            <w:shd w:val="clear" w:color="auto" w:fill="auto"/>
            <w:noWrap/>
          </w:tcPr>
          <w:p w14:paraId="731C2E5E" w14:textId="77777777" w:rsidR="00C40719" w:rsidRPr="00DA2353" w:rsidRDefault="00C40719" w:rsidP="005055A0">
            <w:pPr>
              <w:pStyle w:val="Tabletext"/>
              <w:spacing w:before="0" w:after="0"/>
              <w:rPr>
                <w:sz w:val="20"/>
                <w:lang w:val="fr-CH" w:eastAsia="zh-CN"/>
              </w:rPr>
            </w:pPr>
            <w:r w:rsidRPr="00DA2353">
              <w:rPr>
                <w:sz w:val="20"/>
                <w:lang w:val="fr-CH" w:eastAsia="zh-CN"/>
              </w:rPr>
              <w:t>Lee Convention*</w:t>
            </w:r>
          </w:p>
        </w:tc>
        <w:tc>
          <w:tcPr>
            <w:tcW w:w="1843" w:type="dxa"/>
            <w:tcBorders>
              <w:top w:val="nil"/>
              <w:left w:val="nil"/>
              <w:bottom w:val="single" w:sz="4" w:space="0" w:color="auto"/>
              <w:right w:val="single" w:sz="4" w:space="0" w:color="auto"/>
            </w:tcBorders>
            <w:shd w:val="clear" w:color="auto" w:fill="auto"/>
            <w:noWrap/>
          </w:tcPr>
          <w:p w14:paraId="1B2BC130"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50 250,00</w:t>
            </w:r>
          </w:p>
        </w:tc>
        <w:tc>
          <w:tcPr>
            <w:tcW w:w="1417" w:type="dxa"/>
            <w:tcBorders>
              <w:top w:val="nil"/>
              <w:left w:val="nil"/>
              <w:bottom w:val="single" w:sz="4" w:space="0" w:color="auto"/>
              <w:right w:val="single" w:sz="4" w:space="0" w:color="auto"/>
            </w:tcBorders>
            <w:shd w:val="clear" w:color="auto" w:fill="auto"/>
            <w:noWrap/>
          </w:tcPr>
          <w:p w14:paraId="789F1DC9"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0B468F93"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50 250,00</w:t>
            </w:r>
          </w:p>
        </w:tc>
      </w:tr>
      <w:tr w:rsidR="00C40719" w:rsidRPr="00DA2353" w14:paraId="4CF7C5A3"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418F6057" w14:textId="77777777" w:rsidR="00C40719" w:rsidRPr="00DA2353" w:rsidRDefault="00C40719" w:rsidP="005055A0">
            <w:pPr>
              <w:pStyle w:val="Tabletext"/>
              <w:spacing w:before="0" w:after="0"/>
              <w:jc w:val="center"/>
              <w:rPr>
                <w:sz w:val="20"/>
                <w:lang w:val="fr-CH" w:eastAsia="zh-CN"/>
              </w:rPr>
            </w:pPr>
            <w:r w:rsidRPr="00DA2353">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346FCDC9" w14:textId="77777777" w:rsidR="00C40719" w:rsidRPr="00DA2353" w:rsidRDefault="00C40719" w:rsidP="005055A0">
            <w:pPr>
              <w:pStyle w:val="Tabletext"/>
              <w:spacing w:before="0" w:after="0"/>
              <w:rPr>
                <w:sz w:val="20"/>
                <w:lang w:val="fr-CH" w:eastAsia="zh-CN"/>
              </w:rPr>
            </w:pPr>
            <w:r w:rsidRPr="00DA2353">
              <w:rPr>
                <w:sz w:val="20"/>
                <w:lang w:val="fr-CH" w:eastAsia="zh-CN"/>
              </w:rPr>
              <w:t>Gabon</w:t>
            </w:r>
          </w:p>
        </w:tc>
        <w:tc>
          <w:tcPr>
            <w:tcW w:w="2274" w:type="dxa"/>
            <w:tcBorders>
              <w:top w:val="nil"/>
              <w:left w:val="nil"/>
              <w:bottom w:val="single" w:sz="4" w:space="0" w:color="auto"/>
              <w:right w:val="single" w:sz="4" w:space="0" w:color="auto"/>
            </w:tcBorders>
            <w:shd w:val="clear" w:color="auto" w:fill="auto"/>
            <w:noWrap/>
          </w:tcPr>
          <w:p w14:paraId="40366C3D" w14:textId="77777777" w:rsidR="00C40719" w:rsidRPr="00DA2353" w:rsidRDefault="00C40719" w:rsidP="005055A0">
            <w:pPr>
              <w:pStyle w:val="Tabletext"/>
              <w:spacing w:before="0" w:after="0"/>
              <w:rPr>
                <w:sz w:val="20"/>
                <w:lang w:val="fr-CH" w:eastAsia="zh-CN"/>
              </w:rPr>
            </w:pPr>
            <w:r w:rsidRPr="00DA2353">
              <w:rPr>
                <w:sz w:val="20"/>
                <w:lang w:val="fr-CH" w:eastAsia="zh-CN"/>
              </w:rPr>
              <w:t xml:space="preserve">Ministère de l'Economie </w:t>
            </w:r>
            <w:r>
              <w:rPr>
                <w:sz w:val="20"/>
                <w:lang w:val="fr-CH" w:eastAsia="zh-CN"/>
              </w:rPr>
              <w:t>n</w:t>
            </w:r>
            <w:r w:rsidRPr="00DA2353">
              <w:rPr>
                <w:sz w:val="20"/>
                <w:lang w:val="fr-CH" w:eastAsia="zh-CN"/>
              </w:rPr>
              <w:t>umérique</w:t>
            </w:r>
          </w:p>
        </w:tc>
        <w:tc>
          <w:tcPr>
            <w:tcW w:w="1843" w:type="dxa"/>
            <w:tcBorders>
              <w:top w:val="nil"/>
              <w:left w:val="nil"/>
              <w:bottom w:val="single" w:sz="4" w:space="0" w:color="auto"/>
              <w:right w:val="single" w:sz="4" w:space="0" w:color="auto"/>
            </w:tcBorders>
            <w:shd w:val="clear" w:color="auto" w:fill="auto"/>
            <w:noWrap/>
          </w:tcPr>
          <w:p w14:paraId="02E3404C"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138 000,00</w:t>
            </w:r>
          </w:p>
        </w:tc>
        <w:tc>
          <w:tcPr>
            <w:tcW w:w="1417" w:type="dxa"/>
            <w:tcBorders>
              <w:top w:val="nil"/>
              <w:left w:val="nil"/>
              <w:bottom w:val="single" w:sz="4" w:space="0" w:color="auto"/>
              <w:right w:val="single" w:sz="4" w:space="0" w:color="auto"/>
            </w:tcBorders>
            <w:shd w:val="clear" w:color="auto" w:fill="auto"/>
            <w:noWrap/>
          </w:tcPr>
          <w:p w14:paraId="632658CF"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5129D5B1"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138 000,00</w:t>
            </w:r>
          </w:p>
        </w:tc>
      </w:tr>
      <w:tr w:rsidR="00C40719" w:rsidRPr="00DA2353" w14:paraId="0C89A8D3" w14:textId="77777777" w:rsidTr="005055A0">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5865CBFD" w14:textId="77777777" w:rsidR="00C40719" w:rsidRPr="00DA2353" w:rsidRDefault="00C40719" w:rsidP="005055A0">
            <w:pPr>
              <w:pStyle w:val="Tabletext"/>
              <w:spacing w:before="0" w:after="0"/>
              <w:jc w:val="center"/>
              <w:rPr>
                <w:sz w:val="20"/>
                <w:lang w:val="fr-CH" w:eastAsia="zh-CN"/>
              </w:rPr>
            </w:pPr>
          </w:p>
        </w:tc>
        <w:tc>
          <w:tcPr>
            <w:tcW w:w="1553" w:type="dxa"/>
            <w:tcBorders>
              <w:top w:val="nil"/>
              <w:left w:val="nil"/>
              <w:bottom w:val="single" w:sz="4" w:space="0" w:color="auto"/>
              <w:right w:val="single" w:sz="4" w:space="0" w:color="auto"/>
            </w:tcBorders>
            <w:shd w:val="clear" w:color="auto" w:fill="auto"/>
            <w:noWrap/>
          </w:tcPr>
          <w:p w14:paraId="544F9794" w14:textId="77777777" w:rsidR="00C40719" w:rsidRPr="00DA2353" w:rsidRDefault="00C40719" w:rsidP="005055A0">
            <w:pPr>
              <w:pStyle w:val="Tabletext"/>
              <w:spacing w:before="0" w:after="0"/>
              <w:rPr>
                <w:sz w:val="20"/>
                <w:lang w:val="fr-CH" w:eastAsia="zh-CN"/>
              </w:rPr>
            </w:pPr>
            <w:r w:rsidRPr="00DA2353">
              <w:rPr>
                <w:sz w:val="20"/>
                <w:lang w:val="fr-CH" w:eastAsia="zh-CN"/>
              </w:rPr>
              <w:t> </w:t>
            </w:r>
          </w:p>
        </w:tc>
        <w:tc>
          <w:tcPr>
            <w:tcW w:w="2274" w:type="dxa"/>
            <w:tcBorders>
              <w:top w:val="nil"/>
              <w:left w:val="nil"/>
              <w:bottom w:val="single" w:sz="4" w:space="0" w:color="auto"/>
              <w:right w:val="single" w:sz="4" w:space="0" w:color="auto"/>
            </w:tcBorders>
            <w:shd w:val="clear" w:color="auto" w:fill="auto"/>
            <w:noWrap/>
          </w:tcPr>
          <w:p w14:paraId="0C76ED79" w14:textId="77777777" w:rsidR="00C40719" w:rsidRPr="00DA2353" w:rsidRDefault="00C40719" w:rsidP="005055A0">
            <w:pPr>
              <w:pStyle w:val="Tabletext"/>
              <w:spacing w:before="0" w:after="0"/>
              <w:rPr>
                <w:sz w:val="20"/>
                <w:lang w:val="fr-CH" w:eastAsia="zh-CN"/>
              </w:rPr>
            </w:pPr>
            <w:r w:rsidRPr="00DA2353">
              <w:rPr>
                <w:sz w:val="20"/>
                <w:lang w:val="fr-CH" w:eastAsia="zh-CN"/>
              </w:rPr>
              <w:t> </w:t>
            </w:r>
          </w:p>
        </w:tc>
        <w:tc>
          <w:tcPr>
            <w:tcW w:w="1843" w:type="dxa"/>
            <w:tcBorders>
              <w:top w:val="nil"/>
              <w:left w:val="nil"/>
              <w:bottom w:val="single" w:sz="4" w:space="0" w:color="auto"/>
              <w:right w:val="single" w:sz="4" w:space="0" w:color="auto"/>
            </w:tcBorders>
            <w:shd w:val="clear" w:color="auto" w:fill="auto"/>
            <w:noWrap/>
          </w:tcPr>
          <w:p w14:paraId="4980F33A"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 </w:t>
            </w:r>
          </w:p>
        </w:tc>
        <w:tc>
          <w:tcPr>
            <w:tcW w:w="1417" w:type="dxa"/>
            <w:tcBorders>
              <w:top w:val="nil"/>
              <w:left w:val="nil"/>
              <w:bottom w:val="single" w:sz="4" w:space="0" w:color="auto"/>
              <w:right w:val="single" w:sz="4" w:space="0" w:color="auto"/>
            </w:tcBorders>
            <w:shd w:val="clear" w:color="auto" w:fill="auto"/>
            <w:noWrap/>
          </w:tcPr>
          <w:p w14:paraId="72FFE1B7"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 </w:t>
            </w:r>
          </w:p>
        </w:tc>
        <w:tc>
          <w:tcPr>
            <w:tcW w:w="1418" w:type="dxa"/>
            <w:tcBorders>
              <w:top w:val="nil"/>
              <w:left w:val="nil"/>
              <w:bottom w:val="single" w:sz="4" w:space="0" w:color="auto"/>
              <w:right w:val="single" w:sz="4" w:space="0" w:color="auto"/>
            </w:tcBorders>
            <w:shd w:val="clear" w:color="auto" w:fill="auto"/>
            <w:noWrap/>
          </w:tcPr>
          <w:p w14:paraId="5D832E07" w14:textId="77777777" w:rsidR="00C40719" w:rsidRPr="00DA2353" w:rsidRDefault="00C40719" w:rsidP="005055A0">
            <w:pPr>
              <w:pStyle w:val="Tabletext"/>
              <w:spacing w:before="0" w:after="0"/>
              <w:jc w:val="right"/>
              <w:rPr>
                <w:sz w:val="20"/>
                <w:lang w:val="fr-CH" w:eastAsia="zh-CN"/>
              </w:rPr>
            </w:pPr>
            <w:r w:rsidRPr="00DA2353">
              <w:rPr>
                <w:sz w:val="20"/>
                <w:lang w:val="fr-CH" w:eastAsia="zh-CN"/>
              </w:rPr>
              <w:t> </w:t>
            </w:r>
          </w:p>
        </w:tc>
      </w:tr>
      <w:tr w:rsidR="00C40719" w:rsidRPr="00DA2353" w14:paraId="67A660AE" w14:textId="77777777" w:rsidTr="005055A0">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81E57CF" w14:textId="77777777" w:rsidR="00C40719" w:rsidRPr="00DA2353" w:rsidRDefault="00C40719" w:rsidP="005055A0">
            <w:pPr>
              <w:pStyle w:val="Tabletext"/>
              <w:spacing w:before="0" w:after="0"/>
              <w:jc w:val="center"/>
              <w:rPr>
                <w:b/>
                <w:bCs/>
                <w:sz w:val="20"/>
                <w:lang w:val="fr-CH" w:eastAsia="zh-CN"/>
              </w:rPr>
            </w:pPr>
            <w:r w:rsidRPr="00DA2353">
              <w:rPr>
                <w:b/>
                <w:bCs/>
                <w:sz w:val="20"/>
                <w:lang w:val="fr-CH" w:eastAsia="zh-CN"/>
              </w:rPr>
              <w:t>TLC 2017</w:t>
            </w:r>
          </w:p>
        </w:tc>
        <w:tc>
          <w:tcPr>
            <w:tcW w:w="1553" w:type="dxa"/>
            <w:tcBorders>
              <w:top w:val="single" w:sz="4" w:space="0" w:color="auto"/>
              <w:left w:val="nil"/>
              <w:bottom w:val="single" w:sz="4" w:space="0" w:color="auto"/>
              <w:right w:val="single" w:sz="4" w:space="0" w:color="auto"/>
            </w:tcBorders>
            <w:shd w:val="clear" w:color="auto" w:fill="auto"/>
            <w:noWrap/>
          </w:tcPr>
          <w:p w14:paraId="5F1B59AB" w14:textId="77777777" w:rsidR="00C40719" w:rsidRPr="00DA2353" w:rsidRDefault="00C40719" w:rsidP="005055A0">
            <w:pPr>
              <w:pStyle w:val="Tabletext"/>
              <w:spacing w:before="0" w:after="0"/>
              <w:rPr>
                <w:b/>
                <w:bCs/>
                <w:sz w:val="20"/>
                <w:lang w:val="fr-CH" w:eastAsia="zh-CN"/>
              </w:rPr>
            </w:pPr>
            <w:r w:rsidRPr="00DA2353">
              <w:rPr>
                <w:b/>
                <w:bCs/>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374BDB2D" w14:textId="77777777" w:rsidR="00C40719" w:rsidRPr="00DA2353" w:rsidRDefault="00C40719" w:rsidP="005055A0">
            <w:pPr>
              <w:pStyle w:val="Tabletext"/>
              <w:spacing w:before="0" w:after="0"/>
              <w:rPr>
                <w:b/>
                <w:bCs/>
                <w:sz w:val="20"/>
                <w:lang w:val="fr-CH" w:eastAsia="zh-CN"/>
              </w:rPr>
            </w:pPr>
            <w:r w:rsidRPr="00DA2353">
              <w:rPr>
                <w:b/>
                <w:bCs/>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74240FF5" w14:textId="77777777" w:rsidR="00C40719" w:rsidRPr="00DA2353" w:rsidRDefault="00C40719" w:rsidP="005055A0">
            <w:pPr>
              <w:pStyle w:val="Tabletext"/>
              <w:spacing w:before="0" w:after="0"/>
              <w:jc w:val="right"/>
              <w:rPr>
                <w:b/>
                <w:bCs/>
                <w:sz w:val="20"/>
                <w:lang w:val="fr-CH" w:eastAsia="zh-CN"/>
              </w:rPr>
            </w:pPr>
            <w:r w:rsidRPr="00DA2353">
              <w:rPr>
                <w:b/>
                <w:bCs/>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26851634" w14:textId="77777777" w:rsidR="00C40719" w:rsidRPr="00DA2353" w:rsidRDefault="00C40719" w:rsidP="005055A0">
            <w:pPr>
              <w:pStyle w:val="Tabletext"/>
              <w:spacing w:before="0" w:after="0"/>
              <w:jc w:val="right"/>
              <w:rPr>
                <w:b/>
                <w:bCs/>
                <w:sz w:val="20"/>
                <w:lang w:val="fr-CH" w:eastAsia="zh-CN"/>
              </w:rPr>
            </w:pPr>
            <w:r w:rsidRPr="00DA2353">
              <w:rPr>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5AB18774" w14:textId="77777777" w:rsidR="00C40719" w:rsidRPr="00DA2353" w:rsidRDefault="00C40719" w:rsidP="005055A0">
            <w:pPr>
              <w:pStyle w:val="Tabletext"/>
              <w:spacing w:before="0" w:after="0"/>
              <w:jc w:val="right"/>
              <w:rPr>
                <w:b/>
                <w:bCs/>
                <w:sz w:val="20"/>
                <w:lang w:val="fr-CH" w:eastAsia="zh-CN"/>
              </w:rPr>
            </w:pPr>
            <w:r w:rsidRPr="00DA2353">
              <w:rPr>
                <w:b/>
                <w:bCs/>
                <w:sz w:val="20"/>
                <w:lang w:val="fr-CH" w:eastAsia="zh-CN"/>
              </w:rPr>
              <w:t>290 650,00</w:t>
            </w:r>
          </w:p>
        </w:tc>
      </w:tr>
      <w:tr w:rsidR="00C40719" w:rsidRPr="00DA2353" w14:paraId="498BD946" w14:textId="77777777" w:rsidTr="005055A0">
        <w:trPr>
          <w:trHeight w:val="300"/>
          <w:jc w:val="center"/>
        </w:trPr>
        <w:tc>
          <w:tcPr>
            <w:tcW w:w="1277" w:type="dxa"/>
            <w:tcBorders>
              <w:top w:val="single" w:sz="4" w:space="0" w:color="auto"/>
            </w:tcBorders>
            <w:shd w:val="clear" w:color="auto" w:fill="auto"/>
            <w:noWrap/>
          </w:tcPr>
          <w:p w14:paraId="74D7D07E" w14:textId="77777777" w:rsidR="00C40719" w:rsidRPr="00DA2353" w:rsidRDefault="00C40719" w:rsidP="005055A0">
            <w:pPr>
              <w:pStyle w:val="Tabletext"/>
              <w:rPr>
                <w:sz w:val="20"/>
                <w:lang w:val="fr-CH" w:eastAsia="zh-CN"/>
              </w:rPr>
            </w:pPr>
          </w:p>
        </w:tc>
        <w:tc>
          <w:tcPr>
            <w:tcW w:w="1553" w:type="dxa"/>
            <w:tcBorders>
              <w:top w:val="single" w:sz="4" w:space="0" w:color="auto"/>
            </w:tcBorders>
            <w:shd w:val="clear" w:color="auto" w:fill="auto"/>
            <w:noWrap/>
          </w:tcPr>
          <w:p w14:paraId="16667773" w14:textId="77777777" w:rsidR="00C40719" w:rsidRPr="00DA2353" w:rsidRDefault="00C40719" w:rsidP="005055A0">
            <w:pPr>
              <w:pStyle w:val="Tabletext"/>
              <w:rPr>
                <w:sz w:val="20"/>
                <w:lang w:val="fr-CH" w:eastAsia="zh-CN"/>
              </w:rPr>
            </w:pPr>
          </w:p>
        </w:tc>
        <w:tc>
          <w:tcPr>
            <w:tcW w:w="2274" w:type="dxa"/>
            <w:tcBorders>
              <w:top w:val="single" w:sz="4" w:space="0" w:color="auto"/>
            </w:tcBorders>
            <w:shd w:val="clear" w:color="auto" w:fill="auto"/>
            <w:noWrap/>
          </w:tcPr>
          <w:p w14:paraId="74012C0C" w14:textId="77777777" w:rsidR="00C40719" w:rsidRPr="00DA2353" w:rsidRDefault="00C40719" w:rsidP="005055A0">
            <w:pPr>
              <w:pStyle w:val="Tabletext"/>
              <w:rPr>
                <w:sz w:val="20"/>
                <w:lang w:val="fr-CH" w:eastAsia="zh-CN"/>
              </w:rPr>
            </w:pPr>
          </w:p>
        </w:tc>
        <w:tc>
          <w:tcPr>
            <w:tcW w:w="1843" w:type="dxa"/>
            <w:tcBorders>
              <w:top w:val="single" w:sz="4" w:space="0" w:color="auto"/>
            </w:tcBorders>
            <w:shd w:val="clear" w:color="auto" w:fill="auto"/>
            <w:noWrap/>
          </w:tcPr>
          <w:p w14:paraId="6C03CE2E" w14:textId="77777777" w:rsidR="00C40719" w:rsidRPr="00DA2353" w:rsidRDefault="00C40719" w:rsidP="005055A0">
            <w:pPr>
              <w:pStyle w:val="Tabletext"/>
              <w:jc w:val="right"/>
              <w:rPr>
                <w:sz w:val="20"/>
                <w:lang w:val="fr-CH" w:eastAsia="zh-CN"/>
              </w:rPr>
            </w:pPr>
          </w:p>
        </w:tc>
        <w:tc>
          <w:tcPr>
            <w:tcW w:w="1417" w:type="dxa"/>
            <w:tcBorders>
              <w:top w:val="single" w:sz="4" w:space="0" w:color="auto"/>
            </w:tcBorders>
            <w:shd w:val="clear" w:color="auto" w:fill="auto"/>
            <w:noWrap/>
          </w:tcPr>
          <w:p w14:paraId="6909A46F" w14:textId="77777777" w:rsidR="00C40719" w:rsidRPr="00DA2353" w:rsidRDefault="00C40719" w:rsidP="005055A0">
            <w:pPr>
              <w:pStyle w:val="Tabletext"/>
              <w:jc w:val="right"/>
              <w:rPr>
                <w:rFonts w:cs="Arial"/>
                <w:b/>
                <w:bCs/>
                <w:sz w:val="20"/>
                <w:lang w:val="fr-CH" w:eastAsia="zh-CN"/>
              </w:rPr>
            </w:pPr>
          </w:p>
        </w:tc>
        <w:tc>
          <w:tcPr>
            <w:tcW w:w="1418" w:type="dxa"/>
            <w:tcBorders>
              <w:top w:val="single" w:sz="4" w:space="0" w:color="auto"/>
            </w:tcBorders>
            <w:shd w:val="clear" w:color="auto" w:fill="auto"/>
            <w:noWrap/>
          </w:tcPr>
          <w:p w14:paraId="31F61B8E" w14:textId="77777777" w:rsidR="00C40719" w:rsidRPr="00DA2353" w:rsidRDefault="00C40719" w:rsidP="005055A0">
            <w:pPr>
              <w:pStyle w:val="Tabletext"/>
              <w:jc w:val="right"/>
              <w:rPr>
                <w:rFonts w:cs="Arial"/>
                <w:b/>
                <w:bCs/>
                <w:sz w:val="20"/>
                <w:lang w:val="fr-CH" w:eastAsia="zh-CN"/>
              </w:rPr>
            </w:pPr>
          </w:p>
        </w:tc>
      </w:tr>
      <w:tr w:rsidR="00C40719" w:rsidRPr="00DA2353" w14:paraId="426B233D" w14:textId="77777777" w:rsidTr="005055A0">
        <w:trPr>
          <w:trHeight w:val="300"/>
          <w:jc w:val="center"/>
        </w:trPr>
        <w:tc>
          <w:tcPr>
            <w:tcW w:w="2830" w:type="dxa"/>
            <w:gridSpan w:val="2"/>
            <w:shd w:val="clear" w:color="auto" w:fill="auto"/>
            <w:noWrap/>
          </w:tcPr>
          <w:p w14:paraId="151B1F3C" w14:textId="77777777" w:rsidR="00C40719" w:rsidRPr="00DA2353" w:rsidRDefault="00C40719" w:rsidP="005055A0">
            <w:pPr>
              <w:pStyle w:val="Tabletext"/>
              <w:rPr>
                <w:rFonts w:ascii="Arial" w:hAnsi="Arial" w:cs="Arial"/>
                <w:b/>
                <w:bCs/>
                <w:sz w:val="20"/>
                <w:lang w:val="fr-CH" w:eastAsia="zh-CN"/>
              </w:rPr>
            </w:pPr>
            <w:r w:rsidRPr="00DA2353">
              <w:rPr>
                <w:sz w:val="20"/>
                <w:lang w:val="fr-CH" w:eastAsia="zh-CN"/>
              </w:rPr>
              <w:t xml:space="preserve">Débiteurs au niveau mondial </w:t>
            </w:r>
          </w:p>
        </w:tc>
        <w:tc>
          <w:tcPr>
            <w:tcW w:w="2274" w:type="dxa"/>
            <w:shd w:val="clear" w:color="auto" w:fill="auto"/>
            <w:noWrap/>
          </w:tcPr>
          <w:p w14:paraId="4C89FB3E" w14:textId="77777777" w:rsidR="00C40719" w:rsidRPr="00DA2353" w:rsidRDefault="00C40719" w:rsidP="005055A0">
            <w:pPr>
              <w:pStyle w:val="Tabletext"/>
              <w:jc w:val="right"/>
              <w:rPr>
                <w:b/>
                <w:bCs/>
                <w:sz w:val="20"/>
                <w:lang w:val="fr-CH" w:eastAsia="zh-CN"/>
              </w:rPr>
            </w:pPr>
            <w:r w:rsidRPr="00DA2353">
              <w:rPr>
                <w:b/>
                <w:bCs/>
                <w:sz w:val="20"/>
                <w:lang w:val="fr-CH" w:eastAsia="zh-CN"/>
              </w:rPr>
              <w:t>613 424,80</w:t>
            </w:r>
          </w:p>
        </w:tc>
        <w:tc>
          <w:tcPr>
            <w:tcW w:w="1843" w:type="dxa"/>
            <w:shd w:val="clear" w:color="auto" w:fill="auto"/>
            <w:noWrap/>
          </w:tcPr>
          <w:p w14:paraId="64784713" w14:textId="77777777" w:rsidR="00C40719" w:rsidRPr="00DA2353" w:rsidRDefault="00C40719" w:rsidP="005055A0">
            <w:pPr>
              <w:pStyle w:val="Tabletext"/>
              <w:rPr>
                <w:sz w:val="20"/>
                <w:lang w:val="fr-CH" w:eastAsia="zh-CN"/>
              </w:rPr>
            </w:pPr>
          </w:p>
        </w:tc>
        <w:tc>
          <w:tcPr>
            <w:tcW w:w="1417" w:type="dxa"/>
            <w:shd w:val="clear" w:color="auto" w:fill="auto"/>
            <w:noWrap/>
          </w:tcPr>
          <w:p w14:paraId="754B7DAA" w14:textId="77777777" w:rsidR="00C40719" w:rsidRPr="00DA2353" w:rsidRDefault="00C40719" w:rsidP="005055A0">
            <w:pPr>
              <w:pStyle w:val="Tabletext"/>
              <w:rPr>
                <w:rFonts w:cs="Arial"/>
                <w:b/>
                <w:bCs/>
                <w:sz w:val="20"/>
                <w:lang w:val="fr-CH" w:eastAsia="zh-CN"/>
              </w:rPr>
            </w:pPr>
          </w:p>
        </w:tc>
        <w:tc>
          <w:tcPr>
            <w:tcW w:w="1418" w:type="dxa"/>
            <w:shd w:val="clear" w:color="auto" w:fill="auto"/>
            <w:noWrap/>
          </w:tcPr>
          <w:p w14:paraId="6C20D3D2" w14:textId="77777777" w:rsidR="00C40719" w:rsidRPr="00DA2353" w:rsidRDefault="00C40719" w:rsidP="005055A0">
            <w:pPr>
              <w:pStyle w:val="Tabletext"/>
              <w:rPr>
                <w:rFonts w:cs="Arial"/>
                <w:b/>
                <w:bCs/>
                <w:sz w:val="20"/>
                <w:lang w:val="fr-CH" w:eastAsia="zh-CN"/>
              </w:rPr>
            </w:pPr>
          </w:p>
        </w:tc>
      </w:tr>
      <w:tr w:rsidR="00C40719" w:rsidRPr="00DA2353" w14:paraId="48C9462E" w14:textId="77777777" w:rsidTr="005055A0">
        <w:trPr>
          <w:trHeight w:val="300"/>
          <w:jc w:val="center"/>
        </w:trPr>
        <w:tc>
          <w:tcPr>
            <w:tcW w:w="2830" w:type="dxa"/>
            <w:gridSpan w:val="2"/>
            <w:shd w:val="clear" w:color="auto" w:fill="auto"/>
            <w:noWrap/>
          </w:tcPr>
          <w:p w14:paraId="2333B00E" w14:textId="77777777" w:rsidR="00C40719" w:rsidRPr="00DA2353" w:rsidRDefault="00C40719" w:rsidP="005055A0">
            <w:pPr>
              <w:pStyle w:val="Tabletext"/>
              <w:rPr>
                <w:rFonts w:ascii="Arial" w:hAnsi="Arial" w:cs="Arial"/>
                <w:b/>
                <w:bCs/>
                <w:sz w:val="20"/>
                <w:lang w:val="fr-CH" w:eastAsia="zh-CN"/>
              </w:rPr>
            </w:pPr>
            <w:r w:rsidRPr="00DA2353">
              <w:rPr>
                <w:sz w:val="20"/>
                <w:lang w:val="fr-CH" w:eastAsia="zh-CN"/>
              </w:rPr>
              <w:t xml:space="preserve">Débiteurs Afrique </w:t>
            </w:r>
          </w:p>
        </w:tc>
        <w:tc>
          <w:tcPr>
            <w:tcW w:w="2274" w:type="dxa"/>
            <w:shd w:val="clear" w:color="auto" w:fill="auto"/>
            <w:noWrap/>
          </w:tcPr>
          <w:p w14:paraId="10F5DB36" w14:textId="77777777" w:rsidR="00C40719" w:rsidRPr="00DA2353" w:rsidRDefault="00C40719" w:rsidP="005055A0">
            <w:pPr>
              <w:pStyle w:val="Tabletext"/>
              <w:jc w:val="right"/>
              <w:rPr>
                <w:b/>
                <w:bCs/>
                <w:sz w:val="20"/>
                <w:lang w:val="fr-CH" w:eastAsia="zh-CN"/>
              </w:rPr>
            </w:pPr>
            <w:r w:rsidRPr="00DA2353">
              <w:rPr>
                <w:b/>
                <w:bCs/>
                <w:sz w:val="20"/>
                <w:lang w:val="fr-CH" w:eastAsia="zh-CN"/>
              </w:rPr>
              <w:t>40 480,00</w:t>
            </w:r>
          </w:p>
        </w:tc>
        <w:tc>
          <w:tcPr>
            <w:tcW w:w="1843" w:type="dxa"/>
            <w:shd w:val="clear" w:color="auto" w:fill="auto"/>
            <w:noWrap/>
          </w:tcPr>
          <w:p w14:paraId="42E75D17" w14:textId="77777777" w:rsidR="00C40719" w:rsidRPr="00DA2353" w:rsidRDefault="00C40719" w:rsidP="005055A0">
            <w:pPr>
              <w:pStyle w:val="Tabletext"/>
              <w:rPr>
                <w:sz w:val="20"/>
                <w:lang w:val="fr-CH" w:eastAsia="zh-CN"/>
              </w:rPr>
            </w:pPr>
          </w:p>
        </w:tc>
        <w:tc>
          <w:tcPr>
            <w:tcW w:w="1417" w:type="dxa"/>
            <w:shd w:val="clear" w:color="auto" w:fill="auto"/>
            <w:noWrap/>
          </w:tcPr>
          <w:p w14:paraId="40EB1738" w14:textId="77777777" w:rsidR="00C40719" w:rsidRPr="00DA2353" w:rsidRDefault="00C40719" w:rsidP="005055A0">
            <w:pPr>
              <w:pStyle w:val="Tabletext"/>
              <w:rPr>
                <w:rFonts w:cs="Arial"/>
                <w:b/>
                <w:bCs/>
                <w:sz w:val="20"/>
                <w:lang w:val="fr-CH" w:eastAsia="zh-CN"/>
              </w:rPr>
            </w:pPr>
          </w:p>
        </w:tc>
        <w:tc>
          <w:tcPr>
            <w:tcW w:w="1418" w:type="dxa"/>
            <w:shd w:val="clear" w:color="auto" w:fill="auto"/>
            <w:noWrap/>
          </w:tcPr>
          <w:p w14:paraId="15E68D59" w14:textId="77777777" w:rsidR="00C40719" w:rsidRPr="00DA2353" w:rsidRDefault="00C40719" w:rsidP="005055A0">
            <w:pPr>
              <w:pStyle w:val="Tabletext"/>
              <w:rPr>
                <w:rFonts w:cs="Arial"/>
                <w:b/>
                <w:bCs/>
                <w:sz w:val="20"/>
                <w:lang w:val="fr-CH" w:eastAsia="zh-CN"/>
              </w:rPr>
            </w:pPr>
          </w:p>
        </w:tc>
      </w:tr>
      <w:tr w:rsidR="00C40719" w:rsidRPr="00DA2353" w14:paraId="208C25D2" w14:textId="77777777" w:rsidTr="005055A0">
        <w:trPr>
          <w:trHeight w:val="300"/>
          <w:jc w:val="center"/>
        </w:trPr>
        <w:tc>
          <w:tcPr>
            <w:tcW w:w="2830" w:type="dxa"/>
            <w:gridSpan w:val="2"/>
            <w:shd w:val="clear" w:color="auto" w:fill="auto"/>
            <w:noWrap/>
          </w:tcPr>
          <w:p w14:paraId="6C962B0D" w14:textId="77777777" w:rsidR="00C40719" w:rsidRPr="00DA2353" w:rsidRDefault="00C40719" w:rsidP="005055A0">
            <w:pPr>
              <w:pStyle w:val="Tabletext"/>
              <w:rPr>
                <w:sz w:val="20"/>
                <w:lang w:val="fr-CH" w:eastAsia="zh-CN"/>
              </w:rPr>
            </w:pPr>
            <w:r w:rsidRPr="00DA2353">
              <w:rPr>
                <w:b/>
                <w:bCs/>
                <w:sz w:val="20"/>
                <w:lang w:val="fr-CH" w:eastAsia="zh-CN"/>
              </w:rPr>
              <w:t>Total débiteurs</w:t>
            </w:r>
          </w:p>
        </w:tc>
        <w:tc>
          <w:tcPr>
            <w:tcW w:w="2274" w:type="dxa"/>
            <w:shd w:val="clear" w:color="auto" w:fill="auto"/>
            <w:noWrap/>
          </w:tcPr>
          <w:p w14:paraId="57FE717B" w14:textId="77777777" w:rsidR="00C40719" w:rsidRPr="00DA2353" w:rsidRDefault="00C40719" w:rsidP="005055A0">
            <w:pPr>
              <w:pStyle w:val="Tabletext"/>
              <w:jc w:val="right"/>
              <w:rPr>
                <w:sz w:val="20"/>
                <w:lang w:val="fr-CH" w:eastAsia="zh-CN"/>
              </w:rPr>
            </w:pPr>
            <w:r w:rsidRPr="00DA2353">
              <w:rPr>
                <w:b/>
                <w:bCs/>
                <w:sz w:val="20"/>
                <w:lang w:val="fr-CH" w:eastAsia="zh-CN"/>
              </w:rPr>
              <w:t>653 904,80</w:t>
            </w:r>
          </w:p>
        </w:tc>
        <w:tc>
          <w:tcPr>
            <w:tcW w:w="1843" w:type="dxa"/>
            <w:shd w:val="clear" w:color="auto" w:fill="auto"/>
            <w:noWrap/>
          </w:tcPr>
          <w:p w14:paraId="57545AEB" w14:textId="77777777" w:rsidR="00C40719" w:rsidRPr="00DA2353" w:rsidRDefault="00C40719" w:rsidP="005055A0">
            <w:pPr>
              <w:pStyle w:val="Tabletext"/>
              <w:rPr>
                <w:sz w:val="20"/>
                <w:lang w:val="fr-CH" w:eastAsia="zh-CN"/>
              </w:rPr>
            </w:pPr>
          </w:p>
        </w:tc>
        <w:tc>
          <w:tcPr>
            <w:tcW w:w="1417" w:type="dxa"/>
            <w:shd w:val="clear" w:color="auto" w:fill="auto"/>
            <w:noWrap/>
          </w:tcPr>
          <w:p w14:paraId="5A30BE0A" w14:textId="77777777" w:rsidR="00C40719" w:rsidRPr="00DA2353" w:rsidRDefault="00C40719" w:rsidP="005055A0">
            <w:pPr>
              <w:pStyle w:val="Tabletext"/>
              <w:rPr>
                <w:rFonts w:cs="Arial"/>
                <w:b/>
                <w:bCs/>
                <w:sz w:val="20"/>
                <w:lang w:val="fr-CH" w:eastAsia="zh-CN"/>
              </w:rPr>
            </w:pPr>
          </w:p>
        </w:tc>
        <w:tc>
          <w:tcPr>
            <w:tcW w:w="1418" w:type="dxa"/>
            <w:shd w:val="clear" w:color="auto" w:fill="auto"/>
            <w:noWrap/>
          </w:tcPr>
          <w:p w14:paraId="1AF76937" w14:textId="77777777" w:rsidR="00C40719" w:rsidRPr="00DA2353" w:rsidRDefault="00C40719" w:rsidP="005055A0">
            <w:pPr>
              <w:pStyle w:val="Tabletext"/>
              <w:rPr>
                <w:rFonts w:cs="Arial"/>
                <w:b/>
                <w:bCs/>
                <w:sz w:val="20"/>
                <w:lang w:val="fr-CH" w:eastAsia="zh-CN"/>
              </w:rPr>
            </w:pPr>
          </w:p>
        </w:tc>
      </w:tr>
      <w:tr w:rsidR="00C40719" w:rsidRPr="00DA2353" w14:paraId="5369993D" w14:textId="77777777" w:rsidTr="005055A0">
        <w:trPr>
          <w:trHeight w:val="300"/>
          <w:jc w:val="center"/>
        </w:trPr>
        <w:tc>
          <w:tcPr>
            <w:tcW w:w="1277" w:type="dxa"/>
            <w:shd w:val="clear" w:color="auto" w:fill="auto"/>
            <w:noWrap/>
          </w:tcPr>
          <w:p w14:paraId="3B939DAA" w14:textId="77777777" w:rsidR="00C40719" w:rsidRPr="00DA2353" w:rsidRDefault="00C40719" w:rsidP="005055A0">
            <w:pPr>
              <w:pStyle w:val="Tabletext"/>
              <w:rPr>
                <w:sz w:val="20"/>
                <w:lang w:val="fr-CH" w:eastAsia="zh-CN"/>
              </w:rPr>
            </w:pPr>
          </w:p>
        </w:tc>
        <w:tc>
          <w:tcPr>
            <w:tcW w:w="1553" w:type="dxa"/>
            <w:shd w:val="clear" w:color="auto" w:fill="auto"/>
            <w:noWrap/>
          </w:tcPr>
          <w:p w14:paraId="29145B53" w14:textId="77777777" w:rsidR="00C40719" w:rsidRPr="00DA2353" w:rsidRDefault="00C40719" w:rsidP="005055A0">
            <w:pPr>
              <w:pStyle w:val="Tabletext"/>
              <w:rPr>
                <w:sz w:val="20"/>
                <w:lang w:val="fr-CH" w:eastAsia="zh-CN"/>
              </w:rPr>
            </w:pPr>
          </w:p>
        </w:tc>
        <w:tc>
          <w:tcPr>
            <w:tcW w:w="2274" w:type="dxa"/>
            <w:shd w:val="clear" w:color="auto" w:fill="auto"/>
            <w:noWrap/>
          </w:tcPr>
          <w:p w14:paraId="0D004D75" w14:textId="77777777" w:rsidR="00C40719" w:rsidRPr="00DA2353" w:rsidRDefault="00C40719" w:rsidP="005055A0">
            <w:pPr>
              <w:pStyle w:val="Tabletext"/>
              <w:rPr>
                <w:sz w:val="20"/>
                <w:lang w:val="fr-CH" w:eastAsia="zh-CN"/>
              </w:rPr>
            </w:pPr>
          </w:p>
        </w:tc>
        <w:tc>
          <w:tcPr>
            <w:tcW w:w="1843" w:type="dxa"/>
            <w:shd w:val="clear" w:color="auto" w:fill="auto"/>
            <w:noWrap/>
          </w:tcPr>
          <w:p w14:paraId="5FA82DDC" w14:textId="77777777" w:rsidR="00C40719" w:rsidRPr="00DA2353" w:rsidRDefault="00C40719" w:rsidP="005055A0">
            <w:pPr>
              <w:pStyle w:val="Tabletext"/>
              <w:rPr>
                <w:sz w:val="20"/>
                <w:lang w:val="fr-CH" w:eastAsia="zh-CN"/>
              </w:rPr>
            </w:pPr>
          </w:p>
        </w:tc>
        <w:tc>
          <w:tcPr>
            <w:tcW w:w="1417" w:type="dxa"/>
            <w:shd w:val="clear" w:color="auto" w:fill="auto"/>
            <w:noWrap/>
          </w:tcPr>
          <w:p w14:paraId="51F43F24" w14:textId="77777777" w:rsidR="00C40719" w:rsidRPr="00DA2353" w:rsidRDefault="00C40719" w:rsidP="005055A0">
            <w:pPr>
              <w:pStyle w:val="Tabletext"/>
              <w:rPr>
                <w:rFonts w:cs="Arial"/>
                <w:b/>
                <w:bCs/>
                <w:sz w:val="20"/>
                <w:lang w:val="fr-CH" w:eastAsia="zh-CN"/>
              </w:rPr>
            </w:pPr>
          </w:p>
        </w:tc>
        <w:tc>
          <w:tcPr>
            <w:tcW w:w="1418" w:type="dxa"/>
            <w:shd w:val="clear" w:color="auto" w:fill="auto"/>
            <w:noWrap/>
          </w:tcPr>
          <w:p w14:paraId="22272956" w14:textId="77777777" w:rsidR="00C40719" w:rsidRPr="00DA2353" w:rsidRDefault="00C40719" w:rsidP="005055A0">
            <w:pPr>
              <w:pStyle w:val="Tabletext"/>
              <w:rPr>
                <w:rFonts w:cs="Arial"/>
                <w:b/>
                <w:bCs/>
                <w:sz w:val="20"/>
                <w:lang w:val="fr-CH" w:eastAsia="zh-CN"/>
              </w:rPr>
            </w:pPr>
          </w:p>
        </w:tc>
      </w:tr>
      <w:tr w:rsidR="00C40719" w:rsidRPr="00DA2353" w14:paraId="18E53F34" w14:textId="77777777" w:rsidTr="005055A0">
        <w:trPr>
          <w:trHeight w:val="300"/>
          <w:jc w:val="center"/>
        </w:trPr>
        <w:tc>
          <w:tcPr>
            <w:tcW w:w="1277" w:type="dxa"/>
            <w:shd w:val="clear" w:color="auto" w:fill="auto"/>
            <w:noWrap/>
          </w:tcPr>
          <w:p w14:paraId="1528A090" w14:textId="77777777" w:rsidR="00C40719" w:rsidRPr="00DA2353" w:rsidRDefault="00C40719" w:rsidP="005055A0">
            <w:pPr>
              <w:pStyle w:val="Tabletext"/>
              <w:rPr>
                <w:sz w:val="20"/>
                <w:lang w:val="fr-CH" w:eastAsia="zh-CN"/>
              </w:rPr>
            </w:pPr>
          </w:p>
        </w:tc>
        <w:tc>
          <w:tcPr>
            <w:tcW w:w="1553" w:type="dxa"/>
            <w:shd w:val="clear" w:color="auto" w:fill="auto"/>
            <w:noWrap/>
          </w:tcPr>
          <w:p w14:paraId="52A48143" w14:textId="77777777" w:rsidR="00C40719" w:rsidRPr="00DA2353" w:rsidRDefault="00C40719" w:rsidP="005055A0">
            <w:pPr>
              <w:pStyle w:val="Tabletext"/>
              <w:rPr>
                <w:sz w:val="20"/>
                <w:lang w:val="fr-CH" w:eastAsia="zh-CN"/>
              </w:rPr>
            </w:pPr>
          </w:p>
        </w:tc>
        <w:tc>
          <w:tcPr>
            <w:tcW w:w="2274" w:type="dxa"/>
            <w:shd w:val="clear" w:color="auto" w:fill="auto"/>
            <w:noWrap/>
          </w:tcPr>
          <w:p w14:paraId="0BFFD616" w14:textId="77777777" w:rsidR="00C40719" w:rsidRPr="00DA2353" w:rsidRDefault="00C40719" w:rsidP="005055A0">
            <w:pPr>
              <w:pStyle w:val="Tabletext"/>
              <w:rPr>
                <w:sz w:val="20"/>
                <w:lang w:val="fr-CH" w:eastAsia="zh-CN"/>
              </w:rPr>
            </w:pPr>
          </w:p>
        </w:tc>
        <w:tc>
          <w:tcPr>
            <w:tcW w:w="1843" w:type="dxa"/>
            <w:shd w:val="clear" w:color="auto" w:fill="auto"/>
            <w:noWrap/>
          </w:tcPr>
          <w:p w14:paraId="70C4CF4C" w14:textId="77777777" w:rsidR="00C40719" w:rsidRPr="00DA2353" w:rsidRDefault="00C40719" w:rsidP="005055A0">
            <w:pPr>
              <w:pStyle w:val="Tabletext"/>
              <w:rPr>
                <w:sz w:val="20"/>
                <w:lang w:val="fr-CH" w:eastAsia="zh-CN"/>
              </w:rPr>
            </w:pPr>
          </w:p>
        </w:tc>
        <w:tc>
          <w:tcPr>
            <w:tcW w:w="1417" w:type="dxa"/>
            <w:shd w:val="clear" w:color="auto" w:fill="auto"/>
            <w:noWrap/>
          </w:tcPr>
          <w:p w14:paraId="4951977C" w14:textId="77777777" w:rsidR="00C40719" w:rsidRPr="00DA2353" w:rsidRDefault="00C40719" w:rsidP="005055A0">
            <w:pPr>
              <w:pStyle w:val="Tabletext"/>
              <w:rPr>
                <w:rFonts w:cs="Arial"/>
                <w:b/>
                <w:bCs/>
                <w:sz w:val="20"/>
                <w:lang w:val="fr-CH" w:eastAsia="zh-CN"/>
              </w:rPr>
            </w:pPr>
          </w:p>
        </w:tc>
        <w:tc>
          <w:tcPr>
            <w:tcW w:w="1418" w:type="dxa"/>
            <w:shd w:val="clear" w:color="auto" w:fill="auto"/>
            <w:noWrap/>
          </w:tcPr>
          <w:p w14:paraId="5A2D5A12" w14:textId="77777777" w:rsidR="00C40719" w:rsidRPr="00DA2353" w:rsidRDefault="00C40719" w:rsidP="005055A0">
            <w:pPr>
              <w:pStyle w:val="Tabletext"/>
              <w:rPr>
                <w:rFonts w:cs="Arial"/>
                <w:b/>
                <w:bCs/>
                <w:sz w:val="20"/>
                <w:lang w:val="fr-CH" w:eastAsia="zh-CN"/>
              </w:rPr>
            </w:pPr>
          </w:p>
        </w:tc>
      </w:tr>
    </w:tbl>
    <w:p w14:paraId="2DB67F7D" w14:textId="77777777" w:rsidR="00C40719" w:rsidRPr="00443719" w:rsidRDefault="00C40719" w:rsidP="00C40719">
      <w:pPr>
        <w:tabs>
          <w:tab w:val="clear" w:pos="567"/>
          <w:tab w:val="clear" w:pos="1134"/>
          <w:tab w:val="clear" w:pos="1701"/>
          <w:tab w:val="clear" w:pos="2268"/>
          <w:tab w:val="clear" w:pos="2835"/>
          <w:tab w:val="left" w:pos="284"/>
        </w:tabs>
        <w:overflowPunct/>
        <w:autoSpaceDE/>
        <w:autoSpaceDN/>
        <w:adjustRightInd/>
        <w:spacing w:before="240"/>
        <w:textAlignment w:val="auto"/>
        <w:rPr>
          <w:sz w:val="20"/>
          <w:lang w:val="fr-CH"/>
        </w:rPr>
      </w:pPr>
      <w:r>
        <w:rPr>
          <w:sz w:val="20"/>
          <w:lang w:val="fr-CH"/>
        </w:rPr>
        <w:t>*</w:t>
      </w:r>
      <w:r>
        <w:rPr>
          <w:sz w:val="20"/>
          <w:lang w:val="fr-CH"/>
        </w:rPr>
        <w:tab/>
      </w:r>
      <w:r w:rsidRPr="00443719">
        <w:rPr>
          <w:sz w:val="20"/>
          <w:lang w:val="fr-CH"/>
        </w:rPr>
        <w:t>Paiement reçu après le 31 décembre 2017</w:t>
      </w:r>
      <w:r>
        <w:rPr>
          <w:sz w:val="20"/>
          <w:lang w:val="fr-CH"/>
        </w:rPr>
        <w:t>.</w:t>
      </w:r>
    </w:p>
    <w:p w14:paraId="4D45B0D5" w14:textId="77777777" w:rsidR="00C40719" w:rsidRPr="00D70FE6" w:rsidRDefault="00C40719" w:rsidP="00C4071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70FE6">
        <w:rPr>
          <w:lang w:val="fr-CH"/>
        </w:rPr>
        <w:br w:type="page"/>
      </w:r>
    </w:p>
    <w:p w14:paraId="059DADBB" w14:textId="77777777" w:rsidR="00C40719" w:rsidRPr="00C40719" w:rsidRDefault="00C40719" w:rsidP="00C40719">
      <w:pPr>
        <w:pStyle w:val="AnnexNo"/>
      </w:pPr>
      <w:bookmarkStart w:id="2534" w:name="_Toc305776656"/>
      <w:bookmarkStart w:id="2535" w:name="_Toc357006014"/>
      <w:bookmarkStart w:id="2536" w:name="_Toc452138681"/>
      <w:bookmarkStart w:id="2537" w:name="_Toc452139130"/>
      <w:bookmarkStart w:id="2538" w:name="_Toc482888059"/>
      <w:bookmarkStart w:id="2539" w:name="_Toc482888402"/>
      <w:bookmarkStart w:id="2540" w:name="_Toc511736697"/>
      <w:r w:rsidRPr="00C40719">
        <w:lastRenderedPageBreak/>
        <w:t xml:space="preserve">ANNEXE </w:t>
      </w:r>
      <w:bookmarkEnd w:id="2534"/>
      <w:bookmarkEnd w:id="2535"/>
      <w:bookmarkEnd w:id="2536"/>
      <w:bookmarkEnd w:id="2537"/>
      <w:bookmarkEnd w:id="2538"/>
      <w:bookmarkEnd w:id="2539"/>
      <w:r w:rsidRPr="00C40719">
        <w:t>D</w:t>
      </w:r>
      <w:bookmarkEnd w:id="2540"/>
    </w:p>
    <w:p w14:paraId="0D1E83F4" w14:textId="77777777" w:rsidR="00C40719" w:rsidRPr="00D70FE6" w:rsidRDefault="00C40719" w:rsidP="00C40719">
      <w:pPr>
        <w:pStyle w:val="Annextitle"/>
        <w:spacing w:after="360"/>
        <w:rPr>
          <w:lang w:val="fr-CH"/>
        </w:rPr>
      </w:pPr>
      <w:r>
        <w:rPr>
          <w:lang w:val="fr-CH"/>
        </w:rPr>
        <w:t>L</w:t>
      </w:r>
      <w:r w:rsidRPr="00D70FE6">
        <w:rPr>
          <w:lang w:val="fr-CH"/>
        </w:rPr>
        <w:t>iste des sponsors au 31 décembre 2017</w:t>
      </w:r>
    </w:p>
    <w:tbl>
      <w:tblPr>
        <w:tblW w:w="10804" w:type="dxa"/>
        <w:tblInd w:w="-431" w:type="dxa"/>
        <w:tblLook w:val="04A0" w:firstRow="1" w:lastRow="0" w:firstColumn="1" w:lastColumn="0" w:noHBand="0" w:noVBand="1"/>
      </w:tblPr>
      <w:tblGrid>
        <w:gridCol w:w="1389"/>
        <w:gridCol w:w="1330"/>
        <w:gridCol w:w="2490"/>
        <w:gridCol w:w="1283"/>
        <w:gridCol w:w="823"/>
        <w:gridCol w:w="1283"/>
        <w:gridCol w:w="823"/>
        <w:gridCol w:w="1383"/>
      </w:tblGrid>
      <w:tr w:rsidR="00C40719" w:rsidRPr="00D70FE6" w14:paraId="31D45265" w14:textId="77777777" w:rsidTr="005055A0">
        <w:trPr>
          <w:trHeight w:val="376"/>
        </w:trPr>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66B8D0C6" w14:textId="77777777" w:rsidR="00C40719" w:rsidRPr="00D70FE6" w:rsidRDefault="00C40719" w:rsidP="005055A0">
            <w:pPr>
              <w:pStyle w:val="Tablehead"/>
              <w:spacing w:before="0" w:after="0"/>
              <w:rPr>
                <w:lang w:val="fr-CH" w:eastAsia="zh-CN"/>
              </w:rPr>
            </w:pPr>
            <w:bookmarkStart w:id="2541" w:name="_MON_1402743523"/>
            <w:bookmarkStart w:id="2542" w:name="_MON_1493037664"/>
            <w:bookmarkEnd w:id="2541"/>
            <w:bookmarkEnd w:id="2542"/>
            <w:r w:rsidRPr="00D70FE6">
              <w:rPr>
                <w:lang w:val="fr-CH" w:eastAsia="zh-CN"/>
              </w:rPr>
              <w:t>Elément WBS</w:t>
            </w:r>
          </w:p>
        </w:tc>
        <w:tc>
          <w:tcPr>
            <w:tcW w:w="1330" w:type="dxa"/>
            <w:tcBorders>
              <w:top w:val="single" w:sz="4" w:space="0" w:color="auto"/>
              <w:left w:val="nil"/>
              <w:bottom w:val="single" w:sz="4" w:space="0" w:color="auto"/>
              <w:right w:val="single" w:sz="4" w:space="0" w:color="auto"/>
            </w:tcBorders>
            <w:shd w:val="clear" w:color="auto" w:fill="auto"/>
            <w:noWrap/>
            <w:hideMark/>
          </w:tcPr>
          <w:p w14:paraId="5B2E316A" w14:textId="77777777" w:rsidR="00C40719" w:rsidRPr="00D70FE6" w:rsidRDefault="00C40719" w:rsidP="005055A0">
            <w:pPr>
              <w:pStyle w:val="Tablehead"/>
              <w:spacing w:before="0" w:after="0"/>
              <w:rPr>
                <w:lang w:val="fr-CH" w:eastAsia="zh-CN"/>
              </w:rPr>
            </w:pPr>
            <w:r w:rsidRPr="00D70FE6">
              <w:rPr>
                <w:lang w:val="fr-CH" w:eastAsia="zh-CN"/>
              </w:rPr>
              <w:t>Pays</w:t>
            </w:r>
          </w:p>
        </w:tc>
        <w:tc>
          <w:tcPr>
            <w:tcW w:w="2490" w:type="dxa"/>
            <w:tcBorders>
              <w:top w:val="single" w:sz="4" w:space="0" w:color="auto"/>
              <w:left w:val="nil"/>
              <w:bottom w:val="single" w:sz="4" w:space="0" w:color="auto"/>
              <w:right w:val="single" w:sz="4" w:space="0" w:color="auto"/>
            </w:tcBorders>
            <w:shd w:val="clear" w:color="auto" w:fill="auto"/>
            <w:noWrap/>
            <w:hideMark/>
          </w:tcPr>
          <w:p w14:paraId="162AA885" w14:textId="77777777" w:rsidR="00C40719" w:rsidRPr="00D70FE6" w:rsidRDefault="00C40719" w:rsidP="005055A0">
            <w:pPr>
              <w:pStyle w:val="Tablehead"/>
              <w:spacing w:before="0" w:after="0"/>
              <w:rPr>
                <w:lang w:val="fr-CH" w:eastAsia="zh-CN"/>
              </w:rPr>
            </w:pPr>
            <w:r w:rsidRPr="00D70FE6">
              <w:rPr>
                <w:lang w:val="fr-CH" w:eastAsia="zh-CN"/>
              </w:rPr>
              <w:t>Entité</w:t>
            </w:r>
          </w:p>
        </w:tc>
        <w:tc>
          <w:tcPr>
            <w:tcW w:w="1283" w:type="dxa"/>
            <w:tcBorders>
              <w:top w:val="single" w:sz="4" w:space="0" w:color="auto"/>
              <w:left w:val="nil"/>
              <w:bottom w:val="single" w:sz="4" w:space="0" w:color="auto"/>
              <w:right w:val="single" w:sz="4" w:space="0" w:color="auto"/>
            </w:tcBorders>
            <w:shd w:val="clear" w:color="auto" w:fill="auto"/>
            <w:noWrap/>
            <w:hideMark/>
          </w:tcPr>
          <w:p w14:paraId="7D8FB733" w14:textId="77777777" w:rsidR="00C40719" w:rsidRPr="00D70FE6" w:rsidRDefault="00C40719" w:rsidP="005055A0">
            <w:pPr>
              <w:pStyle w:val="Tablehead"/>
              <w:spacing w:before="0" w:after="0"/>
              <w:rPr>
                <w:lang w:val="fr-CH" w:eastAsia="zh-CN"/>
              </w:rPr>
            </w:pPr>
            <w:r w:rsidRPr="00D70FE6">
              <w:rPr>
                <w:lang w:val="fr-CH" w:eastAsia="zh-CN"/>
              </w:rPr>
              <w:t>Montant facturé</w:t>
            </w:r>
          </w:p>
        </w:tc>
        <w:tc>
          <w:tcPr>
            <w:tcW w:w="823" w:type="dxa"/>
            <w:tcBorders>
              <w:top w:val="single" w:sz="4" w:space="0" w:color="auto"/>
              <w:left w:val="nil"/>
              <w:bottom w:val="single" w:sz="4" w:space="0" w:color="auto"/>
              <w:right w:val="single" w:sz="4" w:space="0" w:color="auto"/>
            </w:tcBorders>
            <w:shd w:val="clear" w:color="auto" w:fill="auto"/>
            <w:noWrap/>
            <w:hideMark/>
          </w:tcPr>
          <w:p w14:paraId="0D742B46" w14:textId="77777777" w:rsidR="00C40719" w:rsidRPr="00D70FE6" w:rsidRDefault="00C40719" w:rsidP="005055A0">
            <w:pPr>
              <w:pStyle w:val="Tablehead"/>
              <w:spacing w:before="0" w:after="0"/>
              <w:rPr>
                <w:lang w:val="fr-CH" w:eastAsia="zh-CN"/>
              </w:rPr>
            </w:pPr>
            <w:r w:rsidRPr="00D70FE6">
              <w:rPr>
                <w:lang w:val="fr-CH" w:eastAsia="zh-CN"/>
              </w:rPr>
              <w:t>Devise</w:t>
            </w:r>
          </w:p>
        </w:tc>
        <w:tc>
          <w:tcPr>
            <w:tcW w:w="1283" w:type="dxa"/>
            <w:tcBorders>
              <w:top w:val="single" w:sz="4" w:space="0" w:color="auto"/>
              <w:left w:val="nil"/>
              <w:bottom w:val="single" w:sz="4" w:space="0" w:color="auto"/>
              <w:right w:val="single" w:sz="4" w:space="0" w:color="auto"/>
            </w:tcBorders>
            <w:shd w:val="clear" w:color="auto" w:fill="auto"/>
            <w:noWrap/>
            <w:hideMark/>
          </w:tcPr>
          <w:p w14:paraId="3CACC6C4" w14:textId="77777777" w:rsidR="00C40719" w:rsidRPr="00D70FE6" w:rsidRDefault="00C40719" w:rsidP="005055A0">
            <w:pPr>
              <w:pStyle w:val="Tablehead"/>
              <w:spacing w:before="0" w:after="0"/>
              <w:rPr>
                <w:lang w:val="fr-CH" w:eastAsia="zh-CN"/>
              </w:rPr>
            </w:pPr>
            <w:r w:rsidRPr="00D70FE6">
              <w:rPr>
                <w:lang w:val="fr-CH" w:eastAsia="zh-CN"/>
              </w:rPr>
              <w:t>Solde dû</w:t>
            </w:r>
          </w:p>
        </w:tc>
        <w:tc>
          <w:tcPr>
            <w:tcW w:w="823" w:type="dxa"/>
            <w:tcBorders>
              <w:top w:val="single" w:sz="4" w:space="0" w:color="auto"/>
              <w:left w:val="nil"/>
              <w:bottom w:val="single" w:sz="4" w:space="0" w:color="auto"/>
              <w:right w:val="single" w:sz="4" w:space="0" w:color="auto"/>
            </w:tcBorders>
            <w:shd w:val="clear" w:color="auto" w:fill="auto"/>
            <w:noWrap/>
            <w:hideMark/>
          </w:tcPr>
          <w:p w14:paraId="4B5218BB" w14:textId="77777777" w:rsidR="00C40719" w:rsidRPr="00D70FE6" w:rsidRDefault="00C40719" w:rsidP="005055A0">
            <w:pPr>
              <w:pStyle w:val="Tablehead"/>
              <w:spacing w:before="0" w:after="0"/>
              <w:rPr>
                <w:lang w:val="fr-CH" w:eastAsia="zh-CN"/>
              </w:rPr>
            </w:pPr>
            <w:r w:rsidRPr="00D70FE6">
              <w:rPr>
                <w:lang w:val="fr-CH" w:eastAsia="zh-CN"/>
              </w:rPr>
              <w:t>Devise</w:t>
            </w:r>
          </w:p>
        </w:tc>
        <w:tc>
          <w:tcPr>
            <w:tcW w:w="1383" w:type="dxa"/>
            <w:tcBorders>
              <w:top w:val="single" w:sz="4" w:space="0" w:color="auto"/>
              <w:left w:val="nil"/>
              <w:bottom w:val="single" w:sz="4" w:space="0" w:color="auto"/>
              <w:right w:val="single" w:sz="4" w:space="0" w:color="auto"/>
            </w:tcBorders>
            <w:shd w:val="clear" w:color="auto" w:fill="auto"/>
            <w:noWrap/>
            <w:hideMark/>
          </w:tcPr>
          <w:p w14:paraId="278B9B5F" w14:textId="77777777" w:rsidR="00C40719" w:rsidRPr="00D70FE6" w:rsidRDefault="00C40719" w:rsidP="005055A0">
            <w:pPr>
              <w:pStyle w:val="Tablehead"/>
              <w:spacing w:before="0" w:after="0"/>
              <w:rPr>
                <w:lang w:val="fr-CH" w:eastAsia="zh-CN"/>
              </w:rPr>
            </w:pPr>
            <w:r w:rsidRPr="00D70FE6">
              <w:rPr>
                <w:lang w:val="fr-CH" w:eastAsia="zh-CN"/>
              </w:rPr>
              <w:t>Equivalent</w:t>
            </w:r>
          </w:p>
        </w:tc>
      </w:tr>
      <w:tr w:rsidR="00C40719" w:rsidRPr="00D70FE6" w14:paraId="1A727D8C" w14:textId="77777777" w:rsidTr="005055A0">
        <w:trPr>
          <w:trHeight w:val="376"/>
        </w:trPr>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3969C016" w14:textId="77777777" w:rsidR="00C40719" w:rsidRPr="00A938C1" w:rsidRDefault="00C40719" w:rsidP="005055A0">
            <w:pPr>
              <w:pStyle w:val="Tabletext"/>
              <w:jc w:val="center"/>
            </w:pPr>
            <w:r w:rsidRPr="00A938C1">
              <w:t>P.10002.1.01</w:t>
            </w:r>
          </w:p>
        </w:tc>
        <w:tc>
          <w:tcPr>
            <w:tcW w:w="1330" w:type="dxa"/>
            <w:tcBorders>
              <w:top w:val="single" w:sz="4" w:space="0" w:color="auto"/>
              <w:left w:val="nil"/>
              <w:bottom w:val="single" w:sz="4" w:space="0" w:color="auto"/>
              <w:right w:val="single" w:sz="4" w:space="0" w:color="auto"/>
            </w:tcBorders>
            <w:shd w:val="clear" w:color="auto" w:fill="auto"/>
            <w:noWrap/>
            <w:hideMark/>
          </w:tcPr>
          <w:p w14:paraId="28FAEC34" w14:textId="77777777" w:rsidR="00C40719" w:rsidRPr="00A938C1" w:rsidRDefault="00C40719" w:rsidP="005055A0">
            <w:pPr>
              <w:pStyle w:val="Tabletext"/>
            </w:pPr>
            <w:r w:rsidRPr="00A938C1">
              <w:t>Etats-Unis</w:t>
            </w:r>
          </w:p>
        </w:tc>
        <w:tc>
          <w:tcPr>
            <w:tcW w:w="2490" w:type="dxa"/>
            <w:tcBorders>
              <w:top w:val="single" w:sz="4" w:space="0" w:color="auto"/>
              <w:left w:val="nil"/>
              <w:bottom w:val="single" w:sz="4" w:space="0" w:color="auto"/>
              <w:right w:val="single" w:sz="4" w:space="0" w:color="auto"/>
            </w:tcBorders>
            <w:shd w:val="clear" w:color="auto" w:fill="auto"/>
            <w:noWrap/>
            <w:hideMark/>
          </w:tcPr>
          <w:p w14:paraId="3D44430F" w14:textId="77777777" w:rsidR="00C40719" w:rsidRPr="00A938C1" w:rsidRDefault="00C40719" w:rsidP="005055A0">
            <w:pPr>
              <w:pStyle w:val="Tabletext"/>
            </w:pPr>
            <w:r w:rsidRPr="00A938C1">
              <w:t>IEEE Standards Association USA</w:t>
            </w:r>
          </w:p>
        </w:tc>
        <w:tc>
          <w:tcPr>
            <w:tcW w:w="1283" w:type="dxa"/>
            <w:tcBorders>
              <w:top w:val="single" w:sz="4" w:space="0" w:color="auto"/>
              <w:left w:val="nil"/>
              <w:bottom w:val="single" w:sz="4" w:space="0" w:color="auto"/>
              <w:right w:val="single" w:sz="4" w:space="0" w:color="auto"/>
            </w:tcBorders>
            <w:shd w:val="clear" w:color="auto" w:fill="auto"/>
            <w:noWrap/>
            <w:hideMark/>
          </w:tcPr>
          <w:p w14:paraId="7ECD6AD1" w14:textId="77777777" w:rsidR="00C40719" w:rsidRPr="00A938C1" w:rsidRDefault="00C40719" w:rsidP="005055A0">
            <w:pPr>
              <w:pStyle w:val="Tabletext"/>
              <w:jc w:val="right"/>
            </w:pPr>
            <w:r w:rsidRPr="00A938C1">
              <w:t>15 000,00</w:t>
            </w:r>
          </w:p>
        </w:tc>
        <w:tc>
          <w:tcPr>
            <w:tcW w:w="823" w:type="dxa"/>
            <w:tcBorders>
              <w:top w:val="single" w:sz="4" w:space="0" w:color="auto"/>
              <w:left w:val="nil"/>
              <w:bottom w:val="single" w:sz="4" w:space="0" w:color="auto"/>
              <w:right w:val="single" w:sz="4" w:space="0" w:color="auto"/>
            </w:tcBorders>
            <w:shd w:val="clear" w:color="auto" w:fill="auto"/>
            <w:noWrap/>
            <w:hideMark/>
          </w:tcPr>
          <w:p w14:paraId="2987C1FF" w14:textId="77777777" w:rsidR="00C40719" w:rsidRPr="00A938C1" w:rsidRDefault="00C40719" w:rsidP="005055A0">
            <w:pPr>
              <w:pStyle w:val="Tabletext"/>
              <w:jc w:val="center"/>
            </w:pPr>
            <w:r w:rsidRPr="00A938C1">
              <w:t>CHF</w:t>
            </w:r>
          </w:p>
        </w:tc>
        <w:tc>
          <w:tcPr>
            <w:tcW w:w="1283" w:type="dxa"/>
            <w:tcBorders>
              <w:top w:val="single" w:sz="4" w:space="0" w:color="auto"/>
              <w:left w:val="nil"/>
              <w:bottom w:val="single" w:sz="4" w:space="0" w:color="auto"/>
              <w:right w:val="single" w:sz="4" w:space="0" w:color="auto"/>
            </w:tcBorders>
            <w:shd w:val="clear" w:color="auto" w:fill="auto"/>
            <w:noWrap/>
            <w:hideMark/>
          </w:tcPr>
          <w:p w14:paraId="582A2708" w14:textId="77777777" w:rsidR="00C40719" w:rsidRPr="00A938C1" w:rsidRDefault="00C40719" w:rsidP="005055A0">
            <w:pPr>
              <w:pStyle w:val="Tabletext"/>
              <w:jc w:val="right"/>
            </w:pPr>
            <w:r w:rsidRPr="00A938C1">
              <w:t>15 000,00</w:t>
            </w:r>
          </w:p>
        </w:tc>
        <w:tc>
          <w:tcPr>
            <w:tcW w:w="823" w:type="dxa"/>
            <w:tcBorders>
              <w:top w:val="single" w:sz="4" w:space="0" w:color="auto"/>
              <w:left w:val="nil"/>
              <w:bottom w:val="single" w:sz="4" w:space="0" w:color="auto"/>
              <w:right w:val="single" w:sz="4" w:space="0" w:color="auto"/>
            </w:tcBorders>
            <w:shd w:val="clear" w:color="auto" w:fill="auto"/>
            <w:noWrap/>
            <w:hideMark/>
          </w:tcPr>
          <w:p w14:paraId="64283E1D" w14:textId="77777777" w:rsidR="00C40719" w:rsidRPr="00A938C1" w:rsidRDefault="00C40719" w:rsidP="005055A0">
            <w:pPr>
              <w:pStyle w:val="Tabletext"/>
              <w:jc w:val="center"/>
            </w:pPr>
            <w:r w:rsidRPr="00A938C1">
              <w:t>CHF</w:t>
            </w:r>
          </w:p>
        </w:tc>
        <w:tc>
          <w:tcPr>
            <w:tcW w:w="1383" w:type="dxa"/>
            <w:tcBorders>
              <w:top w:val="single" w:sz="4" w:space="0" w:color="auto"/>
              <w:left w:val="nil"/>
              <w:bottom w:val="single" w:sz="4" w:space="0" w:color="auto"/>
              <w:right w:val="single" w:sz="4" w:space="0" w:color="auto"/>
            </w:tcBorders>
            <w:shd w:val="clear" w:color="auto" w:fill="auto"/>
            <w:noWrap/>
            <w:hideMark/>
          </w:tcPr>
          <w:p w14:paraId="76E3C110" w14:textId="77777777" w:rsidR="00C40719" w:rsidRPr="00A938C1" w:rsidRDefault="00C40719" w:rsidP="005055A0">
            <w:pPr>
              <w:pStyle w:val="Tabletext"/>
              <w:jc w:val="right"/>
            </w:pPr>
            <w:r w:rsidRPr="00A938C1">
              <w:t xml:space="preserve">15 000,00 </w:t>
            </w:r>
          </w:p>
        </w:tc>
      </w:tr>
      <w:tr w:rsidR="00C40719" w:rsidRPr="00D70FE6" w14:paraId="550B2A85"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35472BB7" w14:textId="77777777" w:rsidR="00C40719" w:rsidRPr="00A938C1" w:rsidRDefault="00C40719" w:rsidP="005055A0">
            <w:pPr>
              <w:pStyle w:val="Tabletext"/>
              <w:jc w:val="center"/>
            </w:pPr>
            <w:r w:rsidRPr="00A938C1">
              <w:t>P.10015.1.01</w:t>
            </w:r>
          </w:p>
        </w:tc>
        <w:tc>
          <w:tcPr>
            <w:tcW w:w="1330" w:type="dxa"/>
            <w:tcBorders>
              <w:top w:val="nil"/>
              <w:left w:val="nil"/>
              <w:bottom w:val="single" w:sz="4" w:space="0" w:color="auto"/>
              <w:right w:val="single" w:sz="4" w:space="0" w:color="auto"/>
            </w:tcBorders>
            <w:shd w:val="clear" w:color="auto" w:fill="auto"/>
            <w:noWrap/>
            <w:hideMark/>
          </w:tcPr>
          <w:p w14:paraId="0664ECBE" w14:textId="77777777" w:rsidR="00C40719" w:rsidRPr="00A938C1" w:rsidRDefault="00C40719" w:rsidP="005055A0">
            <w:pPr>
              <w:pStyle w:val="Tabletext"/>
            </w:pPr>
            <w:r w:rsidRPr="00A938C1">
              <w:t>Pays-Bas</w:t>
            </w:r>
          </w:p>
        </w:tc>
        <w:tc>
          <w:tcPr>
            <w:tcW w:w="2490" w:type="dxa"/>
            <w:tcBorders>
              <w:top w:val="nil"/>
              <w:left w:val="nil"/>
              <w:bottom w:val="single" w:sz="4" w:space="0" w:color="auto"/>
              <w:right w:val="single" w:sz="4" w:space="0" w:color="auto"/>
            </w:tcBorders>
            <w:shd w:val="clear" w:color="auto" w:fill="auto"/>
            <w:noWrap/>
            <w:hideMark/>
          </w:tcPr>
          <w:p w14:paraId="68DADFA8" w14:textId="77777777" w:rsidR="00C40719" w:rsidRPr="00A938C1" w:rsidRDefault="00C40719" w:rsidP="005055A0">
            <w:pPr>
              <w:pStyle w:val="Tabletext"/>
            </w:pPr>
            <w:r w:rsidRPr="00A938C1">
              <w:t>VEON</w:t>
            </w:r>
          </w:p>
        </w:tc>
        <w:tc>
          <w:tcPr>
            <w:tcW w:w="1283" w:type="dxa"/>
            <w:tcBorders>
              <w:top w:val="nil"/>
              <w:left w:val="nil"/>
              <w:bottom w:val="single" w:sz="4" w:space="0" w:color="auto"/>
              <w:right w:val="single" w:sz="4" w:space="0" w:color="auto"/>
            </w:tcBorders>
            <w:shd w:val="clear" w:color="auto" w:fill="auto"/>
            <w:noWrap/>
            <w:hideMark/>
          </w:tcPr>
          <w:p w14:paraId="2FC3176F" w14:textId="77777777" w:rsidR="00C40719" w:rsidRPr="00A938C1" w:rsidRDefault="00C40719" w:rsidP="005055A0">
            <w:pPr>
              <w:pStyle w:val="Tabletext"/>
              <w:jc w:val="right"/>
            </w:pPr>
            <w:r w:rsidRPr="00A938C1">
              <w:t>8 000,00</w:t>
            </w:r>
          </w:p>
        </w:tc>
        <w:tc>
          <w:tcPr>
            <w:tcW w:w="823" w:type="dxa"/>
            <w:tcBorders>
              <w:top w:val="nil"/>
              <w:left w:val="nil"/>
              <w:bottom w:val="single" w:sz="4" w:space="0" w:color="auto"/>
              <w:right w:val="single" w:sz="4" w:space="0" w:color="auto"/>
            </w:tcBorders>
            <w:shd w:val="clear" w:color="auto" w:fill="auto"/>
            <w:noWrap/>
            <w:hideMark/>
          </w:tcPr>
          <w:p w14:paraId="6A66CA46" w14:textId="77777777" w:rsidR="00C40719" w:rsidRPr="00A938C1" w:rsidRDefault="00C40719" w:rsidP="005055A0">
            <w:pPr>
              <w:pStyle w:val="Tabletext"/>
              <w:jc w:val="center"/>
            </w:pPr>
            <w:r w:rsidRPr="00A938C1">
              <w:t>USD</w:t>
            </w:r>
          </w:p>
        </w:tc>
        <w:tc>
          <w:tcPr>
            <w:tcW w:w="1283" w:type="dxa"/>
            <w:tcBorders>
              <w:top w:val="nil"/>
              <w:left w:val="nil"/>
              <w:bottom w:val="single" w:sz="4" w:space="0" w:color="auto"/>
              <w:right w:val="single" w:sz="4" w:space="0" w:color="auto"/>
            </w:tcBorders>
            <w:shd w:val="clear" w:color="auto" w:fill="auto"/>
            <w:noWrap/>
            <w:hideMark/>
          </w:tcPr>
          <w:p w14:paraId="046ACE2D" w14:textId="77777777" w:rsidR="00C40719" w:rsidRPr="00A938C1" w:rsidRDefault="00C40719" w:rsidP="005055A0">
            <w:pPr>
              <w:pStyle w:val="Tabletext"/>
              <w:jc w:val="right"/>
            </w:pPr>
            <w:r w:rsidRPr="00A938C1">
              <w:t>8 000,00</w:t>
            </w:r>
          </w:p>
        </w:tc>
        <w:tc>
          <w:tcPr>
            <w:tcW w:w="823" w:type="dxa"/>
            <w:tcBorders>
              <w:top w:val="nil"/>
              <w:left w:val="nil"/>
              <w:bottom w:val="single" w:sz="4" w:space="0" w:color="auto"/>
              <w:right w:val="single" w:sz="4" w:space="0" w:color="auto"/>
            </w:tcBorders>
            <w:shd w:val="clear" w:color="auto" w:fill="auto"/>
            <w:noWrap/>
            <w:hideMark/>
          </w:tcPr>
          <w:p w14:paraId="107459A9" w14:textId="77777777" w:rsidR="00C40719" w:rsidRPr="00A938C1" w:rsidRDefault="00C40719" w:rsidP="005055A0">
            <w:pPr>
              <w:pStyle w:val="Tabletext"/>
              <w:jc w:val="center"/>
            </w:pPr>
            <w:r w:rsidRPr="00A938C1">
              <w:t>USD</w:t>
            </w:r>
          </w:p>
        </w:tc>
        <w:tc>
          <w:tcPr>
            <w:tcW w:w="1383" w:type="dxa"/>
            <w:tcBorders>
              <w:top w:val="nil"/>
              <w:left w:val="nil"/>
              <w:bottom w:val="single" w:sz="4" w:space="0" w:color="auto"/>
              <w:right w:val="single" w:sz="4" w:space="0" w:color="auto"/>
            </w:tcBorders>
            <w:shd w:val="clear" w:color="auto" w:fill="auto"/>
            <w:noWrap/>
            <w:hideMark/>
          </w:tcPr>
          <w:p w14:paraId="5AA05C8B" w14:textId="77777777" w:rsidR="00C40719" w:rsidRPr="00A938C1" w:rsidRDefault="00C40719" w:rsidP="005055A0">
            <w:pPr>
              <w:pStyle w:val="Tabletext"/>
              <w:jc w:val="right"/>
            </w:pPr>
            <w:r w:rsidRPr="00A938C1">
              <w:t xml:space="preserve">7 696,01 </w:t>
            </w:r>
          </w:p>
        </w:tc>
      </w:tr>
      <w:tr w:rsidR="00C40719" w:rsidRPr="00D70FE6" w14:paraId="15D3C75C"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286B0AFB" w14:textId="77777777" w:rsidR="00C40719" w:rsidRPr="00A938C1" w:rsidRDefault="00C40719" w:rsidP="005055A0">
            <w:pPr>
              <w:pStyle w:val="Tabletext"/>
              <w:jc w:val="center"/>
            </w:pPr>
            <w:r w:rsidRPr="00A938C1">
              <w:t>P.10019.1.01</w:t>
            </w:r>
          </w:p>
        </w:tc>
        <w:tc>
          <w:tcPr>
            <w:tcW w:w="1330" w:type="dxa"/>
            <w:tcBorders>
              <w:top w:val="nil"/>
              <w:left w:val="nil"/>
              <w:bottom w:val="single" w:sz="4" w:space="0" w:color="auto"/>
              <w:right w:val="single" w:sz="4" w:space="0" w:color="auto"/>
            </w:tcBorders>
            <w:shd w:val="clear" w:color="auto" w:fill="auto"/>
            <w:noWrap/>
            <w:hideMark/>
          </w:tcPr>
          <w:p w14:paraId="2D9110C8" w14:textId="77777777" w:rsidR="00C40719" w:rsidRPr="00A938C1" w:rsidRDefault="00C40719" w:rsidP="005055A0">
            <w:pPr>
              <w:pStyle w:val="Tabletext"/>
            </w:pPr>
            <w:r w:rsidRPr="00A938C1">
              <w:t>Chine</w:t>
            </w:r>
          </w:p>
        </w:tc>
        <w:tc>
          <w:tcPr>
            <w:tcW w:w="2490" w:type="dxa"/>
            <w:tcBorders>
              <w:top w:val="nil"/>
              <w:left w:val="nil"/>
              <w:bottom w:val="single" w:sz="4" w:space="0" w:color="auto"/>
              <w:right w:val="single" w:sz="4" w:space="0" w:color="auto"/>
            </w:tcBorders>
            <w:shd w:val="clear" w:color="auto" w:fill="auto"/>
            <w:noWrap/>
            <w:hideMark/>
          </w:tcPr>
          <w:p w14:paraId="313D9B14" w14:textId="77777777" w:rsidR="00C40719" w:rsidRPr="00A938C1" w:rsidRDefault="00C40719" w:rsidP="005055A0">
            <w:pPr>
              <w:pStyle w:val="Tabletext"/>
            </w:pPr>
            <w:r w:rsidRPr="00A938C1">
              <w:t>HUAWEI Technologies</w:t>
            </w:r>
          </w:p>
        </w:tc>
        <w:tc>
          <w:tcPr>
            <w:tcW w:w="1283" w:type="dxa"/>
            <w:tcBorders>
              <w:top w:val="nil"/>
              <w:left w:val="nil"/>
              <w:bottom w:val="single" w:sz="4" w:space="0" w:color="auto"/>
              <w:right w:val="single" w:sz="4" w:space="0" w:color="auto"/>
            </w:tcBorders>
            <w:shd w:val="clear" w:color="auto" w:fill="auto"/>
            <w:noWrap/>
            <w:hideMark/>
          </w:tcPr>
          <w:p w14:paraId="2373209D" w14:textId="77777777" w:rsidR="00C40719" w:rsidRPr="00A938C1" w:rsidRDefault="00C40719" w:rsidP="005055A0">
            <w:pPr>
              <w:pStyle w:val="Tabletext"/>
              <w:jc w:val="right"/>
            </w:pPr>
            <w:r w:rsidRPr="00A938C1">
              <w:t>500,00</w:t>
            </w:r>
          </w:p>
        </w:tc>
        <w:tc>
          <w:tcPr>
            <w:tcW w:w="823" w:type="dxa"/>
            <w:tcBorders>
              <w:top w:val="nil"/>
              <w:left w:val="nil"/>
              <w:bottom w:val="single" w:sz="4" w:space="0" w:color="auto"/>
              <w:right w:val="single" w:sz="4" w:space="0" w:color="auto"/>
            </w:tcBorders>
            <w:shd w:val="clear" w:color="auto" w:fill="auto"/>
            <w:noWrap/>
            <w:hideMark/>
          </w:tcPr>
          <w:p w14:paraId="12B6F26B" w14:textId="77777777" w:rsidR="00C40719" w:rsidRPr="00A938C1" w:rsidRDefault="00C40719" w:rsidP="005055A0">
            <w:pPr>
              <w:pStyle w:val="Tabletext"/>
              <w:jc w:val="center"/>
            </w:pPr>
            <w:r w:rsidRPr="00A938C1">
              <w:t>CHF</w:t>
            </w:r>
          </w:p>
        </w:tc>
        <w:tc>
          <w:tcPr>
            <w:tcW w:w="1283" w:type="dxa"/>
            <w:tcBorders>
              <w:top w:val="nil"/>
              <w:left w:val="nil"/>
              <w:bottom w:val="single" w:sz="4" w:space="0" w:color="auto"/>
              <w:right w:val="single" w:sz="4" w:space="0" w:color="auto"/>
            </w:tcBorders>
            <w:shd w:val="clear" w:color="auto" w:fill="auto"/>
            <w:noWrap/>
            <w:hideMark/>
          </w:tcPr>
          <w:p w14:paraId="0F7E9C03" w14:textId="77777777" w:rsidR="00C40719" w:rsidRPr="00A938C1" w:rsidRDefault="00C40719" w:rsidP="005055A0">
            <w:pPr>
              <w:pStyle w:val="Tabletext"/>
              <w:jc w:val="right"/>
            </w:pPr>
            <w:r w:rsidRPr="00A938C1">
              <w:t>500,00</w:t>
            </w:r>
          </w:p>
        </w:tc>
        <w:tc>
          <w:tcPr>
            <w:tcW w:w="823" w:type="dxa"/>
            <w:tcBorders>
              <w:top w:val="nil"/>
              <w:left w:val="nil"/>
              <w:bottom w:val="single" w:sz="4" w:space="0" w:color="auto"/>
              <w:right w:val="single" w:sz="4" w:space="0" w:color="auto"/>
            </w:tcBorders>
            <w:shd w:val="clear" w:color="auto" w:fill="auto"/>
            <w:noWrap/>
            <w:hideMark/>
          </w:tcPr>
          <w:p w14:paraId="0733C7DB" w14:textId="77777777" w:rsidR="00C40719" w:rsidRPr="00A938C1" w:rsidRDefault="00C40719" w:rsidP="005055A0">
            <w:pPr>
              <w:pStyle w:val="Tabletext"/>
              <w:jc w:val="center"/>
            </w:pPr>
            <w:r w:rsidRPr="00A938C1">
              <w:t>CHF</w:t>
            </w:r>
          </w:p>
        </w:tc>
        <w:tc>
          <w:tcPr>
            <w:tcW w:w="1383" w:type="dxa"/>
            <w:tcBorders>
              <w:top w:val="nil"/>
              <w:left w:val="nil"/>
              <w:bottom w:val="single" w:sz="4" w:space="0" w:color="auto"/>
              <w:right w:val="single" w:sz="4" w:space="0" w:color="auto"/>
            </w:tcBorders>
            <w:shd w:val="clear" w:color="auto" w:fill="auto"/>
            <w:noWrap/>
            <w:hideMark/>
          </w:tcPr>
          <w:p w14:paraId="6886C8D7" w14:textId="77777777" w:rsidR="00C40719" w:rsidRPr="00A938C1" w:rsidRDefault="00C40719" w:rsidP="005055A0">
            <w:pPr>
              <w:pStyle w:val="Tabletext"/>
              <w:jc w:val="right"/>
            </w:pPr>
            <w:r w:rsidRPr="00A938C1">
              <w:t xml:space="preserve">500,00 </w:t>
            </w:r>
          </w:p>
        </w:tc>
      </w:tr>
      <w:tr w:rsidR="00C40719" w:rsidRPr="00D70FE6" w14:paraId="77F0413B"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7893D36F" w14:textId="77777777" w:rsidR="00C40719" w:rsidRPr="00A938C1" w:rsidRDefault="00C40719" w:rsidP="005055A0">
            <w:pPr>
              <w:pStyle w:val="Tabletext"/>
              <w:jc w:val="center"/>
            </w:pPr>
            <w:r w:rsidRPr="00A938C1">
              <w:t>P.10030.1.01</w:t>
            </w:r>
          </w:p>
        </w:tc>
        <w:tc>
          <w:tcPr>
            <w:tcW w:w="1330" w:type="dxa"/>
            <w:tcBorders>
              <w:top w:val="nil"/>
              <w:left w:val="nil"/>
              <w:bottom w:val="single" w:sz="4" w:space="0" w:color="auto"/>
              <w:right w:val="single" w:sz="4" w:space="0" w:color="auto"/>
            </w:tcBorders>
            <w:shd w:val="clear" w:color="auto" w:fill="auto"/>
            <w:noWrap/>
            <w:hideMark/>
          </w:tcPr>
          <w:p w14:paraId="5A23404F" w14:textId="77777777" w:rsidR="00C40719" w:rsidRPr="00A938C1" w:rsidRDefault="00C40719" w:rsidP="005055A0">
            <w:pPr>
              <w:pStyle w:val="Tabletext"/>
            </w:pPr>
            <w:r w:rsidRPr="00A938C1">
              <w:t>Singapour</w:t>
            </w:r>
          </w:p>
        </w:tc>
        <w:tc>
          <w:tcPr>
            <w:tcW w:w="2490" w:type="dxa"/>
            <w:tcBorders>
              <w:top w:val="nil"/>
              <w:left w:val="nil"/>
              <w:bottom w:val="single" w:sz="4" w:space="0" w:color="auto"/>
              <w:right w:val="single" w:sz="4" w:space="0" w:color="auto"/>
            </w:tcBorders>
            <w:shd w:val="clear" w:color="auto" w:fill="auto"/>
            <w:noWrap/>
            <w:hideMark/>
          </w:tcPr>
          <w:p w14:paraId="156701A0" w14:textId="77777777" w:rsidR="00C40719" w:rsidRPr="00A938C1" w:rsidRDefault="00C40719" w:rsidP="005055A0">
            <w:pPr>
              <w:pStyle w:val="Tabletext"/>
            </w:pPr>
            <w:r w:rsidRPr="00A938C1">
              <w:t>MASTERCARD ASIA/PACIFIC</w:t>
            </w:r>
          </w:p>
        </w:tc>
        <w:tc>
          <w:tcPr>
            <w:tcW w:w="1283" w:type="dxa"/>
            <w:tcBorders>
              <w:top w:val="nil"/>
              <w:left w:val="nil"/>
              <w:bottom w:val="single" w:sz="4" w:space="0" w:color="auto"/>
              <w:right w:val="single" w:sz="4" w:space="0" w:color="auto"/>
            </w:tcBorders>
            <w:shd w:val="clear" w:color="auto" w:fill="auto"/>
            <w:noWrap/>
            <w:hideMark/>
          </w:tcPr>
          <w:p w14:paraId="2BB61252" w14:textId="77777777" w:rsidR="00C40719" w:rsidRPr="00A938C1" w:rsidRDefault="00C40719" w:rsidP="005055A0">
            <w:pPr>
              <w:pStyle w:val="Tabletext"/>
              <w:jc w:val="right"/>
            </w:pPr>
            <w:r w:rsidRPr="00A938C1">
              <w:t>20 000,00</w:t>
            </w:r>
          </w:p>
        </w:tc>
        <w:tc>
          <w:tcPr>
            <w:tcW w:w="823" w:type="dxa"/>
            <w:tcBorders>
              <w:top w:val="nil"/>
              <w:left w:val="nil"/>
              <w:bottom w:val="single" w:sz="4" w:space="0" w:color="auto"/>
              <w:right w:val="single" w:sz="4" w:space="0" w:color="auto"/>
            </w:tcBorders>
            <w:shd w:val="clear" w:color="auto" w:fill="auto"/>
            <w:noWrap/>
            <w:hideMark/>
          </w:tcPr>
          <w:p w14:paraId="02E99A4D" w14:textId="77777777" w:rsidR="00C40719" w:rsidRPr="00A938C1" w:rsidRDefault="00C40719" w:rsidP="005055A0">
            <w:pPr>
              <w:pStyle w:val="Tabletext"/>
              <w:jc w:val="center"/>
            </w:pPr>
            <w:r w:rsidRPr="00A938C1">
              <w:t>USD</w:t>
            </w:r>
          </w:p>
        </w:tc>
        <w:tc>
          <w:tcPr>
            <w:tcW w:w="1283" w:type="dxa"/>
            <w:tcBorders>
              <w:top w:val="nil"/>
              <w:left w:val="nil"/>
              <w:bottom w:val="single" w:sz="4" w:space="0" w:color="auto"/>
              <w:right w:val="single" w:sz="4" w:space="0" w:color="auto"/>
            </w:tcBorders>
            <w:shd w:val="clear" w:color="auto" w:fill="auto"/>
            <w:noWrap/>
            <w:hideMark/>
          </w:tcPr>
          <w:p w14:paraId="56D12C86" w14:textId="77777777" w:rsidR="00C40719" w:rsidRPr="00A938C1" w:rsidRDefault="00C40719" w:rsidP="005055A0">
            <w:pPr>
              <w:pStyle w:val="Tabletext"/>
              <w:jc w:val="right"/>
            </w:pPr>
            <w:r w:rsidRPr="00A938C1">
              <w:t>20 000,00</w:t>
            </w:r>
          </w:p>
        </w:tc>
        <w:tc>
          <w:tcPr>
            <w:tcW w:w="823" w:type="dxa"/>
            <w:tcBorders>
              <w:top w:val="nil"/>
              <w:left w:val="nil"/>
              <w:bottom w:val="single" w:sz="4" w:space="0" w:color="auto"/>
              <w:right w:val="single" w:sz="4" w:space="0" w:color="auto"/>
            </w:tcBorders>
            <w:shd w:val="clear" w:color="auto" w:fill="auto"/>
            <w:noWrap/>
            <w:hideMark/>
          </w:tcPr>
          <w:p w14:paraId="31A6057F" w14:textId="77777777" w:rsidR="00C40719" w:rsidRPr="00A938C1" w:rsidRDefault="00C40719" w:rsidP="005055A0">
            <w:pPr>
              <w:pStyle w:val="Tabletext"/>
              <w:jc w:val="center"/>
            </w:pPr>
            <w:r w:rsidRPr="00A938C1">
              <w:t>USD</w:t>
            </w:r>
          </w:p>
        </w:tc>
        <w:tc>
          <w:tcPr>
            <w:tcW w:w="1383" w:type="dxa"/>
            <w:tcBorders>
              <w:top w:val="nil"/>
              <w:left w:val="nil"/>
              <w:bottom w:val="single" w:sz="4" w:space="0" w:color="auto"/>
              <w:right w:val="single" w:sz="4" w:space="0" w:color="auto"/>
            </w:tcBorders>
            <w:shd w:val="clear" w:color="auto" w:fill="auto"/>
            <w:noWrap/>
            <w:hideMark/>
          </w:tcPr>
          <w:p w14:paraId="492DAA6F" w14:textId="77777777" w:rsidR="00C40719" w:rsidRPr="00A938C1" w:rsidRDefault="00C40719" w:rsidP="005055A0">
            <w:pPr>
              <w:pStyle w:val="Tabletext"/>
              <w:jc w:val="right"/>
            </w:pPr>
            <w:r w:rsidRPr="00A938C1">
              <w:t xml:space="preserve">19 859,99 </w:t>
            </w:r>
          </w:p>
        </w:tc>
      </w:tr>
      <w:tr w:rsidR="00C40719" w:rsidRPr="00D70FE6" w14:paraId="11E70BAD"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57037DA0" w14:textId="77777777" w:rsidR="00C40719" w:rsidRPr="00A938C1" w:rsidRDefault="00C40719" w:rsidP="005055A0">
            <w:pPr>
              <w:pStyle w:val="Tabletext"/>
              <w:jc w:val="center"/>
            </w:pPr>
            <w:r w:rsidRPr="00A938C1">
              <w:t>P.10030.1.01</w:t>
            </w:r>
          </w:p>
        </w:tc>
        <w:tc>
          <w:tcPr>
            <w:tcW w:w="1330" w:type="dxa"/>
            <w:tcBorders>
              <w:top w:val="nil"/>
              <w:left w:val="nil"/>
              <w:bottom w:val="single" w:sz="4" w:space="0" w:color="auto"/>
              <w:right w:val="single" w:sz="4" w:space="0" w:color="auto"/>
            </w:tcBorders>
            <w:shd w:val="clear" w:color="auto" w:fill="auto"/>
            <w:noWrap/>
            <w:hideMark/>
          </w:tcPr>
          <w:p w14:paraId="3BF75371" w14:textId="77777777" w:rsidR="00C40719" w:rsidRPr="00A938C1" w:rsidRDefault="00C40719" w:rsidP="005055A0">
            <w:pPr>
              <w:pStyle w:val="Tabletext"/>
            </w:pPr>
            <w:r w:rsidRPr="00A938C1">
              <w:t>Suisse</w:t>
            </w:r>
          </w:p>
        </w:tc>
        <w:tc>
          <w:tcPr>
            <w:tcW w:w="2490" w:type="dxa"/>
            <w:tcBorders>
              <w:top w:val="nil"/>
              <w:left w:val="nil"/>
              <w:bottom w:val="single" w:sz="4" w:space="0" w:color="auto"/>
              <w:right w:val="single" w:sz="4" w:space="0" w:color="auto"/>
            </w:tcBorders>
            <w:shd w:val="clear" w:color="auto" w:fill="auto"/>
            <w:noWrap/>
            <w:hideMark/>
          </w:tcPr>
          <w:p w14:paraId="1A48FA9B" w14:textId="77777777" w:rsidR="00C40719" w:rsidRPr="00A938C1" w:rsidRDefault="00C40719" w:rsidP="005055A0">
            <w:pPr>
              <w:pStyle w:val="Tabletext"/>
            </w:pPr>
            <w:r w:rsidRPr="00A938C1">
              <w:t>BAKOM, Bern</w:t>
            </w:r>
          </w:p>
        </w:tc>
        <w:tc>
          <w:tcPr>
            <w:tcW w:w="1283" w:type="dxa"/>
            <w:tcBorders>
              <w:top w:val="nil"/>
              <w:left w:val="nil"/>
              <w:bottom w:val="single" w:sz="4" w:space="0" w:color="auto"/>
              <w:right w:val="single" w:sz="4" w:space="0" w:color="auto"/>
            </w:tcBorders>
            <w:shd w:val="clear" w:color="auto" w:fill="auto"/>
            <w:noWrap/>
            <w:hideMark/>
          </w:tcPr>
          <w:p w14:paraId="7CC2DD01" w14:textId="77777777" w:rsidR="00C40719" w:rsidRPr="00A938C1" w:rsidRDefault="00C40719" w:rsidP="005055A0">
            <w:pPr>
              <w:pStyle w:val="Tabletext"/>
              <w:jc w:val="right"/>
            </w:pPr>
            <w:r w:rsidRPr="00A938C1">
              <w:t>15 000,00</w:t>
            </w:r>
          </w:p>
        </w:tc>
        <w:tc>
          <w:tcPr>
            <w:tcW w:w="823" w:type="dxa"/>
            <w:tcBorders>
              <w:top w:val="nil"/>
              <w:left w:val="nil"/>
              <w:bottom w:val="single" w:sz="4" w:space="0" w:color="auto"/>
              <w:right w:val="single" w:sz="4" w:space="0" w:color="auto"/>
            </w:tcBorders>
            <w:shd w:val="clear" w:color="auto" w:fill="auto"/>
            <w:noWrap/>
            <w:hideMark/>
          </w:tcPr>
          <w:p w14:paraId="5AA56141" w14:textId="77777777" w:rsidR="00C40719" w:rsidRPr="00A938C1" w:rsidRDefault="00C40719" w:rsidP="005055A0">
            <w:pPr>
              <w:pStyle w:val="Tabletext"/>
              <w:jc w:val="center"/>
            </w:pPr>
            <w:r w:rsidRPr="00A938C1">
              <w:t>CHF</w:t>
            </w:r>
          </w:p>
        </w:tc>
        <w:tc>
          <w:tcPr>
            <w:tcW w:w="1283" w:type="dxa"/>
            <w:tcBorders>
              <w:top w:val="nil"/>
              <w:left w:val="nil"/>
              <w:bottom w:val="single" w:sz="4" w:space="0" w:color="auto"/>
              <w:right w:val="single" w:sz="4" w:space="0" w:color="auto"/>
            </w:tcBorders>
            <w:shd w:val="clear" w:color="auto" w:fill="auto"/>
            <w:noWrap/>
            <w:hideMark/>
          </w:tcPr>
          <w:p w14:paraId="1590D80D" w14:textId="77777777" w:rsidR="00C40719" w:rsidRPr="00A938C1" w:rsidRDefault="00C40719" w:rsidP="005055A0">
            <w:pPr>
              <w:pStyle w:val="Tabletext"/>
              <w:jc w:val="right"/>
            </w:pPr>
            <w:r w:rsidRPr="00A938C1">
              <w:t>15 000,00</w:t>
            </w:r>
          </w:p>
        </w:tc>
        <w:tc>
          <w:tcPr>
            <w:tcW w:w="823" w:type="dxa"/>
            <w:tcBorders>
              <w:top w:val="nil"/>
              <w:left w:val="nil"/>
              <w:bottom w:val="single" w:sz="4" w:space="0" w:color="auto"/>
              <w:right w:val="single" w:sz="4" w:space="0" w:color="auto"/>
            </w:tcBorders>
            <w:shd w:val="clear" w:color="auto" w:fill="auto"/>
            <w:noWrap/>
            <w:hideMark/>
          </w:tcPr>
          <w:p w14:paraId="70BD319A" w14:textId="77777777" w:rsidR="00C40719" w:rsidRPr="00A938C1" w:rsidRDefault="00C40719" w:rsidP="005055A0">
            <w:pPr>
              <w:pStyle w:val="Tabletext"/>
              <w:jc w:val="center"/>
            </w:pPr>
            <w:r w:rsidRPr="00A938C1">
              <w:t>CHF</w:t>
            </w:r>
          </w:p>
        </w:tc>
        <w:tc>
          <w:tcPr>
            <w:tcW w:w="1383" w:type="dxa"/>
            <w:tcBorders>
              <w:top w:val="nil"/>
              <w:left w:val="nil"/>
              <w:bottom w:val="single" w:sz="4" w:space="0" w:color="auto"/>
              <w:right w:val="single" w:sz="4" w:space="0" w:color="auto"/>
            </w:tcBorders>
            <w:shd w:val="clear" w:color="auto" w:fill="auto"/>
            <w:noWrap/>
            <w:hideMark/>
          </w:tcPr>
          <w:p w14:paraId="2524DAB5" w14:textId="77777777" w:rsidR="00C40719" w:rsidRPr="00A938C1" w:rsidRDefault="00C40719" w:rsidP="005055A0">
            <w:pPr>
              <w:pStyle w:val="Tabletext"/>
              <w:jc w:val="right"/>
            </w:pPr>
            <w:r w:rsidRPr="00A938C1">
              <w:t xml:space="preserve">15 000,00 </w:t>
            </w:r>
          </w:p>
        </w:tc>
      </w:tr>
      <w:tr w:rsidR="00C40719" w:rsidRPr="00D70FE6" w14:paraId="59ED0542"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67B7AEFB" w14:textId="77777777" w:rsidR="00C40719" w:rsidRPr="00A938C1" w:rsidRDefault="00C40719" w:rsidP="005055A0">
            <w:pPr>
              <w:pStyle w:val="Tabletext"/>
              <w:jc w:val="center"/>
            </w:pPr>
            <w:r w:rsidRPr="00A938C1">
              <w:t>P.40663.1.01</w:t>
            </w:r>
          </w:p>
        </w:tc>
        <w:tc>
          <w:tcPr>
            <w:tcW w:w="1330" w:type="dxa"/>
            <w:tcBorders>
              <w:top w:val="nil"/>
              <w:left w:val="nil"/>
              <w:bottom w:val="single" w:sz="4" w:space="0" w:color="auto"/>
              <w:right w:val="single" w:sz="4" w:space="0" w:color="auto"/>
            </w:tcBorders>
            <w:shd w:val="clear" w:color="auto" w:fill="auto"/>
            <w:noWrap/>
            <w:hideMark/>
          </w:tcPr>
          <w:p w14:paraId="0CC0C9CC" w14:textId="77777777" w:rsidR="00C40719" w:rsidRPr="00A938C1" w:rsidRDefault="00C40719" w:rsidP="005055A0">
            <w:pPr>
              <w:pStyle w:val="Tabletext"/>
            </w:pPr>
            <w:r w:rsidRPr="00A938C1">
              <w:t>Arabie saoudite</w:t>
            </w:r>
          </w:p>
        </w:tc>
        <w:tc>
          <w:tcPr>
            <w:tcW w:w="2490" w:type="dxa"/>
            <w:tcBorders>
              <w:top w:val="nil"/>
              <w:left w:val="nil"/>
              <w:bottom w:val="single" w:sz="4" w:space="0" w:color="auto"/>
              <w:right w:val="single" w:sz="4" w:space="0" w:color="auto"/>
            </w:tcBorders>
            <w:shd w:val="clear" w:color="auto" w:fill="auto"/>
            <w:noWrap/>
            <w:hideMark/>
          </w:tcPr>
          <w:p w14:paraId="5B0A5F30" w14:textId="77777777" w:rsidR="00C40719" w:rsidRPr="00A938C1" w:rsidRDefault="00C40719" w:rsidP="005055A0">
            <w:pPr>
              <w:pStyle w:val="Tabletext"/>
            </w:pPr>
            <w:r w:rsidRPr="00A938C1">
              <w:t>Minis</w:t>
            </w:r>
            <w:r>
              <w:t>tère de la communication et des </w:t>
            </w:r>
            <w:r w:rsidRPr="00A938C1">
              <w:t>technologies de l'information, Riyad</w:t>
            </w:r>
          </w:p>
        </w:tc>
        <w:tc>
          <w:tcPr>
            <w:tcW w:w="1283" w:type="dxa"/>
            <w:tcBorders>
              <w:top w:val="nil"/>
              <w:left w:val="nil"/>
              <w:bottom w:val="single" w:sz="4" w:space="0" w:color="auto"/>
              <w:right w:val="single" w:sz="4" w:space="0" w:color="auto"/>
            </w:tcBorders>
            <w:shd w:val="clear" w:color="auto" w:fill="auto"/>
            <w:noWrap/>
            <w:hideMark/>
          </w:tcPr>
          <w:p w14:paraId="37F2AA9A" w14:textId="77777777" w:rsidR="00C40719" w:rsidRPr="00A938C1" w:rsidRDefault="00C40719" w:rsidP="005055A0">
            <w:pPr>
              <w:pStyle w:val="Tabletext"/>
              <w:jc w:val="right"/>
            </w:pPr>
            <w:r w:rsidRPr="00A938C1">
              <w:t>800 800,00</w:t>
            </w:r>
          </w:p>
        </w:tc>
        <w:tc>
          <w:tcPr>
            <w:tcW w:w="823" w:type="dxa"/>
            <w:tcBorders>
              <w:top w:val="nil"/>
              <w:left w:val="nil"/>
              <w:bottom w:val="single" w:sz="4" w:space="0" w:color="auto"/>
              <w:right w:val="single" w:sz="4" w:space="0" w:color="auto"/>
            </w:tcBorders>
            <w:shd w:val="clear" w:color="auto" w:fill="auto"/>
            <w:noWrap/>
            <w:hideMark/>
          </w:tcPr>
          <w:p w14:paraId="73879A94" w14:textId="77777777" w:rsidR="00C40719" w:rsidRPr="00A938C1" w:rsidRDefault="00C40719" w:rsidP="005055A0">
            <w:pPr>
              <w:pStyle w:val="Tabletext"/>
              <w:jc w:val="center"/>
            </w:pPr>
            <w:r w:rsidRPr="00A938C1">
              <w:t>USD</w:t>
            </w:r>
          </w:p>
        </w:tc>
        <w:tc>
          <w:tcPr>
            <w:tcW w:w="1283" w:type="dxa"/>
            <w:tcBorders>
              <w:top w:val="nil"/>
              <w:left w:val="nil"/>
              <w:bottom w:val="single" w:sz="4" w:space="0" w:color="auto"/>
              <w:right w:val="single" w:sz="4" w:space="0" w:color="auto"/>
            </w:tcBorders>
            <w:shd w:val="clear" w:color="auto" w:fill="auto"/>
            <w:noWrap/>
            <w:hideMark/>
          </w:tcPr>
          <w:p w14:paraId="3442084B" w14:textId="77777777" w:rsidR="00C40719" w:rsidRPr="00A938C1" w:rsidRDefault="00C40719" w:rsidP="005055A0">
            <w:pPr>
              <w:pStyle w:val="Tabletext"/>
              <w:jc w:val="right"/>
            </w:pPr>
            <w:r w:rsidRPr="00A938C1">
              <w:t>800 800,00</w:t>
            </w:r>
          </w:p>
        </w:tc>
        <w:tc>
          <w:tcPr>
            <w:tcW w:w="823" w:type="dxa"/>
            <w:tcBorders>
              <w:top w:val="nil"/>
              <w:left w:val="nil"/>
              <w:bottom w:val="single" w:sz="4" w:space="0" w:color="auto"/>
              <w:right w:val="single" w:sz="4" w:space="0" w:color="auto"/>
            </w:tcBorders>
            <w:shd w:val="clear" w:color="auto" w:fill="auto"/>
            <w:noWrap/>
            <w:hideMark/>
          </w:tcPr>
          <w:p w14:paraId="6444E7B5" w14:textId="77777777" w:rsidR="00C40719" w:rsidRPr="00A938C1" w:rsidRDefault="00C40719" w:rsidP="005055A0">
            <w:pPr>
              <w:pStyle w:val="Tabletext"/>
              <w:jc w:val="center"/>
            </w:pPr>
            <w:r w:rsidRPr="00A938C1">
              <w:t>USD</w:t>
            </w:r>
          </w:p>
        </w:tc>
        <w:tc>
          <w:tcPr>
            <w:tcW w:w="1383" w:type="dxa"/>
            <w:tcBorders>
              <w:top w:val="nil"/>
              <w:left w:val="nil"/>
              <w:bottom w:val="single" w:sz="4" w:space="0" w:color="auto"/>
              <w:right w:val="single" w:sz="4" w:space="0" w:color="auto"/>
            </w:tcBorders>
            <w:shd w:val="clear" w:color="auto" w:fill="auto"/>
            <w:noWrap/>
            <w:hideMark/>
          </w:tcPr>
          <w:p w14:paraId="4279E904" w14:textId="77777777" w:rsidR="00C40719" w:rsidRPr="00A938C1" w:rsidRDefault="00C40719" w:rsidP="005055A0">
            <w:pPr>
              <w:pStyle w:val="Tabletext"/>
              <w:jc w:val="right"/>
            </w:pPr>
            <w:r w:rsidRPr="00A938C1">
              <w:t xml:space="preserve">797 593,67 </w:t>
            </w:r>
          </w:p>
        </w:tc>
      </w:tr>
      <w:tr w:rsidR="00C40719" w:rsidRPr="00D70FE6" w14:paraId="3AC898B3"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74EFA7C4" w14:textId="77777777" w:rsidR="00C40719" w:rsidRPr="00A938C1" w:rsidRDefault="00C40719" w:rsidP="005055A0">
            <w:pPr>
              <w:pStyle w:val="Tabletext"/>
              <w:jc w:val="center"/>
            </w:pPr>
            <w:r w:rsidRPr="00A938C1">
              <w:t>P.40663.1.01</w:t>
            </w:r>
          </w:p>
        </w:tc>
        <w:tc>
          <w:tcPr>
            <w:tcW w:w="1330" w:type="dxa"/>
            <w:tcBorders>
              <w:top w:val="nil"/>
              <w:left w:val="nil"/>
              <w:bottom w:val="single" w:sz="4" w:space="0" w:color="auto"/>
              <w:right w:val="single" w:sz="4" w:space="0" w:color="auto"/>
            </w:tcBorders>
            <w:shd w:val="clear" w:color="auto" w:fill="auto"/>
            <w:noWrap/>
            <w:hideMark/>
          </w:tcPr>
          <w:p w14:paraId="2903EE89" w14:textId="77777777" w:rsidR="00C40719" w:rsidRPr="00A938C1" w:rsidRDefault="00C40719" w:rsidP="005055A0">
            <w:pPr>
              <w:pStyle w:val="Tabletext"/>
            </w:pPr>
            <w:r w:rsidRPr="00A938C1">
              <w:t>Zimbabwe</w:t>
            </w:r>
          </w:p>
        </w:tc>
        <w:tc>
          <w:tcPr>
            <w:tcW w:w="2490" w:type="dxa"/>
            <w:tcBorders>
              <w:top w:val="nil"/>
              <w:left w:val="nil"/>
              <w:bottom w:val="single" w:sz="4" w:space="0" w:color="auto"/>
              <w:right w:val="single" w:sz="4" w:space="0" w:color="auto"/>
            </w:tcBorders>
            <w:shd w:val="clear" w:color="auto" w:fill="auto"/>
            <w:noWrap/>
            <w:hideMark/>
          </w:tcPr>
          <w:p w14:paraId="16E2B9A4" w14:textId="77777777" w:rsidR="00C40719" w:rsidRPr="00A938C1" w:rsidRDefault="00C40719" w:rsidP="005055A0">
            <w:pPr>
              <w:pStyle w:val="Tabletext"/>
            </w:pPr>
            <w:r w:rsidRPr="00A938C1">
              <w:t>POTRAZ</w:t>
            </w:r>
          </w:p>
        </w:tc>
        <w:tc>
          <w:tcPr>
            <w:tcW w:w="1283" w:type="dxa"/>
            <w:tcBorders>
              <w:top w:val="nil"/>
              <w:left w:val="nil"/>
              <w:bottom w:val="single" w:sz="4" w:space="0" w:color="auto"/>
              <w:right w:val="single" w:sz="4" w:space="0" w:color="auto"/>
            </w:tcBorders>
            <w:shd w:val="clear" w:color="auto" w:fill="auto"/>
            <w:noWrap/>
            <w:hideMark/>
          </w:tcPr>
          <w:p w14:paraId="12F88114" w14:textId="77777777" w:rsidR="00C40719" w:rsidRPr="00A938C1" w:rsidRDefault="00C40719" w:rsidP="005055A0">
            <w:pPr>
              <w:pStyle w:val="Tabletext"/>
              <w:jc w:val="right"/>
            </w:pPr>
            <w:r w:rsidRPr="00A938C1">
              <w:t>398 400,00</w:t>
            </w:r>
          </w:p>
        </w:tc>
        <w:tc>
          <w:tcPr>
            <w:tcW w:w="823" w:type="dxa"/>
            <w:tcBorders>
              <w:top w:val="nil"/>
              <w:left w:val="nil"/>
              <w:bottom w:val="single" w:sz="4" w:space="0" w:color="auto"/>
              <w:right w:val="single" w:sz="4" w:space="0" w:color="auto"/>
            </w:tcBorders>
            <w:shd w:val="clear" w:color="auto" w:fill="auto"/>
            <w:noWrap/>
            <w:hideMark/>
          </w:tcPr>
          <w:p w14:paraId="627C8E17" w14:textId="77777777" w:rsidR="00C40719" w:rsidRPr="00A938C1" w:rsidRDefault="00C40719" w:rsidP="005055A0">
            <w:pPr>
              <w:pStyle w:val="Tabletext"/>
              <w:jc w:val="center"/>
            </w:pPr>
            <w:r w:rsidRPr="00A938C1">
              <w:t>USD</w:t>
            </w:r>
          </w:p>
        </w:tc>
        <w:tc>
          <w:tcPr>
            <w:tcW w:w="1283" w:type="dxa"/>
            <w:tcBorders>
              <w:top w:val="nil"/>
              <w:left w:val="nil"/>
              <w:bottom w:val="single" w:sz="4" w:space="0" w:color="auto"/>
              <w:right w:val="single" w:sz="4" w:space="0" w:color="auto"/>
            </w:tcBorders>
            <w:shd w:val="clear" w:color="auto" w:fill="auto"/>
            <w:noWrap/>
            <w:hideMark/>
          </w:tcPr>
          <w:p w14:paraId="5F64008A" w14:textId="77777777" w:rsidR="00C40719" w:rsidRPr="00A938C1" w:rsidRDefault="00C40719" w:rsidP="005055A0">
            <w:pPr>
              <w:pStyle w:val="Tabletext"/>
              <w:jc w:val="right"/>
            </w:pPr>
            <w:r w:rsidRPr="00A938C1">
              <w:t>398 400,00</w:t>
            </w:r>
          </w:p>
        </w:tc>
        <w:tc>
          <w:tcPr>
            <w:tcW w:w="823" w:type="dxa"/>
            <w:tcBorders>
              <w:top w:val="nil"/>
              <w:left w:val="nil"/>
              <w:bottom w:val="single" w:sz="4" w:space="0" w:color="auto"/>
              <w:right w:val="single" w:sz="4" w:space="0" w:color="auto"/>
            </w:tcBorders>
            <w:shd w:val="clear" w:color="auto" w:fill="auto"/>
            <w:noWrap/>
            <w:hideMark/>
          </w:tcPr>
          <w:p w14:paraId="1A759576" w14:textId="77777777" w:rsidR="00C40719" w:rsidRPr="00A938C1" w:rsidRDefault="00C40719" w:rsidP="005055A0">
            <w:pPr>
              <w:pStyle w:val="Tabletext"/>
              <w:jc w:val="center"/>
            </w:pPr>
            <w:r w:rsidRPr="00A938C1">
              <w:t>USD</w:t>
            </w:r>
          </w:p>
        </w:tc>
        <w:tc>
          <w:tcPr>
            <w:tcW w:w="1383" w:type="dxa"/>
            <w:tcBorders>
              <w:top w:val="nil"/>
              <w:left w:val="nil"/>
              <w:bottom w:val="single" w:sz="4" w:space="0" w:color="auto"/>
              <w:right w:val="single" w:sz="4" w:space="0" w:color="auto"/>
            </w:tcBorders>
            <w:shd w:val="clear" w:color="auto" w:fill="auto"/>
            <w:noWrap/>
            <w:hideMark/>
          </w:tcPr>
          <w:p w14:paraId="2BF395DA" w14:textId="77777777" w:rsidR="00C40719" w:rsidRPr="00A938C1" w:rsidRDefault="00C40719" w:rsidP="005055A0">
            <w:pPr>
              <w:pStyle w:val="Tabletext"/>
              <w:jc w:val="right"/>
            </w:pPr>
            <w:r w:rsidRPr="00A938C1">
              <w:t xml:space="preserve">387 243,51 </w:t>
            </w:r>
          </w:p>
        </w:tc>
      </w:tr>
      <w:tr w:rsidR="00C40719" w:rsidRPr="00D70FE6" w14:paraId="361C49E8" w14:textId="77777777" w:rsidTr="005055A0">
        <w:trPr>
          <w:trHeight w:val="376"/>
        </w:trPr>
        <w:tc>
          <w:tcPr>
            <w:tcW w:w="1389" w:type="dxa"/>
            <w:tcBorders>
              <w:top w:val="nil"/>
              <w:left w:val="single" w:sz="4" w:space="0" w:color="auto"/>
              <w:bottom w:val="single" w:sz="4" w:space="0" w:color="auto"/>
              <w:right w:val="single" w:sz="4" w:space="0" w:color="auto"/>
            </w:tcBorders>
            <w:shd w:val="clear" w:color="auto" w:fill="auto"/>
            <w:noWrap/>
            <w:hideMark/>
          </w:tcPr>
          <w:p w14:paraId="3C96CFF6" w14:textId="77777777" w:rsidR="00C40719" w:rsidRPr="00A938C1" w:rsidRDefault="00C40719" w:rsidP="005055A0">
            <w:pPr>
              <w:pStyle w:val="Tabletext"/>
              <w:jc w:val="center"/>
            </w:pPr>
          </w:p>
        </w:tc>
        <w:tc>
          <w:tcPr>
            <w:tcW w:w="1330" w:type="dxa"/>
            <w:tcBorders>
              <w:top w:val="nil"/>
              <w:left w:val="nil"/>
              <w:bottom w:val="single" w:sz="4" w:space="0" w:color="auto"/>
              <w:right w:val="single" w:sz="4" w:space="0" w:color="auto"/>
            </w:tcBorders>
            <w:shd w:val="clear" w:color="auto" w:fill="auto"/>
            <w:noWrap/>
            <w:hideMark/>
          </w:tcPr>
          <w:p w14:paraId="00B4EE68" w14:textId="77777777" w:rsidR="00C40719" w:rsidRPr="00A938C1" w:rsidRDefault="00C40719" w:rsidP="005055A0">
            <w:pPr>
              <w:pStyle w:val="Tabletext"/>
            </w:pPr>
            <w:r w:rsidRPr="00A938C1">
              <w:t> </w:t>
            </w:r>
          </w:p>
        </w:tc>
        <w:tc>
          <w:tcPr>
            <w:tcW w:w="2490" w:type="dxa"/>
            <w:tcBorders>
              <w:top w:val="nil"/>
              <w:left w:val="nil"/>
              <w:bottom w:val="single" w:sz="4" w:space="0" w:color="auto"/>
              <w:right w:val="single" w:sz="4" w:space="0" w:color="auto"/>
            </w:tcBorders>
            <w:shd w:val="clear" w:color="auto" w:fill="auto"/>
            <w:noWrap/>
            <w:hideMark/>
          </w:tcPr>
          <w:p w14:paraId="382ABDAF" w14:textId="77777777" w:rsidR="00C40719" w:rsidRPr="00A938C1" w:rsidRDefault="00C40719" w:rsidP="005055A0">
            <w:pPr>
              <w:pStyle w:val="Tabletext"/>
              <w:rPr>
                <w:b/>
                <w:bCs/>
              </w:rPr>
            </w:pPr>
            <w:r w:rsidRPr="00A938C1">
              <w:rPr>
                <w:b/>
                <w:bCs/>
              </w:rPr>
              <w:t>TOTAL</w:t>
            </w:r>
          </w:p>
        </w:tc>
        <w:tc>
          <w:tcPr>
            <w:tcW w:w="1283" w:type="dxa"/>
            <w:tcBorders>
              <w:top w:val="nil"/>
              <w:left w:val="nil"/>
              <w:bottom w:val="single" w:sz="4" w:space="0" w:color="auto"/>
              <w:right w:val="single" w:sz="4" w:space="0" w:color="auto"/>
            </w:tcBorders>
            <w:shd w:val="clear" w:color="auto" w:fill="auto"/>
            <w:noWrap/>
            <w:hideMark/>
          </w:tcPr>
          <w:p w14:paraId="5ABBBB5D" w14:textId="77777777" w:rsidR="00C40719" w:rsidRPr="00A938C1" w:rsidRDefault="00C40719" w:rsidP="005055A0">
            <w:pPr>
              <w:pStyle w:val="Tabletext"/>
              <w:jc w:val="right"/>
            </w:pPr>
            <w:r w:rsidRPr="00A938C1">
              <w:t> </w:t>
            </w:r>
          </w:p>
        </w:tc>
        <w:tc>
          <w:tcPr>
            <w:tcW w:w="823" w:type="dxa"/>
            <w:tcBorders>
              <w:top w:val="nil"/>
              <w:left w:val="nil"/>
              <w:bottom w:val="single" w:sz="4" w:space="0" w:color="auto"/>
              <w:right w:val="single" w:sz="4" w:space="0" w:color="auto"/>
            </w:tcBorders>
            <w:shd w:val="clear" w:color="auto" w:fill="auto"/>
            <w:noWrap/>
            <w:hideMark/>
          </w:tcPr>
          <w:p w14:paraId="6F0FCD74" w14:textId="77777777" w:rsidR="00C40719" w:rsidRPr="00A938C1" w:rsidRDefault="00C40719" w:rsidP="005055A0">
            <w:pPr>
              <w:pStyle w:val="Tabletext"/>
              <w:jc w:val="center"/>
            </w:pPr>
          </w:p>
        </w:tc>
        <w:tc>
          <w:tcPr>
            <w:tcW w:w="1283" w:type="dxa"/>
            <w:tcBorders>
              <w:top w:val="nil"/>
              <w:left w:val="nil"/>
              <w:bottom w:val="single" w:sz="4" w:space="0" w:color="auto"/>
              <w:right w:val="single" w:sz="4" w:space="0" w:color="auto"/>
            </w:tcBorders>
            <w:shd w:val="clear" w:color="auto" w:fill="auto"/>
            <w:noWrap/>
            <w:hideMark/>
          </w:tcPr>
          <w:p w14:paraId="4C49BFD8" w14:textId="77777777" w:rsidR="00C40719" w:rsidRPr="00A938C1" w:rsidRDefault="00C40719" w:rsidP="005055A0">
            <w:pPr>
              <w:pStyle w:val="Tabletext"/>
              <w:jc w:val="right"/>
            </w:pPr>
            <w:r w:rsidRPr="00A938C1">
              <w:t> </w:t>
            </w:r>
          </w:p>
        </w:tc>
        <w:tc>
          <w:tcPr>
            <w:tcW w:w="823" w:type="dxa"/>
            <w:tcBorders>
              <w:top w:val="nil"/>
              <w:left w:val="nil"/>
              <w:bottom w:val="single" w:sz="4" w:space="0" w:color="auto"/>
              <w:right w:val="single" w:sz="4" w:space="0" w:color="auto"/>
            </w:tcBorders>
            <w:shd w:val="clear" w:color="auto" w:fill="auto"/>
            <w:noWrap/>
            <w:hideMark/>
          </w:tcPr>
          <w:p w14:paraId="4451A01A" w14:textId="77777777" w:rsidR="00C40719" w:rsidRPr="00A938C1" w:rsidRDefault="00C40719" w:rsidP="005055A0">
            <w:pPr>
              <w:pStyle w:val="Tabletext"/>
              <w:jc w:val="center"/>
            </w:pPr>
          </w:p>
        </w:tc>
        <w:tc>
          <w:tcPr>
            <w:tcW w:w="1383" w:type="dxa"/>
            <w:tcBorders>
              <w:top w:val="nil"/>
              <w:left w:val="nil"/>
              <w:bottom w:val="single" w:sz="4" w:space="0" w:color="auto"/>
              <w:right w:val="single" w:sz="4" w:space="0" w:color="auto"/>
            </w:tcBorders>
            <w:shd w:val="clear" w:color="auto" w:fill="auto"/>
            <w:noWrap/>
            <w:hideMark/>
          </w:tcPr>
          <w:p w14:paraId="0A77EF19" w14:textId="77777777" w:rsidR="00C40719" w:rsidRPr="00A938C1" w:rsidRDefault="00C40719" w:rsidP="005055A0">
            <w:pPr>
              <w:pStyle w:val="Tabletext"/>
              <w:jc w:val="right"/>
              <w:rPr>
                <w:b/>
                <w:bCs/>
              </w:rPr>
            </w:pPr>
            <w:r w:rsidRPr="00A938C1">
              <w:rPr>
                <w:b/>
                <w:bCs/>
              </w:rPr>
              <w:t xml:space="preserve">1 242 893,18 </w:t>
            </w:r>
          </w:p>
        </w:tc>
      </w:tr>
    </w:tbl>
    <w:p w14:paraId="764C091E" w14:textId="77777777" w:rsidR="00C40719" w:rsidRPr="00D70FE6" w:rsidRDefault="00C40719" w:rsidP="00C40719">
      <w:pPr>
        <w:pStyle w:val="Reasons"/>
        <w:rPr>
          <w:lang w:val="fr-CH"/>
        </w:rPr>
      </w:pPr>
    </w:p>
    <w:p w14:paraId="5E06BACF" w14:textId="77777777" w:rsidR="00571EEA" w:rsidRPr="00670734" w:rsidRDefault="00C40719" w:rsidP="006A3448">
      <w:pPr>
        <w:jc w:val="center"/>
        <w:rPr>
          <w:lang w:val="fr-CH"/>
        </w:rPr>
      </w:pPr>
      <w:r w:rsidRPr="00D70FE6">
        <w:rPr>
          <w:lang w:val="fr-CH"/>
        </w:rPr>
        <w:t>______________</w:t>
      </w:r>
    </w:p>
    <w:sectPr w:rsidR="00571EEA" w:rsidRPr="00670734" w:rsidSect="005C3890">
      <w:headerReference w:type="even" r:id="rId67"/>
      <w:headerReference w:type="default" r:id="rId68"/>
      <w:footerReference w:type="even" r:id="rId69"/>
      <w:footerReference w:type="default" r:id="rId70"/>
      <w:footerReference w:type="first" r:id="rId7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8A29" w14:textId="77777777" w:rsidR="00913BF4" w:rsidRDefault="00913BF4">
      <w:r>
        <w:separator/>
      </w:r>
    </w:p>
  </w:endnote>
  <w:endnote w:type="continuationSeparator" w:id="0">
    <w:p w14:paraId="108628E4" w14:textId="77777777" w:rsidR="00913BF4" w:rsidRDefault="0091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1F8" w14:textId="132474E5" w:rsidR="00913BF4" w:rsidRPr="00B645FC" w:rsidRDefault="00913BF4">
    <w:pPr>
      <w:pStyle w:val="Footer"/>
      <w:rPr>
        <w:lang w:val="en-US"/>
      </w:rPr>
    </w:pPr>
    <w:r>
      <w:fldChar w:fldCharType="begin"/>
    </w:r>
    <w:r w:rsidRPr="00B645FC">
      <w:rPr>
        <w:lang w:val="en-US"/>
      </w:rPr>
      <w:instrText xml:space="preserve"> FILENAME \p \* MERGEFORMAT </w:instrText>
    </w:r>
    <w:r>
      <w:fldChar w:fldCharType="separate"/>
    </w:r>
    <w:r w:rsidR="00B645FC" w:rsidRPr="00B645FC">
      <w:rPr>
        <w:lang w:val="en-US"/>
      </w:rPr>
      <w:t>P:\TRAD\F\SG\Excel corrections\2018\Council\042F.docx</w:t>
    </w:r>
    <w:r>
      <w:fldChar w:fldCharType="end"/>
    </w:r>
    <w:r w:rsidRPr="00B645FC">
      <w:rPr>
        <w:lang w:val="en-US"/>
      </w:rPr>
      <w:tab/>
    </w:r>
    <w:r>
      <w:fldChar w:fldCharType="begin"/>
    </w:r>
    <w:r>
      <w:instrText xml:space="preserve"> savedate \@ dd.MM.yy </w:instrText>
    </w:r>
    <w:r>
      <w:fldChar w:fldCharType="separate"/>
    </w:r>
    <w:r w:rsidR="00B645FC">
      <w:t>20.04.23</w:t>
    </w:r>
    <w:r>
      <w:fldChar w:fldCharType="end"/>
    </w:r>
    <w:r w:rsidRPr="00B645FC">
      <w:rPr>
        <w:lang w:val="en-US"/>
      </w:rPr>
      <w:tab/>
    </w:r>
    <w:r>
      <w:fldChar w:fldCharType="begin"/>
    </w:r>
    <w:r>
      <w:instrText xml:space="preserve"> printdate \@ dd.MM.yy </w:instrText>
    </w:r>
    <w:r>
      <w:fldChar w:fldCharType="separate"/>
    </w:r>
    <w:r w:rsidR="00B645FC">
      <w:t>17.04.18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493D" w14:textId="729D4AB9" w:rsidR="00913BF4" w:rsidRPr="00B645FC" w:rsidRDefault="00B645FC" w:rsidP="00424EA1">
    <w:pPr>
      <w:pStyle w:val="Footer"/>
      <w:rPr>
        <w:lang w:val="en-US"/>
      </w:rPr>
    </w:pPr>
    <w:r>
      <w:fldChar w:fldCharType="begin"/>
    </w:r>
    <w:r w:rsidRPr="00B645FC">
      <w:rPr>
        <w:lang w:val="en-US"/>
      </w:rPr>
      <w:instrText xml:space="preserve"> FILENAME \p  \* MERGEFORMAT </w:instrText>
    </w:r>
    <w:r>
      <w:fldChar w:fldCharType="separate"/>
    </w:r>
    <w:r w:rsidRPr="00B645FC">
      <w:rPr>
        <w:lang w:val="en-US"/>
      </w:rPr>
      <w:t>P:\TRAD\F\SG\Excel corrections\2018\Council\042F.docx</w:t>
    </w:r>
    <w:r>
      <w:fldChar w:fldCharType="end"/>
    </w:r>
    <w:r w:rsidR="00913BF4" w:rsidRPr="00B645FC">
      <w:rPr>
        <w:lang w:val="en-US"/>
      </w:rPr>
      <w:t xml:space="preserve"> (429724)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995C" w14:textId="77777777" w:rsidR="00913BF4" w:rsidRDefault="00913BF4" w:rsidP="00424EA1">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48BF" w14:textId="56D264A6" w:rsidR="00913BF4" w:rsidRPr="00B645FC" w:rsidRDefault="00B645FC" w:rsidP="00424EA1">
    <w:pPr>
      <w:pStyle w:val="Footer"/>
      <w:rPr>
        <w:lang w:val="en-US"/>
      </w:rPr>
    </w:pPr>
    <w:r>
      <w:fldChar w:fldCharType="begin"/>
    </w:r>
    <w:r w:rsidRPr="00B645FC">
      <w:rPr>
        <w:lang w:val="en-US"/>
      </w:rPr>
      <w:instrText xml:space="preserve"> FILENAME \p  \* MERGEFORMAT </w:instrText>
    </w:r>
    <w:r>
      <w:fldChar w:fldCharType="separate"/>
    </w:r>
    <w:r w:rsidRPr="00B645FC">
      <w:rPr>
        <w:lang w:val="en-US"/>
      </w:rPr>
      <w:t>P:\TRAD\F\SG\Excel corrections\2018\Council\042F.docx</w:t>
    </w:r>
    <w:r>
      <w:fldChar w:fldCharType="end"/>
    </w:r>
    <w:r w:rsidR="00913BF4" w:rsidRPr="00B645FC">
      <w:rPr>
        <w:lang w:val="en-US"/>
      </w:rPr>
      <w:t xml:space="preserve"> (429724)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3ED7" w14:textId="2FF0EA60" w:rsidR="00913BF4" w:rsidRPr="00B645FC" w:rsidRDefault="00B645FC" w:rsidP="005055A0">
    <w:pPr>
      <w:pStyle w:val="Footer"/>
      <w:rPr>
        <w:lang w:val="en-US"/>
      </w:rPr>
    </w:pPr>
    <w:r>
      <w:fldChar w:fldCharType="begin"/>
    </w:r>
    <w:r w:rsidRPr="00B645FC">
      <w:rPr>
        <w:lang w:val="en-US"/>
      </w:rPr>
      <w:instrText xml:space="preserve"> FILENAME \p \* MERGEFORMAT </w:instrText>
    </w:r>
    <w:r>
      <w:fldChar w:fldCharType="separate"/>
    </w:r>
    <w:r w:rsidRPr="00B645FC">
      <w:rPr>
        <w:lang w:val="en-US"/>
      </w:rPr>
      <w:t>P:\TRAD\F\SG\Excel corrections\2018\Council\042F.docx</w:t>
    </w:r>
    <w:r>
      <w:fldChar w:fldCharType="end"/>
    </w:r>
    <w:r w:rsidR="00913BF4" w:rsidRPr="00B645FC">
      <w:rPr>
        <w:lang w:val="en-US"/>
      </w:rPr>
      <w:t xml:space="preserve"> (429724)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F72B" w14:textId="2C8FC869" w:rsidR="00913BF4" w:rsidRPr="00B645FC" w:rsidRDefault="00B645FC">
    <w:pPr>
      <w:pStyle w:val="Footer"/>
      <w:rPr>
        <w:lang w:val="en-US"/>
      </w:rPr>
    </w:pPr>
    <w:r>
      <w:fldChar w:fldCharType="begin"/>
    </w:r>
    <w:r w:rsidRPr="00B645FC">
      <w:rPr>
        <w:lang w:val="en-US"/>
      </w:rPr>
      <w:instrText xml:space="preserve"> FILENAME \p \* MERGEFORMAT </w:instrText>
    </w:r>
    <w:r>
      <w:fldChar w:fldCharType="separate"/>
    </w:r>
    <w:r w:rsidRPr="00B645FC">
      <w:rPr>
        <w:lang w:val="en-US"/>
      </w:rPr>
      <w:t>P:\TRAD\F\SG\Excel corrections\2018\Council\042F.docx</w:t>
    </w:r>
    <w:r>
      <w:fldChar w:fldCharType="end"/>
    </w:r>
    <w:r w:rsidR="00913BF4" w:rsidRPr="00B645FC">
      <w:rPr>
        <w:lang w:val="en-US"/>
      </w:rPr>
      <w:tab/>
    </w:r>
    <w:r w:rsidR="00913BF4">
      <w:fldChar w:fldCharType="begin"/>
    </w:r>
    <w:r w:rsidR="00913BF4">
      <w:instrText xml:space="preserve"> savedate \@ dd.MM.yy </w:instrText>
    </w:r>
    <w:r w:rsidR="00913BF4">
      <w:fldChar w:fldCharType="separate"/>
    </w:r>
    <w:r>
      <w:t>20.04.23</w:t>
    </w:r>
    <w:r w:rsidR="00913BF4">
      <w:fldChar w:fldCharType="end"/>
    </w:r>
    <w:r w:rsidR="00913BF4" w:rsidRPr="00B645FC">
      <w:rPr>
        <w:lang w:val="en-US"/>
      </w:rPr>
      <w:tab/>
    </w:r>
    <w:r w:rsidR="00913BF4">
      <w:fldChar w:fldCharType="begin"/>
    </w:r>
    <w:r w:rsidR="00913BF4">
      <w:instrText xml:space="preserve"> printdate \@ dd.MM.yy </w:instrText>
    </w:r>
    <w:r w:rsidR="00913BF4">
      <w:fldChar w:fldCharType="separate"/>
    </w:r>
    <w:r>
      <w:t>17.04.18</w:t>
    </w:r>
    <w:r w:rsidR="00913BF4">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7145" w14:textId="0C5BD3F3" w:rsidR="00913BF4" w:rsidRPr="00B645FC" w:rsidRDefault="00B645FC" w:rsidP="007B0B48">
    <w:pPr>
      <w:pStyle w:val="Footer"/>
      <w:rPr>
        <w:lang w:val="en-US"/>
      </w:rPr>
    </w:pPr>
    <w:r>
      <w:fldChar w:fldCharType="begin"/>
    </w:r>
    <w:r w:rsidRPr="00B645FC">
      <w:rPr>
        <w:lang w:val="en-US"/>
      </w:rPr>
      <w:instrText xml:space="preserve"> FILENAME \p \* MERGEFORMAT </w:instrText>
    </w:r>
    <w:r>
      <w:fldChar w:fldCharType="separate"/>
    </w:r>
    <w:r w:rsidRPr="00B645FC">
      <w:rPr>
        <w:lang w:val="en-US"/>
      </w:rPr>
      <w:t>P:\TRAD\F\SG\Excel corrections\2018\Council\042F.docx</w:t>
    </w:r>
    <w:r>
      <w:fldChar w:fldCharType="end"/>
    </w:r>
    <w:r w:rsidR="00913BF4" w:rsidRPr="00B645FC">
      <w:rPr>
        <w:lang w:val="en-US"/>
      </w:rPr>
      <w:t xml:space="preserve"> (429724)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306" w14:textId="3262AF75" w:rsidR="00913BF4" w:rsidRPr="00B645FC" w:rsidRDefault="00B645FC" w:rsidP="00861658">
    <w:pPr>
      <w:pStyle w:val="Footer"/>
      <w:rPr>
        <w:lang w:val="en-US"/>
      </w:rPr>
    </w:pPr>
    <w:r>
      <w:fldChar w:fldCharType="begin"/>
    </w:r>
    <w:r w:rsidRPr="00B645FC">
      <w:rPr>
        <w:lang w:val="en-US"/>
      </w:rPr>
      <w:instrText xml:space="preserve"> FILENAME \p  \* MERGEFORMAT </w:instrText>
    </w:r>
    <w:r>
      <w:fldChar w:fldCharType="separate"/>
    </w:r>
    <w:r w:rsidRPr="00B645FC">
      <w:rPr>
        <w:lang w:val="en-US"/>
      </w:rPr>
      <w:t>P:\TRAD\F\SG\Excel corrections\2018\Council\042F.docx</w:t>
    </w:r>
    <w:r>
      <w:fldChar w:fldCharType="end"/>
    </w:r>
    <w:r w:rsidR="00913BF4" w:rsidRPr="00B645FC">
      <w:rPr>
        <w:lang w:val="en-US"/>
      </w:rPr>
      <w:t xml:space="preserve"> (429724)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F8C5" w14:textId="77777777" w:rsidR="00913BF4" w:rsidRDefault="00913BF4">
      <w:r>
        <w:t>____________________</w:t>
      </w:r>
    </w:p>
  </w:footnote>
  <w:footnote w:type="continuationSeparator" w:id="0">
    <w:p w14:paraId="3DFDBC60" w14:textId="77777777" w:rsidR="00913BF4" w:rsidRDefault="0091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D053" w14:textId="77777777" w:rsidR="00913BF4" w:rsidRDefault="00913BF4">
    <w:pPr>
      <w:pStyle w:val="Header"/>
    </w:pPr>
    <w:r>
      <w:t xml:space="preserve">- </w:t>
    </w:r>
    <w:r>
      <w:fldChar w:fldCharType="begin"/>
    </w:r>
    <w:r>
      <w:instrText>PAGE</w:instrText>
    </w:r>
    <w:r>
      <w:fldChar w:fldCharType="separate"/>
    </w:r>
    <w:r>
      <w:rPr>
        <w:noProof/>
      </w:rPr>
      <w:t>111</w:t>
    </w:r>
    <w:r>
      <w:rPr>
        <w:noProof/>
      </w:rPr>
      <w:fldChar w:fldCharType="end"/>
    </w:r>
    <w:r>
      <w:t xml:space="preserve"> -</w:t>
    </w:r>
  </w:p>
  <w:p w14:paraId="4D34CD54" w14:textId="77777777" w:rsidR="00913BF4" w:rsidRDefault="00913BF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53C8" w14:textId="77777777" w:rsidR="00913BF4" w:rsidRDefault="00913BF4" w:rsidP="00424EA1">
    <w:pPr>
      <w:pStyle w:val="Header"/>
    </w:pPr>
    <w:r>
      <w:fldChar w:fldCharType="begin"/>
    </w:r>
    <w:r>
      <w:instrText>PAGE</w:instrText>
    </w:r>
    <w:r>
      <w:fldChar w:fldCharType="separate"/>
    </w:r>
    <w:r w:rsidR="008C1D86">
      <w:rPr>
        <w:noProof/>
      </w:rPr>
      <w:t>68</w:t>
    </w:r>
    <w:r>
      <w:rPr>
        <w:noProof/>
      </w:rPr>
      <w:fldChar w:fldCharType="end"/>
    </w:r>
  </w:p>
  <w:p w14:paraId="097CFB4C" w14:textId="77777777" w:rsidR="00913BF4" w:rsidRDefault="00913BF4" w:rsidP="00424EA1">
    <w:pPr>
      <w:pStyle w:val="Header"/>
    </w:pPr>
    <w:r>
      <w:t>C18/42-F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6072" w14:textId="77777777" w:rsidR="00913BF4" w:rsidRDefault="00913BF4" w:rsidP="00424EA1">
    <w:pPr>
      <w:pStyle w:val="Header"/>
    </w:pPr>
    <w:r>
      <w:fldChar w:fldCharType="begin"/>
    </w:r>
    <w:r>
      <w:instrText>PAGE</w:instrText>
    </w:r>
    <w:r>
      <w:fldChar w:fldCharType="separate"/>
    </w:r>
    <w:r w:rsidR="008C1D86">
      <w:rPr>
        <w:noProof/>
      </w:rPr>
      <w:t>67</w:t>
    </w:r>
    <w:r>
      <w:rPr>
        <w:noProof/>
      </w:rPr>
      <w:fldChar w:fldCharType="end"/>
    </w:r>
  </w:p>
  <w:p w14:paraId="7F97C68F" w14:textId="77777777" w:rsidR="00913BF4" w:rsidRDefault="00913BF4" w:rsidP="002F64DE">
    <w:pPr>
      <w:pStyle w:val="Header"/>
    </w:pPr>
    <w:r>
      <w:t>C18/42-F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C69D" w14:textId="77777777" w:rsidR="00913BF4" w:rsidRDefault="00913BF4" w:rsidP="005055A0">
    <w:pPr>
      <w:pStyle w:val="Header"/>
    </w:pPr>
    <w:r>
      <w:fldChar w:fldCharType="begin"/>
    </w:r>
    <w:r>
      <w:instrText>PAGE</w:instrText>
    </w:r>
    <w:r>
      <w:fldChar w:fldCharType="separate"/>
    </w:r>
    <w:r w:rsidR="006A3448">
      <w:rPr>
        <w:noProof/>
      </w:rPr>
      <w:t>108</w:t>
    </w:r>
    <w:r>
      <w:rPr>
        <w:noProof/>
      </w:rPr>
      <w:fldChar w:fldCharType="end"/>
    </w:r>
  </w:p>
  <w:p w14:paraId="7ED14953" w14:textId="77777777" w:rsidR="00913BF4" w:rsidRDefault="00913BF4" w:rsidP="005055A0">
    <w:pPr>
      <w:pStyle w:val="Header"/>
    </w:pPr>
    <w:r>
      <w:t>C18/42-F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9244" w14:textId="77777777" w:rsidR="00913BF4" w:rsidRDefault="00913BF4" w:rsidP="005055A0">
    <w:pPr>
      <w:pStyle w:val="Header"/>
      <w:rPr>
        <w:noProof/>
      </w:rPr>
    </w:pPr>
    <w:r>
      <w:fldChar w:fldCharType="begin"/>
    </w:r>
    <w:r>
      <w:instrText>PAGE</w:instrText>
    </w:r>
    <w:r>
      <w:fldChar w:fldCharType="separate"/>
    </w:r>
    <w:r w:rsidR="006A3448">
      <w:rPr>
        <w:noProof/>
      </w:rPr>
      <w:t>111</w:t>
    </w:r>
    <w:r>
      <w:rPr>
        <w:noProof/>
      </w:rPr>
      <w:fldChar w:fldCharType="end"/>
    </w:r>
  </w:p>
  <w:p w14:paraId="09BF234F" w14:textId="77777777" w:rsidR="00913BF4" w:rsidRDefault="00913BF4" w:rsidP="005055A0">
    <w:pPr>
      <w:pStyle w:val="Header"/>
    </w:pPr>
    <w:r>
      <w:t>C18/42-F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C978" w14:textId="77777777" w:rsidR="00913BF4" w:rsidRDefault="00913BF4" w:rsidP="005055A0">
    <w:pPr>
      <w:pStyle w:val="Header"/>
      <w:rPr>
        <w:noProof/>
      </w:rPr>
    </w:pPr>
    <w:r>
      <w:fldChar w:fldCharType="begin"/>
    </w:r>
    <w:r>
      <w:instrText>PAGE</w:instrText>
    </w:r>
    <w:r>
      <w:fldChar w:fldCharType="separate"/>
    </w:r>
    <w:r w:rsidR="006A3448">
      <w:rPr>
        <w:noProof/>
      </w:rPr>
      <w:t>110</w:t>
    </w:r>
    <w:r>
      <w:rPr>
        <w:noProof/>
      </w:rPr>
      <w:fldChar w:fldCharType="end"/>
    </w:r>
  </w:p>
  <w:p w14:paraId="4B3FF242" w14:textId="77777777" w:rsidR="00913BF4" w:rsidRDefault="00913BF4" w:rsidP="005055A0">
    <w:pPr>
      <w:pStyle w:val="Header"/>
    </w:pPr>
    <w:r>
      <w:t>C18/42-F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6A21" w14:textId="77777777" w:rsidR="00913BF4" w:rsidRDefault="00913BF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5A24223" w14:textId="77777777" w:rsidR="00913BF4" w:rsidRDefault="00913BF4">
    <w:pPr>
      <w:pStyle w:val="Header"/>
    </w:pPr>
    <w:r>
      <w:t>C2001/#-F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A58A" w14:textId="77777777" w:rsidR="00913BF4" w:rsidRDefault="00913BF4" w:rsidP="00475FB3">
    <w:pPr>
      <w:pStyle w:val="Header"/>
    </w:pPr>
    <w:r>
      <w:fldChar w:fldCharType="begin"/>
    </w:r>
    <w:r>
      <w:instrText>PAGE</w:instrText>
    </w:r>
    <w:r>
      <w:fldChar w:fldCharType="separate"/>
    </w:r>
    <w:r w:rsidR="006A3448">
      <w:rPr>
        <w:noProof/>
      </w:rPr>
      <w:t>114</w:t>
    </w:r>
    <w:r>
      <w:rPr>
        <w:noProof/>
      </w:rPr>
      <w:fldChar w:fldCharType="end"/>
    </w:r>
  </w:p>
  <w:p w14:paraId="026740EE" w14:textId="77777777" w:rsidR="00913BF4" w:rsidRDefault="00913BF4" w:rsidP="003C3FAE">
    <w:pPr>
      <w:pStyle w:val="Header"/>
    </w:pPr>
    <w:r>
      <w:t>C18/42-F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53"/>
    <w:multiLevelType w:val="hybridMultilevel"/>
    <w:tmpl w:val="0FC41E20"/>
    <w:lvl w:ilvl="0" w:tplc="F53C8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F2308"/>
    <w:multiLevelType w:val="hybridMultilevel"/>
    <w:tmpl w:val="DA601A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412496"/>
    <w:multiLevelType w:val="hybridMultilevel"/>
    <w:tmpl w:val="342CCCEC"/>
    <w:lvl w:ilvl="0" w:tplc="93883E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C67C0"/>
    <w:multiLevelType w:val="hybridMultilevel"/>
    <w:tmpl w:val="A6DA8EDC"/>
    <w:lvl w:ilvl="0" w:tplc="31923B9E">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E255E"/>
    <w:multiLevelType w:val="hybridMultilevel"/>
    <w:tmpl w:val="6A48D46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417BA"/>
    <w:multiLevelType w:val="hybridMultilevel"/>
    <w:tmpl w:val="7E5AE036"/>
    <w:lvl w:ilvl="0" w:tplc="797ADC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9550D"/>
    <w:multiLevelType w:val="hybridMultilevel"/>
    <w:tmpl w:val="2C763AA6"/>
    <w:lvl w:ilvl="0" w:tplc="623CF8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C69B4"/>
    <w:multiLevelType w:val="hybridMultilevel"/>
    <w:tmpl w:val="1BC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F2E52"/>
    <w:multiLevelType w:val="hybridMultilevel"/>
    <w:tmpl w:val="5602241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E80FC0"/>
    <w:multiLevelType w:val="hybridMultilevel"/>
    <w:tmpl w:val="C0CA839E"/>
    <w:lvl w:ilvl="0" w:tplc="D168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360EF"/>
    <w:multiLevelType w:val="hybridMultilevel"/>
    <w:tmpl w:val="63681760"/>
    <w:lvl w:ilvl="0" w:tplc="2C9CA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351AB"/>
    <w:multiLevelType w:val="hybridMultilevel"/>
    <w:tmpl w:val="5A34FE9E"/>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F6421E"/>
    <w:multiLevelType w:val="hybridMultilevel"/>
    <w:tmpl w:val="50B480E8"/>
    <w:lvl w:ilvl="0" w:tplc="2C9CA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124E3"/>
    <w:multiLevelType w:val="hybridMultilevel"/>
    <w:tmpl w:val="F4561D38"/>
    <w:lvl w:ilvl="0" w:tplc="79644D5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6" w15:restartNumberingAfterBreak="0">
    <w:nsid w:val="45BD1B4B"/>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8660160"/>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5C6177"/>
    <w:multiLevelType w:val="hybridMultilevel"/>
    <w:tmpl w:val="9B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86E6D"/>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DF53DF"/>
    <w:multiLevelType w:val="hybridMultilevel"/>
    <w:tmpl w:val="CCE02CCC"/>
    <w:lvl w:ilvl="0" w:tplc="D546888A">
      <w:start w:val="1"/>
      <w:numFmt w:val="lowerLetter"/>
      <w:lvlText w:val="%1)"/>
      <w:lvlJc w:val="left"/>
      <w:pPr>
        <w:ind w:left="720" w:hanging="360"/>
      </w:pPr>
      <w:rPr>
        <w:rFonts w:hint="default"/>
      </w:rPr>
    </w:lvl>
    <w:lvl w:ilvl="1" w:tplc="93883E24">
      <w:numFmt w:val="bullet"/>
      <w:lvlText w:val="-"/>
      <w:lvlJc w:val="left"/>
      <w:pPr>
        <w:ind w:left="1440" w:hanging="360"/>
      </w:pPr>
      <w:rPr>
        <w:rFonts w:ascii="Arial" w:eastAsia="Times New Roman" w:hAnsi="Arial" w:cs="Arial" w:hint="default"/>
      </w:rPr>
    </w:lvl>
    <w:lvl w:ilvl="2" w:tplc="6DC0BDC6" w:tentative="1">
      <w:start w:val="1"/>
      <w:numFmt w:val="lowerRoman"/>
      <w:lvlText w:val="%3."/>
      <w:lvlJc w:val="right"/>
      <w:pPr>
        <w:ind w:left="2160" w:hanging="180"/>
      </w:pPr>
    </w:lvl>
    <w:lvl w:ilvl="3" w:tplc="E804819E" w:tentative="1">
      <w:start w:val="1"/>
      <w:numFmt w:val="decimal"/>
      <w:lvlText w:val="%4."/>
      <w:lvlJc w:val="left"/>
      <w:pPr>
        <w:ind w:left="2880" w:hanging="360"/>
      </w:pPr>
    </w:lvl>
    <w:lvl w:ilvl="4" w:tplc="1B12F7EC" w:tentative="1">
      <w:start w:val="1"/>
      <w:numFmt w:val="lowerLetter"/>
      <w:lvlText w:val="%5."/>
      <w:lvlJc w:val="left"/>
      <w:pPr>
        <w:ind w:left="3600" w:hanging="360"/>
      </w:pPr>
    </w:lvl>
    <w:lvl w:ilvl="5" w:tplc="AB207AA8" w:tentative="1">
      <w:start w:val="1"/>
      <w:numFmt w:val="lowerRoman"/>
      <w:lvlText w:val="%6."/>
      <w:lvlJc w:val="right"/>
      <w:pPr>
        <w:ind w:left="4320" w:hanging="180"/>
      </w:pPr>
    </w:lvl>
    <w:lvl w:ilvl="6" w:tplc="E79018DC" w:tentative="1">
      <w:start w:val="1"/>
      <w:numFmt w:val="decimal"/>
      <w:lvlText w:val="%7."/>
      <w:lvlJc w:val="left"/>
      <w:pPr>
        <w:ind w:left="5040" w:hanging="360"/>
      </w:pPr>
    </w:lvl>
    <w:lvl w:ilvl="7" w:tplc="08A022FE" w:tentative="1">
      <w:start w:val="1"/>
      <w:numFmt w:val="lowerLetter"/>
      <w:lvlText w:val="%8."/>
      <w:lvlJc w:val="left"/>
      <w:pPr>
        <w:ind w:left="5760" w:hanging="360"/>
      </w:pPr>
    </w:lvl>
    <w:lvl w:ilvl="8" w:tplc="E848A436" w:tentative="1">
      <w:start w:val="1"/>
      <w:numFmt w:val="lowerRoman"/>
      <w:lvlText w:val="%9."/>
      <w:lvlJc w:val="right"/>
      <w:pPr>
        <w:ind w:left="6480" w:hanging="180"/>
      </w:pPr>
    </w:lvl>
  </w:abstractNum>
  <w:abstractNum w:abstractNumId="33" w15:restartNumberingAfterBreak="0">
    <w:nsid w:val="6497383A"/>
    <w:multiLevelType w:val="hybridMultilevel"/>
    <w:tmpl w:val="85B059F2"/>
    <w:lvl w:ilvl="0" w:tplc="77BCEF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6B1D0448"/>
    <w:multiLevelType w:val="hybridMultilevel"/>
    <w:tmpl w:val="CDB66934"/>
    <w:lvl w:ilvl="0" w:tplc="797ADC6A">
      <w:numFmt w:val="bullet"/>
      <w:lvlText w:val="-"/>
      <w:lvlJc w:val="left"/>
      <w:pPr>
        <w:ind w:left="360" w:hanging="360"/>
      </w:pPr>
      <w:rPr>
        <w:rFonts w:ascii="Arial" w:eastAsia="Times New Roman" w:hAnsi="Arial" w:cs="Arial" w:hint="default"/>
      </w:rPr>
    </w:lvl>
    <w:lvl w:ilvl="1" w:tplc="8E6C440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71949"/>
    <w:multiLevelType w:val="hybridMultilevel"/>
    <w:tmpl w:val="EE62DF56"/>
    <w:lvl w:ilvl="0" w:tplc="81007716">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32CE2"/>
    <w:multiLevelType w:val="multilevel"/>
    <w:tmpl w:val="127C9A4A"/>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38"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72504"/>
    <w:multiLevelType w:val="hybridMultilevel"/>
    <w:tmpl w:val="6CD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95984">
    <w:abstractNumId w:val="8"/>
  </w:num>
  <w:num w:numId="2" w16cid:durableId="1879203633">
    <w:abstractNumId w:val="28"/>
  </w:num>
  <w:num w:numId="3" w16cid:durableId="545675881">
    <w:abstractNumId w:val="21"/>
  </w:num>
  <w:num w:numId="4" w16cid:durableId="2093160798">
    <w:abstractNumId w:val="11"/>
  </w:num>
  <w:num w:numId="5" w16cid:durableId="670597035">
    <w:abstractNumId w:val="37"/>
  </w:num>
  <w:num w:numId="6" w16cid:durableId="723410473">
    <w:abstractNumId w:val="10"/>
  </w:num>
  <w:num w:numId="7" w16cid:durableId="978262901">
    <w:abstractNumId w:val="3"/>
  </w:num>
  <w:num w:numId="8" w16cid:durableId="65668674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02406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93692">
    <w:abstractNumId w:val="13"/>
  </w:num>
  <w:num w:numId="11" w16cid:durableId="2012561748">
    <w:abstractNumId w:val="39"/>
  </w:num>
  <w:num w:numId="12" w16cid:durableId="902059946">
    <w:abstractNumId w:val="27"/>
  </w:num>
  <w:num w:numId="13" w16cid:durableId="54937879">
    <w:abstractNumId w:val="31"/>
  </w:num>
  <w:num w:numId="14" w16cid:durableId="1719166784">
    <w:abstractNumId w:val="26"/>
  </w:num>
  <w:num w:numId="15" w16cid:durableId="1775009659">
    <w:abstractNumId w:val="15"/>
  </w:num>
  <w:num w:numId="16" w16cid:durableId="1701004261">
    <w:abstractNumId w:val="18"/>
  </w:num>
  <w:num w:numId="17" w16cid:durableId="1364137010">
    <w:abstractNumId w:val="20"/>
  </w:num>
  <w:num w:numId="18" w16cid:durableId="1148285456">
    <w:abstractNumId w:val="22"/>
  </w:num>
  <w:num w:numId="19" w16cid:durableId="1136265902">
    <w:abstractNumId w:val="0"/>
  </w:num>
  <w:num w:numId="20" w16cid:durableId="2126805186">
    <w:abstractNumId w:val="5"/>
  </w:num>
  <w:num w:numId="21" w16cid:durableId="1258637588">
    <w:abstractNumId w:val="24"/>
  </w:num>
  <w:num w:numId="22" w16cid:durableId="2036811958">
    <w:abstractNumId w:val="6"/>
  </w:num>
  <w:num w:numId="23" w16cid:durableId="1231695228">
    <w:abstractNumId w:val="2"/>
  </w:num>
  <w:num w:numId="24" w16cid:durableId="2075420912">
    <w:abstractNumId w:val="40"/>
  </w:num>
  <w:num w:numId="25" w16cid:durableId="1038310525">
    <w:abstractNumId w:val="14"/>
  </w:num>
  <w:num w:numId="26" w16cid:durableId="614795166">
    <w:abstractNumId w:val="41"/>
  </w:num>
  <w:num w:numId="27" w16cid:durableId="1200705428">
    <w:abstractNumId w:val="30"/>
  </w:num>
  <w:num w:numId="28" w16cid:durableId="1960454358">
    <w:abstractNumId w:val="25"/>
  </w:num>
  <w:num w:numId="29" w16cid:durableId="1783762887">
    <w:abstractNumId w:val="19"/>
  </w:num>
  <w:num w:numId="30" w16cid:durableId="1053431937">
    <w:abstractNumId w:val="29"/>
  </w:num>
  <w:num w:numId="31" w16cid:durableId="668680471">
    <w:abstractNumId w:val="7"/>
  </w:num>
  <w:num w:numId="32" w16cid:durableId="1754931911">
    <w:abstractNumId w:val="12"/>
  </w:num>
  <w:num w:numId="33" w16cid:durableId="1922179648">
    <w:abstractNumId w:val="9"/>
  </w:num>
  <w:num w:numId="34" w16cid:durableId="145705420">
    <w:abstractNumId w:val="42"/>
  </w:num>
  <w:num w:numId="35" w16cid:durableId="770048925">
    <w:abstractNumId w:val="38"/>
  </w:num>
  <w:num w:numId="36" w16cid:durableId="792597126">
    <w:abstractNumId w:val="4"/>
  </w:num>
  <w:num w:numId="37" w16cid:durableId="1290015032">
    <w:abstractNumId w:val="23"/>
  </w:num>
  <w:num w:numId="38" w16cid:durableId="341932878">
    <w:abstractNumId w:val="36"/>
  </w:num>
  <w:num w:numId="39" w16cid:durableId="765736968">
    <w:abstractNumId w:val="1"/>
  </w:num>
  <w:num w:numId="40" w16cid:durableId="363096899">
    <w:abstractNumId w:val="17"/>
  </w:num>
  <w:num w:numId="41" w16cid:durableId="1635720157">
    <w:abstractNumId w:val="33"/>
  </w:num>
  <w:num w:numId="42" w16cid:durableId="1311984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9597644">
    <w:abstractNumId w:val="16"/>
  </w:num>
  <w:num w:numId="44" w16cid:durableId="19690465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DF"/>
    <w:rsid w:val="0002244B"/>
    <w:rsid w:val="00040CBB"/>
    <w:rsid w:val="000425BC"/>
    <w:rsid w:val="00074CCF"/>
    <w:rsid w:val="00091618"/>
    <w:rsid w:val="000A24EF"/>
    <w:rsid w:val="000A3A09"/>
    <w:rsid w:val="000B0BB3"/>
    <w:rsid w:val="000D0D0A"/>
    <w:rsid w:val="000E1636"/>
    <w:rsid w:val="0010017B"/>
    <w:rsid w:val="00100BF9"/>
    <w:rsid w:val="00100D30"/>
    <w:rsid w:val="00103163"/>
    <w:rsid w:val="001070F4"/>
    <w:rsid w:val="00115D93"/>
    <w:rsid w:val="001247A8"/>
    <w:rsid w:val="001361AD"/>
    <w:rsid w:val="001378C0"/>
    <w:rsid w:val="00140408"/>
    <w:rsid w:val="00174D72"/>
    <w:rsid w:val="001779D1"/>
    <w:rsid w:val="00177C65"/>
    <w:rsid w:val="0018694A"/>
    <w:rsid w:val="001A1C5B"/>
    <w:rsid w:val="001A3287"/>
    <w:rsid w:val="001A6508"/>
    <w:rsid w:val="001D0399"/>
    <w:rsid w:val="001D4C31"/>
    <w:rsid w:val="001D7B0B"/>
    <w:rsid w:val="001E1C37"/>
    <w:rsid w:val="001E2B82"/>
    <w:rsid w:val="001E4D21"/>
    <w:rsid w:val="001E6F10"/>
    <w:rsid w:val="001F7D03"/>
    <w:rsid w:val="0020407B"/>
    <w:rsid w:val="00207CD1"/>
    <w:rsid w:val="00220848"/>
    <w:rsid w:val="00223323"/>
    <w:rsid w:val="002477A2"/>
    <w:rsid w:val="00254E07"/>
    <w:rsid w:val="00263A51"/>
    <w:rsid w:val="00264D29"/>
    <w:rsid w:val="002677BF"/>
    <w:rsid w:val="00267E02"/>
    <w:rsid w:val="00273E3C"/>
    <w:rsid w:val="002A18F5"/>
    <w:rsid w:val="002A5D44"/>
    <w:rsid w:val="002B0424"/>
    <w:rsid w:val="002E0BC4"/>
    <w:rsid w:val="002E3F6C"/>
    <w:rsid w:val="002E707D"/>
    <w:rsid w:val="002F1B76"/>
    <w:rsid w:val="002F2CAE"/>
    <w:rsid w:val="002F3721"/>
    <w:rsid w:val="002F4E60"/>
    <w:rsid w:val="002F64DE"/>
    <w:rsid w:val="003148DF"/>
    <w:rsid w:val="00323C7A"/>
    <w:rsid w:val="00326813"/>
    <w:rsid w:val="00334E63"/>
    <w:rsid w:val="0033568E"/>
    <w:rsid w:val="00346258"/>
    <w:rsid w:val="00350CE3"/>
    <w:rsid w:val="00353035"/>
    <w:rsid w:val="00355FF5"/>
    <w:rsid w:val="00361350"/>
    <w:rsid w:val="00375E32"/>
    <w:rsid w:val="003A2DDE"/>
    <w:rsid w:val="003C3FAE"/>
    <w:rsid w:val="003D2B4B"/>
    <w:rsid w:val="003E002A"/>
    <w:rsid w:val="003E729E"/>
    <w:rsid w:val="003F0166"/>
    <w:rsid w:val="004038CB"/>
    <w:rsid w:val="0040546F"/>
    <w:rsid w:val="0042404A"/>
    <w:rsid w:val="00424EA1"/>
    <w:rsid w:val="0044618F"/>
    <w:rsid w:val="00450CF8"/>
    <w:rsid w:val="004538FC"/>
    <w:rsid w:val="004630AD"/>
    <w:rsid w:val="0046769A"/>
    <w:rsid w:val="00475FB3"/>
    <w:rsid w:val="00485BB8"/>
    <w:rsid w:val="00492254"/>
    <w:rsid w:val="004A542C"/>
    <w:rsid w:val="004B5115"/>
    <w:rsid w:val="004C37A9"/>
    <w:rsid w:val="004F0905"/>
    <w:rsid w:val="004F0BF7"/>
    <w:rsid w:val="004F259E"/>
    <w:rsid w:val="005055A0"/>
    <w:rsid w:val="005105D4"/>
    <w:rsid w:val="00511F1D"/>
    <w:rsid w:val="00520F36"/>
    <w:rsid w:val="005358B9"/>
    <w:rsid w:val="00540615"/>
    <w:rsid w:val="00540A6D"/>
    <w:rsid w:val="00542927"/>
    <w:rsid w:val="005619F6"/>
    <w:rsid w:val="00570EF7"/>
    <w:rsid w:val="00571EEA"/>
    <w:rsid w:val="0057525E"/>
    <w:rsid w:val="00575417"/>
    <w:rsid w:val="00575AE9"/>
    <w:rsid w:val="005768E1"/>
    <w:rsid w:val="0057746F"/>
    <w:rsid w:val="00581D4A"/>
    <w:rsid w:val="005960E0"/>
    <w:rsid w:val="005A5FD1"/>
    <w:rsid w:val="005B134C"/>
    <w:rsid w:val="005B1938"/>
    <w:rsid w:val="005C0F83"/>
    <w:rsid w:val="005C1221"/>
    <w:rsid w:val="005C3890"/>
    <w:rsid w:val="005E3832"/>
    <w:rsid w:val="005F329F"/>
    <w:rsid w:val="005F71E6"/>
    <w:rsid w:val="005F7AB9"/>
    <w:rsid w:val="005F7BFE"/>
    <w:rsid w:val="00600017"/>
    <w:rsid w:val="00617520"/>
    <w:rsid w:val="006217A5"/>
    <w:rsid w:val="006235CA"/>
    <w:rsid w:val="00637A7F"/>
    <w:rsid w:val="00644F42"/>
    <w:rsid w:val="00656640"/>
    <w:rsid w:val="006643AB"/>
    <w:rsid w:val="00666FBD"/>
    <w:rsid w:val="00667576"/>
    <w:rsid w:val="00670734"/>
    <w:rsid w:val="0069314D"/>
    <w:rsid w:val="006953E1"/>
    <w:rsid w:val="006971A1"/>
    <w:rsid w:val="006A3448"/>
    <w:rsid w:val="006B00FA"/>
    <w:rsid w:val="006B6F98"/>
    <w:rsid w:val="006C3E69"/>
    <w:rsid w:val="006E1E24"/>
    <w:rsid w:val="007210CD"/>
    <w:rsid w:val="00722996"/>
    <w:rsid w:val="00732045"/>
    <w:rsid w:val="007369DB"/>
    <w:rsid w:val="00736DDA"/>
    <w:rsid w:val="0074718A"/>
    <w:rsid w:val="00747B76"/>
    <w:rsid w:val="00747CB9"/>
    <w:rsid w:val="00754103"/>
    <w:rsid w:val="0075453D"/>
    <w:rsid w:val="00755559"/>
    <w:rsid w:val="00765050"/>
    <w:rsid w:val="007757DB"/>
    <w:rsid w:val="007767EF"/>
    <w:rsid w:val="0077751B"/>
    <w:rsid w:val="00780651"/>
    <w:rsid w:val="00782DBA"/>
    <w:rsid w:val="00791FE8"/>
    <w:rsid w:val="007949FC"/>
    <w:rsid w:val="007956C2"/>
    <w:rsid w:val="007A187E"/>
    <w:rsid w:val="007B0B48"/>
    <w:rsid w:val="007C72C2"/>
    <w:rsid w:val="007D4436"/>
    <w:rsid w:val="007F1497"/>
    <w:rsid w:val="007F257A"/>
    <w:rsid w:val="007F3665"/>
    <w:rsid w:val="007F7A29"/>
    <w:rsid w:val="00800037"/>
    <w:rsid w:val="00806E29"/>
    <w:rsid w:val="00815AD6"/>
    <w:rsid w:val="00820506"/>
    <w:rsid w:val="0082386D"/>
    <w:rsid w:val="00835C9F"/>
    <w:rsid w:val="00856D4B"/>
    <w:rsid w:val="00860727"/>
    <w:rsid w:val="00861658"/>
    <w:rsid w:val="00861D73"/>
    <w:rsid w:val="00866581"/>
    <w:rsid w:val="008A1D61"/>
    <w:rsid w:val="008A4E87"/>
    <w:rsid w:val="008B27AE"/>
    <w:rsid w:val="008B36A1"/>
    <w:rsid w:val="008C1D86"/>
    <w:rsid w:val="008C29E5"/>
    <w:rsid w:val="008C747C"/>
    <w:rsid w:val="008C7552"/>
    <w:rsid w:val="008D76E6"/>
    <w:rsid w:val="008E2E15"/>
    <w:rsid w:val="00913BF4"/>
    <w:rsid w:val="0091551B"/>
    <w:rsid w:val="00915855"/>
    <w:rsid w:val="0092392D"/>
    <w:rsid w:val="0093234A"/>
    <w:rsid w:val="009527C7"/>
    <w:rsid w:val="00967785"/>
    <w:rsid w:val="00970C0B"/>
    <w:rsid w:val="009944CF"/>
    <w:rsid w:val="009A50FD"/>
    <w:rsid w:val="009B0100"/>
    <w:rsid w:val="009C307F"/>
    <w:rsid w:val="009C3CDD"/>
    <w:rsid w:val="009C41F9"/>
    <w:rsid w:val="009D4A03"/>
    <w:rsid w:val="009E3E94"/>
    <w:rsid w:val="00A0393D"/>
    <w:rsid w:val="00A16E34"/>
    <w:rsid w:val="00A2113E"/>
    <w:rsid w:val="00A21C8C"/>
    <w:rsid w:val="00A23A51"/>
    <w:rsid w:val="00A23ADF"/>
    <w:rsid w:val="00A24607"/>
    <w:rsid w:val="00A25CD3"/>
    <w:rsid w:val="00A67443"/>
    <w:rsid w:val="00A73F26"/>
    <w:rsid w:val="00A74F2E"/>
    <w:rsid w:val="00A82767"/>
    <w:rsid w:val="00A82D83"/>
    <w:rsid w:val="00AA332F"/>
    <w:rsid w:val="00AA7BBB"/>
    <w:rsid w:val="00AB0F8F"/>
    <w:rsid w:val="00AB64A8"/>
    <w:rsid w:val="00AB691A"/>
    <w:rsid w:val="00AC0266"/>
    <w:rsid w:val="00AC6F6C"/>
    <w:rsid w:val="00AD1834"/>
    <w:rsid w:val="00AD24EC"/>
    <w:rsid w:val="00AD6921"/>
    <w:rsid w:val="00B03A34"/>
    <w:rsid w:val="00B12A4D"/>
    <w:rsid w:val="00B12BA4"/>
    <w:rsid w:val="00B25AD7"/>
    <w:rsid w:val="00B309F9"/>
    <w:rsid w:val="00B32B60"/>
    <w:rsid w:val="00B55C16"/>
    <w:rsid w:val="00B61619"/>
    <w:rsid w:val="00B645FC"/>
    <w:rsid w:val="00BB4545"/>
    <w:rsid w:val="00BD34CB"/>
    <w:rsid w:val="00BD5873"/>
    <w:rsid w:val="00BD63AC"/>
    <w:rsid w:val="00BF34B9"/>
    <w:rsid w:val="00C01596"/>
    <w:rsid w:val="00C04BE3"/>
    <w:rsid w:val="00C118D4"/>
    <w:rsid w:val="00C21577"/>
    <w:rsid w:val="00C25D29"/>
    <w:rsid w:val="00C27A7C"/>
    <w:rsid w:val="00C40719"/>
    <w:rsid w:val="00C633DA"/>
    <w:rsid w:val="00C706C6"/>
    <w:rsid w:val="00C75658"/>
    <w:rsid w:val="00C778E2"/>
    <w:rsid w:val="00C86CEB"/>
    <w:rsid w:val="00CA08ED"/>
    <w:rsid w:val="00CB0E3F"/>
    <w:rsid w:val="00CD5C18"/>
    <w:rsid w:val="00CD6518"/>
    <w:rsid w:val="00CD6573"/>
    <w:rsid w:val="00CF183B"/>
    <w:rsid w:val="00D004B5"/>
    <w:rsid w:val="00D00F20"/>
    <w:rsid w:val="00D163CC"/>
    <w:rsid w:val="00D321AE"/>
    <w:rsid w:val="00D375CD"/>
    <w:rsid w:val="00D50496"/>
    <w:rsid w:val="00D553A2"/>
    <w:rsid w:val="00D67DDF"/>
    <w:rsid w:val="00D72239"/>
    <w:rsid w:val="00D774D3"/>
    <w:rsid w:val="00D81031"/>
    <w:rsid w:val="00D904E8"/>
    <w:rsid w:val="00DA08C3"/>
    <w:rsid w:val="00DB5A3E"/>
    <w:rsid w:val="00DC22AA"/>
    <w:rsid w:val="00DF53F2"/>
    <w:rsid w:val="00DF55B4"/>
    <w:rsid w:val="00DF5820"/>
    <w:rsid w:val="00DF74DD"/>
    <w:rsid w:val="00E00AC8"/>
    <w:rsid w:val="00E03882"/>
    <w:rsid w:val="00E06E59"/>
    <w:rsid w:val="00E25AD0"/>
    <w:rsid w:val="00E317AF"/>
    <w:rsid w:val="00E4562A"/>
    <w:rsid w:val="00E80942"/>
    <w:rsid w:val="00E86615"/>
    <w:rsid w:val="00E87F7E"/>
    <w:rsid w:val="00E905D9"/>
    <w:rsid w:val="00EB2406"/>
    <w:rsid w:val="00EB6350"/>
    <w:rsid w:val="00EC6D19"/>
    <w:rsid w:val="00ED7058"/>
    <w:rsid w:val="00EF5713"/>
    <w:rsid w:val="00F05CF1"/>
    <w:rsid w:val="00F15B57"/>
    <w:rsid w:val="00F25193"/>
    <w:rsid w:val="00F270EC"/>
    <w:rsid w:val="00F427DB"/>
    <w:rsid w:val="00F575D4"/>
    <w:rsid w:val="00F85631"/>
    <w:rsid w:val="00FA429F"/>
    <w:rsid w:val="00FA45A3"/>
    <w:rsid w:val="00FA5EB1"/>
    <w:rsid w:val="00FA7439"/>
    <w:rsid w:val="00FB24D9"/>
    <w:rsid w:val="00FC4EC0"/>
    <w:rsid w:val="00FD349A"/>
    <w:rsid w:val="00FF0181"/>
    <w:rsid w:val="00FF4ADA"/>
    <w:rsid w:val="00FF7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EFDF68"/>
  <w15:docId w15:val="{AEDBB850-B3D1-4248-9E38-3C73704A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uiPriority w:val="2"/>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A23ADF"/>
    <w:rPr>
      <w:rFonts w:ascii="Calibri" w:hAnsi="Calibri"/>
      <w:sz w:val="24"/>
      <w:lang w:val="fr-FR" w:eastAsia="en-US"/>
    </w:rPr>
  </w:style>
  <w:style w:type="paragraph" w:customStyle="1" w:styleId="docnoted">
    <w:name w:val="docnoted"/>
    <w:basedOn w:val="Normal"/>
    <w:rsid w:val="00DF55B4"/>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DF55B4"/>
    <w:rPr>
      <w:vertAlign w:val="superscript"/>
    </w:rPr>
  </w:style>
  <w:style w:type="paragraph" w:styleId="ListParagraph">
    <w:name w:val="List Paragraph"/>
    <w:aliases w:val="List Paragraph1,Recommendation,List Paragraph11"/>
    <w:basedOn w:val="Normal"/>
    <w:link w:val="ListParagraphChar"/>
    <w:uiPriority w:val="34"/>
    <w:qFormat/>
    <w:rsid w:val="00DF55B4"/>
    <w:pPr>
      <w:ind w:left="720"/>
      <w:contextualSpacing/>
    </w:pPr>
    <w:rPr>
      <w:rFonts w:eastAsia="Batang"/>
      <w:lang w:val="en-GB"/>
    </w:rPr>
  </w:style>
  <w:style w:type="character" w:customStyle="1" w:styleId="FootnoteTextChar">
    <w:name w:val="Footnote Text Char"/>
    <w:basedOn w:val="DefaultParagraphFont"/>
    <w:link w:val="FootnoteText"/>
    <w:rsid w:val="00DF55B4"/>
    <w:rPr>
      <w:rFonts w:ascii="Calibri" w:hAnsi="Calibri"/>
      <w:sz w:val="24"/>
      <w:lang w:val="fr-FR" w:eastAsia="en-US"/>
    </w:rPr>
  </w:style>
  <w:style w:type="paragraph" w:customStyle="1" w:styleId="Default">
    <w:name w:val="Default"/>
    <w:rsid w:val="00DF55B4"/>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DF55B4"/>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DF55B4"/>
    <w:rPr>
      <w:rFonts w:ascii="Calibri" w:hAnsi="Calibri"/>
      <w:sz w:val="24"/>
      <w:lang w:val="fr-FR" w:eastAsia="en-US"/>
    </w:rPr>
  </w:style>
  <w:style w:type="character" w:customStyle="1" w:styleId="Heading1Char">
    <w:name w:val="Heading 1 Char"/>
    <w:basedOn w:val="DefaultParagraphFont"/>
    <w:link w:val="Heading1"/>
    <w:rsid w:val="00DF55B4"/>
    <w:rPr>
      <w:rFonts w:ascii="Calibri" w:hAnsi="Calibri"/>
      <w:b/>
      <w:sz w:val="28"/>
      <w:lang w:val="fr-FR" w:eastAsia="en-US"/>
    </w:rPr>
  </w:style>
  <w:style w:type="table" w:styleId="TableGrid">
    <w:name w:val="Table Grid"/>
    <w:basedOn w:val="TableNormal"/>
    <w:rsid w:val="00DF55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DF55B4"/>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uiPriority w:val="2"/>
    <w:rsid w:val="00DF55B4"/>
    <w:rPr>
      <w:rFonts w:ascii="Calibri" w:hAnsi="Calibri"/>
      <w:b/>
      <w:sz w:val="24"/>
      <w:lang w:val="fr-FR" w:eastAsia="en-US"/>
    </w:rPr>
  </w:style>
  <w:style w:type="paragraph" w:styleId="TOCHeading">
    <w:name w:val="TOC Heading"/>
    <w:basedOn w:val="Heading1"/>
    <w:next w:val="Normal"/>
    <w:uiPriority w:val="39"/>
    <w:semiHidden/>
    <w:unhideWhenUsed/>
    <w:qFormat/>
    <w:rsid w:val="00DF55B4"/>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DF55B4"/>
    <w:rPr>
      <w:rFonts w:ascii="Calibri" w:hAnsi="Calibri"/>
      <w:b/>
      <w:sz w:val="24"/>
      <w:lang w:val="fr-FR" w:eastAsia="en-US"/>
    </w:rPr>
  </w:style>
  <w:style w:type="character" w:customStyle="1" w:styleId="Heading2Char">
    <w:name w:val="Heading 2 Char"/>
    <w:basedOn w:val="DefaultParagraphFont"/>
    <w:link w:val="Heading2"/>
    <w:rsid w:val="00DF55B4"/>
    <w:rPr>
      <w:rFonts w:ascii="Calibri" w:hAnsi="Calibri"/>
      <w:b/>
      <w:sz w:val="24"/>
      <w:lang w:val="fr-FR" w:eastAsia="en-US"/>
    </w:rPr>
  </w:style>
  <w:style w:type="character" w:customStyle="1" w:styleId="Heading4Char">
    <w:name w:val="Heading 4 Char"/>
    <w:basedOn w:val="DefaultParagraphFont"/>
    <w:link w:val="Heading4"/>
    <w:rsid w:val="00DF55B4"/>
    <w:rPr>
      <w:rFonts w:ascii="Calibri" w:hAnsi="Calibri"/>
      <w:b/>
      <w:sz w:val="24"/>
      <w:lang w:val="fr-FR" w:eastAsia="en-US"/>
    </w:rPr>
  </w:style>
  <w:style w:type="character" w:customStyle="1" w:styleId="Heading5Char">
    <w:name w:val="Heading 5 Char"/>
    <w:basedOn w:val="DefaultParagraphFont"/>
    <w:link w:val="Heading5"/>
    <w:rsid w:val="00DF55B4"/>
    <w:rPr>
      <w:rFonts w:ascii="Calibri" w:hAnsi="Calibri"/>
      <w:b/>
      <w:sz w:val="24"/>
      <w:lang w:val="fr-FR" w:eastAsia="en-US"/>
    </w:rPr>
  </w:style>
  <w:style w:type="character" w:customStyle="1" w:styleId="Heading6Char">
    <w:name w:val="Heading 6 Char"/>
    <w:basedOn w:val="DefaultParagraphFont"/>
    <w:link w:val="Heading6"/>
    <w:rsid w:val="00DF55B4"/>
    <w:rPr>
      <w:rFonts w:ascii="Calibri" w:hAnsi="Calibri"/>
      <w:b/>
      <w:sz w:val="24"/>
      <w:lang w:val="fr-FR" w:eastAsia="en-US"/>
    </w:rPr>
  </w:style>
  <w:style w:type="character" w:customStyle="1" w:styleId="Heading7Char">
    <w:name w:val="Heading 7 Char"/>
    <w:basedOn w:val="DefaultParagraphFont"/>
    <w:link w:val="Heading7"/>
    <w:rsid w:val="00DF55B4"/>
    <w:rPr>
      <w:rFonts w:ascii="Calibri" w:hAnsi="Calibri"/>
      <w:b/>
      <w:sz w:val="24"/>
      <w:lang w:val="fr-FR" w:eastAsia="en-US"/>
    </w:rPr>
  </w:style>
  <w:style w:type="character" w:customStyle="1" w:styleId="Heading8Char">
    <w:name w:val="Heading 8 Char"/>
    <w:basedOn w:val="DefaultParagraphFont"/>
    <w:link w:val="Heading8"/>
    <w:rsid w:val="00DF55B4"/>
    <w:rPr>
      <w:rFonts w:ascii="Calibri" w:hAnsi="Calibri"/>
      <w:b/>
      <w:sz w:val="24"/>
      <w:lang w:val="fr-FR" w:eastAsia="en-US"/>
    </w:rPr>
  </w:style>
  <w:style w:type="character" w:customStyle="1" w:styleId="FooterChar">
    <w:name w:val="Footer Char"/>
    <w:basedOn w:val="DefaultParagraphFont"/>
    <w:link w:val="Footer"/>
    <w:rsid w:val="00DF55B4"/>
    <w:rPr>
      <w:rFonts w:ascii="Calibri" w:hAnsi="Calibri"/>
      <w:caps/>
      <w:noProof/>
      <w:sz w:val="16"/>
      <w:lang w:val="fr-FR" w:eastAsia="en-US"/>
    </w:rPr>
  </w:style>
  <w:style w:type="character" w:customStyle="1" w:styleId="HeaderChar">
    <w:name w:val="Header Char"/>
    <w:basedOn w:val="DefaultParagraphFont"/>
    <w:link w:val="Header"/>
    <w:uiPriority w:val="99"/>
    <w:rsid w:val="00DF55B4"/>
    <w:rPr>
      <w:rFonts w:ascii="Calibri" w:hAnsi="Calibri"/>
      <w:sz w:val="18"/>
      <w:lang w:val="fr-FR" w:eastAsia="en-US"/>
    </w:rPr>
  </w:style>
  <w:style w:type="character" w:customStyle="1" w:styleId="CallChar">
    <w:name w:val="Call Char"/>
    <w:basedOn w:val="DefaultParagraphFont"/>
    <w:link w:val="Call"/>
    <w:rsid w:val="00DF55B4"/>
    <w:rPr>
      <w:rFonts w:ascii="Calibri" w:hAnsi="Calibri"/>
      <w:i/>
      <w:sz w:val="24"/>
      <w:lang w:val="fr-FR" w:eastAsia="en-US"/>
    </w:rPr>
  </w:style>
  <w:style w:type="paragraph" w:styleId="BodyTextIndent3">
    <w:name w:val="Body Text Indent 3"/>
    <w:basedOn w:val="Normal"/>
    <w:link w:val="BodyTextIndent3Char"/>
    <w:rsid w:val="00DF55B4"/>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DF55B4"/>
    <w:rPr>
      <w:rFonts w:ascii="Times New Roman" w:eastAsia="Batang" w:hAnsi="Times New Roman"/>
      <w:sz w:val="24"/>
      <w:lang w:val="fr-FR" w:eastAsia="en-US"/>
    </w:rPr>
  </w:style>
  <w:style w:type="paragraph" w:customStyle="1" w:styleId="nlist">
    <w:name w:val="nlist"/>
    <w:basedOn w:val="Normal"/>
    <w:uiPriority w:val="99"/>
    <w:rsid w:val="00DF55B4"/>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DF55B4"/>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DF55B4"/>
    <w:rPr>
      <w:rFonts w:ascii="Times New Roman" w:eastAsiaTheme="minorEastAsia" w:hAnsi="Times New Roman"/>
      <w:sz w:val="24"/>
      <w:szCs w:val="24"/>
    </w:rPr>
  </w:style>
  <w:style w:type="paragraph" w:styleId="BalloonText">
    <w:name w:val="Balloon Text"/>
    <w:basedOn w:val="Normal"/>
    <w:link w:val="BalloonTextChar"/>
    <w:uiPriority w:val="99"/>
    <w:unhideWhenUsed/>
    <w:rsid w:val="00DF55B4"/>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DF55B4"/>
    <w:rPr>
      <w:rFonts w:ascii="Tahoma" w:eastAsiaTheme="minorEastAsia" w:hAnsi="Tahoma" w:cs="Tahoma"/>
      <w:sz w:val="16"/>
      <w:szCs w:val="16"/>
    </w:rPr>
  </w:style>
  <w:style w:type="paragraph" w:styleId="BodyText3">
    <w:name w:val="Body Text 3"/>
    <w:basedOn w:val="Normal"/>
    <w:link w:val="BodyText3Char"/>
    <w:uiPriority w:val="99"/>
    <w:unhideWhenUsed/>
    <w:rsid w:val="00DF55B4"/>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DF55B4"/>
    <w:rPr>
      <w:rFonts w:ascii="Times New Roman" w:eastAsiaTheme="minorEastAsia" w:hAnsi="Times New Roman"/>
      <w:sz w:val="16"/>
      <w:szCs w:val="16"/>
    </w:rPr>
  </w:style>
  <w:style w:type="character" w:styleId="Strong">
    <w:name w:val="Strong"/>
    <w:basedOn w:val="DefaultParagraphFont"/>
    <w:uiPriority w:val="22"/>
    <w:qFormat/>
    <w:rsid w:val="00DF55B4"/>
    <w:rPr>
      <w:b/>
      <w:bCs/>
    </w:rPr>
  </w:style>
  <w:style w:type="character" w:styleId="CommentReference">
    <w:name w:val="annotation reference"/>
    <w:basedOn w:val="DefaultParagraphFont"/>
    <w:uiPriority w:val="99"/>
    <w:unhideWhenUsed/>
    <w:rsid w:val="00DF55B4"/>
    <w:rPr>
      <w:sz w:val="16"/>
      <w:szCs w:val="16"/>
    </w:rPr>
  </w:style>
  <w:style w:type="paragraph" w:styleId="CommentText">
    <w:name w:val="annotation text"/>
    <w:basedOn w:val="Normal"/>
    <w:link w:val="CommentTextChar"/>
    <w:uiPriority w:val="99"/>
    <w:unhideWhenUsed/>
    <w:rsid w:val="00DF55B4"/>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DF55B4"/>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DF55B4"/>
    <w:rPr>
      <w:bCs/>
    </w:rPr>
  </w:style>
  <w:style w:type="character" w:customStyle="1" w:styleId="CommentSubjectChar">
    <w:name w:val="Comment Subject Char"/>
    <w:basedOn w:val="CommentTextChar"/>
    <w:link w:val="CommentSubject"/>
    <w:uiPriority w:val="99"/>
    <w:rsid w:val="00DF55B4"/>
    <w:rPr>
      <w:rFonts w:ascii="Times New Roman" w:eastAsia="MS Mincho" w:hAnsi="Times New Roman" w:cs="Arial"/>
      <w:b/>
      <w:bCs/>
      <w:lang w:val="fr-FR" w:eastAsia="fr-FR"/>
    </w:rPr>
  </w:style>
  <w:style w:type="paragraph" w:styleId="Revision">
    <w:name w:val="Revision"/>
    <w:hidden/>
    <w:uiPriority w:val="99"/>
    <w:semiHidden/>
    <w:rsid w:val="00DF55B4"/>
    <w:rPr>
      <w:rFonts w:ascii="Times New Roman" w:eastAsiaTheme="minorEastAsia" w:hAnsi="Times New Roman"/>
      <w:sz w:val="24"/>
      <w:szCs w:val="24"/>
    </w:rPr>
  </w:style>
  <w:style w:type="paragraph" w:styleId="Caption">
    <w:name w:val="caption"/>
    <w:basedOn w:val="Normal"/>
    <w:next w:val="Normal"/>
    <w:uiPriority w:val="35"/>
    <w:unhideWhenUsed/>
    <w:qFormat/>
    <w:rsid w:val="00DF55B4"/>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DF55B4"/>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DF55B4"/>
    <w:pPr>
      <w:spacing w:after="120"/>
      <w:ind w:left="283"/>
    </w:pPr>
    <w:rPr>
      <w:rFonts w:eastAsia="Batang"/>
    </w:rPr>
  </w:style>
  <w:style w:type="character" w:customStyle="1" w:styleId="BodyTextIndentChar">
    <w:name w:val="Body Text Indent Char"/>
    <w:basedOn w:val="DefaultParagraphFont"/>
    <w:link w:val="BodyTextIndent"/>
    <w:rsid w:val="00DF55B4"/>
    <w:rPr>
      <w:rFonts w:ascii="Calibri" w:eastAsia="Batang" w:hAnsi="Calibri"/>
      <w:sz w:val="24"/>
      <w:lang w:val="fr-FR" w:eastAsia="en-US"/>
    </w:rPr>
  </w:style>
  <w:style w:type="paragraph" w:styleId="BodyText">
    <w:name w:val="Body Text"/>
    <w:basedOn w:val="Normal"/>
    <w:link w:val="BodyTextChar"/>
    <w:uiPriority w:val="99"/>
    <w:unhideWhenUsed/>
    <w:rsid w:val="00DF55B4"/>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DF55B4"/>
    <w:rPr>
      <w:rFonts w:ascii="Times New Roman" w:eastAsiaTheme="minorEastAsia" w:hAnsi="Times New Roman"/>
      <w:sz w:val="24"/>
      <w:szCs w:val="24"/>
    </w:rPr>
  </w:style>
  <w:style w:type="paragraph" w:customStyle="1" w:styleId="Style7">
    <w:name w:val="Style7"/>
    <w:basedOn w:val="Normal"/>
    <w:uiPriority w:val="99"/>
    <w:rsid w:val="00DF55B4"/>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DF55B4"/>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DF55B4"/>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DF55B4"/>
    <w:pPr>
      <w:keepNext/>
      <w:spacing w:before="480" w:after="0"/>
      <w:jc w:val="center"/>
    </w:pPr>
    <w:rPr>
      <w:b/>
    </w:rPr>
  </w:style>
  <w:style w:type="paragraph" w:customStyle="1" w:styleId="P2">
    <w:name w:val="P2"/>
    <w:basedOn w:val="Normal"/>
    <w:uiPriority w:val="99"/>
    <w:rsid w:val="00DF55B4"/>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DF55B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DF55B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DF55B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F55B4"/>
    <w:pPr>
      <w:numPr>
        <w:numId w:val="23"/>
      </w:numPr>
    </w:pPr>
  </w:style>
  <w:style w:type="numbering" w:customStyle="1" w:styleId="Style2">
    <w:name w:val="Style2"/>
    <w:uiPriority w:val="99"/>
    <w:rsid w:val="00DF55B4"/>
    <w:pPr>
      <w:numPr>
        <w:numId w:val="24"/>
      </w:numPr>
    </w:pPr>
  </w:style>
  <w:style w:type="numbering" w:customStyle="1" w:styleId="Style3">
    <w:name w:val="Style3"/>
    <w:uiPriority w:val="99"/>
    <w:rsid w:val="00DF55B4"/>
    <w:pPr>
      <w:numPr>
        <w:numId w:val="25"/>
      </w:numPr>
    </w:pPr>
  </w:style>
  <w:style w:type="paragraph" w:customStyle="1" w:styleId="plist">
    <w:name w:val="plist"/>
    <w:basedOn w:val="Normal"/>
    <w:uiPriority w:val="99"/>
    <w:rsid w:val="00DF55B4"/>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DF55B4"/>
  </w:style>
  <w:style w:type="paragraph" w:customStyle="1" w:styleId="aatinBodyCalibri">
    <w:name w:val="aatin) +Body (Calibri)"/>
    <w:aliases w:val="14 pt,Centered"/>
    <w:basedOn w:val="Normal"/>
    <w:rsid w:val="00DF55B4"/>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DF55B4"/>
  </w:style>
  <w:style w:type="numbering" w:customStyle="1" w:styleId="NoList1">
    <w:name w:val="No List1"/>
    <w:next w:val="NoList"/>
    <w:uiPriority w:val="99"/>
    <w:semiHidden/>
    <w:unhideWhenUsed/>
    <w:rsid w:val="00DF55B4"/>
  </w:style>
  <w:style w:type="numbering" w:customStyle="1" w:styleId="NoList2">
    <w:name w:val="No List2"/>
    <w:next w:val="NoList"/>
    <w:uiPriority w:val="99"/>
    <w:semiHidden/>
    <w:unhideWhenUsed/>
    <w:rsid w:val="00DF55B4"/>
  </w:style>
  <w:style w:type="paragraph" w:customStyle="1" w:styleId="xl80">
    <w:name w:val="xl80"/>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DF55B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DF55B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DF55B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DF55B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DF55B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DF55B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paragraph" w:styleId="Title">
    <w:name w:val="Title"/>
    <w:basedOn w:val="Normal"/>
    <w:link w:val="TitleChar"/>
    <w:qFormat/>
    <w:rsid w:val="00DF55B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DF55B4"/>
    <w:rPr>
      <w:rFonts w:ascii="Arial" w:eastAsia="SimSun" w:hAnsi="Arial"/>
      <w:b/>
      <w:bCs/>
      <w:sz w:val="22"/>
      <w:szCs w:val="24"/>
      <w:lang w:val="fr-FR"/>
    </w:rPr>
  </w:style>
  <w:style w:type="character" w:customStyle="1" w:styleId="BalloonTextChar1">
    <w:name w:val="Balloon Text Char1"/>
    <w:basedOn w:val="DefaultParagraphFont"/>
    <w:rsid w:val="00DF55B4"/>
    <w:rPr>
      <w:rFonts w:ascii="Tahoma" w:eastAsiaTheme="minorEastAsia" w:hAnsi="Tahoma" w:cs="Tahoma"/>
      <w:sz w:val="16"/>
      <w:szCs w:val="16"/>
    </w:rPr>
  </w:style>
  <w:style w:type="paragraph" w:customStyle="1" w:styleId="Tt">
    <w:name w:val="Tt"/>
    <w:basedOn w:val="Annextitle"/>
    <w:rsid w:val="00DF55B4"/>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DF55B4"/>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DF55B4"/>
    <w:rPr>
      <w:i/>
      <w:iCs/>
    </w:rPr>
  </w:style>
  <w:style w:type="character" w:customStyle="1" w:styleId="intro">
    <w:name w:val="intro"/>
    <w:basedOn w:val="DefaultParagraphFont"/>
    <w:rsid w:val="00DF55B4"/>
  </w:style>
  <w:style w:type="character" w:customStyle="1" w:styleId="TabletextChar">
    <w:name w:val="Table_text Char"/>
    <w:link w:val="Tabletext"/>
    <w:locked/>
    <w:rsid w:val="00DF55B4"/>
    <w:rPr>
      <w:rFonts w:ascii="Calibri" w:hAnsi="Calibri"/>
      <w:sz w:val="22"/>
      <w:lang w:val="fr-FR" w:eastAsia="en-US"/>
    </w:rPr>
  </w:style>
  <w:style w:type="paragraph" w:customStyle="1" w:styleId="elencopuntato1">
    <w:name w:val="elenco puntato 1"/>
    <w:basedOn w:val="ListParagraph"/>
    <w:qFormat/>
    <w:rsid w:val="00DF55B4"/>
    <w:pPr>
      <w:numPr>
        <w:numId w:val="44"/>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DF55B4"/>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DF55B4"/>
    <w:rPr>
      <w:rFonts w:ascii="Consolas" w:hAnsi="Consolas" w:cs="Consolas"/>
      <w:lang w:val="fr-FR"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DF55B4"/>
    <w:rPr>
      <w:rFonts w:ascii="Calibri" w:eastAsia="Batang"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577">
      <w:bodyDiv w:val="1"/>
      <w:marLeft w:val="0"/>
      <w:marRight w:val="0"/>
      <w:marTop w:val="0"/>
      <w:marBottom w:val="0"/>
      <w:divBdr>
        <w:top w:val="none" w:sz="0" w:space="0" w:color="auto"/>
        <w:left w:val="none" w:sz="0" w:space="0" w:color="auto"/>
        <w:bottom w:val="none" w:sz="0" w:space="0" w:color="auto"/>
        <w:right w:val="none" w:sz="0" w:space="0" w:color="auto"/>
      </w:divBdr>
    </w:div>
    <w:div w:id="19364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image" Target="media/image12.emf"/><Relationship Id="rId47" Type="http://schemas.openxmlformats.org/officeDocument/2006/relationships/footer" Target="footer1.xml"/><Relationship Id="rId63" Type="http://schemas.openxmlformats.org/officeDocument/2006/relationships/image" Target="media/image21.emf"/><Relationship Id="rId6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image" Target="media/image11.emf"/><Relationship Id="rId11" Type="http://schemas.openxmlformats.org/officeDocument/2006/relationships/image" Target="media/image2.wmf"/><Relationship Id="rId24" Type="http://schemas.openxmlformats.org/officeDocument/2006/relationships/image" Target="media/image6.png"/><Relationship Id="rId32" Type="http://schemas.openxmlformats.org/officeDocument/2006/relationships/hyperlink" Target="http://www.itu.int/ITU-T/" TargetMode="External"/><Relationship Id="rId37" Type="http://schemas.openxmlformats.org/officeDocument/2006/relationships/hyperlink" Target="http://www.itu.int/cgi-bin/htsh/mm/scripts/mm.list?_search=SEC&amp;_languageid=1" TargetMode="External"/><Relationship Id="rId40" Type="http://schemas.openxmlformats.org/officeDocument/2006/relationships/hyperlink" Target="http://www.itu.int/ITU-R/index.asp?category=conferences&amp;link=rrb&amp;lang=fr" TargetMode="External"/><Relationship Id="rId45" Type="http://schemas.openxmlformats.org/officeDocument/2006/relationships/header" Target="header1.xml"/><Relationship Id="rId53" Type="http://schemas.openxmlformats.org/officeDocument/2006/relationships/footer" Target="footer5.xml"/><Relationship Id="rId58" Type="http://schemas.openxmlformats.org/officeDocument/2006/relationships/image" Target="media/image16.emf"/><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19.emf"/><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image" Target="media/image9.emf"/><Relationship Id="rId30" Type="http://schemas.openxmlformats.org/officeDocument/2006/relationships/hyperlink" Target="http://www.unsystem.org/fr" TargetMode="External"/><Relationship Id="rId35" Type="http://schemas.openxmlformats.org/officeDocument/2006/relationships/hyperlink" Target="http://www.itu.int/itu-wsis/implementation/" TargetMode="External"/><Relationship Id="rId43" Type="http://schemas.openxmlformats.org/officeDocument/2006/relationships/hyperlink" Target="https://www.itu.int/md/S16-CL-C-0124/en" TargetMode="External"/><Relationship Id="rId48" Type="http://schemas.openxmlformats.org/officeDocument/2006/relationships/footer" Target="footer2.xml"/><Relationship Id="rId56" Type="http://schemas.openxmlformats.org/officeDocument/2006/relationships/image" Target="media/image14.emf"/><Relationship Id="rId64" Type="http://schemas.openxmlformats.org/officeDocument/2006/relationships/image" Target="media/image22.emf"/><Relationship Id="rId69"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footer" Target="footer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md/S11-CL-INF-0009/fr" TargetMode="External"/><Relationship Id="rId17" Type="http://schemas.openxmlformats.org/officeDocument/2006/relationships/chart" Target="charts/chart4.xml"/><Relationship Id="rId25" Type="http://schemas.openxmlformats.org/officeDocument/2006/relationships/image" Target="media/image7.png"/><Relationship Id="rId33" Type="http://schemas.openxmlformats.org/officeDocument/2006/relationships/hyperlink" Target="http://www.itu.int/net/ITU-D/index-fr.aspx" TargetMode="External"/><Relationship Id="rId38" Type="http://schemas.openxmlformats.org/officeDocument/2006/relationships/hyperlink" Target="http://www.itu.int/cgi-bin/htsh/mm/scripts/mm.list?_search=ASSOCIATES&amp;_languageid=2" TargetMode="External"/><Relationship Id="rId46" Type="http://schemas.openxmlformats.org/officeDocument/2006/relationships/header" Target="header2.xml"/><Relationship Id="rId59" Type="http://schemas.openxmlformats.org/officeDocument/2006/relationships/image" Target="media/image17.emf"/><Relationship Id="rId67" Type="http://schemas.openxmlformats.org/officeDocument/2006/relationships/header" Target="header7.xml"/><Relationship Id="rId20" Type="http://schemas.openxmlformats.org/officeDocument/2006/relationships/chart" Target="charts/chart7.xml"/><Relationship Id="rId41" Type="http://schemas.openxmlformats.org/officeDocument/2006/relationships/hyperlink" Target="http://www.itu.int/ITU-R/index.asp?category=conferences&amp;link=rrb&amp;lang=en" TargetMode="External"/><Relationship Id="rId54" Type="http://schemas.openxmlformats.org/officeDocument/2006/relationships/header" Target="header5.xml"/><Relationship Id="rId62" Type="http://schemas.openxmlformats.org/officeDocument/2006/relationships/image" Target="media/image20.emf"/><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itu.int/cgi-bin/htsh/mm/scripts/mm.list?_search=ITUstates&amp;_languageid=2" TargetMode="External"/><Relationship Id="rId49" Type="http://schemas.openxmlformats.org/officeDocument/2006/relationships/footer" Target="footer3.xml"/><Relationship Id="rId57" Type="http://schemas.openxmlformats.org/officeDocument/2006/relationships/image" Target="media/image15.emf"/><Relationship Id="rId10" Type="http://schemas.openxmlformats.org/officeDocument/2006/relationships/hyperlink" Target="http://www.itu.int/council/finregs/Regl_Fin_Regles-05-rev-F.pdf" TargetMode="External"/><Relationship Id="rId31" Type="http://schemas.openxmlformats.org/officeDocument/2006/relationships/hyperlink" Target="http://www.itu.int/ITU-R/index.asp?category=information&amp;link=rhome&amp;lang=fr" TargetMode="External"/><Relationship Id="rId44" Type="http://schemas.openxmlformats.org/officeDocument/2006/relationships/hyperlink" Target="http://www.unjspf.org/" TargetMode="External"/><Relationship Id="rId52" Type="http://schemas.openxmlformats.org/officeDocument/2006/relationships/header" Target="header4.xml"/><Relationship Id="rId60" Type="http://schemas.openxmlformats.org/officeDocument/2006/relationships/image" Target="media/image18.emf"/><Relationship Id="rId65" Type="http://schemas.openxmlformats.org/officeDocument/2006/relationships/image" Target="media/image23.e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3" Type="http://schemas.openxmlformats.org/officeDocument/2006/relationships/hyperlink" Target="https://sustainabledevelopment.un.org/topics/sustainabledevelopmentgoals" TargetMode="External"/><Relationship Id="rId18" Type="http://schemas.openxmlformats.org/officeDocument/2006/relationships/chart" Target="charts/chart5.xml"/><Relationship Id="rId39" Type="http://schemas.openxmlformats.org/officeDocument/2006/relationships/hyperlink" Target="http://www.itu.int/council/index-en.html" TargetMode="External"/><Relationship Id="rId34" Type="http://schemas.openxmlformats.org/officeDocument/2006/relationships/hyperlink" Target="http://www.itu.int/ITUTELECOM/index-fr.html" TargetMode="External"/><Relationship Id="rId50" Type="http://schemas.openxmlformats.org/officeDocument/2006/relationships/header" Target="header3.xml"/><Relationship Id="rId55" Type="http://schemas.openxmlformats.org/officeDocument/2006/relationships/image" Target="media/image13.emf"/><Relationship Id="rId7" Type="http://schemas.openxmlformats.org/officeDocument/2006/relationships/endnotes" Target="endnotes.xml"/><Relationship Id="rId71"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'Financial Highlights'!$C$25</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122389.978</c:v>
                </c:pt>
                <c:pt idx="1">
                  <c:v>10610.256000000001</c:v>
                </c:pt>
                <c:pt idx="2">
                  <c:v>44373.523000000001</c:v>
                </c:pt>
                <c:pt idx="3">
                  <c:v>257.66679999999997</c:v>
                </c:pt>
              </c:numCache>
            </c:numRef>
          </c:val>
          <c:extLst>
            <c:ext xmlns:c16="http://schemas.microsoft.com/office/drawing/2014/chart" uri="{C3380CC4-5D6E-409C-BE32-E72D297353CC}">
              <c16:uniqueId val="{00000000-B710-4DE7-BC05-681242323FC0}"/>
            </c:ext>
          </c:extLst>
        </c:ser>
        <c:ser>
          <c:idx val="2"/>
          <c:order val="2"/>
          <c:tx>
            <c:strRef>
              <c:f>'Financial Highlights'!$D$25</c:f>
              <c:strCache>
                <c:ptCount val="1"/>
                <c:pt idx="0">
                  <c:v>2016</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968253968253968E-2"/>
                  <c:y val="0.13888888888888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10-4DE7-BC05-681242323FC0}"/>
                </c:ext>
              </c:extLst>
            </c:dLbl>
            <c:dLbl>
              <c:idx val="1"/>
              <c:layout>
                <c:manualLayout>
                  <c:x val="3.439153439153443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10-4DE7-BC05-681242323FC0}"/>
                </c:ext>
              </c:extLst>
            </c:dLbl>
            <c:dLbl>
              <c:idx val="2"/>
              <c:layout>
                <c:manualLayout>
                  <c:x val="3.1746031746031647E-2"/>
                  <c:y val="6.0185185185185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10-4DE7-BC05-681242323F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122888</c:v>
                </c:pt>
                <c:pt idx="1">
                  <c:v>10232</c:v>
                </c:pt>
                <c:pt idx="2">
                  <c:v>41919</c:v>
                </c:pt>
                <c:pt idx="3">
                  <c:v>562</c:v>
                </c:pt>
              </c:numCache>
            </c:numRef>
          </c:val>
          <c:extLst>
            <c:ext xmlns:c16="http://schemas.microsoft.com/office/drawing/2014/chart" uri="{C3380CC4-5D6E-409C-BE32-E72D297353CC}">
              <c16:uniqueId val="{00000004-B710-4DE7-BC05-681242323FC0}"/>
            </c:ext>
          </c:extLst>
        </c:ser>
        <c:dLbls>
          <c:showLegendKey val="0"/>
          <c:showVal val="0"/>
          <c:showCatName val="0"/>
          <c:showSerName val="0"/>
          <c:showPercent val="0"/>
          <c:showBubbleSize val="0"/>
        </c:dLbls>
        <c:gapWidth val="100"/>
        <c:overlap val="-24"/>
        <c:axId val="362529680"/>
        <c:axId val="362530856"/>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extLst>
                  <c:ext xmlns:c16="http://schemas.microsoft.com/office/drawing/2014/chart" uri="{C3380CC4-5D6E-409C-BE32-E72D297353CC}">
                    <c16:uniqueId val="{00000005-B710-4DE7-BC05-681242323FC0}"/>
                  </c:ext>
                </c:extLst>
              </c15:ser>
            </c15:filteredBarSeries>
          </c:ext>
        </c:extLst>
      </c:barChart>
      <c:catAx>
        <c:axId val="362529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2530856"/>
        <c:crosses val="autoZero"/>
        <c:auto val="1"/>
        <c:lblAlgn val="ctr"/>
        <c:lblOffset val="100"/>
        <c:noMultiLvlLbl val="0"/>
      </c:catAx>
      <c:valAx>
        <c:axId val="362530856"/>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252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022C-4532-B2E5-88EB44F9E0F9}"/>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022C-4532-B2E5-88EB44F9E0F9}"/>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022C-4532-B2E5-88EB44F9E0F9}"/>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022C-4532-B2E5-88EB44F9E0F9}"/>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022C-4532-B2E5-88EB44F9E0F9}"/>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022C-4532-B2E5-88EB44F9E0F9}"/>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022C-4532-B2E5-88EB44F9E0F9}"/>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022C-4532-B2E5-88EB44F9E0F9}"/>
              </c:ext>
            </c:extLst>
          </c:dPt>
          <c:dLbls>
            <c:dLbl>
              <c:idx val="0"/>
              <c:tx>
                <c:rich>
                  <a:bodyPr/>
                  <a:lstStyle/>
                  <a:p>
                    <a:r>
                      <a:rPr lang="en-US" baseline="0">
                        <a:solidFill>
                          <a:schemeClr val="bg1"/>
                        </a:solidFill>
                      </a:rPr>
                      <a:t>Contributions mises en recouvrement
</a:t>
                    </a:r>
                    <a:fld id="{F009A779-5026-4C35-BBE9-457F199910F8}" type="PERCENTAGE">
                      <a:rPr lang="en-US" baseline="0">
                        <a:solidFill>
                          <a:schemeClr val="bg1"/>
                        </a:solidFill>
                      </a:rPr>
                      <a:pPr/>
                      <a:t>[PERCENTAGE]</a:t>
                    </a:fld>
                    <a:endParaRPr 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22C-4532-B2E5-88EB44F9E0F9}"/>
                </c:ext>
              </c:extLst>
            </c:dLbl>
            <c:dLbl>
              <c:idx val="1"/>
              <c:layout>
                <c:manualLayout>
                  <c:x val="-4.5951165441787366E-2"/>
                  <c:y val="-4.9419172921856103E-2"/>
                </c:manualLayout>
              </c:layout>
              <c:tx>
                <c:rich>
                  <a:bodyPr/>
                  <a:lstStyle/>
                  <a:p>
                    <a:r>
                      <a:rPr lang="en-US"/>
                      <a:t>Contributions volontaires</a:t>
                    </a:r>
                    <a:r>
                      <a:rPr lang="en-US" baseline="0"/>
                      <a:t>
</a:t>
                    </a:r>
                    <a:fld id="{5FEFDD3B-7D96-4833-B8E9-0393AF3CC051}" type="PERCENTAGE">
                      <a:rPr lang="en-US" baseline="0"/>
                      <a:pPr/>
                      <a:t>[PERCENTAGE]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22C-4532-B2E5-88EB44F9E0F9}"/>
                </c:ext>
              </c:extLst>
            </c:dLbl>
            <c:dLbl>
              <c:idx val="2"/>
              <c:delete val="1"/>
              <c:extLst>
                <c:ext xmlns:c15="http://schemas.microsoft.com/office/drawing/2012/chart" uri="{CE6537A1-D6FC-4f65-9D91-7224C49458BB}"/>
                <c:ext xmlns:c16="http://schemas.microsoft.com/office/drawing/2014/chart" uri="{C3380CC4-5D6E-409C-BE32-E72D297353CC}">
                  <c16:uniqueId val="{00000005-022C-4532-B2E5-88EB44F9E0F9}"/>
                </c:ext>
              </c:extLst>
            </c:dLbl>
            <c:dLbl>
              <c:idx val="3"/>
              <c:layout>
                <c:manualLayout>
                  <c:x val="-0.11032019129281428"/>
                  <c:y val="1.7341781321920746E-3"/>
                </c:manualLayout>
              </c:layout>
              <c:tx>
                <c:rich>
                  <a:bodyPr/>
                  <a:lstStyle/>
                  <a:p>
                    <a:r>
                      <a:rPr lang="en-US"/>
                      <a:t>Produits </a:t>
                    </a:r>
                    <a:br>
                      <a:rPr lang="en-US"/>
                    </a:br>
                    <a:r>
                      <a:rPr lang="en-US"/>
                      <a:t>extrabudgétaires</a:t>
                    </a:r>
                    <a:r>
                      <a:rPr lang="en-US" baseline="0"/>
                      <a:t>
</a:t>
                    </a:r>
                    <a:fld id="{E3CD5DDB-4B5B-443E-B5CD-95034CE457AA}" type="PERCENTAGE">
                      <a:rPr lang="en-US" baseline="0"/>
                      <a:pPr/>
                      <a:t>[PERCENTAGE]</a:t>
                    </a:fld>
                    <a:endParaRPr lang="en-US" baseline="0"/>
                  </a:p>
                </c:rich>
              </c:tx>
              <c:showLegendKey val="1"/>
              <c:showVal val="0"/>
              <c:showCatName val="1"/>
              <c:showSerName val="0"/>
              <c:showPercent val="1"/>
              <c:showBubbleSize val="0"/>
              <c:extLst>
                <c:ext xmlns:c15="http://schemas.microsoft.com/office/drawing/2012/chart" uri="{CE6537A1-D6FC-4f65-9D91-7224C49458BB}">
                  <c15:layout>
                    <c:manualLayout>
                      <c:w val="0.16455889633012954"/>
                      <c:h val="0.10178355094148263"/>
                    </c:manualLayout>
                  </c15:layout>
                  <c15:dlblFieldTable/>
                  <c15:showDataLabelsRange val="0"/>
                </c:ext>
                <c:ext xmlns:c16="http://schemas.microsoft.com/office/drawing/2014/chart" uri="{C3380CC4-5D6E-409C-BE32-E72D297353CC}">
                  <c16:uniqueId val="{00000007-022C-4532-B2E5-88EB44F9E0F9}"/>
                </c:ext>
              </c:extLst>
            </c:dLbl>
            <c:dLbl>
              <c:idx val="4"/>
              <c:layout>
                <c:manualLayout>
                  <c:x val="-0.12673298399977573"/>
                  <c:y val="-5.18984332556229E-17"/>
                </c:manualLayout>
              </c:layout>
              <c:tx>
                <c:rich>
                  <a:bodyPr/>
                  <a:lstStyle/>
                  <a:p>
                    <a:r>
                      <a:rPr lang="en-US">
                        <a:solidFill>
                          <a:sysClr val="windowText" lastClr="000000"/>
                        </a:solidFill>
                      </a:rPr>
                      <a:t>Ventes des publications</a:t>
                    </a:r>
                    <a:r>
                      <a:rPr lang="en-US" baseline="0">
                        <a:solidFill>
                          <a:sysClr val="windowText" lastClr="000000"/>
                        </a:solidFill>
                      </a:rPr>
                      <a:t>
</a:t>
                    </a:r>
                    <a:fld id="{40080558-E188-47BC-80DA-26363D321F24}" type="PERCENTAGE">
                      <a:rPr lang="en-US" baseline="0">
                        <a:solidFill>
                          <a:sysClr val="windowText" lastClr="000000"/>
                        </a:solidFill>
                      </a:rPr>
                      <a:pPr/>
                      <a:t>[PERCENTAGE]</a:t>
                    </a:fld>
                    <a:endParaRPr lang="en-US"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22C-4532-B2E5-88EB44F9E0F9}"/>
                </c:ext>
              </c:extLst>
            </c:dLbl>
            <c:dLbl>
              <c:idx val="5"/>
              <c:layout>
                <c:manualLayout>
                  <c:x val="-0.10048953400397904"/>
                  <c:y val="7.0771408351026181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a:solidFill>
                          <a:sysClr val="windowText" lastClr="000000"/>
                        </a:solidFill>
                      </a:rPr>
                      <a:t>Fiches de notification des réseaux à satellite</a:t>
                    </a:r>
                    <a:r>
                      <a:rPr lang="en-US" baseline="0">
                        <a:solidFill>
                          <a:sysClr val="windowText" lastClr="000000"/>
                        </a:solidFill>
                      </a:rPr>
                      <a:t>
</a:t>
                    </a:r>
                    <a:fld id="{4CD826DB-FB31-4D72-BBBE-EA4D273362D5}" type="PERCENTAGE">
                      <a:rPr lang="en-US" baseline="0">
                        <a:solidFill>
                          <a:sysClr val="windowText" lastClr="000000"/>
                        </a:solidFill>
                      </a:rPr>
                      <a:pPr>
                        <a:defRPr>
                          <a:solidFill>
                            <a:sysClr val="windowText" lastClr="000000"/>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8635805755597276"/>
                      <c:h val="0.16976645435244161"/>
                    </c:manualLayout>
                  </c15:layout>
                  <c15:dlblFieldTable/>
                  <c15:showDataLabelsRange val="0"/>
                </c:ext>
                <c:ext xmlns:c16="http://schemas.microsoft.com/office/drawing/2014/chart" uri="{C3380CC4-5D6E-409C-BE32-E72D297353CC}">
                  <c16:uniqueId val="{0000000B-022C-4532-B2E5-88EB44F9E0F9}"/>
                </c:ext>
              </c:extLst>
            </c:dLbl>
            <c:dLbl>
              <c:idx val="6"/>
              <c:layout>
                <c:manualLayout>
                  <c:x val="-0.12723353975770813"/>
                  <c:y val="6.17473293545313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900" b="0" i="0" u="none" strike="noStrike" baseline="0">
                        <a:effectLst/>
                      </a:rPr>
                      <a:t>Autres produits d'exploitation </a:t>
                    </a:r>
                    <a:fld id="{774D18CF-286A-4EA4-90A5-7E6EF3EB2A36}" type="PERCENTAGE">
                      <a:rPr lang="en-US" u="none" baseline="0">
                        <a:solidFill>
                          <a:sysClr val="windowText" lastClr="000000"/>
                        </a:solidFill>
                      </a:rPr>
                      <a:pPr>
                        <a:defRPr>
                          <a:solidFill>
                            <a:sysClr val="windowText" lastClr="000000"/>
                          </a:solidFill>
                        </a:defRPr>
                      </a:pPr>
                      <a:t>[PERCENTAGE]</a:t>
                    </a:fld>
                    <a:endParaRPr lang="en-US" sz="900" b="0" i="0" u="none" strike="noStrike" baseline="0">
                      <a:effectLst/>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4465491635609606"/>
                      <c:h val="0.14199865144245502"/>
                    </c:manualLayout>
                  </c15:layout>
                  <c15:dlblFieldTable/>
                  <c15:showDataLabelsRange val="0"/>
                </c:ext>
                <c:ext xmlns:c16="http://schemas.microsoft.com/office/drawing/2014/chart" uri="{C3380CC4-5D6E-409C-BE32-E72D297353CC}">
                  <c16:uniqueId val="{0000000D-022C-4532-B2E5-88EB44F9E0F9}"/>
                </c:ext>
              </c:extLst>
            </c:dLbl>
            <c:dLbl>
              <c:idx val="7"/>
              <c:layout>
                <c:manualLayout>
                  <c:x val="-0.20170855867215887"/>
                  <c:y val="7.9241687145794673E-3"/>
                </c:manualLayout>
              </c:layout>
              <c:tx>
                <c:rich>
                  <a:bodyPr/>
                  <a:lstStyle/>
                  <a:p>
                    <a:r>
                      <a:rPr lang="en-US" baseline="0">
                        <a:solidFill>
                          <a:sysClr val="windowText" lastClr="000000"/>
                        </a:solidFill>
                      </a:rPr>
                      <a:t>Produits d'exploitation</a:t>
                    </a:r>
                  </a:p>
                  <a:p>
                    <a:r>
                      <a:rPr lang="en-US" baseline="0">
                        <a:solidFill>
                          <a:schemeClr val="bg1"/>
                        </a:solidFill>
                      </a:rPr>
                      <a:t>
</a:t>
                    </a:r>
                    <a:fld id="{ED77B29E-B258-4946-ABEE-867B04DC0836}" type="PERCENTAGE">
                      <a:rPr lang="en-US" baseline="0">
                        <a:solidFill>
                          <a:sysClr val="windowText" lastClr="000000"/>
                        </a:solidFill>
                      </a:rPr>
                      <a:pPr/>
                      <a:t>[PERCENTAGE]</a:t>
                    </a:fld>
                    <a:endParaRPr 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22C-4532-B2E5-88EB44F9E0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122389.978</c:v>
                </c:pt>
                <c:pt idx="1">
                  <c:v>10610.256000000001</c:v>
                </c:pt>
                <c:pt idx="2">
                  <c:v>257.66679999999997</c:v>
                </c:pt>
                <c:pt idx="3">
                  <c:v>7505.6289999999999</c:v>
                </c:pt>
                <c:pt idx="4">
                  <c:v>19592.29</c:v>
                </c:pt>
                <c:pt idx="5">
                  <c:v>15341.700999999999</c:v>
                </c:pt>
                <c:pt idx="6" formatCode="General">
                  <c:v>1934</c:v>
                </c:pt>
              </c:numCache>
            </c:numRef>
          </c:val>
          <c:extLst>
            <c:ext xmlns:c16="http://schemas.microsoft.com/office/drawing/2014/chart" uri="{C3380CC4-5D6E-409C-BE32-E72D297353CC}">
              <c16:uniqueId val="{00000010-022C-4532-B2E5-88EB44F9E0F9}"/>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0">
                  <c:v>674.6</c:v>
                </c:pt>
              </c:numCache>
            </c:numRef>
          </c:val>
          <c:extLst>
            <c:ext xmlns:c16="http://schemas.microsoft.com/office/drawing/2014/chart" uri="{C3380CC4-5D6E-409C-BE32-E72D297353CC}">
              <c16:uniqueId val="{00000000-C4AB-44DD-A901-342623A44C4C}"/>
            </c:ext>
          </c:extLst>
        </c:ser>
        <c:ser>
          <c:idx val="1"/>
          <c:order val="1"/>
          <c:tx>
            <c:strRef>
              <c:f>'Financial Highlights'!$D$73</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C4AB-44DD-A901-342623A44C4C}"/>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146999</c:v>
                </c:pt>
                <c:pt idx="1">
                  <c:v>6997</c:v>
                </c:pt>
                <c:pt idx="2">
                  <c:v>14107</c:v>
                </c:pt>
                <c:pt idx="3">
                  <c:v>4872</c:v>
                </c:pt>
                <c:pt idx="4">
                  <c:v>3291</c:v>
                </c:pt>
                <c:pt idx="5">
                  <c:v>5610</c:v>
                </c:pt>
                <c:pt idx="6">
                  <c:v>1804</c:v>
                </c:pt>
                <c:pt idx="7">
                  <c:v>3207</c:v>
                </c:pt>
                <c:pt idx="8" formatCode="General">
                  <c:v>407</c:v>
                </c:pt>
              </c:numCache>
            </c:numRef>
          </c:val>
          <c:extLst>
            <c:ext xmlns:c16="http://schemas.microsoft.com/office/drawing/2014/chart" uri="{C3380CC4-5D6E-409C-BE32-E72D297353CC}">
              <c16:uniqueId val="{00000003-C4AB-44DD-A901-342623A44C4C}"/>
            </c:ext>
          </c:extLst>
        </c:ser>
        <c:dLbls>
          <c:showLegendKey val="0"/>
          <c:showVal val="1"/>
          <c:showCatName val="0"/>
          <c:showSerName val="0"/>
          <c:showPercent val="0"/>
          <c:showBubbleSize val="0"/>
        </c:dLbls>
        <c:gapWidth val="100"/>
        <c:overlap val="-24"/>
        <c:axId val="362532424"/>
        <c:axId val="362532032"/>
      </c:barChart>
      <c:catAx>
        <c:axId val="362532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2532032"/>
        <c:crosses val="autoZero"/>
        <c:auto val="1"/>
        <c:lblAlgn val="ctr"/>
        <c:lblOffset val="100"/>
        <c:noMultiLvlLbl val="0"/>
      </c:catAx>
      <c:valAx>
        <c:axId val="362532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2532424"/>
        <c:crosses val="autoZero"/>
        <c:crossBetween val="between"/>
      </c:valAx>
      <c:spPr>
        <a:noFill/>
        <a:ln>
          <a:noFill/>
        </a:ln>
        <a:effectLst/>
      </c:spPr>
    </c:plotArea>
    <c:legend>
      <c:legendPos val="b"/>
      <c:layout>
        <c:manualLayout>
          <c:xMode val="edge"/>
          <c:yMode val="edge"/>
          <c:x val="0.42996814940616085"/>
          <c:y val="0.93747640566789103"/>
          <c:w val="0.14006353780940781"/>
          <c:h val="6.25235943321090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FA8-49EA-8419-632428A380F1}"/>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FA8-49EA-8419-632428A380F1}"/>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FA8-49EA-8419-632428A380F1}"/>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FA8-49EA-8419-632428A380F1}"/>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FA8-49EA-8419-632428A380F1}"/>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FA8-49EA-8419-632428A380F1}"/>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1-6FA8-49EA-8419-632428A380F1}"/>
                </c:ext>
              </c:extLst>
            </c:dLbl>
            <c:dLbl>
              <c:idx val="1"/>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3-6FA8-49EA-8419-632428A380F1}"/>
                </c:ext>
              </c:extLst>
            </c:dLbl>
            <c:dLbl>
              <c:idx val="2"/>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5-6FA8-49EA-8419-632428A380F1}"/>
                </c:ext>
              </c:extLst>
            </c:dLbl>
            <c:dLbl>
              <c:idx val="3"/>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7-6FA8-49EA-8419-632428A380F1}"/>
                </c:ext>
              </c:extLst>
            </c:dLbl>
            <c:dLbl>
              <c:idx val="4"/>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9-6FA8-49EA-8419-632428A380F1}"/>
                </c:ext>
              </c:extLst>
            </c:dLbl>
            <c:dLbl>
              <c:idx val="5"/>
              <c:layout>
                <c:manualLayout>
                  <c:x val="1.3281249999999953E-2"/>
                  <c:y val="-5.3166094611573164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1054687499999997"/>
                      <c:h val="0.19850419554906967"/>
                    </c:manualLayout>
                  </c15:layout>
                </c:ext>
                <c:ext xmlns:c16="http://schemas.microsoft.com/office/drawing/2014/chart" uri="{C3380CC4-5D6E-409C-BE32-E72D297353CC}">
                  <c16:uniqueId val="{0000000B-6FA8-49EA-8419-632428A380F1}"/>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6FA8-49EA-8419-632428A380F1}"/>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extLst>
            <c:ext xmlns:c16="http://schemas.microsoft.com/office/drawing/2014/chart" uri="{C3380CC4-5D6E-409C-BE32-E72D297353CC}">
              <c16:uniqueId val="{0000000D-6FA8-49EA-8419-632428A380F1}"/>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fr-F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extLst>
            <c:ext xmlns:c16="http://schemas.microsoft.com/office/drawing/2014/chart" uri="{C3380CC4-5D6E-409C-BE32-E72D297353CC}">
              <c16:uniqueId val="{00000000-0756-46AC-B35A-81A34E48BDBC}"/>
            </c:ext>
          </c:extLst>
        </c:ser>
        <c:ser>
          <c:idx val="1"/>
          <c:order val="1"/>
          <c:tx>
            <c:strRef>
              <c:f>'Financial Highlights'!$D$98:$D$99</c:f>
              <c:strCache>
                <c:ptCount val="2"/>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108434</c:v>
                </c:pt>
                <c:pt idx="1">
                  <c:v>64980</c:v>
                </c:pt>
                <c:pt idx="2">
                  <c:v>85490</c:v>
                </c:pt>
                <c:pt idx="3">
                  <c:v>9442.2382800000014</c:v>
                </c:pt>
                <c:pt idx="4">
                  <c:v>101432</c:v>
                </c:pt>
                <c:pt idx="5">
                  <c:v>2634</c:v>
                </c:pt>
              </c:numCache>
            </c:numRef>
          </c:val>
          <c:extLst>
            <c:ext xmlns:c16="http://schemas.microsoft.com/office/drawing/2014/chart" uri="{C3380CC4-5D6E-409C-BE32-E72D297353CC}">
              <c16:uniqueId val="{00000001-0756-46AC-B35A-81A34E48BDBC}"/>
            </c:ext>
          </c:extLst>
        </c:ser>
        <c:dLbls>
          <c:showLegendKey val="0"/>
          <c:showVal val="0"/>
          <c:showCatName val="0"/>
          <c:showSerName val="0"/>
          <c:showPercent val="0"/>
          <c:showBubbleSize val="0"/>
        </c:dLbls>
        <c:gapWidth val="100"/>
        <c:overlap val="-24"/>
        <c:axId val="361504048"/>
        <c:axId val="361505616"/>
      </c:barChart>
      <c:catAx>
        <c:axId val="361504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61505616"/>
        <c:crosses val="autoZero"/>
        <c:auto val="1"/>
        <c:lblAlgn val="ctr"/>
        <c:lblOffset val="100"/>
        <c:noMultiLvlLbl val="0"/>
      </c:catAx>
      <c:valAx>
        <c:axId val="361505616"/>
        <c:scaling>
          <c:orientation val="minMax"/>
          <c:max val="140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150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0A8-463C-9A96-47F2DB552CF4}"/>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0A8-463C-9A96-47F2DB552CF4}"/>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0A8-463C-9A96-47F2DB552CF4}"/>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0A8-463C-9A96-47F2DB552CF4}"/>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0A8-463C-9A96-47F2DB552CF4}"/>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0A8-463C-9A96-47F2DB552CF4}"/>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0A8-463C-9A96-47F2DB552CF4}"/>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20A8-463C-9A96-47F2DB552CF4}"/>
              </c:ext>
            </c:extLst>
          </c:dPt>
          <c:dLbls>
            <c:dLbl>
              <c:idx val="0"/>
              <c:layout>
                <c:manualLayout>
                  <c:x val="-2.7777777777777779E-3"/>
                  <c:y val="-8.369013661517849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A8-463C-9A96-47F2DB552CF4}"/>
                </c:ext>
              </c:extLst>
            </c:dLbl>
            <c:dLbl>
              <c:idx val="1"/>
              <c:layout>
                <c:manualLayout>
                  <c:x val="-1.1111111111111217E-2"/>
                  <c:y val="-0.15735130170171291"/>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0929155730533683"/>
                      <c:h val="0.12446589211967382"/>
                    </c:manualLayout>
                  </c15:layout>
                </c:ext>
                <c:ext xmlns:c16="http://schemas.microsoft.com/office/drawing/2014/chart" uri="{C3380CC4-5D6E-409C-BE32-E72D297353CC}">
                  <c16:uniqueId val="{00000003-20A8-463C-9A96-47F2DB552CF4}"/>
                </c:ext>
              </c:extLst>
            </c:dLbl>
            <c:dLbl>
              <c:idx val="2"/>
              <c:layout>
                <c:manualLayout>
                  <c:x val="-2.7777777777777776E-2"/>
                  <c:y val="-0.1058302956073413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A8-463C-9A96-47F2DB552CF4}"/>
                </c:ext>
              </c:extLst>
            </c:dLbl>
            <c:dLbl>
              <c:idx val="3"/>
              <c:layout>
                <c:manualLayout>
                  <c:x val="2.9337051618547681E-2"/>
                  <c:y val="1.9513605990702631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A8-463C-9A96-47F2DB552CF4}"/>
                </c:ext>
              </c:extLst>
            </c:dLbl>
            <c:dLbl>
              <c:idx val="4"/>
              <c:layout>
                <c:manualLayout>
                  <c:x val="-5.2942475940507452E-2"/>
                  <c:y val="-8.3985660087137537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0A8-463C-9A96-47F2DB552CF4}"/>
                </c:ext>
              </c:extLst>
            </c:dLbl>
            <c:dLbl>
              <c:idx val="5"/>
              <c:layout>
                <c:manualLayout>
                  <c:x val="-7.5991907261592301E-2"/>
                  <c:y val="-6.310606270399268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0A8-463C-9A96-47F2DB552CF4}"/>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0A8-463C-9A96-47F2DB552CF4}"/>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0A8-463C-9A96-47F2DB552CF4}"/>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20A8-463C-9A96-47F2DB552CF4}"/>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11307.438</c:v>
                </c:pt>
                <c:pt idx="1">
                  <c:v>134274.56018</c:v>
                </c:pt>
                <c:pt idx="2">
                  <c:v>1810.4816900000001</c:v>
                </c:pt>
                <c:pt idx="3">
                  <c:v>43018.549999999996</c:v>
                </c:pt>
                <c:pt idx="4">
                  <c:v>638591.01</c:v>
                </c:pt>
                <c:pt idx="5">
                  <c:v>26294</c:v>
                </c:pt>
              </c:numCache>
            </c:numRef>
          </c:val>
          <c:extLst>
            <c:ext xmlns:c16="http://schemas.microsoft.com/office/drawing/2014/chart" uri="{C3380CC4-5D6E-409C-BE32-E72D297353CC}">
              <c16:uniqueId val="{00000011-20A8-463C-9A96-47F2DB552CF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11307.438</c:v>
                </c:pt>
                <c:pt idx="1">
                  <c:v>134274.56018</c:v>
                </c:pt>
                <c:pt idx="2">
                  <c:v>1810.4816900000001</c:v>
                </c:pt>
                <c:pt idx="3">
                  <c:v>43018.549999999996</c:v>
                </c:pt>
                <c:pt idx="4">
                  <c:v>638591.01</c:v>
                </c:pt>
                <c:pt idx="5">
                  <c:v>26294</c:v>
                </c:pt>
              </c:numCache>
            </c:numRef>
          </c:val>
          <c:extLst>
            <c:ext xmlns:c16="http://schemas.microsoft.com/office/drawing/2014/chart" uri="{C3380CC4-5D6E-409C-BE32-E72D297353CC}">
              <c16:uniqueId val="{00000000-79C6-4A22-8EEC-28D4B7A2AB70}"/>
            </c:ext>
          </c:extLst>
        </c:ser>
        <c:ser>
          <c:idx val="1"/>
          <c:order val="1"/>
          <c:tx>
            <c:strRef>
              <c:f>'Financial Highlights'!$E$120</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10600</c:v>
                </c:pt>
                <c:pt idx="1">
                  <c:v>129022.05419000001</c:v>
                </c:pt>
                <c:pt idx="2">
                  <c:v>5074.5019499999999</c:v>
                </c:pt>
                <c:pt idx="3">
                  <c:v>43792</c:v>
                </c:pt>
                <c:pt idx="4">
                  <c:v>576216</c:v>
                </c:pt>
                <c:pt idx="5">
                  <c:v>27425</c:v>
                </c:pt>
              </c:numCache>
            </c:numRef>
          </c:val>
          <c:extLst>
            <c:ext xmlns:c16="http://schemas.microsoft.com/office/drawing/2014/chart" uri="{C3380CC4-5D6E-409C-BE32-E72D297353CC}">
              <c16:uniqueId val="{00000001-79C6-4A22-8EEC-28D4B7A2AB70}"/>
            </c:ext>
          </c:extLst>
        </c:ser>
        <c:dLbls>
          <c:showLegendKey val="0"/>
          <c:showVal val="0"/>
          <c:showCatName val="0"/>
          <c:showSerName val="0"/>
          <c:showPercent val="0"/>
          <c:showBubbleSize val="0"/>
        </c:dLbls>
        <c:gapWidth val="100"/>
        <c:overlap val="-24"/>
        <c:axId val="361070000"/>
        <c:axId val="441726344"/>
      </c:barChart>
      <c:catAx>
        <c:axId val="361070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441726344"/>
        <c:crosses val="autoZero"/>
        <c:auto val="1"/>
        <c:lblAlgn val="ctr"/>
        <c:lblOffset val="100"/>
        <c:noMultiLvlLbl val="0"/>
      </c:catAx>
      <c:valAx>
        <c:axId val="441726344"/>
        <c:scaling>
          <c:orientation val="minMax"/>
          <c:max val="60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61070000"/>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0.38384</cdr:x>
      <cdr:y>0.02726</cdr:y>
    </cdr:from>
    <cdr:to>
      <cdr:x>0.58785</cdr:x>
      <cdr:y>0.10656</cdr:y>
    </cdr:to>
    <cdr:sp macro="" textlink="">
      <cdr:nvSpPr>
        <cdr:cNvPr id="3" name="Text Box 35"/>
        <cdr:cNvSpPr txBox="1">
          <a:spLocks xmlns:a="http://schemas.openxmlformats.org/drawingml/2006/main" noChangeArrowheads="1"/>
        </cdr:cNvSpPr>
      </cdr:nvSpPr>
      <cdr:spPr bwMode="auto">
        <a:xfrm xmlns:a="http://schemas.openxmlformats.org/drawingml/2006/main">
          <a:off x="1871931" y="94891"/>
          <a:ext cx="994913" cy="27604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en-US" b="1"/>
            <a:t>Autres actifs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948B-E5DF-40BC-8C86-D83717D1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5</TotalTime>
  <Pages>115</Pages>
  <Words>35070</Words>
  <Characters>198482</Characters>
  <Application>Microsoft Office Word</Application>
  <DocSecurity>0</DocSecurity>
  <Lines>1654</Lines>
  <Paragraphs>466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233086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French</cp:lastModifiedBy>
  <cp:revision>3</cp:revision>
  <cp:lastPrinted>2018-04-17T13:45:00Z</cp:lastPrinted>
  <dcterms:created xsi:type="dcterms:W3CDTF">2023-04-20T05:57:00Z</dcterms:created>
  <dcterms:modified xsi:type="dcterms:W3CDTF">2023-04-20T06:10:00Z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