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4419CE" w:rsidRDefault="00C002DE" w:rsidP="004419CE">
            <w:pPr>
              <w:spacing w:before="60" w:after="60" w:line="300" w:lineRule="exact"/>
              <w:rPr>
                <w:rFonts w:hint="cs"/>
                <w:b/>
                <w:bCs/>
                <w:rtl/>
                <w:lang w:bidi="ar-EG"/>
              </w:rPr>
            </w:pPr>
            <w:r w:rsidRPr="004419CE">
              <w:rPr>
                <w:rFonts w:hint="cs"/>
                <w:b/>
                <w:bCs/>
                <w:rtl/>
                <w:lang w:bidi="ar-EG"/>
              </w:rPr>
              <w:t>بند جدول الأعمال</w:t>
            </w:r>
            <w:r w:rsidR="00810B7B" w:rsidRPr="004419CE">
              <w:rPr>
                <w:rFonts w:hint="cs"/>
                <w:b/>
                <w:bCs/>
                <w:rtl/>
                <w:lang w:bidi="ar-EG"/>
              </w:rPr>
              <w:t xml:space="preserve">: </w:t>
            </w:r>
            <w:r w:rsidR="004419CE">
              <w:rPr>
                <w:b/>
                <w:bCs/>
                <w:lang w:bidi="ar-EG"/>
              </w:rPr>
              <w:t>ADM 11</w:t>
            </w:r>
          </w:p>
        </w:tc>
        <w:tc>
          <w:tcPr>
            <w:tcW w:w="3052" w:type="dxa"/>
            <w:vAlign w:val="center"/>
          </w:tcPr>
          <w:p w:rsidR="00290728" w:rsidRPr="00290728" w:rsidRDefault="00290728" w:rsidP="004419CE">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4419CE">
              <w:rPr>
                <w:b/>
                <w:bCs/>
                <w:lang w:bidi="ar-SY"/>
              </w:rPr>
              <w:t>42</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4419CE" w:rsidP="004419CE">
            <w:pPr>
              <w:spacing w:before="60" w:after="60" w:line="300" w:lineRule="exact"/>
              <w:rPr>
                <w:b/>
                <w:bCs/>
                <w:rtl/>
                <w:lang w:bidi="ar-EG"/>
              </w:rPr>
            </w:pPr>
            <w:r>
              <w:rPr>
                <w:b/>
                <w:bCs/>
                <w:lang w:bidi="ar-SY"/>
              </w:rPr>
              <w:t>4</w:t>
            </w:r>
            <w:r w:rsidR="00290728" w:rsidRPr="00290728">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4419CE">
            <w:pPr>
              <w:spacing w:before="60" w:after="60" w:line="300" w:lineRule="exact"/>
              <w:rPr>
                <w:b/>
                <w:bCs/>
                <w:lang w:bidi="ar-SY"/>
              </w:rPr>
            </w:pPr>
            <w:r w:rsidRPr="00290728">
              <w:rPr>
                <w:b/>
                <w:bCs/>
                <w:rtl/>
                <w:lang w:bidi="ar-EG"/>
              </w:rPr>
              <w:t xml:space="preserve">الأصل: </w:t>
            </w:r>
            <w:r w:rsidR="004419CE">
              <w:rPr>
                <w:rFonts w:hint="cs"/>
                <w:b/>
                <w:bCs/>
                <w:rtl/>
                <w:lang w:bidi="ar-EG"/>
              </w:rPr>
              <w:t>بالإنكليزية</w:t>
            </w:r>
          </w:p>
        </w:tc>
      </w:tr>
      <w:tr w:rsidR="00290728" w:rsidRPr="00290728" w:rsidTr="009F66A8">
        <w:trPr>
          <w:cantSplit/>
        </w:trPr>
        <w:tc>
          <w:tcPr>
            <w:tcW w:w="9672" w:type="dxa"/>
            <w:gridSpan w:val="2"/>
          </w:tcPr>
          <w:p w:rsidR="00290728" w:rsidRPr="00290728" w:rsidRDefault="004419CE" w:rsidP="00290728">
            <w:pPr>
              <w:pStyle w:val="Source"/>
              <w:rPr>
                <w:rtl/>
                <w:lang w:bidi="ar-SY"/>
              </w:rPr>
            </w:pPr>
            <w:r w:rsidRPr="00604B05">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4419CE" w:rsidP="00383829">
            <w:pPr>
              <w:pStyle w:val="Title1"/>
              <w:rPr>
                <w:rtl/>
              </w:rPr>
            </w:pPr>
            <w:r w:rsidRPr="00604B05">
              <w:rPr>
                <w:rFonts w:hint="cs"/>
                <w:rtl/>
              </w:rPr>
              <w:t xml:space="preserve">تقرير الإدارة المالية عن السنة المالية </w:t>
            </w:r>
            <w:r w:rsidRPr="00604B05">
              <w:t>2017</w:t>
            </w:r>
            <w:r w:rsidRPr="00604B05">
              <w:rPr>
                <w:rFonts w:hint="cs"/>
                <w:rtl/>
              </w:rPr>
              <w:t xml:space="preserve"> </w:t>
            </w:r>
            <w:r w:rsidRPr="00DA6C0A">
              <w:rPr>
                <w:rFonts w:hint="cs"/>
                <w:i/>
                <w:iCs/>
                <w:rtl/>
              </w:rPr>
              <w:t>(</w:t>
            </w:r>
            <w:r w:rsidRPr="00DA6C0A">
              <w:rPr>
                <w:i/>
                <w:iCs/>
                <w:color w:val="000000"/>
                <w:rtl/>
              </w:rPr>
              <w:t xml:space="preserve">غير </w:t>
            </w:r>
            <w:r w:rsidRPr="00DA6C0A">
              <w:rPr>
                <w:rFonts w:hint="cs"/>
                <w:i/>
                <w:iCs/>
                <w:color w:val="000000"/>
                <w:rtl/>
              </w:rPr>
              <w:t>مراجع</w:t>
            </w:r>
            <w:r w:rsidRPr="00DA6C0A">
              <w:rPr>
                <w:rFonts w:hint="cs"/>
                <w:i/>
                <w:iCs/>
                <w:rtl/>
              </w:rPr>
              <w:t>)</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4419CE" w:rsidRPr="00604B05" w:rsidTr="008456C2">
        <w:trPr>
          <w:jc w:val="center"/>
        </w:trPr>
        <w:tc>
          <w:tcPr>
            <w:tcW w:w="7230" w:type="dxa"/>
          </w:tcPr>
          <w:p w:rsidR="004419CE" w:rsidRPr="00604B05" w:rsidRDefault="004419CE" w:rsidP="008456C2">
            <w:pPr>
              <w:rPr>
                <w:b/>
                <w:bCs/>
                <w:rtl/>
                <w:lang w:bidi="ar-SY"/>
              </w:rPr>
            </w:pPr>
            <w:r w:rsidRPr="00604B05">
              <w:rPr>
                <w:rFonts w:hint="cs"/>
                <w:b/>
                <w:bCs/>
                <w:rtl/>
                <w:lang w:bidi="ar-SY"/>
              </w:rPr>
              <w:t>ملخص</w:t>
            </w:r>
          </w:p>
          <w:p w:rsidR="004419CE" w:rsidRPr="00604B05" w:rsidRDefault="004419CE" w:rsidP="008456C2">
            <w:pPr>
              <w:rPr>
                <w:rtl/>
                <w:lang w:bidi="ar-SY"/>
              </w:rPr>
            </w:pPr>
            <w:r w:rsidRPr="00604B05">
              <w:rPr>
                <w:rFonts w:hint="cs"/>
                <w:rtl/>
              </w:rPr>
              <w:t xml:space="preserve">يُطلب من الأمين العام، بموجب الرقم </w:t>
            </w:r>
            <w:r w:rsidRPr="00604B05">
              <w:rPr>
                <w:lang w:bidi="ar-SY"/>
              </w:rPr>
              <w:t>101</w:t>
            </w:r>
            <w:r w:rsidRPr="00604B05">
              <w:rPr>
                <w:rFonts w:hint="cs"/>
                <w:rtl/>
                <w:lang w:bidi="ar-SY"/>
              </w:rPr>
              <w:t xml:space="preserve"> من اتفاقية الاتحاد الدولي للاتصالات والمادة</w:t>
            </w:r>
            <w:r w:rsidRPr="00604B05">
              <w:rPr>
                <w:rFonts w:hint="eastAsia"/>
                <w:rtl/>
                <w:lang w:bidi="ar-SY"/>
              </w:rPr>
              <w:t> </w:t>
            </w:r>
            <w:r w:rsidRPr="00604B05">
              <w:rPr>
                <w:lang w:bidi="ar-SY"/>
              </w:rPr>
              <w:t>30</w:t>
            </w:r>
            <w:r w:rsidRPr="00604B05">
              <w:rPr>
                <w:rFonts w:hint="cs"/>
                <w:rtl/>
                <w:lang w:bidi="ar-SY"/>
              </w:rPr>
              <w:t xml:space="preserve"> من اللوائح المالية للاتحاد، أن يقدم تقريراً عن الإدارة المالية إلى المجلس كل عام.</w:t>
            </w:r>
          </w:p>
          <w:p w:rsidR="004419CE" w:rsidRPr="00604B05" w:rsidRDefault="004419CE" w:rsidP="008456C2">
            <w:pPr>
              <w:rPr>
                <w:rtl/>
                <w:lang w:bidi="ar-SY"/>
              </w:rPr>
            </w:pPr>
            <w:r w:rsidRPr="00604B05">
              <w:rPr>
                <w:rFonts w:hint="cs"/>
                <w:rtl/>
                <w:lang w:bidi="ar-SY"/>
              </w:rPr>
              <w:t xml:space="preserve">ويغطي تقرير الإدارة المالية عن السنة المالية </w:t>
            </w:r>
            <w:r w:rsidRPr="00604B05">
              <w:rPr>
                <w:lang w:bidi="ar-SY"/>
              </w:rPr>
              <w:t>2017</w:t>
            </w:r>
            <w:r w:rsidRPr="00604B05">
              <w:rPr>
                <w:rFonts w:hint="cs"/>
                <w:rtl/>
                <w:lang w:bidi="ar-SY"/>
              </w:rPr>
              <w:t>:</w:t>
            </w:r>
          </w:p>
          <w:p w:rsidR="004419CE" w:rsidRPr="00604B05" w:rsidRDefault="004419CE" w:rsidP="008456C2">
            <w:pPr>
              <w:tabs>
                <w:tab w:val="left" w:pos="459"/>
              </w:tabs>
              <w:spacing w:before="80"/>
              <w:ind w:left="459" w:hanging="459"/>
              <w:rPr>
                <w:rtl/>
                <w:lang w:bidi="ar-SY"/>
              </w:rPr>
            </w:pPr>
            <w:r w:rsidRPr="00604B05">
              <w:rPr>
                <w:lang w:bidi="ar-SY"/>
              </w:rPr>
              <w:t>•</w:t>
            </w:r>
            <w:r w:rsidRPr="00604B05">
              <w:rPr>
                <w:rtl/>
                <w:lang w:bidi="ar-SY"/>
              </w:rPr>
              <w:tab/>
            </w:r>
            <w:r w:rsidRPr="00604B05">
              <w:rPr>
                <w:rFonts w:hint="cs"/>
                <w:rtl/>
                <w:lang w:bidi="ar-SY"/>
              </w:rPr>
              <w:t xml:space="preserve">الحسابات غير المراجعة للسنة المالية </w:t>
            </w:r>
            <w:r w:rsidRPr="00604B05">
              <w:rPr>
                <w:lang w:bidi="ar-SY"/>
              </w:rPr>
              <w:t>2017</w:t>
            </w:r>
            <w:r w:rsidRPr="00604B05">
              <w:rPr>
                <w:rFonts w:hint="cs"/>
                <w:rtl/>
                <w:lang w:bidi="ar-SY"/>
              </w:rPr>
              <w:t xml:space="preserve"> لميزانية الاتحاد.</w:t>
            </w:r>
          </w:p>
          <w:p w:rsidR="004419CE" w:rsidRPr="00604B05" w:rsidRDefault="004419CE" w:rsidP="008456C2">
            <w:pPr>
              <w:tabs>
                <w:tab w:val="left" w:pos="459"/>
              </w:tabs>
              <w:spacing w:before="80"/>
              <w:ind w:left="459" w:hanging="459"/>
              <w:rPr>
                <w:rtl/>
                <w:lang w:bidi="ar-SY"/>
              </w:rPr>
            </w:pPr>
            <w:r w:rsidRPr="00604B05">
              <w:rPr>
                <w:lang w:bidi="ar-SY"/>
              </w:rPr>
              <w:t>•</w:t>
            </w:r>
            <w:r w:rsidRPr="00604B05">
              <w:rPr>
                <w:rtl/>
                <w:lang w:bidi="ar-SY"/>
              </w:rPr>
              <w:tab/>
            </w:r>
            <w:r w:rsidRPr="00604B05">
              <w:rPr>
                <w:rFonts w:hint="cs"/>
                <w:rtl/>
                <w:lang w:bidi="ar-SY"/>
              </w:rPr>
              <w:t xml:space="preserve">الحسابات غير المراجعة لعام </w:t>
            </w:r>
            <w:r w:rsidRPr="00604B05">
              <w:rPr>
                <w:lang w:bidi="ar-SY"/>
              </w:rPr>
              <w:t>2017</w:t>
            </w:r>
            <w:r w:rsidRPr="00604B05">
              <w:rPr>
                <w:rFonts w:hint="cs"/>
                <w:rtl/>
                <w:lang w:bidi="ar-SY"/>
              </w:rPr>
              <w:t xml:space="preserve"> المتصلة بمشاريع التعاون التقني والمساهمات الطوعية وصندوق التأمينات لموظفي الاتحاد.</w:t>
            </w:r>
          </w:p>
          <w:p w:rsidR="004419CE" w:rsidRPr="00604B05" w:rsidRDefault="004419CE" w:rsidP="008456C2">
            <w:pPr>
              <w:ind w:left="459" w:hanging="459"/>
              <w:rPr>
                <w:rtl/>
                <w:lang w:bidi="ar-SY"/>
              </w:rPr>
            </w:pPr>
            <w:r w:rsidRPr="00604B05">
              <w:rPr>
                <w:lang w:bidi="ar-SY"/>
              </w:rPr>
              <w:t>•</w:t>
            </w:r>
            <w:r w:rsidRPr="00604B05">
              <w:rPr>
                <w:rtl/>
                <w:lang w:bidi="ar-SY"/>
              </w:rPr>
              <w:tab/>
            </w:r>
            <w:r w:rsidRPr="00604B05">
              <w:rPr>
                <w:rFonts w:hint="cs"/>
                <w:rtl/>
                <w:lang w:bidi="ar-SY"/>
              </w:rPr>
              <w:t>الحسابات</w:t>
            </w:r>
            <w:r w:rsidRPr="00604B05">
              <w:rPr>
                <w:rFonts w:hint="cs"/>
                <w:rtl/>
                <w:lang w:bidi="ar-EG"/>
              </w:rPr>
              <w:t xml:space="preserve"> </w:t>
            </w:r>
            <w:r w:rsidRPr="00604B05">
              <w:rPr>
                <w:rFonts w:hint="cs"/>
                <w:rtl/>
                <w:lang w:bidi="ar-SY"/>
              </w:rPr>
              <w:t xml:space="preserve">غير المراجعة لتليكوم العالمي للاتحاد لعام </w:t>
            </w:r>
            <w:r w:rsidRPr="00604B05">
              <w:rPr>
                <w:lang w:bidi="ar-SY"/>
              </w:rPr>
              <w:t>2017</w:t>
            </w:r>
            <w:r w:rsidRPr="00604B05">
              <w:rPr>
                <w:rFonts w:hint="cs"/>
                <w:rtl/>
                <w:lang w:bidi="ar-EG"/>
              </w:rPr>
              <w:t>.</w:t>
            </w:r>
          </w:p>
          <w:p w:rsidR="004419CE" w:rsidRPr="00604B05" w:rsidRDefault="004419CE" w:rsidP="008456C2">
            <w:pPr>
              <w:rPr>
                <w:b/>
                <w:bCs/>
                <w:rtl/>
                <w:lang w:bidi="ar-SY"/>
              </w:rPr>
            </w:pPr>
            <w:r w:rsidRPr="00604B05">
              <w:rPr>
                <w:rFonts w:hint="cs"/>
                <w:b/>
                <w:bCs/>
                <w:rtl/>
                <w:lang w:bidi="ar-SY"/>
              </w:rPr>
              <w:t>الإجراء المطلوب</w:t>
            </w:r>
          </w:p>
          <w:p w:rsidR="004419CE" w:rsidRPr="00604B05" w:rsidRDefault="004419CE" w:rsidP="008456C2">
            <w:pPr>
              <w:rPr>
                <w:rtl/>
                <w:lang w:bidi="ar-SY"/>
              </w:rPr>
            </w:pPr>
            <w:r w:rsidRPr="00604B05">
              <w:rPr>
                <w:rFonts w:hint="cs"/>
                <w:rtl/>
              </w:rPr>
              <w:t xml:space="preserve">ستُقدم حسابات الاتحاد المراجعة للسنة المالية </w:t>
            </w:r>
            <w:r w:rsidRPr="00604B05">
              <w:t>2017</w:t>
            </w:r>
            <w:r w:rsidRPr="00604B05">
              <w:rPr>
                <w:rFonts w:hint="cs"/>
                <w:rtl/>
              </w:rPr>
              <w:t xml:space="preserve"> </w:t>
            </w:r>
            <w:r w:rsidRPr="00604B05">
              <w:rPr>
                <w:rFonts w:hint="cs"/>
                <w:rtl/>
                <w:lang w:bidi="ar-SY"/>
              </w:rPr>
              <w:t xml:space="preserve">إلى </w:t>
            </w:r>
            <w:r w:rsidRPr="00DA6C0A">
              <w:rPr>
                <w:rFonts w:hint="cs"/>
                <w:rtl/>
                <w:lang w:bidi="ar-SY"/>
              </w:rPr>
              <w:t>المجلس للنظر فيها والموافقة</w:t>
            </w:r>
            <w:r w:rsidRPr="00604B05">
              <w:rPr>
                <w:rFonts w:hint="cs"/>
                <w:rtl/>
                <w:lang w:bidi="ar-SY"/>
              </w:rPr>
              <w:t xml:space="preserve"> عليها جلسته النهائية في </w:t>
            </w:r>
            <w:r w:rsidRPr="00604B05">
              <w:rPr>
                <w:lang w:bidi="ar-SY"/>
              </w:rPr>
              <w:t>2018</w:t>
            </w:r>
            <w:r w:rsidRPr="00604B05">
              <w:rPr>
                <w:rFonts w:hint="cs"/>
                <w:rtl/>
                <w:lang w:bidi="ar-SY"/>
              </w:rPr>
              <w:t>.</w:t>
            </w:r>
          </w:p>
          <w:p w:rsidR="004419CE" w:rsidRPr="00604B05" w:rsidRDefault="004419CE" w:rsidP="008456C2">
            <w:pPr>
              <w:rPr>
                <w:rtl/>
                <w:lang w:bidi="ar-SY"/>
              </w:rPr>
            </w:pPr>
            <w:r w:rsidRPr="00604B05">
              <w:rPr>
                <w:rFonts w:hint="cs"/>
                <w:rtl/>
                <w:lang w:bidi="ar-SY"/>
              </w:rPr>
              <w:t xml:space="preserve">ويُدعى المجلس إلى </w:t>
            </w:r>
            <w:r w:rsidRPr="00604B05">
              <w:rPr>
                <w:rFonts w:hint="cs"/>
                <w:b/>
                <w:bCs/>
                <w:rtl/>
                <w:lang w:bidi="ar-SY"/>
              </w:rPr>
              <w:t>الإحاطة علماً</w:t>
            </w:r>
            <w:r w:rsidRPr="00604B05">
              <w:rPr>
                <w:rFonts w:hint="cs"/>
                <w:rtl/>
                <w:lang w:bidi="ar-SY"/>
              </w:rPr>
              <w:t xml:space="preserve"> </w:t>
            </w:r>
            <w:r w:rsidRPr="00604B05">
              <w:rPr>
                <w:color w:val="000000"/>
                <w:rtl/>
              </w:rPr>
              <w:t>بتقرير الإدارة المالية غير المراجَع هذا</w:t>
            </w:r>
            <w:r w:rsidRPr="00604B05">
              <w:rPr>
                <w:rFonts w:hint="cs"/>
                <w:rtl/>
                <w:lang w:bidi="ar-SY"/>
              </w:rPr>
              <w:t>.</w:t>
            </w:r>
          </w:p>
          <w:p w:rsidR="004419CE" w:rsidRPr="00604B05" w:rsidRDefault="004419CE" w:rsidP="008456C2">
            <w:pPr>
              <w:jc w:val="center"/>
              <w:rPr>
                <w:rtl/>
                <w:lang w:bidi="ar-SY"/>
              </w:rPr>
            </w:pPr>
            <w:r w:rsidRPr="00604B05">
              <w:rPr>
                <w:rFonts w:hint="cs"/>
                <w:rtl/>
                <w:lang w:bidi="ar-SY"/>
              </w:rPr>
              <w:t>_________</w:t>
            </w:r>
          </w:p>
          <w:p w:rsidR="004419CE" w:rsidRPr="00604B05" w:rsidRDefault="004419CE" w:rsidP="008456C2">
            <w:pPr>
              <w:rPr>
                <w:b/>
                <w:bCs/>
                <w:rtl/>
                <w:lang w:bidi="ar-SY"/>
              </w:rPr>
            </w:pPr>
            <w:r w:rsidRPr="00604B05">
              <w:rPr>
                <w:rFonts w:hint="cs"/>
                <w:b/>
                <w:bCs/>
                <w:rtl/>
                <w:lang w:bidi="ar-SY"/>
              </w:rPr>
              <w:t>المراجع</w:t>
            </w:r>
          </w:p>
          <w:p w:rsidR="004419CE" w:rsidRPr="00604B05" w:rsidRDefault="004419CE" w:rsidP="008456C2">
            <w:pPr>
              <w:spacing w:after="120"/>
              <w:jc w:val="left"/>
              <w:rPr>
                <w:i/>
                <w:iCs/>
                <w:rtl/>
                <w:lang w:bidi="ar-SY"/>
              </w:rPr>
            </w:pPr>
            <w:r w:rsidRPr="00604B05">
              <w:rPr>
                <w:rFonts w:hint="cs"/>
                <w:i/>
                <w:iCs/>
                <w:rtl/>
              </w:rPr>
              <w:t>الاتفاقية: الرقم</w:t>
            </w:r>
            <w:r w:rsidRPr="00604B05">
              <w:rPr>
                <w:rFonts w:hint="cs"/>
                <w:rtl/>
              </w:rPr>
              <w:t xml:space="preserve"> </w:t>
            </w:r>
            <w:hyperlink r:id="rId9" w:anchor="cv101" w:history="1">
              <w:r w:rsidRPr="00604B05">
                <w:rPr>
                  <w:rFonts w:cs="Calibri"/>
                  <w:i/>
                  <w:iCs/>
                  <w:color w:val="0000FF"/>
                  <w:u w:val="single"/>
                </w:rPr>
                <w:t>101</w:t>
              </w:r>
            </w:hyperlink>
            <w:r w:rsidRPr="00604B05">
              <w:rPr>
                <w:i/>
                <w:iCs/>
                <w:rtl/>
                <w:lang w:bidi="ar-SY"/>
              </w:rPr>
              <w:t xml:space="preserve"> </w:t>
            </w:r>
            <w:r w:rsidRPr="00604B05">
              <w:rPr>
                <w:i/>
                <w:iCs/>
                <w:rtl/>
                <w:lang w:bidi="ar-SY"/>
              </w:rPr>
              <w:br/>
            </w:r>
            <w:r w:rsidRPr="00604B05">
              <w:rPr>
                <w:rFonts w:hint="cs"/>
                <w:i/>
                <w:iCs/>
                <w:rtl/>
                <w:lang w:bidi="ar-SY"/>
              </w:rPr>
              <w:t xml:space="preserve">اللوائح المالية للاتحاد: </w:t>
            </w:r>
            <w:hyperlink r:id="rId10" w:history="1">
              <w:r w:rsidRPr="00604B05">
                <w:rPr>
                  <w:rStyle w:val="Hyperlink"/>
                  <w:rFonts w:hint="cs"/>
                  <w:i/>
                  <w:iCs/>
                  <w:rtl/>
                  <w:lang w:bidi="ar-SY"/>
                </w:rPr>
                <w:t xml:space="preserve">المادة </w:t>
              </w:r>
              <w:r w:rsidRPr="00604B05">
                <w:rPr>
                  <w:rStyle w:val="Hyperlink"/>
                  <w:i/>
                  <w:iCs/>
                  <w:lang w:bidi="ar-SY"/>
                </w:rPr>
                <w:t>30</w:t>
              </w:r>
            </w:hyperlink>
          </w:p>
        </w:tc>
      </w:tr>
    </w:tbl>
    <w:p w:rsidR="004E11DC" w:rsidRDefault="004E11DC" w:rsidP="004E11DC">
      <w:pPr>
        <w:rPr>
          <w:rtl/>
          <w:lang w:bidi="ar-SY"/>
        </w:rPr>
      </w:pPr>
    </w:p>
    <w:p w:rsidR="00290728" w:rsidRDefault="004419CE" w:rsidP="004419CE">
      <w:pPr>
        <w:rPr>
          <w:rtl/>
          <w:lang w:bidi="ar-EG"/>
        </w:rPr>
      </w:pPr>
      <w:r w:rsidRPr="00604B05">
        <w:rPr>
          <w:rFonts w:hint="cs"/>
          <w:b/>
          <w:bCs/>
          <w:rtl/>
          <w:lang w:bidi="ar-SY"/>
        </w:rPr>
        <w:t xml:space="preserve">الملحقات: </w:t>
      </w:r>
      <w:r w:rsidRPr="00604B05">
        <w:rPr>
          <w:lang w:bidi="ar-SY"/>
        </w:rPr>
        <w:t>10</w:t>
      </w:r>
      <w:r w:rsidR="00290728">
        <w:rPr>
          <w:rtl/>
          <w:lang w:bidi="ar-SY"/>
        </w:rPr>
        <w:br w:type="page"/>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rtl/>
          <w:lang w:bidi="ar-EG"/>
        </w:rPr>
      </w:pPr>
      <w:r w:rsidRPr="004419CE">
        <w:rPr>
          <w:rFonts w:cs="Times New Roman"/>
          <w:noProof/>
          <w:sz w:val="24"/>
          <w:szCs w:val="20"/>
        </w:rPr>
        <w:lastRenderedPageBreak/>
        <w:drawing>
          <wp:inline distT="0" distB="0" distL="0" distR="0" wp14:anchorId="562F0702" wp14:editId="652CAA72">
            <wp:extent cx="600075" cy="685800"/>
            <wp:effectExtent l="0" t="0" r="9525" b="0"/>
            <wp:docPr id="1"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360"/>
        <w:jc w:val="center"/>
        <w:rPr>
          <w:b/>
          <w:bCs/>
          <w:sz w:val="28"/>
          <w:szCs w:val="40"/>
          <w:lang w:bidi="ar-SY"/>
        </w:rPr>
      </w:pPr>
      <w:bookmarkStart w:id="1" w:name="_Toc419483219"/>
      <w:bookmarkStart w:id="2" w:name="_Toc452156135"/>
      <w:bookmarkStart w:id="3" w:name="_Toc452156569"/>
      <w:bookmarkStart w:id="4" w:name="_Toc482793679"/>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360"/>
        <w:jc w:val="center"/>
        <w:rPr>
          <w:b/>
          <w:bCs/>
          <w:sz w:val="28"/>
          <w:szCs w:val="40"/>
          <w:rtl/>
          <w:lang w:bidi="ar-SY"/>
        </w:rPr>
      </w:pPr>
      <w:bookmarkStart w:id="5" w:name="_Toc511402193"/>
      <w:r w:rsidRPr="004419CE">
        <w:rPr>
          <w:rFonts w:hint="cs"/>
          <w:b/>
          <w:bCs/>
          <w:sz w:val="28"/>
          <w:szCs w:val="40"/>
          <w:rtl/>
          <w:lang w:bidi="ar-SY"/>
        </w:rPr>
        <w:t>تقرير الإدارة المالية</w:t>
      </w:r>
      <w:bookmarkEnd w:id="1"/>
      <w:bookmarkEnd w:id="2"/>
      <w:bookmarkEnd w:id="3"/>
      <w:bookmarkEnd w:id="4"/>
      <w:bookmarkEnd w:id="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طبقاً للمادة </w:t>
      </w:r>
      <w:r w:rsidRPr="004419CE">
        <w:rPr>
          <w:lang w:bidi="ar-SY"/>
        </w:rPr>
        <w:t>30</w:t>
      </w:r>
      <w:r w:rsidRPr="004419CE">
        <w:rPr>
          <w:rFonts w:hint="cs"/>
          <w:rtl/>
          <w:lang w:bidi="ar-SY"/>
        </w:rPr>
        <w:t xml:space="preserve"> من اللوائح المالية للاتحاد </w:t>
      </w:r>
      <w:proofErr w:type="gramStart"/>
      <w:r w:rsidRPr="004419CE">
        <w:rPr>
          <w:rFonts w:hint="cs"/>
          <w:rtl/>
          <w:lang w:bidi="ar-SY"/>
        </w:rPr>
        <w:t>- طبعة</w:t>
      </w:r>
      <w:proofErr w:type="gramEnd"/>
      <w:r w:rsidRPr="004419CE">
        <w:rPr>
          <w:rFonts w:hint="cs"/>
          <w:rtl/>
          <w:lang w:bidi="ar-SY"/>
        </w:rPr>
        <w:t xml:space="preserve"> </w:t>
      </w:r>
      <w:r w:rsidRPr="004419CE">
        <w:rPr>
          <w:lang w:val="fr-CH" w:bidi="ar-SY"/>
        </w:rPr>
        <w:t>2010</w:t>
      </w:r>
      <w:r w:rsidRPr="004419CE">
        <w:rPr>
          <w:rFonts w:hint="cs"/>
          <w:rtl/>
          <w:lang w:bidi="ar-SY"/>
        </w:rPr>
        <w:t>، يعرض تقرير الإدارة المالية للحسابات غير المراجَعة هذه النتائج المالية في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Pr="004419CE">
        <w:rPr>
          <w:lang w:bidi="ar-SY"/>
        </w:rPr>
        <w:t>2017</w:t>
      </w:r>
      <w:r w:rsidRPr="004419CE">
        <w:rPr>
          <w:rFonts w:hint="cs"/>
          <w:rtl/>
          <w:lang w:bidi="ar-SY"/>
        </w:rPr>
        <w:t xml:space="preserve"> المتعلقة بالحسابات التي يمسكها الاتحاد الدولي للاتصالات </w:t>
      </w:r>
      <w:r w:rsidRPr="004419CE">
        <w:rPr>
          <w:lang w:bidi="ar-SY"/>
        </w:rPr>
        <w:t>(ITU)</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وأُعدت البيانات المالية لعام </w:t>
      </w:r>
      <w:r w:rsidRPr="004419CE">
        <w:rPr>
          <w:lang w:bidi="ar-EG"/>
        </w:rPr>
        <w:t>2017</w:t>
      </w:r>
      <w:r w:rsidRPr="004419CE">
        <w:rPr>
          <w:rFonts w:hint="cs"/>
          <w:rtl/>
          <w:lang w:bidi="ar-EG"/>
        </w:rPr>
        <w:t xml:space="preserve"> وفقاً للمعايير المحاسبية الدولية للقطاع العام </w:t>
      </w:r>
      <w:r w:rsidRPr="004419CE">
        <w:rPr>
          <w:lang w:bidi="ar-EG"/>
        </w:rPr>
        <w:t>(IPSAS)</w:t>
      </w:r>
      <w:r w:rsidRPr="004419CE">
        <w:rPr>
          <w:rFonts w:hint="cs"/>
          <w:rtl/>
          <w:lang w:bidi="ar-EG"/>
        </w:rPr>
        <w:t>. وتشكل البيانات المالية لعام</w:t>
      </w:r>
      <w:r w:rsidRPr="004419CE">
        <w:rPr>
          <w:rFonts w:hint="eastAsia"/>
          <w:rtl/>
          <w:lang w:bidi="ar-EG"/>
        </w:rPr>
        <w:t> </w:t>
      </w:r>
      <w:r w:rsidRPr="004419CE">
        <w:rPr>
          <w:lang w:bidi="ar-EG"/>
        </w:rPr>
        <w:t>2017</w:t>
      </w:r>
      <w:r w:rsidRPr="004419CE">
        <w:rPr>
          <w:rFonts w:hint="cs"/>
          <w:rtl/>
          <w:lang w:bidi="ar-EG"/>
        </w:rPr>
        <w:t xml:space="preserve"> المجموعة</w:t>
      </w:r>
      <w:r w:rsidRPr="004419CE">
        <w:rPr>
          <w:rFonts w:hint="eastAsia"/>
          <w:rtl/>
          <w:lang w:bidi="ar-EG"/>
        </w:rPr>
        <w:t> </w:t>
      </w:r>
      <w:r w:rsidRPr="004419CE">
        <w:rPr>
          <w:rFonts w:hint="cs"/>
          <w:rtl/>
          <w:lang w:bidi="ar-EG"/>
        </w:rPr>
        <w:t>التاسعة من البيانات المالية التي تم إعدادها وفقاً للمعايير المحاسبية الدولية للقطاع العام، وهي تغطي ما 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rPr>
      </w:pPr>
      <w:r w:rsidRPr="004419CE">
        <w:rPr>
          <w:rFonts w:hint="cs"/>
          <w:rtl/>
          <w:lang w:bidi="ar-SY"/>
        </w:rPr>
        <w:t>-</w:t>
      </w:r>
      <w:r w:rsidRPr="004419CE">
        <w:rPr>
          <w:rFonts w:hint="cs"/>
          <w:rtl/>
          <w:lang w:bidi="ar-SY"/>
        </w:rPr>
        <w:tab/>
        <w:t xml:space="preserve">السنة المالية </w:t>
      </w:r>
      <w:r w:rsidRPr="004419CE">
        <w:rPr>
          <w:lang w:bidi="ar-SY"/>
        </w:rPr>
        <w:t>2017</w:t>
      </w:r>
      <w:r w:rsidRPr="004419CE">
        <w:rPr>
          <w:rFonts w:hint="cs"/>
          <w:rtl/>
          <w:lang w:bidi="ar-SY"/>
        </w:rPr>
        <w:t xml:space="preserve"> للاتحاد</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صندوق التأمينات لموظفي الاتحاد للسنة المالية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الصندوق المشترك للمعاشات التقاعدية لموظفي الأمم المتحدة للسنة المالية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مشاريع التعاون التقني الممولة من برنامج الأمم المتحدة الإنمائي </w:t>
      </w:r>
      <w:r w:rsidRPr="004419CE">
        <w:rPr>
          <w:lang w:bidi="ar-SY"/>
        </w:rPr>
        <w:t>(UNDP)</w:t>
      </w:r>
      <w:r w:rsidRPr="004419CE">
        <w:rPr>
          <w:rFonts w:hint="cs"/>
          <w:rtl/>
          <w:lang w:bidi="ar-SY"/>
        </w:rPr>
        <w:t xml:space="preserve"> لعام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الصناديق </w:t>
      </w:r>
      <w:proofErr w:type="spellStart"/>
      <w:r w:rsidRPr="004419CE">
        <w:rPr>
          <w:rFonts w:hint="cs"/>
          <w:rtl/>
          <w:lang w:bidi="ar-SY"/>
        </w:rPr>
        <w:t>الاستئمانية</w:t>
      </w:r>
      <w:proofErr w:type="spellEnd"/>
      <w:r w:rsidRPr="004419CE">
        <w:rPr>
          <w:rFonts w:hint="cs"/>
          <w:rtl/>
          <w:lang w:bidi="ar-SY"/>
        </w:rPr>
        <w:t xml:space="preserve"> لعام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المساهمات الطوعية لعام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rPr>
        <w:t>-</w:t>
      </w:r>
      <w:r w:rsidRPr="004419CE">
        <w:rPr>
          <w:rFonts w:hint="cs"/>
          <w:rtl/>
        </w:rPr>
        <w:tab/>
        <w:t xml:space="preserve">صندوق تنمية تكنولوجيا المعلومات والاتصالات لعام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r w:rsidRPr="004419CE">
        <w:rPr>
          <w:rFonts w:hint="cs"/>
          <w:rtl/>
          <w:lang w:bidi="ar-SY"/>
        </w:rPr>
        <w:t>-</w:t>
      </w:r>
      <w:r w:rsidRPr="004419CE">
        <w:rPr>
          <w:rFonts w:hint="cs"/>
          <w:rtl/>
          <w:lang w:bidi="ar-SY"/>
        </w:rPr>
        <w:tab/>
        <w:t xml:space="preserve">حدث تليكوم العالمي للاتحاد لعام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r w:rsidRPr="004419CE">
        <w:rPr>
          <w:rFonts w:hint="cs"/>
          <w:rtl/>
          <w:lang w:bidi="ar-EG"/>
        </w:rPr>
        <w:t>-</w:t>
      </w:r>
      <w:r w:rsidRPr="004419CE">
        <w:rPr>
          <w:rFonts w:hint="cs"/>
          <w:rtl/>
          <w:lang w:bidi="ar-EG"/>
        </w:rPr>
        <w:tab/>
        <w:t>مشروع المبنى الجديد.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SY"/>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after="120"/>
        <w:jc w:val="center"/>
        <w:rPr>
          <w:b/>
          <w:bCs/>
          <w:sz w:val="28"/>
          <w:szCs w:val="40"/>
          <w:rtl/>
          <w:lang w:bidi="ar-SY"/>
        </w:rPr>
      </w:pPr>
      <w:r w:rsidRPr="004419CE">
        <w:rPr>
          <w:rFonts w:hint="cs"/>
          <w:b/>
          <w:bCs/>
          <w:sz w:val="28"/>
          <w:szCs w:val="40"/>
          <w:rtl/>
          <w:lang w:bidi="ar-SY"/>
        </w:rPr>
        <w:lastRenderedPageBreak/>
        <w:t>جدول المحتويات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right"/>
        <w:rPr>
          <w:b/>
          <w:bCs/>
          <w:rtl/>
          <w:lang w:bidi="ar-SY"/>
        </w:rPr>
      </w:pPr>
      <w:r w:rsidRPr="004419CE">
        <w:rPr>
          <w:rFonts w:hint="cs"/>
          <w:b/>
          <w:bCs/>
          <w:rtl/>
          <w:lang w:bidi="ar-SY"/>
        </w:rPr>
        <w:t>الصفحة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tl/>
          <w:lang w:bidi="ar-EG"/>
        </w:rPr>
        <w:fldChar w:fldCharType="begin"/>
      </w:r>
      <w:r w:rsidRPr="004419CE">
        <w:rPr>
          <w:rtl/>
          <w:lang w:bidi="ar-EG"/>
        </w:rPr>
        <w:instrText xml:space="preserve"> </w:instrText>
      </w:r>
      <w:r w:rsidRPr="004419CE">
        <w:rPr>
          <w:lang w:bidi="ar-EG"/>
        </w:rPr>
        <w:instrText>TOC</w:instrText>
      </w:r>
      <w:r w:rsidRPr="004419CE">
        <w:rPr>
          <w:rtl/>
          <w:lang w:bidi="ar-EG"/>
        </w:rPr>
        <w:instrText xml:space="preserve"> \</w:instrText>
      </w:r>
      <w:r w:rsidRPr="004419CE">
        <w:rPr>
          <w:lang w:bidi="ar-EG"/>
        </w:rPr>
        <w:instrText>t "Annex No,1,Title 4,1</w:instrText>
      </w:r>
      <w:r w:rsidRPr="004419CE">
        <w:rPr>
          <w:rtl/>
          <w:lang w:bidi="ar-EG"/>
        </w:rPr>
        <w:instrText xml:space="preserve">" </w:instrText>
      </w:r>
      <w:r w:rsidRPr="004419CE">
        <w:rPr>
          <w:rtl/>
          <w:lang w:bidi="ar-EG"/>
        </w:rPr>
        <w:fldChar w:fldCharType="separate"/>
      </w:r>
      <w:r w:rsidRPr="004419CE">
        <w:rPr>
          <w:rFonts w:hint="cs"/>
          <w:noProof/>
          <w:rtl/>
          <w:lang w:bidi="ar-EG"/>
        </w:rPr>
        <w:t>تقديم</w:t>
      </w:r>
      <w:r w:rsidRPr="004419CE">
        <w:rPr>
          <w:noProof/>
          <w:rtl/>
          <w:lang w:bidi="ar-EG"/>
        </w:rPr>
        <w:t xml:space="preserve"> </w:t>
      </w:r>
      <w:r w:rsidRPr="004419CE">
        <w:rPr>
          <w:rFonts w:hint="cs"/>
          <w:noProof/>
          <w:rtl/>
          <w:lang w:bidi="ar-EG"/>
        </w:rPr>
        <w:t>من</w:t>
      </w:r>
      <w:r w:rsidRPr="004419CE">
        <w:rPr>
          <w:noProof/>
          <w:rtl/>
          <w:lang w:bidi="ar-EG"/>
        </w:rPr>
        <w:t xml:space="preserve"> </w:t>
      </w:r>
      <w:r w:rsidRPr="004419CE">
        <w:rPr>
          <w:rFonts w:hint="cs"/>
          <w:noProof/>
          <w:rtl/>
          <w:lang w:bidi="ar-EG"/>
        </w:rPr>
        <w:t>الأمين</w:t>
      </w:r>
      <w:r w:rsidRPr="004419CE">
        <w:rPr>
          <w:noProof/>
          <w:rtl/>
          <w:lang w:bidi="ar-EG"/>
        </w:rPr>
        <w:t xml:space="preserve"> </w:t>
      </w:r>
      <w:r w:rsidRPr="004419CE">
        <w:rPr>
          <w:rFonts w:hint="cs"/>
          <w:noProof/>
          <w:rtl/>
          <w:lang w:bidi="ar-EG"/>
        </w:rPr>
        <w:t>العام</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_Toc511762224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تقرير</w:t>
      </w:r>
      <w:r w:rsidRPr="004419CE">
        <w:rPr>
          <w:noProof/>
          <w:rtl/>
          <w:lang w:bidi="ar-EG"/>
        </w:rPr>
        <w:t xml:space="preserve"> </w:t>
      </w:r>
      <w:r w:rsidRPr="004419CE">
        <w:rPr>
          <w:rFonts w:hint="cs"/>
          <w:noProof/>
          <w:rtl/>
          <w:lang w:bidi="ar-EG"/>
        </w:rPr>
        <w:t>الإدارة</w:t>
      </w:r>
      <w:r w:rsidRPr="004419CE">
        <w:rPr>
          <w:noProof/>
          <w:rtl/>
          <w:lang w:bidi="ar-EG"/>
        </w:rPr>
        <w:t xml:space="preserve"> </w:t>
      </w:r>
      <w:r w:rsidRPr="004419CE">
        <w:rPr>
          <w:rFonts w:hint="cs"/>
          <w:noProof/>
          <w:rtl/>
          <w:lang w:bidi="ar-EG"/>
        </w:rPr>
        <w:t>لعام</w:t>
      </w:r>
      <w:r w:rsidRPr="004419CE">
        <w:rPr>
          <w:noProof/>
          <w:rtl/>
          <w:lang w:bidi="ar-EG"/>
        </w:rPr>
        <w:t xml:space="preserve"> </w:t>
      </w:r>
      <w:r w:rsidRPr="004419CE">
        <w:rPr>
          <w:noProof/>
          <w:lang w:bidi="ar-EG"/>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_Toc511762225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14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بيان</w:t>
      </w:r>
      <w:r w:rsidRPr="004419CE">
        <w:rPr>
          <w:noProof/>
          <w:rtl/>
          <w:lang w:bidi="ar-EG"/>
        </w:rPr>
        <w:t xml:space="preserve"> </w:t>
      </w:r>
      <w:r w:rsidRPr="004419CE">
        <w:rPr>
          <w:rFonts w:hint="cs"/>
          <w:noProof/>
          <w:rtl/>
          <w:lang w:bidi="ar-EG"/>
        </w:rPr>
        <w:t>عملية</w:t>
      </w:r>
      <w:r w:rsidRPr="004419CE">
        <w:rPr>
          <w:noProof/>
          <w:rtl/>
          <w:lang w:bidi="ar-EG"/>
        </w:rPr>
        <w:t xml:space="preserve"> </w:t>
      </w:r>
      <w:r w:rsidRPr="004419CE">
        <w:rPr>
          <w:rFonts w:hint="cs"/>
          <w:noProof/>
          <w:rtl/>
          <w:lang w:bidi="ar-EG"/>
        </w:rPr>
        <w:t>الرقابة</w:t>
      </w:r>
      <w:r w:rsidRPr="004419CE">
        <w:rPr>
          <w:noProof/>
          <w:rtl/>
          <w:lang w:bidi="ar-EG"/>
        </w:rPr>
        <w:t xml:space="preserve"> </w:t>
      </w:r>
      <w:r w:rsidRPr="004419CE">
        <w:rPr>
          <w:rFonts w:hint="cs"/>
          <w:noProof/>
          <w:rtl/>
          <w:lang w:bidi="ar-EG"/>
        </w:rPr>
        <w:t>الداخلية</w:t>
      </w:r>
      <w:r w:rsidRPr="004419CE">
        <w:rPr>
          <w:noProof/>
          <w:rtl/>
          <w:lang w:bidi="ar-EG"/>
        </w:rPr>
        <w:t xml:space="preserve"> </w:t>
      </w:r>
      <w:r w:rsidRPr="004419CE">
        <w:rPr>
          <w:rFonts w:hint="cs"/>
          <w:noProof/>
          <w:rtl/>
          <w:lang w:bidi="ar-EG"/>
        </w:rPr>
        <w:t>لعام</w:t>
      </w:r>
      <w:r w:rsidRPr="004419CE">
        <w:rPr>
          <w:noProof/>
          <w:rtl/>
          <w:lang w:bidi="ar-EG"/>
        </w:rPr>
        <w:t xml:space="preserve"> </w:t>
      </w:r>
      <w:r w:rsidRPr="004419CE">
        <w:rPr>
          <w:noProof/>
          <w:lang w:bidi="ar-EG"/>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_Toc511762226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16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توثيق</w:t>
      </w:r>
      <w:r w:rsidRPr="004419CE">
        <w:rPr>
          <w:noProof/>
          <w:rtl/>
          <w:lang w:bidi="ar-EG"/>
        </w:rPr>
        <w:t xml:space="preserve"> </w:t>
      </w:r>
      <w:r w:rsidRPr="004419CE">
        <w:rPr>
          <w:rFonts w:hint="cs"/>
          <w:noProof/>
          <w:rtl/>
          <w:lang w:bidi="ar-EG"/>
        </w:rPr>
        <w:t>البيانات</w:t>
      </w:r>
      <w:r w:rsidRPr="004419CE">
        <w:rPr>
          <w:noProof/>
          <w:rtl/>
          <w:lang w:bidi="ar-EG"/>
        </w:rPr>
        <w:t xml:space="preserve"> </w:t>
      </w:r>
      <w:r w:rsidRPr="004419CE">
        <w:rPr>
          <w:rFonts w:hint="cs"/>
          <w:noProof/>
          <w:rtl/>
          <w:lang w:bidi="ar-EG"/>
        </w:rPr>
        <w:t>المالية</w:t>
      </w:r>
      <w:r w:rsidRPr="004419CE">
        <w:rPr>
          <w:noProof/>
          <w:rtl/>
          <w:lang w:bidi="ar-EG"/>
        </w:rPr>
        <w:t xml:space="preserve"> </w:t>
      </w:r>
      <w:r w:rsidRPr="004419CE">
        <w:rPr>
          <w:rFonts w:hint="cs"/>
          <w:noProof/>
          <w:rtl/>
          <w:lang w:bidi="ar-EG"/>
        </w:rPr>
        <w:t>للسنة</w:t>
      </w:r>
      <w:r w:rsidRPr="004419CE">
        <w:rPr>
          <w:noProof/>
          <w:rtl/>
          <w:lang w:bidi="ar-EG"/>
        </w:rPr>
        <w:t xml:space="preserve"> </w:t>
      </w:r>
      <w:r w:rsidRPr="004419CE">
        <w:rPr>
          <w:rFonts w:hint="cs"/>
          <w:noProof/>
          <w:rtl/>
          <w:lang w:bidi="ar-EG"/>
        </w:rPr>
        <w:t>المنتهية</w:t>
      </w:r>
      <w:r w:rsidRPr="004419CE">
        <w:rPr>
          <w:noProof/>
          <w:rtl/>
          <w:lang w:bidi="ar-EG"/>
        </w:rPr>
        <w:t xml:space="preserve"> </w:t>
      </w:r>
      <w:r w:rsidRPr="004419CE">
        <w:rPr>
          <w:rFonts w:hint="cs"/>
          <w:noProof/>
          <w:rtl/>
          <w:lang w:bidi="ar-EG"/>
        </w:rPr>
        <w:t>في</w:t>
      </w:r>
      <w:r w:rsidRPr="004419CE">
        <w:rPr>
          <w:rFonts w:hint="eastAsia"/>
          <w:noProof/>
          <w:rtl/>
          <w:lang w:bidi="ar-EG"/>
        </w:rPr>
        <w:t> </w:t>
      </w:r>
      <w:r w:rsidRPr="004419CE">
        <w:rPr>
          <w:noProof/>
          <w:lang w:bidi="ar-EG"/>
        </w:rPr>
        <w:t>31</w:t>
      </w:r>
      <w:r w:rsidRPr="004419CE">
        <w:rPr>
          <w:noProof/>
          <w:rtl/>
          <w:lang w:bidi="ar-EG"/>
        </w:rPr>
        <w:t xml:space="preserve"> </w:t>
      </w:r>
      <w:r w:rsidRPr="004419CE">
        <w:rPr>
          <w:rFonts w:hint="cs"/>
          <w:noProof/>
          <w:rtl/>
          <w:lang w:bidi="ar-EG"/>
        </w:rPr>
        <w:t>ديسمبر</w:t>
      </w:r>
      <w:r w:rsidRPr="004419CE">
        <w:rPr>
          <w:noProof/>
          <w:rtl/>
          <w:lang w:bidi="ar-EG"/>
        </w:rPr>
        <w:t xml:space="preserve"> </w:t>
      </w:r>
      <w:r w:rsidRPr="004419CE">
        <w:rPr>
          <w:noProof/>
          <w:lang w:bidi="ar-EG"/>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_Toc511762227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19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البيانات</w:t>
      </w:r>
      <w:r w:rsidRPr="004419CE">
        <w:rPr>
          <w:noProof/>
          <w:rtl/>
          <w:lang w:bidi="ar-EG"/>
        </w:rPr>
        <w:t xml:space="preserve"> </w:t>
      </w:r>
      <w:r w:rsidRPr="004419CE">
        <w:rPr>
          <w:rFonts w:hint="cs"/>
          <w:noProof/>
          <w:rtl/>
          <w:lang w:bidi="ar-EG"/>
        </w:rPr>
        <w:t>المالية</w:t>
      </w:r>
      <w:r w:rsidRPr="004419CE">
        <w:rPr>
          <w:noProof/>
          <w:lang w:bidi="ar-EG"/>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_Toc511762228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أولاً</w:t>
      </w:r>
      <w:r w:rsidRPr="004419CE">
        <w:rPr>
          <w:rFonts w:asciiTheme="minorHAnsi" w:hAnsiTheme="minorHAnsi" w:cstheme="minorBidi"/>
          <w:noProof/>
          <w:szCs w:val="22"/>
        </w:rPr>
        <w:tab/>
      </w:r>
      <w:r w:rsidRPr="004419CE">
        <w:rPr>
          <w:rFonts w:hint="cs"/>
          <w:noProof/>
          <w:rtl/>
          <w:lang w:bidi="ar-EG"/>
        </w:rPr>
        <w:t>الميزانية</w:t>
      </w:r>
      <w:r w:rsidRPr="004419CE">
        <w:rPr>
          <w:noProof/>
          <w:rtl/>
          <w:lang w:bidi="ar-EG"/>
        </w:rPr>
        <w:t xml:space="preserve"> </w:t>
      </w:r>
      <w:r w:rsidRPr="004419CE">
        <w:rPr>
          <w:rFonts w:hint="cs"/>
          <w:noProof/>
          <w:rtl/>
          <w:lang w:bidi="ar-EG"/>
        </w:rPr>
        <w:t>العادية</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1</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_Toc511762229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ثانياً</w:t>
      </w:r>
      <w:r w:rsidRPr="004419CE">
        <w:rPr>
          <w:rFonts w:asciiTheme="minorHAnsi" w:hAnsiTheme="minorHAnsi" w:cstheme="minorBidi"/>
          <w:noProof/>
          <w:szCs w:val="22"/>
        </w:rPr>
        <w:tab/>
      </w:r>
      <w:r w:rsidRPr="004419CE">
        <w:rPr>
          <w:rFonts w:hint="cs"/>
          <w:noProof/>
          <w:rtl/>
          <w:lang w:bidi="ar-EG"/>
        </w:rPr>
        <w:t>مباني</w:t>
      </w:r>
      <w:r w:rsidRPr="004419CE">
        <w:rPr>
          <w:noProof/>
          <w:rtl/>
          <w:lang w:bidi="ar-EG"/>
        </w:rPr>
        <w:t xml:space="preserve"> </w:t>
      </w:r>
      <w:r w:rsidRPr="004419CE">
        <w:rPr>
          <w:rFonts w:hint="cs"/>
          <w:noProof/>
          <w:rtl/>
          <w:lang w:bidi="ar-EG"/>
        </w:rPr>
        <w:t>المقر</w:t>
      </w:r>
      <w:r w:rsidRPr="004419CE">
        <w:rPr>
          <w:noProof/>
          <w:rtl/>
          <w:lang w:bidi="ar-EG"/>
        </w:rPr>
        <w:t xml:space="preserve"> </w:t>
      </w:r>
      <w:r w:rsidRPr="004419CE">
        <w:rPr>
          <w:rFonts w:hint="cs"/>
          <w:noProof/>
          <w:rtl/>
          <w:lang w:bidi="ar-EG"/>
        </w:rPr>
        <w:t>الجديدة</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2</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ثالثاً</w:t>
      </w:r>
      <w:r w:rsidRPr="004419CE">
        <w:rPr>
          <w:rFonts w:asciiTheme="minorHAnsi" w:hAnsiTheme="minorHAnsi" w:cstheme="minorBidi"/>
          <w:noProof/>
          <w:szCs w:val="22"/>
        </w:rPr>
        <w:tab/>
      </w:r>
      <w:r w:rsidRPr="004419CE">
        <w:rPr>
          <w:rFonts w:hint="cs"/>
          <w:noProof/>
          <w:rtl/>
          <w:lang w:bidi="ar-EG"/>
        </w:rPr>
        <w:t>صندوق</w:t>
      </w:r>
      <w:r w:rsidRPr="004419CE">
        <w:rPr>
          <w:noProof/>
          <w:rtl/>
          <w:lang w:bidi="ar-EG"/>
        </w:rPr>
        <w:t xml:space="preserve"> </w:t>
      </w:r>
      <w:r w:rsidRPr="004419CE">
        <w:rPr>
          <w:rFonts w:hint="cs"/>
          <w:noProof/>
          <w:rtl/>
          <w:lang w:bidi="ar-EG"/>
        </w:rPr>
        <w:t>التأمينات</w:t>
      </w:r>
      <w:r w:rsidRPr="004419CE">
        <w:rPr>
          <w:noProof/>
          <w:rtl/>
          <w:lang w:bidi="ar-EG"/>
        </w:rPr>
        <w:t xml:space="preserve"> </w:t>
      </w:r>
      <w:r w:rsidRPr="004419CE">
        <w:rPr>
          <w:rFonts w:hint="cs"/>
          <w:noProof/>
          <w:rtl/>
          <w:lang w:bidi="ar-EG"/>
        </w:rPr>
        <w:t>لموظفي</w:t>
      </w:r>
      <w:r w:rsidRPr="004419CE">
        <w:rPr>
          <w:noProof/>
          <w:rtl/>
          <w:lang w:bidi="ar-EG"/>
        </w:rPr>
        <w:t xml:space="preserve"> </w:t>
      </w:r>
      <w:r w:rsidRPr="004419CE">
        <w:rPr>
          <w:rFonts w:hint="cs"/>
          <w:noProof/>
          <w:rtl/>
          <w:lang w:bidi="ar-EG"/>
        </w:rPr>
        <w:t>الاتحاد</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3</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رابعاً</w:t>
      </w:r>
      <w:r w:rsidRPr="004419CE">
        <w:rPr>
          <w:rFonts w:asciiTheme="minorHAnsi" w:hAnsiTheme="minorHAnsi" w:cstheme="minorBidi"/>
          <w:noProof/>
          <w:szCs w:val="22"/>
        </w:rPr>
        <w:tab/>
      </w:r>
      <w:r w:rsidRPr="004419CE">
        <w:rPr>
          <w:rFonts w:hint="cs"/>
          <w:noProof/>
          <w:rtl/>
          <w:lang w:bidi="ar-EG"/>
        </w:rPr>
        <w:t>برنامج</w:t>
      </w:r>
      <w:r w:rsidRPr="004419CE">
        <w:rPr>
          <w:noProof/>
          <w:rtl/>
          <w:lang w:bidi="ar-EG"/>
        </w:rPr>
        <w:t xml:space="preserve"> </w:t>
      </w:r>
      <w:r w:rsidRPr="004419CE">
        <w:rPr>
          <w:rFonts w:hint="cs"/>
          <w:noProof/>
          <w:rtl/>
          <w:lang w:bidi="ar-EG"/>
        </w:rPr>
        <w:t>الأمم</w:t>
      </w:r>
      <w:r w:rsidRPr="004419CE">
        <w:rPr>
          <w:noProof/>
          <w:rtl/>
          <w:lang w:bidi="ar-EG"/>
        </w:rPr>
        <w:t xml:space="preserve"> </w:t>
      </w:r>
      <w:r w:rsidRPr="004419CE">
        <w:rPr>
          <w:rFonts w:hint="cs"/>
          <w:noProof/>
          <w:rtl/>
          <w:lang w:bidi="ar-EG"/>
        </w:rPr>
        <w:t>المتحدة</w:t>
      </w:r>
      <w:r w:rsidRPr="004419CE">
        <w:rPr>
          <w:noProof/>
          <w:rtl/>
          <w:lang w:bidi="ar-EG"/>
        </w:rPr>
        <w:t xml:space="preserve"> </w:t>
      </w:r>
      <w:r w:rsidRPr="004419CE">
        <w:rPr>
          <w:rFonts w:hint="cs"/>
          <w:noProof/>
          <w:rtl/>
          <w:lang w:bidi="ar-EG"/>
        </w:rPr>
        <w:t>الإنمائي</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4</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خامساً</w:t>
      </w:r>
      <w:r w:rsidRPr="004419CE">
        <w:rPr>
          <w:rFonts w:asciiTheme="minorHAnsi" w:hAnsiTheme="minorHAnsi" w:cstheme="minorBidi"/>
          <w:noProof/>
          <w:szCs w:val="22"/>
        </w:rPr>
        <w:tab/>
      </w:r>
      <w:r w:rsidRPr="004419CE">
        <w:rPr>
          <w:rFonts w:hint="cs"/>
          <w:noProof/>
          <w:rtl/>
          <w:lang w:bidi="ar-EG"/>
        </w:rPr>
        <w:t>الصناديق</w:t>
      </w:r>
      <w:r w:rsidRPr="004419CE">
        <w:rPr>
          <w:noProof/>
          <w:rtl/>
          <w:lang w:bidi="ar-EG"/>
        </w:rPr>
        <w:t xml:space="preserve"> </w:t>
      </w:r>
      <w:r w:rsidRPr="004419CE">
        <w:rPr>
          <w:rFonts w:hint="cs"/>
          <w:noProof/>
          <w:rtl/>
          <w:lang w:bidi="ar-EG"/>
        </w:rPr>
        <w:t>الاستئمانية</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5</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سادساً</w:t>
      </w:r>
      <w:r w:rsidRPr="004419CE">
        <w:rPr>
          <w:rFonts w:asciiTheme="minorHAnsi" w:hAnsiTheme="minorHAnsi" w:cstheme="minorBidi"/>
          <w:noProof/>
          <w:szCs w:val="22"/>
        </w:rPr>
        <w:tab/>
      </w:r>
      <w:r w:rsidRPr="004419CE">
        <w:rPr>
          <w:rFonts w:hint="cs"/>
          <w:noProof/>
          <w:rtl/>
          <w:lang w:bidi="ar-EG"/>
        </w:rPr>
        <w:t>المساهمات</w:t>
      </w:r>
      <w:r w:rsidRPr="004419CE">
        <w:rPr>
          <w:noProof/>
          <w:rtl/>
          <w:lang w:bidi="ar-EG"/>
        </w:rPr>
        <w:t xml:space="preserve"> </w:t>
      </w:r>
      <w:r w:rsidRPr="004419CE">
        <w:rPr>
          <w:rFonts w:hint="cs"/>
          <w:noProof/>
          <w:rtl/>
          <w:lang w:bidi="ar-EG"/>
        </w:rPr>
        <w:t>الطوعية</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6</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سابعاً</w:t>
      </w:r>
      <w:r w:rsidRPr="004419CE">
        <w:rPr>
          <w:rFonts w:asciiTheme="minorHAnsi" w:hAnsiTheme="minorHAnsi" w:cstheme="minorBidi"/>
          <w:noProof/>
          <w:szCs w:val="22"/>
        </w:rPr>
        <w:tab/>
      </w:r>
      <w:r w:rsidRPr="004419CE">
        <w:rPr>
          <w:rFonts w:hint="cs"/>
          <w:noProof/>
          <w:rtl/>
          <w:lang w:bidi="ar-EG"/>
        </w:rPr>
        <w:t>صندوق</w:t>
      </w:r>
      <w:r w:rsidRPr="004419CE">
        <w:rPr>
          <w:noProof/>
          <w:rtl/>
          <w:lang w:bidi="ar-EG"/>
        </w:rPr>
        <w:t xml:space="preserve"> </w:t>
      </w:r>
      <w:r w:rsidRPr="004419CE">
        <w:rPr>
          <w:rFonts w:hint="cs"/>
          <w:noProof/>
          <w:rtl/>
          <w:lang w:bidi="ar-EG"/>
        </w:rPr>
        <w:t>تنمية</w:t>
      </w:r>
      <w:r w:rsidRPr="004419CE">
        <w:rPr>
          <w:noProof/>
          <w:rtl/>
          <w:lang w:bidi="ar-EG"/>
        </w:rPr>
        <w:t xml:space="preserve"> </w:t>
      </w:r>
      <w:r w:rsidRPr="004419CE">
        <w:rPr>
          <w:rFonts w:hint="cs"/>
          <w:noProof/>
          <w:rtl/>
          <w:lang w:bidi="ar-EG"/>
        </w:rPr>
        <w:t>تكنولوجيا</w:t>
      </w:r>
      <w:r w:rsidRPr="004419CE">
        <w:rPr>
          <w:noProof/>
          <w:rtl/>
          <w:lang w:bidi="ar-EG"/>
        </w:rPr>
        <w:t xml:space="preserve"> </w:t>
      </w:r>
      <w:r w:rsidRPr="004419CE">
        <w:rPr>
          <w:rFonts w:hint="cs"/>
          <w:noProof/>
          <w:rtl/>
          <w:lang w:bidi="ar-EG"/>
        </w:rPr>
        <w:t>المعلومات</w:t>
      </w:r>
      <w:r w:rsidRPr="004419CE">
        <w:rPr>
          <w:noProof/>
          <w:rtl/>
          <w:lang w:bidi="ar-EG"/>
        </w:rPr>
        <w:t xml:space="preserve"> </w:t>
      </w:r>
      <w:r w:rsidRPr="004419CE">
        <w:rPr>
          <w:rFonts w:hint="cs"/>
          <w:noProof/>
          <w:rtl/>
          <w:lang w:bidi="ar-EG"/>
        </w:rPr>
        <w:t>والاتصالات</w:t>
      </w:r>
      <w:r w:rsidRPr="004419CE">
        <w:rPr>
          <w:noProof/>
          <w:rtl/>
          <w:lang w:bidi="ar-EG"/>
        </w:rPr>
        <w:t xml:space="preserve"> </w:t>
      </w:r>
      <w:r w:rsidRPr="004419CE">
        <w:rPr>
          <w:noProof/>
          <w:lang w:bidi="ar-EG"/>
        </w:rPr>
        <w:t>(ICTDF)</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7</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ثامناً</w:t>
      </w:r>
      <w:r w:rsidRPr="004419CE">
        <w:rPr>
          <w:rFonts w:asciiTheme="minorHAnsi" w:hAnsiTheme="minorHAnsi" w:cstheme="minorBidi"/>
          <w:noProof/>
          <w:szCs w:val="22"/>
        </w:rPr>
        <w:tab/>
      </w:r>
      <w:r w:rsidRPr="004419CE">
        <w:rPr>
          <w:rFonts w:hint="cs"/>
          <w:noProof/>
          <w:rtl/>
          <w:lang w:bidi="ar-EG"/>
        </w:rPr>
        <w:t>تليكوم</w:t>
      </w:r>
      <w:r w:rsidRPr="004419CE">
        <w:rPr>
          <w:noProof/>
          <w:rtl/>
          <w:lang w:bidi="ar-EG"/>
        </w:rPr>
        <w:t xml:space="preserve"> </w:t>
      </w:r>
      <w:r w:rsidRPr="004419CE">
        <w:rPr>
          <w:rFonts w:hint="cs"/>
          <w:noProof/>
          <w:rtl/>
          <w:lang w:bidi="ar-EG"/>
        </w:rPr>
        <w:t>العالمي</w:t>
      </w:r>
      <w:r w:rsidRPr="004419CE">
        <w:rPr>
          <w:noProof/>
          <w:rtl/>
          <w:lang w:bidi="ar-EG"/>
        </w:rPr>
        <w:t xml:space="preserve"> </w:t>
      </w:r>
      <w:r w:rsidRPr="004419CE">
        <w:rPr>
          <w:rFonts w:hint="cs"/>
          <w:noProof/>
          <w:rtl/>
          <w:lang w:bidi="ar-EG"/>
        </w:rPr>
        <w:t>للاتحاد</w:t>
      </w:r>
      <w:r w:rsidRPr="004419CE">
        <w:rPr>
          <w:noProof/>
          <w:rtl/>
          <w:lang w:bidi="ar-EG"/>
        </w:rPr>
        <w:t xml:space="preserve"> </w:t>
      </w:r>
      <w:r w:rsidRPr="004419CE">
        <w:rPr>
          <w:rFonts w:hint="cs"/>
          <w:noProof/>
          <w:rtl/>
          <w:lang w:bidi="ar-EG"/>
        </w:rPr>
        <w:t>لعام</w:t>
      </w:r>
      <w:r w:rsidRPr="004419CE">
        <w:rPr>
          <w:noProof/>
          <w:rtl/>
          <w:lang w:bidi="ar-EG"/>
        </w:rPr>
        <w:t xml:space="preserve"> </w:t>
      </w:r>
      <w:r w:rsidRPr="004419CE">
        <w:rPr>
          <w:noProof/>
          <w:lang w:bidi="ar-EG"/>
        </w:rPr>
        <w:t>2017</w:t>
      </w:r>
      <w:r w:rsidRPr="004419CE">
        <w:rPr>
          <w:noProof/>
          <w:rtl/>
          <w:lang w:bidi="ar-EG"/>
        </w:rPr>
        <w:t xml:space="preserve"> (</w:t>
      </w:r>
      <w:r w:rsidRPr="004419CE">
        <w:rPr>
          <w:rFonts w:hint="cs"/>
          <w:noProof/>
          <w:rtl/>
          <w:lang w:bidi="ar-EG"/>
        </w:rPr>
        <w:t>الملحق</w:t>
      </w:r>
      <w:r w:rsidRPr="004419CE">
        <w:rPr>
          <w:noProof/>
          <w:rtl/>
          <w:lang w:bidi="ar-EG"/>
        </w:rPr>
        <w:t xml:space="preserve"> </w:t>
      </w:r>
      <w:r w:rsidRPr="004419CE">
        <w:rPr>
          <w:rFonts w:hint="cs"/>
          <w:noProof/>
          <w:rtl/>
          <w:lang w:bidi="ar-EG"/>
        </w:rPr>
        <w:t>ألف</w:t>
      </w:r>
      <w:r w:rsidRPr="004419CE">
        <w:rPr>
          <w:noProof/>
          <w:lang w:bidi="ar-EG"/>
        </w:rPr>
        <w:t>8</w:t>
      </w:r>
      <w:r w:rsidRPr="004419CE">
        <w:rPr>
          <w:noProof/>
          <w:rtl/>
          <w:lang w:bidi="ar-EG"/>
        </w:rPr>
        <w:t>)</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EG"/>
        </w:rPr>
        <w:t>تاسعاً</w:t>
      </w:r>
      <w:r w:rsidRPr="004419CE">
        <w:rPr>
          <w:rFonts w:asciiTheme="minorHAnsi" w:hAnsiTheme="minorHAnsi" w:cstheme="minorBidi"/>
          <w:noProof/>
          <w:szCs w:val="22"/>
        </w:rPr>
        <w:tab/>
      </w:r>
      <w:r w:rsidRPr="004419CE">
        <w:rPr>
          <w:rFonts w:hint="cs"/>
          <w:noProof/>
          <w:rtl/>
          <w:lang w:bidi="ar-EG"/>
        </w:rPr>
        <w:t>المراجعة</w:t>
      </w:r>
      <w:r w:rsidRPr="004419CE">
        <w:rPr>
          <w:noProof/>
          <w:rtl/>
          <w:lang w:bidi="ar-EG"/>
        </w:rPr>
        <w:t xml:space="preserve"> </w:t>
      </w:r>
      <w:r w:rsidRPr="004419CE">
        <w:rPr>
          <w:rFonts w:hint="cs"/>
          <w:noProof/>
          <w:rtl/>
          <w:lang w:bidi="ar-EG"/>
        </w:rPr>
        <w:t>الخارجية</w:t>
      </w:r>
      <w:r w:rsidRPr="004419CE">
        <w:rPr>
          <w:noProof/>
          <w:rtl/>
          <w:lang w:bidi="ar-EG"/>
        </w:rPr>
        <w:t xml:space="preserve"> </w:t>
      </w:r>
      <w:r w:rsidRPr="004419CE">
        <w:rPr>
          <w:rFonts w:hint="cs"/>
          <w:noProof/>
          <w:rtl/>
          <w:lang w:bidi="ar-EG"/>
        </w:rPr>
        <w:t>لحسابات</w:t>
      </w:r>
      <w:r w:rsidRPr="004419CE">
        <w:rPr>
          <w:noProof/>
          <w:rtl/>
          <w:lang w:bidi="ar-EG"/>
        </w:rPr>
        <w:t xml:space="preserve"> </w:t>
      </w:r>
      <w:r w:rsidRPr="004419CE">
        <w:rPr>
          <w:rFonts w:hint="cs"/>
          <w:noProof/>
          <w:rtl/>
          <w:lang w:bidi="ar-EG"/>
        </w:rPr>
        <w:t>الاتحاد</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ألـف</w:t>
      </w:r>
      <w:r w:rsidRPr="004419CE">
        <w:rPr>
          <w:noProof/>
          <w:lang w:bidi="ar-SY"/>
        </w:rPr>
        <w:t>1</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79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ألف</w:t>
      </w:r>
      <w:r w:rsidRPr="004419CE">
        <w:rPr>
          <w:noProof/>
          <w:lang w:val="en-GB" w:bidi="ar-SY"/>
        </w:rPr>
        <w:t>2</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_Toc511762239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80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ألف</w:t>
      </w:r>
      <w:r w:rsidRPr="004419CE">
        <w:rPr>
          <w:noProof/>
          <w:lang w:val="en-GB" w:bidi="ar-SY"/>
        </w:rPr>
        <w:t>3</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81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ألف</w:t>
      </w:r>
      <w:r w:rsidRPr="004419CE">
        <w:rPr>
          <w:noProof/>
          <w:lang w:bidi="ar-EG"/>
        </w:rPr>
        <w:t>4</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82</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ألف</w:t>
      </w:r>
      <w:r w:rsidRPr="004419CE">
        <w:rPr>
          <w:noProof/>
          <w:lang w:bidi="ar-EG"/>
        </w:rPr>
        <w:t>5</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83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bidi="ar-SY"/>
        </w:rPr>
        <w:t>الملحق</w:t>
      </w:r>
      <w:r w:rsidRPr="004419CE">
        <w:rPr>
          <w:noProof/>
          <w:rtl/>
          <w:lang w:bidi="ar-SY"/>
        </w:rPr>
        <w:t xml:space="preserve"> </w:t>
      </w:r>
      <w:r w:rsidRPr="004419CE">
        <w:rPr>
          <w:rFonts w:hint="cs"/>
          <w:noProof/>
          <w:rtl/>
          <w:lang w:bidi="ar-SY"/>
        </w:rPr>
        <w:t>ألف</w:t>
      </w:r>
      <w:r w:rsidRPr="004419CE">
        <w:rPr>
          <w:noProof/>
          <w:lang w:bidi="ar-SY"/>
        </w:rPr>
        <w:t>6</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90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val="en-GB" w:bidi="ar-SY"/>
        </w:rPr>
        <w:t>الملحـق</w:t>
      </w:r>
      <w:r w:rsidRPr="004419CE">
        <w:rPr>
          <w:noProof/>
          <w:rtl/>
          <w:lang w:val="en-GB" w:bidi="ar-SY"/>
        </w:rPr>
        <w:t xml:space="preserve"> </w:t>
      </w:r>
      <w:r w:rsidRPr="004419CE">
        <w:rPr>
          <w:rFonts w:hint="cs"/>
          <w:noProof/>
          <w:rtl/>
          <w:lang w:val="en-GB" w:bidi="ar-SY"/>
        </w:rPr>
        <w:t>ألف</w:t>
      </w:r>
      <w:r w:rsidRPr="004419CE">
        <w:rPr>
          <w:noProof/>
          <w:lang w:val="en-GB" w:bidi="ar-SY"/>
        </w:rPr>
        <w:t>7</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95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rFonts w:asciiTheme="minorHAnsi" w:hAnsiTheme="minorHAnsi" w:cstheme="minorBidi"/>
          <w:noProof/>
          <w:szCs w:val="22"/>
        </w:rPr>
      </w:pPr>
      <w:r w:rsidRPr="004419CE">
        <w:rPr>
          <w:rFonts w:hint="cs"/>
          <w:noProof/>
          <w:rtl/>
          <w:lang w:val="en-GB" w:bidi="ar-SY"/>
        </w:rPr>
        <w:t>الملحـق</w:t>
      </w:r>
      <w:r w:rsidRPr="004419CE">
        <w:rPr>
          <w:noProof/>
          <w:rtl/>
          <w:lang w:val="en-GB" w:bidi="ar-SY"/>
        </w:rPr>
        <w:t xml:space="preserve"> </w:t>
      </w:r>
      <w:r w:rsidRPr="004419CE">
        <w:rPr>
          <w:rFonts w:hint="cs"/>
          <w:noProof/>
          <w:rtl/>
          <w:lang w:val="en-GB" w:bidi="ar-SY"/>
        </w:rPr>
        <w:t>ألف</w:t>
      </w:r>
      <w:r w:rsidRPr="004419CE">
        <w:rPr>
          <w:noProof/>
          <w:lang w:val="en-GB" w:bidi="ar-SY"/>
        </w:rPr>
        <w:t>8</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96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639"/>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جيم</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111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639"/>
        </w:tabs>
        <w:rPr>
          <w:rFonts w:asciiTheme="minorHAnsi" w:hAnsiTheme="minorHAnsi" w:cstheme="minorBidi"/>
          <w:noProof/>
          <w:szCs w:val="22"/>
        </w:rPr>
      </w:pPr>
      <w:r w:rsidRPr="004419CE">
        <w:rPr>
          <w:rFonts w:hint="cs"/>
          <w:noProof/>
          <w:rtl/>
          <w:lang w:bidi="ar-SY"/>
        </w:rPr>
        <w:t>الملحـق</w:t>
      </w:r>
      <w:r w:rsidRPr="004419CE">
        <w:rPr>
          <w:noProof/>
          <w:rtl/>
          <w:lang w:bidi="ar-SY"/>
        </w:rPr>
        <w:t xml:space="preserve"> </w:t>
      </w:r>
      <w:r w:rsidRPr="004419CE">
        <w:rPr>
          <w:rFonts w:hint="cs"/>
          <w:noProof/>
          <w:rtl/>
          <w:lang w:bidi="ar-SY"/>
        </w:rPr>
        <w:t>دال</w:t>
      </w:r>
      <w:r w:rsidRPr="004419CE">
        <w:rPr>
          <w:noProof/>
        </w:rPr>
        <w:tab/>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_Toc511762247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114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rPr>
          <w:lang w:bidi="ar-EG"/>
        </w:rPr>
      </w:pPr>
      <w:r w:rsidRPr="004419CE">
        <w:rPr>
          <w:rtl/>
          <w:lang w:bidi="ar-EG"/>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rPr>
          <w:rtl/>
          <w:lang w:bidi="ar-EG"/>
        </w:rPr>
      </w:pPr>
      <w:r w:rsidRPr="004419CE">
        <w:rPr>
          <w:rtl/>
          <w:lang w:bidi="ar-EG"/>
        </w:rPr>
        <w:br w:type="page"/>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rtl/>
          <w:lang w:eastAsia="en-US" w:bidi="ar-EG"/>
        </w:rPr>
      </w:pPr>
      <w:bookmarkStart w:id="6" w:name="_Toc397499180"/>
      <w:bookmarkStart w:id="7" w:name="_Toc397499886"/>
      <w:bookmarkStart w:id="8" w:name="_Toc419483220"/>
      <w:bookmarkStart w:id="9" w:name="_Toc419484039"/>
      <w:bookmarkStart w:id="10" w:name="_Toc452156136"/>
      <w:bookmarkStart w:id="11" w:name="_Toc452156570"/>
      <w:bookmarkStart w:id="12" w:name="_Toc482792190"/>
      <w:bookmarkStart w:id="13" w:name="_Toc511402194"/>
      <w:bookmarkStart w:id="14" w:name="_Toc511762224"/>
      <w:r w:rsidRPr="004419CE">
        <w:rPr>
          <w:rFonts w:eastAsia="Times New Roman" w:hint="cs"/>
          <w:b/>
          <w:bCs/>
          <w:sz w:val="28"/>
          <w:szCs w:val="36"/>
          <w:rtl/>
          <w:lang w:eastAsia="en-US" w:bidi="ar-EG"/>
        </w:rPr>
        <w:lastRenderedPageBreak/>
        <w:t>تقديم من الأمين العام</w:t>
      </w:r>
      <w:bookmarkEnd w:id="6"/>
      <w:bookmarkEnd w:id="7"/>
      <w:bookmarkEnd w:id="8"/>
      <w:bookmarkEnd w:id="9"/>
      <w:bookmarkEnd w:id="10"/>
      <w:bookmarkEnd w:id="11"/>
      <w:bookmarkEnd w:id="12"/>
      <w:bookmarkEnd w:id="13"/>
      <w:bookmarkEnd w:id="14"/>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lang w:bidi="ar-SY"/>
        </w:rPr>
        <w:t>1</w:t>
      </w:r>
      <w:r w:rsidRPr="004419CE">
        <w:rPr>
          <w:rFonts w:hint="cs"/>
          <w:rtl/>
          <w:lang w:bidi="ar-SY"/>
        </w:rPr>
        <w:tab/>
        <w:t xml:space="preserve">أتشرف بأن </w:t>
      </w:r>
      <w:r w:rsidRPr="004419CE">
        <w:rPr>
          <w:rFonts w:hint="cs"/>
          <w:rtl/>
        </w:rPr>
        <w:t>أقدم</w:t>
      </w:r>
      <w:r w:rsidRPr="004419CE">
        <w:rPr>
          <w:rFonts w:hint="cs"/>
          <w:rtl/>
          <w:lang w:bidi="ar-SY"/>
        </w:rPr>
        <w:t xml:space="preserve"> إلى المجلس، وفقاً للمادة </w:t>
      </w:r>
      <w:proofErr w:type="gramStart"/>
      <w:r w:rsidRPr="004419CE">
        <w:rPr>
          <w:lang w:bidi="ar-SY"/>
        </w:rPr>
        <w:t>30</w:t>
      </w:r>
      <w:r w:rsidRPr="004419CE">
        <w:rPr>
          <w:rFonts w:hint="cs"/>
          <w:rtl/>
          <w:lang w:bidi="ar-SY"/>
        </w:rPr>
        <w:t xml:space="preserve"> من</w:t>
      </w:r>
      <w:proofErr w:type="gramEnd"/>
      <w:r w:rsidRPr="004419CE">
        <w:rPr>
          <w:rFonts w:hint="cs"/>
          <w:rtl/>
          <w:lang w:bidi="ar-SY"/>
        </w:rPr>
        <w:t xml:space="preserve"> اللوائح المالية للاتحاد - طبعة </w:t>
      </w:r>
      <w:r w:rsidRPr="004419CE">
        <w:rPr>
          <w:lang w:val="fr-CH" w:bidi="ar-SY"/>
        </w:rPr>
        <w:t>2010</w:t>
      </w:r>
      <w:r w:rsidRPr="004419CE">
        <w:rPr>
          <w:rFonts w:hint="cs"/>
          <w:rtl/>
          <w:lang w:bidi="ar-SY"/>
        </w:rPr>
        <w:t>، البيانات المالية غير المراجعة للسنة المالية المنتهية في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Pr="004419CE">
        <w:rPr>
          <w:lang w:bidi="ar-SY"/>
        </w:rPr>
        <w:t>2017</w:t>
      </w:r>
      <w:r w:rsidRPr="004419CE">
        <w:rPr>
          <w:rFonts w:hint="cs"/>
          <w:rtl/>
          <w:lang w:bidi="ar-SY"/>
        </w:rPr>
        <w:t xml:space="preserve"> للنظر فيها.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lang w:bidi="ar-SY"/>
        </w:rPr>
        <w:t>2</w:t>
      </w:r>
      <w:r w:rsidRPr="004419CE">
        <w:rPr>
          <w:rFonts w:hint="cs"/>
          <w:rtl/>
          <w:lang w:bidi="ar-SY"/>
        </w:rPr>
        <w:tab/>
        <w:t xml:space="preserve">وأرفع إلى الجلسة النهائية للمجلس التي ستعقد في دبي في </w:t>
      </w:r>
      <w:r w:rsidRPr="004419CE">
        <w:rPr>
          <w:lang w:bidi="ar-SY"/>
        </w:rPr>
        <w:t>27</w:t>
      </w:r>
      <w:r w:rsidRPr="004419CE">
        <w:rPr>
          <w:rFonts w:hint="cs"/>
          <w:rtl/>
          <w:lang w:bidi="ar-EG"/>
        </w:rPr>
        <w:t xml:space="preserve"> أكتوبر </w:t>
      </w:r>
      <w:r w:rsidRPr="004419CE">
        <w:rPr>
          <w:lang w:bidi="ar-EG"/>
        </w:rPr>
        <w:t>2018</w:t>
      </w:r>
      <w:r w:rsidRPr="004419CE">
        <w:rPr>
          <w:rFonts w:hint="cs"/>
          <w:rtl/>
          <w:lang w:bidi="ar-SY"/>
        </w:rPr>
        <w:t>، تقرير المراجع الخارجي للحسابات عن البيانات المالية لعام</w:t>
      </w:r>
      <w:r w:rsidRPr="004419CE">
        <w:rPr>
          <w:rFonts w:hint="eastAsia"/>
          <w:rtl/>
          <w:lang w:bidi="ar-SY"/>
        </w:rPr>
        <w:t> </w:t>
      </w:r>
      <w:r w:rsidRPr="004419CE">
        <w:rPr>
          <w:lang w:bidi="ar-SY"/>
        </w:rPr>
        <w:t>2017</w:t>
      </w:r>
      <w:r w:rsidRPr="004419CE">
        <w:rPr>
          <w:rFonts w:hint="cs"/>
          <w:rtl/>
          <w:lang w:bidi="ar-SY"/>
        </w:rPr>
        <w:t xml:space="preserve"> إلى جانب رأي المراجع الخارجي بشأن البيانات المالية، كما تقتضي المادة </w:t>
      </w:r>
      <w:r w:rsidRPr="004419CE">
        <w:rPr>
          <w:lang w:bidi="ar-SY"/>
        </w:rPr>
        <w:t>28</w:t>
      </w:r>
      <w:r w:rsidRPr="004419CE">
        <w:rPr>
          <w:rFonts w:hint="cs"/>
          <w:rtl/>
          <w:lang w:bidi="ar-SY"/>
        </w:rPr>
        <w:t xml:space="preserve"> من اللوائح المالية للاتحاد وكذلك الملحق</w:t>
      </w:r>
      <w:r w:rsidRPr="004419CE">
        <w:rPr>
          <w:rFonts w:hint="eastAsia"/>
          <w:rtl/>
          <w:lang w:bidi="ar-SY"/>
        </w:rPr>
        <w:t> </w:t>
      </w:r>
      <w:r w:rsidRPr="004419CE">
        <w:rPr>
          <w:lang w:bidi="ar-SY"/>
        </w:rPr>
        <w:t>1</w:t>
      </w:r>
      <w:r w:rsidRPr="004419CE">
        <w:rPr>
          <w:rFonts w:hint="eastAsia"/>
          <w:rtl/>
          <w:lang w:bidi="ar-SY"/>
        </w:rPr>
        <w:t> </w:t>
      </w:r>
      <w:r w:rsidRPr="004419CE">
        <w:rPr>
          <w:rFonts w:hint="cs"/>
          <w:rtl/>
          <w:lang w:bidi="ar-SY"/>
        </w:rPr>
        <w:t>بها.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SY"/>
        </w:rPr>
        <w:t>3</w:t>
      </w:r>
      <w:r w:rsidRPr="004419CE">
        <w:rPr>
          <w:lang w:bidi="ar-SY"/>
        </w:rPr>
        <w:tab/>
      </w:r>
      <w:r w:rsidRPr="004419CE">
        <w:rPr>
          <w:rFonts w:hint="cs"/>
          <w:rtl/>
          <w:lang w:bidi="ar-EG"/>
        </w:rPr>
        <w:t>وأُعدت</w:t>
      </w:r>
      <w:proofErr w:type="gramEnd"/>
      <w:r w:rsidRPr="004419CE">
        <w:rPr>
          <w:rFonts w:hint="cs"/>
          <w:rtl/>
          <w:lang w:bidi="ar-EG"/>
        </w:rPr>
        <w:t xml:space="preserve"> البيانات المالية لعام </w:t>
      </w:r>
      <w:r w:rsidRPr="004419CE">
        <w:rPr>
          <w:lang w:bidi="ar-EG"/>
        </w:rPr>
        <w:t>2017</w:t>
      </w:r>
      <w:r w:rsidRPr="004419CE">
        <w:rPr>
          <w:rFonts w:hint="cs"/>
          <w:rtl/>
          <w:lang w:bidi="ar-EG"/>
        </w:rPr>
        <w:t xml:space="preserve"> </w:t>
      </w:r>
      <w:r w:rsidRPr="004419CE">
        <w:rPr>
          <w:rFonts w:hint="cs"/>
          <w:rtl/>
          <w:lang w:bidi="ar-SY"/>
        </w:rPr>
        <w:t xml:space="preserve">وفقاً للمعايير المحاسبية الدولية للقطاع العام </w:t>
      </w:r>
      <w:r w:rsidRPr="004419CE">
        <w:rPr>
          <w:lang w:bidi="ar-SY"/>
        </w:rPr>
        <w:t>(IPSAS)</w:t>
      </w:r>
      <w:r w:rsidRPr="004419CE">
        <w:rPr>
          <w:rFonts w:hint="cs"/>
          <w:rtl/>
          <w:lang w:bidi="ar-SY"/>
        </w:rPr>
        <w:t xml:space="preserve">. </w:t>
      </w:r>
      <w:r w:rsidRPr="004419CE">
        <w:rPr>
          <w:rFonts w:hint="cs"/>
          <w:rtl/>
          <w:lang w:bidi="ar-EG"/>
        </w:rPr>
        <w:t>وتنص اللوائح المالية على فترة ميزانية لسنتين؛ ولكن، لأغراض التنفيذ الكامل لهذه المعايير، تقدَّم البيانات المالية على أساس سنوي.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SY"/>
        </w:rPr>
        <w:t>4</w:t>
      </w:r>
      <w:r w:rsidRPr="004419CE">
        <w:rPr>
          <w:rFonts w:hint="cs"/>
          <w:rtl/>
          <w:lang w:bidi="ar-SY"/>
        </w:rPr>
        <w:tab/>
        <w:t>وتشكل</w:t>
      </w:r>
      <w:proofErr w:type="gramEnd"/>
      <w:r w:rsidRPr="004419CE">
        <w:rPr>
          <w:rFonts w:hint="cs"/>
          <w:rtl/>
          <w:lang w:bidi="ar-SY"/>
        </w:rPr>
        <w:t xml:space="preserve"> </w:t>
      </w:r>
      <w:r w:rsidRPr="004419CE">
        <w:rPr>
          <w:rFonts w:hint="cs"/>
          <w:rtl/>
          <w:lang w:bidi="ar-EG"/>
        </w:rPr>
        <w:t xml:space="preserve">البيانات المالية لعام </w:t>
      </w:r>
      <w:r w:rsidRPr="004419CE">
        <w:rPr>
          <w:lang w:bidi="ar-EG"/>
        </w:rPr>
        <w:t>2017</w:t>
      </w:r>
      <w:r w:rsidRPr="004419CE">
        <w:rPr>
          <w:rFonts w:hint="cs"/>
          <w:rtl/>
          <w:lang w:bidi="ar-EG"/>
        </w:rPr>
        <w:t xml:space="preserve"> المجموعة التاسعة من البيانات المالية التي تم إعدادها وفقاً للمعايير المحاسبية الدولية للقطاع العام. وطبق الاتحاد هذه المعايير المعمول بها في </w:t>
      </w:r>
      <w:r w:rsidRPr="004419CE">
        <w:rPr>
          <w:lang w:bidi="ar-EG"/>
        </w:rPr>
        <w:t>1</w:t>
      </w:r>
      <w:r w:rsidRPr="004419CE">
        <w:rPr>
          <w:rFonts w:hint="cs"/>
          <w:rtl/>
          <w:lang w:bidi="ar-EG"/>
        </w:rPr>
        <w:t xml:space="preserve"> يناير </w:t>
      </w:r>
      <w:r w:rsidRPr="004419CE">
        <w:rPr>
          <w:lang w:bidi="ar-EG"/>
        </w:rPr>
        <w:t>2017</w:t>
      </w:r>
      <w:r w:rsidRPr="004419CE">
        <w:rPr>
          <w:rFonts w:hint="cs"/>
          <w:rtl/>
          <w:lang w:bidi="ar-EG"/>
        </w:rPr>
        <w:t xml:space="preserve">، ويرد في الملاحظة </w:t>
      </w:r>
      <w:r w:rsidRPr="004419CE">
        <w:rPr>
          <w:lang w:bidi="ar-EG"/>
        </w:rPr>
        <w:t>2</w:t>
      </w:r>
      <w:r w:rsidRPr="004419CE">
        <w:rPr>
          <w:rFonts w:hint="cs"/>
          <w:rtl/>
          <w:lang w:bidi="ar-EG"/>
        </w:rPr>
        <w:t xml:space="preserve"> وصف المبادئ المحاسبية المطبقة. و</w:t>
      </w:r>
      <w:r w:rsidRPr="004419CE">
        <w:rPr>
          <w:rFonts w:hint="eastAsia"/>
          <w:rtl/>
          <w:lang w:bidi="ar-EG"/>
        </w:rPr>
        <w:t>الاستثناء</w:t>
      </w:r>
      <w:r w:rsidRPr="004419CE">
        <w:rPr>
          <w:rtl/>
          <w:lang w:bidi="ar-EG"/>
        </w:rPr>
        <w:t xml:space="preserve"> </w:t>
      </w:r>
      <w:r w:rsidRPr="004419CE">
        <w:rPr>
          <w:rFonts w:hint="eastAsia"/>
          <w:rtl/>
          <w:lang w:bidi="ar-EG"/>
        </w:rPr>
        <w:t>الوحيد</w:t>
      </w:r>
      <w:r w:rsidRPr="004419CE">
        <w:rPr>
          <w:rtl/>
          <w:lang w:bidi="ar-EG"/>
        </w:rPr>
        <w:t xml:space="preserve"> </w:t>
      </w:r>
      <w:r w:rsidRPr="004419CE">
        <w:rPr>
          <w:rFonts w:hint="cs"/>
          <w:rtl/>
          <w:lang w:bidi="ar-EG"/>
        </w:rPr>
        <w:t xml:space="preserve">الوارد </w:t>
      </w:r>
      <w:r w:rsidRPr="004419CE">
        <w:rPr>
          <w:rFonts w:hint="eastAsia"/>
          <w:rtl/>
          <w:lang w:bidi="ar-EG"/>
        </w:rPr>
        <w:t>في</w:t>
      </w:r>
      <w:r w:rsidRPr="004419CE">
        <w:rPr>
          <w:rtl/>
          <w:lang w:bidi="ar-EG"/>
        </w:rPr>
        <w:t xml:space="preserve"> </w:t>
      </w:r>
      <w:r w:rsidRPr="004419CE">
        <w:rPr>
          <w:rFonts w:hint="eastAsia"/>
          <w:rtl/>
          <w:lang w:bidi="ar-EG"/>
        </w:rPr>
        <w:t>البيانات</w:t>
      </w:r>
      <w:r w:rsidRPr="004419CE">
        <w:rPr>
          <w:rtl/>
          <w:lang w:bidi="ar-EG"/>
        </w:rPr>
        <w:t xml:space="preserve"> </w:t>
      </w:r>
      <w:r w:rsidRPr="004419CE">
        <w:rPr>
          <w:rFonts w:hint="eastAsia"/>
          <w:rtl/>
          <w:lang w:bidi="ar-EG"/>
        </w:rPr>
        <w:t>المالية</w:t>
      </w:r>
      <w:r w:rsidRPr="004419CE">
        <w:rPr>
          <w:rtl/>
          <w:lang w:bidi="ar-EG"/>
        </w:rPr>
        <w:t xml:space="preserve"> </w:t>
      </w:r>
      <w:r w:rsidRPr="004419CE">
        <w:rPr>
          <w:rFonts w:hint="eastAsia"/>
          <w:rtl/>
          <w:lang w:bidi="ar-EG"/>
        </w:rPr>
        <w:t>المقدمة</w:t>
      </w:r>
      <w:r w:rsidRPr="004419CE">
        <w:rPr>
          <w:rtl/>
          <w:lang w:bidi="ar-EG"/>
        </w:rPr>
        <w:t xml:space="preserve"> </w:t>
      </w:r>
      <w:r w:rsidRPr="004419CE">
        <w:rPr>
          <w:rFonts w:hint="eastAsia"/>
          <w:rtl/>
          <w:lang w:bidi="ar-EG"/>
        </w:rPr>
        <w:t>هو</w:t>
      </w:r>
      <w:r w:rsidRPr="004419CE">
        <w:rPr>
          <w:rtl/>
          <w:lang w:bidi="ar-EG"/>
        </w:rPr>
        <w:t xml:space="preserve"> </w:t>
      </w:r>
      <w:r w:rsidRPr="004419CE">
        <w:rPr>
          <w:rFonts w:hint="eastAsia"/>
          <w:rtl/>
          <w:lang w:bidi="ar-EG"/>
        </w:rPr>
        <w:t>عدم</w:t>
      </w:r>
      <w:r w:rsidRPr="004419CE">
        <w:rPr>
          <w:rtl/>
          <w:lang w:bidi="ar-EG"/>
        </w:rPr>
        <w:t xml:space="preserve"> </w:t>
      </w:r>
      <w:r w:rsidRPr="004419CE">
        <w:rPr>
          <w:rFonts w:hint="cs"/>
          <w:rtl/>
          <w:lang w:bidi="ar-EG"/>
        </w:rPr>
        <w:t>احتساب</w:t>
      </w:r>
      <w:r w:rsidRPr="004419CE">
        <w:rPr>
          <w:rtl/>
          <w:lang w:bidi="ar-EG"/>
        </w:rPr>
        <w:t xml:space="preserve"> </w:t>
      </w:r>
      <w:r w:rsidRPr="004419CE">
        <w:rPr>
          <w:rFonts w:hint="eastAsia"/>
          <w:rtl/>
          <w:lang w:bidi="ar-EG"/>
        </w:rPr>
        <w:t>تكاليف</w:t>
      </w:r>
      <w:r w:rsidRPr="004419CE">
        <w:rPr>
          <w:rtl/>
          <w:lang w:bidi="ar-EG"/>
        </w:rPr>
        <w:t xml:space="preserve"> </w:t>
      </w:r>
      <w:r w:rsidRPr="004419CE">
        <w:rPr>
          <w:rFonts w:hint="eastAsia"/>
          <w:rtl/>
          <w:lang w:bidi="ar-EG"/>
        </w:rPr>
        <w:t>اليد</w:t>
      </w:r>
      <w:r w:rsidRPr="004419CE">
        <w:rPr>
          <w:rtl/>
          <w:lang w:bidi="ar-EG"/>
        </w:rPr>
        <w:t xml:space="preserve"> </w:t>
      </w:r>
      <w:r w:rsidRPr="004419CE">
        <w:rPr>
          <w:rFonts w:hint="eastAsia"/>
          <w:rtl/>
          <w:lang w:bidi="ar-EG"/>
        </w:rPr>
        <w:t>العاملة</w:t>
      </w:r>
      <w:r w:rsidRPr="004419CE">
        <w:rPr>
          <w:rtl/>
          <w:lang w:bidi="ar-EG"/>
        </w:rPr>
        <w:t xml:space="preserve"> </w:t>
      </w:r>
      <w:r w:rsidRPr="004419CE">
        <w:rPr>
          <w:rFonts w:hint="eastAsia"/>
          <w:rtl/>
          <w:lang w:bidi="ar-EG"/>
        </w:rPr>
        <w:t>المباشرة</w:t>
      </w:r>
      <w:r w:rsidRPr="004419CE">
        <w:rPr>
          <w:rtl/>
          <w:lang w:bidi="ar-EG"/>
        </w:rPr>
        <w:t xml:space="preserve"> </w:t>
      </w:r>
      <w:r w:rsidRPr="004419CE">
        <w:rPr>
          <w:rFonts w:hint="eastAsia"/>
          <w:rtl/>
          <w:lang w:bidi="ar-EG"/>
        </w:rPr>
        <w:t>عند</w:t>
      </w:r>
      <w:r w:rsidRPr="004419CE">
        <w:rPr>
          <w:rtl/>
          <w:lang w:bidi="ar-EG"/>
        </w:rPr>
        <w:t xml:space="preserve"> </w:t>
      </w:r>
      <w:r w:rsidRPr="004419CE">
        <w:rPr>
          <w:rFonts w:hint="eastAsia"/>
          <w:rtl/>
          <w:lang w:bidi="ar-EG"/>
        </w:rPr>
        <w:t>تحديد</w:t>
      </w:r>
      <w:r w:rsidRPr="004419CE">
        <w:rPr>
          <w:rtl/>
          <w:lang w:bidi="ar-EG"/>
        </w:rPr>
        <w:t xml:space="preserve"> </w:t>
      </w:r>
      <w:r w:rsidRPr="004419CE">
        <w:rPr>
          <w:rFonts w:hint="eastAsia"/>
          <w:rtl/>
          <w:lang w:bidi="ar-EG"/>
        </w:rPr>
        <w:t>قيمة</w:t>
      </w:r>
      <w:r w:rsidRPr="004419CE">
        <w:rPr>
          <w:rtl/>
          <w:lang w:bidi="ar-EG"/>
        </w:rPr>
        <w:t xml:space="preserve"> </w:t>
      </w:r>
      <w:r w:rsidRPr="004419CE">
        <w:rPr>
          <w:rFonts w:hint="eastAsia"/>
          <w:rtl/>
          <w:lang w:bidi="ar-EG"/>
        </w:rPr>
        <w:t>المنشورات،</w:t>
      </w:r>
      <w:r w:rsidRPr="004419CE">
        <w:rPr>
          <w:rtl/>
          <w:lang w:bidi="ar-EG"/>
        </w:rPr>
        <w:t xml:space="preserve"> </w:t>
      </w:r>
      <w:r w:rsidRPr="004419CE">
        <w:rPr>
          <w:rFonts w:hint="eastAsia"/>
          <w:rtl/>
          <w:lang w:bidi="ar-EG"/>
        </w:rPr>
        <w:t>وذلك</w:t>
      </w:r>
      <w:r w:rsidRPr="004419CE">
        <w:rPr>
          <w:rtl/>
          <w:lang w:bidi="ar-EG"/>
        </w:rPr>
        <w:t xml:space="preserve"> </w:t>
      </w:r>
      <w:r w:rsidRPr="004419CE">
        <w:rPr>
          <w:rFonts w:hint="eastAsia"/>
          <w:rtl/>
          <w:lang w:bidi="ar-EG"/>
        </w:rPr>
        <w:t>خلافاً</w:t>
      </w:r>
      <w:r w:rsidRPr="004419CE">
        <w:rPr>
          <w:rtl/>
          <w:lang w:bidi="ar-EG"/>
        </w:rPr>
        <w:t xml:space="preserve"> </w:t>
      </w:r>
      <w:r w:rsidRPr="004419CE">
        <w:rPr>
          <w:rFonts w:hint="eastAsia"/>
          <w:rtl/>
          <w:lang w:bidi="ar-EG"/>
        </w:rPr>
        <w:t>لمتطلبات</w:t>
      </w:r>
      <w:r w:rsidRPr="004419CE">
        <w:rPr>
          <w:rtl/>
          <w:lang w:bidi="ar-EG"/>
        </w:rPr>
        <w:t xml:space="preserve"> </w:t>
      </w:r>
      <w:r w:rsidRPr="004419CE">
        <w:rPr>
          <w:rFonts w:hint="eastAsia"/>
          <w:rtl/>
          <w:lang w:bidi="ar-EG"/>
        </w:rPr>
        <w:t>المعيار</w:t>
      </w:r>
      <w:r w:rsidRPr="004419CE">
        <w:rPr>
          <w:rtl/>
          <w:lang w:bidi="ar-EG"/>
        </w:rPr>
        <w:t xml:space="preserve"> </w:t>
      </w:r>
      <w:r w:rsidRPr="004419CE">
        <w:rPr>
          <w:lang w:bidi="ar-EG"/>
        </w:rPr>
        <w:t>IPSAS 12</w:t>
      </w:r>
      <w:r w:rsidRPr="004419CE">
        <w:rPr>
          <w:rtl/>
          <w:lang w:bidi="ar-EG"/>
        </w:rPr>
        <w:t>.</w:t>
      </w:r>
      <w:r w:rsidRPr="004419CE">
        <w:rPr>
          <w:rFonts w:hint="cs"/>
          <w:rtl/>
          <w:lang w:bidi="ar-EG"/>
        </w:rPr>
        <w:t xml:space="preserve"> وقد يؤدي احتساب</w:t>
      </w:r>
      <w:r w:rsidRPr="004419CE">
        <w:rPr>
          <w:rtl/>
          <w:lang w:bidi="ar-EG"/>
        </w:rPr>
        <w:t xml:space="preserve"> تكاليف اليد العاملة إلى تقدير لقيمة المنشورات بقدر أعلى بكثير من صافي القيمة التي يمكن تحقيقها بناء</w:t>
      </w:r>
      <w:r w:rsidRPr="004419CE">
        <w:rPr>
          <w:rFonts w:hint="cs"/>
          <w:rtl/>
          <w:lang w:bidi="ar-EG"/>
        </w:rPr>
        <w:t>ً</w:t>
      </w:r>
      <w:r w:rsidRPr="004419CE">
        <w:rPr>
          <w:rtl/>
          <w:lang w:bidi="ar-EG"/>
        </w:rPr>
        <w:t xml:space="preserve"> على التسعير الراهن للمنشورات ومن ثم إلى استهلاك في تطبيق الحد </w:t>
      </w:r>
      <w:proofErr w:type="spellStart"/>
      <w:r w:rsidRPr="004419CE">
        <w:rPr>
          <w:rtl/>
          <w:lang w:bidi="ar-EG"/>
        </w:rPr>
        <w:t>الأخفض</w:t>
      </w:r>
      <w:proofErr w:type="spellEnd"/>
      <w:r w:rsidRPr="004419CE">
        <w:rPr>
          <w:rtl/>
          <w:lang w:bidi="ar-EG"/>
        </w:rPr>
        <w:t xml:space="preserve"> من التكلفة أو صافي القيمة التي يمكن تحقيقها على التوالي في تكلفة الاستبدال</w:t>
      </w:r>
      <w:r w:rsidRPr="004419CE">
        <w:rPr>
          <w:rFonts w:hint="cs"/>
          <w:rtl/>
          <w:lang w:bidi="ar-EG"/>
        </w:rPr>
        <w:t> </w:t>
      </w:r>
      <w:r w:rsidRPr="004419CE">
        <w:rPr>
          <w:rtl/>
          <w:lang w:bidi="ar-EG"/>
        </w:rPr>
        <w:t>الجارية.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proofErr w:type="gramStart"/>
      <w:r w:rsidRPr="004419CE">
        <w:rPr>
          <w:lang w:bidi="ar-SY"/>
        </w:rPr>
        <w:t>5</w:t>
      </w:r>
      <w:r w:rsidRPr="004419CE">
        <w:rPr>
          <w:rFonts w:hint="cs"/>
          <w:rtl/>
          <w:lang w:bidi="ar-SY"/>
        </w:rPr>
        <w:tab/>
        <w:t>وترد</w:t>
      </w:r>
      <w:proofErr w:type="gramEnd"/>
      <w:r w:rsidRPr="004419CE">
        <w:rPr>
          <w:rFonts w:hint="cs"/>
          <w:rtl/>
          <w:lang w:bidi="ar-SY"/>
        </w:rPr>
        <w:t xml:space="preserve"> في الوثيقة </w:t>
      </w:r>
      <w:r w:rsidRPr="004419CE">
        <w:rPr>
          <w:lang w:bidi="ar-SY"/>
        </w:rPr>
        <w:t>C11/INF/9</w:t>
      </w:r>
      <w:r w:rsidRPr="004419CE">
        <w:rPr>
          <w:rFonts w:hint="cs"/>
          <w:rtl/>
          <w:lang w:bidi="ar-SY"/>
        </w:rPr>
        <w:t xml:space="preserve"> تعاريف بضعة مصطلحات مالية أساسية من شأنها أن تمكّن القراء من سهولة مطالعة البيانات المالية وفهمها.</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15" w:name="_Toc397499888"/>
      <w:bookmarkStart w:id="16" w:name="_Toc419483222"/>
      <w:bookmarkStart w:id="17" w:name="_Toc419484041"/>
      <w:bookmarkStart w:id="18" w:name="_Toc452156572"/>
      <w:r w:rsidRPr="004419CE">
        <w:rPr>
          <w:rFonts w:hint="cs"/>
          <w:b/>
          <w:bCs/>
          <w:rtl/>
        </w:rPr>
        <w:t xml:space="preserve">أبرز الوقائع أثناء السنة المالية </w:t>
      </w:r>
      <w:bookmarkEnd w:id="15"/>
      <w:r w:rsidRPr="004419CE">
        <w:rPr>
          <w:b/>
          <w:bCs/>
        </w:rPr>
        <w:t>201</w:t>
      </w:r>
      <w:bookmarkEnd w:id="16"/>
      <w:bookmarkEnd w:id="17"/>
      <w:bookmarkEnd w:id="18"/>
      <w:r w:rsidRPr="004419CE">
        <w:rPr>
          <w:b/>
          <w:bCs/>
        </w:rPr>
        <w:t>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proofErr w:type="gramStart"/>
      <w:r w:rsidRPr="004419CE">
        <w:rPr>
          <w:lang w:bidi="ar-SY"/>
        </w:rPr>
        <w:t>6</w:t>
      </w:r>
      <w:r w:rsidRPr="004419CE">
        <w:rPr>
          <w:rFonts w:hint="cs"/>
          <w:rtl/>
          <w:lang w:bidi="ar-SY"/>
        </w:rPr>
        <w:tab/>
        <w:t>شمل</w:t>
      </w:r>
      <w:proofErr w:type="gramEnd"/>
      <w:r w:rsidRPr="004419CE">
        <w:rPr>
          <w:rFonts w:hint="cs"/>
          <w:rtl/>
          <w:lang w:bidi="ar-SY"/>
        </w:rPr>
        <w:t xml:space="preserve"> برنامج الأنشطة التي اضطلع بها الاتحاد في عام </w:t>
      </w:r>
      <w:r w:rsidRPr="004419CE">
        <w:rPr>
          <w:lang w:bidi="ar-SY"/>
        </w:rPr>
        <w:t>2017</w:t>
      </w:r>
      <w:r w:rsidRPr="004419CE">
        <w:rPr>
          <w:rFonts w:hint="cs"/>
          <w:rtl/>
          <w:lang w:bidi="ar-SY"/>
        </w:rPr>
        <w:t>، من بين العديد من الاجتماعات والمؤتمرات، الأحداث الرئيسية</w:t>
      </w:r>
      <w:r w:rsidRPr="004419CE">
        <w:rPr>
          <w:rFonts w:hint="eastAsia"/>
          <w:rtl/>
          <w:lang w:bidi="ar-SY"/>
        </w:rPr>
        <w:t> </w:t>
      </w:r>
      <w:r w:rsidRPr="004419CE">
        <w:rPr>
          <w:rFonts w:hint="cs"/>
          <w:rtl/>
          <w:lang w:bidi="ar-SY"/>
        </w:rPr>
        <w:t>التالية: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7</w:t>
      </w:r>
      <w:r w:rsidRPr="004419CE">
        <w:rPr>
          <w:rtl/>
          <w:lang w:bidi="ar-EG"/>
        </w:rPr>
        <w:tab/>
      </w:r>
      <w:r w:rsidRPr="004419CE">
        <w:rPr>
          <w:rFonts w:hint="cs"/>
          <w:rtl/>
        </w:rPr>
        <w:t>يعقد</w:t>
      </w:r>
      <w:proofErr w:type="gramEnd"/>
      <w:r w:rsidRPr="004419CE">
        <w:rPr>
          <w:rFonts w:hint="cs"/>
          <w:rtl/>
        </w:rPr>
        <w:t xml:space="preserve"> ال</w:t>
      </w:r>
      <w:r w:rsidRPr="004419CE">
        <w:rPr>
          <w:rtl/>
        </w:rPr>
        <w:t xml:space="preserve">يوم </w:t>
      </w:r>
      <w:r w:rsidRPr="004419CE">
        <w:rPr>
          <w:rFonts w:hint="cs"/>
          <w:rtl/>
        </w:rPr>
        <w:t>الدولي ل</w:t>
      </w:r>
      <w:r w:rsidRPr="004419CE">
        <w:rPr>
          <w:rtl/>
        </w:rPr>
        <w:t>لفتيات في مجال تكنولوجيا المعلومات والاتصالات</w:t>
      </w:r>
      <w:r w:rsidRPr="004419CE">
        <w:rPr>
          <w:rFonts w:hint="cs"/>
          <w:rtl/>
        </w:rPr>
        <w:t xml:space="preserve"> الخميس الرابع من شهر أبريل لتشجيع مزيد من الفتيات والشابات على </w:t>
      </w:r>
      <w:r w:rsidRPr="004419CE">
        <w:rPr>
          <w:rtl/>
        </w:rPr>
        <w:t>العمل</w:t>
      </w:r>
      <w:r w:rsidRPr="004419CE">
        <w:rPr>
          <w:rFonts w:hint="cs"/>
          <w:rtl/>
        </w:rPr>
        <w:t xml:space="preserve"> ومتابعة الدراسات</w:t>
      </w:r>
      <w:r w:rsidRPr="004419CE">
        <w:rPr>
          <w:rtl/>
        </w:rPr>
        <w:t xml:space="preserve"> في مجال تكنولوجيا المعلومات والاتصالات</w:t>
      </w:r>
      <w:r w:rsidRPr="004419CE">
        <w:rPr>
          <w:rFonts w:hint="cs"/>
          <w:rtl/>
        </w:rPr>
        <w:t>. ومنذ إطلاق هذا اليوم في</w:t>
      </w:r>
      <w:r w:rsidRPr="004419CE">
        <w:rPr>
          <w:rFonts w:hint="eastAsia"/>
          <w:rtl/>
        </w:rPr>
        <w:t> </w:t>
      </w:r>
      <w:r w:rsidRPr="004419CE">
        <w:rPr>
          <w:rFonts w:hint="cs"/>
          <w:rtl/>
        </w:rPr>
        <w:t>عام</w:t>
      </w:r>
      <w:r w:rsidRPr="004419CE">
        <w:rPr>
          <w:rFonts w:hint="eastAsia"/>
          <w:rtl/>
        </w:rPr>
        <w:t> </w:t>
      </w:r>
      <w:r w:rsidRPr="004419CE">
        <w:t>2011</w:t>
      </w:r>
      <w:r w:rsidRPr="004419CE">
        <w:rPr>
          <w:rFonts w:hint="cs"/>
          <w:rtl/>
        </w:rPr>
        <w:t xml:space="preserve">، استفادت من الحملة </w:t>
      </w:r>
      <w:r w:rsidRPr="004419CE">
        <w:t>300 000</w:t>
      </w:r>
      <w:r w:rsidRPr="004419CE">
        <w:rPr>
          <w:rFonts w:hint="cs"/>
          <w:rtl/>
        </w:rPr>
        <w:t xml:space="preserve"> فتاة في </w:t>
      </w:r>
      <w:r w:rsidRPr="004419CE">
        <w:t>166</w:t>
      </w:r>
      <w:r w:rsidRPr="004419CE">
        <w:rPr>
          <w:rFonts w:hint="cs"/>
          <w:rtl/>
        </w:rPr>
        <w:t xml:space="preserve"> بلداً. وفي عام </w:t>
      </w:r>
      <w:r w:rsidRPr="004419CE">
        <w:t>2017</w:t>
      </w:r>
      <w:r w:rsidRPr="004419CE">
        <w:rPr>
          <w:rtl/>
        </w:rPr>
        <w:t xml:space="preserve"> شهد هذا اليوم أكثر من </w:t>
      </w:r>
      <w:r w:rsidRPr="004419CE">
        <w:t>2 100</w:t>
      </w:r>
      <w:r w:rsidRPr="004419CE">
        <w:rPr>
          <w:rtl/>
        </w:rPr>
        <w:t xml:space="preserve"> حدث في</w:t>
      </w:r>
      <w:r w:rsidRPr="004419CE">
        <w:rPr>
          <w:rFonts w:hint="cs"/>
          <w:rtl/>
        </w:rPr>
        <w:t> </w:t>
      </w:r>
      <w:r w:rsidRPr="004419CE">
        <w:t>134</w:t>
      </w:r>
      <w:r w:rsidRPr="004419CE">
        <w:rPr>
          <w:rFonts w:hint="cs"/>
          <w:rtl/>
        </w:rPr>
        <w:t> </w:t>
      </w:r>
      <w:r w:rsidRPr="004419CE">
        <w:rPr>
          <w:rtl/>
        </w:rPr>
        <w:t xml:space="preserve">بلداً بمشاركة أكثر من </w:t>
      </w:r>
      <w:r w:rsidRPr="004419CE">
        <w:t>70 000</w:t>
      </w:r>
      <w:r w:rsidRPr="004419CE">
        <w:rPr>
          <w:rtl/>
        </w:rPr>
        <w:t xml:space="preserve"> فتاة وشابة. </w:t>
      </w:r>
      <w:r w:rsidRPr="004419CE">
        <w:rPr>
          <w:rFonts w:hint="cs"/>
          <w:rtl/>
        </w:rPr>
        <w:t>و</w:t>
      </w:r>
      <w:r w:rsidRPr="004419CE">
        <w:rPr>
          <w:rtl/>
        </w:rPr>
        <w:t xml:space="preserve">تم </w:t>
      </w:r>
      <w:r w:rsidRPr="004419CE">
        <w:rPr>
          <w:rFonts w:hint="cs"/>
          <w:rtl/>
        </w:rPr>
        <w:t>توصيل</w:t>
      </w:r>
      <w:r w:rsidRPr="004419CE">
        <w:rPr>
          <w:rtl/>
        </w:rPr>
        <w:t xml:space="preserve"> </w:t>
      </w:r>
      <w:r w:rsidRPr="004419CE">
        <w:rPr>
          <w:rFonts w:hint="cs"/>
          <w:rtl/>
        </w:rPr>
        <w:t>الحدث الرائد</w:t>
      </w:r>
      <w:r w:rsidRPr="004419CE">
        <w:rPr>
          <w:rtl/>
        </w:rPr>
        <w:t xml:space="preserve"> </w:t>
      </w:r>
      <w:r w:rsidRPr="004419CE">
        <w:rPr>
          <w:rFonts w:hint="cs"/>
          <w:rtl/>
        </w:rPr>
        <w:t>ليوم الفتيات</w:t>
      </w:r>
      <w:r w:rsidRPr="004419CE">
        <w:rPr>
          <w:rtl/>
        </w:rPr>
        <w:t xml:space="preserve"> في</w:t>
      </w:r>
      <w:r w:rsidRPr="004419CE">
        <w:rPr>
          <w:rFonts w:hint="cs"/>
          <w:rtl/>
        </w:rPr>
        <w:t> </w:t>
      </w:r>
      <w:r w:rsidRPr="004419CE">
        <w:rPr>
          <w:rtl/>
        </w:rPr>
        <w:t>مجال تكنولوجيا المعلومات والاتصالات الذي ن</w:t>
      </w:r>
      <w:r w:rsidRPr="004419CE">
        <w:rPr>
          <w:rFonts w:hint="cs"/>
          <w:rtl/>
        </w:rPr>
        <w:t>ُ</w:t>
      </w:r>
      <w:r w:rsidRPr="004419CE">
        <w:rPr>
          <w:rtl/>
        </w:rPr>
        <w:t xml:space="preserve">ظم في جنيف بالحدث </w:t>
      </w:r>
      <w:r w:rsidRPr="004419CE">
        <w:rPr>
          <w:rFonts w:hint="cs"/>
          <w:rtl/>
        </w:rPr>
        <w:t>النظير</w:t>
      </w:r>
      <w:r w:rsidRPr="004419CE">
        <w:rPr>
          <w:rtl/>
        </w:rPr>
        <w:t xml:space="preserve"> الذي ن</w:t>
      </w:r>
      <w:r w:rsidRPr="004419CE">
        <w:rPr>
          <w:rFonts w:hint="cs"/>
          <w:rtl/>
        </w:rPr>
        <w:t>ُ</w:t>
      </w:r>
      <w:r w:rsidRPr="004419CE">
        <w:rPr>
          <w:rtl/>
        </w:rPr>
        <w:t>ظم في فيلنيوس</w:t>
      </w:r>
      <w:r w:rsidRPr="004419CE">
        <w:rPr>
          <w:rFonts w:hint="cs"/>
          <w:rtl/>
        </w:rPr>
        <w:t>،</w:t>
      </w:r>
      <w:r w:rsidRPr="004419CE">
        <w:rPr>
          <w:rtl/>
        </w:rPr>
        <w:t xml:space="preserve"> ليتوانيا، </w:t>
      </w:r>
      <w:r w:rsidRPr="004419CE">
        <w:rPr>
          <w:rFonts w:hint="cs"/>
          <w:rtl/>
        </w:rPr>
        <w:t>أثناء الاجتماع الإقليمي التحضيري لمنطقة أوروبا</w:t>
      </w:r>
      <w:r w:rsidRPr="004419CE">
        <w:rPr>
          <w:rtl/>
        </w:rPr>
        <w:t>، والحدث الذي نظمته</w:t>
      </w:r>
      <w:r w:rsidRPr="004419CE">
        <w:rPr>
          <w:rFonts w:hint="cs"/>
          <w:rtl/>
        </w:rPr>
        <w:t xml:space="preserve"> شركة</w:t>
      </w:r>
      <w:r w:rsidRPr="004419CE">
        <w:rPr>
          <w:rtl/>
        </w:rPr>
        <w:t xml:space="preserve"> ألفا تليكوم في</w:t>
      </w:r>
      <w:r w:rsidRPr="004419CE">
        <w:rPr>
          <w:rFonts w:hint="cs"/>
          <w:rtl/>
        </w:rPr>
        <w:t> </w:t>
      </w:r>
      <w:r w:rsidRPr="004419CE">
        <w:rPr>
          <w:rtl/>
        </w:rPr>
        <w:t>بيروت</w:t>
      </w:r>
      <w:r w:rsidRPr="004419CE">
        <w:rPr>
          <w:rFonts w:hint="cs"/>
          <w:rtl/>
        </w:rPr>
        <w:t>،</w:t>
      </w:r>
      <w:r w:rsidRPr="004419CE">
        <w:rPr>
          <w:rtl/>
        </w:rPr>
        <w:t xml:space="preserve"> لبنان.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proofErr w:type="gramStart"/>
      <w:r w:rsidRPr="004419CE">
        <w:rPr>
          <w:spacing w:val="2"/>
          <w:lang w:bidi="ar-EG"/>
        </w:rPr>
        <w:t>8</w:t>
      </w:r>
      <w:r w:rsidRPr="004419CE">
        <w:rPr>
          <w:spacing w:val="2"/>
          <w:rtl/>
          <w:lang w:bidi="ar-EG"/>
        </w:rPr>
        <w:tab/>
      </w:r>
      <w:r w:rsidRPr="004419CE">
        <w:rPr>
          <w:rFonts w:hint="cs"/>
          <w:spacing w:val="2"/>
          <w:rtl/>
          <w:lang w:bidi="ar-EG"/>
        </w:rPr>
        <w:t>وعُقد</w:t>
      </w:r>
      <w:proofErr w:type="gramEnd"/>
      <w:r w:rsidRPr="004419CE">
        <w:rPr>
          <w:rFonts w:hint="cs"/>
          <w:spacing w:val="2"/>
          <w:rtl/>
          <w:lang w:bidi="ar-EG"/>
        </w:rPr>
        <w:t xml:space="preserve"> منتدى القمة العالمية لمجتمع المعلومات في الفترة من </w:t>
      </w:r>
      <w:r w:rsidRPr="004419CE">
        <w:rPr>
          <w:spacing w:val="2"/>
          <w:lang w:bidi="ar-EG"/>
        </w:rPr>
        <w:t>12</w:t>
      </w:r>
      <w:r w:rsidRPr="004419CE">
        <w:rPr>
          <w:rFonts w:hint="cs"/>
          <w:spacing w:val="2"/>
          <w:rtl/>
          <w:lang w:bidi="ar-EG"/>
        </w:rPr>
        <w:t xml:space="preserve"> إلى </w:t>
      </w:r>
      <w:r w:rsidRPr="004419CE">
        <w:rPr>
          <w:spacing w:val="2"/>
          <w:lang w:bidi="ar-EG"/>
        </w:rPr>
        <w:t>16</w:t>
      </w:r>
      <w:r w:rsidRPr="004419CE">
        <w:rPr>
          <w:rFonts w:hint="cs"/>
          <w:spacing w:val="2"/>
          <w:rtl/>
          <w:lang w:bidi="ar-EG"/>
        </w:rPr>
        <w:t xml:space="preserve"> يونيو </w:t>
      </w:r>
      <w:r w:rsidRPr="004419CE">
        <w:rPr>
          <w:spacing w:val="2"/>
          <w:lang w:bidi="ar-EG"/>
        </w:rPr>
        <w:t>2017</w:t>
      </w:r>
      <w:r w:rsidRPr="004419CE">
        <w:rPr>
          <w:rFonts w:hint="cs"/>
          <w:spacing w:val="2"/>
          <w:rtl/>
          <w:lang w:bidi="ar-EG"/>
        </w:rPr>
        <w:t xml:space="preserve"> في جنيف. وهو يمثل أكبر تجمع سنوي متعدد أصحاب المصلحة في العالم لمجتمع تكنولوجيا المعلومات والاتصالات لأغراض التنمية، ويشارك في تنظيمه </w:t>
      </w:r>
      <w:r w:rsidRPr="004419CE">
        <w:rPr>
          <w:rFonts w:hint="eastAsia"/>
          <w:spacing w:val="2"/>
          <w:rtl/>
          <w:lang w:bidi="ar-EG"/>
        </w:rPr>
        <w:t>الاتحاد</w:t>
      </w:r>
      <w:r w:rsidRPr="004419CE">
        <w:rPr>
          <w:spacing w:val="2"/>
          <w:rtl/>
          <w:lang w:bidi="ar-EG"/>
        </w:rPr>
        <w:t xml:space="preserve"> </w:t>
      </w:r>
      <w:r w:rsidRPr="004419CE">
        <w:rPr>
          <w:rFonts w:hint="eastAsia"/>
          <w:spacing w:val="2"/>
          <w:rtl/>
          <w:lang w:bidi="ar-EG"/>
        </w:rPr>
        <w:t>الدولي</w:t>
      </w:r>
      <w:r w:rsidRPr="004419CE">
        <w:rPr>
          <w:spacing w:val="2"/>
          <w:rtl/>
          <w:lang w:bidi="ar-EG"/>
        </w:rPr>
        <w:t xml:space="preserve"> </w:t>
      </w:r>
      <w:r w:rsidRPr="004419CE">
        <w:rPr>
          <w:rFonts w:hint="eastAsia"/>
          <w:spacing w:val="2"/>
          <w:rtl/>
          <w:lang w:bidi="ar-EG"/>
        </w:rPr>
        <w:t>للاتصالات</w:t>
      </w:r>
      <w:r w:rsidRPr="004419CE">
        <w:rPr>
          <w:rFonts w:hint="cs"/>
          <w:spacing w:val="2"/>
          <w:rtl/>
          <w:lang w:bidi="ar-EG"/>
        </w:rPr>
        <w:t> </w:t>
      </w:r>
      <w:r w:rsidRPr="004419CE">
        <w:rPr>
          <w:spacing w:val="2"/>
          <w:lang w:bidi="ar-EG"/>
        </w:rPr>
        <w:t>(ITU)</w:t>
      </w:r>
      <w:r w:rsidRPr="004419CE">
        <w:rPr>
          <w:spacing w:val="2"/>
          <w:rtl/>
          <w:lang w:bidi="ar-EG"/>
        </w:rPr>
        <w:t xml:space="preserve"> </w:t>
      </w:r>
      <w:r w:rsidRPr="004419CE">
        <w:rPr>
          <w:rFonts w:hint="eastAsia"/>
          <w:spacing w:val="2"/>
          <w:rtl/>
          <w:lang w:bidi="ar-EG"/>
        </w:rPr>
        <w:t>واليونسكو</w:t>
      </w:r>
      <w:r w:rsidRPr="004419CE">
        <w:rPr>
          <w:spacing w:val="2"/>
          <w:rtl/>
          <w:lang w:bidi="ar-EG"/>
        </w:rPr>
        <w:t xml:space="preserve"> </w:t>
      </w:r>
      <w:proofErr w:type="spellStart"/>
      <w:r w:rsidRPr="004419CE">
        <w:rPr>
          <w:rFonts w:hint="eastAsia"/>
          <w:spacing w:val="2"/>
          <w:rtl/>
          <w:lang w:bidi="ar-EG"/>
        </w:rPr>
        <w:t>والأونكتاد</w:t>
      </w:r>
      <w:proofErr w:type="spellEnd"/>
      <w:r w:rsidRPr="004419CE">
        <w:rPr>
          <w:spacing w:val="2"/>
          <w:rtl/>
          <w:lang w:bidi="ar-EG"/>
        </w:rPr>
        <w:t xml:space="preserve"> </w:t>
      </w:r>
      <w:r w:rsidRPr="004419CE">
        <w:rPr>
          <w:rFonts w:hint="eastAsia"/>
          <w:spacing w:val="2"/>
          <w:rtl/>
          <w:lang w:bidi="ar-EG"/>
        </w:rPr>
        <w:t>وبرنامج</w:t>
      </w:r>
      <w:r w:rsidRPr="004419CE">
        <w:rPr>
          <w:spacing w:val="2"/>
          <w:rtl/>
          <w:lang w:bidi="ar-EG"/>
        </w:rPr>
        <w:t xml:space="preserve"> </w:t>
      </w:r>
      <w:r w:rsidRPr="004419CE">
        <w:rPr>
          <w:rFonts w:hint="eastAsia"/>
          <w:spacing w:val="2"/>
          <w:rtl/>
          <w:lang w:bidi="ar-EG"/>
        </w:rPr>
        <w:t>الأمم</w:t>
      </w:r>
      <w:r w:rsidRPr="004419CE">
        <w:rPr>
          <w:spacing w:val="2"/>
          <w:rtl/>
          <w:lang w:bidi="ar-EG"/>
        </w:rPr>
        <w:t xml:space="preserve"> </w:t>
      </w:r>
      <w:r w:rsidRPr="004419CE">
        <w:rPr>
          <w:rFonts w:hint="eastAsia"/>
          <w:spacing w:val="2"/>
          <w:rtl/>
          <w:lang w:bidi="ar-EG"/>
        </w:rPr>
        <w:t>المتحدة</w:t>
      </w:r>
      <w:r w:rsidRPr="004419CE">
        <w:rPr>
          <w:spacing w:val="2"/>
          <w:rtl/>
          <w:lang w:bidi="ar-EG"/>
        </w:rPr>
        <w:t xml:space="preserve"> </w:t>
      </w:r>
      <w:r w:rsidRPr="004419CE">
        <w:rPr>
          <w:rFonts w:hint="eastAsia"/>
          <w:spacing w:val="2"/>
          <w:rtl/>
          <w:lang w:bidi="ar-EG"/>
        </w:rPr>
        <w:t>الإنمائي</w:t>
      </w:r>
      <w:r w:rsidRPr="004419CE">
        <w:rPr>
          <w:rFonts w:hint="cs"/>
          <w:spacing w:val="2"/>
          <w:rtl/>
          <w:lang w:bidi="ar-EG"/>
        </w:rPr>
        <w:t> </w:t>
      </w:r>
      <w:r w:rsidRPr="004419CE">
        <w:rPr>
          <w:spacing w:val="2"/>
          <w:lang w:bidi="ar-EG"/>
        </w:rPr>
        <w:t>(UNDP)</w:t>
      </w:r>
      <w:r w:rsidRPr="004419CE">
        <w:rPr>
          <w:spacing w:val="2"/>
          <w:rtl/>
          <w:lang w:bidi="ar-EG"/>
        </w:rPr>
        <w:t xml:space="preserve"> </w:t>
      </w:r>
      <w:r w:rsidRPr="004419CE">
        <w:rPr>
          <w:rFonts w:hint="eastAsia"/>
          <w:spacing w:val="2"/>
          <w:rtl/>
          <w:lang w:bidi="ar-EG"/>
        </w:rPr>
        <w:t>بالتعاون</w:t>
      </w:r>
      <w:r w:rsidRPr="004419CE">
        <w:rPr>
          <w:spacing w:val="2"/>
          <w:rtl/>
          <w:lang w:bidi="ar-EG"/>
        </w:rPr>
        <w:t xml:space="preserve"> </w:t>
      </w:r>
      <w:r w:rsidRPr="004419CE">
        <w:rPr>
          <w:rFonts w:hint="eastAsia"/>
          <w:spacing w:val="2"/>
          <w:rtl/>
          <w:lang w:bidi="ar-EG"/>
        </w:rPr>
        <w:t>الوثيق</w:t>
      </w:r>
      <w:r w:rsidRPr="004419CE">
        <w:rPr>
          <w:spacing w:val="2"/>
          <w:rtl/>
          <w:lang w:bidi="ar-EG"/>
        </w:rPr>
        <w:t xml:space="preserve"> </w:t>
      </w:r>
      <w:r w:rsidRPr="004419CE">
        <w:rPr>
          <w:rFonts w:hint="eastAsia"/>
          <w:spacing w:val="2"/>
          <w:rtl/>
          <w:lang w:bidi="ar-EG"/>
        </w:rPr>
        <w:t>مع</w:t>
      </w:r>
      <w:r w:rsidRPr="004419CE">
        <w:rPr>
          <w:spacing w:val="2"/>
          <w:rtl/>
          <w:lang w:bidi="ar-EG"/>
        </w:rPr>
        <w:t xml:space="preserve"> </w:t>
      </w:r>
      <w:r w:rsidRPr="004419CE">
        <w:rPr>
          <w:rFonts w:hint="eastAsia"/>
          <w:spacing w:val="2"/>
          <w:rtl/>
          <w:lang w:bidi="ar-EG"/>
        </w:rPr>
        <w:t>جميع</w:t>
      </w:r>
      <w:r w:rsidRPr="004419CE">
        <w:rPr>
          <w:spacing w:val="2"/>
          <w:rtl/>
          <w:lang w:bidi="ar-EG"/>
        </w:rPr>
        <w:t xml:space="preserve"> </w:t>
      </w:r>
      <w:r w:rsidRPr="004419CE">
        <w:rPr>
          <w:rFonts w:hint="cs"/>
          <w:spacing w:val="2"/>
          <w:rtl/>
          <w:lang w:bidi="ar-EG"/>
        </w:rPr>
        <w:t xml:space="preserve">وكالات الأمم المتحدة. </w:t>
      </w:r>
      <w:r w:rsidRPr="004419CE">
        <w:rPr>
          <w:rFonts w:eastAsia="SimSun" w:hint="cs"/>
          <w:spacing w:val="2"/>
          <w:rtl/>
          <w:lang w:bidi="ar-EG"/>
        </w:rPr>
        <w:t>وركز المنتدى على اتجاهات التنمية المستدامة ومبادرات تكنولوجيا المعلومات والاتصالات الشاملة في</w:t>
      </w:r>
      <w:r w:rsidRPr="004419CE">
        <w:rPr>
          <w:rFonts w:eastAsia="SimSun" w:hint="eastAsia"/>
          <w:spacing w:val="2"/>
          <w:rtl/>
          <w:lang w:bidi="ar-EG"/>
        </w:rPr>
        <w:t> </w:t>
      </w:r>
      <w:r w:rsidRPr="004419CE">
        <w:rPr>
          <w:rFonts w:eastAsia="SimSun" w:hint="cs"/>
          <w:spacing w:val="2"/>
          <w:rtl/>
          <w:lang w:bidi="ar-EG"/>
        </w:rPr>
        <w:t>مجالات الأولويات الرئيسية لأهداف</w:t>
      </w:r>
      <w:r w:rsidRPr="004419CE">
        <w:rPr>
          <w:rFonts w:eastAsia="SimSun" w:hint="eastAsia"/>
          <w:spacing w:val="2"/>
          <w:rtl/>
          <w:lang w:bidi="ar-EG"/>
        </w:rPr>
        <w:t> </w:t>
      </w:r>
      <w:r w:rsidRPr="004419CE">
        <w:rPr>
          <w:rFonts w:eastAsia="SimSun" w:hint="cs"/>
          <w:spacing w:val="2"/>
          <w:rtl/>
          <w:lang w:bidi="ar-EG"/>
        </w:rPr>
        <w:t>التنمية المستدامة</w:t>
      </w:r>
      <w:r w:rsidRPr="004419CE">
        <w:rPr>
          <w:rFonts w:eastAsia="SimSun" w:hint="eastAsia"/>
          <w:spacing w:val="2"/>
          <w:rtl/>
          <w:lang w:bidi="ar-EG"/>
        </w:rPr>
        <w:t> </w:t>
      </w:r>
      <w:r w:rsidRPr="004419CE">
        <w:rPr>
          <w:rFonts w:eastAsia="SimSun"/>
          <w:spacing w:val="2"/>
          <w:lang w:bidi="ar-EG"/>
        </w:rPr>
        <w:t>(SDG)</w:t>
      </w:r>
      <w:r w:rsidRPr="004419CE">
        <w:rPr>
          <w:rFonts w:eastAsia="SimSun" w:hint="cs"/>
          <w:spacing w:val="2"/>
          <w:rtl/>
          <w:lang w:bidi="ar-EG"/>
        </w:rPr>
        <w:t xml:space="preserve"> مثل الصحة والتعليم وتمكين المرأة</w:t>
      </w:r>
      <w:r w:rsidRPr="004419CE">
        <w:rPr>
          <w:rFonts w:eastAsia="SimSun" w:hint="eastAsia"/>
          <w:spacing w:val="2"/>
          <w:rtl/>
          <w:lang w:bidi="ar-EG"/>
        </w:rPr>
        <w:t> </w:t>
      </w:r>
      <w:r w:rsidRPr="004419CE">
        <w:rPr>
          <w:rFonts w:eastAsia="SimSun" w:hint="cs"/>
          <w:spacing w:val="2"/>
          <w:rtl/>
          <w:lang w:bidi="ar-EG"/>
        </w:rPr>
        <w:t>والبيئة والبنية التحتية والابتكار.</w:t>
      </w:r>
      <w:r w:rsidRPr="004419CE">
        <w:rPr>
          <w:rFonts w:hint="cs"/>
          <w:spacing w:val="2"/>
          <w:rtl/>
          <w:lang w:bidi="ar-EG"/>
        </w:rPr>
        <w:t xml:space="preserve"> وأثبت </w:t>
      </w:r>
      <w:r w:rsidRPr="004419CE">
        <w:rPr>
          <w:rFonts w:hint="eastAsia"/>
          <w:spacing w:val="2"/>
          <w:rtl/>
          <w:lang w:bidi="ar-EG"/>
        </w:rPr>
        <w:t>أنه</w:t>
      </w:r>
      <w:r w:rsidRPr="004419CE">
        <w:rPr>
          <w:spacing w:val="2"/>
          <w:rtl/>
          <w:lang w:bidi="ar-EG"/>
        </w:rPr>
        <w:t xml:space="preserve"> </w:t>
      </w:r>
      <w:r w:rsidRPr="004419CE">
        <w:rPr>
          <w:rFonts w:hint="eastAsia"/>
          <w:spacing w:val="2"/>
          <w:rtl/>
          <w:lang w:bidi="ar-EG"/>
        </w:rPr>
        <w:t>آلية</w:t>
      </w:r>
      <w:r w:rsidRPr="004419CE">
        <w:rPr>
          <w:spacing w:val="2"/>
          <w:rtl/>
          <w:lang w:bidi="ar-EG"/>
        </w:rPr>
        <w:t xml:space="preserve"> </w:t>
      </w:r>
      <w:r w:rsidRPr="004419CE">
        <w:rPr>
          <w:rFonts w:hint="eastAsia"/>
          <w:spacing w:val="2"/>
          <w:rtl/>
          <w:lang w:bidi="ar-EG"/>
        </w:rPr>
        <w:t>فعّالة</w:t>
      </w:r>
      <w:r w:rsidRPr="004419CE">
        <w:rPr>
          <w:spacing w:val="2"/>
          <w:rtl/>
          <w:lang w:bidi="ar-EG"/>
        </w:rPr>
        <w:t xml:space="preserve"> </w:t>
      </w:r>
      <w:r w:rsidRPr="004419CE">
        <w:rPr>
          <w:rFonts w:hint="eastAsia"/>
          <w:spacing w:val="2"/>
          <w:rtl/>
          <w:lang w:bidi="ar-EG"/>
        </w:rPr>
        <w:t>لتنسيق</w:t>
      </w:r>
      <w:r w:rsidRPr="004419CE">
        <w:rPr>
          <w:spacing w:val="2"/>
          <w:rtl/>
          <w:lang w:bidi="ar-EG"/>
        </w:rPr>
        <w:t xml:space="preserve"> </w:t>
      </w:r>
      <w:r w:rsidRPr="004419CE">
        <w:rPr>
          <w:rFonts w:hint="eastAsia"/>
          <w:spacing w:val="2"/>
          <w:rtl/>
          <w:lang w:bidi="ar-EG"/>
        </w:rPr>
        <w:t>أنشطة</w:t>
      </w:r>
      <w:r w:rsidRPr="004419CE">
        <w:rPr>
          <w:spacing w:val="2"/>
          <w:rtl/>
          <w:lang w:bidi="ar-EG"/>
        </w:rPr>
        <w:t xml:space="preserve"> </w:t>
      </w:r>
      <w:r w:rsidRPr="004419CE">
        <w:rPr>
          <w:rFonts w:hint="eastAsia"/>
          <w:spacing w:val="2"/>
          <w:rtl/>
          <w:lang w:bidi="ar-EG"/>
        </w:rPr>
        <w:t>التنفيذ</w:t>
      </w:r>
      <w:r w:rsidRPr="004419CE">
        <w:rPr>
          <w:spacing w:val="2"/>
          <w:rtl/>
          <w:lang w:bidi="ar-EG"/>
        </w:rPr>
        <w:t xml:space="preserve"> </w:t>
      </w:r>
      <w:r w:rsidRPr="004419CE">
        <w:rPr>
          <w:rFonts w:hint="eastAsia"/>
          <w:spacing w:val="2"/>
          <w:rtl/>
          <w:lang w:bidi="ar-EG"/>
        </w:rPr>
        <w:t>التي</w:t>
      </w:r>
      <w:r w:rsidRPr="004419CE">
        <w:rPr>
          <w:spacing w:val="2"/>
          <w:rtl/>
          <w:lang w:bidi="ar-EG"/>
        </w:rPr>
        <w:t xml:space="preserve"> </w:t>
      </w:r>
      <w:r w:rsidRPr="004419CE">
        <w:rPr>
          <w:rFonts w:hint="eastAsia"/>
          <w:spacing w:val="2"/>
          <w:rtl/>
          <w:lang w:bidi="ar-EG"/>
        </w:rPr>
        <w:t>يقوم</w:t>
      </w:r>
      <w:r w:rsidRPr="004419CE">
        <w:rPr>
          <w:spacing w:val="2"/>
          <w:rtl/>
          <w:lang w:bidi="ar-EG"/>
        </w:rPr>
        <w:t xml:space="preserve"> </w:t>
      </w:r>
      <w:r w:rsidRPr="004419CE">
        <w:rPr>
          <w:rFonts w:hint="eastAsia"/>
          <w:spacing w:val="2"/>
          <w:rtl/>
          <w:lang w:bidi="ar-EG"/>
        </w:rPr>
        <w:t>بها</w:t>
      </w:r>
      <w:r w:rsidRPr="004419CE">
        <w:rPr>
          <w:spacing w:val="2"/>
          <w:rtl/>
          <w:lang w:bidi="ar-EG"/>
        </w:rPr>
        <w:t xml:space="preserve"> </w:t>
      </w:r>
      <w:r w:rsidRPr="004419CE">
        <w:rPr>
          <w:rFonts w:hint="eastAsia"/>
          <w:spacing w:val="2"/>
          <w:rtl/>
          <w:lang w:bidi="ar-EG"/>
        </w:rPr>
        <w:t>أصحاب</w:t>
      </w:r>
      <w:r w:rsidRPr="004419CE">
        <w:rPr>
          <w:spacing w:val="2"/>
          <w:rtl/>
          <w:lang w:bidi="ar-EG"/>
        </w:rPr>
        <w:t xml:space="preserve"> </w:t>
      </w:r>
      <w:r w:rsidRPr="004419CE">
        <w:rPr>
          <w:rFonts w:hint="eastAsia"/>
          <w:spacing w:val="2"/>
          <w:rtl/>
          <w:lang w:bidi="ar-EG"/>
        </w:rPr>
        <w:t>المصلحة</w:t>
      </w:r>
      <w:r w:rsidRPr="004419CE">
        <w:rPr>
          <w:spacing w:val="2"/>
          <w:rtl/>
          <w:lang w:bidi="ar-EG"/>
        </w:rPr>
        <w:t xml:space="preserve"> </w:t>
      </w:r>
      <w:r w:rsidRPr="004419CE">
        <w:rPr>
          <w:rFonts w:hint="eastAsia"/>
          <w:spacing w:val="2"/>
          <w:rtl/>
          <w:lang w:bidi="ar-EG"/>
        </w:rPr>
        <w:t>المتعددون</w:t>
      </w:r>
      <w:r w:rsidRPr="004419CE">
        <w:rPr>
          <w:spacing w:val="2"/>
          <w:rtl/>
          <w:lang w:bidi="ar-EG"/>
        </w:rPr>
        <w:t xml:space="preserve"> </w:t>
      </w:r>
      <w:r w:rsidRPr="004419CE">
        <w:rPr>
          <w:rFonts w:hint="eastAsia"/>
          <w:spacing w:val="2"/>
          <w:rtl/>
          <w:lang w:bidi="ar-EG"/>
        </w:rPr>
        <w:t>ولتبادل</w:t>
      </w:r>
      <w:r w:rsidRPr="004419CE">
        <w:rPr>
          <w:spacing w:val="2"/>
          <w:rtl/>
          <w:lang w:bidi="ar-EG"/>
        </w:rPr>
        <w:t xml:space="preserve"> </w:t>
      </w:r>
      <w:r w:rsidRPr="004419CE">
        <w:rPr>
          <w:rFonts w:hint="eastAsia"/>
          <w:spacing w:val="2"/>
          <w:rtl/>
          <w:lang w:bidi="ar-EG"/>
        </w:rPr>
        <w:t>المعلومات</w:t>
      </w:r>
      <w:r w:rsidRPr="004419CE">
        <w:rPr>
          <w:spacing w:val="2"/>
          <w:rtl/>
          <w:lang w:bidi="ar-EG"/>
        </w:rPr>
        <w:t xml:space="preserve"> </w:t>
      </w:r>
      <w:r w:rsidRPr="004419CE">
        <w:rPr>
          <w:rFonts w:hint="eastAsia"/>
          <w:spacing w:val="2"/>
          <w:rtl/>
          <w:lang w:bidi="ar-EG"/>
        </w:rPr>
        <w:t>واستحداث</w:t>
      </w:r>
      <w:r w:rsidRPr="004419CE">
        <w:rPr>
          <w:spacing w:val="2"/>
          <w:rtl/>
          <w:lang w:bidi="ar-EG"/>
        </w:rPr>
        <w:t xml:space="preserve"> </w:t>
      </w:r>
      <w:r w:rsidRPr="004419CE">
        <w:rPr>
          <w:rFonts w:hint="eastAsia"/>
          <w:spacing w:val="2"/>
          <w:rtl/>
          <w:lang w:bidi="ar-EG"/>
        </w:rPr>
        <w:t>المعارف</w:t>
      </w:r>
      <w:r w:rsidRPr="004419CE">
        <w:rPr>
          <w:spacing w:val="2"/>
          <w:rtl/>
          <w:lang w:bidi="ar-EG"/>
        </w:rPr>
        <w:t xml:space="preserve"> </w:t>
      </w:r>
      <w:r w:rsidRPr="004419CE">
        <w:rPr>
          <w:rFonts w:hint="eastAsia"/>
          <w:spacing w:val="2"/>
          <w:rtl/>
          <w:lang w:bidi="ar-EG"/>
        </w:rPr>
        <w:t>وتقاسم</w:t>
      </w:r>
      <w:r w:rsidRPr="004419CE">
        <w:rPr>
          <w:spacing w:val="2"/>
          <w:rtl/>
          <w:lang w:bidi="ar-EG"/>
        </w:rPr>
        <w:t xml:space="preserve"> </w:t>
      </w:r>
      <w:r w:rsidRPr="004419CE">
        <w:rPr>
          <w:rFonts w:hint="eastAsia"/>
          <w:spacing w:val="2"/>
          <w:rtl/>
          <w:lang w:bidi="ar-EG"/>
        </w:rPr>
        <w:t>أفضل</w:t>
      </w:r>
      <w:r w:rsidRPr="004419CE">
        <w:rPr>
          <w:spacing w:val="2"/>
          <w:rtl/>
          <w:lang w:bidi="ar-EG"/>
        </w:rPr>
        <w:t xml:space="preserve"> </w:t>
      </w:r>
      <w:r w:rsidRPr="004419CE">
        <w:rPr>
          <w:rFonts w:hint="eastAsia"/>
          <w:spacing w:val="2"/>
          <w:rtl/>
          <w:lang w:bidi="ar-EG"/>
        </w:rPr>
        <w:t>الممارسات،</w:t>
      </w:r>
      <w:r w:rsidRPr="004419CE">
        <w:rPr>
          <w:spacing w:val="2"/>
          <w:rtl/>
          <w:lang w:bidi="ar-EG"/>
        </w:rPr>
        <w:t xml:space="preserve"> </w:t>
      </w:r>
      <w:r w:rsidRPr="004419CE">
        <w:rPr>
          <w:rFonts w:hint="eastAsia"/>
          <w:spacing w:val="2"/>
          <w:rtl/>
          <w:lang w:bidi="ar-EG"/>
        </w:rPr>
        <w:t>ويواصل</w:t>
      </w:r>
      <w:r w:rsidRPr="004419CE">
        <w:rPr>
          <w:spacing w:val="2"/>
          <w:rtl/>
          <w:lang w:bidi="ar-EG"/>
        </w:rPr>
        <w:t xml:space="preserve"> </w:t>
      </w:r>
      <w:r w:rsidRPr="004419CE">
        <w:rPr>
          <w:rFonts w:hint="eastAsia"/>
          <w:spacing w:val="2"/>
          <w:rtl/>
          <w:lang w:bidi="ar-EG"/>
        </w:rPr>
        <w:t>المنتدى</w:t>
      </w:r>
      <w:r w:rsidRPr="004419CE">
        <w:rPr>
          <w:spacing w:val="2"/>
          <w:rtl/>
          <w:lang w:bidi="ar-EG"/>
        </w:rPr>
        <w:t xml:space="preserve"> </w:t>
      </w:r>
      <w:r w:rsidRPr="004419CE">
        <w:rPr>
          <w:rFonts w:hint="eastAsia"/>
          <w:spacing w:val="2"/>
          <w:rtl/>
          <w:lang w:bidi="ar-EG"/>
        </w:rPr>
        <w:t>تقديم</w:t>
      </w:r>
      <w:r w:rsidRPr="004419CE">
        <w:rPr>
          <w:spacing w:val="2"/>
          <w:rtl/>
          <w:lang w:bidi="ar-EG"/>
        </w:rPr>
        <w:t xml:space="preserve"> </w:t>
      </w:r>
      <w:r w:rsidRPr="004419CE">
        <w:rPr>
          <w:rFonts w:hint="eastAsia"/>
          <w:spacing w:val="2"/>
          <w:rtl/>
          <w:lang w:bidi="ar-EG"/>
        </w:rPr>
        <w:t>المساعدة</w:t>
      </w:r>
      <w:r w:rsidRPr="004419CE">
        <w:rPr>
          <w:spacing w:val="2"/>
          <w:rtl/>
          <w:lang w:bidi="ar-EG"/>
        </w:rPr>
        <w:t xml:space="preserve"> </w:t>
      </w:r>
      <w:r w:rsidRPr="004419CE">
        <w:rPr>
          <w:rFonts w:hint="eastAsia"/>
          <w:spacing w:val="2"/>
          <w:rtl/>
          <w:lang w:bidi="ar-EG"/>
        </w:rPr>
        <w:t>في</w:t>
      </w:r>
      <w:r w:rsidRPr="004419CE">
        <w:rPr>
          <w:spacing w:val="2"/>
          <w:rtl/>
          <w:lang w:bidi="ar-EG"/>
        </w:rPr>
        <w:t xml:space="preserve"> </w:t>
      </w:r>
      <w:r w:rsidRPr="004419CE">
        <w:rPr>
          <w:rFonts w:hint="eastAsia"/>
          <w:spacing w:val="2"/>
          <w:rtl/>
          <w:lang w:bidi="ar-EG"/>
        </w:rPr>
        <w:t>إقامة</w:t>
      </w:r>
      <w:r w:rsidRPr="004419CE">
        <w:rPr>
          <w:spacing w:val="2"/>
          <w:rtl/>
          <w:lang w:bidi="ar-EG"/>
        </w:rPr>
        <w:t xml:space="preserve"> </w:t>
      </w:r>
      <w:r w:rsidRPr="004419CE">
        <w:rPr>
          <w:rFonts w:hint="eastAsia"/>
          <w:spacing w:val="2"/>
          <w:rtl/>
          <w:lang w:bidi="ar-EG"/>
        </w:rPr>
        <w:t>شراكات</w:t>
      </w:r>
      <w:r w:rsidRPr="004419CE">
        <w:rPr>
          <w:spacing w:val="2"/>
          <w:rtl/>
          <w:lang w:bidi="ar-EG"/>
        </w:rPr>
        <w:t xml:space="preserve"> </w:t>
      </w:r>
      <w:r w:rsidRPr="004419CE">
        <w:rPr>
          <w:rFonts w:hint="eastAsia"/>
          <w:spacing w:val="2"/>
          <w:rtl/>
          <w:lang w:bidi="ar-EG"/>
        </w:rPr>
        <w:t>بين</w:t>
      </w:r>
      <w:r w:rsidRPr="004419CE">
        <w:rPr>
          <w:spacing w:val="2"/>
          <w:rtl/>
          <w:lang w:bidi="ar-EG"/>
        </w:rPr>
        <w:t xml:space="preserve"> </w:t>
      </w:r>
      <w:r w:rsidRPr="004419CE">
        <w:rPr>
          <w:rFonts w:hint="eastAsia"/>
          <w:spacing w:val="2"/>
          <w:rtl/>
          <w:lang w:bidi="ar-EG"/>
        </w:rPr>
        <w:t>أصحاب</w:t>
      </w:r>
      <w:r w:rsidRPr="004419CE">
        <w:rPr>
          <w:spacing w:val="2"/>
          <w:rtl/>
          <w:lang w:bidi="ar-EG"/>
        </w:rPr>
        <w:t xml:space="preserve"> </w:t>
      </w:r>
      <w:r w:rsidRPr="004419CE">
        <w:rPr>
          <w:rFonts w:hint="eastAsia"/>
          <w:spacing w:val="2"/>
          <w:rtl/>
          <w:lang w:bidi="ar-EG"/>
        </w:rPr>
        <w:t>المصلحة</w:t>
      </w:r>
      <w:r w:rsidRPr="004419CE">
        <w:rPr>
          <w:spacing w:val="2"/>
          <w:rtl/>
          <w:lang w:bidi="ar-EG"/>
        </w:rPr>
        <w:t xml:space="preserve"> </w:t>
      </w:r>
      <w:r w:rsidRPr="004419CE">
        <w:rPr>
          <w:rFonts w:hint="eastAsia"/>
          <w:spacing w:val="2"/>
          <w:rtl/>
          <w:lang w:bidi="ar-EG"/>
        </w:rPr>
        <w:t>المتعددين</w:t>
      </w:r>
      <w:r w:rsidRPr="004419CE">
        <w:rPr>
          <w:spacing w:val="2"/>
          <w:rtl/>
          <w:lang w:bidi="ar-EG"/>
        </w:rPr>
        <w:t xml:space="preserve"> </w:t>
      </w:r>
      <w:r w:rsidRPr="004419CE">
        <w:rPr>
          <w:rFonts w:hint="cs"/>
          <w:spacing w:val="2"/>
          <w:rtl/>
          <w:lang w:bidi="ar-EG"/>
        </w:rPr>
        <w:t>و</w:t>
      </w:r>
      <w:r w:rsidRPr="004419CE">
        <w:rPr>
          <w:rFonts w:hint="eastAsia"/>
          <w:spacing w:val="2"/>
          <w:rtl/>
          <w:lang w:bidi="ar-EG"/>
        </w:rPr>
        <w:t>القطاعين</w:t>
      </w:r>
      <w:r w:rsidRPr="004419CE">
        <w:rPr>
          <w:spacing w:val="2"/>
          <w:rtl/>
          <w:lang w:bidi="ar-EG"/>
        </w:rPr>
        <w:t xml:space="preserve"> </w:t>
      </w:r>
      <w:r w:rsidRPr="004419CE">
        <w:rPr>
          <w:rFonts w:hint="eastAsia"/>
          <w:spacing w:val="2"/>
          <w:rtl/>
          <w:lang w:bidi="ar-EG"/>
        </w:rPr>
        <w:t>العام</w:t>
      </w:r>
      <w:r w:rsidRPr="004419CE">
        <w:rPr>
          <w:spacing w:val="2"/>
          <w:rtl/>
          <w:lang w:bidi="ar-EG"/>
        </w:rPr>
        <w:t xml:space="preserve"> </w:t>
      </w:r>
      <w:r w:rsidRPr="004419CE">
        <w:rPr>
          <w:rFonts w:hint="eastAsia"/>
          <w:spacing w:val="2"/>
          <w:rtl/>
          <w:lang w:bidi="ar-EG"/>
        </w:rPr>
        <w:t>والخاص</w:t>
      </w:r>
      <w:r w:rsidRPr="004419CE">
        <w:rPr>
          <w:spacing w:val="2"/>
          <w:rtl/>
          <w:lang w:bidi="ar-EG"/>
        </w:rPr>
        <w:t xml:space="preserve"> </w:t>
      </w:r>
      <w:r w:rsidRPr="004419CE">
        <w:rPr>
          <w:rFonts w:hint="eastAsia"/>
          <w:spacing w:val="2"/>
          <w:rtl/>
          <w:lang w:bidi="ar-EG"/>
        </w:rPr>
        <w:t>للنهوض</w:t>
      </w:r>
      <w:r w:rsidRPr="004419CE">
        <w:rPr>
          <w:spacing w:val="2"/>
          <w:rtl/>
          <w:lang w:bidi="ar-EG"/>
        </w:rPr>
        <w:t xml:space="preserve"> </w:t>
      </w:r>
      <w:r w:rsidRPr="004419CE">
        <w:rPr>
          <w:rFonts w:hint="eastAsia"/>
          <w:spacing w:val="2"/>
          <w:rtl/>
          <w:lang w:bidi="ar-EG"/>
        </w:rPr>
        <w:t>بالأهداف</w:t>
      </w:r>
      <w:r w:rsidRPr="004419CE">
        <w:rPr>
          <w:spacing w:val="2"/>
          <w:rtl/>
          <w:lang w:bidi="ar-EG"/>
        </w:rPr>
        <w:t xml:space="preserve"> </w:t>
      </w:r>
      <w:r w:rsidRPr="004419CE">
        <w:rPr>
          <w:rFonts w:hint="eastAsia"/>
          <w:spacing w:val="2"/>
          <w:rtl/>
          <w:lang w:bidi="ar-EG"/>
        </w:rPr>
        <w:t>الإنمائية</w:t>
      </w:r>
      <w:r w:rsidRPr="004419CE">
        <w:rPr>
          <w:spacing w:val="2"/>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9</w:t>
      </w:r>
      <w:r w:rsidRPr="004419CE">
        <w:rPr>
          <w:rtl/>
          <w:lang w:bidi="ar-EG"/>
        </w:rPr>
        <w:tab/>
      </w:r>
      <w:r w:rsidRPr="004419CE">
        <w:rPr>
          <w:rFonts w:hint="cs"/>
          <w:spacing w:val="4"/>
          <w:rtl/>
          <w:lang w:bidi="ar-EG"/>
        </w:rPr>
        <w:t>عُقد</w:t>
      </w:r>
      <w:proofErr w:type="gramEnd"/>
      <w:r w:rsidRPr="004419CE">
        <w:rPr>
          <w:rFonts w:hint="cs"/>
          <w:spacing w:val="4"/>
          <w:rtl/>
          <w:lang w:bidi="ar-EG"/>
        </w:rPr>
        <w:t xml:space="preserve"> تليكوم العالمي للاتحاد </w:t>
      </w:r>
      <w:r w:rsidRPr="004419CE">
        <w:rPr>
          <w:spacing w:val="4"/>
          <w:lang w:bidi="ar-EG"/>
        </w:rPr>
        <w:t>2017</w:t>
      </w:r>
      <w:r w:rsidRPr="004419CE">
        <w:rPr>
          <w:rFonts w:hint="cs"/>
          <w:spacing w:val="4"/>
          <w:rtl/>
          <w:lang w:bidi="ar-EG"/>
        </w:rPr>
        <w:t xml:space="preserve"> </w:t>
      </w:r>
      <w:r w:rsidRPr="004419CE">
        <w:rPr>
          <w:rFonts w:hint="eastAsia"/>
          <w:spacing w:val="4"/>
          <w:rtl/>
          <w:lang w:bidi="ar-EG"/>
        </w:rPr>
        <w:t>في</w:t>
      </w:r>
      <w:r w:rsidRPr="004419CE">
        <w:rPr>
          <w:spacing w:val="4"/>
          <w:rtl/>
          <w:lang w:bidi="ar-EG"/>
        </w:rPr>
        <w:t xml:space="preserve"> </w:t>
      </w:r>
      <w:r w:rsidRPr="004419CE">
        <w:rPr>
          <w:rFonts w:hint="cs"/>
          <w:spacing w:val="4"/>
          <w:rtl/>
          <w:lang w:bidi="ar-EG"/>
        </w:rPr>
        <w:t>بوسان</w:t>
      </w:r>
      <w:r w:rsidRPr="004419CE">
        <w:rPr>
          <w:rFonts w:hint="eastAsia"/>
          <w:spacing w:val="4"/>
          <w:rtl/>
          <w:lang w:bidi="ar-EG"/>
        </w:rPr>
        <w:t>،</w:t>
      </w:r>
      <w:r w:rsidRPr="004419CE">
        <w:rPr>
          <w:spacing w:val="4"/>
          <w:rtl/>
          <w:lang w:bidi="ar-EG"/>
        </w:rPr>
        <w:t xml:space="preserve"> </w:t>
      </w:r>
      <w:r w:rsidRPr="004419CE">
        <w:rPr>
          <w:rFonts w:hint="cs"/>
          <w:spacing w:val="4"/>
          <w:rtl/>
          <w:lang w:bidi="ar-EG"/>
        </w:rPr>
        <w:t xml:space="preserve">جمهورية كوريا، </w:t>
      </w:r>
      <w:r w:rsidRPr="004419CE">
        <w:rPr>
          <w:rFonts w:hint="eastAsia"/>
          <w:spacing w:val="4"/>
          <w:rtl/>
          <w:lang w:bidi="ar-EG"/>
        </w:rPr>
        <w:t>من</w:t>
      </w:r>
      <w:r w:rsidRPr="004419CE">
        <w:rPr>
          <w:spacing w:val="4"/>
          <w:rtl/>
          <w:lang w:bidi="ar-EG"/>
        </w:rPr>
        <w:t xml:space="preserve"> </w:t>
      </w:r>
      <w:r w:rsidRPr="004419CE">
        <w:rPr>
          <w:spacing w:val="4"/>
          <w:lang w:bidi="ar-EG"/>
        </w:rPr>
        <w:t>25</w:t>
      </w:r>
      <w:r w:rsidRPr="004419CE">
        <w:rPr>
          <w:spacing w:val="4"/>
          <w:rtl/>
          <w:lang w:bidi="ar-EG"/>
        </w:rPr>
        <w:t xml:space="preserve"> </w:t>
      </w:r>
      <w:r w:rsidRPr="004419CE">
        <w:rPr>
          <w:rFonts w:hint="eastAsia"/>
          <w:spacing w:val="4"/>
          <w:rtl/>
          <w:lang w:bidi="ar-EG"/>
        </w:rPr>
        <w:t>إلى</w:t>
      </w:r>
      <w:r w:rsidRPr="004419CE">
        <w:rPr>
          <w:spacing w:val="4"/>
          <w:rtl/>
          <w:lang w:bidi="ar-EG"/>
        </w:rPr>
        <w:t xml:space="preserve"> </w:t>
      </w:r>
      <w:r w:rsidRPr="004419CE">
        <w:rPr>
          <w:spacing w:val="4"/>
          <w:lang w:bidi="ar-EG"/>
        </w:rPr>
        <w:t>28</w:t>
      </w:r>
      <w:r w:rsidRPr="004419CE">
        <w:rPr>
          <w:spacing w:val="4"/>
          <w:rtl/>
          <w:lang w:bidi="ar-EG"/>
        </w:rPr>
        <w:t xml:space="preserve"> </w:t>
      </w:r>
      <w:r w:rsidRPr="004419CE">
        <w:rPr>
          <w:rFonts w:hint="cs"/>
          <w:spacing w:val="4"/>
          <w:rtl/>
          <w:lang w:bidi="ar-EG"/>
        </w:rPr>
        <w:t xml:space="preserve">سبتمبر </w:t>
      </w:r>
      <w:r w:rsidRPr="004419CE">
        <w:rPr>
          <w:spacing w:val="4"/>
          <w:lang w:bidi="ar-EG"/>
        </w:rPr>
        <w:t>2017</w:t>
      </w:r>
      <w:r w:rsidRPr="004419CE">
        <w:rPr>
          <w:rFonts w:hint="cs"/>
          <w:spacing w:val="4"/>
          <w:rtl/>
          <w:lang w:bidi="ar-EG"/>
        </w:rPr>
        <w:t xml:space="preserve"> بشأن موضوع "</w:t>
      </w:r>
      <w:r w:rsidRPr="004419CE">
        <w:rPr>
          <w:color w:val="000000"/>
          <w:rtl/>
        </w:rPr>
        <w:t>التحول الرقمي الذكي والفرص العالمية</w:t>
      </w:r>
      <w:r w:rsidRPr="004419CE">
        <w:rPr>
          <w:rFonts w:hint="cs"/>
          <w:spacing w:val="4"/>
          <w:rtl/>
          <w:lang w:bidi="ar-EG"/>
        </w:rPr>
        <w:t>"</w:t>
      </w:r>
      <w:r w:rsidRPr="004419CE">
        <w:rPr>
          <w:spacing w:val="4"/>
          <w:rtl/>
          <w:lang w:bidi="ar-EG"/>
        </w:rPr>
        <w:t>.</w:t>
      </w:r>
      <w:r w:rsidRPr="004419CE">
        <w:rPr>
          <w:rFonts w:ascii="Traditional Arabic" w:hAnsi="Traditional Arabic"/>
          <w:spacing w:val="4"/>
          <w:sz w:val="30"/>
          <w:lang w:bidi="ar-EG"/>
        </w:rPr>
        <w:t xml:space="preserve"> </w:t>
      </w:r>
      <w:r w:rsidRPr="004419CE">
        <w:rPr>
          <w:rFonts w:hint="eastAsia"/>
          <w:spacing w:val="4"/>
          <w:rtl/>
          <w:lang w:bidi="ar-EG"/>
        </w:rPr>
        <w:t>وباعتبار</w:t>
      </w:r>
      <w:r w:rsidRPr="004419CE">
        <w:rPr>
          <w:spacing w:val="4"/>
          <w:rtl/>
          <w:lang w:bidi="ar-EG"/>
        </w:rPr>
        <w:t xml:space="preserve"> </w:t>
      </w:r>
      <w:r w:rsidRPr="004419CE">
        <w:rPr>
          <w:rFonts w:hint="cs"/>
          <w:spacing w:val="4"/>
          <w:rtl/>
          <w:lang w:bidi="ar-EG"/>
        </w:rPr>
        <w:t>هذا الحدث</w:t>
      </w:r>
      <w:r w:rsidRPr="004419CE">
        <w:rPr>
          <w:spacing w:val="4"/>
          <w:rtl/>
          <w:lang w:bidi="ar-EG"/>
        </w:rPr>
        <w:t xml:space="preserve"> </w:t>
      </w:r>
      <w:r w:rsidRPr="004419CE">
        <w:rPr>
          <w:rFonts w:hint="eastAsia"/>
          <w:spacing w:val="4"/>
          <w:rtl/>
          <w:lang w:bidi="ar-EG"/>
        </w:rPr>
        <w:t>المنصة</w:t>
      </w:r>
      <w:r w:rsidRPr="004419CE">
        <w:rPr>
          <w:spacing w:val="4"/>
          <w:rtl/>
          <w:lang w:bidi="ar-EG"/>
        </w:rPr>
        <w:t xml:space="preserve"> </w:t>
      </w:r>
      <w:r w:rsidRPr="004419CE">
        <w:rPr>
          <w:rFonts w:hint="eastAsia"/>
          <w:spacing w:val="4"/>
          <w:rtl/>
          <w:lang w:bidi="ar-EG"/>
        </w:rPr>
        <w:t>العالمية</w:t>
      </w:r>
      <w:r w:rsidRPr="004419CE">
        <w:rPr>
          <w:spacing w:val="4"/>
          <w:rtl/>
          <w:lang w:bidi="ar-EG"/>
        </w:rPr>
        <w:t xml:space="preserve"> </w:t>
      </w:r>
      <w:r w:rsidRPr="004419CE">
        <w:rPr>
          <w:rFonts w:hint="cs"/>
          <w:spacing w:val="4"/>
          <w:rtl/>
          <w:lang w:bidi="ar-EG"/>
        </w:rPr>
        <w:t xml:space="preserve">التي تدفع </w:t>
      </w:r>
      <w:r w:rsidRPr="004419CE">
        <w:rPr>
          <w:rFonts w:hint="eastAsia"/>
          <w:spacing w:val="4"/>
          <w:rtl/>
          <w:lang w:bidi="ar-EG"/>
        </w:rPr>
        <w:t>عجلة</w:t>
      </w:r>
      <w:r w:rsidRPr="004419CE">
        <w:rPr>
          <w:spacing w:val="4"/>
          <w:rtl/>
          <w:lang w:bidi="ar-EG"/>
        </w:rPr>
        <w:t xml:space="preserve"> </w:t>
      </w:r>
      <w:r w:rsidRPr="004419CE">
        <w:rPr>
          <w:rFonts w:hint="eastAsia"/>
          <w:spacing w:val="4"/>
          <w:rtl/>
          <w:lang w:bidi="ar-EG"/>
        </w:rPr>
        <w:t>الابتكار</w:t>
      </w:r>
      <w:r w:rsidRPr="004419CE">
        <w:rPr>
          <w:spacing w:val="4"/>
          <w:rtl/>
          <w:lang w:bidi="ar-EG"/>
        </w:rPr>
        <w:t xml:space="preserve"> </w:t>
      </w:r>
      <w:r w:rsidRPr="004419CE">
        <w:rPr>
          <w:rFonts w:hint="eastAsia"/>
          <w:spacing w:val="4"/>
          <w:rtl/>
          <w:lang w:bidi="ar-EG"/>
        </w:rPr>
        <w:t>في</w:t>
      </w:r>
      <w:r w:rsidRPr="004419CE">
        <w:rPr>
          <w:spacing w:val="4"/>
          <w:rtl/>
          <w:lang w:bidi="ar-EG"/>
        </w:rPr>
        <w:t xml:space="preserve"> </w:t>
      </w:r>
      <w:r w:rsidRPr="004419CE">
        <w:rPr>
          <w:rFonts w:hint="eastAsia"/>
          <w:spacing w:val="4"/>
          <w:rtl/>
          <w:lang w:bidi="ar-EG"/>
        </w:rPr>
        <w:t>مجال</w:t>
      </w:r>
      <w:r w:rsidRPr="004419CE">
        <w:rPr>
          <w:spacing w:val="4"/>
          <w:rtl/>
          <w:lang w:bidi="ar-EG"/>
        </w:rPr>
        <w:t xml:space="preserve"> </w:t>
      </w:r>
      <w:r w:rsidRPr="004419CE">
        <w:rPr>
          <w:rFonts w:hint="eastAsia"/>
          <w:spacing w:val="4"/>
          <w:rtl/>
          <w:lang w:bidi="ar-EG"/>
        </w:rPr>
        <w:t>تكنولوجيا</w:t>
      </w:r>
      <w:r w:rsidRPr="004419CE">
        <w:rPr>
          <w:spacing w:val="4"/>
          <w:rtl/>
          <w:lang w:bidi="ar-EG"/>
        </w:rPr>
        <w:t xml:space="preserve"> </w:t>
      </w:r>
      <w:r w:rsidRPr="004419CE">
        <w:rPr>
          <w:rFonts w:hint="eastAsia"/>
          <w:spacing w:val="4"/>
          <w:rtl/>
          <w:lang w:bidi="ar-EG"/>
        </w:rPr>
        <w:lastRenderedPageBreak/>
        <w:t>المعلومات</w:t>
      </w:r>
      <w:r w:rsidRPr="004419CE">
        <w:rPr>
          <w:spacing w:val="4"/>
          <w:rtl/>
          <w:lang w:bidi="ar-EG"/>
        </w:rPr>
        <w:t xml:space="preserve"> </w:t>
      </w:r>
      <w:r w:rsidRPr="004419CE">
        <w:rPr>
          <w:rFonts w:hint="eastAsia"/>
          <w:spacing w:val="4"/>
          <w:rtl/>
          <w:lang w:bidi="ar-EG"/>
        </w:rPr>
        <w:t>والاتصالات</w:t>
      </w:r>
      <w:r w:rsidRPr="004419CE">
        <w:rPr>
          <w:spacing w:val="4"/>
          <w:rtl/>
          <w:lang w:bidi="ar-EG"/>
        </w:rPr>
        <w:t xml:space="preserve"> </w:t>
      </w:r>
      <w:r w:rsidRPr="004419CE">
        <w:rPr>
          <w:rFonts w:hint="cs"/>
          <w:spacing w:val="4"/>
          <w:rtl/>
          <w:lang w:bidi="ar-EG"/>
        </w:rPr>
        <w:t xml:space="preserve">من أجل </w:t>
      </w:r>
      <w:r w:rsidRPr="004419CE">
        <w:rPr>
          <w:rFonts w:hint="eastAsia"/>
          <w:spacing w:val="4"/>
          <w:rtl/>
          <w:lang w:bidi="ar-EG"/>
        </w:rPr>
        <w:t>تحقيق</w:t>
      </w:r>
      <w:r w:rsidRPr="004419CE">
        <w:rPr>
          <w:spacing w:val="4"/>
          <w:rtl/>
          <w:lang w:bidi="ar-EG"/>
        </w:rPr>
        <w:t xml:space="preserve"> </w:t>
      </w:r>
      <w:r w:rsidRPr="004419CE">
        <w:rPr>
          <w:rFonts w:hint="eastAsia"/>
          <w:spacing w:val="4"/>
          <w:rtl/>
          <w:lang w:bidi="ar-EG"/>
        </w:rPr>
        <w:t>منافع</w:t>
      </w:r>
      <w:r w:rsidRPr="004419CE">
        <w:rPr>
          <w:spacing w:val="4"/>
          <w:rtl/>
          <w:lang w:bidi="ar-EG"/>
        </w:rPr>
        <w:t xml:space="preserve"> </w:t>
      </w:r>
      <w:r w:rsidRPr="004419CE">
        <w:rPr>
          <w:rFonts w:hint="eastAsia"/>
          <w:spacing w:val="4"/>
          <w:rtl/>
          <w:lang w:bidi="ar-EG"/>
        </w:rPr>
        <w:t>اجتماعية،</w:t>
      </w:r>
      <w:r w:rsidRPr="004419CE">
        <w:rPr>
          <w:rFonts w:hint="cs"/>
          <w:spacing w:val="4"/>
          <w:rtl/>
          <w:lang w:bidi="ar-EG"/>
        </w:rPr>
        <w:t xml:space="preserve"> وكان هذا الحدث ملتقى للحكومات والشركات الكبرى والشركات الصغيرة والمتوسطة </w:t>
      </w:r>
      <w:r w:rsidRPr="004419CE">
        <w:rPr>
          <w:spacing w:val="4"/>
          <w:lang w:bidi="ar-EG"/>
        </w:rPr>
        <w:t>(SME)</w:t>
      </w:r>
      <w:r w:rsidRPr="004419CE">
        <w:rPr>
          <w:rFonts w:hint="cs"/>
          <w:spacing w:val="4"/>
          <w:rtl/>
          <w:lang w:bidi="ar-EG"/>
        </w:rPr>
        <w:t xml:space="preserve"> من الأسواق الناشئة والأسواق المتقدمة حول العالم. </w:t>
      </w:r>
      <w:r w:rsidRPr="004419CE">
        <w:rPr>
          <w:rFonts w:hint="eastAsia"/>
          <w:spacing w:val="4"/>
          <w:rtl/>
          <w:lang w:bidi="ar-EG"/>
        </w:rPr>
        <w:t>وكان</w:t>
      </w:r>
      <w:r w:rsidRPr="004419CE">
        <w:rPr>
          <w:rtl/>
          <w:lang w:bidi="ar-EG"/>
        </w:rPr>
        <w:t xml:space="preserve"> </w:t>
      </w:r>
      <w:r w:rsidRPr="004419CE">
        <w:rPr>
          <w:rFonts w:hint="eastAsia"/>
          <w:rtl/>
          <w:lang w:bidi="ar-EG"/>
        </w:rPr>
        <w:t>في</w:t>
      </w:r>
      <w:r w:rsidRPr="004419CE">
        <w:rPr>
          <w:rFonts w:hint="cs"/>
          <w:rtl/>
          <w:lang w:bidi="ar-EG"/>
        </w:rPr>
        <w:t xml:space="preserve"> الوقت نفسه </w:t>
      </w:r>
      <w:r w:rsidRPr="004419CE">
        <w:rPr>
          <w:rFonts w:hint="eastAsia"/>
          <w:rtl/>
          <w:lang w:bidi="ar-EG"/>
        </w:rPr>
        <w:t>معرضاً</w:t>
      </w:r>
      <w:r w:rsidRPr="004419CE">
        <w:rPr>
          <w:rtl/>
          <w:lang w:bidi="ar-EG"/>
        </w:rPr>
        <w:t xml:space="preserve"> </w:t>
      </w:r>
      <w:r w:rsidRPr="004419CE">
        <w:rPr>
          <w:rFonts w:hint="eastAsia"/>
          <w:rtl/>
          <w:lang w:bidi="ar-EG"/>
        </w:rPr>
        <w:t>للحلول</w:t>
      </w:r>
      <w:r w:rsidRPr="004419CE">
        <w:rPr>
          <w:rtl/>
          <w:lang w:bidi="ar-EG"/>
        </w:rPr>
        <w:t xml:space="preserve"> </w:t>
      </w:r>
      <w:r w:rsidRPr="004419CE">
        <w:rPr>
          <w:rFonts w:hint="eastAsia"/>
          <w:rtl/>
          <w:lang w:bidi="ar-EG"/>
        </w:rPr>
        <w:t>الرقمية</w:t>
      </w:r>
      <w:r w:rsidRPr="004419CE">
        <w:rPr>
          <w:rtl/>
          <w:lang w:bidi="ar-EG"/>
        </w:rPr>
        <w:t xml:space="preserve"> </w:t>
      </w:r>
      <w:r w:rsidRPr="004419CE">
        <w:rPr>
          <w:rFonts w:hint="eastAsia"/>
          <w:rtl/>
          <w:lang w:bidi="ar-EG"/>
        </w:rPr>
        <w:t>ومنتدىً</w:t>
      </w:r>
      <w:r w:rsidRPr="004419CE">
        <w:rPr>
          <w:rtl/>
          <w:lang w:bidi="ar-EG"/>
        </w:rPr>
        <w:t xml:space="preserve"> </w:t>
      </w:r>
      <w:r w:rsidRPr="004419CE">
        <w:rPr>
          <w:rFonts w:hint="eastAsia"/>
          <w:rtl/>
          <w:lang w:bidi="ar-EG"/>
        </w:rPr>
        <w:t>لتبادل</w:t>
      </w:r>
      <w:r w:rsidRPr="004419CE">
        <w:rPr>
          <w:rtl/>
          <w:lang w:bidi="ar-EG"/>
        </w:rPr>
        <w:t xml:space="preserve"> </w:t>
      </w:r>
      <w:r w:rsidRPr="004419CE">
        <w:rPr>
          <w:rFonts w:hint="eastAsia"/>
          <w:rtl/>
          <w:lang w:bidi="ar-EG"/>
        </w:rPr>
        <w:t>المعارف</w:t>
      </w:r>
      <w:r w:rsidRPr="004419CE">
        <w:rPr>
          <w:rtl/>
          <w:lang w:bidi="ar-EG"/>
        </w:rPr>
        <w:t xml:space="preserve"> </w:t>
      </w:r>
      <w:r w:rsidRPr="004419CE">
        <w:rPr>
          <w:rFonts w:hint="eastAsia"/>
          <w:rtl/>
          <w:lang w:bidi="ar-EG"/>
        </w:rPr>
        <w:t>و</w:t>
      </w:r>
      <w:r w:rsidRPr="004419CE">
        <w:rPr>
          <w:rFonts w:hint="cs"/>
          <w:rtl/>
          <w:lang w:bidi="ar-EG"/>
        </w:rPr>
        <w:t xml:space="preserve">برنامج جوائز تُمنح </w:t>
      </w:r>
      <w:r w:rsidRPr="004419CE">
        <w:rPr>
          <w:rFonts w:hint="eastAsia"/>
          <w:rtl/>
          <w:lang w:bidi="ar-EG"/>
        </w:rPr>
        <w:t>اعترافاً</w:t>
      </w:r>
      <w:r w:rsidRPr="004419CE">
        <w:rPr>
          <w:rtl/>
          <w:lang w:bidi="ar-EG"/>
        </w:rPr>
        <w:t xml:space="preserve"> </w:t>
      </w:r>
      <w:r w:rsidRPr="004419CE">
        <w:rPr>
          <w:rFonts w:hint="eastAsia"/>
          <w:rtl/>
          <w:lang w:bidi="ar-EG"/>
        </w:rPr>
        <w:t>بالتميز</w:t>
      </w:r>
      <w:r w:rsidRPr="004419CE">
        <w:rPr>
          <w:rtl/>
          <w:lang w:bidi="ar-EG"/>
        </w:rPr>
        <w:t xml:space="preserve"> </w:t>
      </w:r>
      <w:r w:rsidRPr="004419CE">
        <w:rPr>
          <w:rFonts w:hint="eastAsia"/>
          <w:rtl/>
          <w:lang w:bidi="ar-EG"/>
        </w:rPr>
        <w:t>والابتكار</w:t>
      </w:r>
      <w:r w:rsidRPr="004419CE">
        <w:rPr>
          <w:rtl/>
          <w:lang w:bidi="ar-EG"/>
        </w:rPr>
        <w:t xml:space="preserve"> </w:t>
      </w:r>
      <w:r w:rsidRPr="004419CE">
        <w:rPr>
          <w:rFonts w:hint="eastAsia"/>
          <w:rtl/>
          <w:lang w:bidi="ar-EG"/>
        </w:rPr>
        <w:t>في</w:t>
      </w:r>
      <w:r w:rsidRPr="004419CE">
        <w:rPr>
          <w:rtl/>
          <w:lang w:bidi="ar-EG"/>
        </w:rPr>
        <w:t xml:space="preserve"> </w:t>
      </w:r>
      <w:r w:rsidRPr="004419CE">
        <w:rPr>
          <w:rFonts w:hint="eastAsia"/>
          <w:rtl/>
          <w:lang w:bidi="ar-EG"/>
        </w:rPr>
        <w:t>مجال</w:t>
      </w:r>
      <w:r w:rsidRPr="004419CE">
        <w:rPr>
          <w:rtl/>
          <w:lang w:bidi="ar-EG"/>
        </w:rPr>
        <w:t xml:space="preserve"> </w:t>
      </w:r>
      <w:r w:rsidRPr="004419CE">
        <w:rPr>
          <w:rFonts w:hint="eastAsia"/>
          <w:rtl/>
          <w:lang w:bidi="ar-EG"/>
        </w:rPr>
        <w:t>حلول</w:t>
      </w:r>
      <w:r w:rsidRPr="004419CE">
        <w:rPr>
          <w:rtl/>
          <w:lang w:bidi="ar-EG"/>
        </w:rPr>
        <w:t xml:space="preserve"> </w:t>
      </w:r>
      <w:r w:rsidRPr="004419CE">
        <w:rPr>
          <w:rFonts w:hint="eastAsia"/>
          <w:rtl/>
          <w:lang w:bidi="ar-EG"/>
        </w:rPr>
        <w:t>تكنولوجيا</w:t>
      </w:r>
      <w:r w:rsidRPr="004419CE">
        <w:rPr>
          <w:rtl/>
          <w:lang w:bidi="ar-EG"/>
        </w:rPr>
        <w:t xml:space="preserve"> </w:t>
      </w:r>
      <w:r w:rsidRPr="004419CE">
        <w:rPr>
          <w:rFonts w:hint="eastAsia"/>
          <w:rtl/>
          <w:lang w:bidi="ar-EG"/>
        </w:rPr>
        <w:t>المعلومات</w:t>
      </w:r>
      <w:r w:rsidRPr="004419CE">
        <w:rPr>
          <w:rtl/>
          <w:lang w:bidi="ar-EG"/>
        </w:rPr>
        <w:t xml:space="preserve"> </w:t>
      </w:r>
      <w:r w:rsidRPr="004419CE">
        <w:rPr>
          <w:rFonts w:hint="eastAsia"/>
          <w:rtl/>
          <w:lang w:bidi="ar-EG"/>
        </w:rPr>
        <w:t>والاتصالات</w:t>
      </w:r>
      <w:r w:rsidRPr="004419CE">
        <w:rPr>
          <w:rtl/>
          <w:lang w:bidi="ar-EG"/>
        </w:rPr>
        <w:t xml:space="preserve"> </w:t>
      </w:r>
      <w:r w:rsidRPr="004419CE">
        <w:rPr>
          <w:rFonts w:hint="eastAsia"/>
          <w:rtl/>
          <w:lang w:bidi="ar-EG"/>
        </w:rPr>
        <w:t>ذات</w:t>
      </w:r>
      <w:r w:rsidRPr="004419CE">
        <w:rPr>
          <w:rtl/>
          <w:lang w:bidi="ar-EG"/>
        </w:rPr>
        <w:t xml:space="preserve"> </w:t>
      </w:r>
      <w:r w:rsidRPr="004419CE">
        <w:rPr>
          <w:rFonts w:hint="eastAsia"/>
          <w:rtl/>
          <w:lang w:bidi="ar-EG"/>
        </w:rPr>
        <w:t>الأثر</w:t>
      </w:r>
      <w:r w:rsidRPr="004419CE">
        <w:rPr>
          <w:rtl/>
          <w:lang w:bidi="ar-EG"/>
        </w:rPr>
        <w:t xml:space="preserve"> </w:t>
      </w:r>
      <w:r w:rsidRPr="004419CE">
        <w:rPr>
          <w:rFonts w:hint="eastAsia"/>
          <w:rtl/>
          <w:lang w:bidi="ar-EG"/>
        </w:rPr>
        <w:t>الاجتماعي</w:t>
      </w:r>
      <w:r w:rsidRPr="004419CE">
        <w:rPr>
          <w:rFonts w:hint="cs"/>
          <w:rtl/>
          <w:lang w:bidi="ar-EG"/>
        </w:rPr>
        <w:t>،</w:t>
      </w:r>
      <w:r w:rsidRPr="004419CE">
        <w:rPr>
          <w:rtl/>
          <w:lang w:bidi="ar-EG"/>
        </w:rPr>
        <w:t xml:space="preserve"> </w:t>
      </w:r>
      <w:r w:rsidRPr="004419CE">
        <w:rPr>
          <w:rFonts w:hint="cs"/>
          <w:rtl/>
          <w:lang w:bidi="ar-EG"/>
        </w:rPr>
        <w:t xml:space="preserve">وكان أيضاً </w:t>
      </w:r>
      <w:r w:rsidRPr="004419CE">
        <w:rPr>
          <w:rFonts w:hint="eastAsia"/>
          <w:rtl/>
          <w:lang w:bidi="ar-EG"/>
        </w:rPr>
        <w:t>محور</w:t>
      </w:r>
      <w:r w:rsidRPr="004419CE">
        <w:rPr>
          <w:rtl/>
          <w:lang w:bidi="ar-EG"/>
        </w:rPr>
        <w:t xml:space="preserve"> </w:t>
      </w:r>
      <w:r w:rsidRPr="004419CE">
        <w:rPr>
          <w:rFonts w:hint="eastAsia"/>
          <w:rtl/>
          <w:lang w:bidi="ar-EG"/>
        </w:rPr>
        <w:t>تواصل</w:t>
      </w:r>
      <w:r w:rsidRPr="004419CE">
        <w:rPr>
          <w:rtl/>
          <w:lang w:bidi="ar-EG"/>
        </w:rPr>
        <w:t xml:space="preserve"> </w:t>
      </w:r>
      <w:r w:rsidRPr="004419CE">
        <w:rPr>
          <w:rFonts w:hint="cs"/>
          <w:rtl/>
          <w:lang w:bidi="ar-EG"/>
        </w:rPr>
        <w:t>من أجل</w:t>
      </w:r>
      <w:r w:rsidRPr="004419CE">
        <w:rPr>
          <w:rtl/>
          <w:lang w:bidi="ar-EG"/>
        </w:rPr>
        <w:t xml:space="preserve"> </w:t>
      </w:r>
      <w:r w:rsidRPr="004419CE">
        <w:rPr>
          <w:rFonts w:hint="eastAsia"/>
          <w:rtl/>
          <w:lang w:bidi="ar-EG"/>
        </w:rPr>
        <w:t>الدول</w:t>
      </w:r>
      <w:r w:rsidRPr="004419CE">
        <w:rPr>
          <w:rtl/>
          <w:lang w:bidi="ar-EG"/>
        </w:rPr>
        <w:t xml:space="preserve"> </w:t>
      </w:r>
      <w:r w:rsidRPr="004419CE">
        <w:rPr>
          <w:rFonts w:hint="eastAsia"/>
          <w:rtl/>
          <w:lang w:bidi="ar-EG"/>
        </w:rPr>
        <w:t>والمنظمات</w:t>
      </w:r>
      <w:r w:rsidRPr="004419CE">
        <w:rPr>
          <w:rtl/>
          <w:lang w:bidi="ar-EG"/>
        </w:rPr>
        <w:t xml:space="preserve"> </w:t>
      </w:r>
      <w:r w:rsidRPr="004419CE">
        <w:rPr>
          <w:rFonts w:hint="eastAsia"/>
          <w:rtl/>
          <w:lang w:bidi="ar-EG"/>
        </w:rPr>
        <w:t>والأفراد</w:t>
      </w:r>
      <w:r w:rsidRPr="004419CE">
        <w:rPr>
          <w:rtl/>
          <w:lang w:bidi="ar-EG"/>
        </w:rPr>
        <w:t>.</w:t>
      </w:r>
      <w:r w:rsidRPr="004419CE">
        <w:rPr>
          <w:rFonts w:hint="cs"/>
          <w:rtl/>
          <w:lang w:bidi="ar-EG"/>
        </w:rPr>
        <w:t xml:space="preserve"> ويمثل </w:t>
      </w:r>
      <w:r w:rsidRPr="004419CE">
        <w:rPr>
          <w:rFonts w:hint="cs"/>
          <w:b/>
          <w:bCs/>
          <w:rtl/>
          <w:lang w:bidi="ar-EG"/>
        </w:rPr>
        <w:t xml:space="preserve">تليكوم العالمي للاتحاد لعام </w:t>
      </w:r>
      <w:r w:rsidRPr="004419CE">
        <w:rPr>
          <w:b/>
          <w:bCs/>
          <w:lang w:bidi="ar-EG"/>
        </w:rPr>
        <w:t>2017</w:t>
      </w:r>
      <w:r w:rsidRPr="004419CE">
        <w:rPr>
          <w:rFonts w:hint="cs"/>
          <w:rtl/>
          <w:lang w:bidi="ar-EG"/>
        </w:rPr>
        <w:t xml:space="preserve"> من حيث العدد، </w:t>
      </w:r>
      <w:r w:rsidRPr="004419CE">
        <w:rPr>
          <w:lang w:bidi="ar-EG"/>
        </w:rPr>
        <w:t>9 100</w:t>
      </w:r>
      <w:r w:rsidRPr="004419CE">
        <w:rPr>
          <w:rFonts w:hint="cs"/>
          <w:rtl/>
          <w:lang w:bidi="ar-EG"/>
        </w:rPr>
        <w:t xml:space="preserve"> مشارك من </w:t>
      </w:r>
      <w:r w:rsidRPr="004419CE">
        <w:rPr>
          <w:lang w:bidi="ar-EG"/>
        </w:rPr>
        <w:t>126</w:t>
      </w:r>
      <w:r w:rsidRPr="004419CE">
        <w:rPr>
          <w:rFonts w:hint="cs"/>
          <w:rtl/>
          <w:lang w:bidi="ar-EG"/>
        </w:rPr>
        <w:t xml:space="preserve"> بلداً و</w:t>
      </w:r>
      <w:r w:rsidRPr="004419CE">
        <w:rPr>
          <w:lang w:bidi="ar-EG"/>
        </w:rPr>
        <w:t>459</w:t>
      </w:r>
      <w:r w:rsidRPr="004419CE">
        <w:rPr>
          <w:rFonts w:hint="cs"/>
          <w:rtl/>
          <w:lang w:bidi="ar-EG"/>
        </w:rPr>
        <w:t xml:space="preserve"> عارضاً و</w:t>
      </w:r>
      <w:r w:rsidRPr="004419CE">
        <w:rPr>
          <w:lang w:bidi="ar-EG"/>
        </w:rPr>
        <w:t>125</w:t>
      </w:r>
      <w:r w:rsidRPr="004419CE">
        <w:rPr>
          <w:rFonts w:hint="cs"/>
          <w:rtl/>
          <w:lang w:bidi="ar-EG"/>
        </w:rPr>
        <w:t xml:space="preserve"> متحدثاً من </w:t>
      </w:r>
      <w:r w:rsidRPr="004419CE">
        <w:rPr>
          <w:lang w:bidi="ar-EG"/>
        </w:rPr>
        <w:t>41</w:t>
      </w:r>
      <w:r w:rsidRPr="004419CE">
        <w:rPr>
          <w:rFonts w:hint="cs"/>
          <w:rtl/>
          <w:lang w:bidi="ar-EG"/>
        </w:rPr>
        <w:t xml:space="preserve"> بلداً</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10</w:t>
      </w:r>
      <w:r w:rsidRPr="004419CE">
        <w:rPr>
          <w:rtl/>
          <w:lang w:bidi="ar-EG"/>
        </w:rPr>
        <w:tab/>
      </w:r>
      <w:r w:rsidRPr="004419CE">
        <w:rPr>
          <w:rFonts w:hint="cs"/>
          <w:rtl/>
        </w:rPr>
        <w:t>عُقد</w:t>
      </w:r>
      <w:proofErr w:type="gramEnd"/>
      <w:r w:rsidRPr="004419CE">
        <w:rPr>
          <w:rFonts w:hint="cs"/>
          <w:rtl/>
        </w:rPr>
        <w:t xml:space="preserve"> المؤتمر العالمي السابع لتنمية الاتصالات لعام </w:t>
      </w:r>
      <w:r w:rsidRPr="004419CE">
        <w:t>2017</w:t>
      </w:r>
      <w:r w:rsidRPr="004419CE">
        <w:rPr>
          <w:rFonts w:hint="cs"/>
          <w:rtl/>
          <w:lang w:bidi="ar-EG"/>
        </w:rPr>
        <w:t xml:space="preserve"> </w:t>
      </w:r>
      <w:r w:rsidRPr="004419CE">
        <w:rPr>
          <w:lang w:val="en-GB" w:bidi="ar-EG"/>
        </w:rPr>
        <w:t>(WTDC-17)</w:t>
      </w:r>
      <w:r w:rsidRPr="004419CE">
        <w:rPr>
          <w:rFonts w:hint="cs"/>
          <w:rtl/>
        </w:rPr>
        <w:t xml:space="preserve"> في بوينس آيرس، الأرجنتين، من</w:t>
      </w:r>
      <w:r w:rsidRPr="004419CE">
        <w:rPr>
          <w:rFonts w:hint="eastAsia"/>
          <w:rtl/>
        </w:rPr>
        <w:t> </w:t>
      </w:r>
      <w:r w:rsidRPr="004419CE">
        <w:rPr>
          <w:lang w:bidi="ar-EG"/>
        </w:rPr>
        <w:t>9</w:t>
      </w:r>
      <w:r w:rsidRPr="004419CE">
        <w:rPr>
          <w:rFonts w:hint="eastAsia"/>
          <w:rtl/>
          <w:lang w:bidi="ar-EG"/>
        </w:rPr>
        <w:t> </w:t>
      </w:r>
      <w:r w:rsidRPr="004419CE">
        <w:rPr>
          <w:rFonts w:hint="cs"/>
          <w:rtl/>
          <w:lang w:bidi="ar-EG"/>
        </w:rPr>
        <w:t>إلى</w:t>
      </w:r>
      <w:r w:rsidRPr="004419CE">
        <w:rPr>
          <w:rFonts w:hint="eastAsia"/>
          <w:rtl/>
          <w:lang w:bidi="ar-EG"/>
        </w:rPr>
        <w:t> </w:t>
      </w:r>
      <w:r w:rsidRPr="004419CE">
        <w:rPr>
          <w:lang w:bidi="ar-EG"/>
        </w:rPr>
        <w:t>20</w:t>
      </w:r>
      <w:r w:rsidRPr="004419CE">
        <w:rPr>
          <w:rFonts w:hint="eastAsia"/>
          <w:rtl/>
          <w:lang w:bidi="ar-EG"/>
        </w:rPr>
        <w:t> </w:t>
      </w:r>
      <w:r w:rsidRPr="004419CE">
        <w:rPr>
          <w:rFonts w:hint="cs"/>
          <w:rtl/>
          <w:lang w:bidi="ar-EG"/>
        </w:rPr>
        <w:t>أكتوبر </w:t>
      </w:r>
      <w:r w:rsidRPr="004419CE">
        <w:rPr>
          <w:lang w:bidi="ar-EG"/>
        </w:rPr>
        <w:t>2017</w:t>
      </w:r>
      <w:r w:rsidRPr="004419CE">
        <w:rPr>
          <w:rFonts w:hint="cs"/>
          <w:rtl/>
          <w:lang w:bidi="ar-EG"/>
        </w:rPr>
        <w:t>.</w:t>
      </w:r>
      <w:r w:rsidRPr="004419CE">
        <w:rPr>
          <w:rFonts w:hint="cs"/>
          <w:rtl/>
        </w:rPr>
        <w:t xml:space="preserve"> ويتيح هذا المؤتمر</w:t>
      </w:r>
      <w:r w:rsidRPr="004419CE">
        <w:rPr>
          <w:rFonts w:hint="cs"/>
          <w:rtl/>
          <w:lang w:bidi="ar-EG"/>
        </w:rPr>
        <w:t xml:space="preserve"> الفرصة للأعضاء لمناقشة آخر الاتجاهات في مجال تنمية الاتصالات/تكنولوجيا المعلومات والاتصالات وتحديد أولويات قطاع تنمية الاتصالات التابع للاتحاد </w:t>
      </w:r>
      <w:r w:rsidRPr="004419CE">
        <w:rPr>
          <w:lang w:bidi="ar-EG"/>
        </w:rPr>
        <w:t>(ITU-D)</w:t>
      </w:r>
      <w:r w:rsidRPr="004419CE">
        <w:rPr>
          <w:rFonts w:hint="cs"/>
          <w:rtl/>
          <w:lang w:bidi="ar-EG"/>
        </w:rPr>
        <w:t xml:space="preserve"> في الفترة الواقعة بين مؤتمرين عالميين لتنمية الاتصالات. كما تتيح هذه المؤتمرات الفرصة للنظر في المبادرات التي وُضعت على الصعيد الإقليمي خلال العملية التحضيرية ودمجها ضمن الجهود والخطط الإنمائية على الصعيد العالمي. </w:t>
      </w:r>
      <w:r w:rsidRPr="004419CE">
        <w:rPr>
          <w:color w:val="000000"/>
          <w:rtl/>
        </w:rPr>
        <w:t xml:space="preserve">واجتذب المؤتمر أكثر من </w:t>
      </w:r>
      <w:r w:rsidRPr="004419CE">
        <w:rPr>
          <w:color w:val="000000"/>
        </w:rPr>
        <w:t>1 360</w:t>
      </w:r>
      <w:r w:rsidRPr="004419CE">
        <w:rPr>
          <w:color w:val="000000"/>
          <w:rtl/>
        </w:rPr>
        <w:t xml:space="preserve"> مشارك</w:t>
      </w:r>
      <w:r w:rsidRPr="004419CE">
        <w:rPr>
          <w:rFonts w:hint="cs"/>
          <w:color w:val="000000"/>
          <w:rtl/>
        </w:rPr>
        <w:t>اً</w:t>
      </w:r>
      <w:r w:rsidRPr="004419CE">
        <w:rPr>
          <w:color w:val="000000"/>
          <w:rtl/>
        </w:rPr>
        <w:t xml:space="preserve"> منهم أكثر من </w:t>
      </w:r>
      <w:r w:rsidRPr="004419CE">
        <w:rPr>
          <w:color w:val="000000"/>
        </w:rPr>
        <w:t>1 010</w:t>
      </w:r>
      <w:r w:rsidRPr="004419CE">
        <w:rPr>
          <w:color w:val="000000"/>
          <w:rtl/>
        </w:rPr>
        <w:t xml:space="preserve"> مندوب</w:t>
      </w:r>
      <w:r w:rsidRPr="004419CE">
        <w:rPr>
          <w:rFonts w:hint="cs"/>
          <w:color w:val="000000"/>
          <w:rtl/>
        </w:rPr>
        <w:t>ين</w:t>
      </w:r>
      <w:r w:rsidRPr="004419CE">
        <w:rPr>
          <w:color w:val="000000"/>
          <w:rtl/>
        </w:rPr>
        <w:t xml:space="preserve"> حكومي</w:t>
      </w:r>
      <w:r w:rsidRPr="004419CE">
        <w:rPr>
          <w:rFonts w:hint="cs"/>
          <w:color w:val="000000"/>
          <w:rtl/>
        </w:rPr>
        <w:t>ين</w:t>
      </w:r>
      <w:r w:rsidRPr="004419CE">
        <w:rPr>
          <w:color w:val="000000"/>
          <w:rtl/>
        </w:rPr>
        <w:t xml:space="preserve"> من </w:t>
      </w:r>
      <w:r w:rsidRPr="004419CE">
        <w:rPr>
          <w:color w:val="000000"/>
        </w:rPr>
        <w:t>134</w:t>
      </w:r>
      <w:r w:rsidRPr="004419CE">
        <w:rPr>
          <w:color w:val="000000"/>
          <w:rtl/>
        </w:rPr>
        <w:t xml:space="preserve"> بلداً وممثلي</w:t>
      </w:r>
      <w:r w:rsidRPr="004419CE">
        <w:rPr>
          <w:rFonts w:hint="cs"/>
          <w:color w:val="000000"/>
          <w:rtl/>
        </w:rPr>
        <w:t>ْ</w:t>
      </w:r>
      <w:r w:rsidRPr="004419CE">
        <w:rPr>
          <w:color w:val="000000"/>
          <w:rtl/>
        </w:rPr>
        <w:t>ن من فلسطين</w:t>
      </w:r>
      <w:r w:rsidRPr="004419CE">
        <w:rPr>
          <w:rFonts w:hint="cs"/>
          <w:color w:val="000000"/>
          <w:rtl/>
        </w:rPr>
        <w:t>.</w:t>
      </w:r>
      <w:r w:rsidRPr="004419CE">
        <w:rPr>
          <w:rFonts w:hint="cs"/>
          <w:rtl/>
        </w:rPr>
        <w:t xml:space="preserve"> وأقر المؤتمر خطة استراتيجية ستوجه أعمال مكتب تنمية الاتصالات في</w:t>
      </w:r>
      <w:r w:rsidRPr="004419CE">
        <w:rPr>
          <w:rFonts w:hint="eastAsia"/>
          <w:rtl/>
        </w:rPr>
        <w:t> </w:t>
      </w:r>
      <w:r w:rsidRPr="004419CE">
        <w:rPr>
          <w:rFonts w:hint="cs"/>
          <w:rtl/>
        </w:rPr>
        <w:t>الفترة</w:t>
      </w:r>
      <w:r w:rsidRPr="004419CE">
        <w:rPr>
          <w:rFonts w:hint="eastAsia"/>
          <w:rtl/>
        </w:rPr>
        <w:t> </w:t>
      </w:r>
      <w:r w:rsidRPr="004419CE">
        <w:t>2023</w:t>
      </w:r>
      <w:r w:rsidRPr="004419CE">
        <w:noBreakHyphen/>
        <w:t>2020</w:t>
      </w:r>
      <w:r w:rsidRPr="004419CE">
        <w:rPr>
          <w:rFonts w:hint="cs"/>
          <w:rtl/>
          <w:lang w:bidi="ar-EG"/>
        </w:rPr>
        <w:t xml:space="preserve">. واعتُمدت أيضاً خمس مبادرات إقليمية لكل منطقة ستُحول إلى مشاريع ملموسة، ونُظم </w:t>
      </w:r>
      <w:r w:rsidRPr="004419CE">
        <w:rPr>
          <w:lang w:bidi="ar-EG"/>
        </w:rPr>
        <w:t>13</w:t>
      </w:r>
      <w:r w:rsidRPr="004419CE">
        <w:rPr>
          <w:rFonts w:hint="cs"/>
          <w:rtl/>
          <w:lang w:bidi="ar-EG"/>
        </w:rPr>
        <w:t xml:space="preserve"> حدثاً جانبياً بشأن مواضيع تتعلق بتكنولوجيا المعلومات والاتصالات لأغراض التنمية المستدامة، وجرى الاحتفال بالذكرى الخامسة والعشرين لمكتب تنمية الاتصالات التابع للاتحاد </w:t>
      </w:r>
      <w:r w:rsidRPr="004419CE">
        <w:rPr>
          <w:lang w:bidi="ar-EG"/>
        </w:rPr>
        <w:t>(ITU-D)</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11</w:t>
      </w:r>
      <w:r w:rsidRPr="004419CE">
        <w:rPr>
          <w:rtl/>
          <w:lang w:bidi="ar-EG"/>
        </w:rPr>
        <w:tab/>
      </w:r>
      <w:r w:rsidRPr="004419CE">
        <w:rPr>
          <w:rFonts w:hint="cs"/>
          <w:rtl/>
          <w:lang w:bidi="ar-EG"/>
        </w:rPr>
        <w:t>وقد</w:t>
      </w:r>
      <w:proofErr w:type="gramEnd"/>
      <w:r w:rsidRPr="004419CE">
        <w:rPr>
          <w:rFonts w:hint="cs"/>
          <w:rtl/>
          <w:lang w:bidi="ar-EG"/>
        </w:rPr>
        <w:t xml:space="preserve"> أمكن تحقيق هذه الإنجازات والأنشطة بفضل الإدارة الحازمة والمثلى للموارد المالية للاتحاد.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12</w:t>
      </w:r>
      <w:proofErr w:type="gramEnd"/>
      <w:r w:rsidRPr="004419CE">
        <w:rPr>
          <w:rtl/>
          <w:lang w:bidi="ar-EG"/>
        </w:rPr>
        <w:tab/>
      </w:r>
      <w:r w:rsidRPr="004419CE">
        <w:rPr>
          <w:rFonts w:hint="cs"/>
          <w:rtl/>
          <w:lang w:bidi="ar-EG"/>
        </w:rPr>
        <w:t>وقد واصل الاتحاد في </w:t>
      </w:r>
      <w:r w:rsidRPr="004419CE">
        <w:rPr>
          <w:lang w:bidi="ar-EG"/>
        </w:rPr>
        <w:t>2017</w:t>
      </w:r>
      <w:r w:rsidRPr="004419CE">
        <w:rPr>
          <w:rFonts w:hint="cs"/>
          <w:rtl/>
          <w:lang w:bidi="ar-EG"/>
        </w:rPr>
        <w:t>، تحسين العمليات المنسقة وجهود الاقتصاد في التكاليف، كما طُلب في الملحق</w:t>
      </w:r>
      <w:r w:rsidRPr="004419CE">
        <w:rPr>
          <w:rFonts w:hint="eastAsia"/>
          <w:rtl/>
          <w:lang w:bidi="ar-EG"/>
        </w:rPr>
        <w:t> </w:t>
      </w:r>
      <w:r w:rsidRPr="004419CE">
        <w:rPr>
          <w:lang w:bidi="ar-EG"/>
        </w:rPr>
        <w:t>2</w:t>
      </w:r>
      <w:r w:rsidRPr="004419CE">
        <w:rPr>
          <w:rFonts w:hint="cs"/>
          <w:rtl/>
          <w:lang w:bidi="ar-EG"/>
        </w:rPr>
        <w:t xml:space="preserve"> بالمقرر </w:t>
      </w:r>
      <w:r w:rsidRPr="004419CE">
        <w:rPr>
          <w:lang w:bidi="ar-EG"/>
        </w:rPr>
        <w:t>5</w:t>
      </w:r>
      <w:r w:rsidRPr="004419CE">
        <w:rPr>
          <w:rFonts w:hint="cs"/>
          <w:rtl/>
          <w:lang w:bidi="ar-EG"/>
        </w:rPr>
        <w:t xml:space="preserve"> (المراجَع في بوسان، </w:t>
      </w:r>
      <w:r w:rsidRPr="004419CE">
        <w:rPr>
          <w:lang w:bidi="ar-EG"/>
        </w:rPr>
        <w:t>2014</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proofErr w:type="gramStart"/>
      <w:r w:rsidRPr="004419CE">
        <w:rPr>
          <w:lang w:bidi="ar-EG"/>
        </w:rPr>
        <w:t>13</w:t>
      </w:r>
      <w:r w:rsidRPr="004419CE">
        <w:rPr>
          <w:rtl/>
          <w:lang w:bidi="ar-EG"/>
        </w:rPr>
        <w:tab/>
      </w:r>
      <w:r w:rsidRPr="004419CE">
        <w:rPr>
          <w:rFonts w:hint="cs"/>
          <w:rtl/>
          <w:lang w:bidi="ar-SY"/>
        </w:rPr>
        <w:t>ويشارك</w:t>
      </w:r>
      <w:proofErr w:type="gramEnd"/>
      <w:r w:rsidRPr="004419CE">
        <w:rPr>
          <w:rFonts w:hint="cs"/>
          <w:rtl/>
          <w:lang w:bidi="ar-SY"/>
        </w:rPr>
        <w:t xml:space="preserve"> الاتحاد بنشاط في أنشطة الأمم المتحدة ذات التمويل المشترك. وقد أدت عدة مبادرات اتخذت مؤخراً إلى خفض التكاليف التي تتحملها الجهات المشاركة، من قبيل خفض تكاليف الكهرباء واللوازم المكتبية والوقود وخدمات البريد، والتفاوض بشأن الأسعار مع شركات الطيران.</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19" w:name="_Toc452156573"/>
      <w:r w:rsidRPr="004419CE">
        <w:rPr>
          <w:rFonts w:hint="cs"/>
          <w:b/>
          <w:bCs/>
          <w:rtl/>
        </w:rPr>
        <w:t>أبرز نقاط تقرير الإدارة المالية</w:t>
      </w:r>
      <w:bookmarkEnd w:id="1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proofErr w:type="gramStart"/>
      <w:r w:rsidRPr="004419CE">
        <w:rPr>
          <w:lang w:bidi="ar-SY"/>
        </w:rPr>
        <w:t>14</w:t>
      </w:r>
      <w:r w:rsidRPr="004419CE">
        <w:rPr>
          <w:rFonts w:hint="cs"/>
          <w:rtl/>
          <w:lang w:bidi="ar-SY"/>
        </w:rPr>
        <w:tab/>
        <w:t>تُمسك</w:t>
      </w:r>
      <w:proofErr w:type="gramEnd"/>
      <w:r w:rsidRPr="004419CE">
        <w:rPr>
          <w:rFonts w:hint="cs"/>
          <w:rtl/>
          <w:lang w:bidi="ar-SY"/>
        </w:rPr>
        <w:t xml:space="preserve"> حسابات الاتحاد بالفرنكات السويسرية. وتشمل البيانات المالية المعروضة أنشطة الاتحاد الخارجة عن</w:t>
      </w:r>
      <w:r w:rsidRPr="004419CE">
        <w:rPr>
          <w:rFonts w:hint="eastAsia"/>
          <w:rtl/>
          <w:lang w:bidi="ar-SY"/>
        </w:rPr>
        <w:t> </w:t>
      </w:r>
      <w:r w:rsidRPr="004419CE">
        <w:rPr>
          <w:rFonts w:hint="cs"/>
          <w:rtl/>
          <w:lang w:bidi="ar-SY"/>
        </w:rPr>
        <w:t>الميزانية.</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240"/>
        <w:rPr>
          <w:rtl/>
          <w:lang w:bidi="ar-EG"/>
        </w:rPr>
      </w:pPr>
      <w:proofErr w:type="gramStart"/>
      <w:r w:rsidRPr="004419CE">
        <w:rPr>
          <w:lang w:bidi="ar-SY"/>
        </w:rPr>
        <w:t>15</w:t>
      </w:r>
      <w:r w:rsidRPr="004419CE">
        <w:rPr>
          <w:rtl/>
          <w:lang w:bidi="ar-SY"/>
        </w:rPr>
        <w:tab/>
      </w:r>
      <w:r w:rsidRPr="004419CE">
        <w:rPr>
          <w:rFonts w:hint="cs"/>
          <w:rtl/>
          <w:lang w:bidi="ar-SY"/>
        </w:rPr>
        <w:t>يلخص</w:t>
      </w:r>
      <w:proofErr w:type="gramEnd"/>
      <w:r w:rsidRPr="004419CE">
        <w:rPr>
          <w:rFonts w:hint="cs"/>
          <w:rtl/>
          <w:lang w:bidi="ar-SY"/>
        </w:rPr>
        <w:t xml:space="preserve"> الجدول أدناه الوضع المالي للاتحاد في </w:t>
      </w:r>
      <w:r w:rsidRPr="004419CE">
        <w:rPr>
          <w:lang w:bidi="ar-SY"/>
        </w:rPr>
        <w:t>2017</w:t>
      </w:r>
      <w:r w:rsidRPr="004419CE">
        <w:rPr>
          <w:rFonts w:hint="cs"/>
          <w:rtl/>
          <w:lang w:bidi="ar-SY"/>
        </w:rPr>
        <w:t xml:space="preserve"> بالمقارنة مع </w:t>
      </w:r>
      <w:r w:rsidRPr="004419CE">
        <w:rPr>
          <w:lang w:bidi="ar-SY"/>
        </w:rPr>
        <w:t>2016</w:t>
      </w:r>
      <w:r w:rsidRPr="004419CE">
        <w:rPr>
          <w:rFonts w:hint="cs"/>
          <w:rtl/>
          <w:lang w:bidi="ar-EG"/>
        </w:rPr>
        <w:t>.</w:t>
      </w:r>
    </w:p>
    <w:tbl>
      <w:tblPr>
        <w:bidiVisual/>
        <w:tblW w:w="7088" w:type="dxa"/>
        <w:tblInd w:w="1438" w:type="dxa"/>
        <w:tblLook w:val="04A0" w:firstRow="1" w:lastRow="0" w:firstColumn="1" w:lastColumn="0" w:noHBand="0" w:noVBand="1"/>
      </w:tblPr>
      <w:tblGrid>
        <w:gridCol w:w="1568"/>
        <w:gridCol w:w="976"/>
        <w:gridCol w:w="2268"/>
        <w:gridCol w:w="8"/>
        <w:gridCol w:w="2260"/>
        <w:gridCol w:w="8"/>
      </w:tblGrid>
      <w:tr w:rsidR="004419CE" w:rsidRPr="004419CE" w:rsidTr="008456C2">
        <w:trPr>
          <w:gridAfter w:val="1"/>
          <w:wAfter w:w="8" w:type="dxa"/>
          <w:trHeight w:val="510"/>
        </w:trPr>
        <w:tc>
          <w:tcPr>
            <w:tcW w:w="1568" w:type="dxa"/>
            <w:tcBorders>
              <w:top w:val="single" w:sz="8" w:space="0" w:color="auto"/>
              <w:left w:val="single" w:sz="8" w:space="0" w:color="auto"/>
              <w:bottom w:val="single" w:sz="8" w:space="0" w:color="auto"/>
              <w:right w:val="nil"/>
            </w:tcBorders>
            <w:shd w:val="clear" w:color="auto" w:fill="auto"/>
            <w:noWrap/>
            <w:vAlign w:val="center"/>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bidi="ar-EG"/>
              </w:rPr>
            </w:pPr>
            <w:r w:rsidRPr="004419CE">
              <w:rPr>
                <w:rFonts w:eastAsia="Times New Roman" w:hint="cs"/>
                <w:b/>
                <w:bCs/>
                <w:sz w:val="20"/>
                <w:szCs w:val="26"/>
                <w:rtl/>
                <w:lang w:bidi="ar-EG"/>
              </w:rPr>
              <w:t>بآلاف الفرنكات السويسرية</w:t>
            </w:r>
          </w:p>
        </w:tc>
        <w:tc>
          <w:tcPr>
            <w:tcW w:w="976" w:type="dxa"/>
            <w:tcBorders>
              <w:top w:val="single" w:sz="8" w:space="0" w:color="auto"/>
              <w:left w:val="nil"/>
              <w:bottom w:val="single" w:sz="8" w:space="0" w:color="auto"/>
              <w:right w:val="nil"/>
            </w:tcBorders>
            <w:shd w:val="clear" w:color="auto" w:fill="auto"/>
            <w:noWrap/>
            <w:vAlign w:val="center"/>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bidi="ar-EG"/>
              </w:rPr>
            </w:pPr>
          </w:p>
        </w:tc>
        <w:tc>
          <w:tcPr>
            <w:tcW w:w="2268" w:type="dxa"/>
            <w:tcBorders>
              <w:top w:val="single" w:sz="8" w:space="0" w:color="auto"/>
              <w:left w:val="nil"/>
              <w:bottom w:val="single" w:sz="8" w:space="0" w:color="auto"/>
              <w:right w:val="nil"/>
            </w:tcBorders>
            <w:shd w:val="clear" w:color="auto" w:fill="auto"/>
            <w:noWrap/>
            <w:vAlign w:val="center"/>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bidi="ar-EG"/>
              </w:rPr>
            </w:pPr>
            <w:r w:rsidRPr="004419CE">
              <w:rPr>
                <w:rFonts w:eastAsia="Times New Roman"/>
                <w:b/>
                <w:bCs/>
                <w:sz w:val="20"/>
                <w:szCs w:val="26"/>
                <w:lang w:bidi="ar-EG"/>
              </w:rPr>
              <w:t>2017</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bidi="ar-EG"/>
              </w:rPr>
            </w:pPr>
            <w:r w:rsidRPr="004419CE">
              <w:rPr>
                <w:rFonts w:eastAsia="Times New Roman"/>
                <w:b/>
                <w:bCs/>
                <w:sz w:val="20"/>
                <w:szCs w:val="26"/>
                <w:lang w:bidi="ar-EG"/>
              </w:rPr>
              <w:t>2016</w:t>
            </w:r>
          </w:p>
        </w:tc>
      </w:tr>
      <w:tr w:rsidR="004419CE" w:rsidRPr="004419CE" w:rsidTr="008456C2">
        <w:trPr>
          <w:gridAfter w:val="1"/>
          <w:wAfter w:w="8" w:type="dxa"/>
          <w:trHeight w:val="255"/>
        </w:trPr>
        <w:tc>
          <w:tcPr>
            <w:tcW w:w="1568" w:type="dxa"/>
            <w:tcBorders>
              <w:top w:val="nil"/>
              <w:left w:val="single" w:sz="8" w:space="0" w:color="auto"/>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hint="cs"/>
                <w:sz w:val="20"/>
                <w:szCs w:val="26"/>
                <w:rtl/>
                <w:lang w:val="fr-FR"/>
              </w:rPr>
              <w:t>ا</w:t>
            </w:r>
            <w:r w:rsidRPr="004419CE">
              <w:rPr>
                <w:rFonts w:eastAsia="Times New Roman"/>
                <w:sz w:val="20"/>
                <w:szCs w:val="26"/>
                <w:rtl/>
                <w:lang w:val="fr-FR"/>
              </w:rPr>
              <w:t>لإيرادات</w:t>
            </w:r>
          </w:p>
        </w:tc>
        <w:tc>
          <w:tcPr>
            <w:tcW w:w="976"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bidi="ar-EG"/>
              </w:rPr>
            </w:pPr>
          </w:p>
        </w:tc>
        <w:tc>
          <w:tcPr>
            <w:tcW w:w="2268"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178 537 </w:t>
            </w:r>
          </w:p>
        </w:tc>
        <w:tc>
          <w:tcPr>
            <w:tcW w:w="2268" w:type="dxa"/>
            <w:gridSpan w:val="2"/>
            <w:tcBorders>
              <w:top w:val="nil"/>
              <w:left w:val="nil"/>
              <w:bottom w:val="nil"/>
              <w:right w:val="single" w:sz="8" w:space="0" w:color="auto"/>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176 502 </w:t>
            </w:r>
          </w:p>
        </w:tc>
      </w:tr>
      <w:tr w:rsidR="004419CE" w:rsidRPr="004419CE" w:rsidTr="008456C2">
        <w:trPr>
          <w:gridAfter w:val="1"/>
          <w:wAfter w:w="8" w:type="dxa"/>
          <w:trHeight w:val="255"/>
        </w:trPr>
        <w:tc>
          <w:tcPr>
            <w:tcW w:w="1568" w:type="dxa"/>
            <w:tcBorders>
              <w:top w:val="nil"/>
              <w:left w:val="single" w:sz="8" w:space="0" w:color="auto"/>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hint="cs"/>
                <w:sz w:val="20"/>
                <w:szCs w:val="26"/>
                <w:rtl/>
                <w:lang w:val="fr-FR"/>
              </w:rPr>
              <w:t>ا</w:t>
            </w:r>
            <w:r w:rsidRPr="004419CE">
              <w:rPr>
                <w:rFonts w:eastAsia="Times New Roman"/>
                <w:sz w:val="20"/>
                <w:szCs w:val="26"/>
                <w:rtl/>
                <w:lang w:val="fr-FR"/>
              </w:rPr>
              <w:t>لنفقات</w:t>
            </w:r>
          </w:p>
        </w:tc>
        <w:tc>
          <w:tcPr>
            <w:tcW w:w="976"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bidi="ar-EG"/>
              </w:rPr>
            </w:pPr>
          </w:p>
        </w:tc>
        <w:tc>
          <w:tcPr>
            <w:tcW w:w="2268"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195 615 </w:t>
            </w:r>
          </w:p>
        </w:tc>
        <w:tc>
          <w:tcPr>
            <w:tcW w:w="2268" w:type="dxa"/>
            <w:gridSpan w:val="2"/>
            <w:tcBorders>
              <w:top w:val="nil"/>
              <w:left w:val="nil"/>
              <w:bottom w:val="nil"/>
              <w:right w:val="single" w:sz="8" w:space="0" w:color="auto"/>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188 195 </w:t>
            </w:r>
          </w:p>
        </w:tc>
      </w:tr>
      <w:tr w:rsidR="004419CE" w:rsidRPr="004419CE" w:rsidTr="008456C2">
        <w:trPr>
          <w:trHeight w:val="270"/>
        </w:trPr>
        <w:tc>
          <w:tcPr>
            <w:tcW w:w="2544" w:type="dxa"/>
            <w:gridSpan w:val="2"/>
            <w:tcBorders>
              <w:top w:val="single" w:sz="8" w:space="0" w:color="auto"/>
              <w:left w:val="single" w:sz="8" w:space="0" w:color="auto"/>
              <w:bottom w:val="single" w:sz="8" w:space="0" w:color="auto"/>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rtl/>
                <w:lang w:val="fr-FR" w:bidi="ar-EG"/>
              </w:rPr>
            </w:pPr>
            <w:r w:rsidRPr="004419CE">
              <w:rPr>
                <w:rFonts w:eastAsia="Times New Roman"/>
                <w:b/>
                <w:bCs/>
                <w:sz w:val="20"/>
                <w:szCs w:val="26"/>
                <w:rtl/>
                <w:lang w:val="fr-FR"/>
              </w:rPr>
              <w:t>الفائض (العجز</w:t>
            </w:r>
            <w:r w:rsidRPr="004419CE">
              <w:rPr>
                <w:rFonts w:eastAsia="Times New Roman" w:hint="cs"/>
                <w:b/>
                <w:bCs/>
                <w:sz w:val="20"/>
                <w:szCs w:val="26"/>
                <w:rtl/>
                <w:lang w:bidi="ar-EG"/>
              </w:rPr>
              <w:t>)</w:t>
            </w:r>
          </w:p>
        </w:tc>
        <w:tc>
          <w:tcPr>
            <w:tcW w:w="2276" w:type="dxa"/>
            <w:gridSpan w:val="2"/>
            <w:tcBorders>
              <w:top w:val="single" w:sz="8" w:space="0" w:color="auto"/>
              <w:left w:val="nil"/>
              <w:bottom w:val="single" w:sz="8" w:space="0" w:color="auto"/>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bidi="ar-EG"/>
              </w:rPr>
            </w:pPr>
            <w:r w:rsidRPr="004419CE">
              <w:rPr>
                <w:rFonts w:eastAsia="Times New Roman" w:cs="Arial"/>
                <w:b/>
                <w:bCs/>
                <w:color w:val="000000"/>
                <w:sz w:val="20"/>
                <w:szCs w:val="26"/>
                <w:lang w:bidi="ar-EG"/>
              </w:rPr>
              <w:t>17</w:t>
            </w:r>
            <w:r w:rsidRPr="004419CE">
              <w:rPr>
                <w:rFonts w:eastAsia="Times New Roman" w:cs="Arial"/>
                <w:color w:val="000000"/>
                <w:sz w:val="20"/>
                <w:szCs w:val="26"/>
                <w:lang w:bidi="ar-EG"/>
              </w:rPr>
              <w:t> </w:t>
            </w:r>
            <w:r w:rsidRPr="004419CE">
              <w:rPr>
                <w:rFonts w:eastAsia="Times New Roman" w:cs="Arial"/>
                <w:b/>
                <w:bCs/>
                <w:color w:val="000000"/>
                <w:sz w:val="20"/>
                <w:szCs w:val="26"/>
                <w:lang w:bidi="ar-EG"/>
              </w:rPr>
              <w:t>078-</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bidi="ar-EG"/>
              </w:rPr>
            </w:pPr>
            <w:r w:rsidRPr="004419CE">
              <w:rPr>
                <w:rFonts w:eastAsia="Times New Roman" w:cs="Arial"/>
                <w:b/>
                <w:bCs/>
                <w:color w:val="000000"/>
                <w:sz w:val="20"/>
                <w:szCs w:val="26"/>
                <w:lang w:bidi="ar-EG"/>
              </w:rPr>
              <w:t>11</w:t>
            </w:r>
            <w:r w:rsidRPr="004419CE">
              <w:rPr>
                <w:rFonts w:eastAsia="Times New Roman" w:cs="Arial"/>
                <w:color w:val="000000"/>
                <w:sz w:val="20"/>
                <w:szCs w:val="26"/>
                <w:lang w:bidi="ar-EG"/>
              </w:rPr>
              <w:t> </w:t>
            </w:r>
            <w:r w:rsidRPr="004419CE">
              <w:rPr>
                <w:rFonts w:eastAsia="Times New Roman" w:cs="Arial"/>
                <w:b/>
                <w:bCs/>
                <w:color w:val="000000"/>
                <w:sz w:val="20"/>
                <w:szCs w:val="26"/>
                <w:lang w:bidi="ar-EG"/>
              </w:rPr>
              <w:t>693-</w:t>
            </w:r>
          </w:p>
        </w:tc>
      </w:tr>
      <w:tr w:rsidR="004419CE" w:rsidRPr="004419CE" w:rsidTr="008456C2">
        <w:trPr>
          <w:gridAfter w:val="1"/>
          <w:wAfter w:w="8" w:type="dxa"/>
          <w:trHeight w:val="255"/>
        </w:trPr>
        <w:tc>
          <w:tcPr>
            <w:tcW w:w="1568" w:type="dxa"/>
            <w:tcBorders>
              <w:top w:val="nil"/>
              <w:left w:val="single" w:sz="8" w:space="0" w:color="auto"/>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sz w:val="20"/>
                <w:szCs w:val="26"/>
                <w:rtl/>
                <w:lang w:val="fr-FR"/>
              </w:rPr>
              <w:t>الأصول</w:t>
            </w:r>
          </w:p>
        </w:tc>
        <w:tc>
          <w:tcPr>
            <w:tcW w:w="976"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bidi="ar-EG"/>
              </w:rPr>
            </w:pPr>
          </w:p>
        </w:tc>
        <w:tc>
          <w:tcPr>
            <w:tcW w:w="2268"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sz w:val="20"/>
                <w:szCs w:val="26"/>
                <w:lang w:val="fr-FR" w:bidi="ar-EG"/>
              </w:rPr>
              <w:t xml:space="preserve">372 774 </w:t>
            </w:r>
          </w:p>
        </w:tc>
        <w:tc>
          <w:tcPr>
            <w:tcW w:w="2268" w:type="dxa"/>
            <w:gridSpan w:val="2"/>
            <w:tcBorders>
              <w:top w:val="nil"/>
              <w:left w:val="nil"/>
              <w:bottom w:val="nil"/>
              <w:right w:val="single" w:sz="8" w:space="0" w:color="auto"/>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372 976 </w:t>
            </w:r>
          </w:p>
        </w:tc>
      </w:tr>
      <w:tr w:rsidR="004419CE" w:rsidRPr="004419CE" w:rsidTr="008456C2">
        <w:trPr>
          <w:gridAfter w:val="1"/>
          <w:wAfter w:w="8" w:type="dxa"/>
          <w:trHeight w:val="255"/>
        </w:trPr>
        <w:tc>
          <w:tcPr>
            <w:tcW w:w="1568" w:type="dxa"/>
            <w:tcBorders>
              <w:top w:val="nil"/>
              <w:left w:val="single" w:sz="8" w:space="0" w:color="auto"/>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sz w:val="20"/>
                <w:szCs w:val="26"/>
                <w:rtl/>
                <w:lang w:val="fr-FR"/>
              </w:rPr>
              <w:t>الالتزامات</w:t>
            </w:r>
          </w:p>
        </w:tc>
        <w:tc>
          <w:tcPr>
            <w:tcW w:w="976"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bidi="ar-EG"/>
              </w:rPr>
            </w:pPr>
          </w:p>
        </w:tc>
        <w:tc>
          <w:tcPr>
            <w:tcW w:w="2268" w:type="dxa"/>
            <w:tcBorders>
              <w:top w:val="nil"/>
              <w:left w:val="nil"/>
              <w:bottom w:val="nil"/>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855 297 </w:t>
            </w:r>
          </w:p>
        </w:tc>
        <w:tc>
          <w:tcPr>
            <w:tcW w:w="2268" w:type="dxa"/>
            <w:gridSpan w:val="2"/>
            <w:tcBorders>
              <w:top w:val="nil"/>
              <w:left w:val="nil"/>
              <w:bottom w:val="nil"/>
              <w:right w:val="single" w:sz="8" w:space="0" w:color="auto"/>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bidi="ar-EG"/>
              </w:rPr>
            </w:pPr>
            <w:r w:rsidRPr="004419CE">
              <w:rPr>
                <w:rFonts w:eastAsia="Times New Roman" w:cs="Arial"/>
                <w:color w:val="000000"/>
                <w:sz w:val="20"/>
                <w:szCs w:val="26"/>
                <w:lang w:bidi="ar-EG"/>
              </w:rPr>
              <w:t xml:space="preserve">792 131 </w:t>
            </w:r>
          </w:p>
        </w:tc>
      </w:tr>
      <w:tr w:rsidR="004419CE" w:rsidRPr="004419CE" w:rsidTr="008456C2">
        <w:trPr>
          <w:trHeight w:val="270"/>
        </w:trPr>
        <w:tc>
          <w:tcPr>
            <w:tcW w:w="2544" w:type="dxa"/>
            <w:gridSpan w:val="2"/>
            <w:tcBorders>
              <w:top w:val="single" w:sz="8" w:space="0" w:color="auto"/>
              <w:left w:val="single" w:sz="8" w:space="0" w:color="auto"/>
              <w:bottom w:val="single" w:sz="8" w:space="0" w:color="auto"/>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bidi="ar-EG"/>
              </w:rPr>
            </w:pPr>
            <w:r w:rsidRPr="004419CE">
              <w:rPr>
                <w:rFonts w:eastAsia="Times New Roman" w:hint="cs"/>
                <w:b/>
                <w:bCs/>
                <w:sz w:val="20"/>
                <w:szCs w:val="26"/>
                <w:rtl/>
                <w:lang w:val="fr-FR" w:bidi="ar-EG"/>
              </w:rPr>
              <w:t>صافي الأصول</w:t>
            </w:r>
          </w:p>
        </w:tc>
        <w:tc>
          <w:tcPr>
            <w:tcW w:w="2276" w:type="dxa"/>
            <w:gridSpan w:val="2"/>
            <w:tcBorders>
              <w:top w:val="single" w:sz="8" w:space="0" w:color="auto"/>
              <w:left w:val="nil"/>
              <w:bottom w:val="single" w:sz="8" w:space="0" w:color="auto"/>
              <w:right w:val="nil"/>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bidi="ar-EG"/>
              </w:rPr>
            </w:pPr>
            <w:r w:rsidRPr="004419CE">
              <w:rPr>
                <w:rFonts w:eastAsia="Times New Roman" w:cs="Arial"/>
                <w:b/>
                <w:bCs/>
                <w:color w:val="000000"/>
                <w:sz w:val="20"/>
                <w:szCs w:val="26"/>
                <w:lang w:bidi="ar-EG"/>
              </w:rPr>
              <w:t>482</w:t>
            </w:r>
            <w:r w:rsidRPr="004419CE">
              <w:rPr>
                <w:rFonts w:eastAsia="Times New Roman" w:cs="Arial"/>
                <w:color w:val="000000"/>
                <w:sz w:val="20"/>
                <w:szCs w:val="26"/>
                <w:lang w:bidi="ar-EG"/>
              </w:rPr>
              <w:t> </w:t>
            </w:r>
            <w:r w:rsidRPr="004419CE">
              <w:rPr>
                <w:rFonts w:eastAsia="Times New Roman" w:cs="Arial"/>
                <w:b/>
                <w:bCs/>
                <w:color w:val="000000"/>
                <w:sz w:val="20"/>
                <w:szCs w:val="26"/>
                <w:lang w:bidi="ar-EG"/>
              </w:rPr>
              <w:t xml:space="preserve">583 </w:t>
            </w:r>
          </w:p>
        </w:tc>
        <w:tc>
          <w:tcPr>
            <w:tcW w:w="2268" w:type="dxa"/>
            <w:gridSpan w:val="2"/>
            <w:tcBorders>
              <w:top w:val="single" w:sz="8" w:space="0" w:color="auto"/>
              <w:left w:val="nil"/>
              <w:bottom w:val="single" w:sz="8" w:space="0" w:color="auto"/>
              <w:right w:val="single" w:sz="8" w:space="0" w:color="auto"/>
            </w:tcBorders>
            <w:shd w:val="clear" w:color="auto" w:fill="auto"/>
            <w:noWrap/>
            <w:vAlign w:val="bottom"/>
            <w:hideMark/>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bidi="ar-EG"/>
              </w:rPr>
            </w:pPr>
            <w:r w:rsidRPr="004419CE">
              <w:rPr>
                <w:rFonts w:eastAsia="Times New Roman" w:cs="Arial"/>
                <w:b/>
                <w:bCs/>
                <w:color w:val="000000"/>
                <w:sz w:val="20"/>
                <w:szCs w:val="26"/>
                <w:lang w:bidi="ar-EG"/>
              </w:rPr>
              <w:t>419</w:t>
            </w:r>
            <w:r w:rsidRPr="004419CE">
              <w:rPr>
                <w:rFonts w:eastAsia="Times New Roman" w:cs="Arial"/>
                <w:color w:val="000000"/>
                <w:sz w:val="20"/>
                <w:szCs w:val="26"/>
                <w:lang w:bidi="ar-EG"/>
              </w:rPr>
              <w:t> </w:t>
            </w:r>
            <w:r w:rsidRPr="004419CE">
              <w:rPr>
                <w:rFonts w:eastAsia="Times New Roman" w:cs="Arial"/>
                <w:b/>
                <w:bCs/>
                <w:color w:val="000000"/>
                <w:sz w:val="20"/>
                <w:szCs w:val="26"/>
                <w:lang w:bidi="ar-EG"/>
              </w:rPr>
              <w:t xml:space="preserve">155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SY"/>
        </w:rPr>
      </w:pPr>
      <w:proofErr w:type="gramStart"/>
      <w:r w:rsidRPr="004419CE">
        <w:rPr>
          <w:lang w:bidi="ar-SY"/>
        </w:rPr>
        <w:t>16</w:t>
      </w:r>
      <w:r w:rsidRPr="004419CE">
        <w:rPr>
          <w:rFonts w:hint="cs"/>
          <w:rtl/>
          <w:lang w:bidi="ar-SY"/>
        </w:rPr>
        <w:tab/>
        <w:t>تشمل</w:t>
      </w:r>
      <w:proofErr w:type="gramEnd"/>
      <w:r w:rsidRPr="004419CE">
        <w:rPr>
          <w:rFonts w:hint="cs"/>
          <w:rtl/>
          <w:lang w:bidi="ar-SY"/>
        </w:rPr>
        <w:t xml:space="preserve"> النتائج المالية المبينة في الجدول أعلاه بعض العناصر غير المدرجة في الميزانية مثل استهلاك و</w:t>
      </w:r>
      <w:r w:rsidRPr="004419CE">
        <w:rPr>
          <w:rFonts w:hint="eastAsia"/>
          <w:rtl/>
          <w:lang w:bidi="ar-SY"/>
        </w:rPr>
        <w:t>تسوية</w:t>
      </w:r>
      <w:r w:rsidRPr="004419CE">
        <w:rPr>
          <w:rtl/>
          <w:lang w:bidi="ar-SY"/>
        </w:rPr>
        <w:t xml:space="preserve"> </w:t>
      </w:r>
      <w:r w:rsidRPr="004419CE">
        <w:rPr>
          <w:rFonts w:hint="eastAsia"/>
          <w:rtl/>
          <w:lang w:bidi="ar-SY"/>
        </w:rPr>
        <w:t>احتياطي</w:t>
      </w:r>
      <w:r w:rsidRPr="004419CE">
        <w:rPr>
          <w:rtl/>
          <w:lang w:bidi="ar-SY"/>
        </w:rPr>
        <w:t xml:space="preserve"> </w:t>
      </w:r>
      <w:r w:rsidRPr="004419CE">
        <w:rPr>
          <w:rFonts w:hint="eastAsia"/>
          <w:rtl/>
          <w:lang w:bidi="ar-SY"/>
        </w:rPr>
        <w:t>التأمين</w:t>
      </w:r>
      <w:r w:rsidRPr="004419CE">
        <w:rPr>
          <w:rtl/>
          <w:lang w:bidi="ar-SY"/>
        </w:rPr>
        <w:t xml:space="preserve"> </w:t>
      </w:r>
      <w:r w:rsidRPr="004419CE">
        <w:rPr>
          <w:rFonts w:hint="eastAsia"/>
          <w:rtl/>
          <w:lang w:bidi="ar-SY"/>
        </w:rPr>
        <w:t>الصحي</w:t>
      </w:r>
      <w:r w:rsidRPr="004419CE">
        <w:rPr>
          <w:rtl/>
          <w:lang w:bidi="ar-SY"/>
        </w:rPr>
        <w:t xml:space="preserve"> </w:t>
      </w:r>
      <w:r w:rsidRPr="004419CE">
        <w:rPr>
          <w:rFonts w:hint="eastAsia"/>
          <w:rtl/>
          <w:lang w:bidi="ar-SY"/>
        </w:rPr>
        <w:t>بعد</w:t>
      </w:r>
      <w:r w:rsidRPr="004419CE">
        <w:rPr>
          <w:rtl/>
          <w:lang w:bidi="ar-SY"/>
        </w:rPr>
        <w:t xml:space="preserve"> </w:t>
      </w:r>
      <w:r w:rsidRPr="004419CE">
        <w:rPr>
          <w:rFonts w:hint="eastAsia"/>
          <w:rtl/>
          <w:lang w:bidi="ar-SY"/>
        </w:rPr>
        <w:t>انتهاء</w:t>
      </w:r>
      <w:r w:rsidRPr="004419CE">
        <w:rPr>
          <w:rtl/>
          <w:lang w:bidi="ar-SY"/>
        </w:rPr>
        <w:t xml:space="preserve"> </w:t>
      </w:r>
      <w:r w:rsidRPr="004419CE">
        <w:rPr>
          <w:rFonts w:hint="cs"/>
          <w:rtl/>
          <w:lang w:bidi="ar-SY"/>
        </w:rPr>
        <w:t xml:space="preserve">مدة </w:t>
      </w:r>
      <w:r w:rsidRPr="004419CE">
        <w:rPr>
          <w:rFonts w:hint="eastAsia"/>
          <w:rtl/>
          <w:lang w:bidi="ar-SY"/>
        </w:rPr>
        <w:t>الخدمة</w:t>
      </w:r>
      <w:r w:rsidRPr="004419CE">
        <w:rPr>
          <w:rFonts w:hint="cs"/>
          <w:rtl/>
          <w:lang w:bidi="ar-SY"/>
        </w:rPr>
        <w:t xml:space="preserve"> </w:t>
      </w:r>
      <w:r w:rsidRPr="004419CE">
        <w:rPr>
          <w:lang w:bidi="ar-SY"/>
        </w:rPr>
        <w:t>(ASHI)</w:t>
      </w:r>
      <w:r w:rsidRPr="004419CE">
        <w:rPr>
          <w:rFonts w:hint="cs"/>
          <w:rtl/>
          <w:lang w:bidi="ar-SY"/>
        </w:rPr>
        <w:t xml:space="preserve">. ووفقاً للمعيار </w:t>
      </w:r>
      <w:r w:rsidRPr="004419CE">
        <w:rPr>
          <w:lang w:bidi="ar-SY"/>
        </w:rPr>
        <w:t>IPSAS 24</w:t>
      </w:r>
      <w:r w:rsidRPr="004419CE">
        <w:rPr>
          <w:rFonts w:hint="cs"/>
          <w:rtl/>
          <w:lang w:bidi="ar-SY"/>
        </w:rPr>
        <w:t>، ترد في الجدول الخامس</w:t>
      </w:r>
      <w:r w:rsidRPr="004419CE">
        <w:rPr>
          <w:rtl/>
          <w:lang w:bidi="ar-SY"/>
        </w:rPr>
        <w:t xml:space="preserve"> </w:t>
      </w:r>
      <w:r w:rsidRPr="004419CE">
        <w:rPr>
          <w:rFonts w:hint="cs"/>
          <w:rtl/>
          <w:lang w:bidi="ar-SY"/>
        </w:rPr>
        <w:t>من البيانات المالية مقارنة المبالغ المدرجة في</w:t>
      </w:r>
      <w:r w:rsidRPr="004419CE">
        <w:rPr>
          <w:rFonts w:hint="eastAsia"/>
          <w:rtl/>
          <w:lang w:bidi="ar-SY"/>
        </w:rPr>
        <w:t> </w:t>
      </w:r>
      <w:r w:rsidRPr="004419CE">
        <w:rPr>
          <w:rFonts w:hint="cs"/>
          <w:rtl/>
          <w:lang w:bidi="ar-SY"/>
        </w:rPr>
        <w:t>الميزانية والمبالغ الفعلية على أساس قابل للمقارنة.</w:t>
      </w:r>
    </w:p>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lastRenderedPageBreak/>
        <w:t>17</w:t>
      </w:r>
      <w:r w:rsidRPr="004419CE">
        <w:rPr>
          <w:rFonts w:hint="cs"/>
          <w:rtl/>
        </w:rPr>
        <w:tab/>
        <w:t xml:space="preserve">وعلى أساس الميزانية، يسجل الاتحاد فائضاً قيمته </w:t>
      </w:r>
      <w:r w:rsidRPr="004419CE">
        <w:t>11</w:t>
      </w:r>
      <w:proofErr w:type="gramStart"/>
      <w:r w:rsidRPr="004419CE">
        <w:t>,36</w:t>
      </w:r>
      <w:proofErr w:type="gramEnd"/>
      <w:r w:rsidRPr="004419CE">
        <w:rPr>
          <w:rFonts w:hint="cs"/>
          <w:rtl/>
          <w:lang w:bidi="ar-EG"/>
        </w:rPr>
        <w:t xml:space="preserve"> مليون فرنك سويسري </w:t>
      </w:r>
      <w:r w:rsidRPr="004419CE">
        <w:rPr>
          <w:rFonts w:hint="cs"/>
          <w:rtl/>
        </w:rPr>
        <w:t xml:space="preserve">للعام </w:t>
      </w:r>
      <w:r w:rsidRPr="004419CE">
        <w:t>2017</w:t>
      </w:r>
      <w:r w:rsidRPr="004419CE">
        <w:rPr>
          <w:rFonts w:hint="cs"/>
          <w:rtl/>
          <w:lang w:bidi="ar-EG"/>
        </w:rPr>
        <w:t xml:space="preserve">. </w:t>
      </w:r>
      <w:r w:rsidRPr="004419CE">
        <w:rPr>
          <w:rFonts w:hint="cs"/>
          <w:rtl/>
          <w:lang w:bidi="ar-SY"/>
        </w:rPr>
        <w:t>وطبقاً للفقرة</w:t>
      </w:r>
      <w:r w:rsidRPr="004419CE">
        <w:rPr>
          <w:rFonts w:hint="eastAsia"/>
          <w:rtl/>
          <w:lang w:bidi="ar-SY"/>
        </w:rPr>
        <w:t> </w:t>
      </w:r>
      <w:r w:rsidRPr="004419CE">
        <w:t>5</w:t>
      </w:r>
      <w:r w:rsidRPr="004419CE">
        <w:rPr>
          <w:rFonts w:hint="cs"/>
          <w:rtl/>
        </w:rPr>
        <w:t xml:space="preserve"> من </w:t>
      </w:r>
      <w:r w:rsidRPr="004419CE">
        <w:rPr>
          <w:rFonts w:hint="cs"/>
          <w:rtl/>
          <w:lang w:bidi="ar-SY"/>
        </w:rPr>
        <w:t>المادة</w:t>
      </w:r>
      <w:r w:rsidRPr="004419CE">
        <w:rPr>
          <w:rFonts w:hint="eastAsia"/>
          <w:rtl/>
          <w:lang w:bidi="ar-SY"/>
        </w:rPr>
        <w:t> </w:t>
      </w:r>
      <w:r w:rsidRPr="004419CE">
        <w:t>10</w:t>
      </w:r>
      <w:r w:rsidRPr="004419CE">
        <w:rPr>
          <w:rFonts w:hint="cs"/>
          <w:rtl/>
        </w:rPr>
        <w:t xml:space="preserve"> و</w:t>
      </w:r>
      <w:r w:rsidRPr="004419CE">
        <w:rPr>
          <w:rFonts w:hint="cs"/>
          <w:rtl/>
          <w:lang w:bidi="ar-SY"/>
        </w:rPr>
        <w:t>الفقرة</w:t>
      </w:r>
      <w:r w:rsidRPr="004419CE">
        <w:rPr>
          <w:rFonts w:hint="eastAsia"/>
          <w:rtl/>
          <w:lang w:bidi="ar-SY"/>
        </w:rPr>
        <w:t> </w:t>
      </w:r>
      <w:r w:rsidRPr="004419CE">
        <w:t>4</w:t>
      </w:r>
      <w:r w:rsidRPr="004419CE">
        <w:rPr>
          <w:rFonts w:hint="cs"/>
          <w:rtl/>
          <w:lang w:bidi="ar-SY"/>
        </w:rPr>
        <w:t xml:space="preserve"> من المادة </w:t>
      </w:r>
      <w:r w:rsidRPr="004419CE">
        <w:t>12</w:t>
      </w:r>
      <w:r w:rsidRPr="004419CE">
        <w:rPr>
          <w:rFonts w:hint="cs"/>
          <w:rtl/>
        </w:rPr>
        <w:t xml:space="preserve"> من </w:t>
      </w:r>
      <w:r w:rsidRPr="004419CE">
        <w:rPr>
          <w:rFonts w:hint="cs"/>
          <w:rtl/>
          <w:lang w:bidi="ar-SY"/>
        </w:rPr>
        <w:t>اللوائح المالية والقواعد المالية، صرح الأمين العام بالمخصصات التالية من فائض ميزانية</w:t>
      </w:r>
      <w:r w:rsidRPr="004419CE">
        <w:rPr>
          <w:rFonts w:hint="eastAsia"/>
          <w:rtl/>
          <w:lang w:bidi="ar-SY"/>
        </w:rPr>
        <w:t> </w:t>
      </w:r>
      <w:r w:rsidRPr="004419CE">
        <w:t>2017</w:t>
      </w:r>
      <w:r w:rsidRPr="004419CE">
        <w:rPr>
          <w:rFonts w:hint="cs"/>
          <w:rtl/>
          <w:lang w:bidi="ar-SY"/>
        </w:rPr>
        <w:t xml:space="preserve"> واقترحها. </w:t>
      </w:r>
      <w:r w:rsidRPr="004419CE">
        <w:rPr>
          <w:rFonts w:hint="cs"/>
          <w:rtl/>
          <w:lang w:bidi="ar-EG"/>
        </w:rPr>
        <w:t xml:space="preserve">ودُفع مبلغ </w:t>
      </w:r>
      <w:r w:rsidRPr="004419CE">
        <w:rPr>
          <w:lang w:bidi="ar-EG"/>
        </w:rPr>
        <w:t>3,415</w:t>
      </w:r>
      <w:r w:rsidRPr="004419CE">
        <w:rPr>
          <w:rFonts w:hint="eastAsia"/>
          <w:rtl/>
          <w:lang w:bidi="ar-EG"/>
        </w:rPr>
        <w:t> </w:t>
      </w:r>
      <w:r w:rsidRPr="004419CE">
        <w:rPr>
          <w:rFonts w:hint="cs"/>
          <w:rtl/>
          <w:lang w:bidi="ar-EG"/>
        </w:rPr>
        <w:t xml:space="preserve">مليون فرنك سويسري وفقاً للقرار </w:t>
      </w:r>
      <w:r w:rsidRPr="004419CE">
        <w:rPr>
          <w:lang w:bidi="ar-EG"/>
        </w:rPr>
        <w:t>1387</w:t>
      </w:r>
      <w:r w:rsidRPr="004419CE">
        <w:rPr>
          <w:rFonts w:hint="cs"/>
          <w:rtl/>
          <w:lang w:bidi="ar-EG"/>
        </w:rPr>
        <w:t xml:space="preserve">، ومليون فرنك سويسري لصندوق رأسمال تكنولوجيا المعلومات والاتصالات لتمويل التحديث الجديد للبرمجية، ومبلغ مليوني فرنك سويسري للمبادرات الإقليمية ومبلغ </w:t>
      </w:r>
      <w:r w:rsidRPr="004419CE">
        <w:rPr>
          <w:lang w:bidi="ar-EG"/>
        </w:rPr>
        <w:t>260 000</w:t>
      </w:r>
      <w:r w:rsidRPr="004419CE">
        <w:rPr>
          <w:rFonts w:hint="cs"/>
          <w:rtl/>
          <w:lang w:bidi="ar-EG"/>
        </w:rPr>
        <w:t xml:space="preserve"> فرنك سويسري لوظيفة</w:t>
      </w:r>
      <w:r w:rsidRPr="004419CE">
        <w:rPr>
          <w:rFonts w:hint="eastAsia"/>
          <w:rtl/>
          <w:lang w:bidi="ar-EG"/>
        </w:rPr>
        <w:t> </w:t>
      </w:r>
      <w:r w:rsidRPr="004419CE">
        <w:rPr>
          <w:lang w:bidi="ar-EG"/>
        </w:rPr>
        <w:t>G5</w:t>
      </w:r>
      <w:r w:rsidRPr="004419CE">
        <w:rPr>
          <w:rFonts w:hint="cs"/>
          <w:rtl/>
          <w:lang w:bidi="ar-EG"/>
        </w:rPr>
        <w:t xml:space="preserve"> لمجلس الموظفين و</w:t>
      </w:r>
      <w:r w:rsidRPr="004419CE">
        <w:rPr>
          <w:lang w:bidi="ar-EG"/>
        </w:rPr>
        <w:t>45 000</w:t>
      </w:r>
      <w:r w:rsidRPr="004419CE">
        <w:rPr>
          <w:rFonts w:hint="cs"/>
          <w:rtl/>
          <w:lang w:bidi="ar-EG"/>
        </w:rPr>
        <w:t xml:space="preserve"> فرنك سويسري لمبادرات العلامات التجارية، و</w:t>
      </w:r>
      <w:r w:rsidRPr="004419CE">
        <w:rPr>
          <w:lang w:bidi="ar-EG"/>
        </w:rPr>
        <w:t>44 000</w:t>
      </w:r>
      <w:r w:rsidRPr="004419CE">
        <w:rPr>
          <w:rFonts w:hint="cs"/>
          <w:rtl/>
          <w:lang w:bidi="ar-EG"/>
        </w:rPr>
        <w:t xml:space="preserve"> فرنك سويسري لبعثات تقييم الأمن، و</w:t>
      </w:r>
      <w:r w:rsidRPr="004419CE">
        <w:rPr>
          <w:lang w:bidi="ar-EG"/>
        </w:rPr>
        <w:t>200 000</w:t>
      </w:r>
      <w:r w:rsidRPr="004419CE">
        <w:rPr>
          <w:rFonts w:hint="cs"/>
          <w:rtl/>
          <w:lang w:bidi="ar-EG"/>
        </w:rPr>
        <w:t xml:space="preserve"> فرنك سويسري للهوية الرقمية لمكتب تنمية الاتصالات، و</w:t>
      </w:r>
      <w:r w:rsidRPr="004419CE">
        <w:rPr>
          <w:lang w:bidi="ar-EG"/>
        </w:rPr>
        <w:t>47 000</w:t>
      </w:r>
      <w:r w:rsidRPr="004419CE">
        <w:rPr>
          <w:rFonts w:hint="cs"/>
          <w:rtl/>
          <w:lang w:bidi="ar-EG"/>
        </w:rPr>
        <w:t xml:space="preserve"> فرنك سويسري للمشروع المتعلق بإحصاءات المخلفات الإلكترونية لمكتب تنمية الاتصالات، و</w:t>
      </w:r>
      <w:r w:rsidRPr="004419CE">
        <w:rPr>
          <w:lang w:bidi="ar-EG"/>
        </w:rPr>
        <w:t>500 000</w:t>
      </w:r>
      <w:r w:rsidRPr="004419CE">
        <w:rPr>
          <w:rFonts w:hint="cs"/>
          <w:rtl/>
          <w:lang w:bidi="ar-EG"/>
        </w:rPr>
        <w:t xml:space="preserve"> فرنك سويسري لتعزيز الطوارئ الوطنية لمكتب تنمية الاتصالات، و</w:t>
      </w:r>
      <w:r w:rsidRPr="004419CE">
        <w:rPr>
          <w:lang w:bidi="ar-EG"/>
        </w:rPr>
        <w:t>527 000</w:t>
      </w:r>
      <w:r w:rsidRPr="004419CE">
        <w:rPr>
          <w:rFonts w:hint="cs"/>
          <w:rtl/>
          <w:lang w:bidi="ar-EG"/>
        </w:rPr>
        <w:t xml:space="preserve"> فرنك سويسري لمشاريع مكتب تنمية الاتصالات، ومبلغ </w:t>
      </w:r>
      <w:r w:rsidRPr="004419CE">
        <w:rPr>
          <w:lang w:bidi="ar-EG"/>
        </w:rPr>
        <w:t>1,5</w:t>
      </w:r>
      <w:r w:rsidRPr="004419CE">
        <w:rPr>
          <w:rFonts w:hint="cs"/>
          <w:rtl/>
          <w:lang w:bidi="ar-EG"/>
        </w:rPr>
        <w:t xml:space="preserve"> مليون فرنك سويسري لصندوق التأمين الصحي، ومبلغ مليون فرنك سويسري لصندوق التأمين الصحي بعد انتهاء مدة الخدمة. وبعد تحديد المخصصات، دُفع مبلغ </w:t>
      </w:r>
      <w:r w:rsidRPr="004419CE">
        <w:rPr>
          <w:lang w:bidi="ar-EG"/>
        </w:rPr>
        <w:t>0,682</w:t>
      </w:r>
      <w:r w:rsidRPr="004419CE">
        <w:rPr>
          <w:rFonts w:hint="cs"/>
          <w:rtl/>
          <w:lang w:bidi="ar-EG"/>
        </w:rPr>
        <w:t xml:space="preserve"> مليون فرنك سويسري لحساب الاحتياطي. وفي </w:t>
      </w:r>
      <w:r w:rsidRPr="004419CE">
        <w:rPr>
          <w:lang w:bidi="ar-EG"/>
        </w:rPr>
        <w:t>31</w:t>
      </w:r>
      <w:r w:rsidRPr="004419CE">
        <w:rPr>
          <w:rFonts w:hint="eastAsia"/>
          <w:rtl/>
          <w:lang w:bidi="ar-EG"/>
        </w:rPr>
        <w:t> </w:t>
      </w:r>
      <w:r w:rsidRPr="004419CE">
        <w:rPr>
          <w:rFonts w:hint="cs"/>
          <w:rtl/>
          <w:lang w:bidi="ar-EG"/>
        </w:rPr>
        <w:t>ديسمبر</w:t>
      </w:r>
      <w:r w:rsidRPr="004419CE">
        <w:rPr>
          <w:rFonts w:hint="eastAsia"/>
          <w:rtl/>
          <w:lang w:bidi="ar-EG"/>
        </w:rPr>
        <w:t> </w:t>
      </w:r>
      <w:r w:rsidRPr="004419CE">
        <w:rPr>
          <w:lang w:bidi="ar-EG"/>
        </w:rPr>
        <w:t>2017</w:t>
      </w:r>
      <w:r w:rsidRPr="004419CE">
        <w:rPr>
          <w:rFonts w:hint="cs"/>
          <w:rtl/>
          <w:lang w:bidi="ar-EG"/>
        </w:rPr>
        <w:t xml:space="preserve">، بلغ رصيد حساب الاحتياطي </w:t>
      </w:r>
      <w:r w:rsidRPr="004419CE">
        <w:rPr>
          <w:lang w:bidi="ar-EG"/>
        </w:rPr>
        <w:t>27,7</w:t>
      </w:r>
      <w:r w:rsidRPr="004419CE">
        <w:rPr>
          <w:rFonts w:hint="cs"/>
          <w:rtl/>
          <w:lang w:bidi="ar-EG"/>
        </w:rPr>
        <w:t xml:space="preserve"> مليون فرنك سويسري، ما يقابل </w:t>
      </w:r>
      <w:r w:rsidRPr="004419CE">
        <w:rPr>
          <w:lang w:bidi="ar-EG"/>
        </w:rPr>
        <w:t>17,2</w:t>
      </w:r>
      <w:r w:rsidRPr="004419CE">
        <w:rPr>
          <w:rFonts w:hint="eastAsia"/>
          <w:rtl/>
          <w:lang w:bidi="ar-EG"/>
        </w:rPr>
        <w:t> </w:t>
      </w:r>
      <w:r w:rsidRPr="004419CE">
        <w:rPr>
          <w:rFonts w:hint="cs"/>
          <w:rtl/>
          <w:lang w:bidi="ar-EG"/>
        </w:rPr>
        <w:t xml:space="preserve">في المائة من ميزانية </w:t>
      </w:r>
      <w:r w:rsidRPr="004419CE">
        <w:rPr>
          <w:lang w:bidi="ar-EG"/>
        </w:rPr>
        <w:t>2017</w:t>
      </w:r>
      <w:r w:rsidRPr="004419CE">
        <w:rPr>
          <w:rFonts w:hint="cs"/>
          <w:rtl/>
          <w:lang w:bidi="ar-EG"/>
        </w:rPr>
        <w:t xml:space="preserve"> (</w:t>
      </w:r>
      <w:r w:rsidRPr="004419CE">
        <w:rPr>
          <w:lang w:bidi="ar-EG"/>
        </w:rPr>
        <w:t>27,1</w:t>
      </w:r>
      <w:r w:rsidRPr="004419CE">
        <w:rPr>
          <w:rFonts w:hint="cs"/>
          <w:rtl/>
          <w:lang w:bidi="ar-EG"/>
        </w:rPr>
        <w:t xml:space="preserve"> مليون فرنك سويسري في</w:t>
      </w:r>
      <w:r w:rsidRPr="004419CE">
        <w:rPr>
          <w:rFonts w:hint="eastAsia"/>
          <w:rtl/>
          <w:lang w:bidi="ar-EG"/>
        </w:rPr>
        <w:t> </w:t>
      </w:r>
      <w:r w:rsidRPr="004419CE">
        <w:rPr>
          <w:rFonts w:hint="cs"/>
          <w:rtl/>
          <w:lang w:bidi="ar-EG"/>
        </w:rPr>
        <w:t xml:space="preserve">عام </w:t>
      </w:r>
      <w:r w:rsidRPr="004419CE">
        <w:rPr>
          <w:lang w:bidi="ar-EG"/>
        </w:rPr>
        <w:t>2016</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t>18</w:t>
      </w:r>
      <w:r w:rsidRPr="004419CE">
        <w:rPr>
          <w:rFonts w:hint="cs"/>
          <w:rtl/>
        </w:rPr>
        <w:tab/>
        <w:t xml:space="preserve">وفي عام </w:t>
      </w:r>
      <w:r w:rsidRPr="004419CE">
        <w:t>2017</w:t>
      </w:r>
      <w:r w:rsidRPr="004419CE">
        <w:rPr>
          <w:rFonts w:hint="cs"/>
          <w:rtl/>
          <w:lang w:bidi="ar-EG"/>
        </w:rPr>
        <w:t xml:space="preserve">، بلغت إيرادات الاتحاد </w:t>
      </w:r>
      <w:r w:rsidRPr="004419CE">
        <w:t>178 537 000</w:t>
      </w:r>
      <w:r w:rsidRPr="004419CE">
        <w:rPr>
          <w:rFonts w:hint="cs"/>
          <w:rtl/>
          <w:lang w:bidi="ar-EG"/>
        </w:rPr>
        <w:t xml:space="preserve"> فرنك سويسري (</w:t>
      </w:r>
      <w:r w:rsidRPr="004419CE">
        <w:t>176 502 000</w:t>
      </w:r>
      <w:r w:rsidRPr="004419CE">
        <w:rPr>
          <w:rFonts w:hint="cs"/>
          <w:rtl/>
          <w:lang w:bidi="ar-EG"/>
        </w:rPr>
        <w:t xml:space="preserve"> فرنك سويسري في</w:t>
      </w:r>
      <w:r w:rsidRPr="004419CE">
        <w:rPr>
          <w:rFonts w:hint="eastAsia"/>
          <w:rtl/>
          <w:lang w:bidi="ar-EG"/>
        </w:rPr>
        <w:t> </w:t>
      </w:r>
      <w:r w:rsidRPr="004419CE">
        <w:rPr>
          <w:rFonts w:hint="cs"/>
          <w:rtl/>
          <w:lang w:bidi="ar-EG"/>
        </w:rPr>
        <w:t>عام</w:t>
      </w:r>
      <w:r w:rsidRPr="004419CE">
        <w:rPr>
          <w:rFonts w:hint="eastAsia"/>
          <w:rtl/>
          <w:lang w:bidi="ar-EG"/>
        </w:rPr>
        <w:t> </w:t>
      </w:r>
      <w:r w:rsidRPr="004419CE">
        <w:rPr>
          <w:lang w:bidi="ar-EG"/>
        </w:rPr>
        <w:t>2016</w:t>
      </w:r>
      <w:proofErr w:type="gramStart"/>
      <w:r w:rsidRPr="004419CE">
        <w:rPr>
          <w:rFonts w:hint="cs"/>
          <w:rtl/>
          <w:lang w:bidi="ar-EG"/>
        </w:rPr>
        <w:t>)،</w:t>
      </w:r>
      <w:proofErr w:type="gramEnd"/>
      <w:r w:rsidRPr="004419CE">
        <w:rPr>
          <w:rFonts w:hint="cs"/>
          <w:rtl/>
          <w:lang w:bidi="ar-EG"/>
        </w:rPr>
        <w:t xml:space="preserve"> وهي مبينة على النحو التالي: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100" w:beforeAutospacing="1" w:after="100" w:afterAutospacing="1" w:line="240" w:lineRule="auto"/>
        <w:jc w:val="center"/>
      </w:pPr>
      <w:r w:rsidRPr="004419CE">
        <w:rPr>
          <w:noProof/>
        </w:rPr>
        <mc:AlternateContent>
          <mc:Choice Requires="wpg">
            <w:drawing>
              <wp:anchor distT="0" distB="0" distL="114300" distR="114300" simplePos="0" relativeHeight="251661312" behindDoc="0" locked="0" layoutInCell="1" allowOverlap="1" wp14:anchorId="7D93C5A1" wp14:editId="2911B91C">
                <wp:simplePos x="0" y="0"/>
                <wp:positionH relativeFrom="column">
                  <wp:posOffset>1251585</wp:posOffset>
                </wp:positionH>
                <wp:positionV relativeFrom="paragraph">
                  <wp:posOffset>2167573</wp:posOffset>
                </wp:positionV>
                <wp:extent cx="3366769" cy="504825"/>
                <wp:effectExtent l="0" t="0" r="0" b="0"/>
                <wp:wrapNone/>
                <wp:docPr id="4" name="Group 4"/>
                <wp:cNvGraphicFramePr/>
                <a:graphic xmlns:a="http://schemas.openxmlformats.org/drawingml/2006/main">
                  <a:graphicData uri="http://schemas.microsoft.com/office/word/2010/wordprocessingGroup">
                    <wpg:wgp>
                      <wpg:cNvGrpSpPr/>
                      <wpg:grpSpPr>
                        <a:xfrm>
                          <a:off x="0" y="0"/>
                          <a:ext cx="3366769" cy="504825"/>
                          <a:chOff x="23813" y="0"/>
                          <a:chExt cx="3366769" cy="504825"/>
                        </a:xfrm>
                        <a:noFill/>
                      </wpg:grpSpPr>
                      <wps:wsp>
                        <wps:cNvPr id="6" name="Text Box 6"/>
                        <wps:cNvSpPr txBox="1"/>
                        <wps:spPr>
                          <a:xfrm>
                            <a:off x="23813" y="0"/>
                            <a:ext cx="854710" cy="348808"/>
                          </a:xfrm>
                          <a:prstGeom prst="rect">
                            <a:avLst/>
                          </a:prstGeom>
                          <a:grpFill/>
                          <a:ln w="6350">
                            <a:noFill/>
                          </a:ln>
                          <a:effectLst/>
                        </wps:spPr>
                        <wps:txbx>
                          <w:txbxContent>
                            <w:p w:rsidR="004419CE" w:rsidRPr="00480A74" w:rsidRDefault="004419CE" w:rsidP="004419CE">
                              <w:pPr>
                                <w:spacing w:before="40" w:after="40" w:line="240" w:lineRule="exact"/>
                                <w:rPr>
                                  <w:sz w:val="18"/>
                                  <w:szCs w:val="24"/>
                                </w:rPr>
                              </w:pPr>
                              <w:r w:rsidRPr="00480A74">
                                <w:rPr>
                                  <w:rFonts w:hint="cs"/>
                                  <w:sz w:val="18"/>
                                  <w:szCs w:val="24"/>
                                  <w:rtl/>
                                </w:rPr>
                                <w:t>المساهمات المقررة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809546" y="317"/>
                            <a:ext cx="886460" cy="476250"/>
                          </a:xfrm>
                          <a:prstGeom prst="rect">
                            <a:avLst/>
                          </a:prstGeom>
                          <a:grpFill/>
                          <a:ln w="6350">
                            <a:noFill/>
                          </a:ln>
                          <a:effectLst/>
                        </wps:spPr>
                        <wps:txbx>
                          <w:txbxContent>
                            <w:p w:rsidR="004419CE" w:rsidRPr="00480A74" w:rsidRDefault="004419CE" w:rsidP="004419CE">
                              <w:pPr>
                                <w:spacing w:before="40" w:after="40" w:line="240" w:lineRule="exact"/>
                                <w:jc w:val="center"/>
                                <w:rPr>
                                  <w:sz w:val="18"/>
                                  <w:szCs w:val="24"/>
                                </w:rPr>
                              </w:pPr>
                              <w:r w:rsidRPr="00480A74">
                                <w:rPr>
                                  <w:rFonts w:hint="cs"/>
                                  <w:sz w:val="18"/>
                                  <w:szCs w:val="24"/>
                                  <w:rtl/>
                                  <w:lang w:bidi="ar-EG"/>
                                </w:rPr>
                                <w:t>المساهمات</w:t>
                              </w:r>
                              <w:r>
                                <w:rPr>
                                  <w:sz w:val="18"/>
                                  <w:szCs w:val="24"/>
                                  <w:rtl/>
                                  <w:lang w:bidi="ar-EG"/>
                                </w:rPr>
                                <w:br/>
                              </w:r>
                              <w:r w:rsidRPr="00480A74">
                                <w:rPr>
                                  <w:rFonts w:hint="cs"/>
                                  <w:sz w:val="18"/>
                                  <w:szCs w:val="24"/>
                                  <w:rtl/>
                                  <w:lang w:bidi="ar-EG"/>
                                </w:rPr>
                                <w:t>الطوعية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514474" y="0"/>
                            <a:ext cx="1129030" cy="504825"/>
                          </a:xfrm>
                          <a:prstGeom prst="rect">
                            <a:avLst/>
                          </a:prstGeom>
                          <a:grpFill/>
                          <a:ln w="6350">
                            <a:noFill/>
                          </a:ln>
                          <a:effectLst/>
                        </wps:spPr>
                        <wps:txbx>
                          <w:txbxContent>
                            <w:p w:rsidR="004419CE" w:rsidRPr="00480A74" w:rsidRDefault="004419CE" w:rsidP="004419CE">
                              <w:pPr>
                                <w:spacing w:before="40" w:after="40" w:line="240" w:lineRule="exact"/>
                                <w:jc w:val="center"/>
                                <w:rPr>
                                  <w:sz w:val="24"/>
                                  <w:szCs w:val="24"/>
                                </w:rPr>
                              </w:pPr>
                              <w:r w:rsidRPr="00480A74">
                                <w:rPr>
                                  <w:rFonts w:hint="cs"/>
                                  <w:sz w:val="18"/>
                                  <w:szCs w:val="24"/>
                                  <w:rtl/>
                                  <w:lang w:bidi="ar-EG"/>
                                </w:rPr>
                                <w:t>إيرادات</w:t>
                              </w:r>
                              <w:r w:rsidRPr="00DA50FE">
                                <w:rPr>
                                  <w:rFonts w:hint="cs"/>
                                  <w:rtl/>
                                  <w:lang w:bidi="ar-EG"/>
                                </w:rPr>
                                <w:t xml:space="preserve"> </w:t>
                              </w:r>
                              <w:r w:rsidRPr="00480A74">
                                <w:rPr>
                                  <w:rFonts w:hint="cs"/>
                                  <w:sz w:val="24"/>
                                  <w:szCs w:val="24"/>
                                  <w:rtl/>
                                  <w:lang w:bidi="ar-EG"/>
                                </w:rPr>
                                <w:t>التشغيل</w:t>
                              </w:r>
                              <w:r>
                                <w:rPr>
                                  <w:sz w:val="24"/>
                                  <w:szCs w:val="24"/>
                                  <w:rtl/>
                                  <w:lang w:bidi="ar-EG"/>
                                </w:rPr>
                                <w:br/>
                              </w:r>
                              <w:r w:rsidRPr="00480A74">
                                <w:rPr>
                                  <w:rFonts w:hint="cs"/>
                                  <w:sz w:val="24"/>
                                  <w:szCs w:val="24"/>
                                  <w:rtl/>
                                  <w:lang w:bidi="ar-EG"/>
                                </w:rPr>
                                <w:t>الأخرى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
                        <wps:cNvSpPr txBox="1"/>
                        <wps:spPr>
                          <a:xfrm>
                            <a:off x="2405062" y="0"/>
                            <a:ext cx="985520" cy="285750"/>
                          </a:xfrm>
                          <a:prstGeom prst="rect">
                            <a:avLst/>
                          </a:prstGeom>
                          <a:grpFill/>
                        </wps:spPr>
                        <wps:txbx>
                          <w:txbxContent>
                            <w:p w:rsidR="004419CE" w:rsidRDefault="004419CE" w:rsidP="004419CE">
                              <w:pPr>
                                <w:pStyle w:val="NormalWeb"/>
                                <w:bidi/>
                                <w:spacing w:before="40" w:beforeAutospacing="0" w:after="40" w:afterAutospacing="0" w:line="240" w:lineRule="exact"/>
                                <w:jc w:val="center"/>
                              </w:pPr>
                              <w:r>
                                <w:rPr>
                                  <w:rFonts w:ascii="Traditional Arabic" w:hAnsi="Traditional Arabic" w:cs="Traditional Arabic"/>
                                  <w:rtl/>
                                  <w:lang w:bidi="ar-EG"/>
                                </w:rPr>
                                <w:t>الإيرادات المالية</w:t>
                              </w:r>
                            </w:p>
                          </w:txbxContent>
                        </wps:txbx>
                        <wps:bodyPr vertOverflow="clip" wrap="square" rtlCol="0">
                          <a:noAutofit/>
                        </wps:bodyPr>
                      </wps:wsp>
                    </wpg:wgp>
                  </a:graphicData>
                </a:graphic>
                <wp14:sizeRelH relativeFrom="margin">
                  <wp14:pctWidth>0</wp14:pctWidth>
                </wp14:sizeRelH>
              </wp:anchor>
            </w:drawing>
          </mc:Choice>
          <mc:Fallback>
            <w:pict>
              <v:group w14:anchorId="7D93C5A1" id="Group 4" o:spid="_x0000_s1026" style="position:absolute;left:0;text-align:left;margin-left:98.55pt;margin-top:170.7pt;width:265.1pt;height:39.75pt;z-index:251661312;mso-width-relative:margin" coordorigin="238" coordsize="3366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">
                <v:shapetype id="_x0000_t202" coordsize="21600,21600" o:spt="202" path="m,l,21600r21600,l21600,xe">
                  <v:stroke joinstyle="miter"/>
                  <v:path gradientshapeok="t" o:connecttype="rect"/>
                </v:shapetype>
                <v:shape id="Text Box 6" o:spid="_x0000_s1027" type="#_x0000_t202" style="position:absolute;left:238;width:8547;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4419CE" w:rsidRPr="00480A74" w:rsidRDefault="004419CE" w:rsidP="004419CE">
                        <w:pPr>
                          <w:spacing w:before="40" w:after="40" w:line="240" w:lineRule="exact"/>
                          <w:rPr>
                            <w:sz w:val="18"/>
                            <w:szCs w:val="24"/>
                          </w:rPr>
                        </w:pPr>
                        <w:r w:rsidRPr="00480A74">
                          <w:rPr>
                            <w:rFonts w:hint="cs"/>
                            <w:sz w:val="18"/>
                            <w:szCs w:val="24"/>
                            <w:rtl/>
                          </w:rPr>
                          <w:t>المساهمات المقررة</w:t>
                        </w:r>
                      </w:p>
                    </w:txbxContent>
                  </v:textbox>
                </v:shape>
                <v:shape id="Text Box 7" o:spid="_x0000_s1028" type="#_x0000_t202" style="position:absolute;left:8095;top:3;width:8865;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4419CE" w:rsidRPr="00480A74" w:rsidRDefault="004419CE" w:rsidP="004419CE">
                        <w:pPr>
                          <w:spacing w:before="40" w:after="40" w:line="240" w:lineRule="exact"/>
                          <w:jc w:val="center"/>
                          <w:rPr>
                            <w:sz w:val="18"/>
                            <w:szCs w:val="24"/>
                          </w:rPr>
                        </w:pPr>
                        <w:r w:rsidRPr="00480A74">
                          <w:rPr>
                            <w:rFonts w:hint="cs"/>
                            <w:sz w:val="18"/>
                            <w:szCs w:val="24"/>
                            <w:rtl/>
                            <w:lang w:bidi="ar-EG"/>
                          </w:rPr>
                          <w:t>المساهمات</w:t>
                        </w:r>
                        <w:r>
                          <w:rPr>
                            <w:sz w:val="18"/>
                            <w:szCs w:val="24"/>
                            <w:rtl/>
                            <w:lang w:bidi="ar-EG"/>
                          </w:rPr>
                          <w:br/>
                        </w:r>
                        <w:r w:rsidRPr="00480A74">
                          <w:rPr>
                            <w:rFonts w:hint="cs"/>
                            <w:sz w:val="18"/>
                            <w:szCs w:val="24"/>
                            <w:rtl/>
                            <w:lang w:bidi="ar-EG"/>
                          </w:rPr>
                          <w:t>الطوعية</w:t>
                        </w:r>
                      </w:p>
                    </w:txbxContent>
                  </v:textbox>
                </v:shape>
                <v:shape id="Text Box 8" o:spid="_x0000_s1029" type="#_x0000_t202" style="position:absolute;left:15144;width:11291;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419CE" w:rsidRPr="00480A74" w:rsidRDefault="004419CE" w:rsidP="004419CE">
                        <w:pPr>
                          <w:spacing w:before="40" w:after="40" w:line="240" w:lineRule="exact"/>
                          <w:jc w:val="center"/>
                          <w:rPr>
                            <w:sz w:val="24"/>
                            <w:szCs w:val="24"/>
                          </w:rPr>
                        </w:pPr>
                        <w:r w:rsidRPr="00480A74">
                          <w:rPr>
                            <w:rFonts w:hint="cs"/>
                            <w:sz w:val="18"/>
                            <w:szCs w:val="24"/>
                            <w:rtl/>
                            <w:lang w:bidi="ar-EG"/>
                          </w:rPr>
                          <w:t>إيرادات</w:t>
                        </w:r>
                        <w:r w:rsidRPr="00DA50FE">
                          <w:rPr>
                            <w:rFonts w:hint="cs"/>
                            <w:rtl/>
                            <w:lang w:bidi="ar-EG"/>
                          </w:rPr>
                          <w:t xml:space="preserve"> </w:t>
                        </w:r>
                        <w:r w:rsidRPr="00480A74">
                          <w:rPr>
                            <w:rFonts w:hint="cs"/>
                            <w:sz w:val="24"/>
                            <w:szCs w:val="24"/>
                            <w:rtl/>
                            <w:lang w:bidi="ar-EG"/>
                          </w:rPr>
                          <w:t>التشغيل</w:t>
                        </w:r>
                        <w:r>
                          <w:rPr>
                            <w:sz w:val="24"/>
                            <w:szCs w:val="24"/>
                            <w:rtl/>
                            <w:lang w:bidi="ar-EG"/>
                          </w:rPr>
                          <w:br/>
                        </w:r>
                        <w:r w:rsidRPr="00480A74">
                          <w:rPr>
                            <w:rFonts w:hint="cs"/>
                            <w:sz w:val="24"/>
                            <w:szCs w:val="24"/>
                            <w:rtl/>
                            <w:lang w:bidi="ar-EG"/>
                          </w:rPr>
                          <w:t>الأخرى</w:t>
                        </w:r>
                      </w:p>
                    </w:txbxContent>
                  </v:textbox>
                </v:shape>
                <v:shape id="Text Box 1" o:spid="_x0000_s1030" type="#_x0000_t202" style="position:absolute;left:24050;width:985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4419CE" w:rsidRDefault="004419CE" w:rsidP="004419CE">
                        <w:pPr>
                          <w:pStyle w:val="NormalWeb"/>
                          <w:bidi/>
                          <w:spacing w:before="40" w:beforeAutospacing="0" w:after="40" w:afterAutospacing="0" w:line="240" w:lineRule="exact"/>
                          <w:jc w:val="center"/>
                        </w:pPr>
                        <w:r>
                          <w:rPr>
                            <w:rFonts w:ascii="Traditional Arabic" w:hAnsi="Traditional Arabic" w:cs="Traditional Arabic"/>
                            <w:rtl/>
                            <w:lang w:bidi="ar-EG"/>
                          </w:rPr>
                          <w:t>الإيرادات المالية</w:t>
                        </w:r>
                      </w:p>
                    </w:txbxContent>
                  </v:textbox>
                </v:shape>
              </v:group>
            </w:pict>
          </mc:Fallback>
        </mc:AlternateContent>
      </w:r>
      <w:r w:rsidRPr="004419CE">
        <w:rPr>
          <w:noProof/>
        </w:rPr>
        <w:drawing>
          <wp:inline distT="0" distB="0" distL="0" distR="0" wp14:anchorId="27F73852" wp14:editId="523870C3">
            <wp:extent cx="4800600" cy="2743200"/>
            <wp:effectExtent l="0" t="0" r="0" b="0"/>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t>19</w:t>
      </w:r>
      <w:r w:rsidRPr="004419CE">
        <w:rPr>
          <w:rFonts w:hint="cs"/>
          <w:rtl/>
        </w:rPr>
        <w:tab/>
        <w:t xml:space="preserve">المصدر الرئيسي للإيرادات هو المساهمات المقررة التي تمثل </w:t>
      </w:r>
      <w:r w:rsidRPr="004419CE">
        <w:t>70</w:t>
      </w:r>
      <w:r w:rsidRPr="004419CE">
        <w:rPr>
          <w:rFonts w:hint="cs"/>
          <w:rtl/>
          <w:lang w:bidi="ar-EG"/>
        </w:rPr>
        <w:t xml:space="preserve"> في المائة منه في عام </w:t>
      </w:r>
      <w:r w:rsidRPr="004419CE">
        <w:rPr>
          <w:lang w:bidi="ar-EG"/>
        </w:rPr>
        <w:t>2017</w:t>
      </w:r>
      <w:r w:rsidRPr="004419CE">
        <w:rPr>
          <w:rFonts w:hint="cs"/>
          <w:rtl/>
          <w:lang w:bidi="ar-EG"/>
        </w:rPr>
        <w:t xml:space="preserve"> وهي نسبة مستقرة بالمقارنة مع </w:t>
      </w:r>
      <w:r w:rsidRPr="004419CE">
        <w:rPr>
          <w:lang w:bidi="ar-EG"/>
        </w:rPr>
        <w:t>2016</w:t>
      </w:r>
      <w:r w:rsidRPr="004419CE">
        <w:rPr>
          <w:rFonts w:hint="cs"/>
          <w:rtl/>
          <w:lang w:bidi="ar-EG"/>
        </w:rPr>
        <w:t xml:space="preserve">، تليها إيرادات التشغيل التي تمثل </w:t>
      </w:r>
      <w:r w:rsidRPr="004419CE">
        <w:rPr>
          <w:lang w:bidi="ar-EG"/>
        </w:rPr>
        <w:t>25</w:t>
      </w:r>
      <w:r w:rsidRPr="004419CE">
        <w:rPr>
          <w:rFonts w:hint="cs"/>
          <w:rtl/>
          <w:lang w:bidi="ar-EG"/>
        </w:rPr>
        <w:t xml:space="preserve"> في المائة وتشمل أساساً مبيعات المنشورات وبطاقات التبليغ عن الشبكات </w:t>
      </w:r>
      <w:proofErr w:type="spellStart"/>
      <w:r w:rsidRPr="004419CE">
        <w:rPr>
          <w:rFonts w:hint="cs"/>
          <w:rtl/>
          <w:lang w:bidi="ar-EG"/>
        </w:rPr>
        <w:t>الساتلية</w:t>
      </w:r>
      <w:proofErr w:type="spellEnd"/>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line="240" w:lineRule="auto"/>
        <w:jc w:val="center"/>
        <w:rPr>
          <w:rtl/>
          <w:lang w:bidi="ar-EG"/>
        </w:rPr>
      </w:pPr>
      <w:r w:rsidRPr="004419CE">
        <w:rPr>
          <w:noProof/>
        </w:rPr>
        <w:lastRenderedPageBreak/>
        <w:drawing>
          <wp:inline distT="0" distB="0" distL="0" distR="0" wp14:anchorId="5A4AD3E9" wp14:editId="03B08124">
            <wp:extent cx="5353050" cy="4486275"/>
            <wp:effectExtent l="0" t="0" r="0" b="9525"/>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t>20</w:t>
      </w:r>
      <w:r w:rsidRPr="004419CE">
        <w:rPr>
          <w:rtl/>
          <w:lang w:bidi="ar-EG"/>
        </w:rPr>
        <w:tab/>
      </w:r>
      <w:r w:rsidRPr="004419CE">
        <w:rPr>
          <w:rFonts w:hint="cs"/>
          <w:rtl/>
          <w:lang w:bidi="ar-EG"/>
        </w:rPr>
        <w:t>وفي</w:t>
      </w:r>
      <w:proofErr w:type="gramEnd"/>
      <w:r w:rsidRPr="004419CE">
        <w:rPr>
          <w:rFonts w:hint="cs"/>
          <w:rtl/>
          <w:lang w:bidi="ar-EG"/>
        </w:rPr>
        <w:t xml:space="preserve"> عام </w:t>
      </w:r>
      <w:r w:rsidRPr="004419CE">
        <w:rPr>
          <w:lang w:bidi="ar-EG"/>
        </w:rPr>
        <w:t>2017</w:t>
      </w:r>
      <w:r w:rsidRPr="004419CE">
        <w:rPr>
          <w:rFonts w:hint="cs"/>
          <w:rtl/>
          <w:lang w:bidi="ar-EG"/>
        </w:rPr>
        <w:t xml:space="preserve">، بلغت نفقات الاتحاد </w:t>
      </w:r>
      <w:r w:rsidRPr="004419CE">
        <w:rPr>
          <w:lang w:bidi="ar-EG"/>
        </w:rPr>
        <w:t>195 615 000</w:t>
      </w:r>
      <w:r w:rsidRPr="004419CE">
        <w:rPr>
          <w:rFonts w:hint="cs"/>
          <w:rtl/>
          <w:lang w:bidi="ar-EG"/>
        </w:rPr>
        <w:t xml:space="preserve"> فرنك سويسري (</w:t>
      </w:r>
      <w:r w:rsidRPr="004419CE">
        <w:rPr>
          <w:lang w:bidi="ar-EG"/>
        </w:rPr>
        <w:t>188 195 000</w:t>
      </w:r>
      <w:r w:rsidRPr="004419CE">
        <w:rPr>
          <w:rFonts w:hint="cs"/>
          <w:rtl/>
          <w:lang w:bidi="ar-EG"/>
        </w:rPr>
        <w:t xml:space="preserve"> فرنك سويسري في</w:t>
      </w:r>
      <w:r w:rsidRPr="004419CE">
        <w:rPr>
          <w:rFonts w:hint="eastAsia"/>
          <w:rtl/>
          <w:lang w:bidi="ar-EG"/>
        </w:rPr>
        <w:t> </w:t>
      </w:r>
      <w:r w:rsidRPr="004419CE">
        <w:rPr>
          <w:rFonts w:hint="cs"/>
          <w:rtl/>
          <w:lang w:bidi="ar-EG"/>
        </w:rPr>
        <w:t>عام</w:t>
      </w:r>
      <w:r w:rsidRPr="004419CE">
        <w:rPr>
          <w:rFonts w:hint="eastAsia"/>
          <w:rtl/>
          <w:lang w:bidi="ar-EG"/>
        </w:rPr>
        <w:t> </w:t>
      </w:r>
      <w:r w:rsidRPr="004419CE">
        <w:rPr>
          <w:lang w:bidi="ar-EG"/>
        </w:rPr>
        <w:t>2016</w:t>
      </w:r>
      <w:r w:rsidRPr="004419CE">
        <w:rPr>
          <w:rFonts w:hint="cs"/>
          <w:rtl/>
          <w:lang w:bidi="ar-EG"/>
        </w:rPr>
        <w:t xml:space="preserve">) مبينة على النحو التالي: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pPr>
      <w:r w:rsidRPr="004419CE">
        <w:rPr>
          <w:noProof/>
        </w:rPr>
        <mc:AlternateContent>
          <mc:Choice Requires="wpg">
            <w:drawing>
              <wp:anchor distT="0" distB="0" distL="114300" distR="114300" simplePos="0" relativeHeight="251662336" behindDoc="0" locked="0" layoutInCell="1" allowOverlap="1" wp14:anchorId="25570058" wp14:editId="15B507A3">
                <wp:simplePos x="0" y="0"/>
                <wp:positionH relativeFrom="column">
                  <wp:posOffset>-51875</wp:posOffset>
                </wp:positionH>
                <wp:positionV relativeFrom="paragraph">
                  <wp:posOffset>2342320</wp:posOffset>
                </wp:positionV>
                <wp:extent cx="6113558" cy="518703"/>
                <wp:effectExtent l="0" t="0" r="0" b="0"/>
                <wp:wrapNone/>
                <wp:docPr id="5" name="Group 5"/>
                <wp:cNvGraphicFramePr/>
                <a:graphic xmlns:a="http://schemas.openxmlformats.org/drawingml/2006/main">
                  <a:graphicData uri="http://schemas.microsoft.com/office/word/2010/wordprocessingGroup">
                    <wpg:wgp>
                      <wpg:cNvGrpSpPr/>
                      <wpg:grpSpPr>
                        <a:xfrm>
                          <a:off x="0" y="0"/>
                          <a:ext cx="6113558" cy="518703"/>
                          <a:chOff x="0" y="427379"/>
                          <a:chExt cx="6113558" cy="518703"/>
                        </a:xfrm>
                        <a:noFill/>
                      </wpg:grpSpPr>
                      <wps:wsp>
                        <wps:cNvPr id="130" name="Text Box 1"/>
                        <wps:cNvSpPr txBox="1"/>
                        <wps:spPr>
                          <a:xfrm rot="19423964">
                            <a:off x="4315767" y="630083"/>
                            <a:ext cx="1797791" cy="253515"/>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نفقات مالية</w:t>
                              </w:r>
                            </w:p>
                          </w:txbxContent>
                        </wps:txbx>
                        <wps:bodyPr wrap="square" rtlCol="0"/>
                      </wps:wsp>
                      <wps:wsp>
                        <wps:cNvPr id="131" name="Text Box 1"/>
                        <wps:cNvSpPr txBox="1"/>
                        <wps:spPr>
                          <a:xfrm rot="19423964">
                            <a:off x="3712866" y="629839"/>
                            <a:ext cx="1797791" cy="253515"/>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نفقات أخرى</w:t>
                              </w:r>
                            </w:p>
                          </w:txbxContent>
                        </wps:txbx>
                        <wps:bodyPr wrap="square" rtlCol="0"/>
                      </wps:wsp>
                      <wps:wsp>
                        <wps:cNvPr id="132" name="Text Box 1"/>
                        <wps:cNvSpPr txBox="1"/>
                        <wps:spPr>
                          <a:xfrm rot="19423964">
                            <a:off x="3250642" y="601543"/>
                            <a:ext cx="1712016" cy="253515"/>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 xml:space="preserve">مصاريف </w:t>
                              </w:r>
                              <w:r>
                                <w:rPr>
                                  <w:rFonts w:ascii="Traditional Arabic" w:hAnsi="Traditional Arabic" w:cs="Traditional Arabic" w:hint="cs"/>
                                  <w:rtl/>
                                  <w:lang w:bidi="ar-EG"/>
                                </w:rPr>
                                <w:t>شحن</w:t>
                              </w:r>
                              <w:r>
                                <w:rPr>
                                  <w:rFonts w:ascii="Traditional Arabic" w:hAnsi="Traditional Arabic" w:cs="Traditional Arabic"/>
                                  <w:rtl/>
                                  <w:lang w:bidi="ar-EG"/>
                                </w:rPr>
                                <w:t xml:space="preserve"> واتصالات </w:t>
                              </w:r>
                              <w:proofErr w:type="gramStart"/>
                              <w:r>
                                <w:rPr>
                                  <w:rFonts w:ascii="Traditional Arabic" w:hAnsi="Traditional Arabic" w:cs="Traditional Arabic"/>
                                  <w:rtl/>
                                  <w:lang w:bidi="ar-EG"/>
                                </w:rPr>
                                <w:t>و...</w:t>
                              </w:r>
                              <w:proofErr w:type="gramEnd"/>
                            </w:p>
                          </w:txbxContent>
                        </wps:txbx>
                        <wps:bodyPr wrap="square" rtlCol="0"/>
                      </wps:wsp>
                      <wps:wsp>
                        <wps:cNvPr id="133" name="Text Box 1"/>
                        <wps:cNvSpPr txBox="1"/>
                        <wps:spPr>
                          <a:xfrm rot="19423964">
                            <a:off x="2542233" y="621828"/>
                            <a:ext cx="1745219" cy="179855"/>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استهلاك وخسائر في القيمة</w:t>
                              </w:r>
                            </w:p>
                          </w:txbxContent>
                        </wps:txbx>
                        <wps:bodyPr wrap="square" lIns="0" tIns="0" rIns="0" bIns="0" rtlCol="0">
                          <a:noAutofit/>
                        </wps:bodyPr>
                      </wps:wsp>
                      <wps:wsp>
                        <wps:cNvPr id="134" name="Text Box 1"/>
                        <wps:cNvSpPr txBox="1"/>
                        <wps:spPr>
                          <a:xfrm rot="19423964">
                            <a:off x="2401556" y="429172"/>
                            <a:ext cx="1197651" cy="253515"/>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معدات ولوازم</w:t>
                              </w:r>
                            </w:p>
                          </w:txbxContent>
                        </wps:txbx>
                        <wps:bodyPr wrap="square" rtlCol="0"/>
                      </wps:wsp>
                      <wps:wsp>
                        <wps:cNvPr id="135" name="Text Box 1"/>
                        <wps:cNvSpPr txBox="1"/>
                        <wps:spPr>
                          <a:xfrm rot="19313293">
                            <a:off x="1204515" y="640239"/>
                            <a:ext cx="1911350" cy="305843"/>
                          </a:xfrm>
                          <a:prstGeom prst="rect">
                            <a:avLst/>
                          </a:prstGeom>
                          <a:grpFill/>
                        </wps:spPr>
                        <wps:txbx>
                          <w:txbxContent>
                            <w:p w:rsidR="004419CE" w:rsidRDefault="004419CE" w:rsidP="004419CE">
                              <w:pPr>
                                <w:pStyle w:val="NormalWeb"/>
                                <w:bidi/>
                                <w:spacing w:before="0" w:beforeAutospacing="0" w:after="0" w:afterAutospacing="0" w:line="144" w:lineRule="auto"/>
                                <w:rPr>
                                  <w:rtl/>
                                </w:rPr>
                              </w:pPr>
                              <w:r>
                                <w:rPr>
                                  <w:rFonts w:ascii="Traditional Arabic" w:hAnsi="Traditional Arabic" w:cs="Traditional Arabic"/>
                                  <w:rtl/>
                                  <w:lang w:bidi="ar-EG"/>
                                </w:rPr>
                                <w:t>استئجار وصيانة الأماكن</w:t>
                              </w:r>
                              <w:r>
                                <w:rPr>
                                  <w:rFonts w:ascii="Traditional Arabic" w:hAnsi="Traditional Arabic" w:cs="Traditional Arabic" w:hint="cs"/>
                                  <w:rtl/>
                                  <w:lang w:bidi="ar-EG"/>
                                </w:rPr>
                                <w:t>...</w:t>
                              </w:r>
                            </w:p>
                          </w:txbxContent>
                        </wps:txbx>
                        <wps:bodyPr vertOverflow="clip" wrap="square" rtlCol="0"/>
                      </wps:wsp>
                      <wps:wsp>
                        <wps:cNvPr id="136" name="Text Box 1"/>
                        <wps:cNvSpPr txBox="1"/>
                        <wps:spPr>
                          <a:xfrm rot="19299905">
                            <a:off x="788796" y="572912"/>
                            <a:ext cx="1584325" cy="275590"/>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خدمات تعاقدية</w:t>
                              </w:r>
                            </w:p>
                          </w:txbxContent>
                        </wps:txbx>
                        <wps:bodyPr vertOverflow="clip" wrap="square" rtlCol="0"/>
                      </wps:wsp>
                      <wps:wsp>
                        <wps:cNvPr id="137" name="Text Box 1"/>
                        <wps:cNvSpPr txBox="1"/>
                        <wps:spPr>
                          <a:xfrm rot="19290185">
                            <a:off x="427055" y="489351"/>
                            <a:ext cx="1339899" cy="276107"/>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نفقات السفر في مهام رسمية</w:t>
                              </w:r>
                            </w:p>
                          </w:txbxContent>
                        </wps:txbx>
                        <wps:bodyPr vertOverflow="clip" wrap="square" rtlCol="0"/>
                      </wps:wsp>
                      <wps:wsp>
                        <wps:cNvPr id="138" name="Text Box 1"/>
                        <wps:cNvSpPr txBox="1"/>
                        <wps:spPr>
                          <a:xfrm rot="19286106">
                            <a:off x="0" y="427379"/>
                            <a:ext cx="1154315" cy="258005"/>
                          </a:xfrm>
                          <a:prstGeom prst="rect">
                            <a:avLst/>
                          </a:prstGeom>
                          <a:grpFill/>
                        </wps:spPr>
                        <wps:txb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تكاليف الموظفين</w:t>
                              </w:r>
                            </w:p>
                          </w:txbxContent>
                        </wps:txbx>
                        <wps:bodyPr vertOverflow="clip" wrap="square" rtlCol="0"/>
                      </wps:wsp>
                    </wpg:wgp>
                  </a:graphicData>
                </a:graphic>
                <wp14:sizeRelH relativeFrom="margin">
                  <wp14:pctWidth>0</wp14:pctWidth>
                </wp14:sizeRelH>
                <wp14:sizeRelV relativeFrom="margin">
                  <wp14:pctHeight>0</wp14:pctHeight>
                </wp14:sizeRelV>
              </wp:anchor>
            </w:drawing>
          </mc:Choice>
          <mc:Fallback>
            <w:pict>
              <v:group w14:anchorId="25570058" id="Group 5" o:spid="_x0000_s1031" style="position:absolute;left:0;text-align:left;margin-left:-4.1pt;margin-top:184.45pt;width:481.4pt;height:40.85pt;z-index:251662336;mso-width-relative:margin;mso-height-relative:margin" coordorigin=",4273" coordsize="61135,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">
                <v:shape id="Text Box 1" o:spid="_x0000_s1032" type="#_x0000_t202" style="position:absolute;left:43157;top:6300;width:17978;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Zs8MA&#10;AADcAAAADwAAAGRycy9kb3ducmV2LnhtbESPzUsDQQzF70L/hyGCNztrBa1rp6UKBfHm9gOPYSf7&#10;gTuZZSa2639vDoK3hPfy3i+rzRQGc6aU+8gO7uYFGOI6+p5bB4f97nYJJguyxyEyOfihDJv17GqF&#10;pY8X/qBzJa3REM4lOuhExtLaXHcUMM/jSKxaE1NA0TW11ie8aHgY7KIoHmzAnrWhw5FeO6q/qu/g&#10;oGrehQ8vfCxa2fHjU1p8NsuTczfX0/YZjNAk/+a/6zev+PeKr8/oB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qZs8MAAADcAAAADwAAAAAAAAAAAAAAAACYAgAAZHJzL2Rv&#10;d25yZXYueG1sUEsFBgAAAAAEAAQA9QAAAIgDA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نفقات مالية</w:t>
                        </w:r>
                      </w:p>
                    </w:txbxContent>
                  </v:textbox>
                </v:shape>
                <v:shape id="Text Box 1" o:spid="_x0000_s1033" type="#_x0000_t202" style="position:absolute;left:37128;top:6298;width:17978;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8KMEA&#10;AADcAAAADwAAAGRycy9kb3ducmV2LnhtbERPS2sCMRC+F/wPYYTealYLVlejtIJQeutqi8dhM/vA&#10;zWRJRt3++0Yo9DYf33PW28F16kohtp4NTCcZKOLS25ZrA8fD/mkBKgqyxc4zGfihCNvN6GGNufU3&#10;/qRrIbVKIRxzNNCI9LnWsWzIYZz4njhxlQ8OJcFQaxvwlsJdp2dZNtcOW04NDfa0a6g8FxdnoKg+&#10;hI9v/JXVsueXZZidqsW3MY/j4XUFSmiQf/Gf+92m+c9TuD+TLt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mPCjBAAAA3AAAAA8AAAAAAAAAAAAAAAAAmAIAAGRycy9kb3du&#10;cmV2LnhtbFBLBQYAAAAABAAEAPUAAACGAw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نفقات أخرى</w:t>
                        </w:r>
                      </w:p>
                    </w:txbxContent>
                  </v:textbox>
                </v:shape>
                <v:shape id="Text Box 1" o:spid="_x0000_s1034" type="#_x0000_t202" style="position:absolute;left:32506;top:6015;width:17120;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iX8EA&#10;AADcAAAADwAAAGRycy9kb3ducmV2LnhtbERPS2sCMRC+F/wPYQRvNdsVWt0aRQuC9NatlR6HzeyD&#10;biZLMtX13zeFQm/z8T1nvR1dry4UYufZwMM8A0VcedtxY+D0frhfgoqCbLH3TAZuFGG7mdytsbD+&#10;ym90KaVRKYRjgQZakaHQOlYtOYxzPxAnrvbBoSQYGm0DXlO463WeZY/aYcepocWBXlqqvspvZ6Cs&#10;X4VPe/7IGjnw0yrkn/XybMxsOu6eQQmN8i/+cx9tmr/I4feZdI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0ol/BAAAA3AAAAA8AAAAAAAAAAAAAAAAAmAIAAGRycy9kb3du&#10;cmV2LnhtbFBLBQYAAAAABAAEAPUAAACGAw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 xml:space="preserve">مصاريف </w:t>
                        </w:r>
                        <w:r>
                          <w:rPr>
                            <w:rFonts w:ascii="Traditional Arabic" w:hAnsi="Traditional Arabic" w:cs="Traditional Arabic" w:hint="cs"/>
                            <w:rtl/>
                            <w:lang w:bidi="ar-EG"/>
                          </w:rPr>
                          <w:t>شحن</w:t>
                        </w:r>
                        <w:r>
                          <w:rPr>
                            <w:rFonts w:ascii="Traditional Arabic" w:hAnsi="Traditional Arabic" w:cs="Traditional Arabic"/>
                            <w:rtl/>
                            <w:lang w:bidi="ar-EG"/>
                          </w:rPr>
                          <w:t xml:space="preserve"> واتصالات </w:t>
                        </w:r>
                        <w:proofErr w:type="gramStart"/>
                        <w:r>
                          <w:rPr>
                            <w:rFonts w:ascii="Traditional Arabic" w:hAnsi="Traditional Arabic" w:cs="Traditional Arabic"/>
                            <w:rtl/>
                            <w:lang w:bidi="ar-EG"/>
                          </w:rPr>
                          <w:t>و...</w:t>
                        </w:r>
                        <w:proofErr w:type="gramEnd"/>
                      </w:p>
                    </w:txbxContent>
                  </v:textbox>
                </v:shape>
                <v:shape id="Text Box 1" o:spid="_x0000_s1035" type="#_x0000_t202" style="position:absolute;left:25422;top:6218;width:17452;height:1798;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Fd8AA&#10;AADcAAAADwAAAGRycy9kb3ducmV2LnhtbERPS4vCMBC+L/gfwgje1lQFkWqUUlAELz6WPY/N2FSb&#10;SWmi1n9vFha8zcf3nMWqs7V4UOsrxwpGwwQEceF0xaWCn9P6ewbCB2SNtWNS8CIPq2Xva4Gpdk8+&#10;0OMYShFD2KeowITQpFL6wpBFP3QNceQurrUYImxLqVt8xnBby3GSTKXFimODwYZyQ8XteLcKNplZ&#10;/57OeXHN99n2oO3eVLtSqUG/y+YgAnXhI/53b3WcP5nA3zPxAr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9Fd8AAAADcAAAADwAAAAAAAAAAAAAAAACYAgAAZHJzL2Rvd25y&#10;ZXYueG1sUEsFBgAAAAAEAAQA9QAAAIUDAAAAAA==&#10;" filled="f" stroked="f">
                  <v:textbox inset="0,0,0,0">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استهلاك وخسائر في القيمة</w:t>
                        </w:r>
                      </w:p>
                    </w:txbxContent>
                  </v:textbox>
                </v:shape>
                <v:shape id="Text Box 1" o:spid="_x0000_s1036" type="#_x0000_t202" style="position:absolute;left:24015;top:4291;width:11977;height:2535;rotation:-23768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fsMEA&#10;AADcAAAADwAAAGRycy9kb3ducmV2LnhtbERPS2sCMRC+F/ofwhR6q9laaXU1Si0I0lu3Kh6HzewD&#10;N5MlGXX775tCwdt8fM9ZrAbXqQuF2Ho28DzKQBGX3rZcG9h9b56moKIgW+w8k4EfirBa3t8tMLf+&#10;yl90KaRWKYRjjgYakT7XOpYNOYwj3xMnrvLBoSQYam0DXlO46/Q4y161w5ZTQ4M9fTRUnoqzM1BU&#10;n8K7Ne+zWjb8NgvjYzU9GPP4MLzPQQkNchP/u7c2zX+ZwN8z6Q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Rn7DBAAAA3AAAAA8AAAAAAAAAAAAAAAAAmAIAAGRycy9kb3du&#10;cmV2LnhtbFBLBQYAAAAABAAEAPUAAACGAw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معدات ولوازم</w:t>
                        </w:r>
                      </w:p>
                    </w:txbxContent>
                  </v:textbox>
                </v:shape>
                <v:shape id="Text Box 1" o:spid="_x0000_s1037" type="#_x0000_t202" style="position:absolute;left:12045;top:6402;width:19113;height:3058;rotation:-24976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Vw08MA&#10;AADcAAAADwAAAGRycy9kb3ducmV2LnhtbERPS2vCQBC+F/oflil4q5sqikQ3oQiVFk+NocXbkJ08&#10;aHY27G419dd3BcHbfHzP2eSj6cWJnO8sK3iZJiCIK6s7bhSUh7fnFQgfkDX2lknBH3nIs8eHDaba&#10;nvmTTkVoRAxhn6KCNoQhldJXLRn0UzsQR662zmCI0DVSOzzHcNPLWZIspcGOY0OLA21bqn6KX6Og&#10;psP3R1/sjlvt965cXExTL7+UmjyNr2sQgcZwF9/c7zrOny/g+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Vw08MAAADcAAAADwAAAAAAAAAAAAAAAACYAgAAZHJzL2Rv&#10;d25yZXYueG1sUEsFBgAAAAAEAAQA9QAAAIgDAAAAAA==&#10;" filled="f" stroked="f">
                  <v:textbox>
                    <w:txbxContent>
                      <w:p w:rsidR="004419CE" w:rsidRDefault="004419CE" w:rsidP="004419CE">
                        <w:pPr>
                          <w:pStyle w:val="NormalWeb"/>
                          <w:bidi/>
                          <w:spacing w:before="0" w:beforeAutospacing="0" w:after="0" w:afterAutospacing="0" w:line="144" w:lineRule="auto"/>
                          <w:rPr>
                            <w:rtl/>
                          </w:rPr>
                        </w:pPr>
                        <w:r>
                          <w:rPr>
                            <w:rFonts w:ascii="Traditional Arabic" w:hAnsi="Traditional Arabic" w:cs="Traditional Arabic"/>
                            <w:rtl/>
                            <w:lang w:bidi="ar-EG"/>
                          </w:rPr>
                          <w:t>استئجار وصيانة الأماكن</w:t>
                        </w:r>
                        <w:r>
                          <w:rPr>
                            <w:rFonts w:ascii="Traditional Arabic" w:hAnsi="Traditional Arabic" w:cs="Traditional Arabic" w:hint="cs"/>
                            <w:rtl/>
                            <w:lang w:bidi="ar-EG"/>
                          </w:rPr>
                          <w:t>...</w:t>
                        </w:r>
                      </w:p>
                    </w:txbxContent>
                  </v:textbox>
                </v:shape>
                <v:shape id="Text Box 1" o:spid="_x0000_s1038" type="#_x0000_t202" style="position:absolute;left:7887;top:5729;width:15844;height:2756;rotation:-25123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Xmr8A&#10;AADcAAAADwAAAGRycy9kb3ducmV2LnhtbERPS4vCMBC+L/gfwgje1tQVilSjiK7gHn2AeBuasSk2&#10;k5JErf/eLAje5uN7zmzR2UbcyYfasYLRMANBXDpdc6XgeNh8T0CEiKyxcUwKnhRgMe99zbDQ7sE7&#10;uu9jJVIIhwIVmBjbQspQGrIYhq4lTtzFeYsxQV9J7fGRwm0jf7IslxZrTg0GW1oZKq/7m1VwOZXr&#10;Y+5/R6tGT0x9PuVy+4dKDfrdcgoiUhc/4rd7q9P8cQ7/z6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teavwAAANwAAAAPAAAAAAAAAAAAAAAAAJgCAABkcnMvZG93bnJl&#10;di54bWxQSwUGAAAAAAQABAD1AAAAhAM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خدمات تعاقدية</w:t>
                        </w:r>
                      </w:p>
                    </w:txbxContent>
                  </v:textbox>
                </v:shape>
                <v:shape id="Text Box 1" o:spid="_x0000_s1039" type="#_x0000_t202" style="position:absolute;left:4270;top:4893;width:13399;height:2761;rotation:-25229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BUsQA&#10;AADcAAAADwAAAGRycy9kb3ducmV2LnhtbERP32vCMBB+H+x/CDfwZWiqg006o0xFmIjIVATfjubW&#10;lDWX0kTb+tebwWBv9/H9vMmstaW4Uu0LxwqGgwQEceZ0wbmC42HVH4PwAVlj6ZgUdORhNn18mGCq&#10;XcNfdN2HXMQQ9ikqMCFUqZQ+M2TRD1xFHLlvV1sMEda51DU2MdyWcpQkr9JiwbHBYEULQ9nP/mIV&#10;hI05nXfb9bJ77nC+vDUG541RqvfUfryDCNSGf/Gf+1PH+S9v8Pt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QVLEAAAA3AAAAA8AAAAAAAAAAAAAAAAAmAIAAGRycy9k&#10;b3ducmV2LnhtbFBLBQYAAAAABAAEAPUAAACJAw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نفقات السفر في مهام رسمية</w:t>
                        </w:r>
                      </w:p>
                    </w:txbxContent>
                  </v:textbox>
                </v:shape>
                <v:shape id="Text Box 1" o:spid="_x0000_s1040" type="#_x0000_t202" style="position:absolute;top:4273;width:11543;height:2580;rotation:-252738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HVMUA&#10;AADcAAAADwAAAGRycy9kb3ducmV2LnhtbESPQWvCQBCF7wX/wzJCb3VXBSmpqxRRECnFpi16HLLT&#10;JJidDdlV03/vHARvM7w3730zX/a+URfqYh3YwnhkQBEXwdVcWvj53ry8gooJ2WETmCz8U4TlYvA0&#10;x8yFK3/RJU+lkhCOGVqoUmozrWNRkcc4Ci2xaH+h85hk7UrtOrxKuG/0xJiZ9lizNFTY0qqi4pSf&#10;vYXj1OzLj91hjef1zHwW9Gt0vrH2edi/v4FK1KeH+X69dYI/FVp5Ri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QdUxQAAANwAAAAPAAAAAAAAAAAAAAAAAJgCAABkcnMv&#10;ZG93bnJldi54bWxQSwUGAAAAAAQABAD1AAAAigMAAAAA&#10;" filled="f" stroked="f">
                  <v:textbox>
                    <w:txbxContent>
                      <w:p w:rsidR="004419CE" w:rsidRDefault="004419CE" w:rsidP="004419CE">
                        <w:pPr>
                          <w:pStyle w:val="NormalWeb"/>
                          <w:bidi/>
                          <w:spacing w:before="0" w:beforeAutospacing="0" w:after="0" w:afterAutospacing="0" w:line="144" w:lineRule="auto"/>
                        </w:pPr>
                        <w:r>
                          <w:rPr>
                            <w:rFonts w:ascii="Traditional Arabic" w:hAnsi="Traditional Arabic" w:cs="Traditional Arabic"/>
                            <w:rtl/>
                            <w:lang w:bidi="ar-EG"/>
                          </w:rPr>
                          <w:t>تكاليف الموظفين</w:t>
                        </w:r>
                      </w:p>
                    </w:txbxContent>
                  </v:textbox>
                </v:shape>
              </v:group>
            </w:pict>
          </mc:Fallback>
        </mc:AlternateContent>
      </w:r>
      <w:r w:rsidRPr="004419CE">
        <w:rPr>
          <w:noProof/>
        </w:rPr>
        <w:drawing>
          <wp:inline distT="0" distB="0" distL="0" distR="0" wp14:anchorId="5CF2BF9F" wp14:editId="67AE1492">
            <wp:extent cx="6120765" cy="3478086"/>
            <wp:effectExtent l="0" t="0" r="13335" b="8255"/>
            <wp:docPr id="119" name="Chart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lastRenderedPageBreak/>
        <w:t>21</w:t>
      </w:r>
      <w:r w:rsidRPr="004419CE">
        <w:rPr>
          <w:rtl/>
        </w:rPr>
        <w:tab/>
      </w:r>
      <w:r w:rsidRPr="004419CE">
        <w:rPr>
          <w:rFonts w:hint="cs"/>
          <w:rtl/>
        </w:rPr>
        <w:t>ومثلت</w:t>
      </w:r>
      <w:proofErr w:type="gramEnd"/>
      <w:r w:rsidRPr="004419CE">
        <w:rPr>
          <w:rFonts w:hint="cs"/>
          <w:rtl/>
        </w:rPr>
        <w:t xml:space="preserve"> تكاليف الموظفين الفئة الرئيسية لنفقات الاتحاد بنسبة </w:t>
      </w:r>
      <w:r w:rsidRPr="004419CE">
        <w:t>76</w:t>
      </w:r>
      <w:r w:rsidRPr="004419CE">
        <w:rPr>
          <w:rFonts w:hint="cs"/>
          <w:rtl/>
          <w:lang w:bidi="ar-EG"/>
        </w:rPr>
        <w:t xml:space="preserve"> في المائة في عام </w:t>
      </w:r>
      <w:r w:rsidRPr="004419CE">
        <w:rPr>
          <w:lang w:bidi="ar-EG"/>
        </w:rPr>
        <w:t>2017</w:t>
      </w:r>
      <w:r w:rsidRPr="004419CE">
        <w:rPr>
          <w:rFonts w:hint="cs"/>
          <w:rtl/>
          <w:lang w:bidi="ar-EG"/>
        </w:rPr>
        <w:t xml:space="preserve"> مقابل </w:t>
      </w:r>
      <w:r w:rsidRPr="004419CE">
        <w:rPr>
          <w:lang w:bidi="ar-EG"/>
        </w:rPr>
        <w:t>78</w:t>
      </w:r>
      <w:r w:rsidRPr="004419CE">
        <w:rPr>
          <w:rFonts w:hint="cs"/>
          <w:rtl/>
          <w:lang w:bidi="ar-EG"/>
        </w:rPr>
        <w:t xml:space="preserve"> في</w:t>
      </w:r>
      <w:r w:rsidRPr="004419CE">
        <w:rPr>
          <w:rFonts w:hint="eastAsia"/>
          <w:rtl/>
          <w:lang w:bidi="ar-EG"/>
        </w:rPr>
        <w:t> </w:t>
      </w:r>
      <w:r w:rsidRPr="004419CE">
        <w:rPr>
          <w:rFonts w:hint="cs"/>
          <w:rtl/>
          <w:lang w:bidi="ar-EG"/>
        </w:rPr>
        <w:t>المائة في</w:t>
      </w:r>
      <w:r w:rsidRPr="004419CE">
        <w:rPr>
          <w:rFonts w:hint="eastAsia"/>
          <w:rtl/>
          <w:lang w:bidi="ar-EG"/>
        </w:rPr>
        <w:t> </w:t>
      </w:r>
      <w:r w:rsidRPr="004419CE">
        <w:rPr>
          <w:rFonts w:hint="cs"/>
          <w:rtl/>
          <w:lang w:bidi="ar-EG"/>
        </w:rPr>
        <w:t>عام</w:t>
      </w:r>
      <w:r w:rsidRPr="004419CE">
        <w:rPr>
          <w:rFonts w:hint="eastAsia"/>
          <w:rtl/>
          <w:lang w:bidi="ar-EG"/>
        </w:rPr>
        <w:t> </w:t>
      </w:r>
      <w:r w:rsidRPr="004419CE">
        <w:rPr>
          <w:lang w:bidi="ar-EG"/>
        </w:rPr>
        <w:t>2016</w:t>
      </w:r>
      <w:r w:rsidRPr="004419CE">
        <w:rPr>
          <w:rFonts w:hint="cs"/>
          <w:rtl/>
          <w:lang w:bidi="ar-EG"/>
        </w:rPr>
        <w:t xml:space="preserve">. ونتج ذلك عن تنفيذ ميزانية الفترة </w:t>
      </w:r>
      <w:r w:rsidRPr="004419CE">
        <w:rPr>
          <w:lang w:bidi="ar-EG"/>
        </w:rPr>
        <w:t>2017-2016</w:t>
      </w:r>
      <w:r w:rsidRPr="004419CE">
        <w:rPr>
          <w:rFonts w:hint="cs"/>
          <w:rtl/>
          <w:lang w:bidi="ar-EG"/>
        </w:rPr>
        <w:t xml:space="preserve"> التي اعتمدها المجلس في دورته لعام </w:t>
      </w:r>
      <w:r w:rsidRPr="004419CE">
        <w:rPr>
          <w:lang w:bidi="ar-EG"/>
        </w:rPr>
        <w:t>2015</w:t>
      </w:r>
      <w:r w:rsidRPr="004419CE">
        <w:rPr>
          <w:rFonts w:hint="cs"/>
          <w:rtl/>
          <w:lang w:bidi="ar-EG"/>
        </w:rPr>
        <w:t xml:space="preserve"> والتي أظهرت انخفاضاً في</w:t>
      </w:r>
      <w:r w:rsidRPr="004419CE">
        <w:rPr>
          <w:rFonts w:hint="eastAsia"/>
          <w:rtl/>
          <w:lang w:bidi="ar-EG"/>
        </w:rPr>
        <w:t> </w:t>
      </w:r>
      <w:r w:rsidRPr="004419CE">
        <w:rPr>
          <w:rFonts w:hint="cs"/>
          <w:rtl/>
          <w:lang w:bidi="ar-EG"/>
        </w:rPr>
        <w:t xml:space="preserve">تكاليف الموظفين بنسبة </w:t>
      </w:r>
      <w:r w:rsidRPr="004419CE">
        <w:rPr>
          <w:lang w:bidi="ar-EG"/>
        </w:rPr>
        <w:t>2</w:t>
      </w:r>
      <w:r w:rsidRPr="004419CE">
        <w:rPr>
          <w:rFonts w:hint="cs"/>
          <w:rtl/>
          <w:lang w:bidi="ar-EG"/>
        </w:rPr>
        <w:t xml:space="preserve"> في المائة.</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left"/>
        <w:rPr>
          <w:rFonts w:eastAsia="Times New Roman"/>
          <w:b/>
          <w:bCs/>
          <w:u w:val="single"/>
          <w:lang w:eastAsia="en-US" w:bidi="ar-EG"/>
        </w:rPr>
      </w:pPr>
      <w:r w:rsidRPr="004419CE">
        <w:rPr>
          <w:rFonts w:eastAsia="Times New Roman" w:hint="cs"/>
          <w:b/>
          <w:bCs/>
          <w:u w:val="single"/>
          <w:rtl/>
          <w:lang w:eastAsia="en-US" w:bidi="ar-EG"/>
        </w:rPr>
        <w:t xml:space="preserve">الوضع المالي: بيان الأصول لعام </w:t>
      </w:r>
      <w:r w:rsidRPr="004419CE">
        <w:rPr>
          <w:rFonts w:eastAsia="Times New Roman"/>
          <w:b/>
          <w:bCs/>
          <w:u w:val="single"/>
          <w:lang w:eastAsia="en-US" w:bidi="ar-EG"/>
        </w:rPr>
        <w:t>2017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rPr>
      </w:pPr>
      <w:r w:rsidRPr="004419CE">
        <w:rPr>
          <w:noProof/>
        </w:rPr>
        <mc:AlternateContent>
          <mc:Choice Requires="wps">
            <w:drawing>
              <wp:anchor distT="0" distB="0" distL="114300" distR="114300" simplePos="0" relativeHeight="251660288" behindDoc="0" locked="0" layoutInCell="1" allowOverlap="1" wp14:anchorId="1C580EC4" wp14:editId="793B33FD">
                <wp:simplePos x="0" y="0"/>
                <wp:positionH relativeFrom="column">
                  <wp:posOffset>1746539</wp:posOffset>
                </wp:positionH>
                <wp:positionV relativeFrom="paragraph">
                  <wp:posOffset>2405298</wp:posOffset>
                </wp:positionV>
                <wp:extent cx="991355" cy="53415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91355" cy="534154"/>
                        </a:xfrm>
                        <a:prstGeom prst="rect">
                          <a:avLst/>
                        </a:prstGeom>
                        <a:noFill/>
                        <a:ln w="6350">
                          <a:noFill/>
                        </a:ln>
                        <a:effectLst/>
                      </wps:spPr>
                      <wps:txbx>
                        <w:txbxContent>
                          <w:p w:rsidR="004419CE" w:rsidRDefault="004419CE" w:rsidP="004419CE">
                            <w:pPr>
                              <w:spacing w:line="144" w:lineRule="auto"/>
                              <w:jc w:val="center"/>
                              <w:rPr>
                                <w:b/>
                                <w:bCs/>
                                <w:sz w:val="24"/>
                                <w:szCs w:val="24"/>
                                <w:rtl/>
                                <w:lang w:bidi="ar-EG"/>
                              </w:rPr>
                            </w:pPr>
                            <w:r w:rsidRPr="00335102">
                              <w:rPr>
                                <w:rFonts w:hint="cs"/>
                                <w:b/>
                                <w:bCs/>
                                <w:sz w:val="24"/>
                                <w:szCs w:val="24"/>
                                <w:rtl/>
                                <w:lang w:bidi="ar-EG"/>
                              </w:rPr>
                              <w:t>المستحقات</w:t>
                            </w:r>
                          </w:p>
                          <w:p w:rsidR="004419CE" w:rsidRPr="00335102" w:rsidRDefault="004419CE" w:rsidP="004419CE">
                            <w:pPr>
                              <w:spacing w:before="60" w:line="144" w:lineRule="auto"/>
                              <w:jc w:val="center"/>
                              <w:rPr>
                                <w:b/>
                                <w:bCs/>
                                <w:sz w:val="18"/>
                                <w:szCs w:val="18"/>
                              </w:rPr>
                            </w:pPr>
                            <w:proofErr w:type="gramStart"/>
                            <w:r w:rsidRPr="00335102">
                              <w:rPr>
                                <w:b/>
                                <w:bCs/>
                                <w:sz w:val="18"/>
                                <w:szCs w:val="18"/>
                                <w:lang w:bidi="ar-EG"/>
                              </w:rPr>
                              <w:t>%2</w:t>
                            </w:r>
                            <w:r>
                              <w:rPr>
                                <w:b/>
                                <w:bCs/>
                                <w:sz w:val="18"/>
                                <w:szCs w:val="18"/>
                                <w:lang w:bidi="ar-EG"/>
                              </w:rPr>
                              <w:t>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80EC4" id="Text Box 10" o:spid="_x0000_s1041" type="#_x0000_t202" style="position:absolute;left:0;text-align:left;margin-left:137.5pt;margin-top:189.4pt;width:78.05pt;height:4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" filled="f" stroked="f" strokeweight=".5pt">
                <v:textbox>
                  <w:txbxContent>
                    <w:p w:rsidR="004419CE" w:rsidRDefault="004419CE" w:rsidP="004419CE">
                      <w:pPr>
                        <w:spacing w:line="144" w:lineRule="auto"/>
                        <w:jc w:val="center"/>
                        <w:rPr>
                          <w:b/>
                          <w:bCs/>
                          <w:sz w:val="24"/>
                          <w:szCs w:val="24"/>
                          <w:rtl/>
                          <w:lang w:bidi="ar-EG"/>
                        </w:rPr>
                      </w:pPr>
                      <w:r w:rsidRPr="00335102">
                        <w:rPr>
                          <w:rFonts w:hint="cs"/>
                          <w:b/>
                          <w:bCs/>
                          <w:sz w:val="24"/>
                          <w:szCs w:val="24"/>
                          <w:rtl/>
                          <w:lang w:bidi="ar-EG"/>
                        </w:rPr>
                        <w:t>المستحقات</w:t>
                      </w:r>
                    </w:p>
                    <w:p w:rsidR="004419CE" w:rsidRPr="00335102" w:rsidRDefault="004419CE" w:rsidP="004419CE">
                      <w:pPr>
                        <w:spacing w:before="60" w:line="144" w:lineRule="auto"/>
                        <w:jc w:val="center"/>
                        <w:rPr>
                          <w:b/>
                          <w:bCs/>
                          <w:sz w:val="18"/>
                          <w:szCs w:val="18"/>
                        </w:rPr>
                      </w:pPr>
                      <w:proofErr w:type="gramStart"/>
                      <w:r w:rsidRPr="00335102">
                        <w:rPr>
                          <w:b/>
                          <w:bCs/>
                          <w:sz w:val="18"/>
                          <w:szCs w:val="18"/>
                          <w:lang w:bidi="ar-EG"/>
                        </w:rPr>
                        <w:t>%2</w:t>
                      </w:r>
                      <w:r>
                        <w:rPr>
                          <w:b/>
                          <w:bCs/>
                          <w:sz w:val="18"/>
                          <w:szCs w:val="18"/>
                          <w:lang w:bidi="ar-EG"/>
                        </w:rPr>
                        <w:t>6</w:t>
                      </w:r>
                      <w:proofErr w:type="gramEnd"/>
                    </w:p>
                  </w:txbxContent>
                </v:textbox>
              </v:shape>
            </w:pict>
          </mc:Fallback>
        </mc:AlternateContent>
      </w:r>
      <w:r w:rsidRPr="004419CE">
        <w:rPr>
          <w:noProof/>
        </w:rPr>
        <mc:AlternateContent>
          <mc:Choice Requires="wps">
            <w:drawing>
              <wp:anchor distT="0" distB="0" distL="114300" distR="114300" simplePos="0" relativeHeight="251659264" behindDoc="0" locked="0" layoutInCell="1" allowOverlap="1" wp14:anchorId="6F46795A" wp14:editId="7DAA690D">
                <wp:simplePos x="0" y="0"/>
                <wp:positionH relativeFrom="column">
                  <wp:posOffset>719411</wp:posOffset>
                </wp:positionH>
                <wp:positionV relativeFrom="paragraph">
                  <wp:posOffset>1649540</wp:posOffset>
                </wp:positionV>
                <wp:extent cx="1208638" cy="746911"/>
                <wp:effectExtent l="0" t="0" r="0" b="0"/>
                <wp:wrapNone/>
                <wp:docPr id="9" name="Text Box 9"/>
                <wp:cNvGraphicFramePr/>
                <a:graphic xmlns:a="http://schemas.openxmlformats.org/drawingml/2006/main">
                  <a:graphicData uri="http://schemas.microsoft.com/office/word/2010/wordprocessingShape">
                    <wps:wsp>
                      <wps:cNvSpPr txBox="1"/>
                      <wps:spPr>
                        <a:xfrm>
                          <a:off x="0" y="0"/>
                          <a:ext cx="1208638" cy="746911"/>
                        </a:xfrm>
                        <a:prstGeom prst="rect">
                          <a:avLst/>
                        </a:prstGeom>
                        <a:noFill/>
                        <a:ln w="6350">
                          <a:noFill/>
                        </a:ln>
                        <a:effectLst/>
                      </wps:spPr>
                      <wps:txbx>
                        <w:txbxContent>
                          <w:p w:rsidR="004419CE" w:rsidRDefault="004419CE" w:rsidP="004419CE">
                            <w:pPr>
                              <w:spacing w:line="144" w:lineRule="auto"/>
                              <w:rPr>
                                <w:b/>
                                <w:bCs/>
                                <w:sz w:val="24"/>
                                <w:szCs w:val="24"/>
                                <w:rtl/>
                                <w:lang w:bidi="ar-EG"/>
                              </w:rPr>
                            </w:pPr>
                            <w:r w:rsidRPr="00335102">
                              <w:rPr>
                                <w:rFonts w:hint="cs"/>
                                <w:b/>
                                <w:bCs/>
                                <w:sz w:val="24"/>
                                <w:szCs w:val="24"/>
                                <w:rtl/>
                                <w:lang w:bidi="ar-EG"/>
                              </w:rPr>
                              <w:t>المستحقات الأخرى</w:t>
                            </w:r>
                          </w:p>
                          <w:p w:rsidR="004419CE" w:rsidRPr="00335102" w:rsidRDefault="004419CE" w:rsidP="004419CE">
                            <w:pPr>
                              <w:spacing w:before="60" w:line="144" w:lineRule="auto"/>
                              <w:jc w:val="center"/>
                              <w:rPr>
                                <w:b/>
                                <w:bCs/>
                                <w:sz w:val="18"/>
                                <w:szCs w:val="18"/>
                              </w:rPr>
                            </w:pPr>
                            <w:proofErr w:type="gramStart"/>
                            <w:r w:rsidRPr="00335102">
                              <w:rPr>
                                <w:b/>
                                <w:bCs/>
                                <w:sz w:val="18"/>
                                <w:szCs w:val="18"/>
                                <w:lang w:bidi="ar-EG"/>
                              </w:rPr>
                              <w:t>%</w:t>
                            </w:r>
                            <w:r>
                              <w:rPr>
                                <w:b/>
                                <w:bCs/>
                                <w:sz w:val="18"/>
                                <w:szCs w:val="18"/>
                                <w:lang w:bidi="ar-EG"/>
                              </w:rPr>
                              <w:t>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795A" id="Text Box 9" o:spid="_x0000_s1042" type="#_x0000_t202" style="position:absolute;left:0;text-align:left;margin-left:56.65pt;margin-top:129.9pt;width:95.1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" filled="f" stroked="f" strokeweight=".5pt">
                <v:textbox>
                  <w:txbxContent>
                    <w:p w:rsidR="004419CE" w:rsidRDefault="004419CE" w:rsidP="004419CE">
                      <w:pPr>
                        <w:spacing w:line="144" w:lineRule="auto"/>
                        <w:rPr>
                          <w:b/>
                          <w:bCs/>
                          <w:sz w:val="24"/>
                          <w:szCs w:val="24"/>
                          <w:rtl/>
                          <w:lang w:bidi="ar-EG"/>
                        </w:rPr>
                      </w:pPr>
                      <w:r w:rsidRPr="00335102">
                        <w:rPr>
                          <w:rFonts w:hint="cs"/>
                          <w:b/>
                          <w:bCs/>
                          <w:sz w:val="24"/>
                          <w:szCs w:val="24"/>
                          <w:rtl/>
                          <w:lang w:bidi="ar-EG"/>
                        </w:rPr>
                        <w:t>المستحقات الأخرى</w:t>
                      </w:r>
                    </w:p>
                    <w:p w:rsidR="004419CE" w:rsidRPr="00335102" w:rsidRDefault="004419CE" w:rsidP="004419CE">
                      <w:pPr>
                        <w:spacing w:before="60" w:line="144" w:lineRule="auto"/>
                        <w:jc w:val="center"/>
                        <w:rPr>
                          <w:b/>
                          <w:bCs/>
                          <w:sz w:val="18"/>
                          <w:szCs w:val="18"/>
                        </w:rPr>
                      </w:pPr>
                      <w:proofErr w:type="gramStart"/>
                      <w:r w:rsidRPr="00335102">
                        <w:rPr>
                          <w:b/>
                          <w:bCs/>
                          <w:sz w:val="18"/>
                          <w:szCs w:val="18"/>
                          <w:lang w:bidi="ar-EG"/>
                        </w:rPr>
                        <w:t>%</w:t>
                      </w:r>
                      <w:r>
                        <w:rPr>
                          <w:b/>
                          <w:bCs/>
                          <w:sz w:val="18"/>
                          <w:szCs w:val="18"/>
                          <w:lang w:bidi="ar-EG"/>
                        </w:rPr>
                        <w:t>2</w:t>
                      </w:r>
                      <w:proofErr w:type="gramEnd"/>
                    </w:p>
                  </w:txbxContent>
                </v:textbox>
              </v:shape>
            </w:pict>
          </mc:Fallback>
        </mc:AlternateContent>
      </w:r>
      <w:r w:rsidRPr="004419CE">
        <w:rPr>
          <w:noProof/>
        </w:rPr>
        <w:drawing>
          <wp:inline distT="0" distB="0" distL="0" distR="0" wp14:anchorId="0D8D2591" wp14:editId="7AE6D94E">
            <wp:extent cx="4876800" cy="360997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left"/>
        <w:rPr>
          <w:rFonts w:eastAsia="Times New Roman"/>
          <w:b/>
          <w:bCs/>
          <w:u w:val="single"/>
          <w:rtl/>
          <w:lang w:eastAsia="en-US" w:bidi="ar-EG"/>
        </w:rPr>
      </w:pPr>
      <w:r w:rsidRPr="004419CE">
        <w:rPr>
          <w:rFonts w:eastAsia="Times New Roman" w:hint="cs"/>
          <w:b/>
          <w:bCs/>
          <w:u w:val="single"/>
          <w:rtl/>
          <w:lang w:eastAsia="en-US" w:bidi="ar-EG"/>
        </w:rPr>
        <w:t xml:space="preserve">الوضع المالي: مقارنة الأصول بين عاميْ </w:t>
      </w:r>
      <w:r w:rsidRPr="004419CE">
        <w:rPr>
          <w:rFonts w:eastAsia="Times New Roman"/>
          <w:b/>
          <w:bCs/>
          <w:u w:val="single"/>
          <w:lang w:eastAsia="en-US" w:bidi="ar-EG"/>
        </w:rPr>
        <w:t>2017</w:t>
      </w:r>
      <w:r w:rsidRPr="004419CE">
        <w:rPr>
          <w:rFonts w:eastAsia="Times New Roman" w:hint="cs"/>
          <w:b/>
          <w:bCs/>
          <w:u w:val="single"/>
          <w:rtl/>
          <w:lang w:eastAsia="en-US" w:bidi="ar-EG"/>
        </w:rPr>
        <w:t xml:space="preserve"> و</w:t>
      </w:r>
      <w:r w:rsidRPr="004419CE">
        <w:rPr>
          <w:rFonts w:eastAsia="Times New Roman"/>
          <w:b/>
          <w:bCs/>
          <w:u w:val="single"/>
          <w:lang w:eastAsia="en-US" w:bidi="ar-EG"/>
        </w:rPr>
        <w:t>2016</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rtl/>
        </w:rPr>
      </w:pPr>
      <w:r w:rsidRPr="004419CE">
        <w:rPr>
          <w:noProof/>
        </w:rPr>
        <mc:AlternateContent>
          <mc:Choice Requires="wpg">
            <w:drawing>
              <wp:anchor distT="0" distB="0" distL="114300" distR="114300" simplePos="0" relativeHeight="251663360" behindDoc="0" locked="0" layoutInCell="1" allowOverlap="1" wp14:anchorId="052B76EE" wp14:editId="6F7E4A05">
                <wp:simplePos x="0" y="0"/>
                <wp:positionH relativeFrom="column">
                  <wp:posOffset>937888</wp:posOffset>
                </wp:positionH>
                <wp:positionV relativeFrom="paragraph">
                  <wp:posOffset>2384209</wp:posOffset>
                </wp:positionV>
                <wp:extent cx="4680215" cy="653119"/>
                <wp:effectExtent l="0" t="0" r="0" b="0"/>
                <wp:wrapNone/>
                <wp:docPr id="148" name="Group 148"/>
                <wp:cNvGraphicFramePr/>
                <a:graphic xmlns:a="http://schemas.openxmlformats.org/drawingml/2006/main">
                  <a:graphicData uri="http://schemas.microsoft.com/office/word/2010/wordprocessingGroup">
                    <wpg:wgp>
                      <wpg:cNvGrpSpPr/>
                      <wpg:grpSpPr>
                        <a:xfrm>
                          <a:off x="0" y="0"/>
                          <a:ext cx="4680215" cy="653119"/>
                          <a:chOff x="-40193" y="0"/>
                          <a:chExt cx="4680215" cy="653119"/>
                        </a:xfrm>
                        <a:noFill/>
                      </wpg:grpSpPr>
                      <wps:wsp>
                        <wps:cNvPr id="141" name="Text Box 1"/>
                        <wps:cNvSpPr txBox="1"/>
                        <wps:spPr>
                          <a:xfrm>
                            <a:off x="3797377" y="0"/>
                            <a:ext cx="842645" cy="515620"/>
                          </a:xfrm>
                          <a:prstGeom prst="rect">
                            <a:avLst/>
                          </a:prstGeom>
                          <a:grpFill/>
                        </wps:spPr>
                        <wps:txb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 xml:space="preserve">الأصول </w:t>
                              </w:r>
                              <w:r w:rsidRPr="001A4244">
                                <w:rPr>
                                  <w:rFonts w:ascii="Traditional Arabic" w:hAnsi="Traditional Arabic" w:cs="Traditional Arabic" w:hint="cs"/>
                                  <w:sz w:val="18"/>
                                  <w:rtl/>
                                  <w:lang w:bidi="ar-EG"/>
                                </w:rPr>
                                <w:t>الأخرى</w:t>
                              </w:r>
                            </w:p>
                          </w:txbxContent>
                        </wps:txbx>
                        <wps:bodyPr vertOverflow="clip" wrap="square" rtlCol="0"/>
                      </wps:wsp>
                      <wps:wsp>
                        <wps:cNvPr id="142" name="Text Box 1"/>
                        <wps:cNvSpPr txBox="1"/>
                        <wps:spPr>
                          <a:xfrm>
                            <a:off x="3053605" y="5547"/>
                            <a:ext cx="803910" cy="496963"/>
                          </a:xfrm>
                          <a:prstGeom prst="rect">
                            <a:avLst/>
                          </a:prstGeom>
                          <a:grpFill/>
                        </wps:spPr>
                        <wps:txb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الأصول المادية</w:t>
                              </w:r>
                            </w:p>
                          </w:txbxContent>
                        </wps:txbx>
                        <wps:bodyPr vertOverflow="clip" wrap="square" rtlCol="0"/>
                      </wps:wsp>
                      <wps:wsp>
                        <wps:cNvPr id="143" name="Text Box 1"/>
                        <wps:cNvSpPr txBox="1"/>
                        <wps:spPr>
                          <a:xfrm>
                            <a:off x="2256893" y="26428"/>
                            <a:ext cx="877570" cy="489192"/>
                          </a:xfrm>
                          <a:prstGeom prst="rect">
                            <a:avLst/>
                          </a:prstGeom>
                          <a:grpFill/>
                        </wps:spPr>
                        <wps:txb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المستحقات الأخرى</w:t>
                              </w:r>
                            </w:p>
                          </w:txbxContent>
                        </wps:txbx>
                        <wps:bodyPr vertOverflow="clip" wrap="square" rtlCol="0"/>
                      </wps:wsp>
                      <wps:wsp>
                        <wps:cNvPr id="145" name="Text Box 145"/>
                        <wps:cNvSpPr txBox="1"/>
                        <wps:spPr>
                          <a:xfrm>
                            <a:off x="1612093" y="21142"/>
                            <a:ext cx="624689" cy="425513"/>
                          </a:xfrm>
                          <a:prstGeom prst="rect">
                            <a:avLst/>
                          </a:prstGeom>
                          <a:grpFill/>
                          <a:ln w="6350">
                            <a:noFill/>
                          </a:ln>
                          <a:effectLst/>
                        </wps:spPr>
                        <wps:txbx>
                          <w:txbxContent>
                            <w:p w:rsidR="004419CE" w:rsidRPr="001A4244" w:rsidRDefault="004419CE" w:rsidP="004419CE">
                              <w:pPr>
                                <w:spacing w:before="40" w:line="240" w:lineRule="exact"/>
                                <w:jc w:val="center"/>
                                <w:rPr>
                                  <w:sz w:val="18"/>
                                  <w:szCs w:val="24"/>
                                </w:rPr>
                              </w:pPr>
                              <w:r w:rsidRPr="001A4244">
                                <w:rPr>
                                  <w:rFonts w:hint="cs"/>
                                  <w:sz w:val="18"/>
                                  <w:szCs w:val="24"/>
                                  <w:rtl/>
                                  <w:lang w:bidi="ar-EG"/>
                                </w:rPr>
                                <w:t>المستحقات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
                        <wps:cNvSpPr txBox="1"/>
                        <wps:spPr>
                          <a:xfrm>
                            <a:off x="771691" y="10571"/>
                            <a:ext cx="769542" cy="330450"/>
                          </a:xfrm>
                          <a:prstGeom prst="rect">
                            <a:avLst/>
                          </a:prstGeom>
                          <a:grpFill/>
                        </wps:spPr>
                        <wps:txb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الاستثمارات</w:t>
                              </w:r>
                            </w:p>
                          </w:txbxContent>
                        </wps:txbx>
                        <wps:bodyPr vertOverflow="clip" wrap="square" rtlCol="0"/>
                      </wps:wsp>
                      <wps:wsp>
                        <wps:cNvPr id="147" name="Text Box 1"/>
                        <wps:cNvSpPr txBox="1"/>
                        <wps:spPr>
                          <a:xfrm>
                            <a:off x="-40193" y="21118"/>
                            <a:ext cx="914385" cy="632001"/>
                          </a:xfrm>
                          <a:prstGeom prst="rect">
                            <a:avLst/>
                          </a:prstGeom>
                          <a:grpFill/>
                        </wps:spPr>
                        <wps:txb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التدفقات النقدية وما يعادلها</w:t>
                              </w:r>
                            </w:p>
                          </w:txbxContent>
                        </wps:txbx>
                        <wps:bodyPr vertOverflow="clip" wrap="square" rtlCol="0"/>
                      </wps:wsp>
                    </wpg:wgp>
                  </a:graphicData>
                </a:graphic>
                <wp14:sizeRelH relativeFrom="margin">
                  <wp14:pctWidth>0</wp14:pctWidth>
                </wp14:sizeRelH>
                <wp14:sizeRelV relativeFrom="margin">
                  <wp14:pctHeight>0</wp14:pctHeight>
                </wp14:sizeRelV>
              </wp:anchor>
            </w:drawing>
          </mc:Choice>
          <mc:Fallback>
            <w:pict>
              <v:group w14:anchorId="052B76EE" id="Group 148" o:spid="_x0000_s1043" style="position:absolute;left:0;text-align:left;margin-left:73.85pt;margin-top:187.75pt;width:368.5pt;height:51.45pt;z-index:251663360;mso-width-relative:margin;mso-height-relative:margin" coordorigin="-401" coordsize="46802,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">
                <v:shape id="Text Box 1" o:spid="_x0000_s1044" type="#_x0000_t202" style="position:absolute;left:37973;width:8427;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 xml:space="preserve">الأصول </w:t>
                        </w:r>
                        <w:r w:rsidRPr="001A4244">
                          <w:rPr>
                            <w:rFonts w:ascii="Traditional Arabic" w:hAnsi="Traditional Arabic" w:cs="Traditional Arabic" w:hint="cs"/>
                            <w:sz w:val="18"/>
                            <w:rtl/>
                            <w:lang w:bidi="ar-EG"/>
                          </w:rPr>
                          <w:t>الأخرى</w:t>
                        </w:r>
                      </w:p>
                    </w:txbxContent>
                  </v:textbox>
                </v:shape>
                <v:shape id="Text Box 1" o:spid="_x0000_s1045" type="#_x0000_t202" style="position:absolute;left:30536;top:55;width:8039;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الأصول المادية</w:t>
                        </w:r>
                      </w:p>
                    </w:txbxContent>
                  </v:textbox>
                </v:shape>
                <v:shape id="Text Box 1" o:spid="_x0000_s1046" type="#_x0000_t202" style="position:absolute;left:22568;top:264;width:8776;height:4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المستحقات الأخرى</w:t>
                        </w:r>
                      </w:p>
                    </w:txbxContent>
                  </v:textbox>
                </v:shape>
                <v:shape id="Text Box 145" o:spid="_x0000_s1047" type="#_x0000_t202" style="position:absolute;left:16120;top:211;width:6247;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4419CE" w:rsidRPr="001A4244" w:rsidRDefault="004419CE" w:rsidP="004419CE">
                        <w:pPr>
                          <w:spacing w:before="40" w:line="240" w:lineRule="exact"/>
                          <w:jc w:val="center"/>
                          <w:rPr>
                            <w:sz w:val="18"/>
                            <w:szCs w:val="24"/>
                          </w:rPr>
                        </w:pPr>
                        <w:r w:rsidRPr="001A4244">
                          <w:rPr>
                            <w:rFonts w:hint="cs"/>
                            <w:sz w:val="18"/>
                            <w:szCs w:val="24"/>
                            <w:rtl/>
                            <w:lang w:bidi="ar-EG"/>
                          </w:rPr>
                          <w:t>المستحقات</w:t>
                        </w:r>
                      </w:p>
                    </w:txbxContent>
                  </v:textbox>
                </v:shape>
                <v:shape id="Text Box 1" o:spid="_x0000_s1048" type="#_x0000_t202" style="position:absolute;left:7716;top:105;width:7696;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الاستثمارات</w:t>
                        </w:r>
                      </w:p>
                    </w:txbxContent>
                  </v:textbox>
                </v:shape>
                <v:shape id="Text Box 1" o:spid="_x0000_s1049" type="#_x0000_t202" style="position:absolute;left:-401;top:211;width:9142;height:6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4419CE" w:rsidRPr="001A4244" w:rsidRDefault="004419CE" w:rsidP="004419CE">
                        <w:pPr>
                          <w:pStyle w:val="NormalWeb"/>
                          <w:bidi/>
                          <w:spacing w:before="40" w:beforeAutospacing="0" w:after="0" w:afterAutospacing="0" w:line="240" w:lineRule="exact"/>
                          <w:jc w:val="center"/>
                          <w:rPr>
                            <w:sz w:val="18"/>
                          </w:rPr>
                        </w:pPr>
                        <w:r w:rsidRPr="001A4244">
                          <w:rPr>
                            <w:rFonts w:ascii="Traditional Arabic" w:hAnsi="Traditional Arabic" w:cs="Traditional Arabic"/>
                            <w:sz w:val="18"/>
                            <w:rtl/>
                            <w:lang w:bidi="ar-EG"/>
                          </w:rPr>
                          <w:t>التدفقات النقدية وما يعادلها</w:t>
                        </w:r>
                      </w:p>
                    </w:txbxContent>
                  </v:textbox>
                </v:shape>
              </v:group>
            </w:pict>
          </mc:Fallback>
        </mc:AlternateContent>
      </w:r>
      <w:r w:rsidRPr="004419CE">
        <w:rPr>
          <w:noProof/>
        </w:rPr>
        <w:drawing>
          <wp:inline distT="0" distB="0" distL="0" distR="0" wp14:anchorId="5AEA9F8B" wp14:editId="75F78FE7">
            <wp:extent cx="5313872" cy="3096883"/>
            <wp:effectExtent l="0" t="0" r="1270" b="889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lastRenderedPageBreak/>
        <w:t>22</w:t>
      </w:r>
      <w:r w:rsidRPr="004419CE">
        <w:tab/>
      </w:r>
      <w:r w:rsidRPr="004419CE">
        <w:rPr>
          <w:rFonts w:hint="cs"/>
          <w:rtl/>
        </w:rPr>
        <w:t>تبين</w:t>
      </w:r>
      <w:proofErr w:type="gramEnd"/>
      <w:r w:rsidRPr="004419CE">
        <w:rPr>
          <w:rFonts w:hint="cs"/>
          <w:rtl/>
        </w:rPr>
        <w:t xml:space="preserve"> مقارنة الأصول إعادة تصنيف للتدفقات النقدية من فئة الاستثمارات إلى فئة التدفقات النقدية وما</w:t>
      </w:r>
      <w:r w:rsidRPr="004419CE">
        <w:rPr>
          <w:rFonts w:hint="eastAsia"/>
          <w:rtl/>
        </w:rPr>
        <w:t> </w:t>
      </w:r>
      <w:r w:rsidRPr="004419CE">
        <w:rPr>
          <w:rFonts w:hint="cs"/>
          <w:rtl/>
        </w:rPr>
        <w:t xml:space="preserve">يعادلها. وبالإضافة إلى تطبيق سعر فائدة سالب على الفرنك السويسري واليورو في عام </w:t>
      </w:r>
      <w:r w:rsidRPr="004419CE">
        <w:t>2015</w:t>
      </w:r>
      <w:r w:rsidRPr="004419CE">
        <w:rPr>
          <w:rFonts w:hint="cs"/>
          <w:rtl/>
          <w:lang w:bidi="ar-EG"/>
        </w:rPr>
        <w:t>، اضطر الاتحاد إلى إعادة تنظيم الخزينة مما</w:t>
      </w:r>
      <w:r w:rsidRPr="004419CE">
        <w:rPr>
          <w:rFonts w:hint="eastAsia"/>
          <w:rtl/>
          <w:lang w:bidi="ar-EG"/>
        </w:rPr>
        <w:t> </w:t>
      </w:r>
      <w:r w:rsidRPr="004419CE">
        <w:rPr>
          <w:rFonts w:hint="cs"/>
          <w:rtl/>
          <w:lang w:bidi="ar-EG"/>
        </w:rPr>
        <w:t>أدى إلى تقسيم الأموال النقدية بين العديد من المصارف من خلال الحسابات الجارية بدلاً من حسابات الودائع قصيرة الأجل كما جرى به العمل</w:t>
      </w:r>
      <w:r w:rsidRPr="004419CE">
        <w:rPr>
          <w:rFonts w:hint="eastAsia"/>
          <w:rtl/>
          <w:lang w:bidi="ar-EG"/>
        </w:rPr>
        <w:t> </w:t>
      </w:r>
      <w:r w:rsidRPr="004419CE">
        <w:rPr>
          <w:rFonts w:hint="cs"/>
          <w:rtl/>
          <w:lang w:bidi="ar-EG"/>
        </w:rPr>
        <w:t>سابقاً.</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left"/>
        <w:rPr>
          <w:rFonts w:eastAsia="Times New Roman"/>
          <w:b/>
          <w:bCs/>
          <w:u w:val="single"/>
          <w:lang w:eastAsia="en-US" w:bidi="ar-EG"/>
        </w:rPr>
      </w:pPr>
      <w:r w:rsidRPr="004419CE">
        <w:rPr>
          <w:rFonts w:eastAsia="Times New Roman" w:hint="cs"/>
          <w:b/>
          <w:bCs/>
          <w:u w:val="single"/>
          <w:rtl/>
          <w:lang w:eastAsia="en-US" w:bidi="ar-EG"/>
        </w:rPr>
        <w:t xml:space="preserve">الوضع المالي: الرسم البياني لعام </w:t>
      </w:r>
      <w:r w:rsidRPr="004419CE">
        <w:rPr>
          <w:rFonts w:eastAsia="Times New Roman"/>
          <w:b/>
          <w:bCs/>
          <w:u w:val="single"/>
          <w:lang w:eastAsia="en-US" w:bidi="ar-EG"/>
        </w:rPr>
        <w:t>2017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pPr>
      <w:r w:rsidRPr="004419CE">
        <w:rPr>
          <w:noProof/>
        </w:rPr>
        <w:drawing>
          <wp:inline distT="0" distB="0" distL="0" distR="0" wp14:anchorId="35588D26" wp14:editId="212BCAF1">
            <wp:extent cx="4572000" cy="2852737"/>
            <wp:effectExtent l="0" t="0" r="0" b="5080"/>
            <wp:docPr id="149" name="Chart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pP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left"/>
        <w:rPr>
          <w:rFonts w:eastAsia="Times New Roman"/>
          <w:b/>
          <w:bCs/>
          <w:u w:val="single"/>
          <w:rtl/>
          <w:lang w:eastAsia="en-US" w:bidi="ar-EG"/>
        </w:rPr>
      </w:pPr>
      <w:r w:rsidRPr="004419CE">
        <w:rPr>
          <w:rFonts w:eastAsia="Times New Roman" w:hint="cs"/>
          <w:b/>
          <w:bCs/>
          <w:u w:val="single"/>
          <w:rtl/>
          <w:lang w:eastAsia="en-US" w:bidi="ar-EG"/>
        </w:rPr>
        <w:t xml:space="preserve">مقارنة الخصوم: بلغت الخصوم في </w:t>
      </w:r>
      <w:r w:rsidRPr="004419CE">
        <w:rPr>
          <w:rFonts w:eastAsia="Times New Roman"/>
          <w:b/>
          <w:bCs/>
          <w:u w:val="single"/>
          <w:lang w:eastAsia="en-US" w:bidi="ar-EG"/>
        </w:rPr>
        <w:t>31</w:t>
      </w:r>
      <w:r w:rsidRPr="004419CE">
        <w:rPr>
          <w:rFonts w:eastAsia="Times New Roman" w:hint="cs"/>
          <w:b/>
          <w:bCs/>
          <w:u w:val="single"/>
          <w:rtl/>
          <w:lang w:eastAsia="en-US" w:bidi="ar-EG"/>
        </w:rPr>
        <w:t xml:space="preserve"> ديسمبر </w:t>
      </w:r>
      <w:r w:rsidRPr="004419CE">
        <w:rPr>
          <w:rFonts w:eastAsia="Times New Roman"/>
          <w:b/>
          <w:bCs/>
          <w:u w:val="single"/>
          <w:lang w:eastAsia="en-US" w:bidi="ar-EG"/>
        </w:rPr>
        <w:t>2017</w:t>
      </w:r>
      <w:r w:rsidRPr="004419CE">
        <w:rPr>
          <w:rFonts w:eastAsia="Times New Roman" w:hint="cs"/>
          <w:b/>
          <w:bCs/>
          <w:u w:val="single"/>
          <w:rtl/>
          <w:lang w:eastAsia="en-US" w:bidi="ar-EG"/>
        </w:rPr>
        <w:t xml:space="preserve"> ما مجموعه </w:t>
      </w:r>
      <w:r w:rsidRPr="004419CE">
        <w:rPr>
          <w:rFonts w:eastAsia="Times New Roman"/>
          <w:b/>
          <w:bCs/>
          <w:u w:val="single"/>
          <w:lang w:eastAsia="en-US" w:bidi="ar-EG"/>
        </w:rPr>
        <w:t>855 297</w:t>
      </w:r>
      <w:r w:rsidRPr="004419CE">
        <w:rPr>
          <w:rFonts w:eastAsia="Times New Roman" w:hint="cs"/>
          <w:b/>
          <w:bCs/>
          <w:u w:val="single"/>
          <w:rtl/>
          <w:lang w:eastAsia="en-US" w:bidi="ar-EG"/>
        </w:rPr>
        <w:t xml:space="preserve"> فرنك سويسري.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jc w:val="center"/>
        <w:rPr>
          <w:rtl/>
          <w:lang w:bidi="ar-EG"/>
        </w:rPr>
      </w:pPr>
      <w:r w:rsidRPr="004419CE">
        <w:rPr>
          <w:noProof/>
        </w:rPr>
        <mc:AlternateContent>
          <mc:Choice Requires="wpg">
            <w:drawing>
              <wp:anchor distT="0" distB="0" distL="114300" distR="114300" simplePos="0" relativeHeight="251664384" behindDoc="0" locked="0" layoutInCell="1" allowOverlap="1" wp14:anchorId="281534C0" wp14:editId="5095823D">
                <wp:simplePos x="0" y="0"/>
                <wp:positionH relativeFrom="column">
                  <wp:posOffset>1187247</wp:posOffset>
                </wp:positionH>
                <wp:positionV relativeFrom="paragraph">
                  <wp:posOffset>2011216</wp:posOffset>
                </wp:positionV>
                <wp:extent cx="4095663" cy="442903"/>
                <wp:effectExtent l="0" t="0" r="635" b="0"/>
                <wp:wrapNone/>
                <wp:docPr id="160" name="Group 160"/>
                <wp:cNvGraphicFramePr/>
                <a:graphic xmlns:a="http://schemas.openxmlformats.org/drawingml/2006/main">
                  <a:graphicData uri="http://schemas.microsoft.com/office/word/2010/wordprocessingGroup">
                    <wpg:wgp>
                      <wpg:cNvGrpSpPr/>
                      <wpg:grpSpPr>
                        <a:xfrm>
                          <a:off x="0" y="0"/>
                          <a:ext cx="4095663" cy="442903"/>
                          <a:chOff x="-157074" y="0"/>
                          <a:chExt cx="4095663" cy="442903"/>
                        </a:xfrm>
                      </wpg:grpSpPr>
                      <wps:wsp>
                        <wps:cNvPr id="154" name="Text Box 1"/>
                        <wps:cNvSpPr txBox="1"/>
                        <wps:spPr>
                          <a:xfrm>
                            <a:off x="3155473" y="58141"/>
                            <a:ext cx="783116" cy="384762"/>
                          </a:xfrm>
                          <a:prstGeom prst="rect">
                            <a:avLst/>
                          </a:prstGeom>
                          <a:solidFill>
                            <a:sysClr val="window" lastClr="FFFFFF"/>
                          </a:solidFill>
                        </wps:spPr>
                        <wps:txb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الأموال الخارجية</w:t>
                              </w:r>
                            </w:p>
                          </w:txbxContent>
                        </wps:txbx>
                        <wps:bodyPr vertOverflow="clip" wrap="square" rtlCol="0"/>
                      </wps:wsp>
                      <wps:wsp>
                        <wps:cNvPr id="155" name="Text Box 155"/>
                        <wps:cNvSpPr txBox="1"/>
                        <wps:spPr>
                          <a:xfrm>
                            <a:off x="2547634" y="0"/>
                            <a:ext cx="664845" cy="384175"/>
                          </a:xfrm>
                          <a:prstGeom prst="rect">
                            <a:avLst/>
                          </a:prstGeom>
                          <a:solidFill>
                            <a:sysClr val="window" lastClr="FFFFFF"/>
                          </a:solidFill>
                          <a:ln w="6350">
                            <a:noFill/>
                          </a:ln>
                          <a:effectLst/>
                        </wps:spPr>
                        <wps:txbx>
                          <w:txbxContent>
                            <w:p w:rsidR="004419CE" w:rsidRPr="00E0361F" w:rsidRDefault="004419CE" w:rsidP="004419CE">
                              <w:pPr>
                                <w:spacing w:before="0" w:line="144" w:lineRule="auto"/>
                                <w:jc w:val="center"/>
                                <w:rPr>
                                  <w:sz w:val="24"/>
                                  <w:szCs w:val="24"/>
                                </w:rPr>
                              </w:pPr>
                              <w:r w:rsidRPr="00E0361F">
                                <w:rPr>
                                  <w:rFonts w:hint="cs"/>
                                  <w:sz w:val="24"/>
                                  <w:szCs w:val="24"/>
                                  <w:rtl/>
                                  <w:lang w:bidi="ar-EG"/>
                                </w:rPr>
                                <w:t>مزايا الموظفين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
                        <wps:cNvSpPr txBox="1"/>
                        <wps:spPr>
                          <a:xfrm>
                            <a:off x="1871084" y="26428"/>
                            <a:ext cx="751205" cy="375285"/>
                          </a:xfrm>
                          <a:prstGeom prst="rect">
                            <a:avLst/>
                          </a:prstGeom>
                          <a:solidFill>
                            <a:sysClr val="window" lastClr="FFFFFF"/>
                          </a:solidFill>
                        </wps:spPr>
                        <wps:txb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القروض</w:t>
                              </w:r>
                            </w:p>
                          </w:txbxContent>
                        </wps:txbx>
                        <wps:bodyPr vertOverflow="clip" wrap="square" rtlCol="0"/>
                      </wps:wsp>
                      <wps:wsp>
                        <wps:cNvPr id="157" name="Text Box 1"/>
                        <wps:cNvSpPr txBox="1"/>
                        <wps:spPr>
                          <a:xfrm>
                            <a:off x="1342529" y="15857"/>
                            <a:ext cx="633740" cy="384791"/>
                          </a:xfrm>
                          <a:prstGeom prst="rect">
                            <a:avLst/>
                          </a:prstGeom>
                          <a:solidFill>
                            <a:sysClr val="window" lastClr="FFFFFF"/>
                          </a:solidFill>
                        </wps:spPr>
                        <wps:txb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الخصوم الأخرى</w:t>
                              </w:r>
                            </w:p>
                          </w:txbxContent>
                        </wps:txbx>
                        <wps:bodyPr vertOverflow="clip" wrap="square" rtlCol="0"/>
                      </wps:wsp>
                      <wps:wsp>
                        <wps:cNvPr id="158" name="Text Box 1"/>
                        <wps:cNvSpPr txBox="1"/>
                        <wps:spPr>
                          <a:xfrm>
                            <a:off x="697692" y="26428"/>
                            <a:ext cx="651882" cy="371189"/>
                          </a:xfrm>
                          <a:prstGeom prst="rect">
                            <a:avLst/>
                          </a:prstGeom>
                          <a:solidFill>
                            <a:sysClr val="window" lastClr="FFFFFF"/>
                          </a:solidFill>
                        </wps:spPr>
                        <wps:txb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الإيرادات المؤجلة</w:t>
                              </w:r>
                            </w:p>
                          </w:txbxContent>
                        </wps:txbx>
                        <wps:bodyPr vertOverflow="clip" wrap="square" rtlCol="0"/>
                      </wps:wsp>
                      <wps:wsp>
                        <wps:cNvPr id="159" name="Text Box 1"/>
                        <wps:cNvSpPr txBox="1"/>
                        <wps:spPr>
                          <a:xfrm>
                            <a:off x="-157074" y="80747"/>
                            <a:ext cx="886543" cy="362131"/>
                          </a:xfrm>
                          <a:prstGeom prst="rect">
                            <a:avLst/>
                          </a:prstGeom>
                          <a:solidFill>
                            <a:sysClr val="window" lastClr="FFFFFF"/>
                          </a:solidFill>
                        </wps:spPr>
                        <wps:txb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المدفوعات والمستحقات</w:t>
                              </w:r>
                            </w:p>
                          </w:txbxContent>
                        </wps:txbx>
                        <wps:bodyPr vertOverflow="clip" wrap="square" rtlCol="0"/>
                      </wps:wsp>
                    </wpg:wgp>
                  </a:graphicData>
                </a:graphic>
                <wp14:sizeRelH relativeFrom="margin">
                  <wp14:pctWidth>0</wp14:pctWidth>
                </wp14:sizeRelH>
              </wp:anchor>
            </w:drawing>
          </mc:Choice>
          <mc:Fallback>
            <w:pict>
              <v:group w14:anchorId="281534C0" id="Group 160" o:spid="_x0000_s1050" style="position:absolute;left:0;text-align:left;margin-left:93.5pt;margin-top:158.35pt;width:322.5pt;height:34.85pt;z-index:251664384;mso-width-relative:margin" coordorigin="-1570" coordsize="40956,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">
                <v:shape id="Text Box 1" o:spid="_x0000_s1051" type="#_x0000_t202" style="position:absolute;left:31554;top:581;width:7831;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I9sQA&#10;AADcAAAADwAAAGRycy9kb3ducmV2LnhtbERPS0vDQBC+C/6HZQQvxU4UKzZ2W0Qp9HGQpj14HLJj&#10;NpidDdltGv99t1DwNh/fc2aLwTWq5y7UXjQ8jjNQLKU3tVQaDvvlwyuoEEkMNV5Ywx8HWMxvb2aU&#10;G3+SHfdFrFQKkZCTBhtjmyOG0rKjMPYtS+J+fOcoJthVaDo6pXDX4FOWvaCjWlKDpZY/LJe/xdFp&#10;+KTRUGR2/b0rt9MN9kfc4/pL6/u74f0NVOQh/ouv7pVJ8yfPcHkmXYDz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ayPbEAAAA3AAAAA8AAAAAAAAAAAAAAAAAmAIAAGRycy9k&#10;b3ducmV2LnhtbFBLBQYAAAAABAAEAPUAAACJAwAAAAA=&#10;" fillcolor="window" stroked="f">
                  <v:textbo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الأموال الخارجية</w:t>
                        </w:r>
                      </w:p>
                    </w:txbxContent>
                  </v:textbox>
                </v:shape>
                <v:shape id="Text Box 155" o:spid="_x0000_s1052" type="#_x0000_t202" style="position:absolute;left:25476;width:6648;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MFsQA&#10;AADcAAAADwAAAGRycy9kb3ducmV2LnhtbERP32vCMBB+H+x/CDfY20w3UKQaRWRjCivOKvh6NGdb&#10;bS4lyWz1r18Gwt7u4/t503lvGnEh52vLCl4HCQjiwuqaSwX73cfLGIQPyBoby6TgSh7ms8eHKaba&#10;drylSx5KEUPYp6igCqFNpfRFRQb9wLbEkTtaZzBE6EqpHXYx3DTyLUlG0mDNsaHClpYVFef8xyg4&#10;dPmn26zXp+92ld02tzz7ovdMqeenfjEBEagP/+K7e6Xj/OEQ/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4zBbEAAAA3AAAAA8AAAAAAAAAAAAAAAAAmAIAAGRycy9k&#10;b3ducmV2LnhtbFBLBQYAAAAABAAEAPUAAACJAwAAAAA=&#10;" fillcolor="window" stroked="f" strokeweight=".5pt">
                  <v:textbox>
                    <w:txbxContent>
                      <w:p w:rsidR="004419CE" w:rsidRPr="00E0361F" w:rsidRDefault="004419CE" w:rsidP="004419CE">
                        <w:pPr>
                          <w:spacing w:before="0" w:line="144" w:lineRule="auto"/>
                          <w:jc w:val="center"/>
                          <w:rPr>
                            <w:sz w:val="24"/>
                            <w:szCs w:val="24"/>
                          </w:rPr>
                        </w:pPr>
                        <w:r w:rsidRPr="00E0361F">
                          <w:rPr>
                            <w:rFonts w:hint="cs"/>
                            <w:sz w:val="24"/>
                            <w:szCs w:val="24"/>
                            <w:rtl/>
                            <w:lang w:bidi="ar-EG"/>
                          </w:rPr>
                          <w:t>مزايا الموظفين</w:t>
                        </w:r>
                      </w:p>
                    </w:txbxContent>
                  </v:textbox>
                </v:shape>
                <v:shape id="Text Box 1" o:spid="_x0000_s1053" type="#_x0000_t202" style="position:absolute;left:18710;top:264;width:7512;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zGsMA&#10;AADcAAAADwAAAGRycy9kb3ducmV2LnhtbERPTWvCQBC9F/oflin0UnRSodJGVyktQm0PYvTgcciO&#10;2WB2NmTXmP77riD0No/3OfPl4BrVcxdqLxqexxkoltKbWioN+91q9AoqRBJDjRfW8MsBlov7uznl&#10;xl9ky30RK5VCJOSkwcbY5oihtOwojH3Lkrij7xzFBLsKTUeXFO4anGTZFB3VkhostfxhuTwVZ6fh&#10;k56GIrPrw7b8efvG/ow7XG+0fnwY3megIg/xX3xzf5k0/2UK12fSBbj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TzGsMAAADcAAAADwAAAAAAAAAAAAAAAACYAgAAZHJzL2Rv&#10;d25yZXYueG1sUEsFBgAAAAAEAAQA9QAAAIgDAAAAAA==&#10;" fillcolor="window" stroked="f">
                  <v:textbo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القروض</w:t>
                        </w:r>
                      </w:p>
                    </w:txbxContent>
                  </v:textbox>
                </v:shape>
                <v:shape id="Text Box 1" o:spid="_x0000_s1054" type="#_x0000_t202" style="position:absolute;left:13425;top:158;width:6337;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WgcQA&#10;AADcAAAADwAAAGRycy9kb3ducmV2LnhtbERPS0vDQBC+C/6HZQQvxU4UrDZ2W0Qp9HGQpj14HLJj&#10;NpidDdltGv99t1DwNh/fc2aLwTWq5y7UXjQ8jjNQLKU3tVQaDvvlwyuoEEkMNV5Ywx8HWMxvb2aU&#10;G3+SHfdFrFQKkZCTBhtjmyOG0rKjMPYtS+J+fOcoJthVaDo6pXDX4FOWTdBRLanBUssflsvf4ug0&#10;fNJoKDK7/t6V2+kG+yPucf2l9f3d8P4GKvIQ/8VX98qk+c8vcHkmXYDz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IVoHEAAAA3AAAAA8AAAAAAAAAAAAAAAAAmAIAAGRycy9k&#10;b3ducmV2LnhtbFBLBQYAAAAABAAEAPUAAACJAwAAAAA=&#10;" fillcolor="window" stroked="f">
                  <v:textbo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الخصوم الأخرى</w:t>
                        </w:r>
                      </w:p>
                    </w:txbxContent>
                  </v:textbox>
                </v:shape>
                <v:shape id="Text Box 1" o:spid="_x0000_s1055" type="#_x0000_t202" style="position:absolute;left:6976;top:264;width:651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C88UA&#10;AADcAAAADwAAAGRycy9kb3ducmV2LnhtbESPQUvDQBCF74L/YRnBi9iJgtLGbkupCFYPpakHj0N2&#10;zAazsyG7TeO/dw6Ctxnem/e+Wa6n0JmRh9RGsXA3K8Cw1NG10lj4OL7czsGkTOKoi8IWfjjBenV5&#10;saTSxbMceKxyYzREUkkWfM59iZhqz4HSLPYsqn3FIVDWdWjQDXTW8NDhfVE8YqBWtMFTz1vP9Xd1&#10;Chae6WaqCr/7PNTvizccT3jE3d7a66tp8wQm85T/zX/Xr07xH5RWn9EJc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8LzxQAAANwAAAAPAAAAAAAAAAAAAAAAAJgCAABkcnMv&#10;ZG93bnJldi54bWxQSwUGAAAAAAQABAD1AAAAigMAAAAA&#10;" fillcolor="window" stroked="f">
                  <v:textbo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الإيرادات المؤجلة</w:t>
                        </w:r>
                      </w:p>
                    </w:txbxContent>
                  </v:textbox>
                </v:shape>
                <v:shape id="Text Box 1" o:spid="_x0000_s1056" type="#_x0000_t202" style="position:absolute;left:-1570;top:807;width:8864;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naMMA&#10;AADcAAAADwAAAGRycy9kb3ducmV2LnhtbERPTUvDQBC9F/wPywheip0oWGzaTRBFsHooTT14HLLT&#10;bDA7G7LbNP57VxB6m8f7nE05uU6NPITWi4a7RQaKpfamlUbD5+H19hFUiCSGOi+s4YcDlMXVbEO5&#10;8WfZ81jFRqUQCTlpsDH2OWKoLTsKC9+zJO7oB0cxwaFBM9A5hbsO77NsiY5aSQ2Wen62XH9XJ6fh&#10;heZTldnt177+WL3jeMIDbnda31xPT2tQkad4Ef+730ya/7CCv2fSBV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tnaMMAAADcAAAADwAAAAAAAAAAAAAAAACYAgAAZHJzL2Rv&#10;d25yZXYueG1sUEsFBgAAAAAEAAQA9QAAAIgDAAAAAA==&#10;" fillcolor="window" stroked="f">
                  <v:textbox>
                    <w:txbxContent>
                      <w:p w:rsidR="004419CE" w:rsidRPr="00E0361F" w:rsidRDefault="004419CE" w:rsidP="004419CE">
                        <w:pPr>
                          <w:pStyle w:val="NormalWeb"/>
                          <w:bidi/>
                          <w:spacing w:before="0" w:beforeAutospacing="0" w:after="0" w:afterAutospacing="0" w:line="144" w:lineRule="auto"/>
                          <w:jc w:val="center"/>
                        </w:pPr>
                        <w:r w:rsidRPr="00E0361F">
                          <w:rPr>
                            <w:rFonts w:ascii="Traditional Arabic" w:hAnsi="Traditional Arabic" w:cs="Traditional Arabic"/>
                            <w:sz w:val="22"/>
                            <w:szCs w:val="22"/>
                            <w:rtl/>
                            <w:lang w:bidi="ar-EG"/>
                          </w:rPr>
                          <w:t>المدفوعات والمستحقات</w:t>
                        </w:r>
                      </w:p>
                    </w:txbxContent>
                  </v:textbox>
                </v:shape>
              </v:group>
            </w:pict>
          </mc:Fallback>
        </mc:AlternateContent>
      </w:r>
      <w:r w:rsidRPr="004419CE">
        <w:rPr>
          <w:noProof/>
        </w:rPr>
        <w:drawing>
          <wp:inline distT="0" distB="0" distL="0" distR="0" wp14:anchorId="12B24BDC" wp14:editId="5D14E766">
            <wp:extent cx="4572000" cy="2743200"/>
            <wp:effectExtent l="0" t="0" r="0" b="0"/>
            <wp:docPr id="153" name="Chart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proofErr w:type="gramStart"/>
      <w:r w:rsidRPr="004419CE">
        <w:t>23</w:t>
      </w:r>
      <w:r w:rsidRPr="004419CE">
        <w:rPr>
          <w:rFonts w:hint="cs"/>
          <w:rtl/>
        </w:rPr>
        <w:tab/>
        <w:t>تمثلت</w:t>
      </w:r>
      <w:proofErr w:type="gramEnd"/>
      <w:r w:rsidRPr="004419CE">
        <w:rPr>
          <w:rFonts w:hint="cs"/>
          <w:rtl/>
        </w:rPr>
        <w:t xml:space="preserve"> أهم الخصوم في مزايا الموظفين في المستقبل المستحقة للموظفين والمتقاعدين. ومثلت هذه المزايا </w:t>
      </w:r>
      <w:r w:rsidRPr="004419CE">
        <w:t>72</w:t>
      </w:r>
      <w:r w:rsidRPr="004419CE">
        <w:rPr>
          <w:rFonts w:hint="cs"/>
          <w:rtl/>
          <w:lang w:bidi="ar-EG"/>
        </w:rPr>
        <w:t xml:space="preserve"> في</w:t>
      </w:r>
      <w:r w:rsidRPr="004419CE">
        <w:rPr>
          <w:rFonts w:hint="eastAsia"/>
          <w:rtl/>
          <w:lang w:bidi="ar-EG"/>
        </w:rPr>
        <w:t> </w:t>
      </w:r>
      <w:r w:rsidRPr="004419CE">
        <w:rPr>
          <w:rFonts w:hint="cs"/>
          <w:rtl/>
          <w:lang w:bidi="ar-EG"/>
        </w:rPr>
        <w:t xml:space="preserve">المائة من مجموع التزامات الاتحاد في </w:t>
      </w:r>
      <w:r w:rsidRPr="004419CE">
        <w:rPr>
          <w:lang w:bidi="ar-EG"/>
        </w:rPr>
        <w:t>31</w:t>
      </w:r>
      <w:r w:rsidRPr="004419CE">
        <w:rPr>
          <w:rFonts w:hint="cs"/>
          <w:rtl/>
          <w:lang w:bidi="ar-EG"/>
        </w:rPr>
        <w:t xml:space="preserve"> ديسمبر </w:t>
      </w:r>
      <w:r w:rsidRPr="004419CE">
        <w:rPr>
          <w:lang w:bidi="ar-EG"/>
        </w:rPr>
        <w:t>2017</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lastRenderedPageBreak/>
        <w:t>24</w:t>
      </w:r>
      <w:r w:rsidRPr="004419CE">
        <w:rPr>
          <w:rFonts w:hint="cs"/>
          <w:rtl/>
        </w:rPr>
        <w:tab/>
        <w:t xml:space="preserve">ومثلت خصوم التأمين الصحي بعد انتهاء مدة الخدمة </w:t>
      </w:r>
      <w:r w:rsidRPr="004419CE">
        <w:t>(ASHI)</w:t>
      </w:r>
      <w:r w:rsidRPr="004419CE">
        <w:rPr>
          <w:rFonts w:hint="cs"/>
          <w:rtl/>
        </w:rPr>
        <w:t xml:space="preserve"> </w:t>
      </w:r>
      <w:r w:rsidRPr="004419CE">
        <w:t>97</w:t>
      </w:r>
      <w:r w:rsidRPr="004419CE">
        <w:rPr>
          <w:rFonts w:hint="cs"/>
          <w:rtl/>
          <w:lang w:bidi="ar-EG"/>
        </w:rPr>
        <w:t xml:space="preserve"> في المائة من مجموع التزامات مزايا الموظفين، وشهدت في</w:t>
      </w:r>
      <w:r w:rsidRPr="004419CE">
        <w:rPr>
          <w:rFonts w:hint="eastAsia"/>
          <w:rtl/>
          <w:lang w:bidi="ar-EG"/>
        </w:rPr>
        <w:t> </w:t>
      </w:r>
      <w:r w:rsidRPr="004419CE">
        <w:rPr>
          <w:rFonts w:hint="cs"/>
          <w:rtl/>
          <w:lang w:bidi="ar-EG"/>
        </w:rPr>
        <w:t xml:space="preserve">عام </w:t>
      </w:r>
      <w:r w:rsidRPr="004419CE">
        <w:rPr>
          <w:lang w:bidi="ar-EG"/>
        </w:rPr>
        <w:t>2017</w:t>
      </w:r>
      <w:r w:rsidRPr="004419CE">
        <w:rPr>
          <w:rFonts w:hint="cs"/>
          <w:rtl/>
          <w:lang w:bidi="ar-EG"/>
        </w:rPr>
        <w:t xml:space="preserve"> زيادة تعزى أساساً إلى تحديث قاعدة الافتراضات الديمغرافية في الجدول الذي توفره الأمم المتحدة لجميع المنظمات بل وتعزى أيضاً إلى انخفاض معدل الخصم إلى </w:t>
      </w:r>
      <w:r w:rsidRPr="004419CE">
        <w:rPr>
          <w:lang w:bidi="ar-EG"/>
        </w:rPr>
        <w:t>0,90</w:t>
      </w:r>
      <w:r w:rsidRPr="004419CE">
        <w:rPr>
          <w:rFonts w:hint="cs"/>
          <w:rtl/>
          <w:lang w:bidi="ar-EG"/>
        </w:rPr>
        <w:t xml:space="preserve"> في المائة في </w:t>
      </w:r>
      <w:r w:rsidRPr="004419CE">
        <w:rPr>
          <w:lang w:bidi="ar-EG"/>
        </w:rPr>
        <w:t>2017</w:t>
      </w:r>
      <w:r w:rsidRPr="004419CE">
        <w:rPr>
          <w:rFonts w:hint="cs"/>
          <w:rtl/>
          <w:lang w:bidi="ar-EG"/>
        </w:rPr>
        <w:t xml:space="preserve"> (مقابل </w:t>
      </w:r>
      <w:r w:rsidRPr="004419CE">
        <w:rPr>
          <w:lang w:bidi="ar-EG"/>
        </w:rPr>
        <w:t>0,92</w:t>
      </w:r>
      <w:r w:rsidRPr="004419CE">
        <w:rPr>
          <w:rFonts w:hint="cs"/>
          <w:rtl/>
          <w:lang w:bidi="ar-EG"/>
        </w:rPr>
        <w:t xml:space="preserve"> في المائة في </w:t>
      </w:r>
      <w:r w:rsidRPr="004419CE">
        <w:rPr>
          <w:lang w:bidi="ar-EG"/>
        </w:rPr>
        <w:t>2016</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25</w:t>
      </w:r>
      <w:r w:rsidRPr="004419CE">
        <w:rPr>
          <w:rFonts w:hint="cs"/>
          <w:rtl/>
        </w:rPr>
        <w:tab/>
      </w:r>
      <w:r w:rsidRPr="004419CE">
        <w:rPr>
          <w:rFonts w:hint="cs"/>
          <w:rtl/>
          <w:lang w:bidi="ar-SY"/>
        </w:rPr>
        <w:t>وتحقق</w:t>
      </w:r>
      <w:proofErr w:type="gramEnd"/>
      <w:r w:rsidRPr="004419CE">
        <w:rPr>
          <w:rFonts w:hint="cs"/>
          <w:rtl/>
          <w:lang w:bidi="ar-SY"/>
        </w:rPr>
        <w:t xml:space="preserve"> فائض من ميزانية </w:t>
      </w:r>
      <w:r w:rsidRPr="004419CE">
        <w:t>2017</w:t>
      </w:r>
      <w:r w:rsidRPr="004419CE">
        <w:rPr>
          <w:rFonts w:hint="cs"/>
          <w:rtl/>
          <w:lang w:bidi="ar-SY"/>
        </w:rPr>
        <w:t xml:space="preserve"> من خلال الإدارة الصارمة المستمرة لموارد الاتحاد، وهو ما مكن كذلك من المضي بعدد محدود من برامج نهاية الخدمة المبكرة على أساس كل حالة على حدة مع عدم إحلال بالنسبة للوظائف طالما كان الأمر في صالح</w:t>
      </w:r>
      <w:r w:rsidRPr="004419CE">
        <w:rPr>
          <w:rFonts w:hint="eastAsia"/>
          <w:rtl/>
          <w:lang w:bidi="ar-SY"/>
        </w:rPr>
        <w:t> </w:t>
      </w:r>
      <w:r w:rsidRPr="004419CE">
        <w:rPr>
          <w:rFonts w:hint="cs"/>
          <w:rtl/>
          <w:lang w:bidi="ar-SY"/>
        </w:rPr>
        <w:t>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26</w:t>
      </w:r>
      <w:r w:rsidRPr="004419CE">
        <w:rPr>
          <w:rFonts w:hint="cs"/>
          <w:rtl/>
        </w:rPr>
        <w:tab/>
      </w:r>
      <w:r w:rsidRPr="004419CE">
        <w:rPr>
          <w:rFonts w:hint="cs"/>
          <w:rtl/>
          <w:lang w:bidi="ar-SY"/>
        </w:rPr>
        <w:t>وجدير</w:t>
      </w:r>
      <w:proofErr w:type="gramEnd"/>
      <w:r w:rsidRPr="004419CE">
        <w:rPr>
          <w:rFonts w:hint="cs"/>
          <w:rtl/>
          <w:lang w:bidi="ar-SY"/>
        </w:rPr>
        <w:t xml:space="preserve"> بالذكر أن بعض النفقات لم تكن مدرجة في الميزانية. وهي تتناول أساساً الاستهلاك، وخسائر وأرباحاً غير محققة في أسعار الصرف، وتسوية الاحتياطي لاستحقاقات التأمين الصحي بعد انتهاء مدة الخدمة</w:t>
      </w:r>
      <w:r w:rsidRPr="004419CE">
        <w:rPr>
          <w:rFonts w:hint="eastAsia"/>
          <w:rtl/>
          <w:lang w:bidi="ar-SY"/>
        </w:rPr>
        <w:t> </w:t>
      </w:r>
      <w:r w:rsidRPr="004419CE">
        <w:t>(ASHI)</w:t>
      </w:r>
      <w:r w:rsidRPr="004419CE">
        <w:rPr>
          <w:rFonts w:hint="cs"/>
          <w:rtl/>
          <w:lang w:bidi="ar-SY"/>
        </w:rPr>
        <w:t>. وهذه النفقات إحصائية في معظمها ولا تمثل تدفقات نقدية خارجة خلال العام. ويقدم الجدول الخامس بهذه الوثيقة</w:t>
      </w:r>
      <w:r w:rsidRPr="004419CE">
        <w:rPr>
          <w:rFonts w:hint="eastAsia"/>
          <w:rtl/>
          <w:lang w:bidi="ar-SY"/>
        </w:rPr>
        <w:t> </w:t>
      </w:r>
      <w:proofErr w:type="gramStart"/>
      <w:r w:rsidRPr="004419CE">
        <w:rPr>
          <w:rFonts w:hint="cs"/>
          <w:rtl/>
          <w:lang w:bidi="ar-SY"/>
        </w:rPr>
        <w:t>- مقارنة</w:t>
      </w:r>
      <w:proofErr w:type="gramEnd"/>
      <w:r w:rsidRPr="004419CE">
        <w:rPr>
          <w:rFonts w:hint="cs"/>
          <w:rtl/>
          <w:lang w:bidi="ar-SY"/>
        </w:rPr>
        <w:t xml:space="preserve"> بين المبالغ المدرجة في الميزانية والمبالغ الفعلية للسنة المالية </w:t>
      </w:r>
      <w:r w:rsidRPr="004419CE">
        <w:t>2017</w:t>
      </w:r>
      <w:r w:rsidRPr="004419CE">
        <w:rPr>
          <w:rFonts w:hint="eastAsia"/>
          <w:rtl/>
          <w:lang w:bidi="ar-EG"/>
        </w:rPr>
        <w:t> </w:t>
      </w:r>
      <w:r w:rsidRPr="004419CE">
        <w:rPr>
          <w:rFonts w:hint="cs"/>
          <w:rtl/>
          <w:lang w:bidi="ar-SY"/>
        </w:rPr>
        <w:t>-</w:t>
      </w:r>
      <w:r w:rsidRPr="004419CE">
        <w:rPr>
          <w:rFonts w:hint="eastAsia"/>
          <w:rtl/>
          <w:lang w:bidi="ar-SY"/>
        </w:rPr>
        <w:t> </w:t>
      </w:r>
      <w:r w:rsidRPr="004419CE">
        <w:rPr>
          <w:rFonts w:hint="cs"/>
          <w:rtl/>
          <w:lang w:bidi="ar-SY"/>
        </w:rPr>
        <w:t>ل</w:t>
      </w:r>
      <w:r w:rsidRPr="004419CE">
        <w:rPr>
          <w:rFonts w:hint="cs"/>
          <w:rtl/>
          <w:lang w:bidi="ar-EG"/>
        </w:rPr>
        <w:t>محة</w:t>
      </w:r>
      <w:r w:rsidRPr="004419CE">
        <w:rPr>
          <w:rFonts w:hint="cs"/>
          <w:rtl/>
          <w:lang w:bidi="ar-SY"/>
        </w:rPr>
        <w:t xml:space="preserve"> عامة عن هذه الأوضاع.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t>27</w:t>
      </w:r>
      <w:r w:rsidRPr="004419CE">
        <w:rPr>
          <w:rFonts w:hint="cs"/>
          <w:rtl/>
        </w:rPr>
        <w:tab/>
        <w:t xml:space="preserve">وبلغت المساهمات النقدية الواردة إلى الصناديق </w:t>
      </w:r>
      <w:proofErr w:type="spellStart"/>
      <w:r w:rsidRPr="004419CE">
        <w:rPr>
          <w:rFonts w:hint="cs"/>
          <w:rtl/>
        </w:rPr>
        <w:t>الاستئمانية</w:t>
      </w:r>
      <w:proofErr w:type="spellEnd"/>
      <w:r w:rsidRPr="004419CE">
        <w:rPr>
          <w:rFonts w:hint="cs"/>
          <w:rtl/>
        </w:rPr>
        <w:t xml:space="preserve"> </w:t>
      </w:r>
      <w:r w:rsidRPr="004419CE">
        <w:t>9</w:t>
      </w:r>
      <w:proofErr w:type="gramStart"/>
      <w:r w:rsidRPr="004419CE">
        <w:t>,8</w:t>
      </w:r>
      <w:proofErr w:type="gramEnd"/>
      <w:r w:rsidRPr="004419CE">
        <w:rPr>
          <w:rFonts w:hint="cs"/>
          <w:rtl/>
          <w:lang w:bidi="ar-EG"/>
        </w:rPr>
        <w:t xml:space="preserve"> مليون فرنك سويسري في </w:t>
      </w:r>
      <w:r w:rsidRPr="004419CE">
        <w:t>2017</w:t>
      </w:r>
      <w:r w:rsidRPr="004419CE">
        <w:rPr>
          <w:rFonts w:hint="cs"/>
          <w:rtl/>
        </w:rPr>
        <w:t xml:space="preserve"> (</w:t>
      </w:r>
      <w:r w:rsidRPr="004419CE">
        <w:t>3,2</w:t>
      </w:r>
      <w:r w:rsidRPr="004419CE">
        <w:rPr>
          <w:rFonts w:hint="eastAsia"/>
          <w:rtl/>
          <w:lang w:bidi="ar-EG"/>
        </w:rPr>
        <w:t> </w:t>
      </w:r>
      <w:r w:rsidRPr="004419CE">
        <w:rPr>
          <w:rFonts w:hint="cs"/>
          <w:rtl/>
          <w:lang w:bidi="ar-EG"/>
        </w:rPr>
        <w:t xml:space="preserve">مليون فرنك سويسري في </w:t>
      </w:r>
      <w:r w:rsidRPr="004419CE">
        <w:rPr>
          <w:lang w:bidi="ar-EG"/>
        </w:rPr>
        <w:t>2016</w:t>
      </w:r>
      <w:r w:rsidRPr="004419CE">
        <w:rPr>
          <w:rFonts w:hint="cs"/>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t>28</w:t>
      </w:r>
      <w:r w:rsidRPr="004419CE">
        <w:rPr>
          <w:rFonts w:hint="cs"/>
          <w:rtl/>
        </w:rPr>
        <w:tab/>
        <w:t xml:space="preserve">وبلغت المساهمات النقدية الطوعية الواردة من أجل الأنشطة المختلفة </w:t>
      </w:r>
      <w:r w:rsidRPr="004419CE">
        <w:t>1</w:t>
      </w:r>
      <w:proofErr w:type="gramStart"/>
      <w:r w:rsidRPr="004419CE">
        <w:t>,3</w:t>
      </w:r>
      <w:proofErr w:type="gramEnd"/>
      <w:r w:rsidRPr="004419CE">
        <w:rPr>
          <w:rFonts w:hint="cs"/>
          <w:rtl/>
          <w:lang w:bidi="ar-EG"/>
        </w:rPr>
        <w:t xml:space="preserve"> مليون فرنك سويسري في</w:t>
      </w:r>
      <w:r w:rsidRPr="004419CE">
        <w:rPr>
          <w:rFonts w:hint="eastAsia"/>
          <w:rtl/>
          <w:lang w:bidi="ar-EG"/>
        </w:rPr>
        <w:t> </w:t>
      </w:r>
      <w:r w:rsidRPr="004419CE">
        <w:t>2017</w:t>
      </w:r>
      <w:r w:rsidRPr="004419CE">
        <w:rPr>
          <w:rFonts w:hint="cs"/>
          <w:rtl/>
        </w:rPr>
        <w:t xml:space="preserve"> (</w:t>
      </w:r>
      <w:r w:rsidRPr="004419CE">
        <w:t>1,06</w:t>
      </w:r>
      <w:r w:rsidRPr="004419CE">
        <w:rPr>
          <w:rFonts w:hint="eastAsia"/>
          <w:rtl/>
          <w:lang w:bidi="ar-EG"/>
        </w:rPr>
        <w:t> </w:t>
      </w:r>
      <w:r w:rsidRPr="004419CE">
        <w:rPr>
          <w:rFonts w:hint="cs"/>
          <w:rtl/>
          <w:lang w:bidi="ar-EG"/>
        </w:rPr>
        <w:t xml:space="preserve">مليون فرنك سويسري في </w:t>
      </w:r>
      <w:r w:rsidRPr="004419CE">
        <w:rPr>
          <w:lang w:bidi="ar-EG"/>
        </w:rPr>
        <w:t>2016</w:t>
      </w:r>
      <w:r w:rsidRPr="004419CE">
        <w:rPr>
          <w:rFonts w:hint="cs"/>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t>29</w:t>
      </w:r>
      <w:r w:rsidRPr="004419CE">
        <w:rPr>
          <w:rFonts w:hint="cs"/>
          <w:rtl/>
        </w:rPr>
        <w:tab/>
      </w:r>
      <w:r w:rsidRPr="004419CE">
        <w:rPr>
          <w:rFonts w:hint="cs"/>
          <w:rtl/>
          <w:lang w:bidi="ar-EG"/>
        </w:rPr>
        <w:t xml:space="preserve">وبلغ رصيد صندوق تنمية تكنولوجيا المعلومات والاتصالات </w:t>
      </w:r>
      <w:r w:rsidRPr="004419CE">
        <w:t>4</w:t>
      </w:r>
      <w:proofErr w:type="gramStart"/>
      <w:r w:rsidRPr="004419CE">
        <w:t>,4</w:t>
      </w:r>
      <w:proofErr w:type="gramEnd"/>
      <w:r w:rsidRPr="004419CE">
        <w:rPr>
          <w:rFonts w:hint="eastAsia"/>
          <w:rtl/>
          <w:lang w:bidi="ar-EG"/>
        </w:rPr>
        <w:t> مليون فرنك سويسري في </w:t>
      </w:r>
      <w:r w:rsidRPr="004419CE">
        <w:t>31</w:t>
      </w:r>
      <w:r w:rsidRPr="004419CE">
        <w:rPr>
          <w:rFonts w:hint="cs"/>
          <w:rtl/>
          <w:lang w:bidi="ar-EG"/>
        </w:rPr>
        <w:t xml:space="preserve"> ديسمبر</w:t>
      </w:r>
      <w:r w:rsidRPr="004419CE">
        <w:rPr>
          <w:rFonts w:hint="eastAsia"/>
          <w:rtl/>
          <w:lang w:bidi="ar-EG"/>
        </w:rPr>
        <w:t> </w:t>
      </w:r>
      <w:r w:rsidRPr="004419CE">
        <w:t>2017</w:t>
      </w:r>
      <w:r w:rsidRPr="004419CE">
        <w:rPr>
          <w:rFonts w:hint="cs"/>
          <w:rtl/>
          <w:lang w:bidi="ar-EG"/>
        </w:rPr>
        <w:t xml:space="preserve"> (</w:t>
      </w:r>
      <w:r w:rsidRPr="004419CE">
        <w:t>2,5</w:t>
      </w:r>
      <w:r w:rsidRPr="004419CE">
        <w:rPr>
          <w:rFonts w:hint="eastAsia"/>
          <w:rtl/>
          <w:lang w:bidi="ar-EG"/>
        </w:rPr>
        <w:t> مليون فرنك سويسري في </w:t>
      </w:r>
      <w:r w:rsidRPr="004419CE">
        <w:t>2016</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30</w:t>
      </w:r>
      <w:proofErr w:type="gramEnd"/>
      <w:r w:rsidRPr="004419CE">
        <w:rPr>
          <w:rFonts w:hint="cs"/>
          <w:rtl/>
        </w:rPr>
        <w:tab/>
      </w:r>
      <w:r w:rsidRPr="004419CE">
        <w:rPr>
          <w:rFonts w:hint="cs"/>
          <w:rtl/>
          <w:lang w:bidi="ar-SY"/>
        </w:rPr>
        <w:t xml:space="preserve">وفي عام </w:t>
      </w:r>
      <w:r w:rsidRPr="004419CE">
        <w:t>2017</w:t>
      </w:r>
      <w:r w:rsidRPr="004419CE">
        <w:rPr>
          <w:rFonts w:hint="cs"/>
          <w:rtl/>
          <w:lang w:bidi="ar-SY"/>
        </w:rPr>
        <w:t xml:space="preserve">، بلغ مجموع نفقات مشاريع برنامج الأمم المتحدة الإنمائي </w:t>
      </w:r>
      <w:r w:rsidRPr="004419CE">
        <w:t>25 000</w:t>
      </w:r>
      <w:r w:rsidRPr="004419CE">
        <w:rPr>
          <w:rFonts w:hint="eastAsia"/>
          <w:rtl/>
          <w:lang w:bidi="ar-SY"/>
        </w:rPr>
        <w:t> </w:t>
      </w:r>
      <w:r w:rsidRPr="004419CE">
        <w:rPr>
          <w:rFonts w:hint="cs"/>
          <w:rtl/>
          <w:lang w:bidi="ar-SY"/>
        </w:rPr>
        <w:t xml:space="preserve">فرنك سويسري ومشاريع الصناديق </w:t>
      </w:r>
      <w:proofErr w:type="spellStart"/>
      <w:r w:rsidRPr="004419CE">
        <w:rPr>
          <w:rFonts w:hint="cs"/>
          <w:rtl/>
          <w:lang w:bidi="ar-SY"/>
        </w:rPr>
        <w:t>الاستئمانية</w:t>
      </w:r>
      <w:proofErr w:type="spellEnd"/>
      <w:r w:rsidRPr="004419CE">
        <w:rPr>
          <w:rFonts w:hint="cs"/>
          <w:rtl/>
          <w:lang w:bidi="ar-SY"/>
        </w:rPr>
        <w:t xml:space="preserve"> </w:t>
      </w:r>
      <w:r w:rsidRPr="004419CE">
        <w:t>8 900 000</w:t>
      </w:r>
      <w:r w:rsidRPr="004419CE">
        <w:rPr>
          <w:rFonts w:hint="eastAsia"/>
          <w:rtl/>
          <w:lang w:bidi="ar-SY"/>
        </w:rPr>
        <w:t> </w:t>
      </w:r>
      <w:r w:rsidRPr="004419CE">
        <w:rPr>
          <w:rFonts w:hint="cs"/>
          <w:rtl/>
          <w:lang w:bidi="ar-SY"/>
        </w:rPr>
        <w:t xml:space="preserve">فرنك سويسري. وهكذا بلغ مجموع نفقات هذه المشاريع </w:t>
      </w:r>
      <w:r w:rsidRPr="004419CE">
        <w:t>8,9</w:t>
      </w:r>
      <w:r w:rsidRPr="004419CE">
        <w:rPr>
          <w:rFonts w:hint="eastAsia"/>
          <w:rtl/>
          <w:lang w:bidi="ar-EG"/>
        </w:rPr>
        <w:t> </w:t>
      </w:r>
      <w:r w:rsidRPr="004419CE">
        <w:rPr>
          <w:rFonts w:hint="cs"/>
          <w:rtl/>
          <w:lang w:bidi="ar-SY"/>
        </w:rPr>
        <w:t xml:space="preserve">مليون فرنك سويسري، مما تمخض عن </w:t>
      </w:r>
      <w:r w:rsidRPr="004419CE">
        <w:t>0,57</w:t>
      </w:r>
      <w:r w:rsidRPr="004419CE">
        <w:rPr>
          <w:rFonts w:hint="eastAsia"/>
          <w:rtl/>
          <w:lang w:bidi="ar-SY"/>
        </w:rPr>
        <w:t> </w:t>
      </w:r>
      <w:r w:rsidRPr="004419CE">
        <w:rPr>
          <w:rFonts w:hint="cs"/>
          <w:rtl/>
          <w:lang w:bidi="ar-SY"/>
        </w:rPr>
        <w:t>مليون فرنك سويسري من إيرادات دعم المشاريع.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hint="cs"/>
          <w:rtl/>
          <w:lang w:bidi="ar-EG"/>
        </w:rPr>
      </w:pPr>
      <w:proofErr w:type="gramStart"/>
      <w:r w:rsidRPr="004419CE">
        <w:t>31</w:t>
      </w:r>
      <w:r w:rsidRPr="004419CE">
        <w:rPr>
          <w:rFonts w:hint="cs"/>
          <w:rtl/>
        </w:rPr>
        <w:tab/>
      </w:r>
      <w:r w:rsidRPr="004419CE">
        <w:rPr>
          <w:rFonts w:hint="cs"/>
          <w:rtl/>
          <w:lang w:bidi="ar-EG"/>
        </w:rPr>
        <w:t>وانتهى</w:t>
      </w:r>
      <w:proofErr w:type="gramEnd"/>
      <w:r w:rsidRPr="004419CE">
        <w:rPr>
          <w:rFonts w:hint="cs"/>
          <w:rtl/>
          <w:lang w:bidi="ar-EG"/>
        </w:rPr>
        <w:t xml:space="preserve"> حدث تليكوم العالمي للاتحاد </w:t>
      </w:r>
      <w:r w:rsidRPr="004419CE">
        <w:rPr>
          <w:lang w:bidi="ar-EG"/>
        </w:rPr>
        <w:t>2017</w:t>
      </w:r>
      <w:r w:rsidRPr="004419CE">
        <w:rPr>
          <w:rFonts w:hint="cs"/>
          <w:rtl/>
          <w:lang w:bidi="ar-EG"/>
        </w:rPr>
        <w:t xml:space="preserve"> بتسجيل فائض بمقدار </w:t>
      </w:r>
      <w:r w:rsidRPr="004419CE">
        <w:rPr>
          <w:lang w:bidi="ar-EG"/>
        </w:rPr>
        <w:t>23 000</w:t>
      </w:r>
      <w:r w:rsidRPr="004419CE">
        <w:rPr>
          <w:rFonts w:hint="cs"/>
          <w:rtl/>
          <w:lang w:bidi="ar-EG"/>
        </w:rPr>
        <w:t xml:space="preserve"> فرنك سويسري تم دفعه إلى صندوق رأس المال العامل للمعارض. ووصل رصيد صندوق رأس المال العامل للمعارض إلى </w:t>
      </w:r>
      <w:r w:rsidRPr="004419CE">
        <w:t>8,1</w:t>
      </w:r>
      <w:r w:rsidRPr="004419CE">
        <w:rPr>
          <w:rFonts w:hint="eastAsia"/>
          <w:rtl/>
          <w:lang w:bidi="ar-EG"/>
        </w:rPr>
        <w:t> مليون فرنك سويسري في </w:t>
      </w:r>
      <w:r w:rsidRPr="004419CE">
        <w:t>31</w:t>
      </w:r>
      <w:r w:rsidRPr="004419CE">
        <w:rPr>
          <w:rFonts w:hint="cs"/>
          <w:rtl/>
          <w:lang w:bidi="ar-EG"/>
        </w:rPr>
        <w:t xml:space="preserve"> ديسمبر</w:t>
      </w:r>
      <w:r w:rsidRPr="004419CE">
        <w:rPr>
          <w:rFonts w:hint="eastAsia"/>
          <w:rtl/>
          <w:lang w:bidi="ar-EG"/>
        </w:rPr>
        <w:t> </w:t>
      </w:r>
      <w:r w:rsidRPr="004419CE">
        <w:t>2017</w:t>
      </w:r>
      <w:r w:rsidRPr="004419CE">
        <w:rPr>
          <w:rFonts w:hint="cs"/>
          <w:rtl/>
          <w:lang w:bidi="ar-EG"/>
        </w:rPr>
        <w:t xml:space="preserve"> (</w:t>
      </w:r>
      <w:r w:rsidRPr="004419CE">
        <w:t>10,1</w:t>
      </w:r>
      <w:r w:rsidRPr="004419CE">
        <w:rPr>
          <w:rFonts w:hint="eastAsia"/>
          <w:rtl/>
          <w:lang w:bidi="ar-EG"/>
        </w:rPr>
        <w:t> مليون فرنك سويسري في </w:t>
      </w:r>
      <w:r w:rsidRPr="004419CE">
        <w:t>31</w:t>
      </w:r>
      <w:r w:rsidRPr="004419CE">
        <w:rPr>
          <w:rFonts w:hint="cs"/>
          <w:rtl/>
          <w:lang w:bidi="ar-EG"/>
        </w:rPr>
        <w:t xml:space="preserve"> ديسمبر </w:t>
      </w:r>
      <w:r w:rsidRPr="004419CE">
        <w:t>2016</w:t>
      </w:r>
      <w:r w:rsidRPr="004419CE">
        <w:rPr>
          <w:rFonts w:hint="cs"/>
          <w:rtl/>
          <w:lang w:bidi="ar-EG"/>
        </w:rPr>
        <w:t xml:space="preserve">). ويُفسر هذا الانخفاض بتحويل مبلغ مليوني دولار أمريكي إلى </w:t>
      </w:r>
      <w:r w:rsidRPr="004419CE">
        <w:rPr>
          <w:color w:val="000000"/>
          <w:rtl/>
        </w:rPr>
        <w:t>صندوق تنمية تكنولوجيا المعلومات والاتصالات</w:t>
      </w:r>
      <w:r w:rsidRPr="004419CE">
        <w:rPr>
          <w:rFonts w:hint="cs"/>
          <w:color w:val="000000"/>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32</w:t>
      </w:r>
      <w:r w:rsidRPr="004419CE">
        <w:rPr>
          <w:rFonts w:hint="cs"/>
          <w:rtl/>
        </w:rPr>
        <w:tab/>
      </w:r>
      <w:r w:rsidRPr="004419CE">
        <w:rPr>
          <w:rFonts w:hint="cs"/>
          <w:rtl/>
          <w:lang w:bidi="ar-EG"/>
        </w:rPr>
        <w:t>ويبين</w:t>
      </w:r>
      <w:proofErr w:type="gramEnd"/>
      <w:r w:rsidRPr="004419CE">
        <w:rPr>
          <w:rFonts w:hint="cs"/>
          <w:rtl/>
          <w:lang w:bidi="ar-EG"/>
        </w:rPr>
        <w:t xml:space="preserve"> الملحق جيم بهذه الوثيقة تطور المتأخرات المتصلة بأحداث تليكوم.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33</w:t>
      </w:r>
      <w:r w:rsidRPr="004419CE">
        <w:rPr>
          <w:rFonts w:hint="cs"/>
          <w:rtl/>
        </w:rPr>
        <w:tab/>
      </w:r>
      <w:r w:rsidRPr="004419CE">
        <w:rPr>
          <w:rFonts w:hint="cs"/>
          <w:rtl/>
          <w:lang w:bidi="ar-SY"/>
        </w:rPr>
        <w:t>وتوفر</w:t>
      </w:r>
      <w:proofErr w:type="gramEnd"/>
      <w:r w:rsidRPr="004419CE">
        <w:rPr>
          <w:rFonts w:hint="cs"/>
          <w:rtl/>
          <w:lang w:bidi="ar-SY"/>
        </w:rPr>
        <w:t xml:space="preserve"> الملاحظات التي تصحب البيانات المالية معلومات مفيدة بخصوص الجوانب المالية المتصلة بعام</w:t>
      </w:r>
      <w:r w:rsidRPr="004419CE">
        <w:rPr>
          <w:rFonts w:hint="eastAsia"/>
          <w:rtl/>
          <w:lang w:bidi="ar-SY"/>
        </w:rPr>
        <w:t> </w:t>
      </w:r>
      <w:r w:rsidRPr="004419CE">
        <w:t>2017</w:t>
      </w:r>
      <w:r w:rsidRPr="004419CE">
        <w:rPr>
          <w:rFonts w:hint="cs"/>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lang w:bidi="ar-SY"/>
        </w:rPr>
      </w:pPr>
      <w:bookmarkStart w:id="20" w:name="_Toc452156574"/>
      <w:r w:rsidRPr="004419CE">
        <w:rPr>
          <w:rFonts w:hint="cs"/>
          <w:b/>
          <w:bCs/>
          <w:rtl/>
          <w:lang w:bidi="ar-SY"/>
        </w:rPr>
        <w:t>المؤشرات المالية الرئيسية</w:t>
      </w:r>
      <w:bookmarkEnd w:id="2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34</w:t>
      </w:r>
      <w:r w:rsidRPr="004419CE">
        <w:rPr>
          <w:rFonts w:hint="cs"/>
          <w:rtl/>
        </w:rPr>
        <w:tab/>
      </w:r>
      <w:r w:rsidRPr="004419CE">
        <w:rPr>
          <w:rFonts w:hint="cs"/>
          <w:rtl/>
          <w:lang w:bidi="ar-EG"/>
        </w:rPr>
        <w:t>طبقا</w:t>
      </w:r>
      <w:proofErr w:type="gramEnd"/>
      <w:r w:rsidRPr="004419CE">
        <w:rPr>
          <w:rFonts w:hint="cs"/>
          <w:rtl/>
          <w:lang w:bidi="ar-EG"/>
        </w:rPr>
        <w:t>ً لتوصية من فريق العمل التابع للمجلس والمعني بالموارد المالية والبشرية، طبّق الاتحاد في </w:t>
      </w:r>
      <w:r w:rsidRPr="004419CE">
        <w:t>2015</w:t>
      </w:r>
      <w:r w:rsidRPr="004419CE">
        <w:rPr>
          <w:rFonts w:hint="cs"/>
          <w:rtl/>
          <w:lang w:bidi="ar-EG"/>
        </w:rPr>
        <w:t xml:space="preserve"> عرض المؤشرات الرئيسية التي تعد أداة مفيدة لفهم تطور الوضع المالي لأي منظمة وتتسم بأهمية كبيرة في </w:t>
      </w:r>
      <w:proofErr w:type="spellStart"/>
      <w:r w:rsidRPr="004419CE">
        <w:rPr>
          <w:rFonts w:hint="cs"/>
          <w:rtl/>
          <w:lang w:bidi="ar-EG"/>
        </w:rPr>
        <w:t>الميزنة</w:t>
      </w:r>
      <w:proofErr w:type="spellEnd"/>
      <w:r w:rsidRPr="004419CE">
        <w:rPr>
          <w:rFonts w:hint="cs"/>
          <w:rtl/>
          <w:lang w:bidi="ar-EG"/>
        </w:rPr>
        <w:t xml:space="preserve"> القائمة على النتائج وإطار الإدارة القائمة على النتائج.</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35</w:t>
      </w:r>
      <w:r w:rsidRPr="004419CE">
        <w:rPr>
          <w:rFonts w:hint="cs"/>
          <w:rtl/>
        </w:rPr>
        <w:tab/>
      </w:r>
      <w:r w:rsidRPr="004419CE">
        <w:rPr>
          <w:rFonts w:hint="cs"/>
          <w:rtl/>
          <w:lang w:bidi="ar-EG"/>
        </w:rPr>
        <w:t>يتعين</w:t>
      </w:r>
      <w:proofErr w:type="gramEnd"/>
      <w:r w:rsidRPr="004419CE">
        <w:rPr>
          <w:rFonts w:hint="cs"/>
          <w:rtl/>
          <w:lang w:bidi="ar-EG"/>
        </w:rPr>
        <w:t xml:space="preserve"> تفسير نتائج المؤشرات بعناية من أجل الحصول على مقارنة ذات مغزى مع منظمات الأمم المتحدة الأخرى ووكالاتها</w:t>
      </w:r>
      <w:r w:rsidRPr="004419CE">
        <w:rPr>
          <w:rFonts w:hint="eastAsia"/>
          <w:rtl/>
          <w:lang w:bidi="ar-EG"/>
        </w:rPr>
        <w:t> </w:t>
      </w:r>
      <w:r w:rsidRPr="004419CE">
        <w:rPr>
          <w:rFonts w:hint="cs"/>
          <w:rtl/>
          <w:lang w:bidi="ar-EG"/>
        </w:rPr>
        <w:t>المتخصصة.</w:t>
      </w:r>
      <w:bookmarkStart w:id="21" w:name="_Toc45215657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2" w:name="_Toc482792191"/>
      <w:r w:rsidRPr="004419CE">
        <w:rPr>
          <w:rFonts w:eastAsia="Times New Roman" w:hint="cs"/>
          <w:b/>
          <w:bCs/>
          <w:kern w:val="14"/>
          <w:sz w:val="24"/>
          <w:szCs w:val="32"/>
          <w:u w:val="single"/>
          <w:rtl/>
          <w:lang w:eastAsia="en-US" w:bidi="ar-EG"/>
        </w:rPr>
        <w:lastRenderedPageBreak/>
        <w:t>الاستقرار المالي والسلامة/المخاطر المالية</w:t>
      </w:r>
      <w:bookmarkEnd w:id="21"/>
      <w:bookmarkEnd w:id="2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lang w:bidi="ar-EG"/>
        </w:rPr>
      </w:pPr>
      <w:r w:rsidRPr="004419CE">
        <w:rPr>
          <w:noProof/>
        </w:rPr>
        <mc:AlternateContent>
          <mc:Choice Requires="wpg">
            <w:drawing>
              <wp:anchor distT="0" distB="0" distL="114300" distR="114300" simplePos="0" relativeHeight="251665408" behindDoc="0" locked="0" layoutInCell="1" allowOverlap="1" wp14:anchorId="05FE21E7" wp14:editId="01675956">
                <wp:simplePos x="0" y="0"/>
                <wp:positionH relativeFrom="column">
                  <wp:posOffset>973057</wp:posOffset>
                </wp:positionH>
                <wp:positionV relativeFrom="paragraph">
                  <wp:posOffset>188448</wp:posOffset>
                </wp:positionV>
                <wp:extent cx="2686047" cy="1098505"/>
                <wp:effectExtent l="0" t="0" r="635" b="6985"/>
                <wp:wrapNone/>
                <wp:docPr id="171" name="Group 171"/>
                <wp:cNvGraphicFramePr/>
                <a:graphic xmlns:a="http://schemas.openxmlformats.org/drawingml/2006/main">
                  <a:graphicData uri="http://schemas.microsoft.com/office/word/2010/wordprocessingGroup">
                    <wpg:wgp>
                      <wpg:cNvGrpSpPr/>
                      <wpg:grpSpPr>
                        <a:xfrm>
                          <a:off x="0" y="0"/>
                          <a:ext cx="2686047" cy="1098505"/>
                          <a:chOff x="0" y="0"/>
                          <a:chExt cx="2686047" cy="1098505"/>
                        </a:xfrm>
                        <a:noFill/>
                      </wpg:grpSpPr>
                      <wps:wsp>
                        <wps:cNvPr id="162" name="Text Box 162"/>
                        <wps:cNvSpPr txBox="1"/>
                        <wps:spPr>
                          <a:xfrm>
                            <a:off x="1812943" y="232564"/>
                            <a:ext cx="873104" cy="203703"/>
                          </a:xfrm>
                          <a:prstGeom prst="rect">
                            <a:avLst/>
                          </a:prstGeom>
                          <a:grpFill/>
                          <a:ln w="6350">
                            <a:noFill/>
                          </a:ln>
                          <a:effectLst/>
                        </wps:spPr>
                        <wps:txbx>
                          <w:txbxContent>
                            <w:p w:rsidR="004419CE" w:rsidRPr="00370E10" w:rsidRDefault="004419CE" w:rsidP="004419CE">
                              <w:pPr>
                                <w:spacing w:before="60" w:line="144" w:lineRule="auto"/>
                                <w:jc w:val="center"/>
                                <w:rPr>
                                  <w:b/>
                                  <w:bCs/>
                                  <w:sz w:val="16"/>
                                  <w:szCs w:val="22"/>
                                  <w:lang w:bidi="ar-EG"/>
                                </w:rPr>
                              </w:pPr>
                              <w:r w:rsidRPr="00370E10">
                                <w:rPr>
                                  <w:rFonts w:hint="cs"/>
                                  <w:b/>
                                  <w:bCs/>
                                  <w:sz w:val="18"/>
                                  <w:szCs w:val="24"/>
                                  <w:rtl/>
                                  <w:lang w:bidi="ar-EG"/>
                                </w:rPr>
                                <w:t>نسبة الدين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3" name="Text Box 163"/>
                        <wps:cNvSpPr txBox="1"/>
                        <wps:spPr>
                          <a:xfrm>
                            <a:off x="1781230" y="507412"/>
                            <a:ext cx="873711" cy="167490"/>
                          </a:xfrm>
                          <a:prstGeom prst="rect">
                            <a:avLst/>
                          </a:prstGeom>
                          <a:grpFill/>
                          <a:ln w="6350">
                            <a:noFill/>
                          </a:ln>
                          <a:effectLst/>
                        </wps:spPr>
                        <wps:txbx>
                          <w:txbxContent>
                            <w:p w:rsidR="004419CE" w:rsidRPr="00370E10" w:rsidRDefault="004419CE" w:rsidP="004419CE">
                              <w:pPr>
                                <w:spacing w:before="60" w:line="144" w:lineRule="auto"/>
                                <w:jc w:val="center"/>
                                <w:rPr>
                                  <w:b/>
                                  <w:bCs/>
                                  <w:sz w:val="14"/>
                                  <w:szCs w:val="20"/>
                                  <w:lang w:bidi="ar-EG"/>
                                </w:rPr>
                              </w:pPr>
                              <w:r w:rsidRPr="00370E10">
                                <w:rPr>
                                  <w:rFonts w:hint="cs"/>
                                  <w:b/>
                                  <w:bCs/>
                                  <w:sz w:val="16"/>
                                  <w:szCs w:val="22"/>
                                  <w:rtl/>
                                  <w:lang w:bidi="ar-EG"/>
                                </w:rPr>
                                <w:t>مجموع الخصوم</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4" name="Text Box 164"/>
                        <wps:cNvSpPr txBox="1"/>
                        <wps:spPr>
                          <a:xfrm>
                            <a:off x="1791801" y="713549"/>
                            <a:ext cx="873104" cy="172016"/>
                          </a:xfrm>
                          <a:prstGeom prst="rect">
                            <a:avLst/>
                          </a:prstGeom>
                          <a:grpFill/>
                          <a:ln w="6350">
                            <a:noFill/>
                          </a:ln>
                          <a:effectLst/>
                        </wps:spPr>
                        <wps:txbx>
                          <w:txbxContent>
                            <w:p w:rsidR="004419CE" w:rsidRPr="00370E10" w:rsidRDefault="004419CE" w:rsidP="004419CE">
                              <w:pPr>
                                <w:spacing w:before="60" w:line="144" w:lineRule="auto"/>
                                <w:jc w:val="center"/>
                                <w:rPr>
                                  <w:b/>
                                  <w:bCs/>
                                  <w:sz w:val="14"/>
                                  <w:szCs w:val="20"/>
                                  <w:lang w:bidi="ar-EG"/>
                                </w:rPr>
                              </w:pPr>
                              <w:r w:rsidRPr="00370E10">
                                <w:rPr>
                                  <w:rFonts w:hint="cs"/>
                                  <w:b/>
                                  <w:bCs/>
                                  <w:sz w:val="16"/>
                                  <w:szCs w:val="22"/>
                                  <w:rtl/>
                                  <w:lang w:bidi="ar-EG"/>
                                </w:rPr>
                                <w:t xml:space="preserve">مجموع </w:t>
                              </w:r>
                              <w:r>
                                <w:rPr>
                                  <w:rFonts w:hint="cs"/>
                                  <w:b/>
                                  <w:bCs/>
                                  <w:sz w:val="16"/>
                                  <w:szCs w:val="22"/>
                                  <w:rtl/>
                                  <w:lang w:bidi="ar-EG"/>
                                </w:rPr>
                                <w:t>الأصول</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65" name="Text Box 165"/>
                        <wps:cNvSpPr txBox="1"/>
                        <wps:spPr>
                          <a:xfrm>
                            <a:off x="1781230" y="935542"/>
                            <a:ext cx="873104" cy="162963"/>
                          </a:xfrm>
                          <a:prstGeom prst="rect">
                            <a:avLst/>
                          </a:prstGeom>
                          <a:grpFill/>
                          <a:ln w="6350">
                            <a:noFill/>
                          </a:ln>
                          <a:effectLst/>
                        </wps:spPr>
                        <wps:txbx>
                          <w:txbxContent>
                            <w:p w:rsidR="004419CE" w:rsidRPr="00370E10" w:rsidRDefault="004419CE" w:rsidP="004419CE">
                              <w:pPr>
                                <w:spacing w:before="40" w:line="144" w:lineRule="auto"/>
                                <w:jc w:val="center"/>
                                <w:rPr>
                                  <w:b/>
                                  <w:bCs/>
                                  <w:sz w:val="16"/>
                                  <w:szCs w:val="22"/>
                                  <w:lang w:bidi="ar-EG"/>
                                </w:rPr>
                              </w:pPr>
                              <w:r w:rsidRPr="00370E10">
                                <w:rPr>
                                  <w:rFonts w:hint="cs"/>
                                  <w:b/>
                                  <w:bCs/>
                                  <w:sz w:val="18"/>
                                  <w:szCs w:val="24"/>
                                  <w:rtl/>
                                  <w:lang w:bidi="ar-EG"/>
                                </w:rPr>
                                <w:t>نسبة الدين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170" name="Text Box 170"/>
                        <wps:cNvSpPr txBox="1"/>
                        <wps:spPr>
                          <a:xfrm>
                            <a:off x="0" y="0"/>
                            <a:ext cx="873686" cy="246154"/>
                          </a:xfrm>
                          <a:prstGeom prst="rect">
                            <a:avLst/>
                          </a:prstGeom>
                          <a:grpFill/>
                          <a:ln w="6350">
                            <a:noFill/>
                          </a:ln>
                          <a:effectLst/>
                        </wps:spPr>
                        <wps:txbx>
                          <w:txbxContent>
                            <w:p w:rsidR="004419CE" w:rsidRPr="00B47D7D" w:rsidRDefault="004419CE" w:rsidP="004419CE">
                              <w:pPr>
                                <w:spacing w:before="60" w:line="144" w:lineRule="auto"/>
                                <w:jc w:val="center"/>
                                <w:rPr>
                                  <w:b/>
                                  <w:bCs/>
                                  <w:color w:val="7F7F7F" w:themeColor="text1" w:themeTint="80"/>
                                  <w:sz w:val="18"/>
                                  <w:szCs w:val="24"/>
                                  <w:lang w:bidi="ar-EG"/>
                                </w:rPr>
                              </w:pPr>
                              <w:r w:rsidRPr="00B47D7D">
                                <w:rPr>
                                  <w:rFonts w:hint="cs"/>
                                  <w:b/>
                                  <w:bCs/>
                                  <w:color w:val="7F7F7F" w:themeColor="text1" w:themeTint="80"/>
                                  <w:sz w:val="20"/>
                                  <w:szCs w:val="26"/>
                                  <w:rtl/>
                                  <w:lang w:bidi="ar-EG"/>
                                </w:rPr>
                                <w:t>نسبة الدين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FE21E7" id="Group 171" o:spid="_x0000_s1057" style="position:absolute;left:0;text-align:left;margin-left:76.6pt;margin-top:14.85pt;width:211.5pt;height:86.5pt;z-index:251665408;mso-width-relative:margin" coordsize="26860,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">
                <v:shape id="Text Box 162" o:spid="_x0000_s1058" type="#_x0000_t202" style="position:absolute;left:18129;top:2325;width:8731;height:2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Z8QA&#10;AADcAAAADwAAAGRycy9kb3ducmV2LnhtbERPTWvCQBC9F/wPywi91Y0epKSuUqpCD22ttoX2Ns1O&#10;k2B2NuyOMf57Vyh4m8f7nNmid43qKMTas4HxKANFXHhbc2ng82N9dw8qCrLFxjMZOFGExXxwM8Pc&#10;+iNvqdtJqVIIxxwNVCJtrnUsKnIYR74lTtyfDw4lwVBqG/CYwl2jJ1k21Q5rTg0VtvRUUbHfHZyB&#10;5juGl99Mfrpl+SrvG334Wo3fjLkd9o8PoIR6uYr/3c82zZ9O4PJMukDP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E2fEAAAA3AAAAA8AAAAAAAAAAAAAAAAAmAIAAGRycy9k&#10;b3ducmV2LnhtbFBLBQYAAAAABAAEAPUAAACJAwAAAAA=&#10;" filled="f" stroked="f" strokeweight=".5pt">
                  <v:textbox inset="0,0,0,0">
                    <w:txbxContent>
                      <w:p w:rsidR="004419CE" w:rsidRPr="00370E10" w:rsidRDefault="004419CE" w:rsidP="004419CE">
                        <w:pPr>
                          <w:spacing w:before="60" w:line="144" w:lineRule="auto"/>
                          <w:jc w:val="center"/>
                          <w:rPr>
                            <w:b/>
                            <w:bCs/>
                            <w:sz w:val="16"/>
                            <w:szCs w:val="22"/>
                            <w:lang w:bidi="ar-EG"/>
                          </w:rPr>
                        </w:pPr>
                        <w:r w:rsidRPr="00370E10">
                          <w:rPr>
                            <w:rFonts w:hint="cs"/>
                            <w:b/>
                            <w:bCs/>
                            <w:sz w:val="18"/>
                            <w:szCs w:val="24"/>
                            <w:rtl/>
                            <w:lang w:bidi="ar-EG"/>
                          </w:rPr>
                          <w:t>نسبة الدين</w:t>
                        </w:r>
                      </w:p>
                    </w:txbxContent>
                  </v:textbox>
                </v:shape>
                <v:shape id="Text Box 163" o:spid="_x0000_s1059" type="#_x0000_t202" style="position:absolute;left:17812;top:5074;width:8737;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2/MQA&#10;AADcAAAADwAAAGRycy9kb3ducmV2LnhtbERPS2vCQBC+F/oflhF6qxsrSE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stvzEAAAA3AAAAA8AAAAAAAAAAAAAAAAAmAIAAGRycy9k&#10;b3ducmV2LnhtbFBLBQYAAAAABAAEAPUAAACJAwAAAAA=&#10;" filled="f" stroked="f" strokeweight=".5pt">
                  <v:textbox inset="0,0,0,0">
                    <w:txbxContent>
                      <w:p w:rsidR="004419CE" w:rsidRPr="00370E10" w:rsidRDefault="004419CE" w:rsidP="004419CE">
                        <w:pPr>
                          <w:spacing w:before="60" w:line="144" w:lineRule="auto"/>
                          <w:jc w:val="center"/>
                          <w:rPr>
                            <w:b/>
                            <w:bCs/>
                            <w:sz w:val="14"/>
                            <w:szCs w:val="20"/>
                            <w:lang w:bidi="ar-EG"/>
                          </w:rPr>
                        </w:pPr>
                        <w:r w:rsidRPr="00370E10">
                          <w:rPr>
                            <w:rFonts w:hint="cs"/>
                            <w:b/>
                            <w:bCs/>
                            <w:sz w:val="16"/>
                            <w:szCs w:val="22"/>
                            <w:rtl/>
                            <w:lang w:bidi="ar-EG"/>
                          </w:rPr>
                          <w:t>مجموع الخصوم</w:t>
                        </w:r>
                      </w:p>
                    </w:txbxContent>
                  </v:textbox>
                </v:shape>
                <v:shape id="Text Box 164" o:spid="_x0000_s1060" type="#_x0000_t202" style="position:absolute;left:17918;top:7135;width:873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uiMQA&#10;AADcAAAADwAAAGRycy9kb3ducmV2LnhtbERPS2vCQBC+F/oflhF6qxuLSE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FLojEAAAA3AAAAA8AAAAAAAAAAAAAAAAAmAIAAGRycy9k&#10;b3ducmV2LnhtbFBLBQYAAAAABAAEAPUAAACJAwAAAAA=&#10;" filled="f" stroked="f" strokeweight=".5pt">
                  <v:textbox inset="0,0,0,0">
                    <w:txbxContent>
                      <w:p w:rsidR="004419CE" w:rsidRPr="00370E10" w:rsidRDefault="004419CE" w:rsidP="004419CE">
                        <w:pPr>
                          <w:spacing w:before="60" w:line="144" w:lineRule="auto"/>
                          <w:jc w:val="center"/>
                          <w:rPr>
                            <w:b/>
                            <w:bCs/>
                            <w:sz w:val="14"/>
                            <w:szCs w:val="20"/>
                            <w:lang w:bidi="ar-EG"/>
                          </w:rPr>
                        </w:pPr>
                        <w:r w:rsidRPr="00370E10">
                          <w:rPr>
                            <w:rFonts w:hint="cs"/>
                            <w:b/>
                            <w:bCs/>
                            <w:sz w:val="16"/>
                            <w:szCs w:val="22"/>
                            <w:rtl/>
                            <w:lang w:bidi="ar-EG"/>
                          </w:rPr>
                          <w:t xml:space="preserve">مجموع </w:t>
                        </w:r>
                        <w:r>
                          <w:rPr>
                            <w:rFonts w:hint="cs"/>
                            <w:b/>
                            <w:bCs/>
                            <w:sz w:val="16"/>
                            <w:szCs w:val="22"/>
                            <w:rtl/>
                            <w:lang w:bidi="ar-EG"/>
                          </w:rPr>
                          <w:t>الأصول</w:t>
                        </w:r>
                      </w:p>
                    </w:txbxContent>
                  </v:textbox>
                </v:shape>
                <v:shape id="Text Box 165" o:spid="_x0000_s1061" type="#_x0000_t202" style="position:absolute;left:17812;top:9355;width:8731;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LE8QA&#10;AADcAAAADwAAAGRycy9kb3ducmV2LnhtbERPS2vCQBC+F/oflhF6qxsLSk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ixPEAAAA3AAAAA8AAAAAAAAAAAAAAAAAmAIAAGRycy9k&#10;b3ducmV2LnhtbFBLBQYAAAAABAAEAPUAAACJAwAAAAA=&#10;" filled="f" stroked="f" strokeweight=".5pt">
                  <v:textbox inset="0,0,0,0">
                    <w:txbxContent>
                      <w:p w:rsidR="004419CE" w:rsidRPr="00370E10" w:rsidRDefault="004419CE" w:rsidP="004419CE">
                        <w:pPr>
                          <w:spacing w:before="40" w:line="144" w:lineRule="auto"/>
                          <w:jc w:val="center"/>
                          <w:rPr>
                            <w:b/>
                            <w:bCs/>
                            <w:sz w:val="16"/>
                            <w:szCs w:val="22"/>
                            <w:lang w:bidi="ar-EG"/>
                          </w:rPr>
                        </w:pPr>
                        <w:r w:rsidRPr="00370E10">
                          <w:rPr>
                            <w:rFonts w:hint="cs"/>
                            <w:b/>
                            <w:bCs/>
                            <w:sz w:val="18"/>
                            <w:szCs w:val="24"/>
                            <w:rtl/>
                            <w:lang w:bidi="ar-EG"/>
                          </w:rPr>
                          <w:t>نسبة الدين</w:t>
                        </w:r>
                      </w:p>
                    </w:txbxContent>
                  </v:textbox>
                </v:shape>
                <v:shape id="Text Box 170" o:spid="_x0000_s1062" type="#_x0000_t202" style="position:absolute;width:8736;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VsYA&#10;AADcAAAADwAAAGRycy9kb3ducmV2LnhtbESPS0/DQAyE70j8h5WRuNFNOQAK3VaIh8SBV1sqtTc3&#10;a5KIrDfaddPw7/EBiZutGc98ni3G0JmBUm4jO5hOCjDEVfQt1w4+108XN2CyIHvsIpODH8qwmJ+e&#10;zLD08chLGlZSGw3hXKKDRqQvrc1VQwHzJPbEqn3FFFB0TbX1CY8aHjp7WRRXNmDL2tBgT/cNVd+r&#10;Q3DQbXN62ReyGx7qV/l4t4fN4/TNufOz8e4WjNAo/+a/62ev+NeKr8/oBHb+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e+VsYAAADcAAAADwAAAAAAAAAAAAAAAACYAgAAZHJz&#10;L2Rvd25yZXYueG1sUEsFBgAAAAAEAAQA9QAAAIsDAAAAAA==&#10;" filled="f" stroked="f" strokeweight=".5pt">
                  <v:textbox inset="0,0,0,0">
                    <w:txbxContent>
                      <w:p w:rsidR="004419CE" w:rsidRPr="00B47D7D" w:rsidRDefault="004419CE" w:rsidP="004419CE">
                        <w:pPr>
                          <w:spacing w:before="60" w:line="144" w:lineRule="auto"/>
                          <w:jc w:val="center"/>
                          <w:rPr>
                            <w:b/>
                            <w:bCs/>
                            <w:color w:val="7F7F7F" w:themeColor="text1" w:themeTint="80"/>
                            <w:sz w:val="18"/>
                            <w:szCs w:val="24"/>
                            <w:lang w:bidi="ar-EG"/>
                          </w:rPr>
                        </w:pPr>
                        <w:r w:rsidRPr="00B47D7D">
                          <w:rPr>
                            <w:rFonts w:hint="cs"/>
                            <w:b/>
                            <w:bCs/>
                            <w:color w:val="7F7F7F" w:themeColor="text1" w:themeTint="80"/>
                            <w:sz w:val="20"/>
                            <w:szCs w:val="26"/>
                            <w:rtl/>
                            <w:lang w:bidi="ar-EG"/>
                          </w:rPr>
                          <w:t>نسبة الدين</w:t>
                        </w:r>
                      </w:p>
                    </w:txbxContent>
                  </v:textbox>
                </v:shape>
              </v:group>
            </w:pict>
          </mc:Fallback>
        </mc:AlternateContent>
      </w:r>
      <w:r w:rsidRPr="004419CE">
        <w:rPr>
          <w:noProof/>
        </w:rPr>
        <w:drawing>
          <wp:inline distT="0" distB="0" distL="0" distR="0" wp14:anchorId="74DAF77B" wp14:editId="0F550F37">
            <wp:extent cx="5943600" cy="1704051"/>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1704051"/>
                    </a:xfrm>
                    <a:prstGeom prst="rect">
                      <a:avLst/>
                    </a:prstGeom>
                  </pic:spPr>
                </pic:pic>
              </a:graphicData>
            </a:graphic>
          </wp:inline>
        </w:drawing>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3" w:name="_Toc452156576"/>
      <w:bookmarkStart w:id="24" w:name="_Toc482792192"/>
      <w:r w:rsidRPr="004419CE">
        <w:rPr>
          <w:rFonts w:eastAsia="Times New Roman" w:hint="cs"/>
          <w:b/>
          <w:bCs/>
          <w:kern w:val="14"/>
          <w:sz w:val="24"/>
          <w:szCs w:val="32"/>
          <w:u w:val="single"/>
          <w:rtl/>
          <w:lang w:eastAsia="en-US" w:bidi="ar-EG"/>
        </w:rPr>
        <w:t>احتياطي رأس المال السهمي والتدفق النقدي</w:t>
      </w:r>
      <w:bookmarkEnd w:id="23"/>
      <w:bookmarkEnd w:id="24"/>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lang w:bidi="ar-EG"/>
        </w:rPr>
      </w:pPr>
      <w:r w:rsidRPr="004419CE">
        <w:rPr>
          <w:noProof/>
        </w:rPr>
        <mc:AlternateContent>
          <mc:Choice Requires="wpg">
            <w:drawing>
              <wp:anchor distT="0" distB="0" distL="114300" distR="114300" simplePos="0" relativeHeight="251666432" behindDoc="0" locked="0" layoutInCell="1" allowOverlap="1" wp14:anchorId="4D3574CA" wp14:editId="16CE51FC">
                <wp:simplePos x="0" y="0"/>
                <wp:positionH relativeFrom="column">
                  <wp:posOffset>530930</wp:posOffset>
                </wp:positionH>
                <wp:positionV relativeFrom="paragraph">
                  <wp:posOffset>210742</wp:posOffset>
                </wp:positionV>
                <wp:extent cx="3300290" cy="1158640"/>
                <wp:effectExtent l="0" t="0" r="14605" b="3810"/>
                <wp:wrapNone/>
                <wp:docPr id="11" name="Group 11"/>
                <wp:cNvGraphicFramePr/>
                <a:graphic xmlns:a="http://schemas.openxmlformats.org/drawingml/2006/main">
                  <a:graphicData uri="http://schemas.microsoft.com/office/word/2010/wordprocessingGroup">
                    <wpg:wgp>
                      <wpg:cNvGrpSpPr/>
                      <wpg:grpSpPr>
                        <a:xfrm>
                          <a:off x="0" y="0"/>
                          <a:ext cx="3300290" cy="1158640"/>
                          <a:chOff x="0" y="-1"/>
                          <a:chExt cx="3300290" cy="1158640"/>
                        </a:xfrm>
                        <a:noFill/>
                      </wpg:grpSpPr>
                      <wps:wsp>
                        <wps:cNvPr id="173" name="Text Box 173"/>
                        <wps:cNvSpPr txBox="1"/>
                        <wps:spPr>
                          <a:xfrm>
                            <a:off x="2039815" y="261257"/>
                            <a:ext cx="1260475" cy="264584"/>
                          </a:xfrm>
                          <a:prstGeom prst="rect">
                            <a:avLst/>
                          </a:prstGeom>
                          <a:grpFill/>
                          <a:ln w="6350">
                            <a:noFill/>
                          </a:ln>
                          <a:effectLst/>
                        </wps:spPr>
                        <wps:txbx>
                          <w:txbxContent>
                            <w:p w:rsidR="004419CE" w:rsidRPr="001241D1" w:rsidRDefault="004419CE" w:rsidP="004419CE">
                              <w:pPr>
                                <w:spacing w:before="0" w:line="220" w:lineRule="exact"/>
                                <w:jc w:val="center"/>
                                <w:rPr>
                                  <w:rFonts w:ascii="Traditional Arabic" w:hAnsi="Traditional Arabic"/>
                                  <w:b/>
                                  <w:bCs/>
                                  <w:sz w:val="18"/>
                                  <w:szCs w:val="18"/>
                                  <w:lang w:bidi="ar-EG"/>
                                </w:rPr>
                              </w:pPr>
                              <w:r w:rsidRPr="001241D1">
                                <w:rPr>
                                  <w:rFonts w:ascii="Traditional Arabic" w:hAnsi="Traditional Arabic"/>
                                  <w:b/>
                                  <w:bCs/>
                                  <w:sz w:val="18"/>
                                  <w:szCs w:val="18"/>
                                  <w:rtl/>
                                </w:rPr>
                                <w:t xml:space="preserve">نسبة احتياطي التدفق </w:t>
                              </w:r>
                              <w:proofErr w:type="gramStart"/>
                              <w:r w:rsidRPr="001241D1">
                                <w:rPr>
                                  <w:rFonts w:ascii="Traditional Arabic" w:hAnsi="Traditional Arabic"/>
                                  <w:b/>
                                  <w:bCs/>
                                  <w:sz w:val="18"/>
                                  <w:szCs w:val="18"/>
                                  <w:rtl/>
                                </w:rPr>
                                <w:t>النقدي</w:t>
                              </w:r>
                              <w:r w:rsidRPr="001241D1">
                                <w:rPr>
                                  <w:rFonts w:ascii="Traditional Arabic" w:hAnsi="Traditional Arabic"/>
                                  <w:b/>
                                  <w:bCs/>
                                  <w:sz w:val="18"/>
                                  <w:szCs w:val="18"/>
                                  <w:rtl/>
                                </w:rPr>
                                <w:br/>
                              </w:r>
                              <w:r w:rsidRPr="00843212">
                                <w:rPr>
                                  <w:rFonts w:ascii="Traditional Arabic" w:hAnsi="Traditional Arabic"/>
                                  <w:b/>
                                  <w:bCs/>
                                  <w:position w:val="4"/>
                                  <w:sz w:val="18"/>
                                  <w:szCs w:val="18"/>
                                  <w:rtl/>
                                </w:rPr>
                                <w:t>(</w:t>
                              </w:r>
                              <w:proofErr w:type="gramEnd"/>
                              <w:r w:rsidRPr="00843212">
                                <w:rPr>
                                  <w:rFonts w:asciiTheme="minorHAnsi" w:hAnsiTheme="minorHAnsi"/>
                                  <w:b/>
                                  <w:bCs/>
                                  <w:position w:val="4"/>
                                  <w:sz w:val="14"/>
                                  <w:szCs w:val="14"/>
                                </w:rPr>
                                <w:t>#</w:t>
                              </w:r>
                              <w:r w:rsidRPr="00843212">
                                <w:rPr>
                                  <w:rFonts w:ascii="Traditional Arabic" w:hAnsi="Traditional Arabic"/>
                                  <w:b/>
                                  <w:bCs/>
                                  <w:position w:val="4"/>
                                  <w:sz w:val="18"/>
                                  <w:szCs w:val="18"/>
                                  <w:rtl/>
                                  <w:lang w:bidi="ar-EG"/>
                                </w:rPr>
                                <w:t xml:space="preserve"> </w:t>
                              </w:r>
                              <w:r>
                                <w:rPr>
                                  <w:rFonts w:ascii="Traditional Arabic" w:hAnsi="Traditional Arabic" w:hint="cs"/>
                                  <w:b/>
                                  <w:bCs/>
                                  <w:position w:val="4"/>
                                  <w:sz w:val="18"/>
                                  <w:szCs w:val="18"/>
                                  <w:rtl/>
                                  <w:lang w:bidi="ar-EG"/>
                                </w:rPr>
                                <w:t>أشهر</w:t>
                              </w:r>
                              <w:r w:rsidRPr="00843212">
                                <w:rPr>
                                  <w:rFonts w:ascii="Traditional Arabic" w:hAnsi="Traditional Arabic"/>
                                  <w:b/>
                                  <w:bCs/>
                                  <w:position w:val="4"/>
                                  <w:sz w:val="18"/>
                                  <w:szCs w:val="18"/>
                                  <w:rtl/>
                                  <w:lang w:bidi="ar-EG"/>
                                </w:rPr>
                                <w:t>)</w:t>
                              </w:r>
                            </w:p>
                            <w:p w:rsidR="004419CE" w:rsidRPr="001241D1" w:rsidRDefault="004419CE" w:rsidP="004419CE">
                              <w:pPr>
                                <w:spacing w:before="0" w:line="144" w:lineRule="auto"/>
                                <w:jc w:val="center"/>
                                <w:rPr>
                                  <w:rFonts w:ascii="Traditional Arabic" w:hAnsi="Traditional Arabic"/>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4" name="Text Box 174"/>
                        <wps:cNvSpPr txBox="1"/>
                        <wps:spPr>
                          <a:xfrm>
                            <a:off x="2044839" y="542611"/>
                            <a:ext cx="1255395" cy="205740"/>
                          </a:xfrm>
                          <a:prstGeom prst="rect">
                            <a:avLst/>
                          </a:prstGeom>
                          <a:grpFill/>
                          <a:ln w="6350">
                            <a:noFill/>
                          </a:ln>
                          <a:effectLst/>
                        </wps:spPr>
                        <wps:txbx>
                          <w:txbxContent>
                            <w:p w:rsidR="004419CE" w:rsidRPr="00DD04CC" w:rsidRDefault="004419CE" w:rsidP="004419CE">
                              <w:pPr>
                                <w:spacing w:before="20" w:line="240" w:lineRule="exact"/>
                                <w:jc w:val="center"/>
                                <w:rPr>
                                  <w:sz w:val="18"/>
                                  <w:szCs w:val="18"/>
                                </w:rPr>
                              </w:pPr>
                              <w:r w:rsidRPr="00285829">
                                <w:rPr>
                                  <w:rFonts w:hint="cs"/>
                                  <w:b/>
                                  <w:bCs/>
                                  <w:sz w:val="14"/>
                                  <w:szCs w:val="20"/>
                                  <w:rtl/>
                                </w:rPr>
                                <w:t>إدارة إقفال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5" name="Text Box 175"/>
                        <wps:cNvSpPr txBox="1"/>
                        <wps:spPr>
                          <a:xfrm>
                            <a:off x="2039815" y="773723"/>
                            <a:ext cx="1249867" cy="216707"/>
                          </a:xfrm>
                          <a:prstGeom prst="rect">
                            <a:avLst/>
                          </a:prstGeom>
                          <a:grpFill/>
                          <a:ln w="6350">
                            <a:noFill/>
                          </a:ln>
                          <a:effectLst/>
                        </wps:spPr>
                        <wps:txbx>
                          <w:txbxContent>
                            <w:p w:rsidR="004419CE" w:rsidRPr="00DD04CC" w:rsidRDefault="004419CE" w:rsidP="004419CE">
                              <w:pPr>
                                <w:spacing w:before="20" w:line="240" w:lineRule="exact"/>
                                <w:jc w:val="center"/>
                                <w:rPr>
                                  <w:sz w:val="18"/>
                                  <w:szCs w:val="18"/>
                                </w:rPr>
                              </w:pPr>
                              <w:r w:rsidRPr="00DD04CC">
                                <w:rPr>
                                  <w:rFonts w:hint="cs"/>
                                  <w:b/>
                                  <w:bCs/>
                                  <w:sz w:val="14"/>
                                  <w:szCs w:val="20"/>
                                  <w:rtl/>
                                </w:rPr>
                                <w:t>متوسط النفقات في الشهر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6" name="Text Box 176"/>
                        <wps:cNvSpPr txBox="1"/>
                        <wps:spPr>
                          <a:xfrm>
                            <a:off x="2059912" y="994787"/>
                            <a:ext cx="1228725" cy="163852"/>
                          </a:xfrm>
                          <a:prstGeom prst="rect">
                            <a:avLst/>
                          </a:prstGeom>
                          <a:grpFill/>
                          <a:ln w="6350">
                            <a:noFill/>
                          </a:ln>
                          <a:effectLst/>
                        </wps:spPr>
                        <wps:txbx>
                          <w:txbxContent>
                            <w:p w:rsidR="004419CE" w:rsidRPr="00843212" w:rsidRDefault="004419CE" w:rsidP="004419CE">
                              <w:pPr>
                                <w:spacing w:before="0" w:line="220" w:lineRule="exact"/>
                                <w:jc w:val="center"/>
                                <w:rPr>
                                  <w:rFonts w:ascii="Traditional Arabic" w:hAnsi="Traditional Arabic"/>
                                  <w:sz w:val="18"/>
                                  <w:szCs w:val="18"/>
                                </w:rPr>
                              </w:pPr>
                              <w:r w:rsidRPr="00843212">
                                <w:rPr>
                                  <w:rFonts w:ascii="Traditional Arabic" w:hAnsi="Traditional Arabic" w:hint="cs"/>
                                  <w:b/>
                                  <w:bCs/>
                                  <w:sz w:val="18"/>
                                  <w:szCs w:val="18"/>
                                  <w:rtl/>
                                </w:rPr>
                                <w:t>نسبة احتياطي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7" name="Text Box 177"/>
                        <wps:cNvSpPr txBox="1"/>
                        <wps:spPr>
                          <a:xfrm>
                            <a:off x="0" y="-1"/>
                            <a:ext cx="1951022" cy="306475"/>
                          </a:xfrm>
                          <a:prstGeom prst="rect">
                            <a:avLst/>
                          </a:prstGeom>
                          <a:grpFill/>
                          <a:ln w="6350">
                            <a:noFill/>
                          </a:ln>
                          <a:effectLst/>
                        </wps:spPr>
                        <wps:txbx>
                          <w:txbxContent>
                            <w:p w:rsidR="004419CE" w:rsidRPr="00B47D7D" w:rsidRDefault="004419CE" w:rsidP="004419CE">
                              <w:pPr>
                                <w:spacing w:before="60" w:line="144" w:lineRule="auto"/>
                                <w:jc w:val="center"/>
                                <w:rPr>
                                  <w:color w:val="7F7F7F" w:themeColor="text1" w:themeTint="80"/>
                                  <w:szCs w:val="24"/>
                                </w:rPr>
                              </w:pPr>
                              <w:r w:rsidRPr="00B47D7D">
                                <w:rPr>
                                  <w:b/>
                                  <w:bCs/>
                                  <w:color w:val="7F7F7F" w:themeColor="text1" w:themeTint="80"/>
                                  <w:szCs w:val="24"/>
                                  <w:rtl/>
                                  <w:lang w:bidi="ar-EG"/>
                                </w:rPr>
                                <w:t>نسبة احتياطي التدفق النقدي (</w:t>
                              </w:r>
                              <w:r w:rsidRPr="00B47D7D">
                                <w:rPr>
                                  <w:b/>
                                  <w:bCs/>
                                  <w:color w:val="7F7F7F" w:themeColor="text1" w:themeTint="80"/>
                                  <w:sz w:val="18"/>
                                  <w:szCs w:val="24"/>
                                </w:rPr>
                                <w:t>#</w:t>
                              </w:r>
                              <w:r w:rsidRPr="00B47D7D">
                                <w:rPr>
                                  <w:b/>
                                  <w:bCs/>
                                  <w:color w:val="7F7F7F" w:themeColor="text1" w:themeTint="80"/>
                                  <w:szCs w:val="24"/>
                                  <w:rtl/>
                                  <w:lang w:bidi="ar-EG"/>
                                </w:rPr>
                                <w:t xml:space="preserve"> شهور)</w:t>
                              </w:r>
                            </w:p>
                            <w:p w:rsidR="004419CE" w:rsidRPr="00B47D7D" w:rsidRDefault="004419CE" w:rsidP="004419CE">
                              <w:pPr>
                                <w:rPr>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3574CA" id="Group 11" o:spid="_x0000_s1063" style="position:absolute;left:0;text-align:left;margin-left:41.8pt;margin-top:16.6pt;width:259.85pt;height:91.25pt;z-index:251666432" coordorigin="" coordsize="3300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">
                <v:shape id="Text Box 173" o:spid="_x0000_s1064" type="#_x0000_t202" style="position:absolute;left:20398;top:2612;width:12604;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gIcQA&#10;AADcAAAADwAAAGRycy9kb3ducmV2LnhtbERPS0vDQBC+F/oflil4azdVsCV2W8QH9FCrVgW9jdkx&#10;CWZnw+40jf/eLRR6m4/vOYtV7xrVUYi1ZwPTSQaKuPC25tLA+9vjeA4qCrLFxjMZ+KMIq+VwsMDc&#10;+gO/UreTUqUQjjkaqETaXOtYVOQwTnxLnLgfHxxKgqHUNuAhhbtGX2bZtXZYc2qosKW7iorf3d4Z&#10;aD5j2Hxn8tXdl0/y8qz3Hw/TrTEXo/72BpRQL2fxyb22af7s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1ICHEAAAA3AAAAA8AAAAAAAAAAAAAAAAAmAIAAGRycy9k&#10;b3ducmV2LnhtbFBLBQYAAAAABAAEAPUAAACJAwAAAAA=&#10;" filled="f" stroked="f" strokeweight=".5pt">
                  <v:textbox inset="0,0,0,0">
                    <w:txbxContent>
                      <w:p w:rsidR="004419CE" w:rsidRPr="001241D1" w:rsidRDefault="004419CE" w:rsidP="004419CE">
                        <w:pPr>
                          <w:spacing w:before="0" w:line="220" w:lineRule="exact"/>
                          <w:jc w:val="center"/>
                          <w:rPr>
                            <w:rFonts w:ascii="Traditional Arabic" w:hAnsi="Traditional Arabic"/>
                            <w:b/>
                            <w:bCs/>
                            <w:sz w:val="18"/>
                            <w:szCs w:val="18"/>
                            <w:lang w:bidi="ar-EG"/>
                          </w:rPr>
                        </w:pPr>
                        <w:r w:rsidRPr="001241D1">
                          <w:rPr>
                            <w:rFonts w:ascii="Traditional Arabic" w:hAnsi="Traditional Arabic"/>
                            <w:b/>
                            <w:bCs/>
                            <w:sz w:val="18"/>
                            <w:szCs w:val="18"/>
                            <w:rtl/>
                          </w:rPr>
                          <w:t xml:space="preserve">نسبة احتياطي التدفق </w:t>
                        </w:r>
                        <w:proofErr w:type="gramStart"/>
                        <w:r w:rsidRPr="001241D1">
                          <w:rPr>
                            <w:rFonts w:ascii="Traditional Arabic" w:hAnsi="Traditional Arabic"/>
                            <w:b/>
                            <w:bCs/>
                            <w:sz w:val="18"/>
                            <w:szCs w:val="18"/>
                            <w:rtl/>
                          </w:rPr>
                          <w:t>النقدي</w:t>
                        </w:r>
                        <w:r w:rsidRPr="001241D1">
                          <w:rPr>
                            <w:rFonts w:ascii="Traditional Arabic" w:hAnsi="Traditional Arabic"/>
                            <w:b/>
                            <w:bCs/>
                            <w:sz w:val="18"/>
                            <w:szCs w:val="18"/>
                            <w:rtl/>
                          </w:rPr>
                          <w:br/>
                        </w:r>
                        <w:r w:rsidRPr="00843212">
                          <w:rPr>
                            <w:rFonts w:ascii="Traditional Arabic" w:hAnsi="Traditional Arabic"/>
                            <w:b/>
                            <w:bCs/>
                            <w:position w:val="4"/>
                            <w:sz w:val="18"/>
                            <w:szCs w:val="18"/>
                            <w:rtl/>
                          </w:rPr>
                          <w:t>(</w:t>
                        </w:r>
                        <w:proofErr w:type="gramEnd"/>
                        <w:r w:rsidRPr="00843212">
                          <w:rPr>
                            <w:rFonts w:asciiTheme="minorHAnsi" w:hAnsiTheme="minorHAnsi"/>
                            <w:b/>
                            <w:bCs/>
                            <w:position w:val="4"/>
                            <w:sz w:val="14"/>
                            <w:szCs w:val="14"/>
                          </w:rPr>
                          <w:t>#</w:t>
                        </w:r>
                        <w:r w:rsidRPr="00843212">
                          <w:rPr>
                            <w:rFonts w:ascii="Traditional Arabic" w:hAnsi="Traditional Arabic"/>
                            <w:b/>
                            <w:bCs/>
                            <w:position w:val="4"/>
                            <w:sz w:val="18"/>
                            <w:szCs w:val="18"/>
                            <w:rtl/>
                            <w:lang w:bidi="ar-EG"/>
                          </w:rPr>
                          <w:t xml:space="preserve"> </w:t>
                        </w:r>
                        <w:r>
                          <w:rPr>
                            <w:rFonts w:ascii="Traditional Arabic" w:hAnsi="Traditional Arabic" w:hint="cs"/>
                            <w:b/>
                            <w:bCs/>
                            <w:position w:val="4"/>
                            <w:sz w:val="18"/>
                            <w:szCs w:val="18"/>
                            <w:rtl/>
                            <w:lang w:bidi="ar-EG"/>
                          </w:rPr>
                          <w:t>أشهر</w:t>
                        </w:r>
                        <w:r w:rsidRPr="00843212">
                          <w:rPr>
                            <w:rFonts w:ascii="Traditional Arabic" w:hAnsi="Traditional Arabic"/>
                            <w:b/>
                            <w:bCs/>
                            <w:position w:val="4"/>
                            <w:sz w:val="18"/>
                            <w:szCs w:val="18"/>
                            <w:rtl/>
                            <w:lang w:bidi="ar-EG"/>
                          </w:rPr>
                          <w:t>)</w:t>
                        </w:r>
                      </w:p>
                      <w:p w:rsidR="004419CE" w:rsidRPr="001241D1" w:rsidRDefault="004419CE" w:rsidP="004419CE">
                        <w:pPr>
                          <w:spacing w:before="0" w:line="144" w:lineRule="auto"/>
                          <w:jc w:val="center"/>
                          <w:rPr>
                            <w:rFonts w:ascii="Traditional Arabic" w:hAnsi="Traditional Arabic"/>
                            <w:sz w:val="24"/>
                            <w:szCs w:val="24"/>
                          </w:rPr>
                        </w:pPr>
                      </w:p>
                    </w:txbxContent>
                  </v:textbox>
                </v:shape>
                <v:shape id="Text Box 174" o:spid="_x0000_s1065" type="#_x0000_t202" style="position:absolute;left:20448;top:5426;width:1255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4VcQA&#10;AADcAAAADwAAAGRycy9kb3ducmV2LnhtbERPS0vDQBC+F/oflil4azcVsSV2W8QH9FCrVgW9jdkx&#10;CWZnw+40jf/eLRR6m4/vOYtV7xrVUYi1ZwPTSQaKuPC25tLA+9vjeA4qCrLFxjMZ+KMIq+VwsMDc&#10;+gO/UreTUqUQjjkaqETaXOtYVOQwTnxLnLgfHxxKgqHUNuAhhbtGX2bZtXZYc2qosKW7iorf3d4Z&#10;aD5j2Hxn8tXdl0/y8qz3Hw/TrTEXo/72BpRQL2fxyb22af7s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cuFXEAAAA3AAAAA8AAAAAAAAAAAAAAAAAmAIAAGRycy9k&#10;b3ducmV2LnhtbFBLBQYAAAAABAAEAPUAAACJAwAAAAA=&#10;" filled="f" stroked="f" strokeweight=".5pt">
                  <v:textbox inset="0,0,0,0">
                    <w:txbxContent>
                      <w:p w:rsidR="004419CE" w:rsidRPr="00DD04CC" w:rsidRDefault="004419CE" w:rsidP="004419CE">
                        <w:pPr>
                          <w:spacing w:before="20" w:line="240" w:lineRule="exact"/>
                          <w:jc w:val="center"/>
                          <w:rPr>
                            <w:sz w:val="18"/>
                            <w:szCs w:val="18"/>
                          </w:rPr>
                        </w:pPr>
                        <w:r w:rsidRPr="00285829">
                          <w:rPr>
                            <w:rFonts w:hint="cs"/>
                            <w:b/>
                            <w:bCs/>
                            <w:sz w:val="14"/>
                            <w:szCs w:val="20"/>
                            <w:rtl/>
                          </w:rPr>
                          <w:t>إدارة إقفال التدفق النقدي</w:t>
                        </w:r>
                      </w:p>
                    </w:txbxContent>
                  </v:textbox>
                </v:shape>
                <v:shape id="Text Box 175" o:spid="_x0000_s1066" type="#_x0000_t202" style="position:absolute;left:20398;top:7737;width:12498;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dzsQA&#10;AADcAAAADwAAAGRycy9kb3ducmV2LnhtbERPS0vDQBC+F/oflil4azcVtCV2W8QH9FCrVgW9jdkx&#10;CWZnw+40jf/eLRR6m4/vOYtV7xrVUYi1ZwPTSQaKuPC25tLA+9vjeA4qCrLFxjMZ+KMIq+VwsMDc&#10;+gO/UreTUqUQjjkaqETaXOtYVOQwTnxLnLgfHxxKgqHUNuAhhbtGX2bZtXZYc2qosKW7iorf3d4Z&#10;aD5j2Hxn8tXdl0/y8qz3Hw/TrTEXo/72BpRQL2fxyb22af7s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QHc7EAAAA3AAAAA8AAAAAAAAAAAAAAAAAmAIAAGRycy9k&#10;b3ducmV2LnhtbFBLBQYAAAAABAAEAPUAAACJAwAAAAA=&#10;" filled="f" stroked="f" strokeweight=".5pt">
                  <v:textbox inset="0,0,0,0">
                    <w:txbxContent>
                      <w:p w:rsidR="004419CE" w:rsidRPr="00DD04CC" w:rsidRDefault="004419CE" w:rsidP="004419CE">
                        <w:pPr>
                          <w:spacing w:before="20" w:line="240" w:lineRule="exact"/>
                          <w:jc w:val="center"/>
                          <w:rPr>
                            <w:sz w:val="18"/>
                            <w:szCs w:val="18"/>
                          </w:rPr>
                        </w:pPr>
                        <w:r w:rsidRPr="00DD04CC">
                          <w:rPr>
                            <w:rFonts w:hint="cs"/>
                            <w:b/>
                            <w:bCs/>
                            <w:sz w:val="14"/>
                            <w:szCs w:val="20"/>
                            <w:rtl/>
                          </w:rPr>
                          <w:t>متوسط النفقات في الشهر</w:t>
                        </w:r>
                      </w:p>
                    </w:txbxContent>
                  </v:textbox>
                </v:shape>
                <v:shape id="Text Box 176" o:spid="_x0000_s1067" type="#_x0000_t202" style="position:absolute;left:20599;top:9947;width:12287;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DucQA&#10;AADcAAAADwAAAGRycy9kb3ducmV2LnhtbERPS2vCQBC+F/wPywje6sYebEldRWwLHvpSW6i3MTsm&#10;wexs2B1j+u+7hUJv8/E9Z7boXaM6CrH2bGAyzkARF97WXBr42D1d34GKgmyx8UwGvinCYj64mmFu&#10;/YU31G2lVCmEY44GKpE21zoWFTmMY98SJ+7og0NJMJTaBrykcNfomyybaoc1p4YKW1pVVJy2Z2eg&#10;+Yrh+ZDJvnsoX+T9TZ8/HyevxoyG/fIelFAv/+I/99qm+bdT+H0mXa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Cg7nEAAAA3AAAAA8AAAAAAAAAAAAAAAAAmAIAAGRycy9k&#10;b3ducmV2LnhtbFBLBQYAAAAABAAEAPUAAACJAwAAAAA=&#10;" filled="f" stroked="f" strokeweight=".5pt">
                  <v:textbox inset="0,0,0,0">
                    <w:txbxContent>
                      <w:p w:rsidR="004419CE" w:rsidRPr="00843212" w:rsidRDefault="004419CE" w:rsidP="004419CE">
                        <w:pPr>
                          <w:spacing w:before="0" w:line="220" w:lineRule="exact"/>
                          <w:jc w:val="center"/>
                          <w:rPr>
                            <w:rFonts w:ascii="Traditional Arabic" w:hAnsi="Traditional Arabic"/>
                            <w:sz w:val="18"/>
                            <w:szCs w:val="18"/>
                          </w:rPr>
                        </w:pPr>
                        <w:r w:rsidRPr="00843212">
                          <w:rPr>
                            <w:rFonts w:ascii="Traditional Arabic" w:hAnsi="Traditional Arabic" w:hint="cs"/>
                            <w:b/>
                            <w:bCs/>
                            <w:sz w:val="18"/>
                            <w:szCs w:val="18"/>
                            <w:rtl/>
                          </w:rPr>
                          <w:t>نسبة احتياطي التدفق النقدي</w:t>
                        </w:r>
                      </w:p>
                    </w:txbxContent>
                  </v:textbox>
                </v:shape>
                <v:shape id="Text Box 177" o:spid="_x0000_s1068" type="#_x0000_t202" style="position:absolute;width:19510;height: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4419CE" w:rsidRPr="00B47D7D" w:rsidRDefault="004419CE" w:rsidP="004419CE">
                        <w:pPr>
                          <w:spacing w:before="60" w:line="144" w:lineRule="auto"/>
                          <w:jc w:val="center"/>
                          <w:rPr>
                            <w:color w:val="7F7F7F" w:themeColor="text1" w:themeTint="80"/>
                            <w:szCs w:val="24"/>
                          </w:rPr>
                        </w:pPr>
                        <w:r w:rsidRPr="00B47D7D">
                          <w:rPr>
                            <w:b/>
                            <w:bCs/>
                            <w:color w:val="7F7F7F" w:themeColor="text1" w:themeTint="80"/>
                            <w:szCs w:val="24"/>
                            <w:rtl/>
                            <w:lang w:bidi="ar-EG"/>
                          </w:rPr>
                          <w:t>نسبة احتياطي التدفق النقدي (</w:t>
                        </w:r>
                        <w:r w:rsidRPr="00B47D7D">
                          <w:rPr>
                            <w:b/>
                            <w:bCs/>
                            <w:color w:val="7F7F7F" w:themeColor="text1" w:themeTint="80"/>
                            <w:sz w:val="18"/>
                            <w:szCs w:val="24"/>
                          </w:rPr>
                          <w:t>#</w:t>
                        </w:r>
                        <w:r w:rsidRPr="00B47D7D">
                          <w:rPr>
                            <w:b/>
                            <w:bCs/>
                            <w:color w:val="7F7F7F" w:themeColor="text1" w:themeTint="80"/>
                            <w:szCs w:val="24"/>
                            <w:rtl/>
                            <w:lang w:bidi="ar-EG"/>
                          </w:rPr>
                          <w:t xml:space="preserve"> شهور)</w:t>
                        </w:r>
                      </w:p>
                      <w:p w:rsidR="004419CE" w:rsidRPr="00B47D7D" w:rsidRDefault="004419CE" w:rsidP="004419CE">
                        <w:pPr>
                          <w:rPr>
                            <w:color w:val="7F7F7F" w:themeColor="text1" w:themeTint="80"/>
                          </w:rPr>
                        </w:pPr>
                      </w:p>
                    </w:txbxContent>
                  </v:textbox>
                </v:shape>
              </v:group>
            </w:pict>
          </mc:Fallback>
        </mc:AlternateContent>
      </w:r>
      <w:r w:rsidRPr="004419CE">
        <w:rPr>
          <w:noProof/>
        </w:rPr>
        <w:drawing>
          <wp:inline distT="0" distB="0" distL="0" distR="0" wp14:anchorId="042BF9E8" wp14:editId="261EE617">
            <wp:extent cx="5943303" cy="1820545"/>
            <wp:effectExtent l="0" t="0" r="635" b="825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303" cy="1820545"/>
                    </a:xfrm>
                    <a:prstGeom prst="rect">
                      <a:avLst/>
                    </a:prstGeom>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36</w:t>
      </w:r>
      <w:r w:rsidRPr="004419CE">
        <w:rPr>
          <w:rFonts w:hint="cs"/>
          <w:rtl/>
        </w:rPr>
        <w:tab/>
      </w:r>
      <w:r w:rsidRPr="004419CE">
        <w:rPr>
          <w:rFonts w:hint="cs"/>
          <w:rtl/>
          <w:lang w:bidi="ar-EG"/>
        </w:rPr>
        <w:t>يعبّر</w:t>
      </w:r>
      <w:proofErr w:type="gramEnd"/>
      <w:r w:rsidRPr="004419CE">
        <w:rPr>
          <w:rFonts w:hint="cs"/>
          <w:rtl/>
          <w:lang w:bidi="ar-EG"/>
        </w:rPr>
        <w:t xml:space="preserve"> عن تقييم احتياطي التدفق النقدي بعدد الأشهر ويعكس الاستقرار خلال السنين. وجدير بالذكر أن جزءاً من التدفق النقدي يتسم بعدم </w:t>
      </w:r>
      <w:proofErr w:type="spellStart"/>
      <w:r w:rsidRPr="004419CE">
        <w:rPr>
          <w:rFonts w:hint="cs"/>
          <w:rtl/>
          <w:lang w:bidi="ar-EG"/>
        </w:rPr>
        <w:t>التيسر</w:t>
      </w:r>
      <w:proofErr w:type="spellEnd"/>
      <w:r w:rsidRPr="004419CE">
        <w:rPr>
          <w:rFonts w:hint="cs"/>
          <w:rtl/>
          <w:lang w:bidi="ar-EG"/>
        </w:rPr>
        <w:t xml:space="preserve"> الفوري وبالتالي يتعين مراقبته بدقة لتغطية الاحتياجات الشهرية.</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5" w:name="_Toc452156577"/>
      <w:bookmarkStart w:id="26" w:name="_Toc482792193"/>
      <w:r w:rsidRPr="004419CE">
        <w:rPr>
          <w:rFonts w:eastAsia="Times New Roman" w:hint="cs"/>
          <w:b/>
          <w:bCs/>
          <w:kern w:val="14"/>
          <w:sz w:val="24"/>
          <w:szCs w:val="32"/>
          <w:u w:val="single"/>
          <w:rtl/>
          <w:lang w:eastAsia="en-US" w:bidi="ar-EG"/>
        </w:rPr>
        <w:t>الملاءة على المدى القريب</w:t>
      </w:r>
      <w:bookmarkEnd w:id="25"/>
      <w:bookmarkEnd w:id="2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lang w:bidi="ar-EG"/>
        </w:rPr>
      </w:pPr>
      <w:r w:rsidRPr="004419CE">
        <w:rPr>
          <w:noProof/>
        </w:rPr>
        <mc:AlternateContent>
          <mc:Choice Requires="wpg">
            <w:drawing>
              <wp:anchor distT="0" distB="0" distL="114300" distR="114300" simplePos="0" relativeHeight="251667456" behindDoc="0" locked="0" layoutInCell="1" allowOverlap="1" wp14:anchorId="0A6DCBA9" wp14:editId="312ADAED">
                <wp:simplePos x="0" y="0"/>
                <wp:positionH relativeFrom="column">
                  <wp:posOffset>631413</wp:posOffset>
                </wp:positionH>
                <wp:positionV relativeFrom="paragraph">
                  <wp:posOffset>203835</wp:posOffset>
                </wp:positionV>
                <wp:extent cx="3125908" cy="1104157"/>
                <wp:effectExtent l="0" t="0" r="0" b="1270"/>
                <wp:wrapNone/>
                <wp:docPr id="12" name="Group 12"/>
                <wp:cNvGraphicFramePr/>
                <a:graphic xmlns:a="http://schemas.openxmlformats.org/drawingml/2006/main">
                  <a:graphicData uri="http://schemas.microsoft.com/office/word/2010/wordprocessingGroup">
                    <wpg:wgp>
                      <wpg:cNvGrpSpPr/>
                      <wpg:grpSpPr>
                        <a:xfrm>
                          <a:off x="0" y="0"/>
                          <a:ext cx="3125908" cy="1104157"/>
                          <a:chOff x="0" y="0"/>
                          <a:chExt cx="3125908" cy="1104157"/>
                        </a:xfrm>
                        <a:noFill/>
                      </wpg:grpSpPr>
                      <wps:wsp>
                        <wps:cNvPr id="179" name="Text Box 179"/>
                        <wps:cNvSpPr txBox="1"/>
                        <wps:spPr>
                          <a:xfrm>
                            <a:off x="1863970" y="226088"/>
                            <a:ext cx="1239593" cy="226286"/>
                          </a:xfrm>
                          <a:prstGeom prst="rect">
                            <a:avLst/>
                          </a:prstGeom>
                          <a:grpFill/>
                          <a:ln w="6350">
                            <a:noFill/>
                          </a:ln>
                          <a:effectLst/>
                        </wps:spPr>
                        <wps:txbx>
                          <w:txbxContent>
                            <w:p w:rsidR="004419CE" w:rsidRPr="007E4838" w:rsidRDefault="004419CE" w:rsidP="004419CE">
                              <w:pPr>
                                <w:spacing w:before="0" w:line="280" w:lineRule="exact"/>
                                <w:jc w:val="center"/>
                                <w:rPr>
                                  <w:rFonts w:ascii="Traditional Arabic" w:hAnsi="Traditional Arabic"/>
                                  <w:szCs w:val="22"/>
                                </w:rPr>
                              </w:pPr>
                              <w:r w:rsidRPr="007E4838">
                                <w:rPr>
                                  <w:rFonts w:hint="cs"/>
                                  <w:b/>
                                  <w:bCs/>
                                  <w:szCs w:val="22"/>
                                  <w:rtl/>
                                </w:rPr>
                                <w:t>النسبة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0" name="Text Box 180"/>
                        <wps:cNvSpPr txBox="1"/>
                        <wps:spPr>
                          <a:xfrm>
                            <a:off x="1848897" y="482321"/>
                            <a:ext cx="1265948" cy="190279"/>
                          </a:xfrm>
                          <a:prstGeom prst="rect">
                            <a:avLst/>
                          </a:prstGeom>
                          <a:grpFill/>
                          <a:ln w="6350">
                            <a:noFill/>
                          </a:ln>
                          <a:effectLst/>
                        </wps:spPr>
                        <wps:txbx>
                          <w:txbxContent>
                            <w:p w:rsidR="004419CE" w:rsidRPr="007E4838" w:rsidRDefault="004419CE" w:rsidP="004419CE">
                              <w:pPr>
                                <w:spacing w:before="0" w:line="260" w:lineRule="exact"/>
                                <w:jc w:val="center"/>
                                <w:rPr>
                                  <w:szCs w:val="22"/>
                                </w:rPr>
                              </w:pPr>
                              <w:r w:rsidRPr="007E4838">
                                <w:rPr>
                                  <w:rFonts w:hint="cs"/>
                                  <w:b/>
                                  <w:bCs/>
                                  <w:szCs w:val="22"/>
                                  <w:rtl/>
                                </w:rPr>
                                <w:t>الأصول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1" name="Text Box 181"/>
                        <wps:cNvSpPr txBox="1"/>
                        <wps:spPr>
                          <a:xfrm>
                            <a:off x="1889090" y="708409"/>
                            <a:ext cx="1236818" cy="192629"/>
                          </a:xfrm>
                          <a:prstGeom prst="rect">
                            <a:avLst/>
                          </a:prstGeom>
                          <a:grpFill/>
                          <a:ln w="6350">
                            <a:noFill/>
                          </a:ln>
                          <a:effectLst/>
                        </wps:spPr>
                        <wps:txbx>
                          <w:txbxContent>
                            <w:p w:rsidR="004419CE" w:rsidRPr="007E4838" w:rsidRDefault="004419CE" w:rsidP="004419CE">
                              <w:pPr>
                                <w:spacing w:before="0" w:line="260" w:lineRule="exact"/>
                                <w:jc w:val="center"/>
                                <w:rPr>
                                  <w:szCs w:val="22"/>
                                </w:rPr>
                              </w:pPr>
                              <w:r w:rsidRPr="007E4838">
                                <w:rPr>
                                  <w:rFonts w:hint="cs"/>
                                  <w:b/>
                                  <w:bCs/>
                                  <w:szCs w:val="22"/>
                                  <w:rtl/>
                                </w:rPr>
                                <w:t>الخصوم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 name="Text Box 182"/>
                        <wps:cNvSpPr txBox="1"/>
                        <wps:spPr>
                          <a:xfrm>
                            <a:off x="1868994" y="924448"/>
                            <a:ext cx="1234308" cy="179709"/>
                          </a:xfrm>
                          <a:prstGeom prst="rect">
                            <a:avLst/>
                          </a:prstGeom>
                          <a:grpFill/>
                          <a:ln w="6350">
                            <a:noFill/>
                          </a:ln>
                          <a:effectLst/>
                        </wps:spPr>
                        <wps:txbx>
                          <w:txbxContent>
                            <w:p w:rsidR="004419CE" w:rsidRPr="007E4838" w:rsidRDefault="004419CE" w:rsidP="004419CE">
                              <w:pPr>
                                <w:spacing w:before="0" w:line="260" w:lineRule="exact"/>
                                <w:jc w:val="center"/>
                                <w:rPr>
                                  <w:rFonts w:ascii="Traditional Arabic" w:hAnsi="Traditional Arabic"/>
                                  <w:szCs w:val="22"/>
                                </w:rPr>
                              </w:pPr>
                              <w:r w:rsidRPr="007E4838">
                                <w:rPr>
                                  <w:rFonts w:hint="cs"/>
                                  <w:b/>
                                  <w:bCs/>
                                  <w:szCs w:val="22"/>
                                  <w:rtl/>
                                </w:rPr>
                                <w:t>النسبة الحالية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8" name="Text Box 188"/>
                        <wps:cNvSpPr txBox="1"/>
                        <wps:spPr>
                          <a:xfrm>
                            <a:off x="0" y="0"/>
                            <a:ext cx="1593410" cy="294238"/>
                          </a:xfrm>
                          <a:prstGeom prst="rect">
                            <a:avLst/>
                          </a:prstGeom>
                          <a:grpFill/>
                          <a:ln w="6350">
                            <a:noFill/>
                          </a:ln>
                          <a:effectLst/>
                        </wps:spPr>
                        <wps:txbx>
                          <w:txbxContent>
                            <w:p w:rsidR="004419CE" w:rsidRPr="00B47D7D" w:rsidRDefault="004419CE" w:rsidP="004419CE">
                              <w:pPr>
                                <w:spacing w:before="6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النسبة الحالية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6DCBA9" id="Group 12" o:spid="_x0000_s1069" style="position:absolute;left:0;text-align:left;margin-left:49.7pt;margin-top:16.05pt;width:246.15pt;height:86.95pt;z-index:251667456" coordsize="31259,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">
                <v:shape id="Text Box 179" o:spid="_x0000_s1070" type="#_x0000_t202" style="position:absolute;left:18639;top:2260;width:12396;height:2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Xy8QA&#10;AADcAAAADwAAAGRycy9kb3ducmV2LnhtbERPS0/CQBC+k/AfNkPiDbZ4UKgsxPhIOCAqaqK3sTu2&#10;jd3ZZnco9d+7JCTc5sv3nMWqd43qKMTas4HpJANFXHhbc2ng/e1xPAMVBdli45kM/FGE1XI4WGBu&#10;/YFfqdtJqVIIxxwNVCJtrnUsKnIYJ74lTtyPDw4lwVBqG/CQwl2jL7PsSjusOTVU2NJdRcXvbu8M&#10;NJ8xbL4z+eruyyd5edb7j4fp1piLUX97A0qol7P45F7bNP96Dsdn0gV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F8vEAAAA3AAAAA8AAAAAAAAAAAAAAAAAmAIAAGRycy9k&#10;b3ducmV2LnhtbFBLBQYAAAAABAAEAPUAAACJAwAAAAA=&#10;" filled="f" stroked="f" strokeweight=".5pt">
                  <v:textbox inset="0,0,0,0">
                    <w:txbxContent>
                      <w:p w:rsidR="004419CE" w:rsidRPr="007E4838" w:rsidRDefault="004419CE" w:rsidP="004419CE">
                        <w:pPr>
                          <w:spacing w:before="0" w:line="280" w:lineRule="exact"/>
                          <w:jc w:val="center"/>
                          <w:rPr>
                            <w:rFonts w:ascii="Traditional Arabic" w:hAnsi="Traditional Arabic"/>
                            <w:szCs w:val="22"/>
                          </w:rPr>
                        </w:pPr>
                        <w:r w:rsidRPr="007E4838">
                          <w:rPr>
                            <w:rFonts w:hint="cs"/>
                            <w:b/>
                            <w:bCs/>
                            <w:szCs w:val="22"/>
                            <w:rtl/>
                          </w:rPr>
                          <w:t>النسبة الحالية</w:t>
                        </w:r>
                      </w:p>
                    </w:txbxContent>
                  </v:textbox>
                </v:shape>
                <v:shape id="Text Box 180" o:spid="_x0000_s1071" type="#_x0000_t202" style="position:absolute;left:18488;top:4823;width:12660;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OccYA&#10;AADcAAAADwAAAGRycy9kb3ducmV2LnhtbESPzU7DQAyE70h9h5UrcaObckBV6LZCUCQO/BYqlZvJ&#10;miRq1hvtuml4e3xA4mZrxjOfl+sxdGaglNvIDuazAgxxFX3LtYOP9/uLBZgsyB67yOTghzKsV5Oz&#10;JZY+nviNhq3URkM4l+igEelLa3PVUMA8iz2xat8xBRRdU219wpOGh85eFsWVDdiyNjTY021D1WF7&#10;DA66fU6PX4V8Dnf1k7y+2ONuM3927nw63lyDERrl3/x3/eAVf6H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LOccYAAADcAAAADwAAAAAAAAAAAAAAAACYAgAAZHJz&#10;L2Rvd25yZXYueG1sUEsFBgAAAAAEAAQA9QAAAIsDAAAAAA==&#10;" filled="f" stroked="f" strokeweight=".5pt">
                  <v:textbox inset="0,0,0,0">
                    <w:txbxContent>
                      <w:p w:rsidR="004419CE" w:rsidRPr="007E4838" w:rsidRDefault="004419CE" w:rsidP="004419CE">
                        <w:pPr>
                          <w:spacing w:before="0" w:line="260" w:lineRule="exact"/>
                          <w:jc w:val="center"/>
                          <w:rPr>
                            <w:szCs w:val="22"/>
                          </w:rPr>
                        </w:pPr>
                        <w:r w:rsidRPr="007E4838">
                          <w:rPr>
                            <w:rFonts w:hint="cs"/>
                            <w:b/>
                            <w:bCs/>
                            <w:szCs w:val="22"/>
                            <w:rtl/>
                          </w:rPr>
                          <w:t>الأصول الحالية</w:t>
                        </w:r>
                      </w:p>
                    </w:txbxContent>
                  </v:textbox>
                </v:shape>
                <v:shape id="Text Box 181" o:spid="_x0000_s1072" type="#_x0000_t202" style="position:absolute;left:18890;top:7084;width:12369;height:1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r6sQA&#10;AADcAAAADwAAAGRycy9kb3ducmV2LnhtbERPS0vDQBC+F/wPywjemk08SIndFvEBHmxrq4V6G7Nj&#10;EszOht1pmv57VxC8zcf3nPlydJ0aKMTWs4Eiy0ERV962XBt4f3uazkBFQbbYeSYDZ4qwXFxM5lha&#10;f+ItDTupVQrhWKKBRqQvtY5VQw5j5nvixH354FASDLW2AU8p3HX6Os9vtMOWU0ODPd03VH3vjs5A&#10;d4jh5TOXj+GhXsnrRh/3j8XamKvL8e4WlNAo/+I/97NN82cF/D6TL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EAAAA3AAAAA8AAAAAAAAAAAAAAAAAmAIAAGRycy9k&#10;b3ducmV2LnhtbFBLBQYAAAAABAAEAPUAAACJAwAAAAA=&#10;" filled="f" stroked="f" strokeweight=".5pt">
                  <v:textbox inset="0,0,0,0">
                    <w:txbxContent>
                      <w:p w:rsidR="004419CE" w:rsidRPr="007E4838" w:rsidRDefault="004419CE" w:rsidP="004419CE">
                        <w:pPr>
                          <w:spacing w:before="0" w:line="260" w:lineRule="exact"/>
                          <w:jc w:val="center"/>
                          <w:rPr>
                            <w:szCs w:val="22"/>
                          </w:rPr>
                        </w:pPr>
                        <w:r w:rsidRPr="007E4838">
                          <w:rPr>
                            <w:rFonts w:hint="cs"/>
                            <w:b/>
                            <w:bCs/>
                            <w:szCs w:val="22"/>
                            <w:rtl/>
                          </w:rPr>
                          <w:t>الخصوم الحالية</w:t>
                        </w:r>
                      </w:p>
                    </w:txbxContent>
                  </v:textbox>
                </v:shape>
                <v:shape id="Text Box 182" o:spid="_x0000_s1073" type="#_x0000_t202" style="position:absolute;left:18689;top:9244;width:12344;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1ncQA&#10;AADcAAAADwAAAGRycy9kb3ducmV2LnhtbERPS2vCQBC+F/oflil4qxs9iERXkVbBg32oLbS3MTtN&#10;QrOzYXeM6b/vFgre5uN7znzZu0Z1FGLt2cBomIEiLrytuTTwdtzcT0FFQbbYeCYDPxRhubi9mWNu&#10;/YX31B2kVCmEY44GKpE21zoWFTmMQ98SJ+7LB4eSYCi1DXhJ4a7R4yybaIc1p4YKW3qoqPg+nJ2B&#10;5iOG3SmTz+6xfJLXF31+X4+ejRnc9asZKKFeruJ/99am+dMx/D2TL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9Z3EAAAA3AAAAA8AAAAAAAAAAAAAAAAAmAIAAGRycy9k&#10;b3ducmV2LnhtbFBLBQYAAAAABAAEAPUAAACJAwAAAAA=&#10;" filled="f" stroked="f" strokeweight=".5pt">
                  <v:textbox inset="0,0,0,0">
                    <w:txbxContent>
                      <w:p w:rsidR="004419CE" w:rsidRPr="007E4838" w:rsidRDefault="004419CE" w:rsidP="004419CE">
                        <w:pPr>
                          <w:spacing w:before="0" w:line="260" w:lineRule="exact"/>
                          <w:jc w:val="center"/>
                          <w:rPr>
                            <w:rFonts w:ascii="Traditional Arabic" w:hAnsi="Traditional Arabic"/>
                            <w:szCs w:val="22"/>
                          </w:rPr>
                        </w:pPr>
                        <w:r w:rsidRPr="007E4838">
                          <w:rPr>
                            <w:rFonts w:hint="cs"/>
                            <w:b/>
                            <w:bCs/>
                            <w:szCs w:val="22"/>
                            <w:rtl/>
                          </w:rPr>
                          <w:t>النسبة الحالية</w:t>
                        </w:r>
                      </w:p>
                    </w:txbxContent>
                  </v:textbox>
                </v:shape>
                <v:shape id="Text Box 188" o:spid="_x0000_s1074" type="#_x0000_t202" style="position:absolute;width:15934;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rsidR="004419CE" w:rsidRPr="00B47D7D" w:rsidRDefault="004419CE" w:rsidP="004419CE">
                        <w:pPr>
                          <w:spacing w:before="6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النسبة الحالية</w:t>
                        </w:r>
                      </w:p>
                    </w:txbxContent>
                  </v:textbox>
                </v:shape>
              </v:group>
            </w:pict>
          </mc:Fallback>
        </mc:AlternateContent>
      </w:r>
      <w:r w:rsidRPr="004419CE">
        <w:rPr>
          <w:noProof/>
        </w:rPr>
        <w:drawing>
          <wp:inline distT="0" distB="0" distL="0" distR="0" wp14:anchorId="541D8958" wp14:editId="0C2AC73E">
            <wp:extent cx="5943600" cy="1791112"/>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1791112"/>
                    </a:xfrm>
                    <a:prstGeom prst="rect">
                      <a:avLst/>
                    </a:prstGeom>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lang w:bidi="ar-EG"/>
        </w:rPr>
      </w:pPr>
      <w:r w:rsidRPr="004419CE">
        <w:rPr>
          <w:noProof/>
        </w:rPr>
        <mc:AlternateContent>
          <mc:Choice Requires="wpg">
            <w:drawing>
              <wp:anchor distT="0" distB="0" distL="114300" distR="114300" simplePos="0" relativeHeight="251668480" behindDoc="0" locked="0" layoutInCell="1" allowOverlap="1" wp14:anchorId="602A59EE" wp14:editId="53C8F971">
                <wp:simplePos x="0" y="0"/>
                <wp:positionH relativeFrom="column">
                  <wp:posOffset>561075</wp:posOffset>
                </wp:positionH>
                <wp:positionV relativeFrom="paragraph">
                  <wp:posOffset>241098</wp:posOffset>
                </wp:positionV>
                <wp:extent cx="4345912" cy="1381647"/>
                <wp:effectExtent l="0" t="0" r="0" b="0"/>
                <wp:wrapNone/>
                <wp:docPr id="13" name="Group 13"/>
                <wp:cNvGraphicFramePr/>
                <a:graphic xmlns:a="http://schemas.openxmlformats.org/drawingml/2006/main">
                  <a:graphicData uri="http://schemas.microsoft.com/office/word/2010/wordprocessingGroup">
                    <wpg:wgp>
                      <wpg:cNvGrpSpPr/>
                      <wpg:grpSpPr>
                        <a:xfrm>
                          <a:off x="0" y="0"/>
                          <a:ext cx="4345912" cy="1381647"/>
                          <a:chOff x="0" y="0"/>
                          <a:chExt cx="4345912" cy="1381647"/>
                        </a:xfrm>
                        <a:noFill/>
                      </wpg:grpSpPr>
                      <wps:wsp>
                        <wps:cNvPr id="190" name="Text Box 190"/>
                        <wps:cNvSpPr txBox="1"/>
                        <wps:spPr>
                          <a:xfrm>
                            <a:off x="1944213" y="1115274"/>
                            <a:ext cx="2401699" cy="266373"/>
                          </a:xfrm>
                          <a:prstGeom prst="rect">
                            <a:avLst/>
                          </a:prstGeom>
                          <a:grpFill/>
                          <a:ln w="6350">
                            <a:noFill/>
                          </a:ln>
                          <a:effectLst/>
                        </wps:spPr>
                        <wps:txbx>
                          <w:txbxContent>
                            <w:p w:rsidR="004419CE" w:rsidRPr="008F2E39" w:rsidRDefault="004419CE" w:rsidP="004419CE">
                              <w:pPr>
                                <w:spacing w:before="40" w:line="144" w:lineRule="auto"/>
                                <w:jc w:val="right"/>
                                <w:rPr>
                                  <w:sz w:val="18"/>
                                  <w:szCs w:val="18"/>
                                </w:rPr>
                              </w:pPr>
                              <w:r w:rsidRPr="008F2E39">
                                <w:rPr>
                                  <w:color w:val="000000"/>
                                  <w:sz w:val="18"/>
                                  <w:szCs w:val="18"/>
                                </w:rPr>
                                <w:t>*</w:t>
                              </w:r>
                              <w:r w:rsidRPr="008F2E39">
                                <w:rPr>
                                  <w:rFonts w:hint="cs"/>
                                  <w:color w:val="000000"/>
                                  <w:sz w:val="18"/>
                                  <w:szCs w:val="18"/>
                                  <w:rtl/>
                                  <w:lang w:bidi="ar-EG"/>
                                </w:rPr>
                                <w:t xml:space="preserve"> </w:t>
                              </w:r>
                              <w:r w:rsidRPr="008F2E39">
                                <w:rPr>
                                  <w:rFonts w:hint="cs"/>
                                  <w:color w:val="000000"/>
                                  <w:sz w:val="18"/>
                                  <w:szCs w:val="18"/>
                                  <w:rtl/>
                                </w:rPr>
                                <w:t>تشمل اكتمال الاستثمارات (النقدية) لأقل من ثلاثة أشهر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Text Box 191"/>
                        <wps:cNvSpPr txBox="1"/>
                        <wps:spPr>
                          <a:xfrm>
                            <a:off x="1959428" y="241160"/>
                            <a:ext cx="1271307" cy="244444"/>
                          </a:xfrm>
                          <a:prstGeom prst="rect">
                            <a:avLst/>
                          </a:prstGeom>
                          <a:grpFill/>
                          <a:ln w="6350">
                            <a:noFill/>
                          </a:ln>
                          <a:effectLst/>
                        </wps:spPr>
                        <wps:txbx>
                          <w:txbxContent>
                            <w:p w:rsidR="004419CE" w:rsidRPr="00020B81" w:rsidRDefault="004419CE" w:rsidP="004419CE">
                              <w:pPr>
                                <w:spacing w:before="60" w:line="144" w:lineRule="auto"/>
                                <w:jc w:val="center"/>
                                <w:rPr>
                                  <w:rFonts w:ascii="Traditional Arabic" w:hAnsi="Traditional Arabic"/>
                                  <w:sz w:val="20"/>
                                  <w:szCs w:val="20"/>
                                </w:rPr>
                              </w:pPr>
                              <w:r w:rsidRPr="00020B81">
                                <w:rPr>
                                  <w:rFonts w:hint="cs"/>
                                  <w:b/>
                                  <w:bCs/>
                                  <w:sz w:val="20"/>
                                  <w:szCs w:val="20"/>
                                  <w:rtl/>
                                </w:rPr>
                                <w:t>نسبة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2" name="Text Box 192"/>
                        <wps:cNvSpPr txBox="1"/>
                        <wps:spPr>
                          <a:xfrm>
                            <a:off x="1984549" y="502417"/>
                            <a:ext cx="1188529" cy="181012"/>
                          </a:xfrm>
                          <a:prstGeom prst="rect">
                            <a:avLst/>
                          </a:prstGeom>
                          <a:grpFill/>
                          <a:ln w="6350">
                            <a:noFill/>
                          </a:ln>
                          <a:effectLst/>
                        </wps:spPr>
                        <wps:txbx>
                          <w:txbxContent>
                            <w:p w:rsidR="004419CE" w:rsidRPr="00020B81" w:rsidRDefault="004419CE" w:rsidP="004419CE">
                              <w:pPr>
                                <w:spacing w:before="60" w:line="144" w:lineRule="auto"/>
                                <w:jc w:val="center"/>
                                <w:rPr>
                                  <w:position w:val="-2"/>
                                  <w:sz w:val="20"/>
                                  <w:szCs w:val="20"/>
                                </w:rPr>
                              </w:pPr>
                              <w:r w:rsidRPr="00020B81">
                                <w:rPr>
                                  <w:rFonts w:hint="cs"/>
                                  <w:b/>
                                  <w:bCs/>
                                  <w:position w:val="-2"/>
                                  <w:sz w:val="20"/>
                                  <w:szCs w:val="20"/>
                                  <w:rtl/>
                                </w:rPr>
                                <w:t xml:space="preserve">التدفقات النقدية وما </w:t>
                              </w:r>
                              <w:r>
                                <w:rPr>
                                  <w:rFonts w:hint="cs"/>
                                  <w:b/>
                                  <w:bCs/>
                                  <w:position w:val="-2"/>
                                  <w:sz w:val="20"/>
                                  <w:szCs w:val="20"/>
                                  <w:rtl/>
                                </w:rPr>
                                <w:t>يعادلها</w:t>
                              </w:r>
                              <w:r w:rsidRPr="00020B81">
                                <w:rPr>
                                  <w:b/>
                                  <w:bCs/>
                                  <w:position w:val="-2"/>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3" name="Text Box 193"/>
                        <wps:cNvSpPr txBox="1"/>
                        <wps:spPr>
                          <a:xfrm>
                            <a:off x="2019719" y="718457"/>
                            <a:ext cx="1133882" cy="190123"/>
                          </a:xfrm>
                          <a:prstGeom prst="rect">
                            <a:avLst/>
                          </a:prstGeom>
                          <a:grpFill/>
                          <a:ln w="6350">
                            <a:noFill/>
                          </a:ln>
                          <a:effectLst/>
                        </wps:spPr>
                        <wps:txbx>
                          <w:txbxContent>
                            <w:p w:rsidR="004419CE" w:rsidRPr="00020B81" w:rsidRDefault="004419CE" w:rsidP="004419CE">
                              <w:pPr>
                                <w:spacing w:before="60" w:line="144" w:lineRule="auto"/>
                                <w:jc w:val="center"/>
                                <w:rPr>
                                  <w:position w:val="2"/>
                                  <w:sz w:val="20"/>
                                  <w:szCs w:val="20"/>
                                </w:rPr>
                              </w:pPr>
                              <w:r w:rsidRPr="00020B81">
                                <w:rPr>
                                  <w:rFonts w:hint="cs"/>
                                  <w:b/>
                                  <w:bCs/>
                                  <w:position w:val="2"/>
                                  <w:sz w:val="20"/>
                                  <w:szCs w:val="20"/>
                                  <w:rtl/>
                                </w:rPr>
                                <w:t>الخصوم الحالية</w:t>
                              </w:r>
                            </w:p>
                            <w:p w:rsidR="004419CE" w:rsidRDefault="004419CE" w:rsidP="004419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4" name="Text Box 194"/>
                        <wps:cNvSpPr txBox="1"/>
                        <wps:spPr>
                          <a:xfrm>
                            <a:off x="1954404" y="929472"/>
                            <a:ext cx="1268532" cy="147995"/>
                          </a:xfrm>
                          <a:prstGeom prst="rect">
                            <a:avLst/>
                          </a:prstGeom>
                          <a:grpFill/>
                          <a:ln w="6350">
                            <a:noFill/>
                          </a:ln>
                          <a:effectLst/>
                        </wps:spPr>
                        <wps:txbx>
                          <w:txbxContent>
                            <w:p w:rsidR="004419CE" w:rsidRPr="00530FE4" w:rsidRDefault="004419CE" w:rsidP="004419CE">
                              <w:pPr>
                                <w:spacing w:before="60" w:line="144" w:lineRule="auto"/>
                                <w:jc w:val="center"/>
                                <w:rPr>
                                  <w:rFonts w:ascii="Traditional Arabic" w:hAnsi="Traditional Arabic"/>
                                  <w:position w:val="3"/>
                                  <w:sz w:val="20"/>
                                  <w:szCs w:val="20"/>
                                </w:rPr>
                              </w:pPr>
                              <w:r w:rsidRPr="00530FE4">
                                <w:rPr>
                                  <w:rFonts w:hint="cs"/>
                                  <w:b/>
                                  <w:bCs/>
                                  <w:position w:val="3"/>
                                  <w:sz w:val="20"/>
                                  <w:szCs w:val="20"/>
                                  <w:rtl/>
                                </w:rPr>
                                <w:t>نسبة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9" name="Text Box 199"/>
                        <wps:cNvSpPr txBox="1"/>
                        <wps:spPr>
                          <a:xfrm>
                            <a:off x="0" y="0"/>
                            <a:ext cx="1427098" cy="216707"/>
                          </a:xfrm>
                          <a:prstGeom prst="rect">
                            <a:avLst/>
                          </a:prstGeom>
                          <a:grpFill/>
                          <a:ln w="6350">
                            <a:noFill/>
                          </a:ln>
                          <a:effectLst/>
                        </wps:spPr>
                        <wps:txbx>
                          <w:txbxContent>
                            <w:p w:rsidR="004419CE" w:rsidRPr="00B47D7D" w:rsidRDefault="004419CE" w:rsidP="004419CE">
                              <w:pPr>
                                <w:spacing w:before="4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نسبة التدفق النقدي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2A59EE" id="Group 13" o:spid="_x0000_s1075" style="position:absolute;left:0;text-align:left;margin-left:44.2pt;margin-top:19pt;width:342.2pt;height:108.8pt;z-index:251668480;mso-width-relative:margin;mso-height-relative:margin" coordsize="43459,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">
                <v:shape id="Text Box 190" o:spid="_x0000_s1076" type="#_x0000_t202" style="position:absolute;left:19442;top:11152;width:24017;height:2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4419CE" w:rsidRPr="008F2E39" w:rsidRDefault="004419CE" w:rsidP="004419CE">
                        <w:pPr>
                          <w:spacing w:before="40" w:line="144" w:lineRule="auto"/>
                          <w:jc w:val="right"/>
                          <w:rPr>
                            <w:sz w:val="18"/>
                            <w:szCs w:val="18"/>
                          </w:rPr>
                        </w:pPr>
                        <w:r w:rsidRPr="008F2E39">
                          <w:rPr>
                            <w:color w:val="000000"/>
                            <w:sz w:val="18"/>
                            <w:szCs w:val="18"/>
                          </w:rPr>
                          <w:t>*</w:t>
                        </w:r>
                        <w:r w:rsidRPr="008F2E39">
                          <w:rPr>
                            <w:rFonts w:hint="cs"/>
                            <w:color w:val="000000"/>
                            <w:sz w:val="18"/>
                            <w:szCs w:val="18"/>
                            <w:rtl/>
                            <w:lang w:bidi="ar-EG"/>
                          </w:rPr>
                          <w:t xml:space="preserve"> </w:t>
                        </w:r>
                        <w:r w:rsidRPr="008F2E39">
                          <w:rPr>
                            <w:rFonts w:hint="cs"/>
                            <w:color w:val="000000"/>
                            <w:sz w:val="18"/>
                            <w:szCs w:val="18"/>
                            <w:rtl/>
                          </w:rPr>
                          <w:t>تشمل اكتمال الاستثمارات (النقدية) لأقل من ثلاثة أشهر</w:t>
                        </w:r>
                      </w:p>
                    </w:txbxContent>
                  </v:textbox>
                </v:shape>
                <v:shape id="Text Box 191" o:spid="_x0000_s1077" type="#_x0000_t202" style="position:absolute;left:19594;top:2411;width:1271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9N8QA&#10;AADcAAAADwAAAGRycy9kb3ducmV2LnhtbERPS0vDQBC+C/0PyxR6s5t4KDZ2W0Qt9OCj1hb0NmbH&#10;JJidDbvTNP57Vyh4m4/vOYvV4FrVU4iNZwP5NANFXHrbcGVg/7a+vAYVBdli65kM/FCE1XJ0scDC&#10;+hO/Ur+TSqUQjgUaqEW6QutY1uQwTn1HnLgvHxxKgqHSNuAphbtWX2XZTDtsODXU2NFdTeX37ugM&#10;tO8xPH5m8tHfV0+yfdHHw0P+bMxkPNzegBIa5F98dm9smj/P4e+ZdI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n/TfEAAAA3AAAAA8AAAAAAAAAAAAAAAAAmAIAAGRycy9k&#10;b3ducmV2LnhtbFBLBQYAAAAABAAEAPUAAACJAwAAAAA=&#10;" filled="f" stroked="f" strokeweight=".5pt">
                  <v:textbox inset="0,0,0,0">
                    <w:txbxContent>
                      <w:p w:rsidR="004419CE" w:rsidRPr="00020B81" w:rsidRDefault="004419CE" w:rsidP="004419CE">
                        <w:pPr>
                          <w:spacing w:before="60" w:line="144" w:lineRule="auto"/>
                          <w:jc w:val="center"/>
                          <w:rPr>
                            <w:rFonts w:ascii="Traditional Arabic" w:hAnsi="Traditional Arabic"/>
                            <w:sz w:val="20"/>
                            <w:szCs w:val="20"/>
                          </w:rPr>
                        </w:pPr>
                        <w:r w:rsidRPr="00020B81">
                          <w:rPr>
                            <w:rFonts w:hint="cs"/>
                            <w:b/>
                            <w:bCs/>
                            <w:sz w:val="20"/>
                            <w:szCs w:val="20"/>
                            <w:rtl/>
                          </w:rPr>
                          <w:t>نسبة التدفق النقدي</w:t>
                        </w:r>
                      </w:p>
                    </w:txbxContent>
                  </v:textbox>
                </v:shape>
                <v:shape id="Text Box 192" o:spid="_x0000_s1078" type="#_x0000_t202" style="position:absolute;left:19845;top:5024;width:1188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QMQA&#10;AADcAAAADwAAAGRycy9kb3ducmV2LnhtbERPS2vCQBC+F/wPywje6kYP0qauIraFHvpSW6i3MTsm&#10;wexs2B1j+u+7hUJv8/E9Z77sXaM6CrH2bGAyzkARF97WXBr42D1e34CKgmyx8UwGvinCcjG4mmNu&#10;/YU31G2lVCmEY44GKpE21zoWFTmMY98SJ+7og0NJMJTaBrykcNfoaZbNtMOaU0OFLa0rKk7bszPQ&#10;fMXwfMhk392XL/L+ps+fD5NXY0bDfnUHSqiXf/Gf+8mm+b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Y0DEAAAA3AAAAA8AAAAAAAAAAAAAAAAAmAIAAGRycy9k&#10;b3ducmV2LnhtbFBLBQYAAAAABAAEAPUAAACJAwAAAAA=&#10;" filled="f" stroked="f" strokeweight=".5pt">
                  <v:textbox inset="0,0,0,0">
                    <w:txbxContent>
                      <w:p w:rsidR="004419CE" w:rsidRPr="00020B81" w:rsidRDefault="004419CE" w:rsidP="004419CE">
                        <w:pPr>
                          <w:spacing w:before="60" w:line="144" w:lineRule="auto"/>
                          <w:jc w:val="center"/>
                          <w:rPr>
                            <w:position w:val="-2"/>
                            <w:sz w:val="20"/>
                            <w:szCs w:val="20"/>
                          </w:rPr>
                        </w:pPr>
                        <w:r w:rsidRPr="00020B81">
                          <w:rPr>
                            <w:rFonts w:hint="cs"/>
                            <w:b/>
                            <w:bCs/>
                            <w:position w:val="-2"/>
                            <w:sz w:val="20"/>
                            <w:szCs w:val="20"/>
                            <w:rtl/>
                          </w:rPr>
                          <w:t xml:space="preserve">التدفقات النقدية وما </w:t>
                        </w:r>
                        <w:r>
                          <w:rPr>
                            <w:rFonts w:hint="cs"/>
                            <w:b/>
                            <w:bCs/>
                            <w:position w:val="-2"/>
                            <w:sz w:val="20"/>
                            <w:szCs w:val="20"/>
                            <w:rtl/>
                          </w:rPr>
                          <w:t>يعادلها</w:t>
                        </w:r>
                        <w:r w:rsidRPr="00020B81">
                          <w:rPr>
                            <w:b/>
                            <w:bCs/>
                            <w:position w:val="-2"/>
                            <w:sz w:val="16"/>
                            <w:szCs w:val="16"/>
                          </w:rPr>
                          <w:t>*</w:t>
                        </w:r>
                      </w:p>
                    </w:txbxContent>
                  </v:textbox>
                </v:shape>
                <v:shape id="Text Box 193" o:spid="_x0000_s1079" type="#_x0000_t202" style="position:absolute;left:20197;top:7184;width:11339;height:1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G28QA&#10;AADcAAAADwAAAGRycy9kb3ducmV2LnhtbERPS0vDQBC+F/oflil4azdVkD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xtvEAAAA3AAAAA8AAAAAAAAAAAAAAAAAmAIAAGRycy9k&#10;b3ducmV2LnhtbFBLBQYAAAAABAAEAPUAAACJAwAAAAA=&#10;" filled="f" stroked="f" strokeweight=".5pt">
                  <v:textbox inset="0,0,0,0">
                    <w:txbxContent>
                      <w:p w:rsidR="004419CE" w:rsidRPr="00020B81" w:rsidRDefault="004419CE" w:rsidP="004419CE">
                        <w:pPr>
                          <w:spacing w:before="60" w:line="144" w:lineRule="auto"/>
                          <w:jc w:val="center"/>
                          <w:rPr>
                            <w:position w:val="2"/>
                            <w:sz w:val="20"/>
                            <w:szCs w:val="20"/>
                          </w:rPr>
                        </w:pPr>
                        <w:r w:rsidRPr="00020B81">
                          <w:rPr>
                            <w:rFonts w:hint="cs"/>
                            <w:b/>
                            <w:bCs/>
                            <w:position w:val="2"/>
                            <w:sz w:val="20"/>
                            <w:szCs w:val="20"/>
                            <w:rtl/>
                          </w:rPr>
                          <w:t>الخصوم الحالية</w:t>
                        </w:r>
                      </w:p>
                      <w:p w:rsidR="004419CE" w:rsidRDefault="004419CE" w:rsidP="004419CE"/>
                    </w:txbxContent>
                  </v:textbox>
                </v:shape>
                <v:shape id="Text Box 194" o:spid="_x0000_s1080" type="#_x0000_t202" style="position:absolute;left:19544;top:9294;width:12685;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er8QA&#10;AADcAAAADwAAAGRycy9kb3ducmV2LnhtbERPS0vDQBC+F/oflil4azcVkT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Xq/EAAAA3AAAAA8AAAAAAAAAAAAAAAAAmAIAAGRycy9k&#10;b3ducmV2LnhtbFBLBQYAAAAABAAEAPUAAACJAwAAAAA=&#10;" filled="f" stroked="f" strokeweight=".5pt">
                  <v:textbox inset="0,0,0,0">
                    <w:txbxContent>
                      <w:p w:rsidR="004419CE" w:rsidRPr="00530FE4" w:rsidRDefault="004419CE" w:rsidP="004419CE">
                        <w:pPr>
                          <w:spacing w:before="60" w:line="144" w:lineRule="auto"/>
                          <w:jc w:val="center"/>
                          <w:rPr>
                            <w:rFonts w:ascii="Traditional Arabic" w:hAnsi="Traditional Arabic"/>
                            <w:position w:val="3"/>
                            <w:sz w:val="20"/>
                            <w:szCs w:val="20"/>
                          </w:rPr>
                        </w:pPr>
                        <w:r w:rsidRPr="00530FE4">
                          <w:rPr>
                            <w:rFonts w:hint="cs"/>
                            <w:b/>
                            <w:bCs/>
                            <w:position w:val="3"/>
                            <w:sz w:val="20"/>
                            <w:szCs w:val="20"/>
                            <w:rtl/>
                          </w:rPr>
                          <w:t>نسبة التدفق النقدي</w:t>
                        </w:r>
                      </w:p>
                    </w:txbxContent>
                  </v:textbox>
                </v:shape>
                <v:shape id="Text Box 199" o:spid="_x0000_s1081" type="#_x0000_t202" style="position:absolute;width:14270;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xMcQA&#10;AADcAAAADwAAAGRycy9kb3ducmV2LnhtbERPS2vCQBC+F/wPywi91Y09lJq6itgWeuhLbaHexuyY&#10;BLOzYXeM6b93hUJv8/E9ZzrvXaM6CrH2bGA8ykARF97WXBr42jzf3IOKgmyx8UwGfinCfDa4mmJu&#10;/YlX1K2lVCmEY44GKpE21zoWFTmMI98SJ27vg0NJMJTaBjylcNfo2yy70w5rTg0VtrSsqDisj85A&#10;8xPD6y6TbfdYvsnnhz5+P43fjbke9osHUEK9/Iv/3C82zZ9M4PJMukDP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8THEAAAA3AAAAA8AAAAAAAAAAAAAAAAAmAIAAGRycy9k&#10;b3ducmV2LnhtbFBLBQYAAAAABAAEAPUAAACJAwAAAAA=&#10;" filled="f" stroked="f" strokeweight=".5pt">
                  <v:textbox inset="0,0,0,0">
                    <w:txbxContent>
                      <w:p w:rsidR="004419CE" w:rsidRPr="00B47D7D" w:rsidRDefault="004419CE" w:rsidP="004419CE">
                        <w:pPr>
                          <w:spacing w:before="40" w:line="144" w:lineRule="auto"/>
                          <w:jc w:val="center"/>
                          <w:rPr>
                            <w:b/>
                            <w:bCs/>
                            <w:color w:val="7F7F7F" w:themeColor="text1" w:themeTint="80"/>
                            <w:sz w:val="26"/>
                            <w:szCs w:val="26"/>
                            <w:lang w:bidi="ar-EG"/>
                          </w:rPr>
                        </w:pPr>
                        <w:r w:rsidRPr="00B47D7D">
                          <w:rPr>
                            <w:rFonts w:hint="cs"/>
                            <w:b/>
                            <w:bCs/>
                            <w:color w:val="7F7F7F" w:themeColor="text1" w:themeTint="80"/>
                            <w:sz w:val="26"/>
                            <w:szCs w:val="26"/>
                            <w:rtl/>
                            <w:lang w:bidi="ar-EG"/>
                          </w:rPr>
                          <w:t>نسبة التدفق النقدي</w:t>
                        </w:r>
                      </w:p>
                    </w:txbxContent>
                  </v:textbox>
                </v:shape>
              </v:group>
            </w:pict>
          </mc:Fallback>
        </mc:AlternateContent>
      </w:r>
      <w:r w:rsidRPr="004419CE">
        <w:rPr>
          <w:noProof/>
        </w:rPr>
        <w:drawing>
          <wp:inline distT="0" distB="0" distL="0" distR="0" wp14:anchorId="60165929" wp14:editId="5467766D">
            <wp:extent cx="5943378" cy="1827530"/>
            <wp:effectExtent l="0" t="0" r="635" b="127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943378" cy="1827530"/>
                    </a:xfrm>
                    <a:prstGeom prst="rect">
                      <a:avLst/>
                    </a:prstGeom>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lastRenderedPageBreak/>
        <w:t>37</w:t>
      </w:r>
      <w:r w:rsidRPr="004419CE">
        <w:rPr>
          <w:rFonts w:hint="cs"/>
          <w:rtl/>
        </w:rPr>
        <w:tab/>
      </w:r>
      <w:r w:rsidRPr="004419CE">
        <w:rPr>
          <w:rFonts w:hint="cs"/>
          <w:rtl/>
          <w:lang w:bidi="ar-EG"/>
        </w:rPr>
        <w:t>تساعد</w:t>
      </w:r>
      <w:proofErr w:type="gramEnd"/>
      <w:r w:rsidRPr="004419CE">
        <w:rPr>
          <w:rFonts w:hint="cs"/>
          <w:rtl/>
          <w:lang w:bidi="ar-EG"/>
        </w:rPr>
        <w:t xml:space="preserve"> نسبة الملاءة على معرفة السلامة المالية للاتحاد على المدى القصير. والناتج المرتفع لهاتين النسبتين </w:t>
      </w:r>
      <w:r w:rsidRPr="004419CE">
        <w:t>182</w:t>
      </w:r>
      <w:r w:rsidRPr="004419CE">
        <w:rPr>
          <w:rFonts w:hint="eastAsia"/>
          <w:rtl/>
          <w:lang w:bidi="ar-EG"/>
        </w:rPr>
        <w:t> </w:t>
      </w:r>
      <w:r w:rsidRPr="004419CE">
        <w:rPr>
          <w:rFonts w:hint="cs"/>
          <w:rtl/>
          <w:lang w:bidi="ar-EG"/>
        </w:rPr>
        <w:t>في</w:t>
      </w:r>
      <w:r w:rsidRPr="004419CE">
        <w:rPr>
          <w:rFonts w:hint="eastAsia"/>
          <w:rtl/>
          <w:lang w:bidi="ar-EG"/>
        </w:rPr>
        <w:t> </w:t>
      </w:r>
      <w:r w:rsidRPr="004419CE">
        <w:rPr>
          <w:rFonts w:hint="cs"/>
          <w:rtl/>
          <w:lang w:bidi="ar-EG"/>
        </w:rPr>
        <w:t>المائة و</w:t>
      </w:r>
      <w:r w:rsidRPr="004419CE">
        <w:t>112</w:t>
      </w:r>
      <w:r w:rsidRPr="004419CE">
        <w:rPr>
          <w:rFonts w:hint="cs"/>
          <w:rtl/>
        </w:rPr>
        <w:t xml:space="preserve"> في المائة</w:t>
      </w:r>
      <w:r w:rsidRPr="004419CE">
        <w:rPr>
          <w:rFonts w:hint="cs"/>
          <w:rtl/>
          <w:lang w:bidi="ar-EG"/>
        </w:rPr>
        <w:t>، على</w:t>
      </w:r>
      <w:r w:rsidRPr="004419CE">
        <w:rPr>
          <w:rFonts w:hint="eastAsia"/>
          <w:rtl/>
          <w:lang w:bidi="ar-EG"/>
        </w:rPr>
        <w:t> </w:t>
      </w:r>
      <w:r w:rsidRPr="004419CE">
        <w:rPr>
          <w:rFonts w:hint="cs"/>
          <w:rtl/>
          <w:lang w:bidi="ar-EG"/>
        </w:rPr>
        <w:t>التوالي، يؤكد الوضع الجيد للاتحاد وقدرته على تنفيذ التزاماته قصيرة الأمد.</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7" w:name="_Toc452156578"/>
      <w:bookmarkStart w:id="28" w:name="_Toc482792194"/>
      <w:r w:rsidRPr="004419CE">
        <w:rPr>
          <w:rFonts w:eastAsia="Times New Roman" w:hint="cs"/>
          <w:b/>
          <w:bCs/>
          <w:kern w:val="14"/>
          <w:sz w:val="24"/>
          <w:szCs w:val="32"/>
          <w:u w:val="single"/>
          <w:rtl/>
          <w:lang w:eastAsia="en-US" w:bidi="ar-EG"/>
        </w:rPr>
        <w:t>الأداء المالي</w:t>
      </w:r>
      <w:bookmarkEnd w:id="27"/>
      <w:bookmarkEnd w:id="2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t>38</w:t>
      </w:r>
      <w:r w:rsidRPr="004419CE">
        <w:rPr>
          <w:rFonts w:hint="cs"/>
          <w:rtl/>
        </w:rPr>
        <w:tab/>
      </w:r>
      <w:r w:rsidRPr="004419CE">
        <w:rPr>
          <w:rFonts w:hint="cs"/>
          <w:rtl/>
          <w:lang w:bidi="ar-EG"/>
        </w:rPr>
        <w:t>وتمثل</w:t>
      </w:r>
      <w:proofErr w:type="gramEnd"/>
      <w:r w:rsidRPr="004419CE">
        <w:rPr>
          <w:rFonts w:hint="cs"/>
          <w:rtl/>
          <w:lang w:bidi="ar-EG"/>
        </w:rPr>
        <w:t xml:space="preserve"> هذه النسبة الأداء المالي للميزانية العادية الموافَق عليها وتستند إلى نتائج الميزانية.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lang w:bidi="ar-EG"/>
        </w:rPr>
      </w:pPr>
      <w:r w:rsidRPr="004419CE">
        <w:rPr>
          <w:noProof/>
        </w:rPr>
        <mc:AlternateContent>
          <mc:Choice Requires="wpg">
            <w:drawing>
              <wp:anchor distT="0" distB="0" distL="114300" distR="114300" simplePos="0" relativeHeight="251669504" behindDoc="0" locked="0" layoutInCell="1" allowOverlap="1" wp14:anchorId="20370918" wp14:editId="7A649ADB">
                <wp:simplePos x="0" y="0"/>
                <wp:positionH relativeFrom="column">
                  <wp:posOffset>520881</wp:posOffset>
                </wp:positionH>
                <wp:positionV relativeFrom="paragraph">
                  <wp:posOffset>259234</wp:posOffset>
                </wp:positionV>
                <wp:extent cx="3208810" cy="1235005"/>
                <wp:effectExtent l="0" t="0" r="10795" b="3810"/>
                <wp:wrapNone/>
                <wp:docPr id="14" name="Group 14"/>
                <wp:cNvGraphicFramePr/>
                <a:graphic xmlns:a="http://schemas.openxmlformats.org/drawingml/2006/main">
                  <a:graphicData uri="http://schemas.microsoft.com/office/word/2010/wordprocessingGroup">
                    <wpg:wgp>
                      <wpg:cNvGrpSpPr/>
                      <wpg:grpSpPr>
                        <a:xfrm>
                          <a:off x="0" y="0"/>
                          <a:ext cx="3208810" cy="1235005"/>
                          <a:chOff x="0" y="0"/>
                          <a:chExt cx="3208810" cy="1235005"/>
                        </a:xfrm>
                        <a:noFill/>
                      </wpg:grpSpPr>
                      <wps:wsp>
                        <wps:cNvPr id="201" name="Text Box 201"/>
                        <wps:cNvSpPr txBox="1"/>
                        <wps:spPr>
                          <a:xfrm>
                            <a:off x="0" y="0"/>
                            <a:ext cx="1593410" cy="294238"/>
                          </a:xfrm>
                          <a:prstGeom prst="rect">
                            <a:avLst/>
                          </a:prstGeom>
                          <a:grpFill/>
                          <a:ln w="6350">
                            <a:noFill/>
                          </a:ln>
                          <a:effectLst/>
                        </wps:spPr>
                        <wps:txbx>
                          <w:txbxContent>
                            <w:p w:rsidR="004419CE" w:rsidRPr="00B47D7D" w:rsidRDefault="004419CE" w:rsidP="004419CE">
                              <w:pPr>
                                <w:spacing w:before="60" w:line="144" w:lineRule="auto"/>
                                <w:jc w:val="center"/>
                                <w:rPr>
                                  <w:b/>
                                  <w:bCs/>
                                  <w:color w:val="7F7F7F" w:themeColor="text1" w:themeTint="80"/>
                                  <w:sz w:val="26"/>
                                  <w:szCs w:val="26"/>
                                  <w:lang w:bidi="ar-EG"/>
                                </w:rPr>
                              </w:pPr>
                              <w:r w:rsidRPr="00B47D7D">
                                <w:rPr>
                                  <w:b/>
                                  <w:bCs/>
                                  <w:color w:val="7F7F7F" w:themeColor="text1" w:themeTint="80"/>
                                  <w:sz w:val="26"/>
                                  <w:szCs w:val="26"/>
                                  <w:rtl/>
                                  <w:lang w:bidi="ar-EG"/>
                                </w:rPr>
                                <w:t>نسبة تكاليف الموظفين</w:t>
                              </w:r>
                            </w:p>
                            <w:p w:rsidR="004419CE" w:rsidRPr="00B47D7D" w:rsidRDefault="004419CE" w:rsidP="004419CE">
                              <w:pPr>
                                <w:spacing w:before="60" w:line="144" w:lineRule="auto"/>
                                <w:jc w:val="center"/>
                                <w:rPr>
                                  <w:b/>
                                  <w:bCs/>
                                  <w:color w:val="7F7F7F" w:themeColor="text1" w:themeTint="80"/>
                                  <w:sz w:val="26"/>
                                  <w:szCs w:val="26"/>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a:off x="1954405" y="341643"/>
                            <a:ext cx="1250165" cy="227279"/>
                          </a:xfrm>
                          <a:prstGeom prst="rect">
                            <a:avLst/>
                          </a:prstGeom>
                          <a:grpFill/>
                          <a:ln w="6350">
                            <a:noFill/>
                          </a:ln>
                          <a:effectLst/>
                        </wps:spPr>
                        <wps:txbx>
                          <w:txbxContent>
                            <w:p w:rsidR="004419CE" w:rsidRPr="00D0534A" w:rsidRDefault="004419CE" w:rsidP="004419CE">
                              <w:pPr>
                                <w:spacing w:before="0" w:line="280" w:lineRule="exact"/>
                                <w:jc w:val="center"/>
                                <w:rPr>
                                  <w:rFonts w:ascii="Traditional Arabic" w:hAnsi="Traditional Arabic"/>
                                  <w:sz w:val="20"/>
                                  <w:szCs w:val="20"/>
                                </w:rPr>
                              </w:pPr>
                              <w:r w:rsidRPr="00D0534A">
                                <w:rPr>
                                  <w:rFonts w:hint="cs"/>
                                  <w:b/>
                                  <w:bCs/>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3" name="Text Box 203"/>
                        <wps:cNvSpPr txBox="1"/>
                        <wps:spPr>
                          <a:xfrm>
                            <a:off x="1974502" y="607925"/>
                            <a:ext cx="1234308" cy="206136"/>
                          </a:xfrm>
                          <a:prstGeom prst="rect">
                            <a:avLst/>
                          </a:prstGeom>
                          <a:grpFill/>
                          <a:ln w="6350">
                            <a:noFill/>
                          </a:ln>
                          <a:effectLst/>
                        </wps:spPr>
                        <wps:txbx>
                          <w:txbxContent>
                            <w:p w:rsidR="004419CE" w:rsidRPr="00D0534A" w:rsidRDefault="004419CE" w:rsidP="004419CE">
                              <w:pPr>
                                <w:spacing w:before="0" w:line="240" w:lineRule="exact"/>
                                <w:jc w:val="center"/>
                                <w:rPr>
                                  <w:sz w:val="20"/>
                                  <w:szCs w:val="20"/>
                                </w:rPr>
                              </w:pPr>
                              <w:r w:rsidRPr="00D0534A">
                                <w:rPr>
                                  <w:rFonts w:hint="cs"/>
                                  <w:b/>
                                  <w:bCs/>
                                  <w:sz w:val="20"/>
                                  <w:szCs w:val="20"/>
                                  <w:rtl/>
                                </w:rPr>
                                <w:t>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4" name="Text Box 204"/>
                        <wps:cNvSpPr txBox="1"/>
                        <wps:spPr>
                          <a:xfrm>
                            <a:off x="1959429" y="834013"/>
                            <a:ext cx="1223737" cy="205964"/>
                          </a:xfrm>
                          <a:prstGeom prst="rect">
                            <a:avLst/>
                          </a:prstGeom>
                          <a:grpFill/>
                          <a:ln w="6350">
                            <a:noFill/>
                          </a:ln>
                          <a:effectLst/>
                        </wps:spPr>
                        <wps:txbx>
                          <w:txbxContent>
                            <w:p w:rsidR="004419CE" w:rsidRPr="00D0534A" w:rsidRDefault="004419CE" w:rsidP="004419CE">
                              <w:pPr>
                                <w:spacing w:before="0" w:line="240" w:lineRule="exact"/>
                                <w:jc w:val="center"/>
                                <w:rPr>
                                  <w:sz w:val="20"/>
                                  <w:szCs w:val="20"/>
                                </w:rPr>
                              </w:pPr>
                              <w:r w:rsidRPr="00D0534A">
                                <w:rPr>
                                  <w:rFonts w:hint="cs"/>
                                  <w:b/>
                                  <w:bCs/>
                                  <w:sz w:val="20"/>
                                  <w:szCs w:val="20"/>
                                  <w:rtl/>
                                </w:rPr>
                                <w:t>مجموع النفقات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 name="Text Box 205"/>
                        <wps:cNvSpPr txBox="1"/>
                        <wps:spPr>
                          <a:xfrm>
                            <a:off x="1934308" y="1055076"/>
                            <a:ext cx="1271307" cy="179929"/>
                          </a:xfrm>
                          <a:prstGeom prst="rect">
                            <a:avLst/>
                          </a:prstGeom>
                          <a:grpFill/>
                          <a:ln w="6350">
                            <a:noFill/>
                          </a:ln>
                          <a:effectLst/>
                        </wps:spPr>
                        <wps:txbx>
                          <w:txbxContent>
                            <w:p w:rsidR="004419CE" w:rsidRPr="00D0534A" w:rsidRDefault="004419CE" w:rsidP="004419CE">
                              <w:pPr>
                                <w:spacing w:before="0" w:line="240" w:lineRule="exact"/>
                                <w:jc w:val="center"/>
                                <w:rPr>
                                  <w:rFonts w:ascii="Traditional Arabic" w:hAnsi="Traditional Arabic"/>
                                  <w:position w:val="-2"/>
                                  <w:sz w:val="20"/>
                                  <w:szCs w:val="20"/>
                                </w:rPr>
                              </w:pPr>
                              <w:r w:rsidRPr="00D0534A">
                                <w:rPr>
                                  <w:rFonts w:hint="cs"/>
                                  <w:b/>
                                  <w:bCs/>
                                  <w:position w:val="-2"/>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0370918" id="Group 14" o:spid="_x0000_s1082" style="position:absolute;left:0;text-align:left;margin-left:41pt;margin-top:20.4pt;width:252.65pt;height:97.25pt;z-index:251669504" coordsize="32088,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">
                <v:shape id="Text Box 201" o:spid="_x0000_s1083" type="#_x0000_t202" style="position:absolute;width:15934;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O5MUA&#10;AADcAAAADwAAAGRycy9kb3ducmV2LnhtbESPQYvCMBSE78L+h/AEb5paUKRrFCmIsuhBt5e9vW2e&#10;bbF56TZZrf56Iwgeh5n5hpkvO1OLC7WusqxgPIpAEOdWV1woyL7XwxkI55E11pZJwY0cLBcfvTkm&#10;2l75QJejL0SAsEtQQel9k0jp8pIMupFtiIN3sq1BH2RbSN3iNcBNLeMomkqDFYeFEhtKS8rPx3+j&#10;4Ctd7/HwG5vZvU43u9Oq+ct+J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7kxQAAANwAAAAPAAAAAAAAAAAAAAAAAJgCAABkcnMv&#10;ZG93bnJldi54bWxQSwUGAAAAAAQABAD1AAAAigMAAAAA&#10;" filled="f" stroked="f" strokeweight=".5pt">
                  <v:textbox>
                    <w:txbxContent>
                      <w:p w:rsidR="004419CE" w:rsidRPr="00B47D7D" w:rsidRDefault="004419CE" w:rsidP="004419CE">
                        <w:pPr>
                          <w:spacing w:before="60" w:line="144" w:lineRule="auto"/>
                          <w:jc w:val="center"/>
                          <w:rPr>
                            <w:b/>
                            <w:bCs/>
                            <w:color w:val="7F7F7F" w:themeColor="text1" w:themeTint="80"/>
                            <w:sz w:val="26"/>
                            <w:szCs w:val="26"/>
                            <w:lang w:bidi="ar-EG"/>
                          </w:rPr>
                        </w:pPr>
                        <w:r w:rsidRPr="00B47D7D">
                          <w:rPr>
                            <w:b/>
                            <w:bCs/>
                            <w:color w:val="7F7F7F" w:themeColor="text1" w:themeTint="80"/>
                            <w:sz w:val="26"/>
                            <w:szCs w:val="26"/>
                            <w:rtl/>
                            <w:lang w:bidi="ar-EG"/>
                          </w:rPr>
                          <w:t>نسبة تكاليف الموظفين</w:t>
                        </w:r>
                      </w:p>
                      <w:p w:rsidR="004419CE" w:rsidRPr="00B47D7D" w:rsidRDefault="004419CE" w:rsidP="004419CE">
                        <w:pPr>
                          <w:spacing w:before="60" w:line="144" w:lineRule="auto"/>
                          <w:jc w:val="center"/>
                          <w:rPr>
                            <w:b/>
                            <w:bCs/>
                            <w:color w:val="7F7F7F" w:themeColor="text1" w:themeTint="80"/>
                            <w:sz w:val="26"/>
                            <w:szCs w:val="26"/>
                            <w:lang w:bidi="ar-EG"/>
                          </w:rPr>
                        </w:pPr>
                      </w:p>
                    </w:txbxContent>
                  </v:textbox>
                </v:shape>
                <v:shape id="Text Box 202" o:spid="_x0000_s1084" type="#_x0000_t202" style="position:absolute;left:19544;top:3416;width:1250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Xu8YA&#10;AADcAAAADwAAAGRycy9kb3ducmV2LnhtbESPT0sDMRTE74LfITzBm026B5G1aSmtggf/tVqot+fm&#10;dXdx87Ikr9v12xtB8DjMzG+Y2WL0nRoopjawhenEgCKugmu5tvD+dn91AyoJssMuMFn4pgSL+fnZ&#10;DEsXTryhYSu1yhBOJVpoRPpS61Q15DFNQk+cvUOIHiXLWGsX8ZThvtOFMdfaY8t5ocGeVg1VX9uj&#10;t9DtU3z8NPIxrOsneX3Rx93d9Nnay4txeQtKaJT/8F/7wVkoTAG/Z/IR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qXu8YAAADcAAAADwAAAAAAAAAAAAAAAACYAgAAZHJz&#10;L2Rvd25yZXYueG1sUEsFBgAAAAAEAAQA9QAAAIsDAAAAAA==&#10;" filled="f" stroked="f" strokeweight=".5pt">
                  <v:textbox inset="0,0,0,0">
                    <w:txbxContent>
                      <w:p w:rsidR="004419CE" w:rsidRPr="00D0534A" w:rsidRDefault="004419CE" w:rsidP="004419CE">
                        <w:pPr>
                          <w:spacing w:before="0" w:line="280" w:lineRule="exact"/>
                          <w:jc w:val="center"/>
                          <w:rPr>
                            <w:rFonts w:ascii="Traditional Arabic" w:hAnsi="Traditional Arabic"/>
                            <w:sz w:val="20"/>
                            <w:szCs w:val="20"/>
                          </w:rPr>
                        </w:pPr>
                        <w:r w:rsidRPr="00D0534A">
                          <w:rPr>
                            <w:rFonts w:hint="cs"/>
                            <w:b/>
                            <w:bCs/>
                            <w:sz w:val="20"/>
                            <w:szCs w:val="20"/>
                            <w:rtl/>
                          </w:rPr>
                          <w:t>نسبة تكاليف الموظفين</w:t>
                        </w:r>
                      </w:p>
                    </w:txbxContent>
                  </v:textbox>
                </v:shape>
                <v:shape id="Text Box 203" o:spid="_x0000_s1085" type="#_x0000_t202" style="position:absolute;left:19745;top:6079;width:12343;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yIMYA&#10;AADcAAAADwAAAGRycy9kb3ducmV2LnhtbESPQUsDMRSE74L/ITzBm01aQWRtWsRW8NBarQp6e26e&#10;u4ublyV53W7/fVMQPA4z8w0znQ++VT3F1AS2MB4ZUMRlcA1XFt7fHq9uQSVBdtgGJgsHSjCfnZ9N&#10;sXBhz6/Ub6VSGcKpQAu1SFdoncqaPKZR6Iiz9xOiR8kyVtpF3Ge4b/XEmBvtseG8UGNHDzWVv9ud&#10;t9B+prj6NvLVL6q1vGz07mM5frb28mK4vwMlNMh/+K/95CxMzDW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YyIMYAAADcAAAADwAAAAAAAAAAAAAAAACYAgAAZHJz&#10;L2Rvd25yZXYueG1sUEsFBgAAAAAEAAQA9QAAAIsDAAAAAA==&#10;" filled="f" stroked="f" strokeweight=".5pt">
                  <v:textbox inset="0,0,0,0">
                    <w:txbxContent>
                      <w:p w:rsidR="004419CE" w:rsidRPr="00D0534A" w:rsidRDefault="004419CE" w:rsidP="004419CE">
                        <w:pPr>
                          <w:spacing w:before="0" w:line="240" w:lineRule="exact"/>
                          <w:jc w:val="center"/>
                          <w:rPr>
                            <w:sz w:val="20"/>
                            <w:szCs w:val="20"/>
                          </w:rPr>
                        </w:pPr>
                        <w:r w:rsidRPr="00D0534A">
                          <w:rPr>
                            <w:rFonts w:hint="cs"/>
                            <w:b/>
                            <w:bCs/>
                            <w:sz w:val="20"/>
                            <w:szCs w:val="20"/>
                            <w:rtl/>
                          </w:rPr>
                          <w:t>تكاليف الموظفين</w:t>
                        </w:r>
                      </w:p>
                    </w:txbxContent>
                  </v:textbox>
                </v:shape>
                <v:shape id="Text Box 204" o:spid="_x0000_s1086" type="#_x0000_t202" style="position:absolute;left:19594;top:8340;width:12237;height:2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VMYA&#10;AADcAAAADwAAAGRycy9kb3ducmV2LnhtbESPQUsDMRSE74L/ITzBm01aRGRtWsRW8NBarQp6e26e&#10;u4ublyV53W7/fVMQPA4z8w0znQ++VT3F1AS2MB4ZUMRlcA1XFt7fHq9uQSVBdtgGJgsHSjCfnZ9N&#10;sXBhz6/Ub6VSGcKpQAu1SFdoncqaPKZR6Iiz9xOiR8kyVtpF3Ge4b/XEmBvtseG8UGNHDzWVv9ud&#10;t9B+prj6NvLVL6q1vGz07mM5frb28mK4vwMlNMh/+K/95CxMzDW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qVMYAAADcAAAADwAAAAAAAAAAAAAAAACYAgAAZHJz&#10;L2Rvd25yZXYueG1sUEsFBgAAAAAEAAQA9QAAAIsDAAAAAA==&#10;" filled="f" stroked="f" strokeweight=".5pt">
                  <v:textbox inset="0,0,0,0">
                    <w:txbxContent>
                      <w:p w:rsidR="004419CE" w:rsidRPr="00D0534A" w:rsidRDefault="004419CE" w:rsidP="004419CE">
                        <w:pPr>
                          <w:spacing w:before="0" w:line="240" w:lineRule="exact"/>
                          <w:jc w:val="center"/>
                          <w:rPr>
                            <w:sz w:val="20"/>
                            <w:szCs w:val="20"/>
                          </w:rPr>
                        </w:pPr>
                        <w:r w:rsidRPr="00D0534A">
                          <w:rPr>
                            <w:rFonts w:hint="cs"/>
                            <w:b/>
                            <w:bCs/>
                            <w:sz w:val="20"/>
                            <w:szCs w:val="20"/>
                            <w:rtl/>
                          </w:rPr>
                          <w:t>مجموع النفقات</w:t>
                        </w:r>
                      </w:p>
                    </w:txbxContent>
                  </v:textbox>
                </v:shape>
                <v:shape id="Text Box 205" o:spid="_x0000_s1087" type="#_x0000_t202" style="position:absolute;left:19343;top:10550;width:12713;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Pz8YA&#10;AADcAAAADwAAAGRycy9kb3ducmV2LnhtbESPQUsDMRSE74L/ITzBm01aUGRtWsRW8NBarQp6e26e&#10;u4ublyV53W7/fVMQPA4z8w0znQ++VT3F1AS2MB4ZUMRlcA1XFt7fHq9uQSVBdtgGJgsHSjCfnZ9N&#10;sXBhz6/Ub6VSGcKpQAu1SFdoncqaPKZR6Iiz9xOiR8kyVtpF3Ge4b/XEmBvtseG8UGNHDzWVv9ud&#10;t9B+prj6NvLVL6q1vGz07mM5frb28mK4vwMlNMh/+K/95CxMzDW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MPz8YAAADcAAAADwAAAAAAAAAAAAAAAACYAgAAZHJz&#10;L2Rvd25yZXYueG1sUEsFBgAAAAAEAAQA9QAAAIsDAAAAAA==&#10;" filled="f" stroked="f" strokeweight=".5pt">
                  <v:textbox inset="0,0,0,0">
                    <w:txbxContent>
                      <w:p w:rsidR="004419CE" w:rsidRPr="00D0534A" w:rsidRDefault="004419CE" w:rsidP="004419CE">
                        <w:pPr>
                          <w:spacing w:before="0" w:line="240" w:lineRule="exact"/>
                          <w:jc w:val="center"/>
                          <w:rPr>
                            <w:rFonts w:ascii="Traditional Arabic" w:hAnsi="Traditional Arabic"/>
                            <w:position w:val="-2"/>
                            <w:sz w:val="20"/>
                            <w:szCs w:val="20"/>
                          </w:rPr>
                        </w:pPr>
                        <w:r w:rsidRPr="00D0534A">
                          <w:rPr>
                            <w:rFonts w:hint="cs"/>
                            <w:b/>
                            <w:bCs/>
                            <w:position w:val="-2"/>
                            <w:sz w:val="20"/>
                            <w:szCs w:val="20"/>
                            <w:rtl/>
                          </w:rPr>
                          <w:t>نسبة تكاليف الموظفين</w:t>
                        </w:r>
                      </w:p>
                    </w:txbxContent>
                  </v:textbox>
                </v:shape>
              </v:group>
            </w:pict>
          </mc:Fallback>
        </mc:AlternateContent>
      </w:r>
      <w:r w:rsidRPr="004419CE">
        <w:rPr>
          <w:noProof/>
        </w:rPr>
        <w:drawing>
          <wp:inline distT="0" distB="0" distL="0" distR="0" wp14:anchorId="0095CC28" wp14:editId="0DC5D31B">
            <wp:extent cx="5943600" cy="1997709"/>
            <wp:effectExtent l="0" t="0" r="0" b="317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943600" cy="1997709"/>
                    </a:xfrm>
                    <a:prstGeom prst="rect">
                      <a:avLst/>
                    </a:prstGeom>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rPr>
          <w:rtl/>
          <w:lang w:bidi="ar-EG"/>
        </w:rPr>
      </w:pPr>
      <w:r w:rsidRPr="004419CE">
        <w:rPr>
          <w:noProof/>
        </w:rPr>
        <mc:AlternateContent>
          <mc:Choice Requires="wpg">
            <w:drawing>
              <wp:anchor distT="0" distB="0" distL="114300" distR="114300" simplePos="0" relativeHeight="251670528" behindDoc="0" locked="0" layoutInCell="1" allowOverlap="1" wp14:anchorId="79406B9A" wp14:editId="376CF283">
                <wp:simplePos x="0" y="0"/>
                <wp:positionH relativeFrom="column">
                  <wp:posOffset>455567</wp:posOffset>
                </wp:positionH>
                <wp:positionV relativeFrom="paragraph">
                  <wp:posOffset>197478</wp:posOffset>
                </wp:positionV>
                <wp:extent cx="3282970" cy="1291358"/>
                <wp:effectExtent l="0" t="0" r="12700" b="4445"/>
                <wp:wrapNone/>
                <wp:docPr id="16" name="Group 16"/>
                <wp:cNvGraphicFramePr/>
                <a:graphic xmlns:a="http://schemas.openxmlformats.org/drawingml/2006/main">
                  <a:graphicData uri="http://schemas.microsoft.com/office/word/2010/wordprocessingGroup">
                    <wpg:wgp>
                      <wpg:cNvGrpSpPr/>
                      <wpg:grpSpPr>
                        <a:xfrm>
                          <a:off x="0" y="0"/>
                          <a:ext cx="3282970" cy="1291358"/>
                          <a:chOff x="0" y="0"/>
                          <a:chExt cx="3282970" cy="1291358"/>
                        </a:xfrm>
                        <a:noFill/>
                      </wpg:grpSpPr>
                      <wps:wsp>
                        <wps:cNvPr id="210" name="Text Box 210"/>
                        <wps:cNvSpPr txBox="1"/>
                        <wps:spPr>
                          <a:xfrm>
                            <a:off x="0" y="0"/>
                            <a:ext cx="1593410" cy="285185"/>
                          </a:xfrm>
                          <a:prstGeom prst="rect">
                            <a:avLst/>
                          </a:prstGeom>
                          <a:grpFill/>
                          <a:ln w="6350">
                            <a:noFill/>
                          </a:ln>
                          <a:effectLst/>
                        </wps:spPr>
                        <wps:txbx>
                          <w:txbxContent>
                            <w:p w:rsidR="004419CE" w:rsidRPr="000B1C79" w:rsidRDefault="004419CE" w:rsidP="004419CE">
                              <w:pPr>
                                <w:spacing w:before="60" w:line="144" w:lineRule="auto"/>
                                <w:jc w:val="center"/>
                                <w:rPr>
                                  <w:b/>
                                  <w:bCs/>
                                  <w:color w:val="808080" w:themeColor="background1" w:themeShade="80"/>
                                  <w:sz w:val="26"/>
                                  <w:szCs w:val="26"/>
                                  <w:lang w:bidi="ar-EG"/>
                                </w:rPr>
                              </w:pPr>
                              <w:r w:rsidRPr="000B1C79">
                                <w:rPr>
                                  <w:b/>
                                  <w:bCs/>
                                  <w:color w:val="808080" w:themeColor="background1" w:themeShade="80"/>
                                  <w:sz w:val="26"/>
                                  <w:szCs w:val="26"/>
                                  <w:rtl/>
                                  <w:lang w:bidi="ar-EG"/>
                                </w:rPr>
                                <w:t>نسبة تكاليف الموظفين</w:t>
                              </w:r>
                            </w:p>
                            <w:p w:rsidR="004419CE" w:rsidRPr="00C309B5" w:rsidRDefault="004419CE" w:rsidP="004419CE">
                              <w:pPr>
                                <w:spacing w:before="60" w:line="144" w:lineRule="auto"/>
                                <w:jc w:val="center"/>
                                <w:rPr>
                                  <w:b/>
                                  <w:bCs/>
                                  <w:sz w:val="26"/>
                                  <w:szCs w:val="26"/>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1924259" y="336620"/>
                            <a:ext cx="1303020" cy="226060"/>
                          </a:xfrm>
                          <a:prstGeom prst="rect">
                            <a:avLst/>
                          </a:prstGeom>
                          <a:grpFill/>
                          <a:ln w="6350">
                            <a:noFill/>
                          </a:ln>
                          <a:effectLst/>
                        </wps:spPr>
                        <wps:txbx>
                          <w:txbxContent>
                            <w:p w:rsidR="004419CE" w:rsidRPr="000B1C79" w:rsidRDefault="004419CE" w:rsidP="004419CE">
                              <w:pPr>
                                <w:spacing w:before="0" w:line="280" w:lineRule="exact"/>
                                <w:jc w:val="center"/>
                                <w:rPr>
                                  <w:rFonts w:ascii="Traditional Arabic" w:hAnsi="Traditional Arabic"/>
                                  <w:sz w:val="20"/>
                                  <w:szCs w:val="20"/>
                                </w:rPr>
                              </w:pPr>
                              <w:r w:rsidRPr="000B1C79">
                                <w:rPr>
                                  <w:rFonts w:hint="cs"/>
                                  <w:b/>
                                  <w:bCs/>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2" name="Text Box 212"/>
                        <wps:cNvSpPr txBox="1"/>
                        <wps:spPr>
                          <a:xfrm>
                            <a:off x="1889090" y="617974"/>
                            <a:ext cx="1389028" cy="216535"/>
                          </a:xfrm>
                          <a:prstGeom prst="rect">
                            <a:avLst/>
                          </a:prstGeom>
                          <a:grpFill/>
                          <a:ln w="6350">
                            <a:noFill/>
                          </a:ln>
                          <a:effectLst/>
                        </wps:spPr>
                        <wps:txbx>
                          <w:txbxContent>
                            <w:p w:rsidR="004419CE" w:rsidRPr="007E4838" w:rsidRDefault="004419CE" w:rsidP="004419CE">
                              <w:pPr>
                                <w:spacing w:before="0" w:line="260" w:lineRule="exact"/>
                                <w:jc w:val="center"/>
                                <w:rPr>
                                  <w:szCs w:val="22"/>
                                </w:rPr>
                              </w:pPr>
                              <w:r w:rsidRPr="00A90B7F">
                                <w:rPr>
                                  <w:rFonts w:hint="cs"/>
                                  <w:b/>
                                  <w:bCs/>
                                  <w:sz w:val="14"/>
                                  <w:szCs w:val="20"/>
                                  <w:rtl/>
                                </w:rPr>
                                <w:t>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Text Box 213"/>
                        <wps:cNvSpPr txBox="1"/>
                        <wps:spPr>
                          <a:xfrm>
                            <a:off x="1954405" y="864158"/>
                            <a:ext cx="1303020" cy="200850"/>
                          </a:xfrm>
                          <a:prstGeom prst="rect">
                            <a:avLst/>
                          </a:prstGeom>
                          <a:grpFill/>
                          <a:ln w="6350">
                            <a:noFill/>
                          </a:ln>
                          <a:effectLst/>
                        </wps:spPr>
                        <wps:txbx>
                          <w:txbxContent>
                            <w:p w:rsidR="004419CE" w:rsidRPr="007E4838" w:rsidRDefault="004419CE" w:rsidP="004419CE">
                              <w:pPr>
                                <w:spacing w:before="0" w:line="260" w:lineRule="exact"/>
                                <w:jc w:val="center"/>
                                <w:rPr>
                                  <w:szCs w:val="22"/>
                                </w:rPr>
                              </w:pPr>
                              <w:r w:rsidRPr="00A90B7F">
                                <w:rPr>
                                  <w:rFonts w:hint="cs"/>
                                  <w:b/>
                                  <w:bCs/>
                                  <w:sz w:val="14"/>
                                  <w:szCs w:val="20"/>
                                  <w:rtl/>
                                </w:rPr>
                                <w:t>مجموع الإيرادات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4" name="Text Box 214"/>
                        <wps:cNvSpPr txBox="1"/>
                        <wps:spPr>
                          <a:xfrm>
                            <a:off x="1863969" y="1085222"/>
                            <a:ext cx="1419001" cy="206136"/>
                          </a:xfrm>
                          <a:prstGeom prst="rect">
                            <a:avLst/>
                          </a:prstGeom>
                          <a:grpFill/>
                          <a:ln w="6350">
                            <a:noFill/>
                          </a:ln>
                          <a:effectLst/>
                        </wps:spPr>
                        <wps:txbx>
                          <w:txbxContent>
                            <w:p w:rsidR="004419CE" w:rsidRPr="00940DEC" w:rsidRDefault="004419CE" w:rsidP="004419CE">
                              <w:pPr>
                                <w:spacing w:before="0" w:line="280" w:lineRule="exact"/>
                                <w:jc w:val="center"/>
                                <w:rPr>
                                  <w:rFonts w:ascii="Traditional Arabic" w:hAnsi="Traditional Arabic"/>
                                  <w:position w:val="4"/>
                                  <w:sz w:val="20"/>
                                  <w:szCs w:val="20"/>
                                </w:rPr>
                              </w:pPr>
                              <w:r w:rsidRPr="00940DEC">
                                <w:rPr>
                                  <w:rFonts w:hint="cs"/>
                                  <w:b/>
                                  <w:bCs/>
                                  <w:position w:val="4"/>
                                  <w:sz w:val="20"/>
                                  <w:szCs w:val="20"/>
                                  <w:rtl/>
                                </w:rPr>
                                <w:t>نسبة تكاليف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9406B9A" id="Group 16" o:spid="_x0000_s1088" style="position:absolute;left:0;text-align:left;margin-left:35.85pt;margin-top:15.55pt;width:258.5pt;height:101.7pt;z-index:251670528" coordsize="32829,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">
                <v:shape id="Text Box 210" o:spid="_x0000_s1089" type="#_x0000_t202" style="position:absolute;width:15934;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9osEA&#10;AADcAAAADwAAAGRycy9kb3ducmV2LnhtbERPTYvCMBC9C/6HMII3TS0oUo0iBVHEPeh62dvYjG2x&#10;mdQmat1fbw6Cx8f7ni9bU4kHNa60rGA0jEAQZ1aXnCs4/a4HUxDOI2usLJOCFzlYLrqdOSbaPvlA&#10;j6PPRQhhl6CCwvs6kdJlBRl0Q1sTB+5iG4M+wCaXusFnCDeVjKNoIg2WHBoKrCktKLse70bBLl3/&#10;4OEcm+l/lW72l1V9O/2Nler32tUMhKfWf8Uf91YriEdhfj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o/aLBAAAA3AAAAA8AAAAAAAAAAAAAAAAAmAIAAGRycy9kb3du&#10;cmV2LnhtbFBLBQYAAAAABAAEAPUAAACGAwAAAAA=&#10;" filled="f" stroked="f" strokeweight=".5pt">
                  <v:textbox>
                    <w:txbxContent>
                      <w:p w:rsidR="004419CE" w:rsidRPr="000B1C79" w:rsidRDefault="004419CE" w:rsidP="004419CE">
                        <w:pPr>
                          <w:spacing w:before="60" w:line="144" w:lineRule="auto"/>
                          <w:jc w:val="center"/>
                          <w:rPr>
                            <w:b/>
                            <w:bCs/>
                            <w:color w:val="808080" w:themeColor="background1" w:themeShade="80"/>
                            <w:sz w:val="26"/>
                            <w:szCs w:val="26"/>
                            <w:lang w:bidi="ar-EG"/>
                          </w:rPr>
                        </w:pPr>
                        <w:r w:rsidRPr="000B1C79">
                          <w:rPr>
                            <w:b/>
                            <w:bCs/>
                            <w:color w:val="808080" w:themeColor="background1" w:themeShade="80"/>
                            <w:sz w:val="26"/>
                            <w:szCs w:val="26"/>
                            <w:rtl/>
                            <w:lang w:bidi="ar-EG"/>
                          </w:rPr>
                          <w:t>نسبة تكاليف الموظفين</w:t>
                        </w:r>
                      </w:p>
                      <w:p w:rsidR="004419CE" w:rsidRPr="00C309B5" w:rsidRDefault="004419CE" w:rsidP="004419CE">
                        <w:pPr>
                          <w:spacing w:before="60" w:line="144" w:lineRule="auto"/>
                          <w:jc w:val="center"/>
                          <w:rPr>
                            <w:b/>
                            <w:bCs/>
                            <w:sz w:val="26"/>
                            <w:szCs w:val="26"/>
                            <w:lang w:bidi="ar-EG"/>
                          </w:rPr>
                        </w:pPr>
                      </w:p>
                    </w:txbxContent>
                  </v:textbox>
                </v:shape>
                <v:shape id="Text Box 211" o:spid="_x0000_s1090" type="#_x0000_t202" style="position:absolute;left:19242;top:3366;width:1303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fEcYA&#10;AADcAAAADwAAAGRycy9kb3ducmV2LnhtbESPT0vDQBTE70K/w/IK3uwmPRRJuy2iFTzUP60W6u2Z&#10;fSah2bdh9zWN394VhB6HmfkNs1gNrlU9hdh4NpBPMlDEpbcNVwY+3h9vbkFFQbbYeiYDPxRhtRxd&#10;LbCw/sxb6ndSqQThWKCBWqQrtI5lTQ7jxHfEyfv2waEkGSptA54T3LV6mmUz7bDhtFBjR/c1lcfd&#10;yRloDzFsvjL57B+qZ3l71af9On8x5no83M1BCQ1yCf+3n6yBaZ7D35l0BP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GfEcYAAADcAAAADwAAAAAAAAAAAAAAAACYAgAAZHJz&#10;L2Rvd25yZXYueG1sUEsFBgAAAAAEAAQA9QAAAIsDAAAAAA==&#10;" filled="f" stroked="f" strokeweight=".5pt">
                  <v:textbox inset="0,0,0,0">
                    <w:txbxContent>
                      <w:p w:rsidR="004419CE" w:rsidRPr="000B1C79" w:rsidRDefault="004419CE" w:rsidP="004419CE">
                        <w:pPr>
                          <w:spacing w:before="0" w:line="280" w:lineRule="exact"/>
                          <w:jc w:val="center"/>
                          <w:rPr>
                            <w:rFonts w:ascii="Traditional Arabic" w:hAnsi="Traditional Arabic"/>
                            <w:sz w:val="20"/>
                            <w:szCs w:val="20"/>
                          </w:rPr>
                        </w:pPr>
                        <w:r w:rsidRPr="000B1C79">
                          <w:rPr>
                            <w:rFonts w:hint="cs"/>
                            <w:b/>
                            <w:bCs/>
                            <w:sz w:val="20"/>
                            <w:szCs w:val="20"/>
                            <w:rtl/>
                          </w:rPr>
                          <w:t>نسبة تكاليف الموظفين</w:t>
                        </w:r>
                      </w:p>
                    </w:txbxContent>
                  </v:textbox>
                </v:shape>
                <v:shape id="Text Box 212" o:spid="_x0000_s1091" type="#_x0000_t202" style="position:absolute;left:18890;top:6179;width:13891;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BZsYA&#10;AADcAAAADwAAAGRycy9kb3ducmV2LnhtbESPS2vDMBCE74X8B7GB3hrZPoTiRAmlD+ghfSRtob1t&#10;ra1taq2MtHHcfx8FCjkOM/MNs1yPrlMDhdh6NpDPMlDElbct1wbe3x6urkFFQbbYeSYDfxRhvZpc&#10;LLG0/sBbGnZSqwThWKKBRqQvtY5VQw7jzPfEyfvxwaEkGWptAx4S3HW6yLK5dthyWmiwp9uGqt/d&#10;3hnoPmPYfGfyNdzVT/L6ovcf9/mzMZfT8WYBSmiUc/i//WgNFHkBpzPpCOjV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MBZsYAAADcAAAADwAAAAAAAAAAAAAAAACYAgAAZHJz&#10;L2Rvd25yZXYueG1sUEsFBgAAAAAEAAQA9QAAAIsDAAAAAA==&#10;" filled="f" stroked="f" strokeweight=".5pt">
                  <v:textbox inset="0,0,0,0">
                    <w:txbxContent>
                      <w:p w:rsidR="004419CE" w:rsidRPr="007E4838" w:rsidRDefault="004419CE" w:rsidP="004419CE">
                        <w:pPr>
                          <w:spacing w:before="0" w:line="260" w:lineRule="exact"/>
                          <w:jc w:val="center"/>
                          <w:rPr>
                            <w:szCs w:val="22"/>
                          </w:rPr>
                        </w:pPr>
                        <w:r w:rsidRPr="00A90B7F">
                          <w:rPr>
                            <w:rFonts w:hint="cs"/>
                            <w:b/>
                            <w:bCs/>
                            <w:sz w:val="14"/>
                            <w:szCs w:val="20"/>
                            <w:rtl/>
                          </w:rPr>
                          <w:t>تكاليف الموظفين</w:t>
                        </w:r>
                      </w:p>
                    </w:txbxContent>
                  </v:textbox>
                </v:shape>
                <v:shape id="Text Box 213" o:spid="_x0000_s1092" type="#_x0000_t202" style="position:absolute;left:19544;top:8641;width:13030;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cYA&#10;AADcAAAADwAAAGRycy9kb3ducmV2LnhtbESPS2vDMBCE74X+B7GF3BrZCZTgRAmhD+ihzzSB9La1&#10;NraptTLSxnH/fVUI9DjMzDfMYjW4VvUUYuPZQD7OQBGX3jZcGdh+PFzPQEVBtth6JgM/FGG1vLxY&#10;YGH9id+p30ilEoRjgQZqka7QOpY1OYxj3xEn7+CDQ0kyVNoGPCW4a/Uky260w4bTQo0d3dZUfm+O&#10;zkC7j+HpK5PP/q56lrdXfdzd5y/GjK6G9RyU0CD/4XP70RqY5F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k/cYAAADcAAAADwAAAAAAAAAAAAAAAACYAgAAZHJz&#10;L2Rvd25yZXYueG1sUEsFBgAAAAAEAAQA9QAAAIsDAAAAAA==&#10;" filled="f" stroked="f" strokeweight=".5pt">
                  <v:textbox inset="0,0,0,0">
                    <w:txbxContent>
                      <w:p w:rsidR="004419CE" w:rsidRPr="007E4838" w:rsidRDefault="004419CE" w:rsidP="004419CE">
                        <w:pPr>
                          <w:spacing w:before="0" w:line="260" w:lineRule="exact"/>
                          <w:jc w:val="center"/>
                          <w:rPr>
                            <w:szCs w:val="22"/>
                          </w:rPr>
                        </w:pPr>
                        <w:r w:rsidRPr="00A90B7F">
                          <w:rPr>
                            <w:rFonts w:hint="cs"/>
                            <w:b/>
                            <w:bCs/>
                            <w:sz w:val="14"/>
                            <w:szCs w:val="20"/>
                            <w:rtl/>
                          </w:rPr>
                          <w:t>مجموع الإيرادات</w:t>
                        </w:r>
                      </w:p>
                    </w:txbxContent>
                  </v:textbox>
                </v:shape>
                <v:shape id="Text Box 214" o:spid="_x0000_s1093" type="#_x0000_t202" style="position:absolute;left:18639;top:10852;width:14190;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8icYA&#10;AADcAAAADwAAAGRycy9kb3ducmV2LnhtbESPS2vDMBCE74X+B7GF3BrZIZTgRAmhD+ihzzSB9La1&#10;NraptTLSxnH/fVUI9DjMzDfMYjW4VvUUYuPZQD7OQBGX3jZcGdh+PFzPQEVBtth6JgM/FGG1vLxY&#10;YGH9id+p30ilEoRjgQZqka7QOpY1OYxj3xEn7+CDQ0kyVNoGPCW4a/Uky260w4bTQo0d3dZUfm+O&#10;zkC7j+HpK5PP/q56lrdXfdzd5y/GjK6G9RyU0CD/4XP70RqY5F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Y8icYAAADcAAAADwAAAAAAAAAAAAAAAACYAgAAZHJz&#10;L2Rvd25yZXYueG1sUEsFBgAAAAAEAAQA9QAAAIsDAAAAAA==&#10;" filled="f" stroked="f" strokeweight=".5pt">
                  <v:textbox inset="0,0,0,0">
                    <w:txbxContent>
                      <w:p w:rsidR="004419CE" w:rsidRPr="00940DEC" w:rsidRDefault="004419CE" w:rsidP="004419CE">
                        <w:pPr>
                          <w:spacing w:before="0" w:line="280" w:lineRule="exact"/>
                          <w:jc w:val="center"/>
                          <w:rPr>
                            <w:rFonts w:ascii="Traditional Arabic" w:hAnsi="Traditional Arabic"/>
                            <w:position w:val="4"/>
                            <w:sz w:val="20"/>
                            <w:szCs w:val="20"/>
                          </w:rPr>
                        </w:pPr>
                        <w:r w:rsidRPr="00940DEC">
                          <w:rPr>
                            <w:rFonts w:hint="cs"/>
                            <w:b/>
                            <w:bCs/>
                            <w:position w:val="4"/>
                            <w:sz w:val="20"/>
                            <w:szCs w:val="20"/>
                            <w:rtl/>
                          </w:rPr>
                          <w:t>نسبة تكاليف الموظفين</w:t>
                        </w:r>
                      </w:p>
                    </w:txbxContent>
                  </v:textbox>
                </v:shape>
              </v:group>
            </w:pict>
          </mc:Fallback>
        </mc:AlternateContent>
      </w:r>
      <w:r w:rsidRPr="004419CE">
        <w:rPr>
          <w:noProof/>
        </w:rPr>
        <w:drawing>
          <wp:inline distT="0" distB="0" distL="0" distR="0" wp14:anchorId="69A05BB0" wp14:editId="47EA4F72">
            <wp:extent cx="6118160" cy="1901123"/>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118160" cy="1901123"/>
                    </a:xfrm>
                    <a:prstGeom prst="rect">
                      <a:avLst/>
                    </a:prstGeom>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rtl/>
        </w:rPr>
      </w:pPr>
      <w:proofErr w:type="gramStart"/>
      <w:r w:rsidRPr="004419CE">
        <w:t>39</w:t>
      </w:r>
      <w:r w:rsidRPr="004419CE">
        <w:rPr>
          <w:rFonts w:hint="cs"/>
          <w:rtl/>
        </w:rPr>
        <w:tab/>
      </w:r>
      <w:r w:rsidRPr="004419CE">
        <w:rPr>
          <w:rFonts w:hint="cs"/>
          <w:rtl/>
          <w:lang w:bidi="ar-EG"/>
        </w:rPr>
        <w:t>كان</w:t>
      </w:r>
      <w:proofErr w:type="gramEnd"/>
      <w:r w:rsidRPr="004419CE">
        <w:rPr>
          <w:rFonts w:hint="cs"/>
          <w:rtl/>
          <w:lang w:bidi="ar-EG"/>
        </w:rPr>
        <w:t xml:space="preserve"> تطور النسبة المتعلقة بتكاليف الموظفين مستقراً نسبياً خلال السنوات الأربع الأخيرة. ويخصص الجزء الأكبر من الإيرادات (</w:t>
      </w:r>
      <w:r w:rsidRPr="004419CE">
        <w:t>83</w:t>
      </w:r>
      <w:r w:rsidRPr="004419CE">
        <w:rPr>
          <w:rFonts w:hint="cs"/>
          <w:rtl/>
        </w:rPr>
        <w:t xml:space="preserve"> في المائة</w:t>
      </w:r>
      <w:r w:rsidRPr="004419CE">
        <w:rPr>
          <w:rFonts w:hint="eastAsia"/>
          <w:rtl/>
          <w:lang w:bidi="ar-EG"/>
        </w:rPr>
        <w:t xml:space="preserve"> في </w:t>
      </w:r>
      <w:r w:rsidRPr="004419CE">
        <w:t>2017</w:t>
      </w:r>
      <w:r w:rsidRPr="004419CE">
        <w:rPr>
          <w:rFonts w:hint="cs"/>
          <w:rtl/>
          <w:lang w:bidi="ar-EG"/>
        </w:rPr>
        <w:t xml:space="preserve">) لتكاليف الموظفين، بما يمكّن الاتحاد من تنفيذ برنامج الأنشطة على النحو المحدد في الخطة الاستراتيجية أثناء مؤتمر المندوبين المفوضين لعام </w:t>
      </w:r>
      <w:r w:rsidRPr="004419CE">
        <w:t>2014</w:t>
      </w:r>
      <w:r w:rsidRPr="004419CE">
        <w:rPr>
          <w:rFonts w:hint="cs"/>
          <w:rtl/>
          <w:lang w:bidi="ar-EG"/>
        </w:rPr>
        <w:t>.</w:t>
      </w:r>
      <w:bookmarkStart w:id="29" w:name="_Toc452156579"/>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r w:rsidRPr="004419CE">
        <w:rPr>
          <w:rFonts w:hint="cs"/>
          <w:b/>
          <w:bCs/>
          <w:rtl/>
        </w:rPr>
        <w:t>الاستمرارية</w:t>
      </w:r>
      <w:bookmarkEnd w:id="2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40</w:t>
      </w:r>
      <w:r w:rsidRPr="004419CE">
        <w:rPr>
          <w:rFonts w:hint="cs"/>
          <w:rtl/>
        </w:rPr>
        <w:tab/>
      </w:r>
      <w:r w:rsidRPr="004419CE">
        <w:rPr>
          <w:rFonts w:hint="cs"/>
          <w:rtl/>
          <w:lang w:bidi="ar-SY"/>
        </w:rPr>
        <w:t>قمت</w:t>
      </w:r>
      <w:proofErr w:type="gramEnd"/>
      <w:r w:rsidRPr="004419CE">
        <w:rPr>
          <w:rFonts w:hint="cs"/>
          <w:rtl/>
          <w:lang w:bidi="ar-SY"/>
        </w:rPr>
        <w:t>ُ بتقييم الآثار التي قد تترتب على أي تخفيض محتمل في المساهمات قد ينجم عن الأزمات الاقتصادية والمالية العالمية، ونظرتُ فيما إذا كان يؤدي ذلك إلى أي تقليص في أنشطة الاتحاد. وفي ضوء الأنشطة المزمع القيام بها وما</w:t>
      </w:r>
      <w:r w:rsidRPr="004419CE">
        <w:rPr>
          <w:rFonts w:hint="eastAsia"/>
          <w:rtl/>
          <w:lang w:bidi="ar-SY"/>
        </w:rPr>
        <w:t> </w:t>
      </w:r>
      <w:r w:rsidRPr="004419CE">
        <w:rPr>
          <w:rFonts w:hint="cs"/>
          <w:rtl/>
          <w:lang w:bidi="ar-SY"/>
        </w:rPr>
        <w:t>يرتبط بها من مخاطر، أستطيع أن أؤكد بأن الاتحاد لديه ما يكفي من الموارد لمواصلة العمل في الأجل المتوسط. ولذلك، فإننا سوف نواصل وضع البيانات المالية للاتحاد على أساس مبدأ استمرار الأنشطة.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t>41</w:t>
      </w:r>
      <w:r w:rsidRPr="004419CE">
        <w:rPr>
          <w:rFonts w:hint="cs"/>
          <w:rtl/>
        </w:rPr>
        <w:tab/>
      </w:r>
      <w:r w:rsidRPr="004419CE">
        <w:rPr>
          <w:rFonts w:hint="eastAsia"/>
          <w:rtl/>
          <w:lang w:bidi="ar-EG"/>
        </w:rPr>
        <w:t>وإنني</w:t>
      </w:r>
      <w:r w:rsidRPr="004419CE">
        <w:rPr>
          <w:rtl/>
          <w:lang w:bidi="ar-EG"/>
        </w:rPr>
        <w:t xml:space="preserve"> </w:t>
      </w:r>
      <w:r w:rsidRPr="004419CE">
        <w:rPr>
          <w:rFonts w:hint="eastAsia"/>
          <w:rtl/>
          <w:lang w:bidi="ar-EG"/>
        </w:rPr>
        <w:t>لأدرك</w:t>
      </w:r>
      <w:r w:rsidRPr="004419CE">
        <w:rPr>
          <w:rtl/>
          <w:lang w:bidi="ar-EG"/>
        </w:rPr>
        <w:t xml:space="preserve"> </w:t>
      </w:r>
      <w:r w:rsidRPr="004419CE">
        <w:rPr>
          <w:rFonts w:hint="eastAsia"/>
          <w:rtl/>
          <w:lang w:bidi="ar-EG"/>
        </w:rPr>
        <w:t>مسؤوليتي</w:t>
      </w:r>
      <w:r w:rsidRPr="004419CE">
        <w:rPr>
          <w:rtl/>
          <w:lang w:bidi="ar-EG"/>
        </w:rPr>
        <w:t xml:space="preserve"> </w:t>
      </w:r>
      <w:r w:rsidRPr="004419CE">
        <w:rPr>
          <w:rFonts w:hint="eastAsia"/>
          <w:rtl/>
          <w:lang w:bidi="ar-EG"/>
        </w:rPr>
        <w:t>أمام</w:t>
      </w:r>
      <w:r w:rsidRPr="004419CE">
        <w:rPr>
          <w:rtl/>
          <w:lang w:bidi="ar-EG"/>
        </w:rPr>
        <w:t xml:space="preserve"> </w:t>
      </w:r>
      <w:r w:rsidRPr="004419CE">
        <w:rPr>
          <w:rFonts w:hint="eastAsia"/>
          <w:rtl/>
          <w:lang w:bidi="ar-EG"/>
        </w:rPr>
        <w:t>الجمهور</w:t>
      </w:r>
      <w:r w:rsidRPr="004419CE">
        <w:rPr>
          <w:rtl/>
          <w:lang w:bidi="ar-EG"/>
        </w:rPr>
        <w:t xml:space="preserve"> </w:t>
      </w:r>
      <w:r w:rsidRPr="004419CE">
        <w:rPr>
          <w:rFonts w:hint="eastAsia"/>
          <w:rtl/>
          <w:lang w:bidi="ar-EG"/>
        </w:rPr>
        <w:t>عن</w:t>
      </w:r>
      <w:r w:rsidRPr="004419CE">
        <w:rPr>
          <w:rtl/>
          <w:lang w:bidi="ar-EG"/>
        </w:rPr>
        <w:t xml:space="preserve"> </w:t>
      </w:r>
      <w:r w:rsidRPr="004419CE">
        <w:rPr>
          <w:rFonts w:hint="eastAsia"/>
          <w:rtl/>
          <w:lang w:bidi="ar-EG"/>
        </w:rPr>
        <w:t>الشفافية</w:t>
      </w:r>
      <w:r w:rsidRPr="004419CE">
        <w:rPr>
          <w:rtl/>
          <w:lang w:bidi="ar-EG"/>
        </w:rPr>
        <w:t xml:space="preserve"> </w:t>
      </w:r>
      <w:r w:rsidRPr="004419CE">
        <w:rPr>
          <w:rFonts w:hint="eastAsia"/>
          <w:rtl/>
          <w:lang w:bidi="ar-EG"/>
        </w:rPr>
        <w:t>و</w:t>
      </w:r>
      <w:r w:rsidRPr="004419CE">
        <w:rPr>
          <w:rFonts w:hint="cs"/>
          <w:rtl/>
          <w:lang w:bidi="ar-EG"/>
        </w:rPr>
        <w:t>ال</w:t>
      </w:r>
      <w:r w:rsidRPr="004419CE">
        <w:rPr>
          <w:rFonts w:hint="eastAsia"/>
          <w:rtl/>
          <w:lang w:bidi="ar-EG"/>
        </w:rPr>
        <w:t>قدرة</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النفاذ،</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cs"/>
          <w:rtl/>
          <w:lang w:bidi="ar-EG"/>
        </w:rPr>
        <w:t>موافقة ا</w:t>
      </w:r>
      <w:r w:rsidRPr="004419CE">
        <w:rPr>
          <w:rFonts w:hint="eastAsia"/>
          <w:rtl/>
          <w:lang w:bidi="ar-EG"/>
        </w:rPr>
        <w:t>لمجلس</w:t>
      </w:r>
      <w:r w:rsidRPr="004419CE">
        <w:rPr>
          <w:rFonts w:hint="cs"/>
          <w:rtl/>
          <w:lang w:bidi="ar-EG"/>
        </w:rPr>
        <w:t>،</w:t>
      </w:r>
      <w:r w:rsidRPr="004419CE">
        <w:rPr>
          <w:rtl/>
          <w:lang w:bidi="ar-EG"/>
        </w:rPr>
        <w:t xml:space="preserve"> </w:t>
      </w:r>
      <w:r w:rsidRPr="004419CE">
        <w:rPr>
          <w:rFonts w:hint="cs"/>
          <w:rtl/>
          <w:lang w:bidi="ar-EG"/>
        </w:rPr>
        <w:t>على ا</w:t>
      </w:r>
      <w:r w:rsidRPr="004419CE">
        <w:rPr>
          <w:rFonts w:hint="eastAsia"/>
          <w:rtl/>
          <w:lang w:bidi="ar-EG"/>
        </w:rPr>
        <w:t>لتقرير</w:t>
      </w:r>
      <w:r w:rsidRPr="004419CE">
        <w:rPr>
          <w:rtl/>
          <w:lang w:bidi="ar-EG"/>
        </w:rPr>
        <w:t xml:space="preserve"> </w:t>
      </w:r>
      <w:r w:rsidRPr="004419CE">
        <w:rPr>
          <w:rFonts w:hint="eastAsia"/>
          <w:rtl/>
          <w:lang w:bidi="ar-EG"/>
        </w:rPr>
        <w:t>السنوي</w:t>
      </w:r>
      <w:r w:rsidRPr="004419CE">
        <w:rPr>
          <w:rtl/>
          <w:lang w:bidi="ar-EG"/>
        </w:rPr>
        <w:t xml:space="preserve"> </w:t>
      </w:r>
      <w:r w:rsidRPr="004419CE">
        <w:rPr>
          <w:rFonts w:hint="eastAsia"/>
          <w:rtl/>
          <w:lang w:bidi="ar-EG"/>
        </w:rPr>
        <w:t>للجنة</w:t>
      </w:r>
      <w:r w:rsidRPr="004419CE">
        <w:rPr>
          <w:rtl/>
          <w:lang w:bidi="ar-EG"/>
        </w:rPr>
        <w:t xml:space="preserve"> </w:t>
      </w:r>
      <w:r w:rsidRPr="004419CE">
        <w:rPr>
          <w:rFonts w:hint="eastAsia"/>
          <w:rtl/>
          <w:lang w:bidi="ar-EG"/>
        </w:rPr>
        <w:t>الاستشارية</w:t>
      </w:r>
      <w:r w:rsidRPr="004419CE">
        <w:rPr>
          <w:rtl/>
          <w:lang w:bidi="ar-EG"/>
        </w:rPr>
        <w:t xml:space="preserve"> </w:t>
      </w:r>
      <w:r w:rsidRPr="004419CE">
        <w:rPr>
          <w:rFonts w:hint="eastAsia"/>
          <w:rtl/>
          <w:lang w:bidi="ar-EG"/>
        </w:rPr>
        <w:t>المستقلة</w:t>
      </w:r>
      <w:r w:rsidRPr="004419CE">
        <w:rPr>
          <w:rtl/>
          <w:lang w:bidi="ar-EG"/>
        </w:rPr>
        <w:t xml:space="preserve"> </w:t>
      </w:r>
      <w:r w:rsidRPr="004419CE">
        <w:rPr>
          <w:rFonts w:hint="eastAsia"/>
          <w:rtl/>
          <w:lang w:bidi="ar-EG"/>
        </w:rPr>
        <w:t>للإدارة</w:t>
      </w:r>
      <w:r w:rsidRPr="004419CE">
        <w:rPr>
          <w:rtl/>
          <w:lang w:bidi="ar-EG"/>
        </w:rPr>
        <w:t xml:space="preserve"> </w:t>
      </w:r>
      <w:r w:rsidRPr="004419CE">
        <w:rPr>
          <w:lang w:val="en-CA"/>
        </w:rPr>
        <w:t>(</w:t>
      </w:r>
      <w:r w:rsidRPr="004419CE">
        <w:t>IMAC</w:t>
      </w:r>
      <w:proofErr w:type="gramStart"/>
      <w:r w:rsidRPr="004419CE">
        <w:t>)</w:t>
      </w:r>
      <w:r w:rsidRPr="004419CE">
        <w:rPr>
          <w:rFonts w:hint="eastAsia"/>
          <w:rtl/>
          <w:lang w:bidi="ar-EG"/>
        </w:rPr>
        <w:t>،</w:t>
      </w:r>
      <w:proofErr w:type="gramEnd"/>
      <w:r w:rsidRPr="004419CE">
        <w:rPr>
          <w:rtl/>
          <w:lang w:bidi="ar-EG"/>
        </w:rPr>
        <w:t xml:space="preserve"> </w:t>
      </w:r>
      <w:r w:rsidRPr="004419CE">
        <w:rPr>
          <w:rFonts w:hint="eastAsia"/>
          <w:rtl/>
          <w:lang w:bidi="ar-EG"/>
        </w:rPr>
        <w:t>والتقرير</w:t>
      </w:r>
      <w:r w:rsidRPr="004419CE">
        <w:rPr>
          <w:rtl/>
          <w:lang w:bidi="ar-EG"/>
        </w:rPr>
        <w:t xml:space="preserve"> </w:t>
      </w:r>
      <w:r w:rsidRPr="004419CE">
        <w:rPr>
          <w:rFonts w:hint="eastAsia"/>
          <w:rtl/>
          <w:lang w:bidi="ar-EG"/>
        </w:rPr>
        <w:t>السنوي</w:t>
      </w:r>
      <w:r w:rsidRPr="004419CE">
        <w:rPr>
          <w:rtl/>
          <w:lang w:bidi="ar-EG"/>
        </w:rPr>
        <w:t xml:space="preserve"> </w:t>
      </w:r>
      <w:r w:rsidRPr="004419CE">
        <w:rPr>
          <w:rFonts w:hint="eastAsia"/>
          <w:rtl/>
          <w:lang w:bidi="ar-EG"/>
        </w:rPr>
        <w:t>للمراجعة</w:t>
      </w:r>
      <w:r w:rsidRPr="004419CE">
        <w:rPr>
          <w:rtl/>
          <w:lang w:bidi="ar-EG"/>
        </w:rPr>
        <w:t xml:space="preserve"> </w:t>
      </w:r>
      <w:r w:rsidRPr="004419CE">
        <w:rPr>
          <w:rFonts w:hint="eastAsia"/>
          <w:rtl/>
          <w:lang w:bidi="ar-EG"/>
        </w:rPr>
        <w:t>الخارجية،</w:t>
      </w:r>
      <w:r w:rsidRPr="004419CE">
        <w:rPr>
          <w:rtl/>
          <w:lang w:bidi="ar-EG"/>
        </w:rPr>
        <w:t xml:space="preserve"> </w:t>
      </w:r>
      <w:r w:rsidRPr="004419CE">
        <w:rPr>
          <w:rFonts w:hint="eastAsia"/>
          <w:rtl/>
          <w:lang w:bidi="ar-EG"/>
        </w:rPr>
        <w:t>والتقرير</w:t>
      </w:r>
      <w:r w:rsidRPr="004419CE">
        <w:rPr>
          <w:rtl/>
          <w:lang w:bidi="ar-EG"/>
        </w:rPr>
        <w:t xml:space="preserve"> </w:t>
      </w:r>
      <w:r w:rsidRPr="004419CE">
        <w:rPr>
          <w:rFonts w:hint="eastAsia"/>
          <w:rtl/>
          <w:lang w:bidi="ar-EG"/>
        </w:rPr>
        <w:t>السنوي</w:t>
      </w:r>
      <w:r w:rsidRPr="004419CE">
        <w:rPr>
          <w:rtl/>
          <w:lang w:bidi="ar-EG"/>
        </w:rPr>
        <w:t xml:space="preserve"> </w:t>
      </w:r>
      <w:r w:rsidRPr="004419CE">
        <w:rPr>
          <w:rFonts w:hint="eastAsia"/>
          <w:rtl/>
          <w:lang w:bidi="ar-EG"/>
        </w:rPr>
        <w:t>للمراجعة</w:t>
      </w:r>
      <w:r w:rsidRPr="004419CE">
        <w:rPr>
          <w:rFonts w:hint="eastAsia"/>
          <w:rtl/>
          <w:lang w:bidi="ar-SY"/>
        </w:rPr>
        <w:t> </w:t>
      </w:r>
      <w:r w:rsidRPr="004419CE">
        <w:rPr>
          <w:rFonts w:hint="eastAsia"/>
          <w:rtl/>
          <w:lang w:bidi="ar-EG"/>
        </w:rPr>
        <w:t>الداخلية</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42</w:t>
      </w:r>
      <w:r w:rsidRPr="004419CE">
        <w:rPr>
          <w:rFonts w:hint="cs"/>
          <w:rtl/>
        </w:rPr>
        <w:tab/>
      </w:r>
      <w:r w:rsidRPr="004419CE">
        <w:rPr>
          <w:rFonts w:hint="cs"/>
          <w:rtl/>
          <w:lang w:bidi="ar-SY"/>
        </w:rPr>
        <w:t>وقد</w:t>
      </w:r>
      <w:proofErr w:type="gramEnd"/>
      <w:r w:rsidRPr="004419CE">
        <w:rPr>
          <w:rFonts w:hint="cs"/>
          <w:rtl/>
          <w:lang w:bidi="ar-SY"/>
        </w:rPr>
        <w:t xml:space="preserve"> أُدرج بيان الرقابة الداخلية لعام </w:t>
      </w:r>
      <w:r w:rsidRPr="004419CE">
        <w:t>2017</w:t>
      </w:r>
      <w:r w:rsidRPr="004419CE">
        <w:rPr>
          <w:rFonts w:hint="cs"/>
          <w:rtl/>
          <w:lang w:bidi="ar-SY"/>
        </w:rPr>
        <w:t xml:space="preserve"> ضمن تقرير الإدارة المالية هذا.</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30" w:name="_Toc452156580"/>
      <w:r w:rsidRPr="004419CE">
        <w:rPr>
          <w:rFonts w:hint="cs"/>
          <w:b/>
          <w:bCs/>
          <w:rtl/>
        </w:rPr>
        <w:lastRenderedPageBreak/>
        <w:t>المسؤولية</w:t>
      </w:r>
      <w:bookmarkEnd w:id="3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43</w:t>
      </w:r>
      <w:proofErr w:type="gramEnd"/>
      <w:r w:rsidRPr="004419CE">
        <w:rPr>
          <w:rFonts w:hint="cs"/>
          <w:rtl/>
        </w:rPr>
        <w:tab/>
      </w:r>
      <w:r w:rsidRPr="004419CE">
        <w:rPr>
          <w:rFonts w:hint="cs"/>
          <w:rtl/>
          <w:lang w:bidi="ar-SY"/>
        </w:rPr>
        <w:t xml:space="preserve">يسرني أن أتقدم، وفقاً للمادة </w:t>
      </w:r>
      <w:r w:rsidRPr="004419CE">
        <w:t>30</w:t>
      </w:r>
      <w:r w:rsidRPr="004419CE">
        <w:rPr>
          <w:rFonts w:hint="cs"/>
          <w:rtl/>
          <w:lang w:bidi="ar-SY"/>
        </w:rPr>
        <w:t xml:space="preserve"> من اللوائح المالية للاتحاد، بالبيانات المالية الواردة فيما يلي أدناه، التي وُضعت وفق معايير</w:t>
      </w:r>
      <w:r w:rsidRPr="004419CE">
        <w:rPr>
          <w:rFonts w:hint="eastAsia"/>
          <w:rtl/>
          <w:lang w:bidi="ar-SY"/>
        </w:rPr>
        <w:t> </w:t>
      </w:r>
      <w:r w:rsidRPr="004419CE">
        <w:t>IPSAS</w:t>
      </w:r>
      <w:r w:rsidRPr="004419CE">
        <w:rPr>
          <w:rFonts w:hint="cs"/>
          <w:rtl/>
          <w:lang w:bidi="ar-SY"/>
        </w:rPr>
        <w:t>. وإنني أشهد، في حدود معرفتي، أن جميع العمليات أثناء الفترة قد أُدرجت في الدفاتر حسب الأصول، وأن هذه</w:t>
      </w:r>
      <w:r w:rsidRPr="004419CE">
        <w:rPr>
          <w:rFonts w:hint="eastAsia"/>
          <w:rtl/>
          <w:lang w:bidi="ar-SY"/>
        </w:rPr>
        <w:t> </w:t>
      </w:r>
      <w:r w:rsidRPr="004419CE">
        <w:rPr>
          <w:rFonts w:hint="cs"/>
          <w:rtl/>
          <w:lang w:bidi="ar-SY"/>
        </w:rPr>
        <w:t>العمليات، وكذلك البيانات المالية والملاحظات المتصلة بها والتي تشكل جزءاً لا يتجزأ من هذه الوثيقة، تقدم صورة صادقة للوضع المالي للاتحاد كما هو في </w:t>
      </w:r>
      <w:r w:rsidRPr="004419CE">
        <w:t>31</w:t>
      </w:r>
      <w:r w:rsidRPr="004419CE">
        <w:rPr>
          <w:rFonts w:hint="cs"/>
          <w:rtl/>
          <w:lang w:bidi="ar-SY"/>
        </w:rPr>
        <w:t xml:space="preserve"> ديسمبر </w:t>
      </w:r>
      <w:r w:rsidRPr="004419CE">
        <w:t>2017</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أولاً</w:t>
      </w:r>
      <w:r w:rsidRPr="004419CE">
        <w:rPr>
          <w:rFonts w:hint="cs"/>
          <w:rtl/>
          <w:lang w:bidi="ar-SY"/>
        </w:rPr>
        <w:tab/>
        <w:t xml:space="preserve">بيان الوضع المالي </w:t>
      </w:r>
      <w:proofErr w:type="gramStart"/>
      <w:r w:rsidRPr="004419CE">
        <w:rPr>
          <w:rFonts w:hint="cs"/>
          <w:rtl/>
          <w:lang w:bidi="ar-SY"/>
        </w:rPr>
        <w:t>- الرصيد</w:t>
      </w:r>
      <w:proofErr w:type="gramEnd"/>
      <w:r w:rsidRPr="004419CE">
        <w:rPr>
          <w:rFonts w:hint="cs"/>
          <w:rtl/>
          <w:lang w:bidi="ar-SY"/>
        </w:rPr>
        <w:t xml:space="preserve"> في </w:t>
      </w:r>
      <w:r w:rsidRPr="004419CE">
        <w:rPr>
          <w:lang w:bidi="ar-SY"/>
        </w:rPr>
        <w:t>31</w:t>
      </w:r>
      <w:r w:rsidRPr="004419CE">
        <w:rPr>
          <w:rFonts w:hint="cs"/>
          <w:rtl/>
          <w:lang w:bidi="ar-SY"/>
        </w:rPr>
        <w:t xml:space="preserve"> ديسمبر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ثانياً</w:t>
      </w:r>
      <w:r w:rsidRPr="004419CE">
        <w:rPr>
          <w:rFonts w:hint="cs"/>
          <w:rtl/>
          <w:lang w:bidi="ar-SY"/>
        </w:rPr>
        <w:tab/>
        <w:t>بيان الأداء المالي للفترة المنتهية في </w:t>
      </w:r>
      <w:r w:rsidRPr="004419CE">
        <w:rPr>
          <w:lang w:bidi="ar-SY"/>
        </w:rPr>
        <w:t>31</w:t>
      </w:r>
      <w:r w:rsidRPr="004419CE">
        <w:rPr>
          <w:rFonts w:hint="cs"/>
          <w:rtl/>
          <w:lang w:bidi="ar-SY"/>
        </w:rPr>
        <w:t xml:space="preserve"> ديسمبر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ثالثاً</w:t>
      </w:r>
      <w:r w:rsidRPr="004419CE">
        <w:rPr>
          <w:rFonts w:hint="cs"/>
          <w:rtl/>
          <w:lang w:bidi="ar-SY"/>
        </w:rPr>
        <w:tab/>
        <w:t>بيان الاختلافات في صافي الأصول للفترة المنتهية في </w:t>
      </w:r>
      <w:r w:rsidRPr="004419CE">
        <w:rPr>
          <w:lang w:bidi="ar-SY"/>
        </w:rPr>
        <w:t>31</w:t>
      </w:r>
      <w:r w:rsidRPr="004419CE">
        <w:rPr>
          <w:rFonts w:hint="cs"/>
          <w:rtl/>
          <w:lang w:bidi="ar-SY"/>
        </w:rPr>
        <w:t xml:space="preserve"> ديسمبر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رابعاً</w:t>
      </w:r>
      <w:r w:rsidRPr="004419CE">
        <w:rPr>
          <w:rFonts w:hint="cs"/>
          <w:rtl/>
          <w:lang w:bidi="ar-SY"/>
        </w:rPr>
        <w:tab/>
        <w:t>بيان التدفقات النقدية للفترة المنتهية في </w:t>
      </w:r>
      <w:r w:rsidRPr="004419CE">
        <w:rPr>
          <w:lang w:bidi="ar-SY"/>
        </w:rPr>
        <w:t>31</w:t>
      </w:r>
      <w:r w:rsidRPr="004419CE">
        <w:rPr>
          <w:rFonts w:hint="cs"/>
          <w:rtl/>
          <w:lang w:bidi="ar-SY"/>
        </w:rPr>
        <w:t xml:space="preserve"> ديسمبر </w:t>
      </w:r>
      <w:r w:rsidRPr="004419CE">
        <w:rPr>
          <w:lang w:bidi="ar-SY"/>
        </w:rPr>
        <w:t>2017</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خامساً</w:t>
      </w:r>
      <w:r w:rsidRPr="004419CE">
        <w:rPr>
          <w:rFonts w:hint="cs"/>
          <w:rtl/>
          <w:lang w:bidi="ar-SY"/>
        </w:rPr>
        <w:tab/>
        <w:t xml:space="preserve">بيان مقارنة المبالغ المدرجة في الميزانية والمبالغ الفعلية لعام </w:t>
      </w:r>
      <w:r w:rsidRPr="004419CE">
        <w:rPr>
          <w:lang w:bidi="ar-SY"/>
        </w:rPr>
        <w:t>2017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jc w:val="center"/>
        <w:rPr>
          <w:rFonts w:eastAsia="Times New Roman"/>
          <w:b/>
          <w:bCs/>
          <w:sz w:val="28"/>
          <w:szCs w:val="36"/>
          <w:rtl/>
          <w:lang w:eastAsia="en-US" w:bidi="ar-EG"/>
        </w:rPr>
      </w:pPr>
      <w:bookmarkStart w:id="31" w:name="_Toc452156137"/>
      <w:bookmarkStart w:id="32" w:name="_Toc452156581"/>
      <w:bookmarkStart w:id="33" w:name="_Toc511402195"/>
      <w:bookmarkStart w:id="34" w:name="_Toc511762225"/>
      <w:r w:rsidRPr="004419CE">
        <w:rPr>
          <w:rFonts w:eastAsia="Times New Roman" w:hint="cs"/>
          <w:b/>
          <w:bCs/>
          <w:sz w:val="28"/>
          <w:szCs w:val="36"/>
          <w:rtl/>
          <w:lang w:eastAsia="en-US" w:bidi="ar-EG"/>
        </w:rPr>
        <w:lastRenderedPageBreak/>
        <w:t xml:space="preserve">تقرير الإدارة لعام </w:t>
      </w:r>
      <w:r w:rsidRPr="004419CE">
        <w:rPr>
          <w:rFonts w:eastAsia="Times New Roman"/>
          <w:b/>
          <w:bCs/>
          <w:sz w:val="28"/>
          <w:szCs w:val="36"/>
          <w:lang w:eastAsia="en-US" w:bidi="ar-EG"/>
        </w:rPr>
        <w:t>201</w:t>
      </w:r>
      <w:bookmarkEnd w:id="31"/>
      <w:bookmarkEnd w:id="32"/>
      <w:r w:rsidRPr="004419CE">
        <w:rPr>
          <w:rFonts w:eastAsia="Times New Roman"/>
          <w:b/>
          <w:bCs/>
          <w:sz w:val="28"/>
          <w:szCs w:val="36"/>
          <w:lang w:eastAsia="en-US" w:bidi="ar-EG"/>
        </w:rPr>
        <w:t>7</w:t>
      </w:r>
      <w:bookmarkEnd w:id="33"/>
      <w:bookmarkEnd w:id="34"/>
    </w:p>
    <w:tbl>
      <w:tblPr>
        <w:bidiVisual/>
        <w:tblW w:w="5000" w:type="pct"/>
        <w:tblLayout w:type="fixed"/>
        <w:tblLook w:val="04A0" w:firstRow="1" w:lastRow="0" w:firstColumn="1" w:lastColumn="0" w:noHBand="0" w:noVBand="1"/>
      </w:tblPr>
      <w:tblGrid>
        <w:gridCol w:w="5304"/>
        <w:gridCol w:w="4335"/>
      </w:tblGrid>
      <w:tr w:rsidR="004419CE" w:rsidRPr="004419CE" w:rsidTr="008456C2">
        <w:tc>
          <w:tcPr>
            <w:tcW w:w="9639" w:type="dxa"/>
            <w:gridSpan w:val="2"/>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color w:val="808080"/>
                <w:sz w:val="28"/>
                <w:szCs w:val="28"/>
              </w:rPr>
            </w:pPr>
          </w:p>
        </w:tc>
      </w:tr>
      <w:tr w:rsidR="004419CE" w:rsidRPr="004419CE" w:rsidTr="008456C2">
        <w:tc>
          <w:tcPr>
            <w:tcW w:w="9639" w:type="dxa"/>
            <w:gridSpan w:val="2"/>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tc>
      </w:tr>
      <w:tr w:rsidR="004419CE" w:rsidRPr="004419CE" w:rsidTr="008456C2">
        <w:tc>
          <w:tcPr>
            <w:tcW w:w="9639" w:type="dxa"/>
            <w:gridSpan w:val="2"/>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tc>
      </w:tr>
      <w:tr w:rsidR="004419CE" w:rsidRPr="004419CE" w:rsidTr="008456C2">
        <w:tc>
          <w:tcPr>
            <w:tcW w:w="5304" w:type="dxa"/>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tc>
        <w:tc>
          <w:tcPr>
            <w:tcW w:w="4335" w:type="dxa"/>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 w:rsidRPr="004419CE">
              <w:rPr>
                <w:rFonts w:hint="cs"/>
                <w:rtl/>
                <w:lang w:bidi="ar-EG"/>
              </w:rPr>
              <w:t xml:space="preserve">جنيف، </w:t>
            </w:r>
            <w:r w:rsidRPr="004419CE">
              <w:t>26</w:t>
            </w:r>
            <w:r w:rsidRPr="004419CE">
              <w:rPr>
                <w:rFonts w:hint="cs"/>
                <w:rtl/>
                <w:lang w:bidi="ar-EG"/>
              </w:rPr>
              <w:t xml:space="preserve"> مارس </w:t>
            </w:r>
            <w:r w:rsidRPr="004419CE">
              <w:t>2018</w:t>
            </w:r>
          </w:p>
        </w:tc>
      </w:tr>
      <w:tr w:rsidR="004419CE" w:rsidRPr="004419CE" w:rsidTr="008456C2">
        <w:tc>
          <w:tcPr>
            <w:tcW w:w="5304" w:type="dxa"/>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tc>
        <w:tc>
          <w:tcPr>
            <w:tcW w:w="4335" w:type="dxa"/>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cs="Arial"/>
              </w:rPr>
            </w:pPr>
          </w:p>
        </w:tc>
      </w:tr>
      <w:tr w:rsidR="004419CE" w:rsidRPr="004419CE" w:rsidTr="008456C2">
        <w:tc>
          <w:tcPr>
            <w:tcW w:w="9639" w:type="dxa"/>
            <w:gridSpan w:val="2"/>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tc>
      </w:tr>
    </w:tbl>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35" w:name="_Toc452156582"/>
      <w:r w:rsidRPr="004419CE">
        <w:rPr>
          <w:rFonts w:hint="cs"/>
          <w:b/>
          <w:bCs/>
          <w:rtl/>
        </w:rPr>
        <w:t xml:space="preserve">تقرير الإدارة العليا للاتحاد الدولي للاتصالات </w:t>
      </w:r>
      <w:r w:rsidRPr="004419CE">
        <w:rPr>
          <w:b/>
          <w:bCs/>
        </w:rPr>
        <w:t>(ITU)</w:t>
      </w:r>
      <w:r w:rsidRPr="004419CE">
        <w:rPr>
          <w:rFonts w:hint="cs"/>
          <w:b/>
          <w:bCs/>
          <w:rtl/>
        </w:rPr>
        <w:t xml:space="preserve"> عن الإدارة المالية</w:t>
      </w:r>
      <w:bookmarkEnd w:id="3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 xml:space="preserve">نقدم فيما يلي تقرير الإدارة المالية فيما يتعلق بمراجعة الحسابات السنوية للاتحاد الدولي للاتصالات </w:t>
      </w:r>
      <w:r w:rsidRPr="004419CE">
        <w:rPr>
          <w:lang w:bidi="ar-EG"/>
        </w:rPr>
        <w:t>(ITU)</w:t>
      </w:r>
      <w:r w:rsidRPr="004419CE">
        <w:rPr>
          <w:rFonts w:hint="cs"/>
          <w:rtl/>
        </w:rPr>
        <w:t xml:space="preserve"> </w:t>
      </w:r>
      <w:r w:rsidRPr="004419CE">
        <w:rPr>
          <w:rFonts w:hint="cs"/>
          <w:rtl/>
          <w:lang w:bidi="ar-SY"/>
        </w:rPr>
        <w:t>للسنة المالية</w:t>
      </w:r>
      <w:r w:rsidRPr="004419CE">
        <w:rPr>
          <w:rFonts w:hint="eastAsia"/>
          <w:rtl/>
          <w:lang w:bidi="ar-SY"/>
        </w:rPr>
        <w:t> </w:t>
      </w:r>
      <w:r w:rsidRPr="004419CE">
        <w:rPr>
          <w:lang w:bidi="ar-EG"/>
        </w:rPr>
        <w:t>2017</w:t>
      </w:r>
      <w:r w:rsidRPr="004419CE">
        <w:rPr>
          <w:rFonts w:hint="cs"/>
          <w:rtl/>
          <w:lang w:bidi="ar-SY"/>
        </w:rPr>
        <w:t xml:space="preserve"> كما</w:t>
      </w:r>
      <w:r w:rsidRPr="004419CE">
        <w:rPr>
          <w:rFonts w:hint="eastAsia"/>
          <w:rtl/>
          <w:lang w:bidi="ar-SY"/>
        </w:rPr>
        <w:t> </w:t>
      </w:r>
      <w:r w:rsidRPr="004419CE">
        <w:rPr>
          <w:rFonts w:hint="cs"/>
          <w:rtl/>
          <w:lang w:bidi="ar-SY"/>
        </w:rPr>
        <w:t>هي في </w:t>
      </w:r>
      <w:r w:rsidRPr="004419CE">
        <w:rPr>
          <w:lang w:bidi="ar-EG"/>
        </w:rPr>
        <w:t>31</w:t>
      </w:r>
      <w:r w:rsidRPr="004419CE">
        <w:rPr>
          <w:rFonts w:hint="cs"/>
          <w:rtl/>
          <w:lang w:bidi="ar-SY"/>
        </w:rPr>
        <w:t xml:space="preserve"> ديسمبر</w:t>
      </w:r>
      <w:r w:rsidRPr="004419CE">
        <w:rPr>
          <w:rFonts w:hint="eastAsia"/>
          <w:rtl/>
          <w:lang w:bidi="ar-SY"/>
        </w:rPr>
        <w:t> </w:t>
      </w:r>
      <w:r w:rsidRPr="004419CE">
        <w:rPr>
          <w:lang w:bidi="ar-EG"/>
        </w:rPr>
        <w:t>2017</w:t>
      </w:r>
      <w:r w:rsidRPr="004419CE">
        <w:rPr>
          <w:rFonts w:hint="cs"/>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قمنا بإعداد الحسابات السنوية لتقديمها إلى المراجع الخارجي وإحالتها لاحقاً إلى مجلس الاتحاد للموافقة عليها. ونحن ندرك مسؤوليتنا فيما</w:t>
      </w:r>
      <w:r w:rsidRPr="004419CE">
        <w:rPr>
          <w:rFonts w:hint="eastAsia"/>
          <w:rtl/>
          <w:lang w:bidi="ar-SY"/>
        </w:rPr>
        <w:t> </w:t>
      </w:r>
      <w:r w:rsidRPr="004419CE">
        <w:rPr>
          <w:rFonts w:hint="cs"/>
          <w:rtl/>
          <w:lang w:bidi="ar-SY"/>
        </w:rPr>
        <w:t>يتعلق بشفافية الحسابات السنوية وإمكانية النفاذ إليها، وإنشاء أنظمة المحاسبة الرقمية الداخلية المستدامة والحرص على استمرارها، بما في ذلك تدابير لمنع وكشف الأخطاء الهامة والاحتيال.</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1</w:t>
      </w:r>
      <w:proofErr w:type="gramEnd"/>
      <w:r w:rsidRPr="004419CE">
        <w:rPr>
          <w:lang w:bidi="ar-EG"/>
        </w:rPr>
        <w:tab/>
      </w:r>
      <w:r w:rsidRPr="004419CE">
        <w:rPr>
          <w:rFonts w:hint="cs"/>
          <w:rtl/>
          <w:lang w:bidi="ar-SY"/>
        </w:rPr>
        <w:t>تمتثل الحسابات السنوية والملاحظات ذات الصلة والكشوف المرتبطة بها للمعايير المحاسبية الدولية</w:t>
      </w:r>
      <w:r w:rsidRPr="004419CE">
        <w:rPr>
          <w:rFonts w:hint="eastAsia"/>
          <w:rtl/>
          <w:lang w:bidi="ar-SY"/>
        </w:rPr>
        <w:t> </w:t>
      </w:r>
      <w:r w:rsidRPr="004419CE">
        <w:rPr>
          <w:lang w:bidi="ar-EG"/>
        </w:rPr>
        <w:t>IPSAS</w:t>
      </w:r>
      <w:r w:rsidRPr="004419CE">
        <w:rPr>
          <w:rFonts w:hint="cs"/>
          <w:rtl/>
          <w:lang w:bidi="ar-SY"/>
        </w:rPr>
        <w:t>، وللوائح المالية والقواعد المالية والقرارات ذات الصلة التي اعتمدتها الهيئات الإدارية للمنظمة.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2</w:t>
      </w:r>
      <w:r w:rsidRPr="004419CE">
        <w:rPr>
          <w:rFonts w:hint="cs"/>
          <w:rtl/>
          <w:lang w:bidi="ar-SY"/>
        </w:rPr>
        <w:tab/>
        <w:t>وقد</w:t>
      </w:r>
      <w:proofErr w:type="gramEnd"/>
      <w:r w:rsidRPr="004419CE">
        <w:rPr>
          <w:rFonts w:hint="cs"/>
          <w:rtl/>
          <w:lang w:bidi="ar-SY"/>
        </w:rPr>
        <w:t xml:space="preserve"> تم توثيق جميع المعاملات بشكل صحيح. وقد وضعنا في متناول المراجع الخارجي لحسابات الاتحاد كل المعلومات ذات الصلة، ووفرنا له ولزملائه إمكانية النفاذ إلى الدفاتر ومستندات المحاسبة وكذلك المراسلات التجارية، وأبلغناهم بأي قرارات يمكن أن يكون لها تأثير كبير على الحسابات السنوية. كما وفرنا لمراجعي الحسابات الخارجيين إمكانية الاتصال دون قيد بالأشخاص في مختلف الدوائر التي رأى المراجعون أنها ضرورية للحصول على أدلة</w:t>
      </w:r>
      <w:r w:rsidRPr="004419CE">
        <w:rPr>
          <w:rFonts w:hint="eastAsia"/>
          <w:rtl/>
          <w:lang w:bidi="ar-SY"/>
        </w:rPr>
        <w:t> </w:t>
      </w:r>
      <w:r w:rsidRPr="004419CE">
        <w:rPr>
          <w:rFonts w:hint="cs"/>
          <w:rtl/>
          <w:lang w:bidi="ar-SY"/>
        </w:rPr>
        <w:t>المراجعة.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3</w:t>
      </w:r>
      <w:r w:rsidRPr="004419CE">
        <w:rPr>
          <w:rFonts w:hint="cs"/>
          <w:rtl/>
          <w:lang w:bidi="ar-SY"/>
        </w:rPr>
        <w:tab/>
        <w:t>وقد</w:t>
      </w:r>
      <w:proofErr w:type="gramEnd"/>
      <w:r w:rsidRPr="004419CE">
        <w:rPr>
          <w:rFonts w:hint="cs"/>
          <w:rtl/>
          <w:lang w:bidi="ar-SY"/>
        </w:rPr>
        <w:t xml:space="preserve"> تم تسجيل جميع المعاملات المتعلقة بعام </w:t>
      </w:r>
      <w:r w:rsidRPr="004419CE">
        <w:rPr>
          <w:lang w:bidi="ar-EG"/>
        </w:rPr>
        <w:t>2017</w:t>
      </w:r>
      <w:r w:rsidRPr="004419CE">
        <w:rPr>
          <w:rFonts w:hint="cs"/>
          <w:rtl/>
          <w:lang w:bidi="ar-SY"/>
        </w:rPr>
        <w:t xml:space="preserve"> في بيان الأداء المالي بموجب المبالغ المخصصة. وقد تم تسجيل جميع الأصول والخصوم وأرصدة الحسابات في بيان الوضع المالي بموجب المبالغ المخصصة. ولما كان الاتحاد يتمتع بحقوق قانونية كافية على جميع الأصول المدرجة في كشوف الحسابات، فليس هناك أي تعهد أو رهن على أي من أصول الاتحاد لم</w:t>
      </w:r>
      <w:r w:rsidRPr="004419CE">
        <w:rPr>
          <w:rFonts w:hint="eastAsia"/>
          <w:rtl/>
          <w:lang w:bidi="ar-SY"/>
        </w:rPr>
        <w:t> </w:t>
      </w:r>
      <w:r w:rsidRPr="004419CE">
        <w:rPr>
          <w:rFonts w:hint="cs"/>
          <w:rtl/>
          <w:lang w:bidi="ar-SY"/>
        </w:rPr>
        <w:t xml:space="preserve">يرد ذكرها في الملحق. وقد أخذت في الحسبان على النحو الملائم أي علاقات أو معاملات مع أطراف ذات صلة وتم الكشف عنها طبقاً لمتطلبات المعايير المحاسبية الدولية </w:t>
      </w:r>
      <w:r w:rsidRPr="004419CE">
        <w:rPr>
          <w:lang w:bidi="ar-EG"/>
        </w:rPr>
        <w:t>IPSAS</w:t>
      </w:r>
      <w:r w:rsidRPr="004419CE">
        <w:rPr>
          <w:rFonts w:hint="cs"/>
          <w:rtl/>
          <w:lang w:bidi="ar-SY"/>
        </w:rPr>
        <w:t>. وليس هنالك أي عقود أخرى أو اتفاقات ائتمانية أو</w:t>
      </w:r>
      <w:r w:rsidRPr="004419CE">
        <w:rPr>
          <w:rFonts w:hint="eastAsia"/>
          <w:rtl/>
          <w:lang w:bidi="ar-SY"/>
        </w:rPr>
        <w:t> </w:t>
      </w:r>
      <w:r w:rsidRPr="004419CE">
        <w:rPr>
          <w:rFonts w:hint="cs"/>
          <w:rtl/>
          <w:lang w:bidi="ar-SY"/>
        </w:rPr>
        <w:t>دعاوى أو منازعات أخرى من شأنها أن تغير إلى حدٍ كبير في تقييم الحسابات السنوية</w:t>
      </w:r>
      <w:r w:rsidRPr="004419CE">
        <w:rPr>
          <w:rFonts w:hint="eastAsia"/>
          <w:rtl/>
          <w:lang w:bidi="ar-SY"/>
        </w:rPr>
        <w:t> </w:t>
      </w:r>
      <w:r w:rsidRPr="004419CE">
        <w:rPr>
          <w:rFonts w:hint="cs"/>
          <w:rtl/>
          <w:lang w:bidi="ar-SY"/>
        </w:rPr>
        <w:t>للاتحاد.</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4</w:t>
      </w:r>
      <w:r w:rsidRPr="004419CE">
        <w:rPr>
          <w:rFonts w:hint="cs"/>
          <w:rtl/>
          <w:lang w:bidi="ar-SY"/>
        </w:rPr>
        <w:tab/>
        <w:t>وقد</w:t>
      </w:r>
      <w:proofErr w:type="gramEnd"/>
      <w:r w:rsidRPr="004419CE">
        <w:rPr>
          <w:rFonts w:hint="cs"/>
          <w:rtl/>
          <w:lang w:bidi="ar-SY"/>
        </w:rPr>
        <w:t xml:space="preserve"> تم تعديل أو الكشف عن كل الأحداث اللاحقة لتاريخ البيانات المالية والتي تتطلب المعايير الدولية</w:t>
      </w:r>
      <w:r w:rsidRPr="004419CE">
        <w:rPr>
          <w:rFonts w:hint="eastAsia"/>
          <w:rtl/>
          <w:lang w:bidi="ar-SY"/>
        </w:rPr>
        <w:t> </w:t>
      </w:r>
      <w:r w:rsidRPr="004419CE">
        <w:rPr>
          <w:lang w:bidi="ar-EG"/>
        </w:rPr>
        <w:t>IPSAS</w:t>
      </w:r>
      <w:r w:rsidRPr="004419CE">
        <w:rPr>
          <w:rFonts w:hint="cs"/>
          <w:rtl/>
          <w:lang w:bidi="ar-SY"/>
        </w:rPr>
        <w:t xml:space="preserve"> تعديلها أو</w:t>
      </w:r>
      <w:r w:rsidRPr="004419CE">
        <w:rPr>
          <w:rFonts w:hint="eastAsia"/>
          <w:rtl/>
          <w:lang w:bidi="ar-SY"/>
        </w:rPr>
        <w:t> </w:t>
      </w:r>
      <w:r w:rsidRPr="004419CE">
        <w:rPr>
          <w:rFonts w:hint="cs"/>
          <w:rtl/>
          <w:lang w:bidi="ar-SY"/>
        </w:rPr>
        <w:t>الكشف</w:t>
      </w:r>
      <w:r w:rsidRPr="004419CE">
        <w:rPr>
          <w:rFonts w:hint="eastAsia"/>
          <w:rtl/>
          <w:lang w:bidi="ar-SY"/>
        </w:rPr>
        <w:t> </w:t>
      </w:r>
      <w:r w:rsidRPr="004419CE">
        <w:rPr>
          <w:rFonts w:hint="cs"/>
          <w:rtl/>
          <w:lang w:bidi="ar-SY"/>
        </w:rPr>
        <w:t>عنها.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5</w:t>
      </w:r>
      <w:r w:rsidRPr="004419CE">
        <w:rPr>
          <w:rFonts w:hint="cs"/>
          <w:rtl/>
          <w:lang w:bidi="ar-SY"/>
        </w:rPr>
        <w:tab/>
        <w:t>وفي</w:t>
      </w:r>
      <w:proofErr w:type="gramEnd"/>
      <w:r w:rsidRPr="004419CE">
        <w:rPr>
          <w:rFonts w:hint="cs"/>
          <w:rtl/>
          <w:lang w:bidi="ar-SY"/>
        </w:rPr>
        <w:t xml:space="preserve"> رأينا أن الافتراضات الرئيسية التي وضعت للتقييمات والمعلومات عن القيم العادلة مناسبة وهي تعكس نوايانا وتمتثل للمبادئ المحاسبية المطبقة.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6</w:t>
      </w:r>
      <w:r w:rsidRPr="004419CE">
        <w:rPr>
          <w:rFonts w:hint="cs"/>
          <w:rtl/>
          <w:lang w:bidi="ar-SY"/>
        </w:rPr>
        <w:tab/>
        <w:t>ونحن</w:t>
      </w:r>
      <w:proofErr w:type="gramEnd"/>
      <w:r w:rsidRPr="004419CE">
        <w:rPr>
          <w:rFonts w:hint="cs"/>
          <w:rtl/>
          <w:lang w:bidi="ar-SY"/>
        </w:rPr>
        <w:t xml:space="preserve"> نؤكد أن هنالك نظام رقابة داخلية فيما يتعلق بالإبلاغ المالي كيما يوفر ضمانات معقولة بشأن مصداقية الإبلاغ المالي وإعداد الحسابات السنوية لأغراض المراجعة الخارجية وفقاً للوائح المالية والقواعد المالية. ويشمل هذا</w:t>
      </w:r>
      <w:r w:rsidRPr="004419CE">
        <w:rPr>
          <w:rFonts w:hint="eastAsia"/>
          <w:rtl/>
          <w:lang w:bidi="ar-SY"/>
        </w:rPr>
        <w:t> </w:t>
      </w:r>
      <w:r w:rsidRPr="004419CE">
        <w:rPr>
          <w:rFonts w:hint="cs"/>
          <w:rtl/>
          <w:lang w:bidi="ar-SY"/>
        </w:rPr>
        <w:t>النظام السياسات والإجراءات ذات الصلة</w:t>
      </w:r>
      <w:r w:rsidRPr="004419CE">
        <w:rPr>
          <w:rFonts w:hint="eastAsia"/>
          <w:rtl/>
          <w:lang w:bidi="ar-SY"/>
        </w:rPr>
        <w:t> </w:t>
      </w:r>
      <w:r w:rsidRPr="004419CE">
        <w:rPr>
          <w:rFonts w:hint="cs"/>
          <w:rtl/>
          <w:lang w:bidi="ar-SY"/>
        </w:rPr>
        <w:t>التي: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2268" w:hanging="1134"/>
        <w:outlineLvl w:val="1"/>
        <w:rPr>
          <w:rtl/>
          <w:lang w:bidi="ar-SY"/>
        </w:rPr>
      </w:pPr>
      <w:r w:rsidRPr="004419CE">
        <w:rPr>
          <w:lang w:bidi="ar-EG"/>
        </w:rPr>
        <w:t>•</w:t>
      </w:r>
      <w:r w:rsidRPr="004419CE">
        <w:rPr>
          <w:rtl/>
          <w:lang w:bidi="ar-SY"/>
        </w:rPr>
        <w:tab/>
      </w:r>
      <w:r w:rsidRPr="004419CE">
        <w:rPr>
          <w:rFonts w:hint="cs"/>
          <w:rtl/>
          <w:lang w:bidi="ar-SY"/>
        </w:rPr>
        <w:t>تتعلق بمسك السجلات التي تعكس، بدرجة معقولة من التفصيل، بدقة ونزاهة المعاملة</w:t>
      </w:r>
      <w:r w:rsidRPr="004419CE">
        <w:rPr>
          <w:rFonts w:hint="eastAsia"/>
          <w:rtl/>
          <w:lang w:bidi="ar-SY"/>
        </w:rPr>
        <w:t> </w:t>
      </w:r>
      <w:r w:rsidRPr="004419CE">
        <w:rPr>
          <w:rFonts w:hint="cs"/>
          <w:rtl/>
          <w:lang w:bidi="ar-SY"/>
        </w:rPr>
        <w:t>المعنية؛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2268" w:hanging="1134"/>
        <w:outlineLvl w:val="1"/>
        <w:rPr>
          <w:rtl/>
        </w:rPr>
      </w:pPr>
      <w:r w:rsidRPr="004419CE">
        <w:rPr>
          <w:rtl/>
        </w:rPr>
        <w:lastRenderedPageBreak/>
        <w:t>•</w:t>
      </w:r>
      <w:r w:rsidRPr="004419CE">
        <w:rPr>
          <w:rtl/>
        </w:rPr>
        <w:tab/>
        <w:t xml:space="preserve">توفر </w:t>
      </w:r>
      <w:r w:rsidRPr="004419CE">
        <w:rPr>
          <w:rtl/>
          <w:lang w:bidi="ar-SY"/>
        </w:rPr>
        <w:t>ضمانات</w:t>
      </w:r>
      <w:r w:rsidRPr="004419CE">
        <w:rPr>
          <w:rtl/>
        </w:rPr>
        <w:t xml:space="preserve"> معقولة بأن المعاملات مسجلة كما يلزم لتمكين إعداد الحسابات السنوية وأن المقبوضات والنفقات تتم وفقاً للتراخيص من الإدارة وفقاً للوائح المالية والقواعد</w:t>
      </w:r>
      <w:r w:rsidRPr="004419CE">
        <w:rPr>
          <w:rFonts w:hint="eastAsia"/>
          <w:rtl/>
          <w:lang w:bidi="ar-SY"/>
        </w:rPr>
        <w:t> </w:t>
      </w:r>
      <w:r w:rsidRPr="004419CE">
        <w:rPr>
          <w:rtl/>
        </w:rPr>
        <w:t>المالية؛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2268" w:hanging="1134"/>
        <w:outlineLvl w:val="1"/>
        <w:rPr>
          <w:rtl/>
        </w:rPr>
      </w:pPr>
      <w:r w:rsidRPr="004419CE">
        <w:rPr>
          <w:rtl/>
        </w:rPr>
        <w:t>•</w:t>
      </w:r>
      <w:r w:rsidRPr="004419CE">
        <w:rPr>
          <w:rtl/>
        </w:rPr>
        <w:tab/>
        <w:t xml:space="preserve">توفر ضمانات معقولة </w:t>
      </w:r>
      <w:r w:rsidRPr="004419CE">
        <w:rPr>
          <w:rtl/>
          <w:lang w:bidi="ar-SY"/>
        </w:rPr>
        <w:t>بشأن</w:t>
      </w:r>
      <w:r w:rsidRPr="004419CE">
        <w:rPr>
          <w:rtl/>
        </w:rPr>
        <w:t xml:space="preserve"> منع أو الكشف في الوقت المناسب عن أي عمليات غير مرخص بها لاستحواذ الأصول أو</w:t>
      </w:r>
      <w:r w:rsidRPr="004419CE">
        <w:rPr>
          <w:rFonts w:hint="cs"/>
          <w:rtl/>
        </w:rPr>
        <w:t> </w:t>
      </w:r>
      <w:r w:rsidRPr="004419CE">
        <w:rPr>
          <w:rtl/>
        </w:rPr>
        <w:t>استخدامها أو التصرف</w:t>
      </w:r>
      <w:r w:rsidRPr="004419CE">
        <w:rPr>
          <w:rFonts w:hint="eastAsia"/>
          <w:rtl/>
          <w:lang w:bidi="ar-SY"/>
        </w:rPr>
        <w:t> </w:t>
      </w:r>
      <w:r w:rsidRPr="004419CE">
        <w:rPr>
          <w:rtl/>
        </w:rPr>
        <w:t>فيها.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7</w:t>
      </w:r>
      <w:r w:rsidRPr="004419CE">
        <w:rPr>
          <w:rtl/>
          <w:lang w:bidi="ar-SY"/>
        </w:rPr>
        <w:tab/>
        <w:t>ونحن</w:t>
      </w:r>
      <w:proofErr w:type="gramEnd"/>
      <w:r w:rsidRPr="004419CE">
        <w:rPr>
          <w:rtl/>
          <w:lang w:bidi="ar-SY"/>
        </w:rPr>
        <w:t xml:space="preserve"> نؤكد أن المخاطر التي تم تحديدها والتوصيات الصادرة عن وحدة المراجعة الداخلية للحسابات والمراجع الخارجي للحسابات واللجنة الاستشارية المستقلة للإدارة </w:t>
      </w:r>
      <w:r w:rsidRPr="004419CE">
        <w:rPr>
          <w:lang w:bidi="ar-EG"/>
        </w:rPr>
        <w:t>(IMAC)</w:t>
      </w:r>
      <w:r w:rsidRPr="004419CE">
        <w:rPr>
          <w:rtl/>
          <w:lang w:bidi="ar-SY"/>
        </w:rPr>
        <w:t xml:space="preserve"> قد </w:t>
      </w:r>
      <w:r w:rsidRPr="004419CE">
        <w:rPr>
          <w:rFonts w:hint="cs"/>
          <w:rtl/>
          <w:lang w:bidi="ar-SY"/>
        </w:rPr>
        <w:t>أُخذت</w:t>
      </w:r>
      <w:r w:rsidRPr="004419CE">
        <w:rPr>
          <w:rtl/>
          <w:lang w:bidi="ar-SY"/>
        </w:rPr>
        <w:t xml:space="preserve"> بعين الاعتبار واتخذت إجراءات بشأنها، حسب الاقتضاء. ويحاط فريق العمل التابع للمجلس والمعني بالموارد المالية والبشرية علماً كل سنة بحالة تنفيذ هذه</w:t>
      </w:r>
      <w:r w:rsidRPr="004419CE">
        <w:rPr>
          <w:rFonts w:hint="eastAsia"/>
          <w:rtl/>
          <w:lang w:bidi="ar-SY"/>
        </w:rPr>
        <w:t> </w:t>
      </w:r>
      <w:r w:rsidRPr="004419CE">
        <w:rPr>
          <w:rtl/>
          <w:lang w:bidi="ar-SY"/>
        </w:rPr>
        <w:t>التوصيات.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lang w:bidi="ar-EG"/>
        </w:rPr>
        <w:t>8</w:t>
      </w:r>
      <w:r w:rsidRPr="004419CE">
        <w:rPr>
          <w:rtl/>
          <w:lang w:bidi="ar-SY"/>
        </w:rPr>
        <w:tab/>
        <w:t>وفي</w:t>
      </w:r>
      <w:proofErr w:type="gramEnd"/>
      <w:r w:rsidRPr="004419CE">
        <w:rPr>
          <w:rtl/>
          <w:lang w:bidi="ar-SY"/>
        </w:rPr>
        <w:t xml:space="preserve"> رأينا أن تأثير الاختلافات غير المعدلة التي تم تحديدها أثناء عملية المراجعة - منفردة أو مجتمعة - مهمل من حيث البيانات المالية بشكل</w:t>
      </w:r>
      <w:r w:rsidRPr="004419CE">
        <w:rPr>
          <w:rFonts w:hint="eastAsia"/>
          <w:rtl/>
          <w:lang w:bidi="ar-SY"/>
        </w:rPr>
        <w:t> </w:t>
      </w:r>
      <w:r w:rsidRPr="004419CE">
        <w:rPr>
          <w:rtl/>
          <w:lang w:bidi="ar-SY"/>
        </w:rPr>
        <w:t>عام.</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proofErr w:type="gramStart"/>
      <w:r w:rsidRPr="004419CE">
        <w:rPr>
          <w:lang w:bidi="ar-EG"/>
        </w:rPr>
        <w:t>9</w:t>
      </w:r>
      <w:r w:rsidRPr="004419CE">
        <w:rPr>
          <w:rtl/>
          <w:lang w:bidi="ar-SY"/>
        </w:rPr>
        <w:tab/>
      </w:r>
      <w:r w:rsidRPr="004419CE">
        <w:rPr>
          <w:rFonts w:hint="cs"/>
          <w:rtl/>
          <w:lang w:bidi="ar-SY"/>
        </w:rPr>
        <w:t>نؤكد</w:t>
      </w:r>
      <w:proofErr w:type="gramEnd"/>
      <w:r w:rsidRPr="004419CE">
        <w:rPr>
          <w:rFonts w:hint="cs"/>
          <w:rtl/>
          <w:lang w:bidi="ar-SY"/>
        </w:rPr>
        <w:t xml:space="preserve"> أننا نمتثل </w:t>
      </w:r>
      <w:r w:rsidRPr="004419CE">
        <w:rPr>
          <w:color w:val="000000"/>
          <w:rtl/>
          <w:lang w:bidi="ar-SY"/>
        </w:rPr>
        <w:t>للوائح المالية والقواعد المالية</w:t>
      </w:r>
      <w:r w:rsidRPr="004419CE">
        <w:rPr>
          <w:rFonts w:hint="cs"/>
          <w:color w:val="000000"/>
          <w:rtl/>
          <w:lang w:bidi="ar-SY"/>
        </w:rPr>
        <w:t xml:space="preserve"> للاتحاد (المادة </w:t>
      </w:r>
      <w:r w:rsidRPr="004419CE">
        <w:rPr>
          <w:color w:val="000000"/>
          <w:lang w:bidi="ar-SY"/>
        </w:rPr>
        <w:t>9.28</w:t>
      </w:r>
      <w:r w:rsidRPr="004419CE">
        <w:rPr>
          <w:rFonts w:hint="cs"/>
          <w:rtl/>
          <w:lang w:bidi="ar-SY"/>
        </w:rPr>
        <w:t xml:space="preserve">) التي تنص على أن </w:t>
      </w:r>
      <w:r w:rsidRPr="004419CE">
        <w:rPr>
          <w:rFonts w:hint="cs"/>
          <w:i/>
          <w:iCs/>
          <w:rtl/>
          <w:lang w:bidi="ar-SY"/>
        </w:rPr>
        <w:t>يعرض الأمين العام على المراجع الخارجي دون تأخير، أي حالة من</w:t>
      </w:r>
      <w:r w:rsidRPr="004419CE">
        <w:rPr>
          <w:i/>
          <w:iCs/>
          <w:rtl/>
          <w:lang w:bidi="ar-SY"/>
        </w:rPr>
        <w:t xml:space="preserve"> حالات الاحتيال أو الاشتباه بالاحتيال</w:t>
      </w:r>
      <w:r w:rsidRPr="004419CE">
        <w:rPr>
          <w:rtl/>
          <w:lang w:bidi="ar-SY"/>
        </w:rPr>
        <w:t xml:space="preserve">. </w:t>
      </w:r>
      <w:r w:rsidRPr="004419CE">
        <w:rPr>
          <w:rFonts w:hint="cs"/>
          <w:rtl/>
          <w:lang w:bidi="ar-SY"/>
        </w:rPr>
        <w:t xml:space="preserve">كما أنه </w:t>
      </w:r>
      <w:r w:rsidRPr="004419CE">
        <w:rPr>
          <w:rtl/>
          <w:lang w:bidi="ar-SY"/>
        </w:rPr>
        <w:t>لا</w:t>
      </w:r>
      <w:r w:rsidRPr="004419CE">
        <w:rPr>
          <w:rFonts w:hint="cs"/>
          <w:rtl/>
          <w:lang w:bidi="ar-SY"/>
        </w:rPr>
        <w:t> </w:t>
      </w:r>
      <w:r w:rsidRPr="004419CE">
        <w:rPr>
          <w:rtl/>
          <w:lang w:bidi="ar-SY"/>
        </w:rPr>
        <w:t xml:space="preserve">علم لنا بأي أحداث </w:t>
      </w:r>
      <w:r w:rsidRPr="004419CE">
        <w:rPr>
          <w:rFonts w:hint="cs"/>
          <w:rtl/>
          <w:lang w:bidi="ar-SY"/>
        </w:rPr>
        <w:t xml:space="preserve">أخرى </w:t>
      </w:r>
      <w:r w:rsidRPr="004419CE">
        <w:rPr>
          <w:rtl/>
          <w:lang w:bidi="ar-SY"/>
        </w:rPr>
        <w:t>قد تثير الشك الواجب فيما يتعلق بقدرة الاتحاد على المضي في أعماله.</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proofErr w:type="gramStart"/>
      <w:r w:rsidRPr="004419CE">
        <w:rPr>
          <w:lang w:bidi="ar-EG"/>
        </w:rPr>
        <w:t>10</w:t>
      </w:r>
      <w:r w:rsidRPr="004419CE">
        <w:rPr>
          <w:rtl/>
          <w:lang w:bidi="ar-EG"/>
        </w:rPr>
        <w:tab/>
      </w:r>
      <w:r w:rsidRPr="004419CE">
        <w:rPr>
          <w:rFonts w:hint="cs"/>
          <w:rtl/>
          <w:lang w:bidi="ar-EG"/>
        </w:rPr>
        <w:t>وبهذا</w:t>
      </w:r>
      <w:proofErr w:type="gramEnd"/>
      <w:r w:rsidRPr="004419CE">
        <w:rPr>
          <w:rFonts w:hint="cs"/>
          <w:rtl/>
          <w:lang w:bidi="ar-EG"/>
        </w:rPr>
        <w:t xml:space="preserve"> الصدد وبغية التخفيف من مخاطر الاحتيال، وُضع إجراء جديد للمشتريات من أجل نوع معيّن من الحالات لضمان مستوى مناسب من الرقابة وفصل المهام بين وظائف الحيازة والموافقة على التمويل والمشتريات. وبدأ العمل بهذا الإجراء على أساس تجريبي وسيجري تقييمه على نحو تام قبل تنفيذه بشكل نهائي.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proofErr w:type="gramStart"/>
      <w:r w:rsidRPr="004419CE">
        <w:rPr>
          <w:lang w:bidi="ar-EG"/>
        </w:rPr>
        <w:t>11</w:t>
      </w:r>
      <w:r w:rsidRPr="004419CE">
        <w:rPr>
          <w:rtl/>
          <w:lang w:bidi="ar-SY"/>
        </w:rPr>
        <w:tab/>
        <w:t>وقد</w:t>
      </w:r>
      <w:proofErr w:type="gramEnd"/>
      <w:r w:rsidRPr="004419CE">
        <w:rPr>
          <w:rtl/>
          <w:lang w:bidi="ar-SY"/>
        </w:rPr>
        <w:t xml:space="preserve"> </w:t>
      </w:r>
      <w:r w:rsidRPr="004419CE">
        <w:rPr>
          <w:rFonts w:hint="cs"/>
          <w:rtl/>
          <w:lang w:bidi="ar-SY"/>
        </w:rPr>
        <w:t>أُخذت</w:t>
      </w:r>
      <w:r w:rsidRPr="004419CE">
        <w:rPr>
          <w:rtl/>
          <w:lang w:bidi="ar-SY"/>
        </w:rPr>
        <w:t xml:space="preserve"> بعين الاعتبار في وضع هذه الحسابات السنوية جميع الظروف التي لها تأثير على الحسابات والتي نشأت قبل اختتام أعمال المراجعة الخارجية. ولن نتوانى عن إعلام المراجع الخارجي على الفور بأي حدث جديد من شأنه أن يؤثر على الحسابات السنوية بأثر رجعي والذي قد يسترعي انتباهنا من الآن وحتى موعد انعقاد دورة المجلس</w:t>
      </w:r>
      <w:r w:rsidRPr="004419CE">
        <w:rPr>
          <w:rFonts w:hint="cs"/>
          <w:rtl/>
          <w:lang w:bidi="ar-SY"/>
        </w:rPr>
        <w:t> </w:t>
      </w:r>
      <w:r w:rsidRPr="004419CE">
        <w:rPr>
          <w:rtl/>
          <w:lang w:bidi="ar-SY"/>
        </w:rPr>
        <w:t>المقبلة.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440"/>
        <w:rPr>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4419CE" w:rsidRPr="004419CE" w:rsidTr="008456C2">
        <w:tc>
          <w:tcPr>
            <w:tcW w:w="379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i/>
                <w:iCs/>
              </w:rPr>
            </w:pPr>
            <w:r w:rsidRPr="004419CE">
              <w:rPr>
                <w:rFonts w:hint="cs"/>
                <w:i/>
                <w:iCs/>
                <w:noProof/>
                <w:rtl/>
              </w:rPr>
              <w:t>(توقيع)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rPr>
                <w:lang w:bidi="ar-EG"/>
              </w:rPr>
            </w:pPr>
            <w:proofErr w:type="spellStart"/>
            <w:r w:rsidRPr="004419CE">
              <w:rPr>
                <w:rFonts w:hint="cs"/>
                <w:rtl/>
              </w:rPr>
              <w:t>ألاسان</w:t>
            </w:r>
            <w:proofErr w:type="spellEnd"/>
            <w:r w:rsidRPr="004419CE">
              <w:rPr>
                <w:rFonts w:hint="cs"/>
                <w:rtl/>
              </w:rPr>
              <w:t xml:space="preserve"> </w:t>
            </w:r>
            <w:proofErr w:type="spellStart"/>
            <w:r w:rsidRPr="004419CE">
              <w:rPr>
                <w:rFonts w:hint="cs"/>
                <w:rtl/>
              </w:rPr>
              <w:t>با</w:t>
            </w:r>
            <w:proofErr w:type="spellEnd"/>
            <w:r w:rsidRPr="004419CE">
              <w:rPr>
                <w:rtl/>
              </w:rPr>
              <w:br/>
            </w:r>
            <w:r w:rsidRPr="004419CE">
              <w:rPr>
                <w:rFonts w:hint="cs"/>
                <w:rtl/>
              </w:rPr>
              <w:t>رئيس دائرة إدارة الموارد المالية</w:t>
            </w:r>
          </w:p>
        </w:tc>
        <w:tc>
          <w:tcPr>
            <w:tcW w:w="1417"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
        </w:tc>
        <w:tc>
          <w:tcPr>
            <w:tcW w:w="4253"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rtl/>
                <w:lang w:bidi="ar-EG"/>
              </w:rPr>
            </w:pPr>
            <w:r w:rsidRPr="004419CE">
              <w:rPr>
                <w:rFonts w:hint="cs"/>
                <w:i/>
                <w:iCs/>
                <w:noProof/>
                <w:rtl/>
              </w:rPr>
              <w:t>(توقيع)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rPr>
                <w:lang w:bidi="ar-EG"/>
              </w:rPr>
            </w:pPr>
            <w:r w:rsidRPr="004419CE">
              <w:rPr>
                <w:rFonts w:hint="cs"/>
                <w:rtl/>
              </w:rPr>
              <w:t>هولين جاو</w:t>
            </w:r>
            <w:r w:rsidRPr="004419CE">
              <w:rPr>
                <w:rtl/>
              </w:rPr>
              <w:br/>
            </w:r>
            <w:r w:rsidRPr="004419CE">
              <w:rPr>
                <w:rFonts w:hint="cs"/>
                <w:rtl/>
              </w:rPr>
              <w:t>الأمين العام</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jc w:val="center"/>
        <w:rPr>
          <w:rFonts w:eastAsia="Times New Roman"/>
          <w:b/>
          <w:bCs/>
          <w:sz w:val="28"/>
          <w:szCs w:val="36"/>
          <w:lang w:eastAsia="en-US" w:bidi="ar-EG"/>
        </w:rPr>
      </w:pPr>
      <w:bookmarkStart w:id="36" w:name="_Toc397499182"/>
      <w:bookmarkStart w:id="37" w:name="_Toc397499890"/>
      <w:bookmarkStart w:id="38" w:name="_Toc419483224"/>
      <w:bookmarkStart w:id="39" w:name="_Toc452156138"/>
      <w:bookmarkStart w:id="40" w:name="_Toc452156583"/>
      <w:bookmarkStart w:id="41" w:name="_Toc511402196"/>
      <w:bookmarkStart w:id="42" w:name="_Toc511762226"/>
      <w:r w:rsidRPr="004419CE">
        <w:rPr>
          <w:rFonts w:eastAsia="Times New Roman"/>
          <w:b/>
          <w:bCs/>
          <w:sz w:val="28"/>
          <w:szCs w:val="36"/>
          <w:rtl/>
          <w:lang w:eastAsia="en-US" w:bidi="ar-EG"/>
        </w:rPr>
        <w:lastRenderedPageBreak/>
        <w:t xml:space="preserve">بيان عملية الرقابة الداخلية لعام </w:t>
      </w:r>
      <w:bookmarkEnd w:id="36"/>
      <w:bookmarkEnd w:id="37"/>
      <w:bookmarkEnd w:id="38"/>
      <w:bookmarkEnd w:id="39"/>
      <w:bookmarkEnd w:id="40"/>
      <w:r w:rsidRPr="004419CE">
        <w:rPr>
          <w:rFonts w:eastAsia="Times New Roman"/>
          <w:b/>
          <w:bCs/>
          <w:sz w:val="28"/>
          <w:szCs w:val="36"/>
          <w:lang w:eastAsia="en-US" w:bidi="ar-EG"/>
        </w:rPr>
        <w:t>2017</w:t>
      </w:r>
      <w:bookmarkEnd w:id="41"/>
      <w:bookmarkEnd w:id="42"/>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43" w:name="_Toc358646811"/>
      <w:bookmarkStart w:id="44" w:name="_Toc358647123"/>
      <w:bookmarkStart w:id="45" w:name="_Toc358647182"/>
      <w:bookmarkStart w:id="46" w:name="_Toc358648391"/>
      <w:bookmarkStart w:id="47" w:name="_Toc358648590"/>
      <w:bookmarkStart w:id="48" w:name="_Toc452156584"/>
      <w:r w:rsidRPr="004419CE">
        <w:rPr>
          <w:b/>
          <w:bCs/>
          <w:rtl/>
        </w:rPr>
        <w:t>نطاق المسؤولية</w:t>
      </w:r>
      <w:bookmarkEnd w:id="43"/>
      <w:bookmarkEnd w:id="44"/>
      <w:bookmarkEnd w:id="45"/>
      <w:bookmarkEnd w:id="46"/>
      <w:bookmarkEnd w:id="47"/>
      <w:bookmarkEnd w:id="4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إنني، بصفتي الأمين العام للاتحاد الدولي للاتصالات</w:t>
      </w:r>
      <w:r w:rsidRPr="004419CE">
        <w:rPr>
          <w:rFonts w:hint="cs"/>
          <w:rtl/>
          <w:lang w:bidi="ar-EG"/>
        </w:rPr>
        <w:t xml:space="preserve"> </w:t>
      </w:r>
      <w:r w:rsidRPr="004419CE">
        <w:rPr>
          <w:lang w:bidi="ar-EG"/>
        </w:rPr>
        <w:t>(ITU)</w:t>
      </w:r>
      <w:r w:rsidRPr="004419CE">
        <w:rPr>
          <w:rtl/>
          <w:lang w:bidi="ar-EG"/>
        </w:rPr>
        <w:t>، أقوم بدور الممثل القانوني للاتحاد. وإنني أتخذ جميع الإجراءات اللازمة لضمان الاستخدام الاقتصادي لموارد الاتحاد وأنا مسؤول أمام المجلس عن جميع الجوانب الإدارية والمالية لأنشطة الاتحاد، وفقا</w:t>
      </w:r>
      <w:r w:rsidRPr="004419CE">
        <w:rPr>
          <w:rFonts w:hint="cs"/>
          <w:rtl/>
          <w:lang w:bidi="ar-EG"/>
        </w:rPr>
        <w:t>ً</w:t>
      </w:r>
      <w:r w:rsidRPr="004419CE">
        <w:rPr>
          <w:rtl/>
          <w:lang w:bidi="ar-EG"/>
        </w:rPr>
        <w:t xml:space="preserve"> للمسؤوليات المسندة إلي</w:t>
      </w:r>
      <w:r w:rsidRPr="004419CE">
        <w:rPr>
          <w:rFonts w:hint="cs"/>
          <w:rtl/>
          <w:lang w:bidi="ar-EG"/>
        </w:rPr>
        <w:t>ّ</w:t>
      </w:r>
      <w:r w:rsidRPr="004419CE">
        <w:rPr>
          <w:rtl/>
          <w:lang w:bidi="ar-EG"/>
        </w:rPr>
        <w:t>، ولا</w:t>
      </w:r>
      <w:r w:rsidRPr="004419CE">
        <w:rPr>
          <w:rFonts w:hint="cs"/>
          <w:rtl/>
          <w:lang w:bidi="ar-EG"/>
        </w:rPr>
        <w:t> </w:t>
      </w:r>
      <w:r w:rsidRPr="004419CE">
        <w:rPr>
          <w:rtl/>
          <w:lang w:bidi="ar-EG"/>
        </w:rPr>
        <w:t xml:space="preserve">سيما في الفقرات </w:t>
      </w:r>
      <w:r w:rsidRPr="004419CE">
        <w:rPr>
          <w:lang w:bidi="ar-EG"/>
        </w:rPr>
        <w:t>73</w:t>
      </w:r>
      <w:r w:rsidRPr="004419CE">
        <w:rPr>
          <w:rtl/>
          <w:lang w:bidi="ar-EG"/>
        </w:rPr>
        <w:t xml:space="preserve"> </w:t>
      </w:r>
      <w:r w:rsidRPr="004419CE">
        <w:rPr>
          <w:i/>
          <w:iCs/>
          <w:rtl/>
          <w:lang w:bidi="ar-EG"/>
        </w:rPr>
        <w:t>مكرراً</w:t>
      </w:r>
      <w:r w:rsidRPr="004419CE">
        <w:rPr>
          <w:rtl/>
          <w:lang w:bidi="ar-EG"/>
        </w:rPr>
        <w:t xml:space="preserve"> و</w:t>
      </w:r>
      <w:r w:rsidRPr="004419CE">
        <w:rPr>
          <w:lang w:bidi="ar-EG"/>
        </w:rPr>
        <w:t>75</w:t>
      </w:r>
      <w:r w:rsidRPr="004419CE">
        <w:rPr>
          <w:rtl/>
          <w:lang w:bidi="ar-EG"/>
        </w:rPr>
        <w:t xml:space="preserve"> من المادة </w:t>
      </w:r>
      <w:r w:rsidRPr="004419CE">
        <w:rPr>
          <w:lang w:bidi="ar-EG"/>
        </w:rPr>
        <w:t>11</w:t>
      </w:r>
      <w:r w:rsidRPr="004419CE">
        <w:rPr>
          <w:rtl/>
          <w:lang w:bidi="ar-EG"/>
        </w:rPr>
        <w:t xml:space="preserve"> من الدستور، وفي</w:t>
      </w:r>
      <w:r w:rsidRPr="004419CE">
        <w:rPr>
          <w:rFonts w:hint="cs"/>
          <w:rtl/>
          <w:lang w:bidi="ar-EG"/>
        </w:rPr>
        <w:t> </w:t>
      </w:r>
      <w:r w:rsidRPr="004419CE">
        <w:rPr>
          <w:rtl/>
          <w:lang w:bidi="ar-EG"/>
        </w:rPr>
        <w:t>المواد</w:t>
      </w:r>
      <w:r w:rsidRPr="004419CE">
        <w:rPr>
          <w:rFonts w:hint="cs"/>
          <w:rtl/>
          <w:lang w:bidi="ar-EG"/>
        </w:rPr>
        <w:t> </w:t>
      </w:r>
      <w:r w:rsidRPr="004419CE">
        <w:rPr>
          <w:lang w:bidi="ar-EG"/>
        </w:rPr>
        <w:t>1</w:t>
      </w:r>
      <w:r w:rsidRPr="004419CE">
        <w:rPr>
          <w:rFonts w:hint="cs"/>
          <w:rtl/>
          <w:lang w:bidi="ar-EG"/>
        </w:rPr>
        <w:t xml:space="preserve"> و</w:t>
      </w:r>
      <w:r w:rsidRPr="004419CE">
        <w:rPr>
          <w:lang w:bidi="ar-EG"/>
        </w:rPr>
        <w:t>10</w:t>
      </w:r>
      <w:r w:rsidRPr="004419CE">
        <w:rPr>
          <w:rtl/>
          <w:lang w:bidi="ar-EG"/>
        </w:rPr>
        <w:t xml:space="preserve"> و</w:t>
      </w:r>
      <w:r w:rsidRPr="004419CE">
        <w:rPr>
          <w:lang w:bidi="ar-EG"/>
        </w:rPr>
        <w:t>16</w:t>
      </w:r>
      <w:r w:rsidRPr="004419CE">
        <w:rPr>
          <w:rtl/>
          <w:lang w:bidi="ar-EG"/>
        </w:rPr>
        <w:t xml:space="preserve"> و</w:t>
      </w:r>
      <w:r w:rsidRPr="004419CE">
        <w:rPr>
          <w:lang w:bidi="ar-EG"/>
        </w:rPr>
        <w:t>28</w:t>
      </w:r>
      <w:r w:rsidRPr="004419CE">
        <w:rPr>
          <w:rtl/>
          <w:lang w:bidi="ar-EG"/>
        </w:rPr>
        <w:t xml:space="preserve"> و</w:t>
      </w:r>
      <w:r w:rsidRPr="004419CE">
        <w:rPr>
          <w:lang w:bidi="ar-EG"/>
        </w:rPr>
        <w:t>29</w:t>
      </w:r>
      <w:r w:rsidRPr="004419CE">
        <w:rPr>
          <w:rtl/>
          <w:lang w:bidi="ar-EG"/>
        </w:rPr>
        <w:t xml:space="preserve"> و</w:t>
      </w:r>
      <w:r w:rsidRPr="004419CE">
        <w:rPr>
          <w:lang w:bidi="ar-EG"/>
        </w:rPr>
        <w:t>30</w:t>
      </w:r>
      <w:r w:rsidRPr="004419CE">
        <w:rPr>
          <w:rtl/>
          <w:lang w:bidi="ar-EG"/>
        </w:rPr>
        <w:t xml:space="preserve"> من اللوائح المالية والقواعد</w:t>
      </w:r>
      <w:r w:rsidRPr="004419CE">
        <w:rPr>
          <w:rFonts w:hint="cs"/>
          <w:rtl/>
          <w:lang w:bidi="ar-EG"/>
        </w:rPr>
        <w:t> </w:t>
      </w:r>
      <w:r w:rsidRPr="004419CE">
        <w:rPr>
          <w:rtl/>
          <w:lang w:bidi="ar-EG"/>
        </w:rPr>
        <w:t>المالية.</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49" w:name="_Toc358646812"/>
      <w:bookmarkStart w:id="50" w:name="_Toc358647124"/>
      <w:bookmarkStart w:id="51" w:name="_Toc358647183"/>
      <w:bookmarkStart w:id="52" w:name="_Toc358648392"/>
      <w:bookmarkStart w:id="53" w:name="_Toc358648591"/>
      <w:bookmarkStart w:id="54" w:name="_Toc452156585"/>
      <w:r w:rsidRPr="004419CE">
        <w:rPr>
          <w:b/>
          <w:bCs/>
          <w:rtl/>
        </w:rPr>
        <w:t>الغرض من نظام الرقابة الداخلية</w:t>
      </w:r>
      <w:bookmarkEnd w:id="49"/>
      <w:bookmarkEnd w:id="50"/>
      <w:bookmarkEnd w:id="51"/>
      <w:bookmarkEnd w:id="52"/>
      <w:bookmarkEnd w:id="53"/>
      <w:bookmarkEnd w:id="54"/>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lang w:bidi="ar-EG"/>
        </w:rPr>
      </w:pPr>
      <w:r w:rsidRPr="004419CE">
        <w:rPr>
          <w:spacing w:val="2"/>
          <w:rtl/>
          <w:lang w:bidi="ar-EG"/>
        </w:rPr>
        <w:t>إن نظام الرقابة الداخلية مصمم للحد من خطر الفشل والتحكم فيه، بدلاً من القضاء عليه، في سبيل تحقيق سياسات وأهداف وغايات المنظمة. ولذلك، فإنه لا يمكن أن يوفر سوى ضماناً معقولاً وليس ضماناً مطلقاً للفعالية. وهو يقوم على عملية مستمرة تهدف إلى تحديد المخاطر الرئيسية، وإلى تقييم طبيعة ومدى هذه المخاطر وإدارتها بكفاءة وفاعلية واقتصادية. وتقع على عاتق إدارة الاتحاد مسؤولية إنشاء شبكة من الإجراءات بهدف السيطرة على عمليات الاتحاد على نحو يوفر للهيئات الرئاسية ضماناً معقولاً بما</w:t>
      </w:r>
      <w:r w:rsidRPr="004419CE">
        <w:rPr>
          <w:rFonts w:hint="cs"/>
          <w:spacing w:val="2"/>
          <w:rtl/>
          <w:lang w:bidi="ar-EG"/>
        </w:rPr>
        <w:t> </w:t>
      </w:r>
      <w:r w:rsidRPr="004419CE">
        <w:rPr>
          <w:spacing w:val="2"/>
          <w:rtl/>
          <w:lang w:bidi="ar-EG"/>
        </w:rPr>
        <w:t>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EG"/>
        </w:rPr>
        <w:t>•</w:t>
      </w:r>
      <w:r w:rsidRPr="004419CE">
        <w:rPr>
          <w:rFonts w:hint="cs"/>
          <w:rtl/>
          <w:lang w:bidi="ar-SY"/>
        </w:rPr>
        <w:tab/>
      </w:r>
      <w:r w:rsidRPr="004419CE">
        <w:rPr>
          <w:rtl/>
          <w:lang w:bidi="ar-SY"/>
        </w:rPr>
        <w:t>يتم تحقيق خط</w:t>
      </w:r>
      <w:r w:rsidRPr="004419CE">
        <w:rPr>
          <w:rFonts w:hint="cs"/>
          <w:rtl/>
          <w:lang w:bidi="ar-SY"/>
        </w:rPr>
        <w:t>ط</w:t>
      </w:r>
      <w:r w:rsidRPr="004419CE">
        <w:rPr>
          <w:rtl/>
          <w:lang w:bidi="ar-SY"/>
        </w:rPr>
        <w:t xml:space="preserve"> الاتحاد وبرامجه وأهدافه وغاياته</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val="en-GB" w:bidi="ar-EG"/>
        </w:rPr>
      </w:pPr>
      <w:r w:rsidRPr="004419CE">
        <w:rPr>
          <w:lang w:val="en-GB" w:bidi="ar-EG"/>
        </w:rPr>
        <w:t>•</w:t>
      </w:r>
      <w:r w:rsidRPr="004419CE">
        <w:rPr>
          <w:rFonts w:hint="cs"/>
          <w:rtl/>
          <w:lang w:bidi="ar-SY"/>
        </w:rPr>
        <w:tab/>
      </w:r>
      <w:r w:rsidRPr="004419CE">
        <w:rPr>
          <w:rtl/>
          <w:lang w:bidi="ar-SY"/>
        </w:rPr>
        <w:t>يتم اقتناء الموارد اقتصادياً وتستخدم إيجابياً؛ وينصب الاهتمام على جودة العمليات التجارية والتحسين</w:t>
      </w:r>
      <w:r w:rsidRPr="004419CE">
        <w:rPr>
          <w:rFonts w:hint="cs"/>
          <w:rtl/>
          <w:lang w:bidi="ar-EG"/>
        </w:rPr>
        <w:t> </w:t>
      </w:r>
      <w:r w:rsidRPr="004419CE">
        <w:rPr>
          <w:rtl/>
          <w:lang w:bidi="ar-SY"/>
        </w:rPr>
        <w:t>المستمر</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EG"/>
        </w:rPr>
        <w:t>•</w:t>
      </w:r>
      <w:r w:rsidRPr="004419CE">
        <w:rPr>
          <w:rFonts w:hint="cs"/>
          <w:rtl/>
          <w:lang w:bidi="ar-SY"/>
        </w:rPr>
        <w:tab/>
      </w:r>
      <w:r w:rsidRPr="004419CE">
        <w:rPr>
          <w:rtl/>
          <w:lang w:bidi="ar-SY"/>
        </w:rPr>
        <w:t>موارد المنظمة (بما في ذلك الموظفون والنظم والبيانات/المعلومات) تتمتع بالحماية</w:t>
      </w:r>
      <w:r w:rsidRPr="004419CE">
        <w:rPr>
          <w:rFonts w:hint="cs"/>
          <w:rtl/>
          <w:lang w:bidi="ar-EG"/>
        </w:rPr>
        <w:t> </w:t>
      </w:r>
      <w:r w:rsidRPr="004419CE">
        <w:rPr>
          <w:rtl/>
          <w:lang w:bidi="ar-SY"/>
        </w:rPr>
        <w:t>الكافية</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EG"/>
        </w:rPr>
        <w:t>•</w:t>
      </w:r>
      <w:r w:rsidRPr="004419CE">
        <w:rPr>
          <w:rFonts w:hint="cs"/>
          <w:rtl/>
          <w:lang w:bidi="ar-SY"/>
        </w:rPr>
        <w:tab/>
      </w:r>
      <w:r w:rsidRPr="004419CE">
        <w:rPr>
          <w:rtl/>
          <w:lang w:bidi="ar-SY"/>
        </w:rPr>
        <w:t xml:space="preserve">تصرفات </w:t>
      </w:r>
      <w:r w:rsidRPr="004419CE">
        <w:rPr>
          <w:rFonts w:hint="cs"/>
          <w:rtl/>
          <w:lang w:bidi="ar-SY"/>
        </w:rPr>
        <w:t>المسؤولين المنتخبين وكبار الاستشاريين والموظفين من الفئة الفنية وفئة الخدمات العامة</w:t>
      </w:r>
      <w:r w:rsidRPr="004419CE">
        <w:rPr>
          <w:rtl/>
          <w:lang w:bidi="ar-SY"/>
        </w:rPr>
        <w:t xml:space="preserve"> متماشية مع السياسات والمعايير والخطط والإجراءات في الاتحاد ومع جميع القوانين</w:t>
      </w:r>
      <w:r w:rsidRPr="004419CE">
        <w:rPr>
          <w:rFonts w:hint="cs"/>
          <w:rtl/>
          <w:lang w:bidi="ar-SY"/>
        </w:rPr>
        <w:t xml:space="preserve"> والقواعد</w:t>
      </w:r>
      <w:r w:rsidRPr="004419CE">
        <w:rPr>
          <w:rtl/>
          <w:lang w:bidi="ar-SY"/>
        </w:rPr>
        <w:t xml:space="preserve"> واللوائح ذات</w:t>
      </w:r>
      <w:r w:rsidRPr="004419CE">
        <w:rPr>
          <w:rFonts w:hint="cs"/>
          <w:rtl/>
          <w:lang w:bidi="ar-EG"/>
        </w:rPr>
        <w:t> </w:t>
      </w:r>
      <w:r w:rsidRPr="004419CE">
        <w:rPr>
          <w:rtl/>
          <w:lang w:bidi="ar-SY"/>
        </w:rPr>
        <w:t>الصلة</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EG"/>
        </w:rPr>
        <w:t>•</w:t>
      </w:r>
      <w:r w:rsidRPr="004419CE">
        <w:rPr>
          <w:rFonts w:hint="cs"/>
          <w:rtl/>
          <w:lang w:bidi="ar-SY"/>
        </w:rPr>
        <w:tab/>
      </w:r>
      <w:r w:rsidRPr="004419CE">
        <w:rPr>
          <w:rtl/>
          <w:lang w:bidi="ar-SY"/>
        </w:rPr>
        <w:t>البيانات والمعلومات المنشورة سواء داخلياً أ</w:t>
      </w:r>
      <w:r w:rsidRPr="004419CE">
        <w:rPr>
          <w:rFonts w:hint="cs"/>
          <w:rtl/>
          <w:lang w:bidi="ar-SY"/>
        </w:rPr>
        <w:t>و</w:t>
      </w:r>
      <w:r w:rsidRPr="004419CE">
        <w:rPr>
          <w:rtl/>
          <w:lang w:bidi="ar-SY"/>
        </w:rPr>
        <w:t xml:space="preserve"> خارجياً دقيقة وموثوق بها ومتاحة في الوقت</w:t>
      </w:r>
      <w:r w:rsidRPr="004419CE">
        <w:rPr>
          <w:rFonts w:hint="cs"/>
          <w:rtl/>
          <w:lang w:bidi="ar-EG"/>
        </w:rPr>
        <w:t> </w:t>
      </w:r>
      <w:r w:rsidRPr="004419CE">
        <w:rPr>
          <w:rtl/>
          <w:lang w:bidi="ar-SY"/>
        </w:rPr>
        <w:t>المناسب.</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إدارة المخاطر وإدارة الرقابة الداخلية هي من وظائف الإدارة وهي تشكل جزءاً لا يتجزأ من العملية الشاملة لأعمال الإدارة. ومن هذا المنطلق، </w:t>
      </w:r>
      <w:r w:rsidRPr="004419CE">
        <w:rPr>
          <w:rFonts w:hint="cs"/>
          <w:rtl/>
          <w:lang w:bidi="ar-EG"/>
        </w:rPr>
        <w:t>ي</w:t>
      </w:r>
      <w:r w:rsidRPr="004419CE">
        <w:rPr>
          <w:rtl/>
          <w:lang w:bidi="ar-EG"/>
        </w:rPr>
        <w:t>قع على عاتق المديرين في الاتحاد في جميع المستويات تحقيق ما</w:t>
      </w:r>
      <w:r w:rsidRPr="004419CE">
        <w:rPr>
          <w:rFonts w:hint="cs"/>
          <w:rtl/>
          <w:lang w:bidi="ar-EG"/>
        </w:rPr>
        <w:t> </w:t>
      </w:r>
      <w:r w:rsidRPr="004419CE">
        <w:rPr>
          <w:rtl/>
          <w:lang w:bidi="ar-EG"/>
        </w:rPr>
        <w:t>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EG"/>
        </w:rPr>
        <w:t>•</w:t>
      </w:r>
      <w:r w:rsidRPr="004419CE">
        <w:rPr>
          <w:rFonts w:hint="cs"/>
          <w:rtl/>
          <w:lang w:bidi="ar-SY"/>
        </w:rPr>
        <w:tab/>
      </w:r>
      <w:r w:rsidRPr="004419CE">
        <w:rPr>
          <w:rtl/>
          <w:lang w:bidi="ar-SY"/>
        </w:rPr>
        <w:t xml:space="preserve">تحديد وتقييم حالات احتمال التعرض </w:t>
      </w:r>
      <w:r w:rsidRPr="004419CE">
        <w:rPr>
          <w:rFonts w:hint="cs"/>
          <w:rtl/>
          <w:lang w:bidi="ar-SY"/>
        </w:rPr>
        <w:t>للمخاطر</w:t>
      </w:r>
      <w:r w:rsidRPr="004419CE">
        <w:rPr>
          <w:rtl/>
          <w:lang w:bidi="ar-SY"/>
        </w:rPr>
        <w:t xml:space="preserve"> التي تتصل بمجالات نشاط كل منهم</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bidi="ar-EG"/>
        </w:rPr>
        <w:t>•</w:t>
      </w:r>
      <w:r w:rsidRPr="004419CE">
        <w:rPr>
          <w:rFonts w:hint="cs"/>
          <w:rtl/>
          <w:lang w:bidi="ar-SY"/>
        </w:rPr>
        <w:tab/>
      </w:r>
      <w:r w:rsidRPr="004419CE">
        <w:rPr>
          <w:rtl/>
          <w:lang w:bidi="ar-SY"/>
        </w:rPr>
        <w:t xml:space="preserve">تحديد واقتراح السياسات والخطط ومعايير التشغيل، والإجراءات والأنظمة وغيرها من </w:t>
      </w:r>
      <w:r w:rsidRPr="004419CE">
        <w:rPr>
          <w:rFonts w:hint="cs"/>
          <w:rtl/>
          <w:lang w:bidi="ar-SY"/>
        </w:rPr>
        <w:t>المبادئ التوجيهية</w:t>
      </w:r>
      <w:r w:rsidRPr="004419CE">
        <w:rPr>
          <w:rtl/>
          <w:lang w:bidi="ar-SY"/>
        </w:rPr>
        <w:t xml:space="preserve"> لاستخدامها من أجل تقليل وتخفيف المخاطر المرتبطة بمواطن الضعف المحددة و/</w:t>
      </w:r>
      <w:r w:rsidRPr="004419CE">
        <w:rPr>
          <w:rFonts w:hint="cs"/>
          <w:rtl/>
          <w:lang w:bidi="ar-SY"/>
        </w:rPr>
        <w:t>أو</w:t>
      </w:r>
      <w:r w:rsidRPr="004419CE">
        <w:rPr>
          <w:rtl/>
          <w:lang w:bidi="ar-SY"/>
        </w:rPr>
        <w:t xml:space="preserve"> </w:t>
      </w:r>
      <w:r w:rsidRPr="004419CE">
        <w:rPr>
          <w:rFonts w:hint="cs"/>
          <w:rtl/>
          <w:lang w:bidi="ar-SY"/>
        </w:rPr>
        <w:t>الحد</w:t>
      </w:r>
      <w:r w:rsidRPr="004419CE">
        <w:rPr>
          <w:rFonts w:hint="cs"/>
          <w:rtl/>
          <w:lang w:bidi="ar-EG"/>
        </w:rPr>
        <w:t> </w:t>
      </w:r>
      <w:r w:rsidRPr="004419CE">
        <w:rPr>
          <w:rFonts w:hint="cs"/>
          <w:rtl/>
          <w:lang w:bidi="ar-SY"/>
        </w:rPr>
        <w:t>منها،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bidi="ar-EG"/>
        </w:rPr>
        <w:t>•</w:t>
      </w:r>
      <w:r w:rsidRPr="004419CE">
        <w:rPr>
          <w:rFonts w:hint="cs"/>
          <w:rtl/>
          <w:lang w:bidi="ar-SY"/>
        </w:rPr>
        <w:tab/>
      </w:r>
      <w:r w:rsidRPr="004419CE">
        <w:rPr>
          <w:rtl/>
          <w:lang w:bidi="ar-SY"/>
        </w:rPr>
        <w:t>وضع إجراءات للسيطرة على العمليات التي تتطلب من الموظفين وتشجعهم على القيام بواجباتهم ومسؤولياتهم بطريقة تساعد على تحقيق أهداف الرقابة الخمسة المبينة في الفقرة</w:t>
      </w:r>
      <w:r w:rsidRPr="004419CE">
        <w:rPr>
          <w:rFonts w:hint="cs"/>
          <w:rtl/>
          <w:lang w:bidi="ar-EG"/>
        </w:rPr>
        <w:t> </w:t>
      </w:r>
      <w:r w:rsidRPr="004419CE">
        <w:rPr>
          <w:rtl/>
          <w:lang w:bidi="ar-SY"/>
        </w:rPr>
        <w:t>السابقة</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val="en-GB" w:bidi="ar-EG"/>
        </w:rPr>
      </w:pPr>
      <w:r w:rsidRPr="004419CE">
        <w:rPr>
          <w:lang w:bidi="ar-EG"/>
        </w:rPr>
        <w:t>•</w:t>
      </w:r>
      <w:r w:rsidRPr="004419CE">
        <w:rPr>
          <w:rFonts w:hint="cs"/>
          <w:rtl/>
          <w:lang w:bidi="ar-SY"/>
        </w:rPr>
        <w:tab/>
      </w:r>
      <w:r w:rsidRPr="004419CE">
        <w:rPr>
          <w:rtl/>
          <w:lang w:bidi="ar-SY"/>
        </w:rPr>
        <w:t>الحفاظ على فعالية عمليات التحكم التي تم وضعها وتعزيز التحسين المستمر لهذه</w:t>
      </w:r>
      <w:r w:rsidRPr="004419CE">
        <w:rPr>
          <w:rFonts w:hint="cs"/>
          <w:rtl/>
          <w:lang w:bidi="ar-EG"/>
        </w:rPr>
        <w:t> </w:t>
      </w:r>
      <w:r w:rsidRPr="004419CE">
        <w:rPr>
          <w:rtl/>
          <w:lang w:bidi="ar-SY"/>
        </w:rPr>
        <w:t>العمليات.</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55" w:name="_Toc358646813"/>
      <w:bookmarkStart w:id="56" w:name="_Toc358647125"/>
      <w:bookmarkStart w:id="57" w:name="_Toc358647184"/>
      <w:bookmarkStart w:id="58" w:name="_Toc358648393"/>
      <w:bookmarkStart w:id="59" w:name="_Toc358648592"/>
      <w:bookmarkStart w:id="60" w:name="_Toc452156586"/>
      <w:r w:rsidRPr="004419CE">
        <w:rPr>
          <w:b/>
          <w:bCs/>
          <w:rtl/>
        </w:rPr>
        <w:t>القدرة على التعامل مع المخاطر</w:t>
      </w:r>
      <w:bookmarkEnd w:id="55"/>
      <w:bookmarkEnd w:id="56"/>
      <w:bookmarkEnd w:id="57"/>
      <w:bookmarkEnd w:id="58"/>
      <w:bookmarkEnd w:id="59"/>
      <w:bookmarkEnd w:id="6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تلتزم إدارة الاتحاد، كجزء لا يتجزأ من نظام الرقابة الداخلية، بتنفيذ عملية للإدارة المتكاملة للمخاطر</w:t>
      </w:r>
      <w:r w:rsidRPr="004419CE">
        <w:rPr>
          <w:rFonts w:hint="cs"/>
          <w:rtl/>
          <w:lang w:bidi="ar-EG"/>
        </w:rPr>
        <w:t> </w:t>
      </w:r>
      <w:r w:rsidRPr="004419CE">
        <w:rPr>
          <w:lang w:bidi="ar-EG"/>
        </w:rPr>
        <w:t>(IRM)</w:t>
      </w:r>
      <w:r w:rsidRPr="004419CE">
        <w:rPr>
          <w:rtl/>
          <w:lang w:bidi="ar-EG"/>
        </w:rPr>
        <w:t xml:space="preserve"> في </w:t>
      </w:r>
      <w:r w:rsidRPr="004419CE">
        <w:rPr>
          <w:rFonts w:hint="cs"/>
          <w:rtl/>
          <w:lang w:bidi="ar-EG"/>
        </w:rPr>
        <w:t>المنظمة</w:t>
      </w:r>
      <w:r w:rsidRPr="004419CE">
        <w:rPr>
          <w:rFonts w:hint="eastAsia"/>
          <w:rtl/>
          <w:lang w:bidi="ar-EG"/>
        </w:rPr>
        <w:t> </w:t>
      </w:r>
      <w:r w:rsidRPr="004419CE">
        <w:rPr>
          <w:rFonts w:hint="cs"/>
          <w:rtl/>
          <w:lang w:bidi="ar-EG"/>
        </w:rPr>
        <w:t>بالكامل</w:t>
      </w:r>
      <w:r w:rsidRPr="004419CE">
        <w:rPr>
          <w:rtl/>
          <w:lang w:bidi="ar-EG"/>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وي</w:t>
      </w:r>
      <w:r w:rsidRPr="004419CE">
        <w:rPr>
          <w:rtl/>
          <w:lang w:bidi="ar-SY"/>
        </w:rPr>
        <w:t>ر</w:t>
      </w:r>
      <w:r w:rsidRPr="004419CE">
        <w:rPr>
          <w:rFonts w:hint="cs"/>
          <w:rtl/>
          <w:lang w:bidi="ar-SY"/>
        </w:rPr>
        <w:t>ت</w:t>
      </w:r>
      <w:r w:rsidRPr="004419CE">
        <w:rPr>
          <w:rtl/>
          <w:lang w:bidi="ar-SY"/>
        </w:rPr>
        <w:t xml:space="preserve">كز نظام الرقابة الداخلية </w:t>
      </w:r>
      <w:r w:rsidRPr="004419CE">
        <w:rPr>
          <w:rFonts w:hint="cs"/>
          <w:rtl/>
          <w:lang w:bidi="ar-SY"/>
        </w:rPr>
        <w:t xml:space="preserve">للاتحاد </w:t>
      </w:r>
      <w:r w:rsidRPr="004419CE">
        <w:rPr>
          <w:rtl/>
          <w:lang w:bidi="ar-SY"/>
        </w:rPr>
        <w:t xml:space="preserve">على استخدام نظام </w:t>
      </w:r>
      <w:r w:rsidRPr="004419CE">
        <w:rPr>
          <w:lang w:bidi="ar-SY"/>
        </w:rPr>
        <w:t>SAP</w:t>
      </w:r>
      <w:r w:rsidRPr="004419CE">
        <w:rPr>
          <w:rtl/>
          <w:lang w:bidi="ar-SY"/>
        </w:rPr>
        <w:t xml:space="preserve"> بمثابة نظام متكامل لإدارة</w:t>
      </w:r>
      <w:r w:rsidRPr="004419CE">
        <w:rPr>
          <w:rFonts w:hint="cs"/>
          <w:rtl/>
          <w:lang w:bidi="ar-SY"/>
        </w:rPr>
        <w:t> </w:t>
      </w:r>
      <w:r w:rsidRPr="004419CE">
        <w:rPr>
          <w:rtl/>
          <w:lang w:bidi="ar-SY"/>
        </w:rPr>
        <w:t>المعلومات: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t>•</w:t>
      </w:r>
      <w:r w:rsidRPr="004419CE">
        <w:rPr>
          <w:rFonts w:hint="cs"/>
          <w:rtl/>
          <w:lang w:bidi="ar-SY"/>
        </w:rPr>
        <w:tab/>
      </w:r>
      <w:r w:rsidRPr="004419CE">
        <w:rPr>
          <w:rtl/>
          <w:lang w:bidi="ar-SY"/>
        </w:rPr>
        <w:t>يعكس هيكلية الاتحاد وأعماله وتسلسل مراتب السلطة فيه</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spacing w:val="-6"/>
          <w:rtl/>
          <w:lang w:bidi="ar-SY"/>
        </w:rPr>
      </w:pPr>
      <w:r w:rsidRPr="004419CE">
        <w:rPr>
          <w:lang w:val="en-GB" w:bidi="ar-SY"/>
        </w:rPr>
        <w:t>•</w:t>
      </w:r>
      <w:r w:rsidRPr="004419CE">
        <w:rPr>
          <w:rFonts w:hint="cs"/>
          <w:rtl/>
          <w:lang w:bidi="ar-SY"/>
        </w:rPr>
        <w:tab/>
      </w:r>
      <w:r w:rsidRPr="004419CE">
        <w:rPr>
          <w:spacing w:val="-6"/>
          <w:rtl/>
          <w:lang w:bidi="ar-SY"/>
        </w:rPr>
        <w:t>تنعكس فيه مخصصات الميزانية من الموارد كما هو موضح في النصوص الأساسية للاتحاد التي اعتمدت في مؤتمر المندوبين</w:t>
      </w:r>
      <w:r w:rsidRPr="004419CE">
        <w:rPr>
          <w:rFonts w:hint="cs"/>
          <w:spacing w:val="-6"/>
          <w:rtl/>
          <w:lang w:bidi="ar-SY"/>
        </w:rPr>
        <w:t> </w:t>
      </w:r>
      <w:r w:rsidRPr="004419CE">
        <w:rPr>
          <w:spacing w:val="-6"/>
          <w:rtl/>
          <w:lang w:bidi="ar-SY"/>
        </w:rPr>
        <w:t>المفوضين</w:t>
      </w:r>
      <w:r w:rsidRPr="004419CE">
        <w:rPr>
          <w:rFonts w:hint="cs"/>
          <w:spacing w:val="-6"/>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lastRenderedPageBreak/>
        <w:t>•</w:t>
      </w:r>
      <w:r w:rsidRPr="004419CE">
        <w:rPr>
          <w:rFonts w:hint="cs"/>
          <w:rtl/>
          <w:lang w:bidi="ar-SY"/>
        </w:rPr>
        <w:tab/>
      </w:r>
      <w:r w:rsidRPr="004419CE">
        <w:rPr>
          <w:rtl/>
          <w:lang w:bidi="ar-SY"/>
        </w:rPr>
        <w:t>تمكين ضوابط نظام متكامل وتطبيق مبدأ أربعة عيون</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t>•</w:t>
      </w:r>
      <w:r w:rsidRPr="004419CE">
        <w:rPr>
          <w:rFonts w:hint="cs"/>
          <w:rtl/>
          <w:lang w:bidi="ar-SY"/>
        </w:rPr>
        <w:tab/>
      </w:r>
      <w:r w:rsidRPr="004419CE">
        <w:rPr>
          <w:rtl/>
          <w:lang w:bidi="ar-SY"/>
        </w:rPr>
        <w:t>تمكين التوجيه، ورصد وقياس استخدام الموارد من خلال المحاسبة والإبلاغ، وجرد المخزونات دورياً وتوثيق عمليات التوريد والضوابط، استناداً إلى المعايير المحاسبية الدولية</w:t>
      </w:r>
      <w:r w:rsidRPr="004419CE">
        <w:rPr>
          <w:rFonts w:hint="cs"/>
          <w:rtl/>
          <w:lang w:bidi="ar-SY"/>
        </w:rPr>
        <w:t> </w:t>
      </w:r>
      <w:r w:rsidRPr="004419CE">
        <w:rPr>
          <w:lang w:val="en-GB" w:bidi="ar-SY"/>
        </w:rPr>
        <w:t>IPSAS</w:t>
      </w:r>
      <w:r w:rsidRPr="004419CE">
        <w:rPr>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t xml:space="preserve">وتقوم موثوقية الإبلاغ المالي في الاتحاد، ومتابعة استهلاك الموارد </w:t>
      </w:r>
      <w:r w:rsidRPr="004419CE">
        <w:rPr>
          <w:rFonts w:hint="cs"/>
          <w:rtl/>
        </w:rPr>
        <w:t xml:space="preserve">طبقاً للأهداف </w:t>
      </w:r>
      <w:r w:rsidRPr="004419CE">
        <w:rPr>
          <w:rtl/>
        </w:rPr>
        <w:t>الاستراتيجية، على نظام متكامل لإدارة المعلومات</w:t>
      </w:r>
      <w:r w:rsidRPr="004419CE">
        <w:rPr>
          <w:rFonts w:hint="cs"/>
          <w:rtl/>
        </w:rPr>
        <w:t>، وعلى رقابة قوية على الالتزامات المتعلقة بالموارد</w:t>
      </w:r>
      <w:r w:rsidRPr="004419CE">
        <w:rPr>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t>وعلاوة</w:t>
      </w:r>
      <w:r w:rsidRPr="004419CE">
        <w:rPr>
          <w:rFonts w:hint="cs"/>
          <w:rtl/>
        </w:rPr>
        <w:t>ً</w:t>
      </w:r>
      <w:r w:rsidRPr="004419CE">
        <w:rPr>
          <w:rtl/>
        </w:rPr>
        <w:t xml:space="preserve"> على ذلك، فإن لجنة العقود </w:t>
      </w:r>
      <w:r w:rsidRPr="004419CE">
        <w:rPr>
          <w:rFonts w:hint="cs"/>
          <w:rtl/>
        </w:rPr>
        <w:t>تساعد</w:t>
      </w:r>
      <w:r w:rsidRPr="004419CE">
        <w:rPr>
          <w:rtl/>
        </w:rPr>
        <w:t xml:space="preserve"> الأمين العام في ضمان الاستخدام الفع</w:t>
      </w:r>
      <w:r w:rsidRPr="004419CE">
        <w:rPr>
          <w:rFonts w:hint="cs"/>
          <w:rtl/>
        </w:rPr>
        <w:t>ّ</w:t>
      </w:r>
      <w:r w:rsidRPr="004419CE">
        <w:rPr>
          <w:rtl/>
        </w:rPr>
        <w:t>ال لموارد الاتحاد بما يتماشى مع المصالح الفضلى للاتحاد</w:t>
      </w:r>
      <w:r w:rsidRPr="004419CE">
        <w:rPr>
          <w:rFonts w:hint="cs"/>
          <w:rtl/>
        </w:rPr>
        <w:t>،</w:t>
      </w:r>
      <w:r w:rsidRPr="004419CE">
        <w:rPr>
          <w:rtl/>
        </w:rPr>
        <w:t xml:space="preserve"> </w:t>
      </w:r>
      <w:r w:rsidRPr="004419CE">
        <w:rPr>
          <w:rFonts w:hint="cs"/>
          <w:rtl/>
        </w:rPr>
        <w:t xml:space="preserve">كما تقدم وحدة الشؤون القانونية والمسؤول عن شؤون الأخلاقيات إرشادات للمنظمة ككل من أجل </w:t>
      </w:r>
      <w:r w:rsidRPr="004419CE">
        <w:rPr>
          <w:rtl/>
        </w:rPr>
        <w:t xml:space="preserve">احترام القوانين </w:t>
      </w:r>
      <w:r w:rsidRPr="004419CE">
        <w:rPr>
          <w:rFonts w:hint="cs"/>
          <w:rtl/>
        </w:rPr>
        <w:t xml:space="preserve">والقواعد واللوائح </w:t>
      </w:r>
      <w:r w:rsidRPr="004419CE">
        <w:rPr>
          <w:rtl/>
        </w:rPr>
        <w:t>وترويج وتعزيز سياسات أخلاقيات الاتحاد.</w:t>
      </w:r>
      <w:r w:rsidRPr="004419CE">
        <w:rPr>
          <w:rFonts w:hint="cs"/>
          <w:rtl/>
        </w:rPr>
        <w:t xml:space="preserve"> كما توفر وحدة المراجعة الداخلية في إطار أعمالها المتعلقة بالمراجعة للأمين العام الثقة فيما يتعلق بإدارة المنظمة وإدارة المخاطر ومدى فعالية الضوابط.</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Fonts w:hint="cs"/>
          <w:rtl/>
        </w:rPr>
        <w:t>وا</w:t>
      </w:r>
      <w:r w:rsidRPr="004419CE">
        <w:rPr>
          <w:rtl/>
        </w:rPr>
        <w:t xml:space="preserve">لإدارة </w:t>
      </w:r>
      <w:r w:rsidRPr="004419CE">
        <w:rPr>
          <w:rFonts w:hint="cs"/>
          <w:rtl/>
        </w:rPr>
        <w:t>الاستراتيجية</w:t>
      </w:r>
      <w:r w:rsidRPr="004419CE">
        <w:rPr>
          <w:rtl/>
        </w:rPr>
        <w:t xml:space="preserve"> للمخاطر </w:t>
      </w:r>
      <w:r w:rsidRPr="004419CE">
        <w:rPr>
          <w:rFonts w:hint="cs"/>
          <w:rtl/>
        </w:rPr>
        <w:t>مدمجة</w:t>
      </w:r>
      <w:r w:rsidRPr="004419CE">
        <w:rPr>
          <w:rtl/>
        </w:rPr>
        <w:t xml:space="preserve"> في عملية التخطيط الاستراتيجي للاتحاد من خلال </w:t>
      </w:r>
      <w:r w:rsidRPr="004419CE">
        <w:rPr>
          <w:rFonts w:hint="cs"/>
          <w:rtl/>
        </w:rPr>
        <w:t>تحديد المخاطر الاستراتيجية والتدابير ذات الصلة لتخفيفها. وهذا</w:t>
      </w:r>
      <w:r w:rsidRPr="004419CE">
        <w:rPr>
          <w:rtl/>
        </w:rPr>
        <w:t xml:space="preserve"> </w:t>
      </w:r>
      <w:r w:rsidRPr="004419CE">
        <w:rPr>
          <w:rFonts w:hint="cs"/>
          <w:rtl/>
        </w:rPr>
        <w:t>ال</w:t>
      </w:r>
      <w:r w:rsidRPr="004419CE">
        <w:rPr>
          <w:rtl/>
        </w:rPr>
        <w:t>إطار لإدارة المخاطر</w:t>
      </w:r>
      <w:r w:rsidRPr="004419CE">
        <w:rPr>
          <w:rFonts w:hint="cs"/>
          <w:rtl/>
        </w:rPr>
        <w:t xml:space="preserve"> جزء من </w:t>
      </w:r>
      <w:r w:rsidRPr="004419CE">
        <w:rPr>
          <w:rtl/>
        </w:rPr>
        <w:t xml:space="preserve">الخطة الاستراتيجية للفترة </w:t>
      </w:r>
      <w:r w:rsidRPr="004419CE">
        <w:t>2019</w:t>
      </w:r>
      <w:r w:rsidRPr="004419CE">
        <w:noBreakHyphen/>
        <w:t>2016</w:t>
      </w:r>
      <w:r w:rsidRPr="004419CE">
        <w:rPr>
          <w:rtl/>
        </w:rPr>
        <w:t xml:space="preserve"> للاتحاد، </w:t>
      </w:r>
      <w:r w:rsidRPr="004419CE">
        <w:rPr>
          <w:rFonts w:hint="cs"/>
          <w:rtl/>
        </w:rPr>
        <w:t xml:space="preserve">التي وافق عليها مؤتمر المندوبين المفوضين لعام </w:t>
      </w:r>
      <w:r w:rsidRPr="004419CE">
        <w:rPr>
          <w:lang w:val="en-CA"/>
        </w:rPr>
        <w:t>2014</w:t>
      </w:r>
      <w:r w:rsidRPr="004419CE">
        <w:rPr>
          <w:rFonts w:hint="cs"/>
          <w:rtl/>
        </w:rPr>
        <w:t>، على النحو الوارد في القرار </w:t>
      </w:r>
      <w:r w:rsidRPr="004419CE">
        <w:rPr>
          <w:lang w:val="en-CA"/>
        </w:rPr>
        <w:t>71</w:t>
      </w:r>
      <w:r w:rsidRPr="004419CE">
        <w:rPr>
          <w:rFonts w:hint="cs"/>
          <w:rtl/>
        </w:rPr>
        <w:t>. وستستمر زيادة تطوير إطار إدارة المخاطر من خلال إعداد سياسة لإدارة المخاطر وبيان لإدارة المخاطر على صعيد الشركات وسجل استراتيجي لإدارة المخاطر.</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وتشكل إدارة المخاطر التشغيلية كذلك جزءاً من عمليات إدارة أعمال الاتحاد. وتقوم إدارة الاتحاد، بما فيها المكاتب الثلاثة والأمانة العامة، على أساس منتظم باستعراض المخاطر المرتبطة بتحقيق أهداف كل جزء من المنظمة وتنفيذ تدابير التخفيف اللازمة، مع وضع ضوابط للمخاطر من أجل مراقبة حالة المخاطر المتبقية.</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1" w:name="_Toc358646814"/>
      <w:bookmarkStart w:id="62" w:name="_Toc358647126"/>
      <w:bookmarkStart w:id="63" w:name="_Toc358647185"/>
      <w:bookmarkStart w:id="64" w:name="_Toc358648394"/>
      <w:bookmarkStart w:id="65" w:name="_Toc358648593"/>
      <w:bookmarkStart w:id="66" w:name="_Toc452156587"/>
      <w:r w:rsidRPr="004419CE">
        <w:rPr>
          <w:rFonts w:hint="cs"/>
          <w:b/>
          <w:bCs/>
          <w:rtl/>
        </w:rPr>
        <w:t>ا</w:t>
      </w:r>
      <w:r w:rsidRPr="004419CE">
        <w:rPr>
          <w:b/>
          <w:bCs/>
          <w:rtl/>
        </w:rPr>
        <w:t>ستعراض الفعالية</w:t>
      </w:r>
      <w:bookmarkEnd w:id="61"/>
      <w:bookmarkEnd w:id="62"/>
      <w:bookmarkEnd w:id="63"/>
      <w:bookmarkEnd w:id="64"/>
      <w:bookmarkEnd w:id="65"/>
      <w:bookmarkEnd w:id="6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إنني أستند في استعراضي إلى أعمال المديرين</w:t>
      </w:r>
      <w:r w:rsidRPr="004419CE">
        <w:rPr>
          <w:rFonts w:hint="cs"/>
          <w:rtl/>
          <w:lang w:bidi="ar-EG"/>
        </w:rPr>
        <w:t xml:space="preserve"> التنفيذيين</w:t>
      </w:r>
      <w:r w:rsidRPr="004419CE">
        <w:rPr>
          <w:rtl/>
          <w:lang w:bidi="ar-EG"/>
        </w:rPr>
        <w:t xml:space="preserve"> ضمن إدارة الاتحاد، الذين يضطلعون بمسؤولية تحديد إطار الرقابة الداخلية والحفاظ عليه كل في مجالات مسؤولياته.</w:t>
      </w:r>
      <w:r w:rsidRPr="004419CE">
        <w:rPr>
          <w:rFonts w:hint="cs"/>
          <w:rtl/>
          <w:lang w:bidi="ar-EG"/>
        </w:rPr>
        <w:t xml:space="preserve"> وأتأكد من خلال الرسائل الداخلية للممثلين الموقعة من كبار مديري وموظفي الاتحاد من احترام متطلبات الفترة المالية </w:t>
      </w:r>
      <w:r w:rsidRPr="004419CE">
        <w:rPr>
          <w:lang w:val="en-CA" w:bidi="ar-EG"/>
        </w:rPr>
        <w:t>2017</w:t>
      </w:r>
      <w:r w:rsidRPr="004419CE">
        <w:rPr>
          <w:rFonts w:hint="cs"/>
          <w:rtl/>
          <w:lang w:val="en-CA" w:bidi="ar-EG"/>
        </w:rPr>
        <w:t xml:space="preserve"> التالية</w:t>
      </w:r>
      <w:r w:rsidRPr="004419CE">
        <w:rPr>
          <w:rFonts w:hint="cs"/>
          <w:rtl/>
          <w:lang w:bidi="ar-EG"/>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t>•</w:t>
      </w:r>
      <w:r w:rsidRPr="004419CE">
        <w:rPr>
          <w:rFonts w:hint="cs"/>
          <w:rtl/>
          <w:lang w:bidi="ar-SY"/>
        </w:rPr>
        <w:tab/>
      </w:r>
      <w:r w:rsidRPr="004419CE">
        <w:rPr>
          <w:rtl/>
          <w:lang w:bidi="ar-SY"/>
        </w:rPr>
        <w:t>اتساق التعهدات أو الالتزامات والنفقات مع الاعتمادات أو المخصصات المالية الأخرى التي أقرها المجلس أو مع الأغراض والقواعد والأحكام المتعلقة بالصناديق المعنية</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t>•</w:t>
      </w:r>
      <w:r w:rsidRPr="004419CE">
        <w:rPr>
          <w:rFonts w:hint="cs"/>
          <w:rtl/>
          <w:lang w:bidi="ar-SY"/>
        </w:rPr>
        <w:tab/>
      </w:r>
      <w:r w:rsidRPr="004419CE">
        <w:rPr>
          <w:rtl/>
          <w:lang w:bidi="ar-SY"/>
        </w:rPr>
        <w:t>استخدام موارد الاتحاد على نحو يتسم بالكفاءة والفعالية والاستعمال</w:t>
      </w:r>
      <w:r w:rsidRPr="004419CE">
        <w:rPr>
          <w:rFonts w:hint="cs"/>
          <w:rtl/>
          <w:lang w:bidi="ar-SY"/>
        </w:rPr>
        <w:t> </w:t>
      </w:r>
      <w:r w:rsidRPr="004419CE">
        <w:rPr>
          <w:rtl/>
          <w:lang w:bidi="ar-SY"/>
        </w:rPr>
        <w:t>الاقتصادي</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t>•</w:t>
      </w:r>
      <w:r w:rsidRPr="004419CE">
        <w:rPr>
          <w:rFonts w:hint="cs"/>
          <w:rtl/>
          <w:lang w:bidi="ar-SY"/>
        </w:rPr>
        <w:tab/>
      </w:r>
      <w:r w:rsidRPr="004419CE">
        <w:rPr>
          <w:rtl/>
          <w:lang w:bidi="ar-SY"/>
        </w:rPr>
        <w:t>انتظام استلام وحفظ وصرف جميع الأموال والموارد الأخرى للاتحاد</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lang w:val="en-GB" w:bidi="ar-SY"/>
        </w:rPr>
        <w:t>•</w:t>
      </w:r>
      <w:r w:rsidRPr="004419CE">
        <w:rPr>
          <w:rFonts w:hint="cs"/>
          <w:rtl/>
          <w:lang w:bidi="ar-SY"/>
        </w:rPr>
        <w:tab/>
      </w:r>
      <w:r w:rsidRPr="004419CE">
        <w:rPr>
          <w:rtl/>
          <w:lang w:bidi="ar-SY"/>
        </w:rPr>
        <w:t>حسن توقيت واكتمال ودقة البيانات المالية والإدارية الأخرى</w:t>
      </w:r>
      <w:r w:rsidRPr="004419CE">
        <w:rPr>
          <w:rFonts w:hint="cs"/>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rPr>
      </w:pPr>
      <w:r w:rsidRPr="004419CE">
        <w:rPr>
          <w:spacing w:val="-4"/>
          <w:rtl/>
        </w:rPr>
        <w:t>ويتكون الإطار التنظيمي للاتحاد من النصوص الأساسية</w:t>
      </w:r>
      <w:r w:rsidRPr="004419CE">
        <w:rPr>
          <w:rFonts w:hint="cs"/>
          <w:spacing w:val="-4"/>
          <w:rtl/>
        </w:rPr>
        <w:t xml:space="preserve"> للاتحاد</w:t>
      </w:r>
      <w:r w:rsidRPr="004419CE">
        <w:rPr>
          <w:spacing w:val="-4"/>
          <w:rtl/>
        </w:rPr>
        <w:t xml:space="preserve"> واللوائح والقواعد وأوامر الخدمة والمذكرات والنشرات</w:t>
      </w:r>
      <w:r w:rsidRPr="004419CE">
        <w:rPr>
          <w:rFonts w:hint="cs"/>
          <w:spacing w:val="-4"/>
          <w:rtl/>
        </w:rPr>
        <w:t> </w:t>
      </w:r>
      <w:r w:rsidRPr="004419CE">
        <w:rPr>
          <w:spacing w:val="-4"/>
          <w:rtl/>
        </w:rPr>
        <w:t>الإعلامية.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Fonts w:hint="cs"/>
          <w:rtl/>
        </w:rPr>
        <w:t>و</w:t>
      </w:r>
      <w:r w:rsidRPr="004419CE">
        <w:rPr>
          <w:rtl/>
        </w:rPr>
        <w:t>تخضع جميع الأنظمة</w:t>
      </w:r>
      <w:r w:rsidRPr="004419CE">
        <w:rPr>
          <w:rFonts w:hint="cs"/>
          <w:rtl/>
        </w:rPr>
        <w:t xml:space="preserve"> والإجراءات</w:t>
      </w:r>
      <w:r w:rsidRPr="004419CE">
        <w:rPr>
          <w:rtl/>
        </w:rPr>
        <w:t xml:space="preserve"> والعمليات والوظائف والأنشطة في الاتحاد للمراجعة الداخلية من جانب وحدة المراجعة الداخلية للحسابات. وتبذل هذه الوحدة كل ما في وسعها، في معرض القيام بأعمالها، للامتثال بالمعايير الدولية للممارسات المهنية في مجال المراجعة الداخلية للحسابات. وأنا أعتمد على أعمال المراجعة لكي أطمئن إلى أن </w:t>
      </w:r>
      <w:r w:rsidRPr="004419CE">
        <w:rPr>
          <w:rFonts w:hint="cs"/>
          <w:rtl/>
        </w:rPr>
        <w:t>إدارة المنظمة وإدارة المخاطر كافية وأن الضوابط</w:t>
      </w:r>
      <w:r w:rsidRPr="004419CE">
        <w:rPr>
          <w:rFonts w:hint="eastAsia"/>
          <w:rtl/>
        </w:rPr>
        <w:t> </w:t>
      </w:r>
      <w:r w:rsidRPr="004419CE">
        <w:rPr>
          <w:rFonts w:hint="cs"/>
          <w:rtl/>
        </w:rPr>
        <w:t>فعالة.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4419CE">
        <w:rPr>
          <w:spacing w:val="2"/>
          <w:rtl/>
        </w:rPr>
        <w:t xml:space="preserve">كما أنني أتلقى من المراجع الخارجي للحسابات تقارير تتضمن توصيات تتعلق بمسائل الرقابة الداخلية. وقد </w:t>
      </w:r>
      <w:proofErr w:type="spellStart"/>
      <w:r w:rsidRPr="004419CE">
        <w:rPr>
          <w:spacing w:val="2"/>
          <w:rtl/>
        </w:rPr>
        <w:t>روعيت</w:t>
      </w:r>
      <w:proofErr w:type="spellEnd"/>
      <w:r w:rsidRPr="004419CE">
        <w:rPr>
          <w:spacing w:val="2"/>
          <w:rtl/>
        </w:rPr>
        <w:t xml:space="preserve"> جميع التوصيات التي تقدم بها المراجع الخارجي للحسابات ووضعت خطط عمل حسبما يكون ملائماً لمعالجة أي مواطن ضعف أشير إليها، حرصاً على مواصلة التحسين. و</w:t>
      </w:r>
      <w:r w:rsidRPr="004419CE">
        <w:rPr>
          <w:rFonts w:hint="cs"/>
          <w:spacing w:val="2"/>
          <w:rtl/>
          <w:lang w:bidi="ar-EG"/>
        </w:rPr>
        <w:t xml:space="preserve">يتابع فريق العمل التابع للمجلس والمعني بالموارد المالية والبشرية استجابة الإدارة </w:t>
      </w:r>
      <w:r w:rsidRPr="004419CE">
        <w:rPr>
          <w:rFonts w:hint="cs"/>
          <w:spacing w:val="2"/>
          <w:rtl/>
        </w:rPr>
        <w:t>ل</w:t>
      </w:r>
      <w:r w:rsidRPr="004419CE">
        <w:rPr>
          <w:spacing w:val="2"/>
          <w:rtl/>
        </w:rPr>
        <w:t>توصيات المراجع الخارجي للحسابات.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lastRenderedPageBreak/>
        <w:t>وقد أخذت علماً بنتائج المراجع الداخلي فيما يتعلق بضرورة تحسين الإدارة وإدارة مخاطر بعض العمليات المستعرضة وبجعل الضوابط أكثر فعالية في مختلف المجالات التي خضعت للمراجعة. وقد اتُخذت إجراءات بهذا الشأن وسيستمر اتخاذها لتعزيز الضوابط الداخلية والحد من المخاطر.</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Fonts w:hint="cs"/>
          <w:rtl/>
          <w:lang w:bidi="ar-EG"/>
        </w:rPr>
        <w:t xml:space="preserve">وأوليت اهتماماً كبيراً لهذه النتائج ووضعتها في منظور للحصول على تقييم واقعي للوضع السائد. وعلى هذا الأساس يمكن أن أعلن أنه انطلاقاً من عمل المراجعة الداخلية الذي أُجري في </w:t>
      </w:r>
      <w:r w:rsidRPr="004419CE">
        <w:rPr>
          <w:lang w:bidi="ar-EG"/>
        </w:rPr>
        <w:t>2017</w:t>
      </w:r>
      <w:r w:rsidRPr="004419CE">
        <w:rPr>
          <w:rFonts w:hint="cs"/>
          <w:rtl/>
          <w:lang w:bidi="ar-EG"/>
        </w:rPr>
        <w:t xml:space="preserve">، لم تكن هناك أوجه قصور حرجة كبيرة قد تشير إلى </w:t>
      </w:r>
      <w:r w:rsidRPr="004419CE">
        <w:rPr>
          <w:color w:val="000000"/>
          <w:rtl/>
        </w:rPr>
        <w:t>عدم فعالية الضوابط الداخلية</w:t>
      </w:r>
      <w:r w:rsidRPr="004419CE">
        <w:rPr>
          <w:rFonts w:hint="cs"/>
          <w:rtl/>
        </w:rPr>
        <w:t xml:space="preserve"> بشكل كبير.</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t>كما أنني أ</w:t>
      </w:r>
      <w:r w:rsidRPr="004419CE">
        <w:rPr>
          <w:rFonts w:hint="cs"/>
          <w:rtl/>
        </w:rPr>
        <w:t>ُ</w:t>
      </w:r>
      <w:r w:rsidRPr="004419CE">
        <w:rPr>
          <w:rtl/>
        </w:rPr>
        <w:t xml:space="preserve">حاط علماً من جانب اللجنة الاستشارية المستقلة للإدارة </w:t>
      </w:r>
      <w:r w:rsidRPr="004419CE">
        <w:t>(</w:t>
      </w:r>
      <w:r w:rsidRPr="004419CE">
        <w:rPr>
          <w:lang w:val="fr-CH"/>
        </w:rPr>
        <w:t>IMAC</w:t>
      </w:r>
      <w:r w:rsidRPr="004419CE">
        <w:t>)</w:t>
      </w:r>
      <w:r w:rsidRPr="004419CE">
        <w:rPr>
          <w:rtl/>
        </w:rPr>
        <w:t xml:space="preserve"> التي تعمل بصفة هيئة خبراء استشارية وتساعد الأمين العام والمجلس في النهوض بمسؤولياتهما في مجال </w:t>
      </w:r>
      <w:r w:rsidRPr="004419CE">
        <w:rPr>
          <w:rFonts w:hint="cs"/>
          <w:rtl/>
        </w:rPr>
        <w:t>الإشراف الإداري</w:t>
      </w:r>
      <w:r w:rsidRPr="004419CE">
        <w:rPr>
          <w:rtl/>
        </w:rPr>
        <w:t xml:space="preserve">، بما في ذلك ضمان فعالية أنظمة الرقابة الداخلية في الاتحاد، وعمليات إدارة المخاطر </w:t>
      </w:r>
      <w:r w:rsidRPr="004419CE">
        <w:rPr>
          <w:rFonts w:hint="cs"/>
          <w:rtl/>
        </w:rPr>
        <w:t>والإشراف الإداري</w:t>
      </w:r>
      <w:r w:rsidRPr="004419CE">
        <w:rPr>
          <w:rtl/>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67" w:name="_Toc358648395"/>
      <w:bookmarkStart w:id="68" w:name="_Toc358648594"/>
      <w:bookmarkStart w:id="69" w:name="_Toc452156588"/>
      <w:r w:rsidRPr="004419CE">
        <w:rPr>
          <w:b/>
          <w:bCs/>
          <w:rtl/>
        </w:rPr>
        <w:t>أبرز مسائل الرقابة الداخلية أثناء السنة</w:t>
      </w:r>
      <w:bookmarkEnd w:id="67"/>
      <w:bookmarkEnd w:id="68"/>
      <w:bookmarkEnd w:id="6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وأُحطت علماً بمجالات التحسين في عملية المشتريات وطلبت من المكاتب المعنية اتخاذ الخطوات اللازمة لتحسين الضوابط في</w:t>
      </w:r>
      <w:r w:rsidRPr="004419CE">
        <w:rPr>
          <w:rFonts w:hint="eastAsia"/>
          <w:rtl/>
          <w:lang w:bidi="ar-EG"/>
        </w:rPr>
        <w:t> </w:t>
      </w:r>
      <w:r w:rsidRPr="004419CE">
        <w:rPr>
          <w:rFonts w:hint="cs"/>
          <w:rtl/>
          <w:lang w:bidi="ar-EG"/>
        </w:rPr>
        <w:t>هذه</w:t>
      </w:r>
      <w:r w:rsidRPr="004419CE">
        <w:rPr>
          <w:rFonts w:hint="eastAsia"/>
          <w:rtl/>
          <w:lang w:bidi="ar-EG"/>
        </w:rPr>
        <w:t> </w:t>
      </w:r>
      <w:r w:rsidRPr="004419CE">
        <w:rPr>
          <w:rFonts w:hint="cs"/>
          <w:rtl/>
          <w:lang w:bidi="ar-EG"/>
        </w:rPr>
        <w:t>المجالات.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outlineLvl w:val="0"/>
        <w:rPr>
          <w:rtl/>
          <w:lang w:bidi="ar-EG"/>
        </w:rPr>
      </w:pPr>
      <w:r w:rsidRPr="004419CE">
        <w:rPr>
          <w:rFonts w:hint="cs"/>
          <w:rtl/>
          <w:lang w:bidi="ar-EG"/>
        </w:rPr>
        <w:t>ووُضع إجراء جديد للمشتريات من أجل نوع معيّن من الحالات لضمان مستوى مناسب من الرقابة وفصل المهام بين وظائف الحيازة والموافقة على التمويل والمشتريات. وبدأ العمل بهذا الإجراء على أساس تجريبي وسيجري تقييمه على نحو تام قبل تنفيذه بشكل نهائي.</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70" w:name="_Toc358648396"/>
      <w:bookmarkStart w:id="71" w:name="_Toc358648595"/>
      <w:bookmarkStart w:id="72" w:name="_Toc452156589"/>
      <w:r w:rsidRPr="004419CE">
        <w:rPr>
          <w:b/>
          <w:bCs/>
          <w:rtl/>
        </w:rPr>
        <w:t>بيان</w:t>
      </w:r>
      <w:bookmarkEnd w:id="70"/>
      <w:bookmarkEnd w:id="71"/>
      <w:bookmarkEnd w:id="7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إنني ملتزم</w:t>
      </w:r>
      <w:r w:rsidRPr="004419CE">
        <w:rPr>
          <w:rFonts w:hint="eastAsia"/>
          <w:rtl/>
        </w:rPr>
        <w:t xml:space="preserve"> </w:t>
      </w:r>
      <w:r w:rsidRPr="004419CE">
        <w:rPr>
          <w:rFonts w:hint="cs"/>
          <w:rtl/>
          <w:lang w:bidi="ar-EG"/>
        </w:rPr>
        <w:t>ب</w:t>
      </w:r>
      <w:r w:rsidRPr="004419CE">
        <w:rPr>
          <w:rFonts w:hint="eastAsia"/>
          <w:rtl/>
          <w:lang w:bidi="ar-EG"/>
        </w:rPr>
        <w:t>ضمان</w:t>
      </w:r>
      <w:r w:rsidRPr="004419CE">
        <w:rPr>
          <w:rtl/>
          <w:lang w:bidi="ar-EG"/>
        </w:rPr>
        <w:t xml:space="preserve"> </w:t>
      </w:r>
      <w:r w:rsidRPr="004419CE">
        <w:rPr>
          <w:rFonts w:hint="eastAsia"/>
          <w:rtl/>
          <w:lang w:bidi="ar-EG"/>
        </w:rPr>
        <w:t>التحسين</w:t>
      </w:r>
      <w:r w:rsidRPr="004419CE">
        <w:rPr>
          <w:rtl/>
          <w:lang w:bidi="ar-EG"/>
        </w:rPr>
        <w:t xml:space="preserve"> </w:t>
      </w:r>
      <w:r w:rsidRPr="004419CE">
        <w:rPr>
          <w:rFonts w:hint="eastAsia"/>
          <w:rtl/>
          <w:lang w:bidi="ar-EG"/>
        </w:rPr>
        <w:t>المستمر</w:t>
      </w:r>
      <w:r w:rsidRPr="004419CE">
        <w:rPr>
          <w:rtl/>
          <w:lang w:bidi="ar-EG"/>
        </w:rPr>
        <w:t xml:space="preserve"> </w:t>
      </w:r>
      <w:r w:rsidRPr="004419CE">
        <w:rPr>
          <w:rFonts w:hint="eastAsia"/>
          <w:rtl/>
          <w:lang w:bidi="ar-EG"/>
        </w:rPr>
        <w:t>لنظام</w:t>
      </w:r>
      <w:r w:rsidRPr="004419CE">
        <w:rPr>
          <w:rtl/>
          <w:lang w:bidi="ar-EG"/>
        </w:rPr>
        <w:t xml:space="preserve"> </w:t>
      </w:r>
      <w:r w:rsidRPr="004419CE">
        <w:rPr>
          <w:rFonts w:hint="eastAsia"/>
          <w:rtl/>
          <w:lang w:bidi="ar-EG"/>
        </w:rPr>
        <w:t>الرقابة</w:t>
      </w:r>
      <w:r w:rsidRPr="004419CE">
        <w:rPr>
          <w:rtl/>
          <w:lang w:bidi="ar-EG"/>
        </w:rPr>
        <w:t xml:space="preserve"> </w:t>
      </w:r>
      <w:r w:rsidRPr="004419CE">
        <w:rPr>
          <w:rFonts w:hint="eastAsia"/>
          <w:rtl/>
          <w:lang w:bidi="ar-EG"/>
        </w:rPr>
        <w:t>الداخلية</w:t>
      </w:r>
      <w:r w:rsidRPr="004419CE">
        <w:rPr>
          <w:rtl/>
          <w:lang w:bidi="ar-EG"/>
        </w:rPr>
        <w:t xml:space="preserve">. </w:t>
      </w:r>
      <w:r w:rsidRPr="004419CE">
        <w:rPr>
          <w:rFonts w:hint="cs"/>
          <w:rtl/>
          <w:lang w:bidi="ar-EG"/>
        </w:rPr>
        <w:t>غير أن</w:t>
      </w:r>
      <w:r w:rsidRPr="004419CE">
        <w:rPr>
          <w:rtl/>
          <w:lang w:bidi="ar-EG"/>
        </w:rPr>
        <w:t xml:space="preserve"> </w:t>
      </w:r>
      <w:r w:rsidRPr="004419CE">
        <w:rPr>
          <w:rFonts w:hint="eastAsia"/>
          <w:rtl/>
          <w:lang w:bidi="ar-EG"/>
        </w:rPr>
        <w:t>الرقابة</w:t>
      </w:r>
      <w:r w:rsidRPr="004419CE">
        <w:rPr>
          <w:rtl/>
          <w:lang w:bidi="ar-EG"/>
        </w:rPr>
        <w:t xml:space="preserve"> </w:t>
      </w:r>
      <w:r w:rsidRPr="004419CE">
        <w:rPr>
          <w:rFonts w:hint="eastAsia"/>
          <w:rtl/>
          <w:lang w:bidi="ar-EG"/>
        </w:rPr>
        <w:t>الداخلية</w:t>
      </w:r>
      <w:r w:rsidRPr="004419CE">
        <w:rPr>
          <w:rtl/>
          <w:lang w:bidi="ar-EG"/>
        </w:rPr>
        <w:t xml:space="preserve"> </w:t>
      </w:r>
      <w:r w:rsidRPr="004419CE">
        <w:rPr>
          <w:rFonts w:hint="eastAsia"/>
          <w:rtl/>
          <w:lang w:bidi="ar-EG"/>
        </w:rPr>
        <w:t>الفع</w:t>
      </w:r>
      <w:r w:rsidRPr="004419CE">
        <w:rPr>
          <w:rFonts w:hint="cs"/>
          <w:rtl/>
          <w:lang w:bidi="ar-EG"/>
        </w:rPr>
        <w:t>ّ</w:t>
      </w:r>
      <w:r w:rsidRPr="004419CE">
        <w:rPr>
          <w:rFonts w:hint="eastAsia"/>
          <w:rtl/>
          <w:lang w:bidi="ar-EG"/>
        </w:rPr>
        <w:t>الة،</w:t>
      </w:r>
      <w:r w:rsidRPr="004419CE">
        <w:rPr>
          <w:rtl/>
          <w:lang w:bidi="ar-EG"/>
        </w:rPr>
        <w:t xml:space="preserve"> </w:t>
      </w:r>
      <w:r w:rsidRPr="004419CE">
        <w:rPr>
          <w:rFonts w:hint="eastAsia"/>
          <w:rtl/>
          <w:lang w:bidi="ar-EG"/>
        </w:rPr>
        <w:t>مهما</w:t>
      </w:r>
      <w:r w:rsidRPr="004419CE">
        <w:rPr>
          <w:rtl/>
          <w:lang w:bidi="ar-EG"/>
        </w:rPr>
        <w:t xml:space="preserve"> </w:t>
      </w:r>
      <w:r w:rsidRPr="004419CE">
        <w:rPr>
          <w:rFonts w:hint="eastAsia"/>
          <w:rtl/>
          <w:lang w:bidi="ar-EG"/>
        </w:rPr>
        <w:t>كانت</w:t>
      </w:r>
      <w:r w:rsidRPr="004419CE">
        <w:rPr>
          <w:rtl/>
          <w:lang w:bidi="ar-EG"/>
        </w:rPr>
        <w:t xml:space="preserve"> </w:t>
      </w:r>
      <w:r w:rsidRPr="004419CE">
        <w:rPr>
          <w:rFonts w:hint="eastAsia"/>
          <w:rtl/>
          <w:lang w:bidi="ar-EG"/>
        </w:rPr>
        <w:t>مصممة</w:t>
      </w:r>
      <w:r w:rsidRPr="004419CE">
        <w:rPr>
          <w:rtl/>
          <w:lang w:bidi="ar-EG"/>
        </w:rPr>
        <w:t xml:space="preserve"> </w:t>
      </w:r>
      <w:r w:rsidRPr="004419CE">
        <w:rPr>
          <w:rFonts w:hint="eastAsia"/>
          <w:rtl/>
          <w:lang w:bidi="ar-EG"/>
        </w:rPr>
        <w:t>بشكل</w:t>
      </w:r>
      <w:r w:rsidRPr="004419CE">
        <w:rPr>
          <w:rtl/>
          <w:lang w:bidi="ar-EG"/>
        </w:rPr>
        <w:t xml:space="preserve"> </w:t>
      </w:r>
      <w:r w:rsidRPr="004419CE">
        <w:rPr>
          <w:rFonts w:hint="eastAsia"/>
          <w:rtl/>
          <w:lang w:bidi="ar-EG"/>
        </w:rPr>
        <w:t>جيد،</w:t>
      </w:r>
      <w:r w:rsidRPr="004419CE">
        <w:rPr>
          <w:rtl/>
          <w:lang w:bidi="ar-EG"/>
        </w:rPr>
        <w:t xml:space="preserve"> </w:t>
      </w:r>
      <w:r w:rsidRPr="004419CE">
        <w:rPr>
          <w:rFonts w:hint="cs"/>
          <w:rtl/>
          <w:lang w:bidi="ar-EG"/>
        </w:rPr>
        <w:t>ت</w:t>
      </w:r>
      <w:r w:rsidRPr="004419CE">
        <w:rPr>
          <w:rFonts w:hint="eastAsia"/>
          <w:rtl/>
          <w:lang w:bidi="ar-EG"/>
        </w:rPr>
        <w:t>نطوي</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أوجه</w:t>
      </w:r>
      <w:r w:rsidRPr="004419CE">
        <w:rPr>
          <w:rtl/>
          <w:lang w:bidi="ar-EG"/>
        </w:rPr>
        <w:t xml:space="preserve"> </w:t>
      </w:r>
      <w:r w:rsidRPr="004419CE">
        <w:rPr>
          <w:rFonts w:hint="eastAsia"/>
          <w:rtl/>
          <w:lang w:bidi="ar-EG"/>
        </w:rPr>
        <w:t>قصور</w:t>
      </w:r>
      <w:r w:rsidRPr="004419CE">
        <w:rPr>
          <w:rFonts w:hint="cs"/>
          <w:rtl/>
          <w:lang w:bidi="ar-EG"/>
        </w:rPr>
        <w:t xml:space="preserve"> متأصلة فيها </w:t>
      </w:r>
      <w:proofErr w:type="gramStart"/>
      <w:r w:rsidRPr="004419CE">
        <w:rPr>
          <w:rFonts w:hint="cs"/>
          <w:rtl/>
          <w:lang w:bidi="ar-EG"/>
        </w:rPr>
        <w:t xml:space="preserve">- </w:t>
      </w:r>
      <w:r w:rsidRPr="004419CE">
        <w:rPr>
          <w:rFonts w:hint="eastAsia"/>
          <w:rtl/>
          <w:lang w:bidi="ar-EG"/>
        </w:rPr>
        <w:t>بما</w:t>
      </w:r>
      <w:proofErr w:type="gramEnd"/>
      <w:r w:rsidRPr="004419CE">
        <w:rPr>
          <w:rtl/>
          <w:lang w:bidi="ar-EG"/>
        </w:rPr>
        <w:t xml:space="preserve"> في </w:t>
      </w:r>
      <w:r w:rsidRPr="004419CE">
        <w:rPr>
          <w:rFonts w:hint="eastAsia"/>
          <w:rtl/>
          <w:lang w:bidi="ar-EG"/>
        </w:rPr>
        <w:t>ذلك</w:t>
      </w:r>
      <w:r w:rsidRPr="004419CE">
        <w:rPr>
          <w:rtl/>
          <w:lang w:bidi="ar-EG"/>
        </w:rPr>
        <w:t xml:space="preserve"> </w:t>
      </w:r>
      <w:r w:rsidRPr="004419CE">
        <w:rPr>
          <w:rFonts w:hint="eastAsia"/>
          <w:rtl/>
          <w:lang w:bidi="ar-EG"/>
        </w:rPr>
        <w:t>إمكانية</w:t>
      </w:r>
      <w:r w:rsidRPr="004419CE">
        <w:rPr>
          <w:rtl/>
          <w:lang w:bidi="ar-EG"/>
        </w:rPr>
        <w:t xml:space="preserve"> </w:t>
      </w:r>
      <w:r w:rsidRPr="004419CE">
        <w:rPr>
          <w:rFonts w:hint="eastAsia"/>
          <w:rtl/>
          <w:lang w:bidi="ar-EG"/>
        </w:rPr>
        <w:t>التحايل</w:t>
      </w:r>
      <w:r w:rsidRPr="004419CE">
        <w:rPr>
          <w:rtl/>
          <w:lang w:bidi="ar-EG"/>
        </w:rPr>
        <w:t xml:space="preserve"> </w:t>
      </w:r>
      <w:r w:rsidRPr="004419CE">
        <w:rPr>
          <w:rFonts w:hint="cs"/>
          <w:rtl/>
          <w:lang w:bidi="ar-EG"/>
        </w:rPr>
        <w:t xml:space="preserve">عليها - </w:t>
      </w:r>
      <w:r w:rsidRPr="004419CE">
        <w:rPr>
          <w:rFonts w:hint="eastAsia"/>
          <w:rtl/>
          <w:lang w:bidi="ar-EG"/>
        </w:rPr>
        <w:t>وبالتالي</w:t>
      </w:r>
      <w:r w:rsidRPr="004419CE">
        <w:rPr>
          <w:rtl/>
          <w:lang w:bidi="ar-EG"/>
        </w:rPr>
        <w:t xml:space="preserve"> </w:t>
      </w:r>
      <w:r w:rsidRPr="004419CE">
        <w:rPr>
          <w:rFonts w:hint="cs"/>
          <w:rtl/>
          <w:lang w:bidi="ar-EG"/>
        </w:rPr>
        <w:t xml:space="preserve">لا </w:t>
      </w:r>
      <w:r w:rsidRPr="004419CE">
        <w:rPr>
          <w:rFonts w:hint="eastAsia"/>
          <w:rtl/>
          <w:lang w:bidi="ar-EG"/>
        </w:rPr>
        <w:t>يمكن</w:t>
      </w:r>
      <w:r w:rsidRPr="004419CE">
        <w:rPr>
          <w:rtl/>
          <w:lang w:bidi="ar-EG"/>
        </w:rPr>
        <w:t xml:space="preserve"> </w:t>
      </w:r>
      <w:r w:rsidRPr="004419CE">
        <w:rPr>
          <w:rFonts w:hint="cs"/>
          <w:rtl/>
          <w:lang w:bidi="ar-EG"/>
        </w:rPr>
        <w:t xml:space="preserve">أن </w:t>
      </w:r>
      <w:r w:rsidRPr="004419CE">
        <w:rPr>
          <w:rFonts w:hint="eastAsia"/>
          <w:rtl/>
          <w:lang w:bidi="ar-EG"/>
        </w:rPr>
        <w:t>توفر</w:t>
      </w:r>
      <w:r w:rsidRPr="004419CE">
        <w:rPr>
          <w:rtl/>
          <w:lang w:bidi="ar-EG"/>
        </w:rPr>
        <w:t xml:space="preserve"> </w:t>
      </w:r>
      <w:r w:rsidRPr="004419CE">
        <w:rPr>
          <w:rFonts w:hint="cs"/>
          <w:rtl/>
          <w:lang w:bidi="ar-EG"/>
        </w:rPr>
        <w:t xml:space="preserve">إلا </w:t>
      </w:r>
      <w:r w:rsidRPr="004419CE">
        <w:rPr>
          <w:rFonts w:hint="eastAsia"/>
          <w:rtl/>
          <w:lang w:bidi="ar-EG"/>
        </w:rPr>
        <w:t>تأكيد</w:t>
      </w:r>
      <w:r w:rsidRPr="004419CE">
        <w:rPr>
          <w:rFonts w:hint="cs"/>
          <w:rtl/>
          <w:lang w:bidi="ar-EG"/>
        </w:rPr>
        <w:t>اً</w:t>
      </w:r>
      <w:r w:rsidRPr="004419CE">
        <w:rPr>
          <w:rtl/>
          <w:lang w:bidi="ar-EG"/>
        </w:rPr>
        <w:t xml:space="preserve"> </w:t>
      </w:r>
      <w:r w:rsidRPr="004419CE">
        <w:rPr>
          <w:rFonts w:hint="eastAsia"/>
          <w:rtl/>
          <w:lang w:bidi="ar-EG"/>
        </w:rPr>
        <w:t>معقول</w:t>
      </w:r>
      <w:r w:rsidRPr="004419CE">
        <w:rPr>
          <w:rFonts w:hint="cs"/>
          <w:rtl/>
          <w:lang w:bidi="ar-EG"/>
        </w:rPr>
        <w:t>اً ولكن ليس مطلقاً. كما أنه نتيجةً لتغير الظروف، فإن فعالية الرقابة الداخلية قد تتغير مع</w:t>
      </w:r>
      <w:r w:rsidRPr="004419CE">
        <w:rPr>
          <w:rFonts w:hint="eastAsia"/>
          <w:rtl/>
          <w:lang w:bidi="ar-EG"/>
        </w:rPr>
        <w:t> </w:t>
      </w:r>
      <w:r w:rsidRPr="004419CE">
        <w:rPr>
          <w:rFonts w:hint="cs"/>
          <w:rtl/>
          <w:lang w:bidi="ar-EG"/>
        </w:rPr>
        <w:t>الزمن.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eastAsia"/>
          <w:rtl/>
          <w:lang w:bidi="ar-EG"/>
        </w:rPr>
        <w:t>وتسعى</w:t>
      </w:r>
      <w:r w:rsidRPr="004419CE">
        <w:rPr>
          <w:rtl/>
          <w:lang w:bidi="ar-EG"/>
        </w:rPr>
        <w:t xml:space="preserve"> </w:t>
      </w:r>
      <w:r w:rsidRPr="004419CE">
        <w:rPr>
          <w:rFonts w:hint="eastAsia"/>
          <w:rtl/>
          <w:lang w:bidi="ar-EG"/>
        </w:rPr>
        <w:t>الإدارة</w:t>
      </w:r>
      <w:r w:rsidRPr="004419CE">
        <w:rPr>
          <w:rFonts w:hint="cs"/>
          <w:rtl/>
          <w:lang w:bidi="ar-EG"/>
        </w:rPr>
        <w:t xml:space="preserve"> إلى التغلب على </w:t>
      </w:r>
      <w:r w:rsidRPr="004419CE">
        <w:rPr>
          <w:rFonts w:hint="eastAsia"/>
          <w:rtl/>
          <w:lang w:bidi="ar-EG"/>
        </w:rPr>
        <w:t>أي</w:t>
      </w:r>
      <w:r w:rsidRPr="004419CE">
        <w:rPr>
          <w:rtl/>
          <w:lang w:bidi="ar-EG"/>
        </w:rPr>
        <w:t xml:space="preserve"> </w:t>
      </w:r>
      <w:r w:rsidRPr="004419CE">
        <w:rPr>
          <w:rFonts w:hint="eastAsia"/>
          <w:rtl/>
          <w:lang w:bidi="ar-EG"/>
        </w:rPr>
        <w:t>نقاط</w:t>
      </w:r>
      <w:r w:rsidRPr="004419CE">
        <w:rPr>
          <w:rtl/>
          <w:lang w:bidi="ar-EG"/>
        </w:rPr>
        <w:t xml:space="preserve"> </w:t>
      </w:r>
      <w:r w:rsidRPr="004419CE">
        <w:rPr>
          <w:rFonts w:hint="eastAsia"/>
          <w:rtl/>
          <w:lang w:bidi="ar-EG"/>
        </w:rPr>
        <w:t>ضعف</w:t>
      </w:r>
      <w:r w:rsidRPr="004419CE">
        <w:rPr>
          <w:rtl/>
          <w:lang w:bidi="ar-EG"/>
        </w:rPr>
        <w:t xml:space="preserve"> </w:t>
      </w:r>
      <w:r w:rsidRPr="004419CE">
        <w:rPr>
          <w:rFonts w:hint="cs"/>
          <w:rtl/>
          <w:lang w:bidi="ar-EG"/>
        </w:rPr>
        <w:t>تصادف</w:t>
      </w:r>
      <w:r w:rsidRPr="004419CE">
        <w:rPr>
          <w:rtl/>
          <w:lang w:bidi="ar-EG"/>
        </w:rPr>
        <w:t xml:space="preserve"> في </w:t>
      </w:r>
      <w:r w:rsidRPr="004419CE">
        <w:rPr>
          <w:rFonts w:hint="eastAsia"/>
          <w:rtl/>
          <w:lang w:bidi="ar-EG"/>
        </w:rPr>
        <w:t>الرقابة</w:t>
      </w:r>
      <w:r w:rsidRPr="004419CE">
        <w:rPr>
          <w:rtl/>
          <w:lang w:bidi="ar-EG"/>
        </w:rPr>
        <w:t xml:space="preserve"> </w:t>
      </w:r>
      <w:r w:rsidRPr="004419CE">
        <w:rPr>
          <w:rFonts w:hint="eastAsia"/>
          <w:rtl/>
          <w:lang w:bidi="ar-EG"/>
        </w:rPr>
        <w:t>الداخلية</w:t>
      </w:r>
      <w:r w:rsidRPr="004419CE">
        <w:rPr>
          <w:rtl/>
          <w:lang w:bidi="ar-EG"/>
        </w:rPr>
        <w:t xml:space="preserve"> </w:t>
      </w:r>
      <w:r w:rsidRPr="004419CE">
        <w:rPr>
          <w:rFonts w:hint="eastAsia"/>
          <w:rtl/>
          <w:lang w:bidi="ar-EG"/>
        </w:rPr>
        <w:t>خلال</w:t>
      </w:r>
      <w:r w:rsidRPr="004419CE">
        <w:rPr>
          <w:rtl/>
          <w:lang w:bidi="ar-EG"/>
        </w:rPr>
        <w:t xml:space="preserve"> </w:t>
      </w:r>
      <w:r w:rsidRPr="004419CE">
        <w:rPr>
          <w:rFonts w:hint="cs"/>
          <w:rtl/>
          <w:lang w:bidi="ar-EG"/>
        </w:rPr>
        <w:t>السير</w:t>
      </w:r>
      <w:r w:rsidRPr="004419CE">
        <w:rPr>
          <w:rtl/>
          <w:lang w:bidi="ar-EG"/>
        </w:rPr>
        <w:t xml:space="preserve"> </w:t>
      </w:r>
      <w:r w:rsidRPr="004419CE">
        <w:rPr>
          <w:rFonts w:hint="eastAsia"/>
          <w:rtl/>
          <w:lang w:bidi="ar-EG"/>
        </w:rPr>
        <w:t>العادي</w:t>
      </w:r>
      <w:r w:rsidRPr="004419CE">
        <w:rPr>
          <w:rFonts w:hint="cs"/>
          <w:rtl/>
          <w:lang w:bidi="ar-EG"/>
        </w:rPr>
        <w:t xml:space="preserve"> </w:t>
      </w:r>
      <w:r w:rsidRPr="004419CE">
        <w:rPr>
          <w:rFonts w:hint="eastAsia"/>
          <w:rtl/>
          <w:lang w:bidi="ar-EG"/>
        </w:rPr>
        <w:t>لعمليات</w:t>
      </w:r>
      <w:r w:rsidRPr="004419CE">
        <w:rPr>
          <w:rtl/>
          <w:lang w:bidi="ar-EG"/>
        </w:rPr>
        <w:t xml:space="preserve"> </w:t>
      </w:r>
      <w:r w:rsidRPr="004419CE">
        <w:rPr>
          <w:rFonts w:hint="cs"/>
          <w:rtl/>
          <w:lang w:bidi="ar-EG"/>
        </w:rPr>
        <w:t>ا</w:t>
      </w:r>
      <w:r w:rsidRPr="004419CE">
        <w:rPr>
          <w:rFonts w:hint="eastAsia"/>
          <w:rtl/>
          <w:lang w:bidi="ar-EG"/>
        </w:rPr>
        <w:t>لاتحاد</w:t>
      </w:r>
      <w:r w:rsidRPr="004419CE">
        <w:rPr>
          <w:rtl/>
          <w:lang w:bidi="ar-EG"/>
        </w:rPr>
        <w:t xml:space="preserve"> </w:t>
      </w:r>
      <w:r w:rsidRPr="004419CE">
        <w:rPr>
          <w:rFonts w:hint="eastAsia"/>
          <w:rtl/>
          <w:lang w:bidi="ar-EG"/>
        </w:rPr>
        <w:t>أو</w:t>
      </w:r>
      <w:r w:rsidRPr="004419CE">
        <w:rPr>
          <w:rFonts w:hint="cs"/>
          <w:rtl/>
          <w:lang w:bidi="ar-EG"/>
        </w:rPr>
        <w:t xml:space="preserve"> تلك </w:t>
      </w:r>
      <w:r w:rsidRPr="004419CE">
        <w:rPr>
          <w:rFonts w:hint="eastAsia"/>
          <w:rtl/>
          <w:lang w:bidi="ar-EG"/>
        </w:rPr>
        <w:t>المحددة</w:t>
      </w:r>
      <w:r w:rsidRPr="004419CE">
        <w:rPr>
          <w:rtl/>
          <w:lang w:bidi="ar-EG"/>
        </w:rPr>
        <w:t xml:space="preserve"> في </w:t>
      </w:r>
      <w:r w:rsidRPr="004419CE">
        <w:rPr>
          <w:rFonts w:hint="cs"/>
          <w:rtl/>
          <w:lang w:bidi="ar-EG"/>
        </w:rPr>
        <w:t>ملاحظات</w:t>
      </w:r>
      <w:r w:rsidRPr="004419CE">
        <w:rPr>
          <w:rtl/>
          <w:lang w:bidi="ar-EG"/>
        </w:rPr>
        <w:t xml:space="preserve"> </w:t>
      </w:r>
      <w:r w:rsidRPr="004419CE">
        <w:rPr>
          <w:rFonts w:hint="cs"/>
          <w:rtl/>
          <w:lang w:bidi="ar-EG"/>
        </w:rPr>
        <w:t>هيئة الإشراف</w:t>
      </w:r>
      <w:r w:rsidRPr="004419CE">
        <w:rPr>
          <w:rtl/>
          <w:lang w:bidi="ar-EG"/>
        </w:rPr>
        <w:t xml:space="preserve">. </w:t>
      </w:r>
      <w:r w:rsidRPr="004419CE">
        <w:rPr>
          <w:rFonts w:hint="eastAsia"/>
          <w:rtl/>
          <w:lang w:bidi="ar-EG"/>
        </w:rPr>
        <w:t>و</w:t>
      </w:r>
      <w:r w:rsidRPr="004419CE">
        <w:rPr>
          <w:rFonts w:hint="cs"/>
          <w:rtl/>
          <w:lang w:bidi="ar-EG"/>
        </w:rPr>
        <w:t>كفل</w:t>
      </w:r>
      <w:r w:rsidRPr="004419CE">
        <w:rPr>
          <w:rtl/>
          <w:lang w:bidi="ar-EG"/>
        </w:rPr>
        <w:t xml:space="preserve"> </w:t>
      </w:r>
      <w:r w:rsidRPr="004419CE">
        <w:rPr>
          <w:rFonts w:hint="eastAsia"/>
          <w:rtl/>
          <w:lang w:bidi="ar-EG"/>
        </w:rPr>
        <w:t>ذلك</w:t>
      </w:r>
      <w:r w:rsidRPr="004419CE">
        <w:rPr>
          <w:rtl/>
          <w:lang w:bidi="ar-EG"/>
        </w:rPr>
        <w:t xml:space="preserve"> </w:t>
      </w:r>
      <w:r w:rsidRPr="004419CE">
        <w:rPr>
          <w:rFonts w:hint="eastAsia"/>
          <w:rtl/>
          <w:lang w:bidi="ar-EG"/>
        </w:rPr>
        <w:t>أساسا</w:t>
      </w:r>
      <w:r w:rsidRPr="004419CE">
        <w:rPr>
          <w:rFonts w:hint="cs"/>
          <w:rtl/>
          <w:lang w:bidi="ar-EG"/>
        </w:rPr>
        <w:t>ً</w:t>
      </w:r>
      <w:r w:rsidRPr="004419CE">
        <w:rPr>
          <w:rtl/>
          <w:lang w:bidi="ar-EG"/>
        </w:rPr>
        <w:t xml:space="preserve"> </w:t>
      </w:r>
      <w:r w:rsidRPr="004419CE">
        <w:rPr>
          <w:rFonts w:hint="eastAsia"/>
          <w:rtl/>
          <w:lang w:bidi="ar-EG"/>
        </w:rPr>
        <w:t>عن</w:t>
      </w:r>
      <w:r w:rsidRPr="004419CE">
        <w:rPr>
          <w:rtl/>
          <w:lang w:bidi="ar-EG"/>
        </w:rPr>
        <w:t xml:space="preserve"> </w:t>
      </w:r>
      <w:r w:rsidRPr="004419CE">
        <w:rPr>
          <w:rFonts w:hint="eastAsia"/>
          <w:rtl/>
          <w:lang w:bidi="ar-EG"/>
        </w:rPr>
        <w:t>طريق</w:t>
      </w:r>
      <w:r w:rsidRPr="004419CE">
        <w:rPr>
          <w:rtl/>
          <w:lang w:bidi="ar-EG"/>
        </w:rPr>
        <w:t xml:space="preserve"> </w:t>
      </w:r>
      <w:r w:rsidRPr="004419CE">
        <w:rPr>
          <w:rFonts w:hint="eastAsia"/>
          <w:rtl/>
          <w:lang w:bidi="ar-EG"/>
        </w:rPr>
        <w:t>عملية</w:t>
      </w:r>
      <w:r w:rsidRPr="004419CE">
        <w:rPr>
          <w:rtl/>
          <w:lang w:bidi="ar-EG"/>
        </w:rPr>
        <w:t xml:space="preserve"> </w:t>
      </w:r>
      <w:r w:rsidRPr="004419CE">
        <w:rPr>
          <w:rFonts w:hint="eastAsia"/>
          <w:rtl/>
          <w:lang w:bidi="ar-EG"/>
        </w:rPr>
        <w:t>متابعة</w:t>
      </w:r>
      <w:r w:rsidRPr="004419CE">
        <w:rPr>
          <w:rtl/>
          <w:lang w:bidi="ar-EG"/>
        </w:rPr>
        <w:t xml:space="preserve"> </w:t>
      </w:r>
      <w:r w:rsidRPr="004419CE">
        <w:rPr>
          <w:rFonts w:hint="eastAsia"/>
          <w:rtl/>
          <w:lang w:bidi="ar-EG"/>
        </w:rPr>
        <w:t>تنفيذ</w:t>
      </w:r>
      <w:r w:rsidRPr="004419CE">
        <w:rPr>
          <w:rFonts w:hint="cs"/>
          <w:rtl/>
          <w:lang w:bidi="ar-EG"/>
        </w:rPr>
        <w:t xml:space="preserve"> </w:t>
      </w:r>
      <w:r w:rsidRPr="004419CE">
        <w:rPr>
          <w:rtl/>
          <w:lang w:bidi="ar-EG"/>
        </w:rPr>
        <w:t>توصيات هيئة الإشراف أثناء السنة الماضية. وبناء</w:t>
      </w:r>
      <w:r w:rsidRPr="004419CE">
        <w:rPr>
          <w:rFonts w:hint="cs"/>
          <w:rtl/>
          <w:lang w:bidi="ar-EG"/>
        </w:rPr>
        <w:t>ً</w:t>
      </w:r>
      <w:r w:rsidRPr="004419CE">
        <w:rPr>
          <w:rtl/>
          <w:lang w:bidi="ar-EG"/>
        </w:rPr>
        <w:t xml:space="preserve"> على ما تقدم، أخلص إلى القول إن الاتحاد </w:t>
      </w:r>
      <w:r w:rsidRPr="004419CE">
        <w:rPr>
          <w:rFonts w:hint="cs"/>
          <w:rtl/>
          <w:lang w:bidi="ar-EG"/>
        </w:rPr>
        <w:t>ي</w:t>
      </w:r>
      <w:r w:rsidRPr="004419CE">
        <w:rPr>
          <w:rtl/>
          <w:lang w:bidi="ar-EG"/>
        </w:rPr>
        <w:t>تمتع بنظام فع</w:t>
      </w:r>
      <w:r w:rsidRPr="004419CE">
        <w:rPr>
          <w:rFonts w:hint="cs"/>
          <w:rtl/>
          <w:lang w:bidi="ar-EG"/>
        </w:rPr>
        <w:t>ّ</w:t>
      </w:r>
      <w:r w:rsidRPr="004419CE">
        <w:rPr>
          <w:rtl/>
          <w:lang w:bidi="ar-EG"/>
        </w:rPr>
        <w:t xml:space="preserve">ال للرقابة الداخلية بالنسبة </w:t>
      </w:r>
      <w:r w:rsidRPr="004419CE">
        <w:rPr>
          <w:rFonts w:hint="cs"/>
          <w:rtl/>
          <w:lang w:bidi="ar-EG"/>
        </w:rPr>
        <w:t xml:space="preserve">إلى السنة </w:t>
      </w:r>
      <w:r w:rsidRPr="004419CE">
        <w:rPr>
          <w:rtl/>
          <w:lang w:bidi="ar-EG"/>
        </w:rPr>
        <w:t>المنته</w:t>
      </w:r>
      <w:r w:rsidRPr="004419CE">
        <w:rPr>
          <w:rFonts w:hint="cs"/>
          <w:rtl/>
          <w:lang w:bidi="ar-EG"/>
        </w:rPr>
        <w:t>ي</w:t>
      </w:r>
      <w:r w:rsidRPr="004419CE">
        <w:rPr>
          <w:rtl/>
          <w:lang w:bidi="ar-EG"/>
        </w:rPr>
        <w:t>ة في </w:t>
      </w:r>
      <w:r w:rsidRPr="004419CE">
        <w:rPr>
          <w:lang w:bidi="ar-EG"/>
        </w:rPr>
        <w:t>31</w:t>
      </w:r>
      <w:r w:rsidRPr="004419CE">
        <w:rPr>
          <w:rFonts w:hint="cs"/>
          <w:rtl/>
          <w:lang w:bidi="ar-EG"/>
        </w:rPr>
        <w:t> </w:t>
      </w:r>
      <w:r w:rsidRPr="004419CE">
        <w:rPr>
          <w:rtl/>
          <w:lang w:bidi="ar-EG"/>
        </w:rPr>
        <w:t>ديسمبر</w:t>
      </w:r>
      <w:r w:rsidRPr="004419CE">
        <w:rPr>
          <w:rFonts w:hint="cs"/>
          <w:rtl/>
          <w:lang w:bidi="ar-EG"/>
        </w:rPr>
        <w:t> </w:t>
      </w:r>
      <w:r w:rsidRPr="004419CE">
        <w:rPr>
          <w:lang w:bidi="ar-EG"/>
        </w:rPr>
        <w:t>2017</w:t>
      </w:r>
      <w:r w:rsidRPr="004419CE">
        <w:rPr>
          <w:rtl/>
          <w:lang w:bidi="ar-EG"/>
        </w:rPr>
        <w:t>، وحتى تاريخ الموافقة على البيانات</w:t>
      </w:r>
      <w:r w:rsidRPr="004419CE">
        <w:rPr>
          <w:rFonts w:hint="cs"/>
          <w:rtl/>
          <w:lang w:bidi="ar-EG"/>
        </w:rPr>
        <w:t> </w:t>
      </w:r>
      <w:r w:rsidRPr="004419CE">
        <w:rPr>
          <w:rtl/>
          <w:lang w:bidi="ar-EG"/>
        </w:rPr>
        <w:t>المالية.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200"/>
        <w:ind w:left="3969"/>
        <w:jc w:val="center"/>
        <w:rPr>
          <w:i/>
          <w:iCs/>
          <w:lang w:bidi="ar-EG"/>
        </w:rPr>
      </w:pPr>
      <w:r w:rsidRPr="004419CE">
        <w:rPr>
          <w:rFonts w:hint="cs"/>
          <w:i/>
          <w:iCs/>
          <w:noProof/>
          <w:rtl/>
        </w:rPr>
        <w:t>(توقيع)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ind w:left="3969"/>
        <w:jc w:val="center"/>
        <w:rPr>
          <w:rtl/>
          <w:lang w:bidi="ar-EG"/>
        </w:rPr>
      </w:pPr>
      <w:r w:rsidRPr="004419CE">
        <w:rPr>
          <w:rFonts w:hint="cs"/>
          <w:rtl/>
          <w:lang w:bidi="ar-EG"/>
        </w:rPr>
        <w:t>هولين</w:t>
      </w:r>
      <w:r w:rsidRPr="004419CE">
        <w:rPr>
          <w:rtl/>
          <w:lang w:bidi="ar-EG"/>
        </w:rPr>
        <w:t xml:space="preserve"> </w:t>
      </w:r>
      <w:r w:rsidRPr="004419CE">
        <w:rPr>
          <w:rFonts w:hint="cs"/>
          <w:rtl/>
          <w:lang w:bidi="ar-EG"/>
        </w:rPr>
        <w:t>جاو</w:t>
      </w:r>
      <w:r w:rsidRPr="004419CE">
        <w:rPr>
          <w:rtl/>
          <w:lang w:bidi="ar-EG"/>
        </w:rPr>
        <w:br/>
      </w:r>
      <w:r w:rsidRPr="004419CE">
        <w:rPr>
          <w:rFonts w:hint="cs"/>
          <w:rtl/>
          <w:lang w:bidi="ar-EG"/>
        </w:rPr>
        <w:t>الأمين</w:t>
      </w:r>
      <w:r w:rsidRPr="004419CE">
        <w:rPr>
          <w:rtl/>
          <w:lang w:bidi="ar-EG"/>
        </w:rPr>
        <w:t xml:space="preserve"> </w:t>
      </w:r>
      <w:r w:rsidRPr="004419CE">
        <w:rPr>
          <w:rFonts w:hint="cs"/>
          <w:rtl/>
          <w:lang w:bidi="ar-EG"/>
        </w:rPr>
        <w:t>العام للاتحاد الدولي للاتصالات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969"/>
        <w:jc w:val="center"/>
        <w:rPr>
          <w:rtl/>
          <w:lang w:bidi="ar-EG"/>
        </w:rPr>
      </w:pPr>
      <w:r w:rsidRPr="004419CE">
        <w:rPr>
          <w:rFonts w:hint="cs"/>
          <w:rtl/>
        </w:rPr>
        <w:t xml:space="preserve">(جنيف، </w:t>
      </w:r>
      <w:r w:rsidRPr="004419CE">
        <w:rPr>
          <w:lang w:bidi="ar-EG"/>
        </w:rPr>
        <w:t>26</w:t>
      </w:r>
      <w:r w:rsidRPr="004419CE">
        <w:rPr>
          <w:rFonts w:hint="cs"/>
          <w:rtl/>
          <w:lang w:bidi="ar-EG"/>
        </w:rPr>
        <w:t xml:space="preserve"> مارس </w:t>
      </w:r>
      <w:r w:rsidRPr="004419CE">
        <w:rPr>
          <w:lang w:bidi="ar-EG"/>
        </w:rPr>
        <w:t>2018</w:t>
      </w:r>
      <w:r w:rsidRPr="004419CE">
        <w:rPr>
          <w:rFonts w:hint="cs"/>
          <w:rtl/>
        </w:rPr>
        <w:t>)</w:t>
      </w:r>
      <w:r w:rsidRPr="004419CE">
        <w:rPr>
          <w:rtl/>
          <w:lang w:bidi="ar-EG"/>
        </w:rPr>
        <w:t xml:space="preserve">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br w:type="page"/>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jc w:val="center"/>
        <w:rPr>
          <w:rFonts w:eastAsia="Times New Roman"/>
          <w:b/>
          <w:bCs/>
          <w:sz w:val="28"/>
          <w:szCs w:val="36"/>
          <w:rtl/>
          <w:lang w:eastAsia="en-US" w:bidi="ar-EG"/>
        </w:rPr>
      </w:pPr>
      <w:bookmarkStart w:id="73" w:name="_Toc452156139"/>
      <w:bookmarkStart w:id="74" w:name="_Toc452156590"/>
      <w:bookmarkStart w:id="75" w:name="_Toc511402197"/>
      <w:bookmarkStart w:id="76" w:name="_Toc511762227"/>
      <w:r w:rsidRPr="004419CE">
        <w:rPr>
          <w:rFonts w:eastAsia="Times New Roman" w:hint="cs"/>
          <w:b/>
          <w:bCs/>
          <w:sz w:val="28"/>
          <w:szCs w:val="36"/>
          <w:rtl/>
          <w:lang w:eastAsia="en-US" w:bidi="ar-EG"/>
        </w:rPr>
        <w:lastRenderedPageBreak/>
        <w:t>توثيق البيانات المالية للسنة المنتهية في </w:t>
      </w:r>
      <w:r w:rsidRPr="004419CE">
        <w:rPr>
          <w:rFonts w:eastAsia="Times New Roman"/>
          <w:b/>
          <w:bCs/>
          <w:sz w:val="28"/>
          <w:szCs w:val="36"/>
          <w:lang w:eastAsia="en-US" w:bidi="ar-EG"/>
        </w:rPr>
        <w:t>31</w:t>
      </w:r>
      <w:r w:rsidRPr="004419CE">
        <w:rPr>
          <w:rFonts w:eastAsia="Times New Roman" w:hint="cs"/>
          <w:b/>
          <w:bCs/>
          <w:sz w:val="28"/>
          <w:szCs w:val="36"/>
          <w:rtl/>
          <w:lang w:eastAsia="en-US" w:bidi="ar-EG"/>
        </w:rPr>
        <w:t xml:space="preserve"> ديسمبر </w:t>
      </w:r>
      <w:r w:rsidRPr="004419CE">
        <w:rPr>
          <w:rFonts w:eastAsia="Times New Roman"/>
          <w:b/>
          <w:bCs/>
          <w:sz w:val="28"/>
          <w:szCs w:val="36"/>
          <w:lang w:eastAsia="en-US" w:bidi="ar-EG"/>
        </w:rPr>
        <w:t>201</w:t>
      </w:r>
      <w:bookmarkEnd w:id="73"/>
      <w:bookmarkEnd w:id="74"/>
      <w:r w:rsidRPr="004419CE">
        <w:rPr>
          <w:rFonts w:eastAsia="Times New Roman"/>
          <w:b/>
          <w:bCs/>
          <w:sz w:val="28"/>
          <w:szCs w:val="36"/>
          <w:lang w:eastAsia="en-US" w:bidi="ar-EG"/>
        </w:rPr>
        <w:t>7</w:t>
      </w:r>
      <w:bookmarkEnd w:id="75"/>
      <w:bookmarkEnd w:id="7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bCs/>
          <w:sz w:val="24"/>
          <w:szCs w:val="32"/>
          <w:rtl/>
        </w:rPr>
      </w:pPr>
      <w:bookmarkStart w:id="77" w:name="_Toc452156591"/>
      <w:bookmarkStart w:id="78" w:name="_Toc482792195"/>
      <w:bookmarkStart w:id="79" w:name="_Toc511402198"/>
      <w:r w:rsidRPr="004419CE">
        <w:rPr>
          <w:rFonts w:hint="cs"/>
          <w:b/>
          <w:bCs/>
          <w:sz w:val="24"/>
          <w:szCs w:val="32"/>
          <w:rtl/>
        </w:rPr>
        <w:t>الاتحاد الدولي للاتصالات، جنيف</w:t>
      </w:r>
      <w:bookmarkEnd w:id="77"/>
      <w:bookmarkEnd w:id="78"/>
      <w:bookmarkEnd w:id="7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spacing w:val="6"/>
          <w:rtl/>
          <w:lang w:bidi="ar-EG"/>
        </w:rPr>
      </w:pPr>
      <w:r w:rsidRPr="004419CE">
        <w:rPr>
          <w:rFonts w:hint="cs"/>
          <w:spacing w:val="6"/>
          <w:rtl/>
          <w:lang w:bidi="ar-EG"/>
        </w:rPr>
        <w:t xml:space="preserve">طبقاً للمادة </w:t>
      </w:r>
      <w:r w:rsidRPr="004419CE">
        <w:rPr>
          <w:spacing w:val="6"/>
          <w:lang w:bidi="ar-EG"/>
        </w:rPr>
        <w:t>30</w:t>
      </w:r>
      <w:r w:rsidRPr="004419CE">
        <w:rPr>
          <w:rFonts w:hint="cs"/>
          <w:spacing w:val="6"/>
          <w:rtl/>
          <w:lang w:bidi="ar-EG"/>
        </w:rPr>
        <w:t xml:space="preserve"> من اللوائح المالية، وضعت الحسابات والبيانات المالية الخاصة بالاتحاد الدولي للاتصالات وحفظت طبقاً للمعايير</w:t>
      </w:r>
      <w:r w:rsidRPr="004419CE">
        <w:rPr>
          <w:rFonts w:hint="eastAsia"/>
          <w:spacing w:val="6"/>
          <w:rtl/>
          <w:lang w:bidi="ar-EG"/>
        </w:rPr>
        <w:t> </w:t>
      </w:r>
      <w:r w:rsidRPr="004419CE">
        <w:rPr>
          <w:spacing w:val="6"/>
          <w:lang w:bidi="ar-EG"/>
        </w:rPr>
        <w:t>IPSAS</w:t>
      </w:r>
      <w:r w:rsidRPr="004419CE">
        <w:rPr>
          <w:rFonts w:hint="cs"/>
          <w:spacing w:val="6"/>
          <w:rtl/>
          <w:lang w:bidi="ar-EG"/>
        </w:rPr>
        <w:t>. وقد روجعت وأقرت البيانات المالية للسنة المنتهية في </w:t>
      </w:r>
      <w:r w:rsidRPr="004419CE">
        <w:rPr>
          <w:spacing w:val="6"/>
          <w:lang w:bidi="ar-EG"/>
        </w:rPr>
        <w:t>31</w:t>
      </w:r>
      <w:r w:rsidRPr="004419CE">
        <w:rPr>
          <w:rFonts w:hint="cs"/>
          <w:spacing w:val="6"/>
          <w:rtl/>
          <w:lang w:bidi="ar-EG"/>
        </w:rPr>
        <w:t xml:space="preserve"> ديسمبر </w:t>
      </w:r>
      <w:r w:rsidRPr="004419CE">
        <w:rPr>
          <w:spacing w:val="6"/>
          <w:lang w:bidi="ar-EG"/>
        </w:rPr>
        <w:t>2017</w:t>
      </w:r>
      <w:r w:rsidRPr="004419CE">
        <w:rPr>
          <w:rFonts w:hint="cs"/>
          <w:spacing w:val="6"/>
          <w:rtl/>
          <w:lang w:bidi="ar-EG"/>
        </w:rPr>
        <w:t xml:space="preserve"> هي والملاحظات المتعلقة بها والملحقات ذات الصلة.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60"/>
        <w:rPr>
          <w:rtl/>
          <w:lang w:bidi="ar-EG"/>
        </w:rPr>
      </w:pPr>
      <w:proofErr w:type="gramStart"/>
      <w:r w:rsidRPr="004419CE">
        <w:rPr>
          <w:lang w:bidi="ar-EG"/>
        </w:rPr>
        <w:t>26</w:t>
      </w:r>
      <w:proofErr w:type="gramEnd"/>
      <w:r w:rsidRPr="004419CE">
        <w:rPr>
          <w:rFonts w:hint="cs"/>
          <w:rtl/>
          <w:lang w:bidi="ar-EG"/>
        </w:rPr>
        <w:t xml:space="preserve"> مارس </w:t>
      </w:r>
      <w:r w:rsidRPr="004419CE">
        <w:rPr>
          <w:lang w:bidi="ar-EG"/>
        </w:rPr>
        <w:t>2018</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440"/>
        <w:rPr>
          <w:rtl/>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4419CE" w:rsidRPr="004419CE" w:rsidTr="008456C2">
        <w:tc>
          <w:tcPr>
            <w:tcW w:w="379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i/>
                <w:iCs/>
                <w:rtl/>
              </w:rPr>
            </w:pPr>
            <w:r w:rsidRPr="004419CE">
              <w:rPr>
                <w:rFonts w:hint="cs"/>
                <w:i/>
                <w:iCs/>
                <w:noProof/>
                <w:rtl/>
              </w:rPr>
              <w:t>(توقيع)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rPr>
                <w:lang w:bidi="ar-EG"/>
              </w:rPr>
            </w:pPr>
            <w:proofErr w:type="spellStart"/>
            <w:r w:rsidRPr="004419CE">
              <w:rPr>
                <w:rFonts w:hint="cs"/>
                <w:rtl/>
              </w:rPr>
              <w:t>ألاسان</w:t>
            </w:r>
            <w:proofErr w:type="spellEnd"/>
            <w:r w:rsidRPr="004419CE">
              <w:rPr>
                <w:rFonts w:hint="cs"/>
                <w:rtl/>
              </w:rPr>
              <w:t xml:space="preserve"> </w:t>
            </w:r>
            <w:proofErr w:type="spellStart"/>
            <w:r w:rsidRPr="004419CE">
              <w:rPr>
                <w:rFonts w:hint="cs"/>
                <w:rtl/>
              </w:rPr>
              <w:t>با</w:t>
            </w:r>
            <w:proofErr w:type="spellEnd"/>
            <w:r w:rsidRPr="004419CE">
              <w:rPr>
                <w:rtl/>
              </w:rPr>
              <w:br/>
            </w:r>
            <w:r w:rsidRPr="004419CE">
              <w:rPr>
                <w:rFonts w:hint="cs"/>
                <w:rtl/>
              </w:rPr>
              <w:t>رئيس دائرة إدارة الموارد المالية</w:t>
            </w:r>
          </w:p>
        </w:tc>
        <w:tc>
          <w:tcPr>
            <w:tcW w:w="1417"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
        </w:tc>
        <w:tc>
          <w:tcPr>
            <w:tcW w:w="4253"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i/>
                <w:iCs/>
                <w:rtl/>
                <w:lang w:bidi="ar-EG"/>
              </w:rPr>
            </w:pPr>
            <w:r w:rsidRPr="004419CE">
              <w:rPr>
                <w:rFonts w:hint="cs"/>
                <w:i/>
                <w:iCs/>
                <w:noProof/>
                <w:rtl/>
              </w:rPr>
              <w:t>(توقيع)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rPr>
                <w:rtl/>
                <w:lang w:bidi="ar-EG"/>
              </w:rPr>
            </w:pPr>
            <w:r w:rsidRPr="004419CE">
              <w:rPr>
                <w:rFonts w:hint="cs"/>
                <w:rtl/>
              </w:rPr>
              <w:t>هولين جاو</w:t>
            </w:r>
            <w:r w:rsidRPr="004419CE">
              <w:rPr>
                <w:rtl/>
              </w:rPr>
              <w:br/>
            </w:r>
            <w:r w:rsidRPr="004419CE">
              <w:rPr>
                <w:rFonts w:hint="cs"/>
                <w:rtl/>
              </w:rPr>
              <w:t>الأمين العام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lang w:bidi="ar-EG"/>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br w:type="page"/>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jc w:val="center"/>
        <w:rPr>
          <w:rFonts w:eastAsia="Times New Roman"/>
          <w:b/>
          <w:bCs/>
          <w:sz w:val="28"/>
          <w:szCs w:val="36"/>
          <w:rtl/>
          <w:lang w:eastAsia="en-US" w:bidi="ar-EG"/>
        </w:rPr>
      </w:pPr>
      <w:bookmarkStart w:id="80" w:name="_Toc452156140"/>
      <w:bookmarkStart w:id="81" w:name="_Toc452156592"/>
      <w:bookmarkStart w:id="82" w:name="_Toc511402199"/>
      <w:bookmarkStart w:id="83" w:name="_Toc511762228"/>
      <w:r w:rsidRPr="004419CE">
        <w:rPr>
          <w:rFonts w:eastAsia="Times New Roman" w:hint="cs"/>
          <w:b/>
          <w:bCs/>
          <w:sz w:val="28"/>
          <w:szCs w:val="36"/>
          <w:rtl/>
          <w:lang w:eastAsia="en-US" w:bidi="ar-EG"/>
        </w:rPr>
        <w:lastRenderedPageBreak/>
        <w:t>البيانات المالية</w:t>
      </w:r>
      <w:bookmarkEnd w:id="80"/>
      <w:bookmarkEnd w:id="81"/>
      <w:bookmarkEnd w:id="82"/>
      <w:bookmarkEnd w:id="83"/>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right"/>
        <w:rPr>
          <w:b/>
          <w:bCs/>
          <w:rtl/>
          <w:lang w:bidi="ar-SY"/>
        </w:rPr>
      </w:pPr>
      <w:r w:rsidRPr="004419CE">
        <w:rPr>
          <w:rFonts w:hint="cs"/>
          <w:b/>
          <w:bCs/>
          <w:rtl/>
          <w:lang w:bidi="ar-SY"/>
        </w:rPr>
        <w:t>الصفحة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tl/>
          <w:lang w:bidi="ar-EG"/>
        </w:rPr>
        <w:fldChar w:fldCharType="begin"/>
      </w:r>
      <w:r w:rsidRPr="004419CE">
        <w:rPr>
          <w:rtl/>
          <w:lang w:bidi="ar-EG"/>
        </w:rPr>
        <w:instrText xml:space="preserve"> </w:instrText>
      </w:r>
      <w:r w:rsidRPr="004419CE">
        <w:rPr>
          <w:lang w:bidi="ar-EG"/>
        </w:rPr>
        <w:instrText>TOC</w:instrText>
      </w:r>
      <w:r w:rsidRPr="004419CE">
        <w:rPr>
          <w:rtl/>
          <w:lang w:bidi="ar-EG"/>
        </w:rPr>
        <w:instrText xml:space="preserve"> \</w:instrText>
      </w:r>
      <w:r w:rsidRPr="004419CE">
        <w:rPr>
          <w:lang w:bidi="ar-EG"/>
        </w:rPr>
        <w:instrText>t "Heading 1,1,Heading 2,2,Heading 5,1,Heading_b not2,2</w:instrText>
      </w:r>
      <w:r w:rsidRPr="004419CE">
        <w:rPr>
          <w:rtl/>
          <w:lang w:bidi="ar-EG"/>
        </w:rPr>
        <w:instrText xml:space="preserve">" </w:instrText>
      </w:r>
      <w:r w:rsidRPr="004419CE">
        <w:rPr>
          <w:rtl/>
          <w:lang w:bidi="ar-EG"/>
        </w:rPr>
        <w:fldChar w:fldCharType="separate"/>
      </w:r>
      <w:r w:rsidRPr="004419CE">
        <w:rPr>
          <w:rFonts w:hint="cs"/>
          <w:noProof/>
          <w:rtl/>
        </w:rPr>
        <w:t>أولاً</w:t>
      </w:r>
      <w:r w:rsidRPr="004419CE">
        <w:rPr>
          <w:rFonts w:asciiTheme="minorHAnsi" w:hAnsiTheme="minorHAnsi" w:cstheme="minorBidi"/>
          <w:noProof/>
          <w:szCs w:val="22"/>
        </w:rPr>
        <w:tab/>
      </w:r>
      <w:r w:rsidRPr="004419CE">
        <w:rPr>
          <w:rFonts w:hint="cs"/>
          <w:noProof/>
          <w:rtl/>
        </w:rPr>
        <w:t>بيان</w:t>
      </w:r>
      <w:r w:rsidRPr="004419CE">
        <w:rPr>
          <w:noProof/>
          <w:rtl/>
        </w:rPr>
        <w:t xml:space="preserve"> </w:t>
      </w:r>
      <w:r w:rsidRPr="004419CE">
        <w:rPr>
          <w:rFonts w:hint="cs"/>
          <w:noProof/>
          <w:rtl/>
        </w:rPr>
        <w:t>الوضع</w:t>
      </w:r>
      <w:r w:rsidRPr="004419CE">
        <w:rPr>
          <w:noProof/>
          <w:rtl/>
        </w:rPr>
        <w:t xml:space="preserve"> </w:t>
      </w:r>
      <w:r w:rsidRPr="004419CE">
        <w:rPr>
          <w:rFonts w:hint="cs"/>
          <w:noProof/>
          <w:rtl/>
        </w:rPr>
        <w:t>المالي</w:t>
      </w:r>
      <w:r w:rsidRPr="004419CE">
        <w:rPr>
          <w:noProof/>
          <w:rtl/>
        </w:rPr>
        <w:t xml:space="preserve"> - </w:t>
      </w:r>
      <w:r w:rsidRPr="004419CE">
        <w:rPr>
          <w:rFonts w:hint="cs"/>
          <w:noProof/>
          <w:rtl/>
        </w:rPr>
        <w:t>الرصيد</w:t>
      </w:r>
      <w:r w:rsidRPr="004419CE">
        <w:rPr>
          <w:noProof/>
          <w:rtl/>
        </w:rPr>
        <w:t xml:space="preserve"> </w:t>
      </w:r>
      <w:r w:rsidRPr="004419CE">
        <w:rPr>
          <w:rFonts w:hint="cs"/>
          <w:noProof/>
          <w:rtl/>
        </w:rPr>
        <w:t>في</w:t>
      </w:r>
      <w:r w:rsidRPr="004419CE">
        <w:rPr>
          <w:rFonts w:hint="eastAsia"/>
          <w:noProof/>
          <w:rtl/>
        </w:rPr>
        <w:t> </w:t>
      </w:r>
      <w:r w:rsidRPr="004419CE">
        <w:rPr>
          <w:noProof/>
        </w:rPr>
        <w:t>31</w:t>
      </w:r>
      <w:r w:rsidRPr="004419CE">
        <w:rPr>
          <w:noProof/>
          <w:rtl/>
        </w:rPr>
        <w:t xml:space="preserve"> </w:t>
      </w:r>
      <w:r w:rsidRPr="004419CE">
        <w:rPr>
          <w:rFonts w:hint="cs"/>
          <w:noProof/>
          <w:rtl/>
        </w:rPr>
        <w:t>ديسمبر</w:t>
      </w:r>
      <w:r w:rsidRPr="004419CE">
        <w:rPr>
          <w:noProof/>
          <w:rtl/>
        </w:rPr>
        <w:t xml:space="preserve"> </w:t>
      </w:r>
      <w:r w:rsidRPr="004419CE">
        <w:rPr>
          <w:noProof/>
        </w:rPr>
        <w:t>2017</w:t>
      </w:r>
      <w:r w:rsidRPr="004419CE">
        <w:rPr>
          <w:noProof/>
          <w:rtl/>
        </w:rPr>
        <w:t xml:space="preserve"> </w:t>
      </w:r>
      <w:r w:rsidRPr="004419CE">
        <w:rPr>
          <w:rFonts w:hint="cs"/>
          <w:noProof/>
          <w:rtl/>
        </w:rPr>
        <w:t>مع</w:t>
      </w:r>
      <w:r w:rsidRPr="004419CE">
        <w:rPr>
          <w:noProof/>
          <w:rtl/>
        </w:rPr>
        <w:t xml:space="preserve"> </w:t>
      </w:r>
      <w:r w:rsidRPr="004419CE">
        <w:rPr>
          <w:rFonts w:hint="cs"/>
          <w:noProof/>
          <w:rtl/>
        </w:rPr>
        <w:t>أرقام</w:t>
      </w:r>
      <w:r w:rsidRPr="004419CE">
        <w:rPr>
          <w:noProof/>
          <w:rtl/>
        </w:rPr>
        <w:t xml:space="preserve"> </w:t>
      </w:r>
      <w:r w:rsidRPr="004419CE">
        <w:rPr>
          <w:rFonts w:hint="cs"/>
          <w:noProof/>
          <w:rtl/>
        </w:rPr>
        <w:t>مقارنة</w:t>
      </w:r>
      <w:r w:rsidRPr="004419CE">
        <w:rPr>
          <w:noProof/>
          <w:rtl/>
        </w:rPr>
        <w:t xml:space="preserve"> </w:t>
      </w:r>
      <w:r w:rsidRPr="004419CE">
        <w:rPr>
          <w:rFonts w:hint="cs"/>
          <w:noProof/>
          <w:rtl/>
        </w:rPr>
        <w:t>في</w:t>
      </w:r>
      <w:r w:rsidRPr="004419CE">
        <w:rPr>
          <w:rFonts w:hint="eastAsia"/>
          <w:noProof/>
          <w:rtl/>
        </w:rPr>
        <w:t> </w:t>
      </w:r>
      <w:r w:rsidRPr="004419CE">
        <w:rPr>
          <w:noProof/>
        </w:rPr>
        <w:t>31</w:t>
      </w:r>
      <w:r w:rsidRPr="004419CE">
        <w:rPr>
          <w:noProof/>
          <w:rtl/>
        </w:rPr>
        <w:t xml:space="preserve"> </w:t>
      </w:r>
      <w:r w:rsidRPr="004419CE">
        <w:rPr>
          <w:rFonts w:hint="cs"/>
          <w:noProof/>
          <w:rtl/>
        </w:rPr>
        <w:t>ديسمبر</w:t>
      </w:r>
      <w:r w:rsidRPr="004419CE">
        <w:rPr>
          <w:noProof/>
          <w:rtl/>
        </w:rPr>
        <w:t xml:space="preserve"> </w:t>
      </w:r>
      <w:r w:rsidRPr="004419CE">
        <w:rPr>
          <w:noProof/>
        </w:rPr>
        <w:t>2016</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_Toc511756637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22</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ثانياً</w:t>
      </w:r>
      <w:r w:rsidRPr="004419CE">
        <w:rPr>
          <w:rFonts w:asciiTheme="minorHAnsi" w:hAnsiTheme="minorHAnsi" w:cstheme="minorBidi"/>
          <w:noProof/>
          <w:szCs w:val="22"/>
        </w:rPr>
        <w:tab/>
      </w:r>
      <w:r w:rsidRPr="004419CE">
        <w:rPr>
          <w:rFonts w:hint="cs"/>
          <w:noProof/>
          <w:spacing w:val="-4"/>
          <w:rtl/>
        </w:rPr>
        <w:t>بيان</w:t>
      </w:r>
      <w:r w:rsidRPr="004419CE">
        <w:rPr>
          <w:noProof/>
          <w:spacing w:val="-4"/>
          <w:rtl/>
        </w:rPr>
        <w:t xml:space="preserve"> </w:t>
      </w:r>
      <w:r w:rsidRPr="004419CE">
        <w:rPr>
          <w:rFonts w:hint="cs"/>
          <w:noProof/>
          <w:spacing w:val="-4"/>
          <w:rtl/>
        </w:rPr>
        <w:t>الأداء</w:t>
      </w:r>
      <w:r w:rsidRPr="004419CE">
        <w:rPr>
          <w:noProof/>
          <w:spacing w:val="-4"/>
          <w:rtl/>
        </w:rPr>
        <w:t xml:space="preserve"> </w:t>
      </w:r>
      <w:r w:rsidRPr="004419CE">
        <w:rPr>
          <w:rFonts w:hint="cs"/>
          <w:noProof/>
          <w:spacing w:val="-4"/>
          <w:rtl/>
        </w:rPr>
        <w:t>المالي</w:t>
      </w:r>
      <w:r w:rsidRPr="004419CE">
        <w:rPr>
          <w:noProof/>
          <w:spacing w:val="-4"/>
          <w:rtl/>
        </w:rPr>
        <w:t xml:space="preserve"> </w:t>
      </w:r>
      <w:r w:rsidRPr="004419CE">
        <w:rPr>
          <w:rFonts w:hint="cs"/>
          <w:noProof/>
          <w:spacing w:val="-4"/>
          <w:rtl/>
        </w:rPr>
        <w:t>للفترة</w:t>
      </w:r>
      <w:r w:rsidRPr="004419CE">
        <w:rPr>
          <w:noProof/>
          <w:spacing w:val="-4"/>
          <w:rtl/>
        </w:rPr>
        <w:t xml:space="preserve"> </w:t>
      </w:r>
      <w:r w:rsidRPr="004419CE">
        <w:rPr>
          <w:rFonts w:hint="cs"/>
          <w:noProof/>
          <w:spacing w:val="-4"/>
          <w:rtl/>
        </w:rPr>
        <w:t>المنتهية</w:t>
      </w:r>
      <w:r w:rsidRPr="004419CE">
        <w:rPr>
          <w:noProof/>
          <w:spacing w:val="-4"/>
          <w:rtl/>
        </w:rPr>
        <w:t xml:space="preserve"> </w:t>
      </w:r>
      <w:r w:rsidRPr="004419CE">
        <w:rPr>
          <w:rFonts w:hint="cs"/>
          <w:noProof/>
          <w:spacing w:val="-4"/>
          <w:rtl/>
        </w:rPr>
        <w:t>في</w:t>
      </w:r>
      <w:r w:rsidRPr="004419CE">
        <w:rPr>
          <w:rFonts w:hint="eastAsia"/>
          <w:noProof/>
          <w:spacing w:val="-4"/>
          <w:rtl/>
        </w:rPr>
        <w:t> </w:t>
      </w:r>
      <w:r w:rsidRPr="004419CE">
        <w:rPr>
          <w:noProof/>
          <w:spacing w:val="-4"/>
        </w:rPr>
        <w:t>31</w:t>
      </w:r>
      <w:r w:rsidRPr="004419CE">
        <w:rPr>
          <w:noProof/>
          <w:spacing w:val="-4"/>
          <w:rtl/>
        </w:rPr>
        <w:t xml:space="preserve"> </w:t>
      </w:r>
      <w:r w:rsidRPr="004419CE">
        <w:rPr>
          <w:rFonts w:hint="cs"/>
          <w:noProof/>
          <w:spacing w:val="-4"/>
          <w:rtl/>
        </w:rPr>
        <w:t>ديسمبر</w:t>
      </w:r>
      <w:r w:rsidRPr="004419CE">
        <w:rPr>
          <w:noProof/>
          <w:spacing w:val="-4"/>
          <w:rtl/>
        </w:rPr>
        <w:t xml:space="preserve"> </w:t>
      </w:r>
      <w:r w:rsidRPr="004419CE">
        <w:rPr>
          <w:noProof/>
          <w:spacing w:val="-4"/>
        </w:rPr>
        <w:t>2017</w:t>
      </w:r>
      <w:r w:rsidRPr="004419CE">
        <w:rPr>
          <w:noProof/>
          <w:spacing w:val="-4"/>
          <w:rtl/>
        </w:rPr>
        <w:t xml:space="preserve"> </w:t>
      </w:r>
      <w:r w:rsidRPr="004419CE">
        <w:rPr>
          <w:rFonts w:hint="cs"/>
          <w:noProof/>
          <w:spacing w:val="-4"/>
          <w:rtl/>
        </w:rPr>
        <w:t>مع</w:t>
      </w:r>
      <w:r w:rsidRPr="004419CE">
        <w:rPr>
          <w:noProof/>
          <w:spacing w:val="-4"/>
          <w:rtl/>
        </w:rPr>
        <w:t xml:space="preserve"> </w:t>
      </w:r>
      <w:r w:rsidRPr="004419CE">
        <w:rPr>
          <w:rFonts w:hint="cs"/>
          <w:noProof/>
          <w:spacing w:val="-4"/>
          <w:rtl/>
        </w:rPr>
        <w:t>أرقام</w:t>
      </w:r>
      <w:r w:rsidRPr="004419CE">
        <w:rPr>
          <w:noProof/>
          <w:spacing w:val="-4"/>
          <w:rtl/>
        </w:rPr>
        <w:t xml:space="preserve"> </w:t>
      </w:r>
      <w:r w:rsidRPr="004419CE">
        <w:rPr>
          <w:rFonts w:hint="cs"/>
          <w:noProof/>
          <w:spacing w:val="-4"/>
          <w:rtl/>
        </w:rPr>
        <w:t>مقارنة</w:t>
      </w:r>
      <w:r w:rsidRPr="004419CE">
        <w:rPr>
          <w:noProof/>
          <w:spacing w:val="-4"/>
          <w:rtl/>
        </w:rPr>
        <w:t xml:space="preserve"> </w:t>
      </w:r>
      <w:r w:rsidRPr="004419CE">
        <w:rPr>
          <w:rFonts w:hint="cs"/>
          <w:noProof/>
          <w:spacing w:val="-4"/>
          <w:rtl/>
        </w:rPr>
        <w:t>في</w:t>
      </w:r>
      <w:r w:rsidRPr="004419CE">
        <w:rPr>
          <w:rFonts w:hint="eastAsia"/>
          <w:noProof/>
          <w:spacing w:val="-4"/>
          <w:rtl/>
        </w:rPr>
        <w:t> </w:t>
      </w:r>
      <w:r w:rsidRPr="004419CE">
        <w:rPr>
          <w:noProof/>
          <w:spacing w:val="-4"/>
        </w:rPr>
        <w:t>31</w:t>
      </w:r>
      <w:r w:rsidRPr="004419CE">
        <w:rPr>
          <w:noProof/>
          <w:spacing w:val="-4"/>
          <w:rtl/>
        </w:rPr>
        <w:t xml:space="preserve"> </w:t>
      </w:r>
      <w:r w:rsidRPr="004419CE">
        <w:rPr>
          <w:rFonts w:hint="cs"/>
          <w:noProof/>
          <w:spacing w:val="-4"/>
          <w:rtl/>
        </w:rPr>
        <w:t>ديسمبر</w:t>
      </w:r>
      <w:r w:rsidRPr="004419CE">
        <w:rPr>
          <w:noProof/>
          <w:spacing w:val="-4"/>
          <w:rtl/>
        </w:rPr>
        <w:t> </w:t>
      </w:r>
      <w:r w:rsidRPr="004419CE">
        <w:rPr>
          <w:noProof/>
          <w:spacing w:val="-4"/>
        </w:rPr>
        <w:t>2016</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_Toc511756638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ثالثاً</w:t>
      </w:r>
      <w:r w:rsidRPr="004419CE">
        <w:rPr>
          <w:rFonts w:asciiTheme="minorHAnsi" w:hAnsiTheme="minorHAnsi" w:cstheme="minorBidi"/>
          <w:noProof/>
          <w:szCs w:val="22"/>
        </w:rPr>
        <w:tab/>
      </w:r>
      <w:r w:rsidRPr="004419CE">
        <w:rPr>
          <w:rFonts w:hint="cs"/>
          <w:noProof/>
          <w:rtl/>
        </w:rPr>
        <w:t>بيان</w:t>
      </w:r>
      <w:r w:rsidRPr="004419CE">
        <w:rPr>
          <w:noProof/>
          <w:rtl/>
        </w:rPr>
        <w:t xml:space="preserve"> </w:t>
      </w:r>
      <w:r w:rsidRPr="004419CE">
        <w:rPr>
          <w:rFonts w:hint="cs"/>
          <w:noProof/>
          <w:rtl/>
        </w:rPr>
        <w:t>الاختلافات</w:t>
      </w:r>
      <w:r w:rsidRPr="004419CE">
        <w:rPr>
          <w:noProof/>
          <w:rtl/>
        </w:rPr>
        <w:t xml:space="preserve"> </w:t>
      </w:r>
      <w:r w:rsidRPr="004419CE">
        <w:rPr>
          <w:rFonts w:hint="cs"/>
          <w:noProof/>
          <w:rtl/>
        </w:rPr>
        <w:t>في</w:t>
      </w:r>
      <w:r w:rsidRPr="004419CE">
        <w:rPr>
          <w:rFonts w:hint="eastAsia"/>
          <w:noProof/>
          <w:rtl/>
        </w:rPr>
        <w:t> </w:t>
      </w:r>
      <w:r w:rsidRPr="004419CE">
        <w:rPr>
          <w:rFonts w:hint="cs"/>
          <w:noProof/>
          <w:rtl/>
        </w:rPr>
        <w:t>صافي</w:t>
      </w:r>
      <w:r w:rsidRPr="004419CE">
        <w:rPr>
          <w:noProof/>
          <w:rtl/>
        </w:rPr>
        <w:t xml:space="preserve"> </w:t>
      </w:r>
      <w:r w:rsidRPr="004419CE">
        <w:rPr>
          <w:rFonts w:hint="cs"/>
          <w:noProof/>
          <w:rtl/>
        </w:rPr>
        <w:t>الأصول</w:t>
      </w:r>
      <w:r w:rsidRPr="004419CE">
        <w:rPr>
          <w:noProof/>
          <w:rtl/>
        </w:rPr>
        <w:t xml:space="preserve"> </w:t>
      </w:r>
      <w:r w:rsidRPr="004419CE">
        <w:rPr>
          <w:rFonts w:hint="cs"/>
          <w:noProof/>
          <w:rtl/>
        </w:rPr>
        <w:t>للفترة</w:t>
      </w:r>
      <w:r w:rsidRPr="004419CE">
        <w:rPr>
          <w:noProof/>
          <w:rtl/>
        </w:rPr>
        <w:t xml:space="preserve"> </w:t>
      </w:r>
      <w:r w:rsidRPr="004419CE">
        <w:rPr>
          <w:rFonts w:hint="cs"/>
          <w:noProof/>
          <w:rtl/>
        </w:rPr>
        <w:t>المالية</w:t>
      </w:r>
      <w:r w:rsidRPr="004419CE">
        <w:rPr>
          <w:noProof/>
          <w:rtl/>
        </w:rPr>
        <w:t xml:space="preserve"> </w:t>
      </w:r>
      <w:r w:rsidRPr="004419CE">
        <w:rPr>
          <w:rFonts w:hint="cs"/>
          <w:noProof/>
          <w:rtl/>
        </w:rPr>
        <w:t>المنتهية</w:t>
      </w:r>
      <w:r w:rsidRPr="004419CE">
        <w:rPr>
          <w:noProof/>
          <w:rtl/>
        </w:rPr>
        <w:t xml:space="preserve"> </w:t>
      </w:r>
      <w:r w:rsidRPr="004419CE">
        <w:rPr>
          <w:rFonts w:hint="cs"/>
          <w:noProof/>
          <w:rtl/>
        </w:rPr>
        <w:t>في</w:t>
      </w:r>
      <w:r w:rsidRPr="004419CE">
        <w:rPr>
          <w:rFonts w:hint="eastAsia"/>
          <w:noProof/>
          <w:rtl/>
        </w:rPr>
        <w:t> </w:t>
      </w:r>
      <w:r w:rsidRPr="004419CE">
        <w:rPr>
          <w:noProof/>
        </w:rPr>
        <w:t>31</w:t>
      </w:r>
      <w:r w:rsidRPr="004419CE">
        <w:rPr>
          <w:noProof/>
          <w:rtl/>
        </w:rPr>
        <w:t xml:space="preserve"> </w:t>
      </w:r>
      <w:r w:rsidRPr="004419CE">
        <w:rPr>
          <w:rFonts w:hint="cs"/>
          <w:noProof/>
          <w:rtl/>
        </w:rPr>
        <w:t>ديسمبر</w:t>
      </w:r>
      <w:r w:rsidRPr="004419CE">
        <w:rPr>
          <w:noProof/>
          <w:rtl/>
        </w:rPr>
        <w:t xml:space="preserve"> </w:t>
      </w:r>
      <w:r w:rsidRPr="004419CE">
        <w:rPr>
          <w:noProof/>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_Toc511756639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رابعاً</w:t>
      </w:r>
      <w:r w:rsidRPr="004419CE">
        <w:rPr>
          <w:rFonts w:asciiTheme="minorHAnsi" w:hAnsiTheme="minorHAnsi" w:cstheme="minorBidi"/>
          <w:noProof/>
          <w:szCs w:val="22"/>
        </w:rPr>
        <w:tab/>
      </w:r>
      <w:r w:rsidRPr="004419CE">
        <w:rPr>
          <w:rFonts w:hint="cs"/>
          <w:noProof/>
          <w:rtl/>
        </w:rPr>
        <w:t>بيان</w:t>
      </w:r>
      <w:r w:rsidRPr="004419CE">
        <w:rPr>
          <w:noProof/>
          <w:rtl/>
        </w:rPr>
        <w:t xml:space="preserve"> </w:t>
      </w:r>
      <w:r w:rsidRPr="004419CE">
        <w:rPr>
          <w:rFonts w:hint="cs"/>
          <w:noProof/>
          <w:rtl/>
        </w:rPr>
        <w:t>التدفقات</w:t>
      </w:r>
      <w:r w:rsidRPr="004419CE">
        <w:rPr>
          <w:noProof/>
          <w:rtl/>
        </w:rPr>
        <w:t xml:space="preserve"> </w:t>
      </w:r>
      <w:r w:rsidRPr="004419CE">
        <w:rPr>
          <w:rFonts w:hint="cs"/>
          <w:noProof/>
          <w:rtl/>
        </w:rPr>
        <w:t>النقدية</w:t>
      </w:r>
      <w:r w:rsidRPr="004419CE">
        <w:rPr>
          <w:noProof/>
          <w:rtl/>
        </w:rPr>
        <w:t xml:space="preserve"> </w:t>
      </w:r>
      <w:r w:rsidRPr="004419CE">
        <w:rPr>
          <w:rFonts w:hint="cs"/>
          <w:noProof/>
          <w:rtl/>
        </w:rPr>
        <w:t>للفترة</w:t>
      </w:r>
      <w:r w:rsidRPr="004419CE">
        <w:rPr>
          <w:noProof/>
          <w:rtl/>
        </w:rPr>
        <w:t xml:space="preserve"> </w:t>
      </w:r>
      <w:r w:rsidRPr="004419CE">
        <w:rPr>
          <w:rFonts w:hint="cs"/>
          <w:noProof/>
          <w:rtl/>
        </w:rPr>
        <w:t>المنتهية</w:t>
      </w:r>
      <w:r w:rsidRPr="004419CE">
        <w:rPr>
          <w:noProof/>
          <w:rtl/>
        </w:rPr>
        <w:t xml:space="preserve"> </w:t>
      </w:r>
      <w:r w:rsidRPr="004419CE">
        <w:rPr>
          <w:rFonts w:hint="cs"/>
          <w:noProof/>
          <w:rtl/>
        </w:rPr>
        <w:t>في</w:t>
      </w:r>
      <w:r w:rsidRPr="004419CE">
        <w:rPr>
          <w:rFonts w:hint="eastAsia"/>
          <w:noProof/>
          <w:rtl/>
        </w:rPr>
        <w:t> </w:t>
      </w:r>
      <w:r w:rsidRPr="004419CE">
        <w:rPr>
          <w:noProof/>
        </w:rPr>
        <w:t>31</w:t>
      </w:r>
      <w:r w:rsidRPr="004419CE">
        <w:rPr>
          <w:noProof/>
          <w:rtl/>
        </w:rPr>
        <w:t xml:space="preserve"> </w:t>
      </w:r>
      <w:r w:rsidRPr="004419CE">
        <w:rPr>
          <w:rFonts w:hint="cs"/>
          <w:noProof/>
          <w:rtl/>
        </w:rPr>
        <w:t>ديسمبر</w:t>
      </w:r>
      <w:r w:rsidRPr="004419CE">
        <w:rPr>
          <w:noProof/>
          <w:rtl/>
        </w:rPr>
        <w:t xml:space="preserve"> </w:t>
      </w:r>
      <w:r w:rsidRPr="004419CE">
        <w:rPr>
          <w:noProof/>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خامساً</w:t>
      </w:r>
      <w:r w:rsidRPr="004419CE">
        <w:rPr>
          <w:rFonts w:asciiTheme="minorHAnsi" w:hAnsiTheme="minorHAnsi" w:cstheme="minorBidi"/>
          <w:noProof/>
          <w:szCs w:val="22"/>
        </w:rPr>
        <w:tab/>
      </w:r>
      <w:r w:rsidRPr="004419CE">
        <w:rPr>
          <w:rFonts w:hint="cs"/>
          <w:noProof/>
          <w:rtl/>
        </w:rPr>
        <w:t>بيان</w:t>
      </w:r>
      <w:r w:rsidRPr="004419CE">
        <w:rPr>
          <w:noProof/>
          <w:rtl/>
        </w:rPr>
        <w:t xml:space="preserve"> </w:t>
      </w:r>
      <w:r w:rsidRPr="004419CE">
        <w:rPr>
          <w:rFonts w:hint="cs"/>
          <w:noProof/>
          <w:rtl/>
        </w:rPr>
        <w:t>مقارنة</w:t>
      </w:r>
      <w:r w:rsidRPr="004419CE">
        <w:rPr>
          <w:noProof/>
          <w:rtl/>
        </w:rPr>
        <w:t xml:space="preserve"> </w:t>
      </w:r>
      <w:r w:rsidRPr="004419CE">
        <w:rPr>
          <w:rFonts w:hint="cs"/>
          <w:noProof/>
          <w:rtl/>
        </w:rPr>
        <w:t>المبالغ</w:t>
      </w:r>
      <w:r w:rsidRPr="004419CE">
        <w:rPr>
          <w:noProof/>
          <w:rtl/>
        </w:rPr>
        <w:t xml:space="preserve"> </w:t>
      </w:r>
      <w:r w:rsidRPr="004419CE">
        <w:rPr>
          <w:rFonts w:hint="cs"/>
          <w:noProof/>
          <w:rtl/>
        </w:rPr>
        <w:t>المدرجة</w:t>
      </w:r>
      <w:r w:rsidRPr="004419CE">
        <w:rPr>
          <w:noProof/>
          <w:rtl/>
        </w:rPr>
        <w:t xml:space="preserve"> </w:t>
      </w:r>
      <w:r w:rsidRPr="004419CE">
        <w:rPr>
          <w:rFonts w:hint="cs"/>
          <w:noProof/>
          <w:rtl/>
        </w:rPr>
        <w:t>في</w:t>
      </w:r>
      <w:r w:rsidRPr="004419CE">
        <w:rPr>
          <w:rFonts w:hint="eastAsia"/>
          <w:noProof/>
          <w:rtl/>
        </w:rPr>
        <w:t> </w:t>
      </w:r>
      <w:r w:rsidRPr="004419CE">
        <w:rPr>
          <w:rFonts w:hint="cs"/>
          <w:noProof/>
          <w:rtl/>
        </w:rPr>
        <w:t>الميزانية</w:t>
      </w:r>
      <w:r w:rsidRPr="004419CE">
        <w:rPr>
          <w:noProof/>
          <w:rtl/>
        </w:rPr>
        <w:t xml:space="preserve"> </w:t>
      </w:r>
      <w:r w:rsidRPr="004419CE">
        <w:rPr>
          <w:rFonts w:hint="cs"/>
          <w:noProof/>
          <w:rtl/>
        </w:rPr>
        <w:t>والمبالغ</w:t>
      </w:r>
      <w:r w:rsidRPr="004419CE">
        <w:rPr>
          <w:noProof/>
          <w:rtl/>
        </w:rPr>
        <w:t xml:space="preserve"> </w:t>
      </w:r>
      <w:r w:rsidRPr="004419CE">
        <w:rPr>
          <w:rFonts w:hint="cs"/>
          <w:noProof/>
          <w:rtl/>
        </w:rPr>
        <w:t>الفعلية</w:t>
      </w:r>
      <w:r w:rsidRPr="004419CE">
        <w:rPr>
          <w:noProof/>
          <w:rtl/>
        </w:rPr>
        <w:t xml:space="preserve"> </w:t>
      </w:r>
      <w:r w:rsidRPr="004419CE">
        <w:rPr>
          <w:rFonts w:hint="cs"/>
          <w:noProof/>
          <w:rtl/>
        </w:rPr>
        <w:t>للفترة</w:t>
      </w:r>
      <w:r w:rsidRPr="004419CE">
        <w:rPr>
          <w:noProof/>
          <w:rtl/>
        </w:rPr>
        <w:t xml:space="preserve"> </w:t>
      </w:r>
      <w:r w:rsidRPr="004419CE">
        <w:rPr>
          <w:rFonts w:hint="cs"/>
          <w:noProof/>
          <w:rtl/>
        </w:rPr>
        <w:t>المالية</w:t>
      </w:r>
      <w:r w:rsidRPr="004419CE">
        <w:rPr>
          <w:noProof/>
          <w:rtl/>
        </w:rPr>
        <w:t xml:space="preserve"> </w:t>
      </w:r>
      <w:r w:rsidRPr="004419CE">
        <w:rPr>
          <w:noProof/>
          <w:lang w:bidi="ar-SY"/>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27</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ملاحظات</w:t>
      </w:r>
      <w:r w:rsidRPr="004419CE">
        <w:rPr>
          <w:noProof/>
          <w:rtl/>
        </w:rPr>
        <w:t xml:space="preserve"> </w:t>
      </w:r>
      <w:r w:rsidRPr="004419CE">
        <w:rPr>
          <w:rFonts w:hint="cs"/>
          <w:noProof/>
          <w:rtl/>
        </w:rPr>
        <w:t>على</w:t>
      </w:r>
      <w:r w:rsidRPr="004419CE">
        <w:rPr>
          <w:noProof/>
          <w:rtl/>
        </w:rPr>
        <w:t xml:space="preserve"> </w:t>
      </w:r>
      <w:r w:rsidRPr="004419CE">
        <w:rPr>
          <w:rFonts w:hint="cs"/>
          <w:noProof/>
          <w:rtl/>
        </w:rPr>
        <w:t>البيانات</w:t>
      </w:r>
      <w:r w:rsidRPr="004419CE">
        <w:rPr>
          <w:noProof/>
          <w:rtl/>
        </w:rPr>
        <w:t xml:space="preserve"> </w:t>
      </w:r>
      <w:r w:rsidRPr="004419CE">
        <w:rPr>
          <w:rFonts w:hint="cs"/>
          <w:noProof/>
          <w:rtl/>
        </w:rPr>
        <w:t>المالية</w:t>
      </w:r>
      <w:bookmarkStart w:id="84" w:name="_GoBack"/>
      <w:bookmarkEnd w:id="84"/>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lang w:bidi="ar-SY"/>
        </w:rPr>
        <w:t>الملاحظة</w:t>
      </w:r>
      <w:r w:rsidRPr="004419CE">
        <w:rPr>
          <w:noProof/>
          <w:rtl/>
          <w:lang w:bidi="ar-SY"/>
        </w:rPr>
        <w:t xml:space="preserve"> </w:t>
      </w:r>
      <w:r w:rsidRPr="004419CE">
        <w:rPr>
          <w:noProof/>
        </w:rPr>
        <w:t>1</w:t>
      </w:r>
      <w:r w:rsidRPr="004419CE">
        <w:rPr>
          <w:rFonts w:asciiTheme="minorHAnsi" w:hAnsiTheme="minorHAnsi" w:cstheme="minorBidi"/>
          <w:noProof/>
          <w:szCs w:val="22"/>
        </w:rPr>
        <w:tab/>
      </w:r>
      <w:r w:rsidRPr="004419CE">
        <w:rPr>
          <w:rFonts w:hint="cs"/>
          <w:noProof/>
          <w:rtl/>
        </w:rPr>
        <w:t>أهداف</w:t>
      </w:r>
      <w:r w:rsidRPr="004419CE">
        <w:rPr>
          <w:noProof/>
          <w:rtl/>
        </w:rPr>
        <w:t xml:space="preserve"> </w:t>
      </w:r>
      <w:r w:rsidRPr="004419CE">
        <w:rPr>
          <w:rFonts w:hint="cs"/>
          <w:noProof/>
          <w:rtl/>
        </w:rPr>
        <w:t>الاتحاد</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lang w:bidi="ar-SY"/>
        </w:rPr>
        <w:t>الملاحظة</w:t>
      </w:r>
      <w:r w:rsidRPr="004419CE">
        <w:rPr>
          <w:noProof/>
          <w:rtl/>
          <w:lang w:bidi="ar-SY"/>
        </w:rPr>
        <w:t xml:space="preserve"> </w:t>
      </w:r>
      <w:r w:rsidRPr="004419CE">
        <w:rPr>
          <w:noProof/>
        </w:rPr>
        <w:t>2</w:t>
      </w:r>
      <w:r w:rsidRPr="004419CE">
        <w:rPr>
          <w:rFonts w:asciiTheme="minorHAnsi" w:hAnsiTheme="minorHAnsi" w:cstheme="minorBidi"/>
          <w:noProof/>
          <w:szCs w:val="22"/>
        </w:rPr>
        <w:tab/>
      </w:r>
      <w:r w:rsidRPr="004419CE">
        <w:rPr>
          <w:rFonts w:hint="cs"/>
          <w:noProof/>
          <w:rtl/>
          <w:lang w:bidi="ar-SY"/>
        </w:rPr>
        <w:t>المبادئ</w:t>
      </w:r>
      <w:r w:rsidRPr="004419CE">
        <w:rPr>
          <w:noProof/>
          <w:rtl/>
          <w:lang w:bidi="ar-SY"/>
        </w:rPr>
        <w:t xml:space="preserve"> </w:t>
      </w:r>
      <w:r w:rsidRPr="004419CE">
        <w:rPr>
          <w:rFonts w:hint="cs"/>
          <w:noProof/>
          <w:rtl/>
          <w:lang w:bidi="ar-SY"/>
        </w:rPr>
        <w:t>المحاسبية</w:t>
      </w:r>
      <w:r w:rsidRPr="004419CE">
        <w:rPr>
          <w:noProof/>
          <w:rtl/>
          <w:lang w:bidi="ar-SY"/>
        </w:rPr>
        <w:t xml:space="preserve"> </w:t>
      </w:r>
      <w:r w:rsidRPr="004419CE">
        <w:rPr>
          <w:rFonts w:hint="cs"/>
          <w:noProof/>
          <w:rtl/>
          <w:lang w:bidi="ar-SY"/>
        </w:rPr>
        <w:t>الأساسية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العملات</w:t>
      </w:r>
      <w:r w:rsidRPr="004419CE">
        <w:rPr>
          <w:noProof/>
          <w:rtl/>
          <w:lang w:bidi="ar-EG"/>
        </w:rPr>
        <w:t xml:space="preserve"> </w:t>
      </w:r>
      <w:r w:rsidRPr="004419CE">
        <w:rPr>
          <w:rFonts w:hint="cs"/>
          <w:noProof/>
          <w:rtl/>
          <w:lang w:bidi="ar-EG"/>
        </w:rPr>
        <w:t>الأجنبية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29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الأدوات</w:t>
      </w:r>
      <w:r w:rsidRPr="004419CE">
        <w:rPr>
          <w:noProof/>
          <w:rtl/>
          <w:lang w:bidi="ar-EG"/>
        </w:rPr>
        <w:t xml:space="preserve"> </w:t>
      </w:r>
      <w:r w:rsidRPr="004419CE">
        <w:rPr>
          <w:rFonts w:hint="cs"/>
          <w:noProof/>
          <w:rtl/>
          <w:lang w:bidi="ar-EG"/>
        </w:rPr>
        <w:t>المالية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تحديد</w:t>
      </w:r>
      <w:r w:rsidRPr="004419CE">
        <w:rPr>
          <w:noProof/>
          <w:rtl/>
          <w:lang w:bidi="ar-EG"/>
        </w:rPr>
        <w:t xml:space="preserve"> </w:t>
      </w:r>
      <w:r w:rsidRPr="004419CE">
        <w:rPr>
          <w:rFonts w:hint="cs"/>
          <w:noProof/>
          <w:rtl/>
          <w:lang w:bidi="ar-EG"/>
        </w:rPr>
        <w:t>الاحتياطي</w:t>
      </w:r>
      <w:r w:rsidRPr="004419CE">
        <w:rPr>
          <w:noProof/>
          <w:rtl/>
          <w:lang w:bidi="ar-EG"/>
        </w:rPr>
        <w:t xml:space="preserve"> </w:t>
      </w:r>
      <w:r w:rsidRPr="004419CE">
        <w:rPr>
          <w:rFonts w:hint="cs"/>
          <w:noProof/>
          <w:rtl/>
          <w:lang w:bidi="ar-EG"/>
        </w:rPr>
        <w:t>المخصص</w:t>
      </w:r>
      <w:r w:rsidRPr="004419CE">
        <w:rPr>
          <w:noProof/>
          <w:rtl/>
          <w:lang w:bidi="ar-EG"/>
        </w:rPr>
        <w:t xml:space="preserve"> </w:t>
      </w:r>
      <w:r w:rsidRPr="004419CE">
        <w:rPr>
          <w:rFonts w:hint="cs"/>
          <w:noProof/>
          <w:rtl/>
          <w:lang w:bidi="ar-EG"/>
        </w:rPr>
        <w:t>لاستهلاك</w:t>
      </w:r>
      <w:r w:rsidRPr="004419CE">
        <w:rPr>
          <w:noProof/>
          <w:rtl/>
          <w:lang w:bidi="ar-EG"/>
        </w:rPr>
        <w:t xml:space="preserve"> </w:t>
      </w:r>
      <w:r w:rsidRPr="004419CE">
        <w:rPr>
          <w:rFonts w:hint="cs"/>
          <w:noProof/>
          <w:rtl/>
          <w:lang w:bidi="ar-EG"/>
        </w:rPr>
        <w:t>المستحقات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استعمال</w:t>
      </w:r>
      <w:r w:rsidRPr="004419CE">
        <w:rPr>
          <w:noProof/>
          <w:rtl/>
          <w:lang w:bidi="ar-EG"/>
        </w:rPr>
        <w:t xml:space="preserve"> </w:t>
      </w:r>
      <w:r w:rsidRPr="004419CE">
        <w:rPr>
          <w:rFonts w:hint="cs"/>
          <w:noProof/>
          <w:rtl/>
          <w:lang w:bidi="ar-EG"/>
        </w:rPr>
        <w:t>الاحتياطي</w:t>
      </w:r>
      <w:r w:rsidRPr="004419CE">
        <w:rPr>
          <w:noProof/>
          <w:rtl/>
          <w:lang w:bidi="ar-EG"/>
        </w:rPr>
        <w:t xml:space="preserve"> </w:t>
      </w:r>
      <w:r w:rsidRPr="004419CE">
        <w:rPr>
          <w:rFonts w:hint="cs"/>
          <w:noProof/>
          <w:rtl/>
          <w:lang w:bidi="ar-EG"/>
        </w:rPr>
        <w:t>المخصص</w:t>
      </w:r>
      <w:r w:rsidRPr="004419CE">
        <w:rPr>
          <w:noProof/>
          <w:rtl/>
          <w:lang w:bidi="ar-EG"/>
        </w:rPr>
        <w:t xml:space="preserve"> </w:t>
      </w:r>
      <w:r w:rsidRPr="004419CE">
        <w:rPr>
          <w:rFonts w:hint="cs"/>
          <w:noProof/>
          <w:rtl/>
          <w:lang w:bidi="ar-EG"/>
        </w:rPr>
        <w:t>لاستهلاك</w:t>
      </w:r>
      <w:r w:rsidRPr="004419CE">
        <w:rPr>
          <w:noProof/>
          <w:rtl/>
          <w:lang w:bidi="ar-EG"/>
        </w:rPr>
        <w:t xml:space="preserve"> </w:t>
      </w:r>
      <w:r w:rsidRPr="004419CE">
        <w:rPr>
          <w:rFonts w:hint="cs"/>
          <w:noProof/>
          <w:rtl/>
          <w:lang w:bidi="ar-EG"/>
        </w:rPr>
        <w:t>الأصول</w:t>
      </w:r>
      <w:r w:rsidRPr="004419CE">
        <w:rPr>
          <w:noProof/>
          <w:rtl/>
          <w:lang w:bidi="ar-EG"/>
        </w:rPr>
        <w:t xml:space="preserve"> </w:t>
      </w:r>
      <w:r w:rsidRPr="004419CE">
        <w:rPr>
          <w:rFonts w:hint="cs"/>
          <w:noProof/>
          <w:rtl/>
          <w:lang w:bidi="ar-EG"/>
        </w:rPr>
        <w:t>وإلغاؤه</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32</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المخزونات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_Toc511756649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الأصول</w:t>
      </w:r>
      <w:r w:rsidRPr="004419CE">
        <w:rPr>
          <w:noProof/>
          <w:rtl/>
          <w:lang w:bidi="ar-EG"/>
        </w:rPr>
        <w:t xml:space="preserve"> </w:t>
      </w:r>
      <w:r w:rsidRPr="004419CE">
        <w:rPr>
          <w:rFonts w:hint="cs"/>
          <w:noProof/>
          <w:rtl/>
          <w:lang w:bidi="ar-EG"/>
        </w:rPr>
        <w:t>المادية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الأصول</w:t>
      </w:r>
      <w:r w:rsidRPr="004419CE">
        <w:rPr>
          <w:noProof/>
          <w:rtl/>
          <w:lang w:bidi="ar-EG"/>
        </w:rPr>
        <w:t xml:space="preserve"> </w:t>
      </w:r>
      <w:r w:rsidRPr="004419CE">
        <w:rPr>
          <w:rFonts w:hint="cs"/>
          <w:noProof/>
          <w:rtl/>
          <w:lang w:bidi="ar-EG"/>
        </w:rPr>
        <w:t>الثابتة</w:t>
      </w:r>
      <w:r w:rsidRPr="004419CE">
        <w:rPr>
          <w:noProof/>
          <w:rtl/>
          <w:lang w:bidi="ar-EG"/>
        </w:rPr>
        <w:t xml:space="preserve"> </w:t>
      </w:r>
      <w:r w:rsidRPr="004419CE">
        <w:rPr>
          <w:rFonts w:hint="cs"/>
          <w:noProof/>
          <w:rtl/>
          <w:lang w:bidi="ar-EG"/>
        </w:rPr>
        <w:t>المقتناة</w:t>
      </w:r>
      <w:r w:rsidRPr="004419CE">
        <w:rPr>
          <w:noProof/>
          <w:rtl/>
          <w:lang w:bidi="ar-EG"/>
        </w:rPr>
        <w:t xml:space="preserve"> </w:t>
      </w:r>
      <w:r w:rsidRPr="004419CE">
        <w:rPr>
          <w:rFonts w:hint="cs"/>
          <w:noProof/>
          <w:rtl/>
          <w:lang w:bidi="ar-EG"/>
        </w:rPr>
        <w:t>في</w:t>
      </w:r>
      <w:r w:rsidRPr="004419CE">
        <w:rPr>
          <w:rFonts w:hint="eastAsia"/>
          <w:noProof/>
          <w:rtl/>
          <w:lang w:bidi="ar-EG"/>
        </w:rPr>
        <w:t> </w:t>
      </w:r>
      <w:r w:rsidRPr="004419CE">
        <w:rPr>
          <w:rFonts w:hint="cs"/>
          <w:noProof/>
          <w:rtl/>
          <w:lang w:bidi="ar-EG"/>
        </w:rPr>
        <w:t>إطار</w:t>
      </w:r>
      <w:r w:rsidRPr="004419CE">
        <w:rPr>
          <w:noProof/>
          <w:rtl/>
          <w:lang w:bidi="ar-EG"/>
        </w:rPr>
        <w:t xml:space="preserve"> </w:t>
      </w:r>
      <w:r w:rsidRPr="004419CE">
        <w:rPr>
          <w:rFonts w:hint="cs"/>
          <w:noProof/>
          <w:rtl/>
          <w:lang w:bidi="ar-EG"/>
        </w:rPr>
        <w:t>عقود</w:t>
      </w:r>
      <w:r w:rsidRPr="004419CE">
        <w:rPr>
          <w:noProof/>
          <w:rtl/>
          <w:lang w:bidi="ar-EG"/>
        </w:rPr>
        <w:t xml:space="preserve"> </w:t>
      </w:r>
      <w:r w:rsidRPr="004419CE">
        <w:rPr>
          <w:rFonts w:hint="cs"/>
          <w:noProof/>
          <w:rtl/>
          <w:lang w:bidi="ar-EG"/>
        </w:rPr>
        <w:t>الإيجار</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الأصول</w:t>
      </w:r>
      <w:r w:rsidRPr="004419CE">
        <w:rPr>
          <w:noProof/>
          <w:rtl/>
          <w:lang w:bidi="ar-EG"/>
        </w:rPr>
        <w:t xml:space="preserve"> </w:t>
      </w:r>
      <w:r w:rsidRPr="004419CE">
        <w:rPr>
          <w:rFonts w:hint="cs"/>
          <w:noProof/>
          <w:rtl/>
          <w:lang w:bidi="ar-EG"/>
        </w:rPr>
        <w:t>غير</w:t>
      </w:r>
      <w:r w:rsidRPr="004419CE">
        <w:rPr>
          <w:noProof/>
          <w:rtl/>
          <w:lang w:bidi="ar-EG"/>
        </w:rPr>
        <w:t xml:space="preserve"> </w:t>
      </w:r>
      <w:r w:rsidRPr="004419CE">
        <w:rPr>
          <w:rFonts w:hint="cs"/>
          <w:noProof/>
          <w:rtl/>
          <w:lang w:bidi="ar-EG"/>
        </w:rPr>
        <w:t>المادية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الأرصدة</w:t>
      </w:r>
      <w:r w:rsidRPr="004419CE">
        <w:rPr>
          <w:noProof/>
          <w:rtl/>
          <w:lang w:bidi="ar-EG"/>
        </w:rPr>
        <w:t xml:space="preserve"> </w:t>
      </w:r>
      <w:r w:rsidRPr="004419CE">
        <w:rPr>
          <w:rFonts w:hint="cs"/>
          <w:noProof/>
          <w:rtl/>
          <w:lang w:bidi="ar-EG"/>
        </w:rPr>
        <w:t>الاحتياطية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الأصول</w:t>
      </w:r>
      <w:r w:rsidRPr="004419CE">
        <w:rPr>
          <w:noProof/>
          <w:rtl/>
          <w:lang w:bidi="ar-EG"/>
        </w:rPr>
        <w:t xml:space="preserve"> </w:t>
      </w:r>
      <w:r w:rsidRPr="004419CE">
        <w:rPr>
          <w:rFonts w:hint="cs"/>
          <w:noProof/>
          <w:rtl/>
          <w:lang w:bidi="ar-EG"/>
        </w:rPr>
        <w:t>والخصوم</w:t>
      </w:r>
      <w:r w:rsidRPr="004419CE">
        <w:rPr>
          <w:noProof/>
          <w:rtl/>
          <w:lang w:bidi="ar-EG"/>
        </w:rPr>
        <w:t xml:space="preserve"> </w:t>
      </w:r>
      <w:r w:rsidRPr="004419CE">
        <w:rPr>
          <w:rFonts w:hint="cs"/>
          <w:noProof/>
          <w:rtl/>
          <w:lang w:bidi="ar-EG"/>
        </w:rPr>
        <w:t>المحتملة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مزايا</w:t>
      </w:r>
      <w:r w:rsidRPr="004419CE">
        <w:rPr>
          <w:noProof/>
          <w:rtl/>
          <w:lang w:bidi="ar-EG"/>
        </w:rPr>
        <w:t xml:space="preserve"> </w:t>
      </w:r>
      <w:r w:rsidRPr="004419CE">
        <w:rPr>
          <w:rFonts w:hint="cs"/>
          <w:noProof/>
          <w:rtl/>
          <w:lang w:bidi="ar-EG"/>
        </w:rPr>
        <w:t>الموظفين</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قيد</w:t>
      </w:r>
      <w:r w:rsidRPr="004419CE">
        <w:rPr>
          <w:noProof/>
          <w:rtl/>
          <w:lang w:bidi="ar-EG"/>
        </w:rPr>
        <w:t xml:space="preserve"> </w:t>
      </w:r>
      <w:r w:rsidRPr="004419CE">
        <w:rPr>
          <w:rFonts w:hint="cs"/>
          <w:noProof/>
          <w:rtl/>
          <w:lang w:bidi="ar-EG"/>
        </w:rPr>
        <w:t>أموال</w:t>
      </w:r>
      <w:r w:rsidRPr="004419CE">
        <w:rPr>
          <w:noProof/>
          <w:rtl/>
          <w:lang w:bidi="ar-EG"/>
        </w:rPr>
        <w:t xml:space="preserve"> </w:t>
      </w:r>
      <w:r w:rsidRPr="004419CE">
        <w:rPr>
          <w:rFonts w:hint="cs"/>
          <w:noProof/>
          <w:rtl/>
          <w:lang w:bidi="ar-EG"/>
        </w:rPr>
        <w:t>الصناديق</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37</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حساب</w:t>
      </w:r>
      <w:r w:rsidRPr="004419CE">
        <w:rPr>
          <w:noProof/>
          <w:rtl/>
          <w:lang w:bidi="ar-EG"/>
        </w:rPr>
        <w:t xml:space="preserve"> </w:t>
      </w:r>
      <w:r w:rsidRPr="004419CE">
        <w:rPr>
          <w:rFonts w:hint="cs"/>
          <w:noProof/>
          <w:rtl/>
          <w:lang w:bidi="ar-EG"/>
        </w:rPr>
        <w:t>الاحتياطي</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37</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الصناديق</w:t>
      </w:r>
      <w:r w:rsidRPr="004419CE">
        <w:rPr>
          <w:noProof/>
          <w:rtl/>
          <w:lang w:bidi="ar-EG"/>
        </w:rPr>
        <w:t xml:space="preserve"> </w:t>
      </w:r>
      <w:r w:rsidRPr="004419CE">
        <w:rPr>
          <w:rFonts w:hint="cs"/>
          <w:noProof/>
          <w:rtl/>
          <w:lang w:bidi="ar-EG"/>
        </w:rPr>
        <w:t>الأخرى</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صندوق</w:t>
      </w:r>
      <w:r w:rsidRPr="004419CE">
        <w:rPr>
          <w:noProof/>
          <w:rtl/>
          <w:lang w:bidi="ar-EG"/>
        </w:rPr>
        <w:t xml:space="preserve"> </w:t>
      </w:r>
      <w:r w:rsidRPr="004419CE">
        <w:rPr>
          <w:rFonts w:hint="cs"/>
          <w:noProof/>
          <w:rtl/>
          <w:lang w:bidi="ar-EG"/>
        </w:rPr>
        <w:t>المبنى</w:t>
      </w:r>
      <w:r w:rsidRPr="004419CE">
        <w:rPr>
          <w:noProof/>
          <w:rtl/>
          <w:lang w:bidi="ar-EG"/>
        </w:rPr>
        <w:t xml:space="preserve"> </w:t>
      </w:r>
      <w:r w:rsidRPr="004419CE">
        <w:rPr>
          <w:rFonts w:hint="cs"/>
          <w:noProof/>
          <w:rtl/>
          <w:lang w:bidi="ar-EG"/>
        </w:rPr>
        <w:t>الجديد</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_Toc511756659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الصناديق</w:t>
      </w:r>
      <w:r w:rsidRPr="004419CE">
        <w:rPr>
          <w:noProof/>
          <w:rtl/>
          <w:lang w:bidi="ar-EG"/>
        </w:rPr>
        <w:t xml:space="preserve"> </w:t>
      </w:r>
      <w:r w:rsidRPr="004419CE">
        <w:rPr>
          <w:rFonts w:hint="cs"/>
          <w:noProof/>
          <w:rtl/>
          <w:lang w:bidi="ar-EG"/>
        </w:rPr>
        <w:t>المتعلقة</w:t>
      </w:r>
      <w:r w:rsidRPr="004419CE">
        <w:rPr>
          <w:noProof/>
          <w:rtl/>
          <w:lang w:bidi="ar-EG"/>
        </w:rPr>
        <w:t xml:space="preserve"> </w:t>
      </w:r>
      <w:r w:rsidRPr="004419CE">
        <w:rPr>
          <w:rFonts w:hint="cs"/>
          <w:noProof/>
          <w:rtl/>
          <w:lang w:bidi="ar-EG"/>
        </w:rPr>
        <w:t>بالأنشطة</w:t>
      </w:r>
      <w:r w:rsidRPr="004419CE">
        <w:rPr>
          <w:noProof/>
          <w:rtl/>
          <w:lang w:bidi="ar-EG"/>
        </w:rPr>
        <w:t xml:space="preserve"> </w:t>
      </w:r>
      <w:r w:rsidRPr="004419CE">
        <w:rPr>
          <w:rFonts w:hint="cs"/>
          <w:noProof/>
          <w:rtl/>
          <w:lang w:bidi="ar-EG"/>
        </w:rPr>
        <w:t>التي</w:t>
      </w:r>
      <w:r w:rsidRPr="004419CE">
        <w:rPr>
          <w:noProof/>
          <w:rtl/>
          <w:lang w:bidi="ar-EG"/>
        </w:rPr>
        <w:t xml:space="preserve"> </w:t>
      </w:r>
      <w:r w:rsidRPr="004419CE">
        <w:rPr>
          <w:rFonts w:hint="cs"/>
          <w:noProof/>
          <w:rtl/>
          <w:lang w:bidi="ar-EG"/>
        </w:rPr>
        <w:t>تجري</w:t>
      </w:r>
      <w:r w:rsidRPr="004419CE">
        <w:rPr>
          <w:noProof/>
          <w:rtl/>
          <w:lang w:bidi="ar-EG"/>
        </w:rPr>
        <w:t xml:space="preserve"> </w:t>
      </w:r>
      <w:r w:rsidRPr="004419CE">
        <w:rPr>
          <w:rFonts w:hint="cs"/>
          <w:noProof/>
          <w:rtl/>
          <w:lang w:bidi="ar-EG"/>
        </w:rPr>
        <w:t>خارج</w:t>
      </w:r>
      <w:r w:rsidRPr="004419CE">
        <w:rPr>
          <w:noProof/>
          <w:rtl/>
          <w:lang w:bidi="ar-EG"/>
        </w:rPr>
        <w:t xml:space="preserve"> </w:t>
      </w:r>
      <w:r w:rsidRPr="004419CE">
        <w:rPr>
          <w:rFonts w:hint="cs"/>
          <w:noProof/>
          <w:rtl/>
          <w:lang w:bidi="ar-EG"/>
        </w:rPr>
        <w:t>الميزانية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39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قيد</w:t>
      </w:r>
      <w:r w:rsidRPr="004419CE">
        <w:rPr>
          <w:noProof/>
          <w:rtl/>
          <w:lang w:bidi="ar-EG"/>
        </w:rPr>
        <w:t xml:space="preserve"> </w:t>
      </w:r>
      <w:r w:rsidRPr="004419CE">
        <w:rPr>
          <w:rFonts w:hint="cs"/>
          <w:noProof/>
          <w:rtl/>
          <w:lang w:bidi="ar-EG"/>
        </w:rPr>
        <w:t>الإيرادات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‏تقديم</w:t>
      </w:r>
      <w:r w:rsidRPr="004419CE">
        <w:rPr>
          <w:noProof/>
          <w:rtl/>
          <w:lang w:bidi="ar-EG"/>
        </w:rPr>
        <w:t xml:space="preserve"> </w:t>
      </w:r>
      <w:r w:rsidRPr="004419CE">
        <w:rPr>
          <w:rFonts w:hint="cs"/>
          <w:noProof/>
          <w:rtl/>
          <w:lang w:bidi="ar-EG"/>
        </w:rPr>
        <w:t>المعلومات</w:t>
      </w:r>
      <w:r w:rsidRPr="004419CE">
        <w:rPr>
          <w:noProof/>
          <w:rtl/>
          <w:lang w:bidi="ar-EG"/>
        </w:rPr>
        <w:t xml:space="preserve"> </w:t>
      </w:r>
      <w:r w:rsidRPr="004419CE">
        <w:rPr>
          <w:rFonts w:hint="cs"/>
          <w:noProof/>
          <w:rtl/>
          <w:lang w:bidi="ar-EG"/>
        </w:rPr>
        <w:t>بحسب</w:t>
      </w:r>
      <w:r w:rsidRPr="004419CE">
        <w:rPr>
          <w:noProof/>
          <w:rtl/>
          <w:lang w:bidi="ar-EG"/>
        </w:rPr>
        <w:t xml:space="preserve"> </w:t>
      </w:r>
      <w:r w:rsidRPr="004419CE">
        <w:rPr>
          <w:rFonts w:hint="cs"/>
          <w:noProof/>
          <w:rtl/>
          <w:lang w:bidi="ar-EG"/>
        </w:rPr>
        <w:t>أبواب</w:t>
      </w:r>
      <w:r w:rsidRPr="004419CE">
        <w:rPr>
          <w:noProof/>
          <w:rtl/>
          <w:lang w:bidi="ar-EG"/>
        </w:rPr>
        <w:t xml:space="preserve"> </w:t>
      </w:r>
      <w:r w:rsidRPr="004419CE">
        <w:rPr>
          <w:rFonts w:hint="cs"/>
          <w:noProof/>
          <w:rtl/>
          <w:lang w:bidi="ar-EG"/>
        </w:rPr>
        <w:t>البنود</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rFonts w:hint="cs"/>
          <w:noProof/>
          <w:rtl/>
          <w:lang w:bidi="ar-EG"/>
        </w:rPr>
        <w:t>المقارنة</w:t>
      </w:r>
      <w:r w:rsidRPr="004419CE">
        <w:rPr>
          <w:noProof/>
          <w:rtl/>
          <w:lang w:bidi="ar-EG"/>
        </w:rPr>
        <w:t xml:space="preserve"> </w:t>
      </w:r>
      <w:r w:rsidRPr="004419CE">
        <w:rPr>
          <w:rFonts w:hint="cs"/>
          <w:noProof/>
          <w:rtl/>
          <w:lang w:bidi="ar-EG"/>
        </w:rPr>
        <w:t>في</w:t>
      </w:r>
      <w:r w:rsidRPr="004419CE">
        <w:rPr>
          <w:rFonts w:hint="eastAsia"/>
          <w:noProof/>
          <w:rtl/>
          <w:lang w:bidi="ar-EG"/>
        </w:rPr>
        <w:t> </w:t>
      </w:r>
      <w:r w:rsidRPr="004419CE">
        <w:rPr>
          <w:rFonts w:hint="cs"/>
          <w:noProof/>
          <w:rtl/>
          <w:lang w:bidi="ar-EG"/>
        </w:rPr>
        <w:t>الميزانية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3</w:t>
      </w:r>
      <w:r w:rsidRPr="004419CE">
        <w:rPr>
          <w:rFonts w:asciiTheme="minorHAnsi" w:hAnsiTheme="minorHAnsi" w:cstheme="minorBidi"/>
          <w:noProof/>
          <w:szCs w:val="22"/>
        </w:rPr>
        <w:tab/>
      </w:r>
      <w:r w:rsidRPr="004419CE">
        <w:rPr>
          <w:rFonts w:hint="cs"/>
          <w:noProof/>
          <w:rtl/>
        </w:rPr>
        <w:t>إدارة</w:t>
      </w:r>
      <w:r w:rsidRPr="004419CE">
        <w:rPr>
          <w:noProof/>
          <w:rtl/>
        </w:rPr>
        <w:t xml:space="preserve"> </w:t>
      </w:r>
      <w:r w:rsidRPr="004419CE">
        <w:rPr>
          <w:rFonts w:hint="cs"/>
          <w:noProof/>
          <w:rtl/>
        </w:rPr>
        <w:t>صافي</w:t>
      </w:r>
      <w:r w:rsidRPr="004419CE">
        <w:rPr>
          <w:noProof/>
          <w:rtl/>
        </w:rPr>
        <w:t xml:space="preserve"> </w:t>
      </w:r>
      <w:r w:rsidRPr="004419CE">
        <w:rPr>
          <w:rFonts w:hint="cs"/>
          <w:noProof/>
          <w:rtl/>
        </w:rPr>
        <w:t>الأصول</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lastRenderedPageBreak/>
        <w:t>الملاحظة</w:t>
      </w:r>
      <w:r w:rsidRPr="004419CE">
        <w:rPr>
          <w:noProof/>
          <w:rtl/>
        </w:rPr>
        <w:t xml:space="preserve"> </w:t>
      </w:r>
      <w:r w:rsidRPr="004419CE">
        <w:rPr>
          <w:noProof/>
        </w:rPr>
        <w:t>4</w:t>
      </w:r>
      <w:r w:rsidRPr="004419CE">
        <w:rPr>
          <w:rFonts w:asciiTheme="minorHAnsi" w:hAnsiTheme="minorHAnsi" w:cstheme="minorBidi"/>
          <w:noProof/>
          <w:szCs w:val="22"/>
        </w:rPr>
        <w:tab/>
      </w:r>
      <w:r w:rsidRPr="004419CE">
        <w:rPr>
          <w:rFonts w:hint="cs"/>
          <w:noProof/>
          <w:rtl/>
        </w:rPr>
        <w:t>إدارة</w:t>
      </w:r>
      <w:r w:rsidRPr="004419CE">
        <w:rPr>
          <w:noProof/>
          <w:rtl/>
        </w:rPr>
        <w:t xml:space="preserve"> </w:t>
      </w:r>
      <w:r w:rsidRPr="004419CE">
        <w:rPr>
          <w:rFonts w:hint="cs"/>
          <w:noProof/>
          <w:rtl/>
        </w:rPr>
        <w:t>المخاطر</w:t>
      </w:r>
      <w:r w:rsidRPr="004419CE">
        <w:rPr>
          <w:noProof/>
          <w:rtl/>
        </w:rPr>
        <w:t xml:space="preserve"> </w:t>
      </w:r>
      <w:r w:rsidRPr="004419CE">
        <w:rPr>
          <w:rFonts w:hint="cs"/>
          <w:noProof/>
          <w:rtl/>
        </w:rPr>
        <w:t>المالية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42</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cs="Calibri"/>
          <w:noProof/>
          <w:szCs w:val="22"/>
        </w:rPr>
      </w:pPr>
      <w:r w:rsidRPr="004419CE">
        <w:rPr>
          <w:rFonts w:hint="cs"/>
          <w:noProof/>
          <w:rtl/>
        </w:rPr>
        <w:t>الملاحظة</w:t>
      </w:r>
      <w:r w:rsidRPr="004419CE">
        <w:rPr>
          <w:noProof/>
          <w:rtl/>
        </w:rPr>
        <w:t xml:space="preserve"> </w:t>
      </w:r>
      <w:r w:rsidRPr="004419CE">
        <w:rPr>
          <w:noProof/>
        </w:rPr>
        <w:t>5</w:t>
      </w:r>
      <w:r w:rsidRPr="004419CE">
        <w:rPr>
          <w:rFonts w:asciiTheme="minorHAnsi" w:hAnsiTheme="minorHAnsi" w:cstheme="minorBidi"/>
          <w:noProof/>
          <w:szCs w:val="22"/>
        </w:rPr>
        <w:tab/>
      </w:r>
      <w:r w:rsidRPr="004419CE">
        <w:rPr>
          <w:rFonts w:hint="cs"/>
          <w:noProof/>
          <w:rtl/>
        </w:rPr>
        <w:t>حسن</w:t>
      </w:r>
      <w:r w:rsidRPr="004419CE">
        <w:rPr>
          <w:noProof/>
          <w:rtl/>
        </w:rPr>
        <w:t xml:space="preserve"> </w:t>
      </w:r>
      <w:r w:rsidRPr="004419CE">
        <w:rPr>
          <w:rFonts w:hint="cs"/>
          <w:noProof/>
          <w:rtl/>
        </w:rPr>
        <w:t>التدبير</w:t>
      </w:r>
      <w:r w:rsidRPr="004419CE">
        <w:rPr>
          <w:noProof/>
          <w:rtl/>
        </w:rPr>
        <w:t xml:space="preserve"> </w:t>
      </w:r>
      <w:r w:rsidRPr="004419CE">
        <w:rPr>
          <w:rFonts w:hint="cs"/>
          <w:noProof/>
          <w:rtl/>
        </w:rPr>
        <w:t>والتقديرات</w:t>
      </w:r>
      <w:r w:rsidRPr="004419CE">
        <w:rPr>
          <w:noProof/>
          <w:rtl/>
        </w:rPr>
        <w:t xml:space="preserve"> </w:t>
      </w:r>
      <w:r w:rsidRPr="004419CE">
        <w:rPr>
          <w:rFonts w:hint="cs"/>
          <w:noProof/>
          <w:rtl/>
        </w:rPr>
        <w:t>المحاسبية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6</w:t>
      </w:r>
      <w:r w:rsidRPr="004419CE">
        <w:rPr>
          <w:rFonts w:asciiTheme="minorHAnsi" w:hAnsiTheme="minorHAnsi" w:cstheme="minorBidi"/>
          <w:noProof/>
          <w:szCs w:val="22"/>
        </w:rPr>
        <w:tab/>
      </w:r>
      <w:r w:rsidRPr="004419CE">
        <w:rPr>
          <w:rFonts w:hint="cs"/>
          <w:noProof/>
          <w:rtl/>
        </w:rPr>
        <w:t>التدفقات</w:t>
      </w:r>
      <w:r w:rsidRPr="004419CE">
        <w:rPr>
          <w:noProof/>
          <w:rtl/>
        </w:rPr>
        <w:t xml:space="preserve"> </w:t>
      </w:r>
      <w:r w:rsidRPr="004419CE">
        <w:rPr>
          <w:rFonts w:hint="cs"/>
          <w:noProof/>
          <w:rtl/>
        </w:rPr>
        <w:t>النقدية</w:t>
      </w:r>
      <w:r w:rsidRPr="004419CE">
        <w:rPr>
          <w:noProof/>
          <w:rtl/>
        </w:rPr>
        <w:t xml:space="preserve"> </w:t>
      </w:r>
      <w:r w:rsidRPr="004419CE">
        <w:rPr>
          <w:rFonts w:hint="cs"/>
          <w:noProof/>
          <w:rtl/>
        </w:rPr>
        <w:t>وما</w:t>
      </w:r>
      <w:r w:rsidRPr="004419CE">
        <w:rPr>
          <w:noProof/>
          <w:rtl/>
        </w:rPr>
        <w:t xml:space="preserve"> </w:t>
      </w:r>
      <w:r w:rsidRPr="004419CE">
        <w:rPr>
          <w:rFonts w:hint="cs"/>
          <w:noProof/>
          <w:rtl/>
        </w:rPr>
        <w:t>يعادلها</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45</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7</w:t>
      </w:r>
      <w:r w:rsidRPr="004419CE">
        <w:rPr>
          <w:rFonts w:asciiTheme="minorHAnsi" w:hAnsiTheme="minorHAnsi" w:cstheme="minorBidi"/>
          <w:noProof/>
          <w:szCs w:val="22"/>
        </w:rPr>
        <w:tab/>
      </w:r>
      <w:r w:rsidRPr="004419CE">
        <w:rPr>
          <w:rFonts w:hint="cs"/>
          <w:noProof/>
          <w:rtl/>
        </w:rPr>
        <w:t>الاستثمارات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8</w:t>
      </w:r>
      <w:r w:rsidRPr="004419CE">
        <w:rPr>
          <w:rFonts w:asciiTheme="minorHAnsi" w:hAnsiTheme="minorHAnsi" w:cstheme="minorBidi"/>
          <w:noProof/>
          <w:szCs w:val="22"/>
        </w:rPr>
        <w:tab/>
      </w:r>
      <w:r w:rsidRPr="004419CE">
        <w:rPr>
          <w:rFonts w:hint="cs"/>
          <w:noProof/>
          <w:rtl/>
        </w:rPr>
        <w:t>المستحقات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_Toc511756669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9</w:t>
      </w:r>
      <w:r w:rsidRPr="004419CE">
        <w:rPr>
          <w:rFonts w:asciiTheme="minorHAnsi" w:hAnsiTheme="minorHAnsi" w:cstheme="minorBidi"/>
          <w:noProof/>
          <w:szCs w:val="22"/>
        </w:rPr>
        <w:tab/>
      </w:r>
      <w:r w:rsidRPr="004419CE">
        <w:rPr>
          <w:rFonts w:hint="cs"/>
          <w:noProof/>
          <w:rtl/>
        </w:rPr>
        <w:t>المخزونات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47</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10</w:t>
      </w:r>
      <w:r w:rsidRPr="004419CE">
        <w:rPr>
          <w:rFonts w:asciiTheme="minorHAnsi" w:hAnsiTheme="minorHAnsi" w:cstheme="minorBidi"/>
          <w:noProof/>
          <w:szCs w:val="22"/>
        </w:rPr>
        <w:tab/>
      </w:r>
      <w:r w:rsidRPr="004419CE">
        <w:rPr>
          <w:noProof/>
          <w:rtl/>
          <w:lang w:bidi="ar-EG"/>
        </w:rPr>
        <w:t xml:space="preserve"> </w:t>
      </w:r>
      <w:r w:rsidRPr="004419CE">
        <w:rPr>
          <w:rFonts w:hint="cs"/>
          <w:noProof/>
          <w:rtl/>
        </w:rPr>
        <w:t>المستحقات</w:t>
      </w:r>
      <w:r w:rsidRPr="004419CE">
        <w:rPr>
          <w:noProof/>
          <w:rtl/>
        </w:rPr>
        <w:t xml:space="preserve"> </w:t>
      </w:r>
      <w:r w:rsidRPr="004419CE">
        <w:rPr>
          <w:rFonts w:hint="cs"/>
          <w:noProof/>
          <w:rtl/>
        </w:rPr>
        <w:t>الأخرى</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11</w:t>
      </w:r>
      <w:r w:rsidRPr="004419CE">
        <w:rPr>
          <w:rFonts w:asciiTheme="minorHAnsi" w:hAnsiTheme="minorHAnsi" w:cstheme="minorBidi"/>
          <w:noProof/>
          <w:szCs w:val="22"/>
        </w:rPr>
        <w:tab/>
      </w:r>
      <w:r w:rsidRPr="004419CE">
        <w:rPr>
          <w:rFonts w:hint="cs"/>
          <w:noProof/>
          <w:rtl/>
        </w:rPr>
        <w:t>الأصول</w:t>
      </w:r>
      <w:r w:rsidRPr="004419CE">
        <w:rPr>
          <w:noProof/>
          <w:rtl/>
        </w:rPr>
        <w:t xml:space="preserve"> </w:t>
      </w:r>
      <w:r w:rsidRPr="004419CE">
        <w:rPr>
          <w:rFonts w:hint="cs"/>
          <w:noProof/>
          <w:rtl/>
        </w:rPr>
        <w:t>المادية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48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12</w:t>
      </w:r>
      <w:r w:rsidRPr="004419CE">
        <w:rPr>
          <w:rFonts w:asciiTheme="minorHAnsi" w:hAnsiTheme="minorHAnsi" w:cstheme="minorBidi"/>
          <w:noProof/>
          <w:szCs w:val="22"/>
        </w:rPr>
        <w:tab/>
      </w:r>
      <w:r w:rsidRPr="004419CE">
        <w:rPr>
          <w:rFonts w:hint="cs"/>
          <w:noProof/>
          <w:rtl/>
        </w:rPr>
        <w:t>الأصول</w:t>
      </w:r>
      <w:r w:rsidRPr="004419CE">
        <w:rPr>
          <w:noProof/>
          <w:rtl/>
        </w:rPr>
        <w:t xml:space="preserve"> </w:t>
      </w:r>
      <w:r w:rsidRPr="004419CE">
        <w:rPr>
          <w:rFonts w:hint="cs"/>
          <w:noProof/>
          <w:rtl/>
        </w:rPr>
        <w:t>غير</w:t>
      </w:r>
      <w:r w:rsidRPr="004419CE">
        <w:rPr>
          <w:noProof/>
          <w:rtl/>
        </w:rPr>
        <w:t xml:space="preserve"> </w:t>
      </w:r>
      <w:r w:rsidRPr="004419CE">
        <w:rPr>
          <w:rFonts w:hint="cs"/>
          <w:noProof/>
          <w:rtl/>
        </w:rPr>
        <w:t>المادية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13</w:t>
      </w:r>
      <w:r w:rsidRPr="004419CE">
        <w:rPr>
          <w:rFonts w:asciiTheme="minorHAnsi" w:hAnsiTheme="minorHAnsi" w:cstheme="minorBidi"/>
          <w:noProof/>
          <w:szCs w:val="22"/>
        </w:rPr>
        <w:tab/>
      </w:r>
      <w:r w:rsidRPr="004419CE">
        <w:rPr>
          <w:rFonts w:hint="cs"/>
          <w:noProof/>
          <w:rtl/>
        </w:rPr>
        <w:t>الأصول</w:t>
      </w:r>
      <w:r w:rsidRPr="004419CE">
        <w:rPr>
          <w:noProof/>
          <w:rtl/>
        </w:rPr>
        <w:t xml:space="preserve"> </w:t>
      </w:r>
      <w:r w:rsidRPr="004419CE">
        <w:rPr>
          <w:rFonts w:hint="cs"/>
          <w:noProof/>
          <w:rtl/>
        </w:rPr>
        <w:t>قيد</w:t>
      </w:r>
      <w:r w:rsidRPr="004419CE">
        <w:rPr>
          <w:noProof/>
          <w:rtl/>
        </w:rPr>
        <w:t xml:space="preserve"> </w:t>
      </w:r>
      <w:r w:rsidRPr="004419CE">
        <w:rPr>
          <w:rFonts w:hint="cs"/>
          <w:noProof/>
          <w:rtl/>
        </w:rPr>
        <w:t>الإنشاء</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14</w:t>
      </w:r>
      <w:r w:rsidRPr="004419CE">
        <w:rPr>
          <w:rFonts w:asciiTheme="minorHAnsi" w:hAnsiTheme="minorHAnsi" w:cstheme="minorBidi"/>
          <w:noProof/>
          <w:szCs w:val="22"/>
        </w:rPr>
        <w:tab/>
      </w:r>
      <w:r w:rsidRPr="004419CE">
        <w:rPr>
          <w:rFonts w:hint="cs"/>
          <w:noProof/>
          <w:rtl/>
        </w:rPr>
        <w:t>الموردون</w:t>
      </w:r>
      <w:r w:rsidRPr="004419CE">
        <w:rPr>
          <w:noProof/>
          <w:rtl/>
        </w:rPr>
        <w:t xml:space="preserve"> </w:t>
      </w:r>
      <w:r w:rsidRPr="004419CE">
        <w:rPr>
          <w:rFonts w:hint="cs"/>
          <w:noProof/>
          <w:rtl/>
        </w:rPr>
        <w:t>والدائنون</w:t>
      </w:r>
      <w:r w:rsidRPr="004419CE">
        <w:rPr>
          <w:noProof/>
          <w:rtl/>
        </w:rPr>
        <w:t xml:space="preserve"> </w:t>
      </w:r>
      <w:r w:rsidRPr="004419CE">
        <w:rPr>
          <w:rFonts w:hint="cs"/>
          <w:noProof/>
          <w:rtl/>
        </w:rPr>
        <w:t>الآخرون</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15</w:t>
      </w:r>
      <w:r w:rsidRPr="004419CE">
        <w:rPr>
          <w:rFonts w:asciiTheme="minorHAnsi" w:hAnsiTheme="minorHAnsi" w:cstheme="minorBidi"/>
          <w:noProof/>
          <w:szCs w:val="22"/>
        </w:rPr>
        <w:tab/>
      </w:r>
      <w:r w:rsidRPr="004419CE">
        <w:rPr>
          <w:rFonts w:hint="cs"/>
          <w:noProof/>
          <w:rtl/>
        </w:rPr>
        <w:t>الإيرادات</w:t>
      </w:r>
      <w:r w:rsidRPr="004419CE">
        <w:rPr>
          <w:noProof/>
          <w:rtl/>
        </w:rPr>
        <w:t xml:space="preserve"> </w:t>
      </w:r>
      <w:r w:rsidRPr="004419CE">
        <w:rPr>
          <w:rFonts w:hint="cs"/>
          <w:noProof/>
          <w:rtl/>
        </w:rPr>
        <w:t>المؤجلة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52</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16</w:t>
      </w:r>
      <w:r w:rsidRPr="004419CE">
        <w:rPr>
          <w:rFonts w:asciiTheme="minorHAnsi" w:hAnsiTheme="minorHAnsi" w:cstheme="minorBidi"/>
          <w:noProof/>
          <w:szCs w:val="22"/>
        </w:rPr>
        <w:tab/>
      </w:r>
      <w:r w:rsidRPr="004419CE">
        <w:rPr>
          <w:rFonts w:hint="cs"/>
          <w:noProof/>
          <w:rtl/>
        </w:rPr>
        <w:t>القروض</w:t>
      </w:r>
      <w:r w:rsidRPr="004419CE">
        <w:rPr>
          <w:noProof/>
          <w:rtl/>
        </w:rPr>
        <w:t xml:space="preserve"> </w:t>
      </w:r>
      <w:r w:rsidRPr="004419CE">
        <w:rPr>
          <w:rFonts w:hint="cs"/>
          <w:noProof/>
          <w:rtl/>
        </w:rPr>
        <w:t>والديون</w:t>
      </w:r>
      <w:r w:rsidRPr="004419CE">
        <w:rPr>
          <w:noProof/>
          <w:rtl/>
        </w:rPr>
        <w:t xml:space="preserve"> </w:t>
      </w:r>
      <w:r w:rsidRPr="004419CE">
        <w:rPr>
          <w:rFonts w:hint="cs"/>
          <w:noProof/>
          <w:rtl/>
        </w:rPr>
        <w:t>المالية</w:t>
      </w:r>
      <w:r w:rsidRPr="004419CE">
        <w:rPr>
          <w:noProof/>
          <w:rtl/>
        </w:rPr>
        <w:t xml:space="preserve"> </w:t>
      </w:r>
      <w:r w:rsidRPr="004419CE">
        <w:rPr>
          <w:rFonts w:hint="cs"/>
          <w:noProof/>
          <w:rtl/>
        </w:rPr>
        <w:t>الأخرى</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52</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17</w:t>
      </w:r>
      <w:r w:rsidRPr="004419CE">
        <w:rPr>
          <w:rFonts w:asciiTheme="minorHAnsi" w:hAnsiTheme="minorHAnsi" w:cstheme="minorBidi"/>
          <w:noProof/>
          <w:szCs w:val="22"/>
        </w:rPr>
        <w:tab/>
      </w:r>
      <w:r w:rsidRPr="004419CE">
        <w:rPr>
          <w:rFonts w:hint="cs"/>
          <w:noProof/>
          <w:rtl/>
        </w:rPr>
        <w:t>مزايا</w:t>
      </w:r>
      <w:r w:rsidRPr="004419CE">
        <w:rPr>
          <w:noProof/>
          <w:rtl/>
        </w:rPr>
        <w:t xml:space="preserve"> </w:t>
      </w:r>
      <w:r w:rsidRPr="004419CE">
        <w:rPr>
          <w:rFonts w:hint="cs"/>
          <w:noProof/>
          <w:rtl/>
        </w:rPr>
        <w:t>الموظفين</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noProof/>
        </w:rPr>
        <w:t>1.17</w:t>
      </w:r>
      <w:r w:rsidRPr="004419CE">
        <w:rPr>
          <w:rFonts w:asciiTheme="minorHAnsi" w:hAnsiTheme="minorHAnsi" w:cstheme="minorBidi"/>
          <w:noProof/>
          <w:szCs w:val="22"/>
        </w:rPr>
        <w:tab/>
      </w:r>
      <w:r w:rsidRPr="004419CE">
        <w:rPr>
          <w:rFonts w:hint="cs"/>
          <w:noProof/>
          <w:rtl/>
        </w:rPr>
        <w:t>مزايا</w:t>
      </w:r>
      <w:r w:rsidRPr="004419CE">
        <w:rPr>
          <w:noProof/>
          <w:rtl/>
        </w:rPr>
        <w:t xml:space="preserve"> </w:t>
      </w:r>
      <w:r w:rsidRPr="004419CE">
        <w:rPr>
          <w:rFonts w:hint="cs"/>
          <w:noProof/>
          <w:rtl/>
        </w:rPr>
        <w:t>الموظفين</w:t>
      </w:r>
      <w:r w:rsidRPr="004419CE">
        <w:rPr>
          <w:noProof/>
          <w:rtl/>
        </w:rPr>
        <w:t xml:space="preserve"> </w:t>
      </w:r>
      <w:r w:rsidRPr="004419CE">
        <w:rPr>
          <w:rFonts w:hint="cs"/>
          <w:noProof/>
          <w:rtl/>
        </w:rPr>
        <w:t>بعقود</w:t>
      </w:r>
      <w:r w:rsidRPr="004419CE">
        <w:rPr>
          <w:noProof/>
          <w:rtl/>
        </w:rPr>
        <w:t xml:space="preserve"> </w:t>
      </w:r>
      <w:r w:rsidRPr="004419CE">
        <w:rPr>
          <w:rFonts w:hint="cs"/>
          <w:noProof/>
          <w:rtl/>
        </w:rPr>
        <w:t>لأجل</w:t>
      </w:r>
      <w:r w:rsidRPr="004419CE">
        <w:rPr>
          <w:noProof/>
          <w:rtl/>
        </w:rPr>
        <w:t xml:space="preserve"> </w:t>
      </w:r>
      <w:r w:rsidRPr="004419CE">
        <w:rPr>
          <w:rFonts w:hint="cs"/>
          <w:noProof/>
          <w:rtl/>
        </w:rPr>
        <w:t>قصير</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_Toc511756679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spacing w:line="187" w:lineRule="auto"/>
        <w:ind w:left="1854" w:hanging="720"/>
        <w:rPr>
          <w:rFonts w:asciiTheme="minorHAnsi" w:hAnsiTheme="minorHAnsi" w:cstheme="minorBidi"/>
          <w:noProof/>
          <w:szCs w:val="22"/>
        </w:rPr>
      </w:pPr>
      <w:r w:rsidRPr="004419CE">
        <w:rPr>
          <w:noProof/>
        </w:rPr>
        <w:t>2.17</w:t>
      </w:r>
      <w:r w:rsidRPr="004419CE">
        <w:rPr>
          <w:rFonts w:asciiTheme="minorHAnsi" w:hAnsiTheme="minorHAnsi" w:cstheme="minorBidi"/>
          <w:noProof/>
          <w:szCs w:val="22"/>
        </w:rPr>
        <w:tab/>
      </w:r>
      <w:r w:rsidRPr="004419CE">
        <w:rPr>
          <w:rFonts w:hint="cs"/>
          <w:noProof/>
          <w:rtl/>
        </w:rPr>
        <w:t>مزايا</w:t>
      </w:r>
      <w:r w:rsidRPr="004419CE">
        <w:rPr>
          <w:noProof/>
          <w:rtl/>
        </w:rPr>
        <w:t xml:space="preserve"> </w:t>
      </w:r>
      <w:r w:rsidRPr="004419CE">
        <w:rPr>
          <w:rFonts w:hint="cs"/>
          <w:noProof/>
          <w:rtl/>
        </w:rPr>
        <w:t>الموظفين</w:t>
      </w:r>
      <w:r w:rsidRPr="004419CE">
        <w:rPr>
          <w:noProof/>
          <w:rtl/>
        </w:rPr>
        <w:t xml:space="preserve"> </w:t>
      </w:r>
      <w:r w:rsidRPr="004419CE">
        <w:rPr>
          <w:rFonts w:hint="cs"/>
          <w:noProof/>
          <w:rtl/>
        </w:rPr>
        <w:t>بعقود</w:t>
      </w:r>
      <w:r w:rsidRPr="004419CE">
        <w:rPr>
          <w:noProof/>
          <w:rtl/>
        </w:rPr>
        <w:t xml:space="preserve"> </w:t>
      </w:r>
      <w:r w:rsidRPr="004419CE">
        <w:rPr>
          <w:rFonts w:hint="cs"/>
          <w:noProof/>
          <w:rtl/>
        </w:rPr>
        <w:t>طويلة</w:t>
      </w:r>
      <w:r w:rsidRPr="004419CE">
        <w:rPr>
          <w:noProof/>
          <w:rtl/>
        </w:rPr>
        <w:t xml:space="preserve"> </w:t>
      </w:r>
      <w:r w:rsidRPr="004419CE">
        <w:rPr>
          <w:rFonts w:hint="cs"/>
          <w:noProof/>
          <w:rtl/>
        </w:rPr>
        <w:t>الأجل</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53</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18</w:t>
      </w:r>
      <w:r w:rsidRPr="004419CE">
        <w:rPr>
          <w:rFonts w:asciiTheme="minorHAnsi" w:hAnsiTheme="minorHAnsi" w:cstheme="minorBidi"/>
          <w:noProof/>
          <w:szCs w:val="22"/>
        </w:rPr>
        <w:tab/>
      </w:r>
      <w:r w:rsidRPr="004419CE">
        <w:rPr>
          <w:rFonts w:hint="cs"/>
          <w:noProof/>
          <w:rtl/>
        </w:rPr>
        <w:t>الحسابات</w:t>
      </w:r>
      <w:r w:rsidRPr="004419CE">
        <w:rPr>
          <w:noProof/>
          <w:rtl/>
        </w:rPr>
        <w:t xml:space="preserve"> </w:t>
      </w:r>
      <w:r w:rsidRPr="004419CE">
        <w:rPr>
          <w:rFonts w:hint="cs"/>
          <w:noProof/>
          <w:rtl/>
        </w:rPr>
        <w:t>الاحتياطية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19</w:t>
      </w:r>
      <w:r w:rsidRPr="004419CE">
        <w:rPr>
          <w:rFonts w:asciiTheme="minorHAnsi" w:hAnsiTheme="minorHAnsi" w:cstheme="minorBidi"/>
          <w:noProof/>
          <w:szCs w:val="22"/>
        </w:rPr>
        <w:tab/>
      </w:r>
      <w:r w:rsidRPr="004419CE">
        <w:rPr>
          <w:rFonts w:hint="cs"/>
          <w:noProof/>
          <w:rtl/>
        </w:rPr>
        <w:t>الديون</w:t>
      </w:r>
      <w:r w:rsidRPr="004419CE">
        <w:rPr>
          <w:noProof/>
          <w:rtl/>
        </w:rPr>
        <w:t xml:space="preserve"> </w:t>
      </w:r>
      <w:r w:rsidRPr="004419CE">
        <w:rPr>
          <w:rFonts w:hint="cs"/>
          <w:noProof/>
          <w:rtl/>
        </w:rPr>
        <w:t>الأخرى</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20</w:t>
      </w:r>
      <w:r w:rsidRPr="004419CE">
        <w:rPr>
          <w:rFonts w:asciiTheme="minorHAnsi" w:hAnsiTheme="minorHAnsi" w:cstheme="minorBidi"/>
          <w:noProof/>
          <w:szCs w:val="22"/>
        </w:rPr>
        <w:tab/>
      </w:r>
      <w:r w:rsidRPr="004419CE">
        <w:rPr>
          <w:rFonts w:hint="cs"/>
          <w:noProof/>
          <w:rtl/>
        </w:rPr>
        <w:t>الأموال</w:t>
      </w:r>
      <w:r w:rsidRPr="004419CE">
        <w:rPr>
          <w:noProof/>
          <w:rtl/>
        </w:rPr>
        <w:t xml:space="preserve"> </w:t>
      </w:r>
      <w:r w:rsidRPr="004419CE">
        <w:rPr>
          <w:rFonts w:hint="cs"/>
          <w:noProof/>
          <w:rtl/>
        </w:rPr>
        <w:t>المخصصة</w:t>
      </w:r>
      <w:r w:rsidRPr="004419CE">
        <w:rPr>
          <w:noProof/>
          <w:rtl/>
        </w:rPr>
        <w:t xml:space="preserve"> </w:t>
      </w:r>
      <w:r w:rsidRPr="004419CE">
        <w:rPr>
          <w:rFonts w:hint="cs"/>
          <w:noProof/>
          <w:rtl/>
        </w:rPr>
        <w:t>وغير</w:t>
      </w:r>
      <w:r w:rsidRPr="004419CE">
        <w:rPr>
          <w:noProof/>
          <w:rtl/>
        </w:rPr>
        <w:t xml:space="preserve"> </w:t>
      </w:r>
      <w:r w:rsidRPr="004419CE">
        <w:rPr>
          <w:rFonts w:hint="cs"/>
          <w:noProof/>
          <w:rtl/>
        </w:rPr>
        <w:t>المخصصة</w:t>
      </w:r>
      <w:r w:rsidRPr="004419CE">
        <w:rPr>
          <w:noProof/>
          <w:rtl/>
        </w:rPr>
        <w:t xml:space="preserve"> </w:t>
      </w:r>
      <w:r w:rsidRPr="004419CE">
        <w:rPr>
          <w:rFonts w:hint="cs"/>
          <w:noProof/>
          <w:rtl/>
        </w:rPr>
        <w:t>من</w:t>
      </w:r>
      <w:r w:rsidRPr="004419CE">
        <w:rPr>
          <w:noProof/>
          <w:rtl/>
        </w:rPr>
        <w:t xml:space="preserve"> </w:t>
      </w:r>
      <w:r w:rsidRPr="004419CE">
        <w:rPr>
          <w:rFonts w:hint="cs"/>
          <w:noProof/>
          <w:rtl/>
        </w:rPr>
        <w:t>خارج</w:t>
      </w:r>
      <w:r w:rsidRPr="004419CE">
        <w:rPr>
          <w:noProof/>
          <w:rtl/>
        </w:rPr>
        <w:t xml:space="preserve"> </w:t>
      </w:r>
      <w:r w:rsidRPr="004419CE">
        <w:rPr>
          <w:rFonts w:hint="cs"/>
          <w:noProof/>
          <w:rtl/>
        </w:rPr>
        <w:t>الميزانية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_Toc511756683 \h </w:instrText>
      </w:r>
      <w:r w:rsidRPr="004419CE">
        <w:rPr>
          <w:rFonts w:cs="Calibri"/>
          <w:noProof/>
          <w:szCs w:val="22"/>
        </w:rPr>
      </w:r>
      <w:r w:rsidRPr="004419CE">
        <w:rPr>
          <w:rFonts w:cs="Calibri"/>
          <w:noProof/>
          <w:szCs w:val="22"/>
        </w:rPr>
        <w:fldChar w:fldCharType="separate"/>
      </w:r>
      <w:r w:rsidR="00583B15">
        <w:rPr>
          <w:rFonts w:cs="Times New Roman"/>
          <w:noProof/>
          <w:szCs w:val="22"/>
          <w:rtl/>
        </w:rPr>
        <w:t>59</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21</w:t>
      </w:r>
      <w:r w:rsidRPr="004419CE">
        <w:rPr>
          <w:rFonts w:asciiTheme="minorHAnsi" w:hAnsiTheme="minorHAnsi" w:cstheme="minorBidi"/>
          <w:noProof/>
          <w:szCs w:val="22"/>
        </w:rPr>
        <w:tab/>
      </w:r>
      <w:r w:rsidRPr="004419CE">
        <w:rPr>
          <w:rFonts w:hint="cs"/>
          <w:noProof/>
          <w:rtl/>
        </w:rPr>
        <w:t>الإيرادات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_Toc511756684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22</w:t>
      </w:r>
      <w:r w:rsidRPr="004419CE">
        <w:rPr>
          <w:rFonts w:asciiTheme="minorHAnsi" w:hAnsiTheme="minorHAnsi" w:cstheme="minorBidi"/>
          <w:noProof/>
          <w:szCs w:val="22"/>
        </w:rPr>
        <w:tab/>
      </w:r>
      <w:r w:rsidRPr="004419CE">
        <w:rPr>
          <w:rFonts w:hint="cs"/>
          <w:noProof/>
          <w:rtl/>
        </w:rPr>
        <w:t>الإيرادات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_Toc511756685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60</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lang w:bidi="ar-SY"/>
        </w:rPr>
        <w:t>الملاحظة</w:t>
      </w:r>
      <w:r w:rsidRPr="004419CE">
        <w:rPr>
          <w:noProof/>
          <w:rtl/>
          <w:lang w:bidi="ar-SY"/>
        </w:rPr>
        <w:t xml:space="preserve"> </w:t>
      </w:r>
      <w:r w:rsidRPr="004419CE">
        <w:rPr>
          <w:noProof/>
        </w:rPr>
        <w:t>23</w:t>
      </w:r>
      <w:r w:rsidRPr="004419CE">
        <w:rPr>
          <w:rFonts w:asciiTheme="minorHAnsi" w:hAnsiTheme="minorHAnsi" w:cstheme="minorBidi"/>
          <w:noProof/>
          <w:szCs w:val="22"/>
        </w:rPr>
        <w:tab/>
      </w:r>
      <w:r w:rsidRPr="004419CE">
        <w:rPr>
          <w:rFonts w:hint="cs"/>
          <w:noProof/>
          <w:rtl/>
          <w:lang w:bidi="ar-SY"/>
        </w:rPr>
        <w:t>النفقات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_Toc511756686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61</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24</w:t>
      </w:r>
      <w:r w:rsidRPr="004419CE">
        <w:rPr>
          <w:rFonts w:asciiTheme="minorHAnsi" w:hAnsiTheme="minorHAnsi" w:cstheme="minorBidi"/>
          <w:noProof/>
          <w:szCs w:val="22"/>
        </w:rPr>
        <w:tab/>
      </w:r>
      <w:r w:rsidRPr="004419CE">
        <w:rPr>
          <w:rFonts w:hint="cs"/>
          <w:noProof/>
          <w:rtl/>
        </w:rPr>
        <w:t>المعلومات</w:t>
      </w:r>
      <w:r w:rsidRPr="004419CE">
        <w:rPr>
          <w:noProof/>
          <w:rtl/>
        </w:rPr>
        <w:t xml:space="preserve"> </w:t>
      </w:r>
      <w:r w:rsidRPr="004419CE">
        <w:rPr>
          <w:rFonts w:hint="cs"/>
          <w:noProof/>
          <w:rtl/>
        </w:rPr>
        <w:t>بحسب</w:t>
      </w:r>
      <w:r w:rsidRPr="004419CE">
        <w:rPr>
          <w:noProof/>
          <w:rtl/>
        </w:rPr>
        <w:t xml:space="preserve"> </w:t>
      </w:r>
      <w:r w:rsidRPr="004419CE">
        <w:rPr>
          <w:rFonts w:hint="cs"/>
          <w:noProof/>
          <w:rtl/>
        </w:rPr>
        <w:t>الأبواب</w:t>
      </w:r>
      <w:r w:rsidRPr="004419CE">
        <w:rPr>
          <w:noProof/>
          <w:rtl/>
        </w:rPr>
        <w:t xml:space="preserve"> - </w:t>
      </w:r>
      <w:r w:rsidRPr="004419CE">
        <w:rPr>
          <w:rFonts w:hint="cs"/>
          <w:noProof/>
          <w:rtl/>
        </w:rPr>
        <w:t>بيان</w:t>
      </w:r>
      <w:r w:rsidRPr="004419CE">
        <w:rPr>
          <w:noProof/>
          <w:rtl/>
        </w:rPr>
        <w:t xml:space="preserve"> </w:t>
      </w:r>
      <w:r w:rsidRPr="004419CE">
        <w:rPr>
          <w:rFonts w:hint="cs"/>
          <w:noProof/>
          <w:rtl/>
        </w:rPr>
        <w:t>الأداء</w:t>
      </w:r>
      <w:r w:rsidRPr="004419CE">
        <w:rPr>
          <w:noProof/>
          <w:rtl/>
        </w:rPr>
        <w:t xml:space="preserve"> </w:t>
      </w:r>
      <w:r w:rsidRPr="004419CE">
        <w:rPr>
          <w:rFonts w:hint="cs"/>
          <w:noProof/>
          <w:rtl/>
        </w:rPr>
        <w:t>المالي</w:t>
      </w:r>
      <w:r w:rsidRPr="004419CE">
        <w:rPr>
          <w:noProof/>
          <w:rtl/>
        </w:rPr>
        <w:t xml:space="preserve"> </w:t>
      </w:r>
      <w:r w:rsidRPr="004419CE">
        <w:rPr>
          <w:noProof/>
        </w:rPr>
        <w:t>2017</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_Toc511756687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64</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25</w:t>
      </w:r>
      <w:r w:rsidRPr="004419CE">
        <w:rPr>
          <w:rFonts w:asciiTheme="minorHAnsi" w:hAnsiTheme="minorHAnsi" w:cstheme="minorBidi"/>
          <w:noProof/>
          <w:szCs w:val="22"/>
        </w:rPr>
        <w:tab/>
      </w:r>
      <w:r w:rsidRPr="004419CE">
        <w:rPr>
          <w:rFonts w:hint="cs"/>
          <w:noProof/>
          <w:rtl/>
        </w:rPr>
        <w:t>الحضور</w:t>
      </w:r>
      <w:r w:rsidRPr="004419CE">
        <w:rPr>
          <w:noProof/>
          <w:rtl/>
        </w:rPr>
        <w:t xml:space="preserve"> </w:t>
      </w:r>
      <w:r w:rsidRPr="004419CE">
        <w:rPr>
          <w:rFonts w:hint="cs"/>
          <w:noProof/>
          <w:rtl/>
        </w:rPr>
        <w:t>الإقليمي</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_Toc511756688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26</w:t>
      </w:r>
      <w:r w:rsidRPr="004419CE">
        <w:rPr>
          <w:rFonts w:asciiTheme="minorHAnsi" w:hAnsiTheme="minorHAnsi" w:cstheme="minorBidi"/>
          <w:noProof/>
          <w:szCs w:val="22"/>
        </w:rPr>
        <w:tab/>
      </w:r>
      <w:r w:rsidRPr="004419CE">
        <w:rPr>
          <w:rFonts w:hint="cs"/>
          <w:noProof/>
          <w:rtl/>
        </w:rPr>
        <w:t>التوفيق</w:t>
      </w:r>
      <w:r w:rsidRPr="004419CE">
        <w:rPr>
          <w:noProof/>
          <w:rtl/>
        </w:rPr>
        <w:t xml:space="preserve"> </w:t>
      </w:r>
      <w:r w:rsidRPr="004419CE">
        <w:rPr>
          <w:rFonts w:hint="cs"/>
          <w:noProof/>
          <w:rtl/>
        </w:rPr>
        <w:t>بين</w:t>
      </w:r>
      <w:r w:rsidRPr="004419CE">
        <w:rPr>
          <w:noProof/>
          <w:rtl/>
        </w:rPr>
        <w:t xml:space="preserve"> </w:t>
      </w:r>
      <w:r w:rsidRPr="004419CE">
        <w:rPr>
          <w:rFonts w:hint="cs"/>
          <w:noProof/>
          <w:rtl/>
        </w:rPr>
        <w:t>المبالغ</w:t>
      </w:r>
      <w:r w:rsidRPr="004419CE">
        <w:rPr>
          <w:noProof/>
          <w:rtl/>
        </w:rPr>
        <w:t xml:space="preserve"> </w:t>
      </w:r>
      <w:r w:rsidRPr="004419CE">
        <w:rPr>
          <w:rFonts w:hint="cs"/>
          <w:noProof/>
          <w:rtl/>
        </w:rPr>
        <w:t>المدرجة</w:t>
      </w:r>
      <w:r w:rsidRPr="004419CE">
        <w:rPr>
          <w:noProof/>
          <w:rtl/>
        </w:rPr>
        <w:t xml:space="preserve"> </w:t>
      </w:r>
      <w:r w:rsidRPr="004419CE">
        <w:rPr>
          <w:rFonts w:hint="cs"/>
          <w:noProof/>
          <w:rtl/>
        </w:rPr>
        <w:t>في</w:t>
      </w:r>
      <w:r w:rsidRPr="004419CE">
        <w:rPr>
          <w:rFonts w:hint="eastAsia"/>
          <w:noProof/>
          <w:rtl/>
        </w:rPr>
        <w:t> </w:t>
      </w:r>
      <w:r w:rsidRPr="004419CE">
        <w:rPr>
          <w:rFonts w:hint="cs"/>
          <w:noProof/>
          <w:rtl/>
        </w:rPr>
        <w:t>الميزانية</w:t>
      </w:r>
      <w:r w:rsidRPr="004419CE">
        <w:rPr>
          <w:noProof/>
          <w:rtl/>
        </w:rPr>
        <w:t xml:space="preserve"> </w:t>
      </w:r>
      <w:r w:rsidRPr="004419CE">
        <w:rPr>
          <w:rFonts w:hint="cs"/>
          <w:noProof/>
          <w:rtl/>
        </w:rPr>
        <w:t>والمبالغ</w:t>
      </w:r>
      <w:r w:rsidRPr="004419CE">
        <w:rPr>
          <w:noProof/>
          <w:rtl/>
        </w:rPr>
        <w:t xml:space="preserve"> </w:t>
      </w:r>
      <w:r w:rsidRPr="004419CE">
        <w:rPr>
          <w:rFonts w:hint="cs"/>
          <w:noProof/>
          <w:rtl/>
        </w:rPr>
        <w:t>الفعلية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_Toc511756689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66</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lang w:bidi="ar-SY"/>
        </w:rPr>
        <w:t>الملاحظة</w:t>
      </w:r>
      <w:r w:rsidRPr="004419CE">
        <w:rPr>
          <w:noProof/>
          <w:rtl/>
          <w:lang w:bidi="ar-SY"/>
        </w:rPr>
        <w:t xml:space="preserve"> </w:t>
      </w:r>
      <w:r w:rsidRPr="004419CE">
        <w:rPr>
          <w:noProof/>
        </w:rPr>
        <w:t>27</w:t>
      </w:r>
      <w:r w:rsidRPr="004419CE">
        <w:rPr>
          <w:rFonts w:asciiTheme="minorHAnsi" w:hAnsiTheme="minorHAnsi" w:cstheme="minorBidi"/>
          <w:noProof/>
          <w:szCs w:val="22"/>
        </w:rPr>
        <w:tab/>
      </w:r>
      <w:r w:rsidRPr="004419CE">
        <w:rPr>
          <w:rFonts w:hint="cs"/>
          <w:noProof/>
          <w:rtl/>
          <w:lang w:bidi="ar-SY"/>
        </w:rPr>
        <w:t>الكشوف</w:t>
      </w:r>
      <w:r w:rsidRPr="004419CE">
        <w:rPr>
          <w:noProof/>
          <w:rtl/>
          <w:lang w:bidi="ar-SY"/>
        </w:rPr>
        <w:t xml:space="preserve"> </w:t>
      </w:r>
      <w:r w:rsidRPr="004419CE">
        <w:rPr>
          <w:rFonts w:hint="cs"/>
          <w:noProof/>
          <w:rtl/>
          <w:lang w:bidi="ar-SY"/>
        </w:rPr>
        <w:t>المتعلقة</w:t>
      </w:r>
      <w:r w:rsidRPr="004419CE">
        <w:rPr>
          <w:noProof/>
          <w:rtl/>
          <w:lang w:bidi="ar-SY"/>
        </w:rPr>
        <w:t xml:space="preserve"> </w:t>
      </w:r>
      <w:r w:rsidRPr="004419CE">
        <w:rPr>
          <w:rFonts w:hint="cs"/>
          <w:noProof/>
          <w:rtl/>
          <w:lang w:bidi="ar-SY"/>
        </w:rPr>
        <w:t>بالأطراف</w:t>
      </w:r>
      <w:r w:rsidRPr="004419CE">
        <w:rPr>
          <w:noProof/>
          <w:rtl/>
          <w:lang w:bidi="ar-SY"/>
        </w:rPr>
        <w:t xml:space="preserve"> </w:t>
      </w:r>
      <w:r w:rsidRPr="004419CE">
        <w:rPr>
          <w:rFonts w:hint="cs"/>
          <w:noProof/>
          <w:rtl/>
          <w:lang w:bidi="ar-SY"/>
        </w:rPr>
        <w:t>المتكافلة</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_Toc511756690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rPr>
        <w:t>الملاحظة</w:t>
      </w:r>
      <w:r w:rsidRPr="004419CE">
        <w:rPr>
          <w:noProof/>
          <w:rtl/>
        </w:rPr>
        <w:t xml:space="preserve"> </w:t>
      </w:r>
      <w:r w:rsidRPr="004419CE">
        <w:rPr>
          <w:noProof/>
        </w:rPr>
        <w:t>28</w:t>
      </w:r>
      <w:r w:rsidRPr="004419CE">
        <w:rPr>
          <w:rFonts w:asciiTheme="minorHAnsi" w:hAnsiTheme="minorHAnsi" w:cstheme="minorBidi"/>
          <w:noProof/>
          <w:szCs w:val="22"/>
        </w:rPr>
        <w:tab/>
      </w:r>
      <w:r w:rsidRPr="004419CE">
        <w:rPr>
          <w:rFonts w:hint="cs"/>
          <w:noProof/>
          <w:rtl/>
        </w:rPr>
        <w:t>الالتزامات</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_Toc511756691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68</w:t>
      </w:r>
      <w:r w:rsidRPr="004419CE">
        <w:rPr>
          <w:rFonts w:cs="Calibri"/>
          <w:noProof/>
          <w:szCs w:val="22"/>
        </w:rPr>
        <w:fldChar w:fldCharType="end"/>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6"/>
        </w:tabs>
        <w:spacing w:line="187" w:lineRule="auto"/>
        <w:rPr>
          <w:rFonts w:asciiTheme="minorHAnsi" w:hAnsiTheme="minorHAnsi" w:cstheme="minorBidi"/>
          <w:noProof/>
          <w:szCs w:val="22"/>
        </w:rPr>
      </w:pPr>
      <w:r w:rsidRPr="004419CE">
        <w:rPr>
          <w:rFonts w:hint="cs"/>
          <w:noProof/>
          <w:rtl/>
          <w:lang w:bidi="ar-SY"/>
        </w:rPr>
        <w:t>الملاحظة</w:t>
      </w:r>
      <w:r w:rsidRPr="004419CE">
        <w:rPr>
          <w:noProof/>
          <w:rtl/>
          <w:lang w:bidi="ar-SY"/>
        </w:rPr>
        <w:t xml:space="preserve"> </w:t>
      </w:r>
      <w:r w:rsidRPr="004419CE">
        <w:rPr>
          <w:noProof/>
        </w:rPr>
        <w:t>29</w:t>
      </w:r>
      <w:r w:rsidRPr="004419CE">
        <w:rPr>
          <w:rFonts w:asciiTheme="minorHAnsi" w:hAnsiTheme="minorHAnsi" w:cstheme="minorBidi"/>
          <w:noProof/>
          <w:szCs w:val="22"/>
        </w:rPr>
        <w:tab/>
      </w:r>
      <w:r w:rsidRPr="004419CE">
        <w:rPr>
          <w:rFonts w:hint="cs"/>
          <w:noProof/>
          <w:rtl/>
          <w:lang w:bidi="ar-SY"/>
        </w:rPr>
        <w:t>الأحداث</w:t>
      </w:r>
      <w:r w:rsidRPr="004419CE">
        <w:rPr>
          <w:noProof/>
          <w:rtl/>
          <w:lang w:bidi="ar-SY"/>
        </w:rPr>
        <w:t xml:space="preserve"> </w:t>
      </w:r>
      <w:r w:rsidRPr="004419CE">
        <w:rPr>
          <w:rFonts w:hint="cs"/>
          <w:noProof/>
          <w:rtl/>
          <w:lang w:bidi="ar-SY"/>
        </w:rPr>
        <w:t>التي</w:t>
      </w:r>
      <w:r w:rsidRPr="004419CE">
        <w:rPr>
          <w:noProof/>
          <w:rtl/>
          <w:lang w:bidi="ar-SY"/>
        </w:rPr>
        <w:t xml:space="preserve"> </w:t>
      </w:r>
      <w:r w:rsidRPr="004419CE">
        <w:rPr>
          <w:rFonts w:hint="cs"/>
          <w:noProof/>
          <w:rtl/>
          <w:lang w:bidi="ar-SY"/>
        </w:rPr>
        <w:t>أعقبت</w:t>
      </w:r>
      <w:r w:rsidRPr="004419CE">
        <w:rPr>
          <w:noProof/>
          <w:rtl/>
          <w:lang w:bidi="ar-SY"/>
        </w:rPr>
        <w:t xml:space="preserve"> </w:t>
      </w:r>
      <w:r w:rsidRPr="004419CE">
        <w:rPr>
          <w:rFonts w:hint="cs"/>
          <w:noProof/>
          <w:rtl/>
          <w:lang w:bidi="ar-SY"/>
        </w:rPr>
        <w:t>تاريخ</w:t>
      </w:r>
      <w:r w:rsidRPr="004419CE">
        <w:rPr>
          <w:noProof/>
          <w:rtl/>
          <w:lang w:bidi="ar-SY"/>
        </w:rPr>
        <w:t xml:space="preserve"> </w:t>
      </w:r>
      <w:r w:rsidRPr="004419CE">
        <w:rPr>
          <w:rFonts w:hint="cs"/>
          <w:noProof/>
          <w:rtl/>
          <w:lang w:bidi="ar-SY"/>
        </w:rPr>
        <w:t>البيان</w:t>
      </w:r>
      <w:r w:rsidRPr="004419CE">
        <w:rPr>
          <w:noProof/>
          <w:rtl/>
          <w:lang w:bidi="ar-SY"/>
        </w:rPr>
        <w:t xml:space="preserve"> </w:t>
      </w:r>
      <w:r w:rsidRPr="004419CE">
        <w:rPr>
          <w:rFonts w:hint="cs"/>
          <w:noProof/>
          <w:rtl/>
          <w:lang w:bidi="ar-SY"/>
        </w:rPr>
        <w:t>المالي</w:t>
      </w:r>
      <w:r w:rsidRPr="004419CE">
        <w:rPr>
          <w:noProof/>
        </w:rPr>
        <w:tab/>
      </w:r>
      <w:r w:rsidRPr="004419CE">
        <w:rPr>
          <w:noProof/>
        </w:rPr>
        <w:tab/>
      </w:r>
      <w:r w:rsidRPr="004419CE">
        <w:rPr>
          <w:rFonts w:cs="Calibri"/>
          <w:noProof/>
          <w:szCs w:val="22"/>
        </w:rPr>
        <w:fldChar w:fldCharType="begin"/>
      </w:r>
      <w:r w:rsidRPr="004419CE">
        <w:rPr>
          <w:rFonts w:cs="Calibri"/>
          <w:noProof/>
          <w:szCs w:val="22"/>
        </w:rPr>
        <w:instrText xml:space="preserve"> PAGEREF _Toc511756692 \h </w:instrText>
      </w:r>
      <w:r w:rsidRPr="004419CE">
        <w:rPr>
          <w:rFonts w:cs="Calibri"/>
          <w:noProof/>
          <w:szCs w:val="22"/>
        </w:rPr>
      </w:r>
      <w:r w:rsidRPr="004419CE">
        <w:rPr>
          <w:rFonts w:cs="Calibri"/>
          <w:noProof/>
          <w:szCs w:val="22"/>
        </w:rPr>
        <w:fldChar w:fldCharType="separate"/>
      </w:r>
      <w:r w:rsidR="00583B15">
        <w:rPr>
          <w:rFonts w:cs="Times New Roman"/>
          <w:noProof/>
          <w:szCs w:val="22"/>
          <w:rtl/>
        </w:rPr>
        <w:t>69</w:t>
      </w:r>
      <w:r w:rsidRPr="004419CE">
        <w:rPr>
          <w:rFonts w:cs="Calibri"/>
          <w:noProof/>
          <w:szCs w:val="22"/>
        </w:rPr>
        <w:fldChar w:fldCharType="end"/>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rPr>
          <w:rtl/>
          <w:lang w:bidi="ar-EG"/>
        </w:rPr>
      </w:pPr>
      <w:r w:rsidRPr="004419CE">
        <w:rPr>
          <w:rtl/>
          <w:lang w:bidi="ar-EG"/>
        </w:rPr>
        <w:fldChar w:fldCharType="end"/>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s>
        <w:rPr>
          <w:rtl/>
          <w:lang w:bidi="ar-EG"/>
        </w:rPr>
      </w:pPr>
      <w:r w:rsidRPr="004419CE">
        <w:rPr>
          <w:rtl/>
          <w:lang w:bidi="ar-EG"/>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ind w:left="1134" w:hanging="1134"/>
        <w:jc w:val="center"/>
        <w:outlineLvl w:val="0"/>
        <w:rPr>
          <w:rFonts w:eastAsiaTheme="majorEastAsia"/>
          <w:b/>
          <w:bCs/>
          <w:sz w:val="26"/>
          <w:szCs w:val="36"/>
          <w:rtl/>
        </w:rPr>
      </w:pPr>
      <w:bookmarkStart w:id="85" w:name="_Toc452156593"/>
      <w:bookmarkStart w:id="86" w:name="_Toc482792196"/>
      <w:bookmarkStart w:id="87" w:name="_Toc482793686"/>
      <w:bookmarkStart w:id="88" w:name="_Toc511402200"/>
      <w:bookmarkStart w:id="89" w:name="_Toc511756637"/>
      <w:r w:rsidRPr="004419CE">
        <w:rPr>
          <w:rFonts w:eastAsiaTheme="majorEastAsia" w:hint="cs"/>
          <w:b/>
          <w:bCs/>
          <w:sz w:val="26"/>
          <w:szCs w:val="36"/>
          <w:rtl/>
        </w:rPr>
        <w:lastRenderedPageBreak/>
        <w:t xml:space="preserve">أولاً </w:t>
      </w:r>
      <w:proofErr w:type="gramStart"/>
      <w:r w:rsidRPr="004419CE">
        <w:rPr>
          <w:rFonts w:eastAsiaTheme="majorEastAsia" w:hint="cs"/>
          <w:b/>
          <w:bCs/>
          <w:sz w:val="26"/>
          <w:szCs w:val="36"/>
          <w:rtl/>
        </w:rPr>
        <w:t>-</w:t>
      </w:r>
      <w:r w:rsidRPr="004419CE">
        <w:rPr>
          <w:rFonts w:eastAsiaTheme="majorEastAsia" w:hint="cs"/>
          <w:b/>
          <w:bCs/>
          <w:sz w:val="26"/>
          <w:szCs w:val="36"/>
          <w:rtl/>
          <w:lang w:bidi="ar-EG"/>
        </w:rPr>
        <w:t xml:space="preserve"> </w:t>
      </w:r>
      <w:r w:rsidRPr="004419CE">
        <w:rPr>
          <w:rFonts w:eastAsiaTheme="majorEastAsia" w:hint="cs"/>
          <w:b/>
          <w:bCs/>
          <w:sz w:val="26"/>
          <w:szCs w:val="36"/>
          <w:rtl/>
        </w:rPr>
        <w:t>بيان</w:t>
      </w:r>
      <w:proofErr w:type="gramEnd"/>
      <w:r w:rsidRPr="004419CE">
        <w:rPr>
          <w:rFonts w:eastAsiaTheme="majorEastAsia" w:hint="cs"/>
          <w:b/>
          <w:bCs/>
          <w:sz w:val="26"/>
          <w:szCs w:val="36"/>
          <w:rtl/>
        </w:rPr>
        <w:t xml:space="preserve"> الوضع المالي - الرصيد في </w:t>
      </w:r>
      <w:r w:rsidRPr="004419CE">
        <w:rPr>
          <w:rFonts w:eastAsiaTheme="majorEastAsia"/>
          <w:b/>
          <w:bCs/>
          <w:sz w:val="26"/>
          <w:szCs w:val="36"/>
        </w:rPr>
        <w:t>31</w:t>
      </w:r>
      <w:r w:rsidRPr="004419CE">
        <w:rPr>
          <w:rFonts w:eastAsiaTheme="majorEastAsia" w:hint="cs"/>
          <w:b/>
          <w:bCs/>
          <w:sz w:val="26"/>
          <w:szCs w:val="36"/>
          <w:rtl/>
        </w:rPr>
        <w:t xml:space="preserve"> ديسمبر </w:t>
      </w:r>
      <w:r w:rsidRPr="004419CE">
        <w:rPr>
          <w:rFonts w:eastAsiaTheme="majorEastAsia"/>
          <w:b/>
          <w:bCs/>
          <w:sz w:val="26"/>
          <w:szCs w:val="36"/>
        </w:rPr>
        <w:t>2017</w:t>
      </w:r>
      <w:r w:rsidRPr="004419CE">
        <w:rPr>
          <w:rFonts w:eastAsiaTheme="majorEastAsia" w:hint="cs"/>
          <w:b/>
          <w:bCs/>
          <w:sz w:val="26"/>
          <w:szCs w:val="36"/>
          <w:rtl/>
        </w:rPr>
        <w:t xml:space="preserve"> مع أرقام مقارنة في </w:t>
      </w:r>
      <w:r w:rsidRPr="004419CE">
        <w:rPr>
          <w:rFonts w:eastAsiaTheme="majorEastAsia"/>
          <w:b/>
          <w:bCs/>
          <w:sz w:val="26"/>
          <w:szCs w:val="36"/>
        </w:rPr>
        <w:t>31</w:t>
      </w:r>
      <w:r w:rsidRPr="004419CE">
        <w:rPr>
          <w:rFonts w:eastAsiaTheme="majorEastAsia" w:hint="eastAsia"/>
          <w:b/>
          <w:bCs/>
          <w:sz w:val="26"/>
          <w:szCs w:val="36"/>
          <w:rtl/>
        </w:rPr>
        <w:t> </w:t>
      </w:r>
      <w:r w:rsidRPr="004419CE">
        <w:rPr>
          <w:rFonts w:eastAsiaTheme="majorEastAsia" w:hint="cs"/>
          <w:b/>
          <w:bCs/>
          <w:sz w:val="26"/>
          <w:szCs w:val="36"/>
          <w:rtl/>
        </w:rPr>
        <w:t>ديسمبر</w:t>
      </w:r>
      <w:r w:rsidRPr="004419CE">
        <w:rPr>
          <w:rFonts w:eastAsiaTheme="majorEastAsia" w:hint="eastAsia"/>
          <w:b/>
          <w:bCs/>
          <w:sz w:val="26"/>
          <w:szCs w:val="36"/>
          <w:rtl/>
        </w:rPr>
        <w:t> </w:t>
      </w:r>
      <w:r w:rsidRPr="004419CE">
        <w:rPr>
          <w:rFonts w:eastAsiaTheme="majorEastAsia"/>
          <w:b/>
          <w:bCs/>
          <w:sz w:val="26"/>
          <w:szCs w:val="36"/>
        </w:rPr>
        <w:t>201</w:t>
      </w:r>
      <w:bookmarkEnd w:id="85"/>
      <w:bookmarkEnd w:id="86"/>
      <w:bookmarkEnd w:id="87"/>
      <w:r w:rsidRPr="004419CE">
        <w:rPr>
          <w:rFonts w:eastAsiaTheme="majorEastAsia"/>
          <w:b/>
          <w:bCs/>
          <w:sz w:val="26"/>
          <w:szCs w:val="36"/>
        </w:rPr>
        <w:t>6</w:t>
      </w:r>
      <w:bookmarkEnd w:id="88"/>
      <w:bookmarkEnd w:id="89"/>
    </w:p>
    <w:tbl>
      <w:tblPr>
        <w:bidiVisual/>
        <w:tblW w:w="4990" w:type="pct"/>
        <w:tblInd w:w="10" w:type="dxa"/>
        <w:tblLayout w:type="fixed"/>
        <w:tblLook w:val="04A0" w:firstRow="1" w:lastRow="0" w:firstColumn="1" w:lastColumn="0" w:noHBand="0" w:noVBand="1"/>
      </w:tblPr>
      <w:tblGrid>
        <w:gridCol w:w="5005"/>
        <w:gridCol w:w="913"/>
        <w:gridCol w:w="1847"/>
        <w:gridCol w:w="1845"/>
      </w:tblGrid>
      <w:tr w:rsidR="004419CE" w:rsidRPr="004419CE" w:rsidTr="008456C2">
        <w:trPr>
          <w:trHeight w:val="20"/>
          <w:tblHeader/>
        </w:trPr>
        <w:tc>
          <w:tcPr>
            <w:tcW w:w="2604" w:type="pct"/>
            <w:tcBorders>
              <w:top w:val="single" w:sz="4" w:space="0" w:color="auto"/>
              <w:left w:val="single" w:sz="4" w:space="0" w:color="auto"/>
              <w:bottom w:val="single" w:sz="4" w:space="0" w:color="auto"/>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eastAsia="en-US" w:bidi="ar-EG"/>
              </w:rPr>
            </w:pPr>
            <w:bookmarkStart w:id="90" w:name="_Toc452156594"/>
            <w:bookmarkStart w:id="91" w:name="_Toc482792197"/>
            <w:bookmarkStart w:id="92" w:name="_Toc482793687"/>
            <w:r w:rsidRPr="004419CE">
              <w:rPr>
                <w:rFonts w:eastAsia="Times New Roman" w:hint="cs"/>
                <w:sz w:val="20"/>
                <w:szCs w:val="26"/>
                <w:rtl/>
                <w:lang w:eastAsia="en-US" w:bidi="ar-EG"/>
              </w:rPr>
              <w:t>(بآلاف الفرنكات السويسرية)</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ملاحظات</w:t>
            </w:r>
          </w:p>
        </w:tc>
        <w:tc>
          <w:tcPr>
            <w:tcW w:w="961"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2017/12/31</w:t>
            </w:r>
          </w:p>
        </w:tc>
        <w:tc>
          <w:tcPr>
            <w:tcW w:w="961"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20"/>
                <w:szCs w:val="26"/>
                <w:rtl/>
                <w:lang w:eastAsia="en-US" w:bidi="ar-EG"/>
              </w:rPr>
            </w:pPr>
            <w:r w:rsidRPr="004419CE">
              <w:rPr>
                <w:rFonts w:eastAsia="Times New Roman"/>
                <w:b/>
                <w:bCs/>
                <w:sz w:val="20"/>
                <w:szCs w:val="26"/>
                <w:lang w:eastAsia="en-US" w:bidi="ar-EG"/>
              </w:rPr>
              <w:t>2016/12/31</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الأصول</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أصول 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الأموال وما يعادلها</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6</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135 297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108</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435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استثمارات</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7</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31 363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64</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980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لها مقابل مباشر</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8</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8 934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9</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033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دون مقابل مباشر</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8</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88 139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76</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469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مخزونات</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9</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661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545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مستحقات أخرى</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10</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7</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505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9</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448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مجموع الأصول الجارية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271</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898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268</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910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أصول غير الجارية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 xml:space="preserve">مستحقات </w:t>
            </w:r>
            <w:proofErr w:type="gramStart"/>
            <w:r w:rsidRPr="004419CE">
              <w:rPr>
                <w:rFonts w:eastAsia="Times New Roman" w:hint="cs"/>
                <w:sz w:val="20"/>
                <w:szCs w:val="26"/>
                <w:rtl/>
                <w:lang w:val="fr-FR" w:eastAsia="en-US" w:bidi="ar-EG"/>
              </w:rPr>
              <w:t>- دون</w:t>
            </w:r>
            <w:proofErr w:type="gramEnd"/>
            <w:r w:rsidRPr="004419CE">
              <w:rPr>
                <w:rFonts w:eastAsia="Times New Roman" w:hint="cs"/>
                <w:sz w:val="20"/>
                <w:szCs w:val="26"/>
                <w:rtl/>
                <w:lang w:val="fr-FR" w:eastAsia="en-US" w:bidi="ar-EG"/>
              </w:rPr>
              <w:t xml:space="preserve"> مقابل مباشر</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8</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موجودات مادية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11</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99</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000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101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432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موجودات غير مادية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12</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967 </w:t>
            </w:r>
          </w:p>
        </w:tc>
        <w:tc>
          <w:tcPr>
            <w:tcW w:w="96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2</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634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أصول قيد الإنشاء</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13</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908 </w:t>
            </w:r>
          </w:p>
        </w:tc>
        <w:tc>
          <w:tcPr>
            <w:tcW w:w="96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مجموع الأصول غير الجارية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100</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876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104</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066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مجموع الأصول</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372</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774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372</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976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الخصوم</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خصوم 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موردون ودائنون آخرون</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14</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9 671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9</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148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إيرادات مؤجلة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15</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134 275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129</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022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قروض وديون مالية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16</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1 493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493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مزايا الموظفين</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17</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226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094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حسابات احتياطية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18</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1 636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452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ديون أخرى</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19</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810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5</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075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مجموع الخصوم الجارية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149</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112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147</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284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bidi="ar-EG"/>
              </w:rPr>
            </w:pPr>
            <w:r w:rsidRPr="004419CE">
              <w:rPr>
                <w:rFonts w:eastAsia="Times New Roman"/>
                <w:b/>
                <w:bCs/>
                <w:sz w:val="20"/>
                <w:szCs w:val="26"/>
                <w:lang w:val="fr-FR" w:bidi="ar-EG"/>
              </w:rPr>
              <w:t> </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خصوم غير 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قروض</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16</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41 526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42</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299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مزايا الموظفين</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17</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638 365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575</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123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أموال خارجية مخصصة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20</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22 994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23</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612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أموال خارجية قيد التخصيص</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20</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3 300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3</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813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مجموع الخصوم غير الجارية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706</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185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644</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847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w:t>
            </w:r>
          </w:p>
        </w:tc>
      </w:tr>
      <w:tr w:rsidR="004419CE" w:rsidRPr="004419CE" w:rsidTr="008456C2">
        <w:trPr>
          <w:trHeight w:val="20"/>
        </w:trPr>
        <w:tc>
          <w:tcPr>
            <w:tcW w:w="2604"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مجموع الخصوم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855 297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792 131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صافي الأصول</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رأسمال المنظمة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lastRenderedPageBreak/>
              <w:t>حساب الاحتياطي قبل إعادة تخصيص فائق/عجز الفترة المالية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27</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 xml:space="preserve">089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26 522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احتياطات أخرى خارج الميزانية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2</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58</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 xml:space="preserve">726 </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 52 613 </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 xml:space="preserve">الخسائر </w:t>
            </w:r>
            <w:proofErr w:type="spellStart"/>
            <w:r w:rsidRPr="004419CE">
              <w:rPr>
                <w:rFonts w:eastAsia="Times New Roman" w:hint="cs"/>
                <w:color w:val="000000"/>
                <w:sz w:val="20"/>
                <w:szCs w:val="26"/>
                <w:rtl/>
                <w:lang w:val="fr-FR" w:eastAsia="en-US" w:bidi="ar-EG"/>
              </w:rPr>
              <w:t>الإكتوارية</w:t>
            </w:r>
            <w:proofErr w:type="spellEnd"/>
            <w:r w:rsidRPr="004419CE">
              <w:rPr>
                <w:rFonts w:eastAsia="Times New Roman" w:hint="cs"/>
                <w:color w:val="000000"/>
                <w:sz w:val="20"/>
                <w:szCs w:val="26"/>
                <w:rtl/>
                <w:lang w:val="fr-FR" w:eastAsia="en-US" w:bidi="ar-EG"/>
              </w:rPr>
              <w:t xml:space="preserve"> للتأمين الصحي بعد انتهاء مدة الخدمة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r w:rsidRPr="004419CE">
              <w:rPr>
                <w:rFonts w:eastAsia="Times New Roman"/>
                <w:color w:val="000000"/>
                <w:sz w:val="20"/>
                <w:szCs w:val="26"/>
                <w:lang w:val="fr-FR" w:eastAsia="en-US" w:bidi="ar-EG"/>
              </w:rPr>
              <w:t>17</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369</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704-</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322 579</w:t>
            </w:r>
            <w:r w:rsidRPr="004419CE">
              <w:rPr>
                <w:rFonts w:eastAsia="Times New Roman"/>
                <w:sz w:val="20"/>
                <w:szCs w:val="26"/>
                <w:lang w:val="fr-FR" w:eastAsia="en-US" w:bidi="ar-EG"/>
              </w:rPr>
              <w:t>-</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الأرصدة المجمعة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181</w:t>
            </w:r>
            <w:r w:rsidRPr="004419CE">
              <w:rPr>
                <w:rFonts w:eastAsia="Times New Roman"/>
                <w:color w:val="000000"/>
                <w:sz w:val="20"/>
                <w:szCs w:val="26"/>
                <w:lang w:val="fr-FR" w:eastAsia="en-US" w:bidi="ar-EG"/>
              </w:rPr>
              <w:t> </w:t>
            </w:r>
            <w:r w:rsidRPr="004419CE">
              <w:rPr>
                <w:rFonts w:eastAsia="Times New Roman"/>
                <w:sz w:val="20"/>
                <w:szCs w:val="26"/>
                <w:lang w:val="fr-FR" w:eastAsia="en-US" w:bidi="ar-EG"/>
              </w:rPr>
              <w:t>557-</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164 018</w:t>
            </w:r>
            <w:r w:rsidRPr="004419CE">
              <w:rPr>
                <w:rFonts w:eastAsia="Times New Roman"/>
                <w:sz w:val="20"/>
                <w:szCs w:val="26"/>
                <w:lang w:val="fr-FR" w:eastAsia="en-US" w:bidi="ar-EG"/>
              </w:rPr>
              <w:t>-</w:t>
            </w:r>
          </w:p>
        </w:tc>
      </w:tr>
      <w:tr w:rsidR="004419CE" w:rsidRPr="004419CE" w:rsidTr="008456C2">
        <w:trPr>
          <w:trHeight w:val="20"/>
        </w:trPr>
        <w:tc>
          <w:tcPr>
            <w:tcW w:w="260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فائق/عجز الفترة المالية</w:t>
            </w:r>
          </w:p>
        </w:tc>
        <w:tc>
          <w:tcPr>
            <w:tcW w:w="475"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color w:val="000000"/>
                <w:sz w:val="20"/>
                <w:szCs w:val="26"/>
                <w:lang w:val="fr-FR" w:eastAsia="en-US" w:bidi="ar-EG"/>
              </w:rPr>
            </w:pP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17 078</w:t>
            </w:r>
            <w:r w:rsidRPr="004419CE">
              <w:rPr>
                <w:rFonts w:eastAsia="Times New Roman"/>
                <w:sz w:val="20"/>
                <w:szCs w:val="26"/>
                <w:lang w:val="fr-FR" w:eastAsia="en-US" w:bidi="ar-EG"/>
              </w:rPr>
              <w:t>-</w:t>
            </w:r>
          </w:p>
        </w:tc>
        <w:tc>
          <w:tcPr>
            <w:tcW w:w="961" w:type="pct"/>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11 693</w:t>
            </w:r>
            <w:r w:rsidRPr="004419CE">
              <w:rPr>
                <w:rFonts w:eastAsia="Times New Roman"/>
                <w:sz w:val="20"/>
                <w:szCs w:val="26"/>
                <w:lang w:val="fr-FR" w:eastAsia="en-US" w:bidi="ar-EG"/>
              </w:rPr>
              <w:t>-</w:t>
            </w:r>
          </w:p>
        </w:tc>
      </w:tr>
      <w:tr w:rsidR="004419CE" w:rsidRPr="004419CE" w:rsidTr="008456C2">
        <w:trPr>
          <w:trHeight w:val="20"/>
        </w:trPr>
        <w:tc>
          <w:tcPr>
            <w:tcW w:w="2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مجموع صافي الأصول</w:t>
            </w:r>
            <w:r w:rsidRPr="004419CE">
              <w:rPr>
                <w:rFonts w:eastAsia="Times New Roman"/>
                <w:b/>
                <w:bCs/>
                <w:color w:val="000000"/>
                <w:sz w:val="20"/>
                <w:szCs w:val="26"/>
                <w:lang w:val="fr-FR" w:eastAsia="en-US" w:bidi="ar-EG"/>
              </w:rPr>
              <w:t xml:space="preserve">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color w:val="000000"/>
                <w:sz w:val="20"/>
                <w:szCs w:val="26"/>
                <w:lang w:val="fr-FR" w:eastAsia="en-US" w:bidi="ar-EG"/>
              </w:rPr>
            </w:pP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482 524</w:t>
            </w:r>
            <w:r w:rsidRPr="004419CE">
              <w:rPr>
                <w:rFonts w:eastAsia="Times New Roman"/>
                <w:b/>
                <w:bCs/>
                <w:sz w:val="20"/>
                <w:szCs w:val="26"/>
                <w:lang w:val="fr-FR" w:eastAsia="en-US" w:bidi="ar-EG"/>
              </w:rPr>
              <w:t>-</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b/>
                <w:bCs/>
                <w:color w:val="000000"/>
                <w:sz w:val="20"/>
                <w:szCs w:val="26"/>
                <w:lang w:val="fr-FR" w:eastAsia="en-US" w:bidi="ar-EG"/>
              </w:rPr>
              <w:t>419 155</w:t>
            </w:r>
            <w:r w:rsidRPr="004419CE">
              <w:rPr>
                <w:rFonts w:eastAsia="Times New Roman"/>
                <w:b/>
                <w:bCs/>
                <w:sz w:val="20"/>
                <w:szCs w:val="26"/>
                <w:lang w:val="fr-FR" w:eastAsia="en-US" w:bidi="ar-EG"/>
              </w:rPr>
              <w:t>-</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ind w:left="1134" w:hanging="1134"/>
        <w:jc w:val="center"/>
        <w:outlineLvl w:val="0"/>
        <w:rPr>
          <w:rFonts w:eastAsiaTheme="majorEastAsia"/>
          <w:b/>
          <w:bCs/>
          <w:sz w:val="26"/>
          <w:szCs w:val="36"/>
          <w:rtl/>
        </w:rPr>
      </w:pPr>
      <w:bookmarkStart w:id="93" w:name="_Toc511402201"/>
      <w:bookmarkStart w:id="94" w:name="_Toc511756638"/>
      <w:r w:rsidRPr="004419CE">
        <w:rPr>
          <w:rFonts w:eastAsiaTheme="majorEastAsia" w:hint="cs"/>
          <w:b/>
          <w:bCs/>
          <w:sz w:val="26"/>
          <w:szCs w:val="36"/>
          <w:rtl/>
        </w:rPr>
        <w:t xml:space="preserve">ثانياً </w:t>
      </w:r>
      <w:proofErr w:type="gramStart"/>
      <w:r w:rsidRPr="004419CE">
        <w:rPr>
          <w:rFonts w:eastAsiaTheme="majorEastAsia" w:hint="cs"/>
          <w:b/>
          <w:bCs/>
          <w:sz w:val="26"/>
          <w:szCs w:val="36"/>
          <w:rtl/>
        </w:rPr>
        <w:t xml:space="preserve">- </w:t>
      </w:r>
      <w:r w:rsidRPr="004419CE">
        <w:rPr>
          <w:rFonts w:eastAsiaTheme="majorEastAsia" w:hint="cs"/>
          <w:b/>
          <w:bCs/>
          <w:spacing w:val="-4"/>
          <w:sz w:val="26"/>
          <w:szCs w:val="36"/>
          <w:rtl/>
        </w:rPr>
        <w:t>بيان</w:t>
      </w:r>
      <w:proofErr w:type="gramEnd"/>
      <w:r w:rsidRPr="004419CE">
        <w:rPr>
          <w:rFonts w:eastAsiaTheme="majorEastAsia" w:hint="cs"/>
          <w:b/>
          <w:bCs/>
          <w:spacing w:val="-4"/>
          <w:sz w:val="26"/>
          <w:szCs w:val="36"/>
          <w:rtl/>
        </w:rPr>
        <w:t xml:space="preserve"> الأداء المالي للفترة المنتهية في </w:t>
      </w:r>
      <w:r w:rsidRPr="004419CE">
        <w:rPr>
          <w:rFonts w:eastAsiaTheme="majorEastAsia"/>
          <w:b/>
          <w:bCs/>
          <w:spacing w:val="-4"/>
          <w:sz w:val="26"/>
          <w:szCs w:val="36"/>
        </w:rPr>
        <w:t>31</w:t>
      </w:r>
      <w:r w:rsidRPr="004419CE">
        <w:rPr>
          <w:rFonts w:eastAsiaTheme="majorEastAsia" w:hint="cs"/>
          <w:b/>
          <w:bCs/>
          <w:spacing w:val="-4"/>
          <w:sz w:val="26"/>
          <w:szCs w:val="36"/>
          <w:rtl/>
        </w:rPr>
        <w:t xml:space="preserve"> ديسمبر </w:t>
      </w:r>
      <w:r w:rsidRPr="004419CE">
        <w:rPr>
          <w:rFonts w:eastAsiaTheme="majorEastAsia"/>
          <w:b/>
          <w:bCs/>
          <w:spacing w:val="-4"/>
          <w:sz w:val="26"/>
          <w:szCs w:val="36"/>
        </w:rPr>
        <w:t>2017</w:t>
      </w:r>
      <w:r w:rsidRPr="004419CE">
        <w:rPr>
          <w:rFonts w:eastAsiaTheme="majorEastAsia" w:hint="cs"/>
          <w:b/>
          <w:bCs/>
          <w:spacing w:val="-4"/>
          <w:sz w:val="26"/>
          <w:szCs w:val="36"/>
          <w:rtl/>
        </w:rPr>
        <w:t xml:space="preserve"> مع أرقام مقارنة في </w:t>
      </w:r>
      <w:r w:rsidRPr="004419CE">
        <w:rPr>
          <w:rFonts w:eastAsiaTheme="majorEastAsia"/>
          <w:b/>
          <w:bCs/>
          <w:spacing w:val="-4"/>
          <w:sz w:val="26"/>
          <w:szCs w:val="36"/>
        </w:rPr>
        <w:t>31</w:t>
      </w:r>
      <w:r w:rsidRPr="004419CE">
        <w:rPr>
          <w:rFonts w:eastAsiaTheme="majorEastAsia" w:hint="eastAsia"/>
          <w:b/>
          <w:bCs/>
          <w:spacing w:val="-4"/>
          <w:sz w:val="26"/>
          <w:szCs w:val="36"/>
          <w:rtl/>
        </w:rPr>
        <w:t> </w:t>
      </w:r>
      <w:r w:rsidRPr="004419CE">
        <w:rPr>
          <w:rFonts w:eastAsiaTheme="majorEastAsia" w:hint="cs"/>
          <w:b/>
          <w:bCs/>
          <w:spacing w:val="-4"/>
          <w:sz w:val="26"/>
          <w:szCs w:val="36"/>
          <w:rtl/>
        </w:rPr>
        <w:t>ديسمبر</w:t>
      </w:r>
      <w:r w:rsidRPr="004419CE">
        <w:rPr>
          <w:rFonts w:eastAsiaTheme="majorEastAsia" w:hint="eastAsia"/>
          <w:b/>
          <w:bCs/>
          <w:spacing w:val="-4"/>
          <w:sz w:val="26"/>
          <w:szCs w:val="36"/>
          <w:rtl/>
        </w:rPr>
        <w:t> </w:t>
      </w:r>
      <w:r w:rsidRPr="004419CE">
        <w:rPr>
          <w:rFonts w:eastAsiaTheme="majorEastAsia"/>
          <w:b/>
          <w:bCs/>
          <w:spacing w:val="-4"/>
          <w:sz w:val="26"/>
          <w:szCs w:val="36"/>
        </w:rPr>
        <w:t>201</w:t>
      </w:r>
      <w:bookmarkEnd w:id="90"/>
      <w:bookmarkEnd w:id="91"/>
      <w:bookmarkEnd w:id="92"/>
      <w:r w:rsidRPr="004419CE">
        <w:rPr>
          <w:rFonts w:eastAsiaTheme="majorEastAsia"/>
          <w:b/>
          <w:bCs/>
          <w:spacing w:val="-4"/>
          <w:sz w:val="26"/>
          <w:szCs w:val="36"/>
        </w:rPr>
        <w:t>6</w:t>
      </w:r>
      <w:bookmarkEnd w:id="93"/>
      <w:bookmarkEnd w:id="94"/>
    </w:p>
    <w:tbl>
      <w:tblPr>
        <w:bidiVisual/>
        <w:tblW w:w="9320" w:type="dxa"/>
        <w:tblInd w:w="15" w:type="dxa"/>
        <w:tblLayout w:type="fixed"/>
        <w:tblLook w:val="04A0" w:firstRow="1" w:lastRow="0" w:firstColumn="1" w:lastColumn="0" w:noHBand="0" w:noVBand="1"/>
      </w:tblPr>
      <w:tblGrid>
        <w:gridCol w:w="4925"/>
        <w:gridCol w:w="1255"/>
        <w:gridCol w:w="1460"/>
        <w:gridCol w:w="1680"/>
      </w:tblGrid>
      <w:tr w:rsidR="004419CE" w:rsidRPr="004419CE" w:rsidTr="008456C2">
        <w:trPr>
          <w:trHeight w:val="20"/>
        </w:trPr>
        <w:tc>
          <w:tcPr>
            <w:tcW w:w="4925" w:type="dxa"/>
            <w:tcBorders>
              <w:top w:val="single" w:sz="4" w:space="0" w:color="auto"/>
              <w:left w:val="single" w:sz="4" w:space="0" w:color="auto"/>
              <w:bottom w:val="single" w:sz="4" w:space="0" w:color="auto"/>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rFonts w:eastAsia="Times New Roman"/>
                <w:color w:val="000000"/>
                <w:sz w:val="20"/>
                <w:szCs w:val="26"/>
                <w:lang w:eastAsia="en-US" w:bidi="ar-EG"/>
              </w:rPr>
            </w:pPr>
            <w:r w:rsidRPr="004419CE">
              <w:rPr>
                <w:rFonts w:eastAsia="Times New Roman" w:hint="cs"/>
                <w:sz w:val="20"/>
                <w:szCs w:val="26"/>
                <w:rtl/>
                <w:lang w:eastAsia="en-US" w:bidi="ar-EG"/>
              </w:rPr>
              <w:t>(بآلاف الفرنكات السويسرية)</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ملاحظات</w:t>
            </w:r>
          </w:p>
        </w:tc>
        <w:tc>
          <w:tcPr>
            <w:tcW w:w="1460"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2017/12/31</w:t>
            </w:r>
          </w:p>
        </w:tc>
        <w:tc>
          <w:tcPr>
            <w:tcW w:w="1680"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20"/>
                <w:szCs w:val="26"/>
                <w:rtl/>
                <w:lang w:eastAsia="en-US" w:bidi="ar-EG"/>
              </w:rPr>
            </w:pPr>
            <w:r w:rsidRPr="004419CE">
              <w:rPr>
                <w:rFonts w:eastAsia="Times New Roman"/>
                <w:b/>
                <w:bCs/>
                <w:sz w:val="20"/>
                <w:szCs w:val="26"/>
                <w:lang w:eastAsia="en-US" w:bidi="ar-EG"/>
              </w:rPr>
              <w:t>2016/12/31</w:t>
            </w:r>
          </w:p>
        </w:tc>
      </w:tr>
      <w:tr w:rsidR="004419CE" w:rsidRPr="004419CE" w:rsidTr="008456C2">
        <w:trPr>
          <w:trHeight w:val="20"/>
        </w:trPr>
        <w:tc>
          <w:tcPr>
            <w:tcW w:w="4925"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4419CE" w:rsidRPr="004419CE" w:rsidTr="008456C2">
        <w:trPr>
          <w:trHeight w:val="20"/>
        </w:trPr>
        <w:tc>
          <w:tcPr>
            <w:tcW w:w="4925"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الإيرادات</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22</w:t>
            </w: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4419CE" w:rsidRPr="004419CE" w:rsidTr="008456C2">
        <w:trPr>
          <w:trHeight w:val="20"/>
        </w:trPr>
        <w:tc>
          <w:tcPr>
            <w:tcW w:w="4925"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مساهمات</w:t>
            </w:r>
            <w:r w:rsidRPr="004419CE">
              <w:rPr>
                <w:rFonts w:eastAsia="Times New Roman"/>
                <w:sz w:val="20"/>
                <w:szCs w:val="26"/>
                <w:rtl/>
                <w:lang w:val="fr-FR" w:eastAsia="en-US" w:bidi="ar-EG"/>
              </w:rPr>
              <w:t xml:space="preserve"> مقررة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122 390 </w:t>
            </w:r>
          </w:p>
        </w:tc>
        <w:tc>
          <w:tcPr>
            <w:tcW w:w="168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122 888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مساهمات طوعية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10 610 </w:t>
            </w:r>
          </w:p>
        </w:tc>
        <w:tc>
          <w:tcPr>
            <w:tcW w:w="168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10 232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إيرادات تشغيل أخرى</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44 398 </w:t>
            </w:r>
          </w:p>
        </w:tc>
        <w:tc>
          <w:tcPr>
            <w:tcW w:w="168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41 919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مساهمات عينية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882 </w:t>
            </w:r>
          </w:p>
        </w:tc>
        <w:tc>
          <w:tcPr>
            <w:tcW w:w="168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901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إيرادات مالية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258 </w:t>
            </w:r>
          </w:p>
        </w:tc>
        <w:tc>
          <w:tcPr>
            <w:tcW w:w="168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562 </w:t>
            </w:r>
          </w:p>
        </w:tc>
      </w:tr>
      <w:tr w:rsidR="004419CE" w:rsidRPr="004419CE" w:rsidTr="008456C2">
        <w:trPr>
          <w:trHeight w:val="20"/>
        </w:trPr>
        <w:tc>
          <w:tcPr>
            <w:tcW w:w="4925"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4925"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الإيرادات</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val="fr-FR" w:eastAsia="en-US" w:bidi="ar-EG"/>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178</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537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176</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502 </w:t>
            </w:r>
          </w:p>
        </w:tc>
      </w:tr>
      <w:tr w:rsidR="004419CE" w:rsidRPr="004419CE" w:rsidTr="008456C2">
        <w:trPr>
          <w:trHeight w:val="20"/>
        </w:trPr>
        <w:tc>
          <w:tcPr>
            <w:tcW w:w="4925"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r>
      <w:tr w:rsidR="004419CE" w:rsidRPr="004419CE" w:rsidTr="008456C2">
        <w:trPr>
          <w:trHeight w:val="20"/>
        </w:trPr>
        <w:tc>
          <w:tcPr>
            <w:tcW w:w="4925"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نفقات</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23</w:t>
            </w: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4925"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4925" w:type="dxa"/>
            <w:tcBorders>
              <w:top w:val="nil"/>
              <w:left w:val="single" w:sz="4" w:space="0" w:color="auto"/>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تكاليف الموظفين</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148 748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146 999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نفقات السفر في مهام رسمية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6 968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6 997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خدمات تعاقدية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15 613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14 107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استئجار وصيانة الأماكن والمعدات</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4 411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4 872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معدات ولوازم</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3 875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3 291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استهلاك وخسائر في القيمة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5 212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5 610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مصاريف </w:t>
            </w:r>
            <w:r w:rsidRPr="004419CE">
              <w:rPr>
                <w:rFonts w:eastAsia="Times New Roman" w:hint="cs"/>
                <w:sz w:val="20"/>
                <w:szCs w:val="26"/>
                <w:rtl/>
                <w:lang w:val="fr-FR" w:eastAsia="en-US" w:bidi="ar-EG"/>
              </w:rPr>
              <w:t>شحن</w:t>
            </w:r>
            <w:r w:rsidRPr="004419CE">
              <w:rPr>
                <w:rFonts w:eastAsia="Times New Roman"/>
                <w:sz w:val="20"/>
                <w:szCs w:val="26"/>
                <w:rtl/>
                <w:lang w:val="fr-FR" w:eastAsia="en-US" w:bidi="ar-EG"/>
              </w:rPr>
              <w:t xml:space="preserve"> واتصالات وخدمات</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1 576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1 804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أخرى</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7 656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3 207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عينية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882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901 </w:t>
            </w:r>
          </w:p>
        </w:tc>
      </w:tr>
      <w:tr w:rsidR="004419CE" w:rsidRPr="004419CE" w:rsidTr="008456C2">
        <w:trPr>
          <w:trHeight w:val="20"/>
        </w:trPr>
        <w:tc>
          <w:tcPr>
            <w:tcW w:w="4925"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نفقات مالية</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675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407 </w:t>
            </w:r>
          </w:p>
        </w:tc>
      </w:tr>
      <w:tr w:rsidR="004419CE" w:rsidRPr="004419CE" w:rsidTr="008456C2">
        <w:trPr>
          <w:trHeight w:val="20"/>
        </w:trPr>
        <w:tc>
          <w:tcPr>
            <w:tcW w:w="4925"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25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val="fr-FR" w:eastAsia="en-US" w:bidi="ar-EG"/>
              </w:rPr>
            </w:pPr>
          </w:p>
        </w:tc>
        <w:tc>
          <w:tcPr>
            <w:tcW w:w="146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680"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4925"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النفقات</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val="fr-FR" w:eastAsia="en-US" w:bidi="ar-EG"/>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195</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615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188</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195 </w:t>
            </w:r>
          </w:p>
        </w:tc>
      </w:tr>
      <w:tr w:rsidR="004419CE" w:rsidRPr="004419CE" w:rsidTr="008456C2">
        <w:trPr>
          <w:trHeight w:val="20"/>
        </w:trPr>
        <w:tc>
          <w:tcPr>
            <w:tcW w:w="4925" w:type="dxa"/>
            <w:tcBorders>
              <w:top w:val="nil"/>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فائض</w:t>
            </w:r>
            <w:r w:rsidRPr="004419CE">
              <w:rPr>
                <w:rFonts w:eastAsia="Times New Roman" w:hint="cs"/>
                <w:b/>
                <w:bCs/>
                <w:sz w:val="20"/>
                <w:szCs w:val="26"/>
                <w:rtl/>
                <w:lang w:val="fr-FR" w:eastAsia="en-US" w:bidi="ar-EG"/>
              </w:rPr>
              <w:t>/</w:t>
            </w:r>
            <w:r w:rsidRPr="004419CE">
              <w:rPr>
                <w:rFonts w:eastAsia="Times New Roman"/>
                <w:b/>
                <w:bCs/>
                <w:sz w:val="20"/>
                <w:szCs w:val="26"/>
                <w:rtl/>
                <w:lang w:val="fr-FR" w:eastAsia="en-US" w:bidi="ar-EG"/>
              </w:rPr>
              <w:t>عجز الفترة</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val="fr-FR" w:eastAsia="en-US" w:bidi="ar-EG"/>
              </w:rPr>
            </w:pPr>
          </w:p>
        </w:tc>
        <w:tc>
          <w:tcPr>
            <w:tcW w:w="1460"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17 078-</w:t>
            </w:r>
          </w:p>
        </w:tc>
        <w:tc>
          <w:tcPr>
            <w:tcW w:w="1680"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11 693-</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ind w:left="1134" w:hanging="1134"/>
        <w:jc w:val="center"/>
        <w:outlineLvl w:val="0"/>
        <w:rPr>
          <w:rFonts w:eastAsiaTheme="majorEastAsia"/>
          <w:b/>
          <w:bCs/>
          <w:sz w:val="26"/>
          <w:szCs w:val="36"/>
        </w:rPr>
      </w:pPr>
      <w:bookmarkStart w:id="95" w:name="_Toc452156595"/>
      <w:bookmarkStart w:id="96" w:name="_Toc482792198"/>
      <w:bookmarkStart w:id="97" w:name="_Toc482793688"/>
      <w:bookmarkStart w:id="98" w:name="_Toc511402202"/>
      <w:bookmarkStart w:id="99" w:name="_Toc511756639"/>
      <w:r w:rsidRPr="004419CE">
        <w:rPr>
          <w:rFonts w:eastAsiaTheme="majorEastAsia" w:hint="cs"/>
          <w:b/>
          <w:bCs/>
          <w:sz w:val="26"/>
          <w:szCs w:val="36"/>
          <w:rtl/>
        </w:rPr>
        <w:lastRenderedPageBreak/>
        <w:t xml:space="preserve">ثالثاً </w:t>
      </w:r>
      <w:proofErr w:type="gramStart"/>
      <w:r w:rsidRPr="004419CE">
        <w:rPr>
          <w:rFonts w:eastAsiaTheme="majorEastAsia" w:hint="cs"/>
          <w:b/>
          <w:bCs/>
          <w:sz w:val="26"/>
          <w:szCs w:val="36"/>
          <w:rtl/>
        </w:rPr>
        <w:t>- بيان</w:t>
      </w:r>
      <w:proofErr w:type="gramEnd"/>
      <w:r w:rsidRPr="004419CE">
        <w:rPr>
          <w:rFonts w:eastAsiaTheme="majorEastAsia" w:hint="cs"/>
          <w:b/>
          <w:bCs/>
          <w:sz w:val="26"/>
          <w:szCs w:val="36"/>
          <w:rtl/>
        </w:rPr>
        <w:t xml:space="preserve"> الاختلافات في صافي الأصول للفترة المالية المنتهية في </w:t>
      </w:r>
      <w:r w:rsidRPr="004419CE">
        <w:rPr>
          <w:rFonts w:eastAsiaTheme="majorEastAsia"/>
          <w:b/>
          <w:bCs/>
          <w:sz w:val="26"/>
          <w:szCs w:val="36"/>
        </w:rPr>
        <w:t>31</w:t>
      </w:r>
      <w:r w:rsidRPr="004419CE">
        <w:rPr>
          <w:rFonts w:eastAsiaTheme="majorEastAsia" w:hint="cs"/>
          <w:b/>
          <w:bCs/>
          <w:sz w:val="26"/>
          <w:szCs w:val="36"/>
          <w:rtl/>
        </w:rPr>
        <w:t xml:space="preserve"> ديسمبر </w:t>
      </w:r>
      <w:bookmarkEnd w:id="95"/>
      <w:r w:rsidRPr="004419CE">
        <w:rPr>
          <w:rFonts w:eastAsiaTheme="majorEastAsia"/>
          <w:b/>
          <w:bCs/>
          <w:sz w:val="26"/>
          <w:szCs w:val="36"/>
        </w:rPr>
        <w:t>201</w:t>
      </w:r>
      <w:bookmarkEnd w:id="96"/>
      <w:bookmarkEnd w:id="97"/>
      <w:r w:rsidRPr="004419CE">
        <w:rPr>
          <w:rFonts w:eastAsiaTheme="majorEastAsia"/>
          <w:b/>
          <w:bCs/>
          <w:sz w:val="26"/>
          <w:szCs w:val="36"/>
        </w:rPr>
        <w:t>7</w:t>
      </w:r>
      <w:bookmarkEnd w:id="98"/>
      <w:bookmarkEnd w:id="99"/>
    </w:p>
    <w:tbl>
      <w:tblPr>
        <w:bidiVisual/>
        <w:tblW w:w="9500" w:type="dxa"/>
        <w:tblInd w:w="-10" w:type="dxa"/>
        <w:tblLayout w:type="fixed"/>
        <w:tblLook w:val="04A0" w:firstRow="1" w:lastRow="0" w:firstColumn="1" w:lastColumn="0" w:noHBand="0" w:noVBand="1"/>
      </w:tblPr>
      <w:tblGrid>
        <w:gridCol w:w="3300"/>
        <w:gridCol w:w="1520"/>
        <w:gridCol w:w="1620"/>
        <w:gridCol w:w="1560"/>
        <w:gridCol w:w="1500"/>
      </w:tblGrid>
      <w:tr w:rsidR="004419CE" w:rsidRPr="004419CE" w:rsidTr="008456C2">
        <w:trPr>
          <w:trHeight w:val="2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(بآلاف الفرنكات السويسرية)</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2016.12.31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 xml:space="preserve">فائض/عجز </w:t>
            </w:r>
            <w:r w:rsidRPr="004419CE">
              <w:rPr>
                <w:rFonts w:eastAsia="Times New Roman"/>
                <w:b/>
                <w:bCs/>
                <w:sz w:val="20"/>
                <w:szCs w:val="26"/>
                <w:lang w:eastAsia="en-US" w:bidi="ar-EG"/>
              </w:rPr>
              <w:t>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تعديلات أخرى</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 xml:space="preserve">التحول إلى </w:t>
            </w:r>
            <w:r w:rsidRPr="004419CE">
              <w:rPr>
                <w:rFonts w:eastAsia="Times New Roman"/>
                <w:b/>
                <w:bCs/>
                <w:sz w:val="20"/>
                <w:szCs w:val="26"/>
                <w:lang w:val="fr-FR" w:eastAsia="en-US" w:bidi="ar-EG"/>
              </w:rPr>
              <w:t>IPSAS</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125 100-</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0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0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125 100-</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حساب الاحتياطي</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27 088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682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0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27 770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hint="cs"/>
                <w:b/>
                <w:bCs/>
                <w:sz w:val="20"/>
                <w:szCs w:val="26"/>
                <w:rtl/>
                <w:lang w:val="fr-FR" w:eastAsia="en-US" w:bidi="ar-EG"/>
              </w:rPr>
              <w:t>الاحتياطيات الأخرى</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45</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057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8</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 xml:space="preserve">101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480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53 638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وفورات من السنة السابقة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0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5</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764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0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5 764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الاستثمار</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8 690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176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364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10 230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المبنى الجديد</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0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671-</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-671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الرعاية الاجتماعية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413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20-</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393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الذكرى المئوية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256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45-</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212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الأموال التكميلية لصندوق التأمينات</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6 223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21-</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6 202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المعاشات في صندوق التأمينات</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0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0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المساعدة في صندوق التأمينات</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278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0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278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التأمين الصحي بعد انتهاء مدة الخدمة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8 500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000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9 500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صندوق التأمين الصحي</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12 193 </w:t>
            </w:r>
          </w:p>
        </w:tc>
        <w:tc>
          <w:tcPr>
            <w:tcW w:w="1620"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500 </w:t>
            </w:r>
          </w:p>
        </w:tc>
        <w:tc>
          <w:tcPr>
            <w:tcW w:w="1560"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114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13 808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sz w:val="20"/>
                <w:szCs w:val="26"/>
                <w:rtl/>
                <w:lang w:val="fr-FR" w:eastAsia="en-US" w:bidi="ar-EG"/>
              </w:rPr>
              <w:t>احتياطيات مخصصة من خارج الميزانية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7 654 </w:t>
            </w:r>
          </w:p>
        </w:tc>
        <w:tc>
          <w:tcPr>
            <w:tcW w:w="1620"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397 </w:t>
            </w:r>
          </w:p>
        </w:tc>
        <w:tc>
          <w:tcPr>
            <w:tcW w:w="1560"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012-</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7 039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صرف العملات</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849 </w:t>
            </w:r>
          </w:p>
        </w:tc>
        <w:tc>
          <w:tcPr>
            <w:tcW w:w="1620"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w:t>
            </w:r>
          </w:p>
        </w:tc>
        <w:tc>
          <w:tcPr>
            <w:tcW w:w="1560"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35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884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اعتمادات تتعلق بأنشطة خارج الميزانية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12 835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40-</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353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13 149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TLC</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10 076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23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1</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966-</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8 132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hint="cs"/>
                <w:color w:val="000000"/>
                <w:sz w:val="20"/>
                <w:szCs w:val="26"/>
                <w:rtl/>
                <w:lang w:val="fr-FR" w:eastAsia="en-US" w:bidi="ar-EG"/>
              </w:rPr>
              <w:t>غير ذلك</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2 761 </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63-</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2</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 xml:space="preserve">320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 xml:space="preserve">5 017 </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hint="cs"/>
                <w:b/>
                <w:bCs/>
                <w:color w:val="000000"/>
                <w:spacing w:val="-2"/>
                <w:sz w:val="20"/>
                <w:szCs w:val="26"/>
                <w:rtl/>
                <w:lang w:val="fr-FR" w:eastAsia="en-US" w:bidi="ar-EG"/>
              </w:rPr>
              <w:t xml:space="preserve">الخسائر </w:t>
            </w:r>
            <w:proofErr w:type="spellStart"/>
            <w:r w:rsidRPr="004419CE">
              <w:rPr>
                <w:rFonts w:eastAsia="Times New Roman" w:hint="cs"/>
                <w:b/>
                <w:bCs/>
                <w:color w:val="000000"/>
                <w:spacing w:val="-2"/>
                <w:sz w:val="20"/>
                <w:szCs w:val="26"/>
                <w:rtl/>
                <w:lang w:val="fr-FR" w:eastAsia="en-US" w:bidi="ar-EG"/>
              </w:rPr>
              <w:t>الإكتوارية</w:t>
            </w:r>
            <w:proofErr w:type="spellEnd"/>
            <w:r w:rsidRPr="004419CE">
              <w:rPr>
                <w:rFonts w:eastAsia="Times New Roman" w:hint="cs"/>
                <w:b/>
                <w:bCs/>
                <w:color w:val="000000"/>
                <w:spacing w:val="-2"/>
                <w:sz w:val="20"/>
                <w:szCs w:val="26"/>
                <w:rtl/>
                <w:lang w:val="fr-FR" w:eastAsia="en-US" w:bidi="ar-EG"/>
              </w:rPr>
              <w:t xml:space="preserve"> للتأمين الصحي بعد انتهاء مدة الخدمة</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322 579-</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0 </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47</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125-</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369</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704-</w:t>
            </w:r>
          </w:p>
        </w:tc>
      </w:tr>
      <w:tr w:rsidR="004419CE" w:rsidRPr="004419CE" w:rsidTr="008456C2">
        <w:trPr>
          <w:trHeight w:val="20"/>
        </w:trPr>
        <w:tc>
          <w:tcPr>
            <w:tcW w:w="3300" w:type="dxa"/>
            <w:tcBorders>
              <w:top w:val="nil"/>
              <w:left w:val="single" w:sz="8" w:space="0" w:color="auto"/>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hint="cs"/>
                <w:b/>
                <w:bCs/>
                <w:color w:val="000000"/>
                <w:spacing w:val="-2"/>
                <w:sz w:val="20"/>
                <w:szCs w:val="26"/>
                <w:rtl/>
                <w:lang w:val="fr-FR" w:eastAsia="en-US" w:bidi="ar-EG"/>
              </w:rPr>
              <w:t xml:space="preserve">العجر </w:t>
            </w:r>
            <w:r w:rsidRPr="004419CE">
              <w:rPr>
                <w:rFonts w:eastAsia="Times New Roman" w:hint="cs"/>
                <w:b/>
                <w:bCs/>
                <w:spacing w:val="-2"/>
                <w:sz w:val="20"/>
                <w:szCs w:val="26"/>
                <w:rtl/>
                <w:lang w:val="fr-FR" w:eastAsia="en-US" w:bidi="ar-EG"/>
              </w:rPr>
              <w:t xml:space="preserve">المتراكم من جراء تطبيق </w:t>
            </w:r>
            <w:r w:rsidRPr="004419CE">
              <w:rPr>
                <w:rFonts w:eastAsia="Times New Roman"/>
                <w:b/>
                <w:bCs/>
                <w:spacing w:val="-2"/>
                <w:sz w:val="20"/>
                <w:szCs w:val="26"/>
                <w:lang w:val="fr-FR" w:eastAsia="en-US" w:bidi="ar-EG"/>
              </w:rPr>
              <w:t>IPSAS</w:t>
            </w:r>
            <w:r w:rsidRPr="004419CE">
              <w:rPr>
                <w:rFonts w:eastAsia="Times New Roman" w:hint="cs"/>
                <w:b/>
                <w:bCs/>
                <w:spacing w:val="-2"/>
                <w:sz w:val="20"/>
                <w:szCs w:val="26"/>
                <w:rtl/>
                <w:lang w:val="fr-FR" w:eastAsia="en-US" w:bidi="ar-EG"/>
              </w:rPr>
              <w:t xml:space="preserve"> (إحصائياً)</w:t>
            </w:r>
          </w:p>
        </w:tc>
        <w:tc>
          <w:tcPr>
            <w:tcW w:w="15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56</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457-</w:t>
            </w:r>
          </w:p>
        </w:tc>
        <w:tc>
          <w:tcPr>
            <w:tcW w:w="162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color w:val="000000"/>
                <w:sz w:val="20"/>
                <w:szCs w:val="26"/>
                <w:lang w:val="fr-FR" w:eastAsia="en-US" w:bidi="ar-EG"/>
              </w:rPr>
            </w:pPr>
            <w:r w:rsidRPr="004419CE">
              <w:rPr>
                <w:rFonts w:eastAsia="Times New Roman"/>
                <w:color w:val="000000"/>
                <w:sz w:val="20"/>
                <w:szCs w:val="26"/>
                <w:lang w:val="fr-FR" w:eastAsia="en-US" w:bidi="ar-EG"/>
              </w:rPr>
              <w:t>25</w:t>
            </w:r>
            <w:r w:rsidRPr="004419CE">
              <w:rPr>
                <w:rFonts w:eastAsia="Times New Roman"/>
                <w:sz w:val="20"/>
                <w:szCs w:val="26"/>
                <w:lang w:val="fr-FR" w:eastAsia="en-US" w:bidi="ar-EG"/>
              </w:rPr>
              <w:t> </w:t>
            </w:r>
            <w:r w:rsidRPr="004419CE">
              <w:rPr>
                <w:rFonts w:eastAsia="Times New Roman"/>
                <w:color w:val="000000"/>
                <w:sz w:val="20"/>
                <w:szCs w:val="26"/>
                <w:lang w:val="fr-FR" w:eastAsia="en-US" w:bidi="ar-EG"/>
              </w:rPr>
              <w:t>821-</w:t>
            </w:r>
          </w:p>
        </w:tc>
        <w:tc>
          <w:tcPr>
            <w:tcW w:w="156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 xml:space="preserve">0 </w:t>
            </w:r>
          </w:p>
        </w:tc>
        <w:tc>
          <w:tcPr>
            <w:tcW w:w="1500" w:type="dxa"/>
            <w:tcBorders>
              <w:top w:val="nil"/>
              <w:left w:val="nil"/>
              <w:bottom w:val="nil"/>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82</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278-</w:t>
            </w:r>
          </w:p>
        </w:tc>
      </w:tr>
      <w:tr w:rsidR="004419CE" w:rsidRPr="004419CE" w:rsidTr="008456C2">
        <w:trPr>
          <w:trHeight w:val="2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color w:val="000000"/>
                <w:sz w:val="20"/>
                <w:szCs w:val="26"/>
                <w:lang w:val="fr-FR" w:eastAsia="en-US" w:bidi="ar-EG"/>
              </w:rPr>
            </w:pPr>
            <w:r w:rsidRPr="004419CE">
              <w:rPr>
                <w:rFonts w:eastAsia="Times New Roman" w:hint="cs"/>
                <w:b/>
                <w:bCs/>
                <w:color w:val="000000"/>
                <w:sz w:val="20"/>
                <w:szCs w:val="26"/>
                <w:rtl/>
                <w:lang w:val="fr-FR" w:eastAsia="en-US" w:bidi="ar-EG"/>
              </w:rPr>
              <w:t>مجموع صافي الأصول</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419</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155-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17</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078-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46</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291-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color w:val="000000"/>
                <w:sz w:val="20"/>
                <w:szCs w:val="26"/>
                <w:lang w:val="fr-FR" w:eastAsia="en-US" w:bidi="ar-EG"/>
              </w:rPr>
            </w:pPr>
            <w:r w:rsidRPr="004419CE">
              <w:rPr>
                <w:rFonts w:eastAsia="Times New Roman"/>
                <w:b/>
                <w:bCs/>
                <w:color w:val="000000"/>
                <w:sz w:val="20"/>
                <w:szCs w:val="26"/>
                <w:lang w:val="fr-FR" w:eastAsia="en-US" w:bidi="ar-EG"/>
              </w:rPr>
              <w:t>482</w:t>
            </w:r>
            <w:r w:rsidRPr="004419CE">
              <w:rPr>
                <w:rFonts w:eastAsia="Times New Roman"/>
                <w:b/>
                <w:bCs/>
                <w:sz w:val="20"/>
                <w:szCs w:val="26"/>
                <w:lang w:val="fr-FR" w:eastAsia="en-US" w:bidi="ar-EG"/>
              </w:rPr>
              <w:t> </w:t>
            </w:r>
            <w:r w:rsidRPr="004419CE">
              <w:rPr>
                <w:rFonts w:eastAsia="Times New Roman"/>
                <w:b/>
                <w:bCs/>
                <w:color w:val="000000"/>
                <w:sz w:val="20"/>
                <w:szCs w:val="26"/>
                <w:lang w:val="fr-FR" w:eastAsia="en-US" w:bidi="ar-EG"/>
              </w:rPr>
              <w:t>524-</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ind w:left="1134" w:hanging="1134"/>
        <w:jc w:val="center"/>
        <w:outlineLvl w:val="0"/>
        <w:rPr>
          <w:rFonts w:eastAsiaTheme="majorEastAsia"/>
          <w:b/>
          <w:bCs/>
          <w:sz w:val="26"/>
          <w:szCs w:val="36"/>
          <w:rtl/>
        </w:rPr>
      </w:pPr>
      <w:bookmarkStart w:id="100" w:name="_Toc452156596"/>
      <w:bookmarkStart w:id="101" w:name="_Toc482792199"/>
      <w:bookmarkStart w:id="102" w:name="_Toc482793689"/>
      <w:bookmarkStart w:id="103" w:name="_Toc511402203"/>
      <w:bookmarkStart w:id="104" w:name="_Toc511756640"/>
      <w:r w:rsidRPr="004419CE">
        <w:rPr>
          <w:rFonts w:eastAsiaTheme="majorEastAsia" w:hint="cs"/>
          <w:b/>
          <w:bCs/>
          <w:sz w:val="26"/>
          <w:szCs w:val="36"/>
          <w:rtl/>
        </w:rPr>
        <w:lastRenderedPageBreak/>
        <w:t xml:space="preserve">رابعاً </w:t>
      </w:r>
      <w:proofErr w:type="gramStart"/>
      <w:r w:rsidRPr="004419CE">
        <w:rPr>
          <w:rFonts w:eastAsiaTheme="majorEastAsia" w:hint="cs"/>
          <w:b/>
          <w:bCs/>
          <w:sz w:val="26"/>
          <w:szCs w:val="36"/>
          <w:rtl/>
        </w:rPr>
        <w:t>- بيان</w:t>
      </w:r>
      <w:proofErr w:type="gramEnd"/>
      <w:r w:rsidRPr="004419CE">
        <w:rPr>
          <w:rFonts w:eastAsiaTheme="majorEastAsia" w:hint="cs"/>
          <w:b/>
          <w:bCs/>
          <w:sz w:val="26"/>
          <w:szCs w:val="36"/>
          <w:rtl/>
        </w:rPr>
        <w:t xml:space="preserve"> التدفقات النقدية للفترة المنتهية في </w:t>
      </w:r>
      <w:r w:rsidRPr="004419CE">
        <w:rPr>
          <w:rFonts w:eastAsiaTheme="majorEastAsia"/>
          <w:b/>
          <w:bCs/>
          <w:sz w:val="26"/>
          <w:szCs w:val="36"/>
        </w:rPr>
        <w:t>31</w:t>
      </w:r>
      <w:r w:rsidRPr="004419CE">
        <w:rPr>
          <w:rFonts w:eastAsiaTheme="majorEastAsia" w:hint="cs"/>
          <w:b/>
          <w:bCs/>
          <w:sz w:val="26"/>
          <w:szCs w:val="36"/>
          <w:rtl/>
        </w:rPr>
        <w:t xml:space="preserve"> ديسمبر </w:t>
      </w:r>
      <w:r w:rsidRPr="004419CE">
        <w:rPr>
          <w:rFonts w:eastAsiaTheme="majorEastAsia"/>
          <w:b/>
          <w:bCs/>
          <w:sz w:val="26"/>
          <w:szCs w:val="36"/>
        </w:rPr>
        <w:t>201</w:t>
      </w:r>
      <w:bookmarkEnd w:id="100"/>
      <w:bookmarkEnd w:id="101"/>
      <w:bookmarkEnd w:id="102"/>
      <w:r w:rsidRPr="004419CE">
        <w:rPr>
          <w:rFonts w:eastAsiaTheme="majorEastAsia"/>
          <w:b/>
          <w:bCs/>
          <w:sz w:val="26"/>
          <w:szCs w:val="36"/>
        </w:rPr>
        <w:t>7</w:t>
      </w:r>
      <w:bookmarkEnd w:id="103"/>
      <w:bookmarkEnd w:id="104"/>
    </w:p>
    <w:tbl>
      <w:tblPr>
        <w:bidiVisual/>
        <w:tblW w:w="5000" w:type="pct"/>
        <w:tblInd w:w="10" w:type="dxa"/>
        <w:tblLayout w:type="fixed"/>
        <w:tblLook w:val="04A0" w:firstRow="1" w:lastRow="0" w:firstColumn="1" w:lastColumn="0" w:noHBand="0" w:noVBand="1"/>
      </w:tblPr>
      <w:tblGrid>
        <w:gridCol w:w="6210"/>
        <w:gridCol w:w="1849"/>
        <w:gridCol w:w="1570"/>
      </w:tblGrid>
      <w:tr w:rsidR="004419CE" w:rsidRPr="004419CE" w:rsidTr="008456C2">
        <w:trPr>
          <w:trHeight w:val="20"/>
          <w:tblHeader/>
        </w:trPr>
        <w:tc>
          <w:tcPr>
            <w:tcW w:w="3225"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rFonts w:eastAsia="Times New Roman"/>
                <w:sz w:val="20"/>
                <w:szCs w:val="26"/>
                <w:lang w:eastAsia="en-US" w:bidi="ar-EG"/>
              </w:rPr>
            </w:pPr>
            <w:r w:rsidRPr="004419CE">
              <w:rPr>
                <w:rFonts w:eastAsia="Times New Roman" w:hint="cs"/>
                <w:sz w:val="20"/>
                <w:szCs w:val="26"/>
                <w:rtl/>
                <w:lang w:eastAsia="en-US" w:bidi="ar-EG"/>
              </w:rPr>
              <w:t>(بآلاف الفرنكات السويسرية)</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2017/12/31</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20"/>
                <w:szCs w:val="26"/>
                <w:rtl/>
                <w:lang w:eastAsia="en-US" w:bidi="ar-EG"/>
              </w:rPr>
            </w:pPr>
            <w:r w:rsidRPr="004419CE">
              <w:rPr>
                <w:rFonts w:eastAsia="Times New Roman"/>
                <w:b/>
                <w:bCs/>
                <w:sz w:val="20"/>
                <w:szCs w:val="26"/>
                <w:lang w:eastAsia="en-US" w:bidi="ar-EG"/>
              </w:rPr>
              <w:t>2016/12/31</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فائض (عجز) الفترة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17 078-</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11 693-</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تحركات غير نقدية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استهلاك</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5 212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5 610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صندوق التأمين الصحي</w:t>
            </w:r>
            <w:r w:rsidRPr="004419CE">
              <w:rPr>
                <w:rFonts w:eastAsia="Times New Roman" w:hint="cs"/>
                <w:sz w:val="20"/>
                <w:szCs w:val="26"/>
                <w:rtl/>
                <w:lang w:val="fr-FR" w:eastAsia="en-US" w:bidi="ar-EG"/>
              </w:rPr>
              <w:t xml:space="preserve"> بعد انتهاء مدة الخدمة</w:t>
            </w:r>
            <w:r w:rsidRPr="004419CE">
              <w:rPr>
                <w:rFonts w:eastAsia="Times New Roman"/>
                <w:sz w:val="20"/>
                <w:szCs w:val="26"/>
                <w:rtl/>
                <w:lang w:val="fr-FR" w:eastAsia="en-US" w:bidi="ar-EG"/>
              </w:rPr>
              <w:t xml:space="preserve"> </w:t>
            </w:r>
            <w:r w:rsidRPr="004419CE">
              <w:rPr>
                <w:rFonts w:eastAsia="Times New Roman"/>
                <w:sz w:val="20"/>
                <w:szCs w:val="26"/>
                <w:lang w:val="fr-FR" w:eastAsia="en-US" w:bidi="ar-EG"/>
              </w:rPr>
              <w:t>(ASHI)</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18 214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13 667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الإعادة إلى الوطن (عقود طويلة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1 268-</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2 495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مزايا الموظفين (عقود قصيرة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174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1 073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إجازات متراكمة (عقود طويلة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180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496-</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احتياطيات أخرى</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526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593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احتياطي بشأن مستحقات هالكة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5 472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2 846-</w:t>
            </w:r>
          </w:p>
        </w:tc>
      </w:tr>
      <w:tr w:rsidR="004419CE" w:rsidRPr="004419CE" w:rsidTr="008456C2">
        <w:trPr>
          <w:trHeight w:val="20"/>
        </w:trPr>
        <w:tc>
          <w:tcPr>
            <w:tcW w:w="3225" w:type="pct"/>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استهلاك المخزونات</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19-</w:t>
            </w:r>
          </w:p>
        </w:tc>
      </w:tr>
      <w:tr w:rsidR="004419CE" w:rsidRPr="004419CE" w:rsidTr="008456C2">
        <w:trPr>
          <w:trHeight w:val="20"/>
        </w:trPr>
        <w:tc>
          <w:tcPr>
            <w:tcW w:w="3225" w:type="pct"/>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خسارة صافية (أو مكسب صافي) في مبيعات الأصول الثابتة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خسائر مكاسب في سعر الصرف غير محققة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فوائد مستحقة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220-</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242-</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إعادة بيان فائض (عجز) التحركات غير النقدية</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11</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215 </w:t>
            </w:r>
          </w:p>
        </w:tc>
        <w:tc>
          <w:tcPr>
            <w:tcW w:w="815"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8</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144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المخزونات</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113-</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48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مستحقات قصيرة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17 042-</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3 499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مستحقات أخرى قصيرة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1 944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1 377-</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حساب الموردين</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523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1 952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الإيرادات المؤجلة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5 253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1 453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الديون الأخرى</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3 264-</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206-</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استعمال احتياطي بشأن مزايا الموظفين (عقود قصيرة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1 042-</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460-</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استعمال احتياطي بشأن الإعادة إلى الوطن (عقود طويلة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914-</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753-</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استعمال احتياطي بشأن إجازات متراكمة (عقود طويلة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95-</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222-</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استعمال احتياطي بشأن مزايا الموظفين (</w:t>
            </w:r>
            <w:r w:rsidRPr="004419CE">
              <w:rPr>
                <w:rFonts w:eastAsia="Times New Roman"/>
                <w:sz w:val="20"/>
                <w:szCs w:val="26"/>
                <w:rtl/>
                <w:lang w:val="fr-FR" w:eastAsia="en-US" w:bidi="ar-EG"/>
              </w:rPr>
              <w:t>عقود طويلة الأجل</w:t>
            </w:r>
            <w:r w:rsidRPr="004419CE">
              <w:rPr>
                <w:rFonts w:eastAsia="Times New Roman" w:hint="cs"/>
                <w:sz w:val="20"/>
                <w:szCs w:val="26"/>
                <w:rtl/>
                <w:lang w:val="fr-FR" w:eastAsia="en-US" w:bidi="ar-EG"/>
              </w:rPr>
              <w:t>)</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36-</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احتياطيات أخرى</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342-</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187-</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(نقصان) في الأموال الخارجية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1 131-</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eastAsia="en-US" w:bidi="ar-EG"/>
              </w:rPr>
            </w:pPr>
            <w:r w:rsidRPr="004419CE">
              <w:rPr>
                <w:rFonts w:eastAsia="Times New Roman"/>
                <w:sz w:val="20"/>
                <w:szCs w:val="26"/>
                <w:lang w:val="fr-FR" w:eastAsia="en-US" w:bidi="ar-EG"/>
              </w:rPr>
              <w:t>4 200</w:t>
            </w:r>
            <w:r w:rsidRPr="004419CE">
              <w:rPr>
                <w:rFonts w:eastAsia="Times New Roman"/>
                <w:sz w:val="20"/>
                <w:szCs w:val="26"/>
                <w:lang w:eastAsia="en-US" w:bidi="ar-EG"/>
              </w:rPr>
              <w:t>-</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اختلاف في مبلغ الأموال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834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1 213 </w:t>
            </w:r>
          </w:p>
        </w:tc>
      </w:tr>
      <w:tr w:rsidR="004419CE" w:rsidRPr="004419CE" w:rsidTr="008456C2">
        <w:trPr>
          <w:trHeight w:val="20"/>
        </w:trPr>
        <w:tc>
          <w:tcPr>
            <w:tcW w:w="3225" w:type="pct"/>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التدفقات النقدية من أنشطة تشغيلية</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15</w:t>
            </w:r>
            <w:r w:rsidRPr="004419CE">
              <w:rPr>
                <w:rFonts w:eastAsia="Times New Roman"/>
                <w:sz w:val="20"/>
                <w:szCs w:val="26"/>
                <w:lang w:val="fr-FR" w:eastAsia="en-US" w:bidi="ar-EG"/>
              </w:rPr>
              <w:t> </w:t>
            </w:r>
            <w:r w:rsidRPr="004419CE">
              <w:rPr>
                <w:rFonts w:eastAsia="Times New Roman"/>
                <w:b/>
                <w:bCs/>
                <w:sz w:val="20"/>
                <w:szCs w:val="26"/>
                <w:lang w:val="fr-FR" w:eastAsia="en-US" w:bidi="ar-EG"/>
              </w:rPr>
              <w:t>391-</w:t>
            </w:r>
          </w:p>
        </w:tc>
        <w:tc>
          <w:tcPr>
            <w:tcW w:w="815"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 723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صافي التدفقات النقدية من أنشطة استثمارية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(زيادة)/نقصان </w:t>
            </w:r>
            <w:proofErr w:type="gramStart"/>
            <w:r w:rsidRPr="004419CE">
              <w:rPr>
                <w:rFonts w:eastAsia="Times New Roman"/>
                <w:sz w:val="20"/>
                <w:szCs w:val="26"/>
                <w:rtl/>
                <w:lang w:val="fr-FR" w:eastAsia="en-US" w:bidi="ar-EG"/>
              </w:rPr>
              <w:t>- استثمارات</w:t>
            </w:r>
            <w:proofErr w:type="gramEnd"/>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33 617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46 837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فوائد من استثمارات قصيرة الأجل</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220 </w:t>
            </w:r>
          </w:p>
        </w:tc>
        <w:tc>
          <w:tcPr>
            <w:tcW w:w="815" w:type="pct"/>
            <w:tcBorders>
              <w:top w:val="nil"/>
              <w:left w:val="nil"/>
              <w:bottom w:val="nil"/>
              <w:right w:val="single" w:sz="4" w:space="0" w:color="auto"/>
            </w:tcBorders>
            <w:shd w:val="clear" w:color="000000" w:fill="FFFFFF"/>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242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(حيازة)/بيع موجودات مادية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1 100-</w:t>
            </w:r>
          </w:p>
        </w:tc>
        <w:tc>
          <w:tcPr>
            <w:tcW w:w="815" w:type="pct"/>
            <w:tcBorders>
              <w:top w:val="nil"/>
              <w:left w:val="nil"/>
              <w:bottom w:val="nil"/>
              <w:right w:val="single" w:sz="4" w:space="0" w:color="auto"/>
            </w:tcBorders>
            <w:shd w:val="clear" w:color="000000" w:fill="FFFFFF"/>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516-</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(حيازة)/بيع موجودات غير مادية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353-</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1 007-</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6"/>
                <w:szCs w:val="26"/>
                <w:lang w:val="fr-FR" w:eastAsia="en-US" w:bidi="ar-EG"/>
              </w:rPr>
            </w:pPr>
            <w:r w:rsidRPr="004419CE">
              <w:rPr>
                <w:rFonts w:eastAsia="Times New Roman" w:hint="cs"/>
                <w:sz w:val="26"/>
                <w:szCs w:val="26"/>
                <w:rtl/>
                <w:lang w:val="fr-FR" w:eastAsia="en-US" w:bidi="ar-EG"/>
              </w:rPr>
              <w:lastRenderedPageBreak/>
              <w:t>(</w:t>
            </w:r>
            <w:r w:rsidRPr="004419CE">
              <w:rPr>
                <w:rFonts w:eastAsia="Times New Roman"/>
                <w:sz w:val="26"/>
                <w:szCs w:val="26"/>
                <w:rtl/>
                <w:lang w:val="fr-FR" w:eastAsia="en-US" w:bidi="ar-EG"/>
              </w:rPr>
              <w:t xml:space="preserve">حيازة)/بيع موجودات </w:t>
            </w:r>
            <w:r w:rsidRPr="004419CE">
              <w:rPr>
                <w:rFonts w:eastAsia="Times New Roman" w:hint="cs"/>
                <w:sz w:val="26"/>
                <w:szCs w:val="26"/>
                <w:rtl/>
                <w:lang w:val="fr-FR" w:eastAsia="en-US" w:bidi="ar-EG"/>
              </w:rPr>
              <w:t>تحت الإنشاء</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571-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صافي التدفقات النقدية من أنشطة استثمارية</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31</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813 </w:t>
            </w:r>
          </w:p>
        </w:tc>
        <w:tc>
          <w:tcPr>
            <w:tcW w:w="815"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45</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556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التدفقات النقدية من أنشطة مالية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(زيادة)/نقصان </w:t>
            </w:r>
            <w:r w:rsidRPr="004419CE">
              <w:rPr>
                <w:rFonts w:eastAsia="Times New Roman" w:hint="cs"/>
                <w:sz w:val="20"/>
                <w:szCs w:val="26"/>
                <w:rtl/>
                <w:lang w:val="fr-FR" w:eastAsia="en-US" w:bidi="ar-EG"/>
              </w:rPr>
              <w:t xml:space="preserve">في </w:t>
            </w:r>
            <w:r w:rsidRPr="004419CE">
              <w:rPr>
                <w:rFonts w:eastAsia="Times New Roman"/>
                <w:sz w:val="20"/>
                <w:szCs w:val="26"/>
                <w:rtl/>
                <w:lang w:val="fr-FR" w:eastAsia="en-US" w:bidi="ar-EG"/>
              </w:rPr>
              <w:t xml:space="preserve">سداد قرض مؤسسة </w:t>
            </w:r>
            <w:r w:rsidRPr="004419CE">
              <w:rPr>
                <w:rFonts w:eastAsia="Times New Roman"/>
                <w:sz w:val="20"/>
                <w:szCs w:val="26"/>
                <w:lang w:val="fr-FR" w:eastAsia="en-US" w:bidi="ar-EG"/>
              </w:rPr>
              <w:t>FIPOI</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 773- </w:t>
            </w:r>
          </w:p>
        </w:tc>
        <w:tc>
          <w:tcPr>
            <w:tcW w:w="815" w:type="pct"/>
            <w:tcBorders>
              <w:top w:val="nil"/>
              <w:left w:val="nil"/>
              <w:bottom w:val="nil"/>
              <w:right w:val="single" w:sz="4" w:space="0" w:color="auto"/>
            </w:tcBorders>
            <w:shd w:val="clear" w:color="000000" w:fill="FFFFFF"/>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1 493- </w:t>
            </w:r>
          </w:p>
        </w:tc>
      </w:tr>
      <w:tr w:rsidR="004419CE" w:rsidRPr="004419CE" w:rsidTr="008456C2">
        <w:trPr>
          <w:trHeight w:val="20"/>
        </w:trPr>
        <w:tc>
          <w:tcPr>
            <w:tcW w:w="3225" w:type="pct"/>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التدفقات النقدية من أنشطة مالية</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 773- </w:t>
            </w:r>
          </w:p>
        </w:tc>
        <w:tc>
          <w:tcPr>
            <w:tcW w:w="815"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493-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صافي زيادة/(نقصان) في الأموال النقدية وما </w:t>
            </w:r>
            <w:r w:rsidRPr="004419CE">
              <w:rPr>
                <w:rFonts w:eastAsia="Times New Roman" w:hint="cs"/>
                <w:b/>
                <w:bCs/>
                <w:sz w:val="20"/>
                <w:szCs w:val="26"/>
                <w:rtl/>
                <w:lang w:val="fr-FR" w:eastAsia="en-US" w:bidi="ar-EG"/>
              </w:rPr>
              <w:t>يعادلها</w:t>
            </w:r>
          </w:p>
        </w:tc>
        <w:tc>
          <w:tcPr>
            <w:tcW w:w="9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26</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863 </w:t>
            </w:r>
          </w:p>
        </w:tc>
        <w:tc>
          <w:tcPr>
            <w:tcW w:w="815" w:type="pct"/>
            <w:tcBorders>
              <w:top w:val="single" w:sz="4" w:space="0" w:color="auto"/>
              <w:left w:val="nil"/>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52</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930 </w:t>
            </w:r>
          </w:p>
        </w:tc>
      </w:tr>
      <w:tr w:rsidR="004419CE" w:rsidRPr="004419CE" w:rsidTr="008456C2">
        <w:trPr>
          <w:trHeight w:val="20"/>
        </w:trPr>
        <w:tc>
          <w:tcPr>
            <w:tcW w:w="3225" w:type="pct"/>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الأموال النقدية وما </w:t>
            </w:r>
            <w:r w:rsidRPr="004419CE">
              <w:rPr>
                <w:rFonts w:eastAsia="Times New Roman" w:hint="cs"/>
                <w:b/>
                <w:bCs/>
                <w:sz w:val="20"/>
                <w:szCs w:val="26"/>
                <w:rtl/>
                <w:lang w:val="fr-FR" w:eastAsia="en-US" w:bidi="ar-EG"/>
              </w:rPr>
              <w:t>يعادلها</w:t>
            </w:r>
            <w:r w:rsidRPr="004419CE">
              <w:rPr>
                <w:rFonts w:eastAsia="Times New Roman"/>
                <w:b/>
                <w:bCs/>
                <w:sz w:val="20"/>
                <w:szCs w:val="26"/>
                <w:rtl/>
                <w:lang w:val="fr-FR" w:eastAsia="en-US" w:bidi="ar-EG"/>
              </w:rPr>
              <w:t xml:space="preserve"> في افتتاح الفترة</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108 435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55 505 </w:t>
            </w:r>
          </w:p>
        </w:tc>
      </w:tr>
      <w:tr w:rsidR="004419CE" w:rsidRPr="004419CE" w:rsidTr="008456C2">
        <w:trPr>
          <w:trHeight w:val="20"/>
        </w:trPr>
        <w:tc>
          <w:tcPr>
            <w:tcW w:w="3225"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w:t>
            </w:r>
          </w:p>
        </w:tc>
        <w:tc>
          <w:tcPr>
            <w:tcW w:w="960"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815"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trPr>
        <w:tc>
          <w:tcPr>
            <w:tcW w:w="3225" w:type="pct"/>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الأموال النقدية وما </w:t>
            </w:r>
            <w:r w:rsidRPr="004419CE">
              <w:rPr>
                <w:rFonts w:eastAsia="Times New Roman" w:hint="cs"/>
                <w:b/>
                <w:bCs/>
                <w:sz w:val="20"/>
                <w:szCs w:val="26"/>
                <w:rtl/>
                <w:lang w:val="fr-FR" w:eastAsia="en-US" w:bidi="ar-EG"/>
              </w:rPr>
              <w:t>يعادلها</w:t>
            </w:r>
            <w:r w:rsidRPr="004419CE">
              <w:rPr>
                <w:rFonts w:eastAsia="Times New Roman"/>
                <w:b/>
                <w:bCs/>
                <w:sz w:val="20"/>
                <w:szCs w:val="26"/>
                <w:rtl/>
                <w:lang w:val="fr-FR" w:eastAsia="en-US" w:bidi="ar-EG"/>
              </w:rPr>
              <w:t xml:space="preserve"> في اختتام الفترة</w:t>
            </w:r>
          </w:p>
        </w:tc>
        <w:tc>
          <w:tcPr>
            <w:tcW w:w="960" w:type="pct"/>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135 297 </w:t>
            </w:r>
          </w:p>
        </w:tc>
        <w:tc>
          <w:tcPr>
            <w:tcW w:w="815"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108 435 </w:t>
            </w:r>
          </w:p>
        </w:tc>
      </w:tr>
    </w:tbl>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left"/>
        <w:rPr>
          <w:rFonts w:eastAsia="Times New Roman"/>
          <w:b/>
          <w:bCs/>
          <w:rtl/>
          <w:lang w:eastAsia="en-US" w:bidi="ar-EG"/>
        </w:rPr>
      </w:pP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left"/>
        <w:rPr>
          <w:rFonts w:eastAsia="Times New Roman"/>
          <w:b/>
          <w:bCs/>
          <w:rtl/>
          <w:lang w:eastAsia="en-US" w:bidi="ar-SY"/>
        </w:rPr>
      </w:pPr>
      <w:r w:rsidRPr="004419CE">
        <w:rPr>
          <w:rFonts w:eastAsia="Times New Roman"/>
          <w:b/>
          <w:bCs/>
          <w:rtl/>
          <w:lang w:eastAsia="en-US" w:bidi="ar-SY"/>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ind w:left="1134" w:hanging="1134"/>
        <w:jc w:val="center"/>
        <w:outlineLvl w:val="0"/>
        <w:rPr>
          <w:rFonts w:eastAsiaTheme="majorEastAsia"/>
          <w:b/>
          <w:bCs/>
          <w:sz w:val="26"/>
          <w:szCs w:val="36"/>
          <w:lang w:bidi="ar-SY"/>
        </w:rPr>
      </w:pPr>
      <w:bookmarkStart w:id="105" w:name="_Toc482792200"/>
      <w:bookmarkStart w:id="106" w:name="_Toc482793690"/>
      <w:bookmarkStart w:id="107" w:name="_Toc511402204"/>
      <w:bookmarkStart w:id="108" w:name="_Toc452156597"/>
      <w:bookmarkStart w:id="109" w:name="_Toc511756641"/>
      <w:r w:rsidRPr="004419CE">
        <w:rPr>
          <w:rFonts w:eastAsiaTheme="majorEastAsia" w:hint="cs"/>
          <w:b/>
          <w:bCs/>
          <w:sz w:val="26"/>
          <w:szCs w:val="36"/>
          <w:rtl/>
        </w:rPr>
        <w:lastRenderedPageBreak/>
        <w:t xml:space="preserve">خامساً </w:t>
      </w:r>
      <w:proofErr w:type="gramStart"/>
      <w:r w:rsidRPr="004419CE">
        <w:rPr>
          <w:rFonts w:eastAsiaTheme="majorEastAsia" w:hint="cs"/>
          <w:b/>
          <w:bCs/>
          <w:sz w:val="26"/>
          <w:szCs w:val="36"/>
          <w:rtl/>
        </w:rPr>
        <w:t>- بيان</w:t>
      </w:r>
      <w:proofErr w:type="gramEnd"/>
      <w:r w:rsidRPr="004419CE">
        <w:rPr>
          <w:rFonts w:eastAsiaTheme="majorEastAsia" w:hint="cs"/>
          <w:b/>
          <w:bCs/>
          <w:sz w:val="26"/>
          <w:szCs w:val="36"/>
          <w:rtl/>
        </w:rPr>
        <w:t xml:space="preserve"> مقارنة المبالغ المدرجة في الميزانية والمبالغ الفعلية للفترة المالية </w:t>
      </w:r>
      <w:r w:rsidRPr="004419CE">
        <w:rPr>
          <w:rFonts w:eastAsiaTheme="majorEastAsia"/>
          <w:b/>
          <w:bCs/>
          <w:sz w:val="26"/>
          <w:szCs w:val="36"/>
          <w:lang w:bidi="ar-SY"/>
        </w:rPr>
        <w:t>201</w:t>
      </w:r>
      <w:bookmarkEnd w:id="105"/>
      <w:bookmarkEnd w:id="106"/>
      <w:r w:rsidRPr="004419CE">
        <w:rPr>
          <w:rFonts w:eastAsiaTheme="majorEastAsia"/>
          <w:b/>
          <w:bCs/>
          <w:sz w:val="26"/>
          <w:szCs w:val="36"/>
          <w:lang w:bidi="ar-SY"/>
        </w:rPr>
        <w:t>7</w:t>
      </w:r>
      <w:bookmarkEnd w:id="107"/>
      <w:bookmarkEnd w:id="109"/>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fr-FR" w:eastAsia="en-US" w:bidi="ar-EG"/>
        </w:rPr>
      </w:pPr>
      <w:r w:rsidRPr="004419CE">
        <w:rPr>
          <w:rFonts w:eastAsia="Times New Roman" w:hint="cs"/>
          <w:b/>
          <w:bCs/>
          <w:sz w:val="20"/>
          <w:szCs w:val="26"/>
          <w:rtl/>
          <w:lang w:val="fr-FR" w:eastAsia="en-US" w:bidi="ar-EG"/>
        </w:rPr>
        <w:t>(بآلاف الفرنكات السويسرية)</w:t>
      </w:r>
      <w:bookmarkEnd w:id="108"/>
    </w:p>
    <w:tbl>
      <w:tblPr>
        <w:bidiVisual/>
        <w:tblW w:w="5000" w:type="pct"/>
        <w:tblLayout w:type="fixed"/>
        <w:tblLook w:val="04A0" w:firstRow="1" w:lastRow="0" w:firstColumn="1" w:lastColumn="0" w:noHBand="0" w:noVBand="1"/>
      </w:tblPr>
      <w:tblGrid>
        <w:gridCol w:w="2541"/>
        <w:gridCol w:w="1134"/>
        <w:gridCol w:w="1134"/>
        <w:gridCol w:w="1134"/>
        <w:gridCol w:w="1134"/>
        <w:gridCol w:w="1276"/>
        <w:gridCol w:w="1276"/>
      </w:tblGrid>
      <w:tr w:rsidR="004419CE" w:rsidRPr="004419CE" w:rsidTr="008456C2">
        <w:trPr>
          <w:trHeight w:val="222"/>
        </w:trPr>
        <w:tc>
          <w:tcPr>
            <w:tcW w:w="2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bidi="ar-EG"/>
              </w:rPr>
            </w:pPr>
            <w:r w:rsidRPr="004419CE">
              <w:rPr>
                <w:rFonts w:eastAsia="Times New Roman" w:hint="cs"/>
                <w:b/>
                <w:bCs/>
                <w:sz w:val="18"/>
                <w:szCs w:val="24"/>
                <w:rtl/>
                <w:lang w:val="fr-FR" w:eastAsia="en-US" w:bidi="ar-EG"/>
              </w:rPr>
              <w:t>الإيرادات</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المبالغ المدرجة في الميزانية</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المبالغ الفعلية</w:t>
            </w:r>
            <w:r w:rsidRPr="004419CE">
              <w:rPr>
                <w:rFonts w:eastAsia="Times New Roman"/>
                <w:b/>
                <w:bCs/>
                <w:sz w:val="18"/>
                <w:szCs w:val="24"/>
                <w:rtl/>
                <w:lang w:val="fr-FR" w:eastAsia="en-US" w:bidi="ar-EG"/>
              </w:rPr>
              <w:br/>
            </w:r>
            <w:r w:rsidRPr="004419CE">
              <w:rPr>
                <w:rFonts w:eastAsia="Times New Roman" w:hint="cs"/>
                <w:b/>
                <w:bCs/>
                <w:sz w:val="18"/>
                <w:szCs w:val="24"/>
                <w:rtl/>
                <w:lang w:val="fr-FR" w:eastAsia="en-US" w:bidi="ar-EG"/>
              </w:rPr>
              <w:t>على أساس مقارن</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الفرق بين</w:t>
            </w:r>
            <w:r w:rsidRPr="004419CE">
              <w:rPr>
                <w:rFonts w:eastAsia="Times New Roman"/>
                <w:b/>
                <w:bCs/>
                <w:sz w:val="18"/>
                <w:szCs w:val="24"/>
                <w:lang w:val="fr-FR" w:eastAsia="en-US" w:bidi="ar-EG"/>
              </w:rPr>
              <w:br/>
            </w:r>
            <w:r w:rsidRPr="004419CE">
              <w:rPr>
                <w:rFonts w:eastAsia="Times New Roman" w:hint="cs"/>
                <w:b/>
                <w:bCs/>
                <w:sz w:val="18"/>
                <w:szCs w:val="24"/>
                <w:rtl/>
                <w:lang w:val="fr-FR" w:eastAsia="en-US" w:bidi="ar-EG"/>
              </w:rPr>
              <w:t>الميزانية النهائية والمبالغ الفعلية</w:t>
            </w:r>
          </w:p>
        </w:tc>
      </w:tr>
      <w:tr w:rsidR="004419CE" w:rsidRPr="004419CE" w:rsidTr="008456C2">
        <w:trPr>
          <w:trHeight w:val="551"/>
        </w:trPr>
        <w:tc>
          <w:tcPr>
            <w:tcW w:w="2541"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bidi="ar-EG"/>
              </w:rPr>
            </w:pPr>
            <w:r w:rsidRPr="004419CE">
              <w:rPr>
                <w:rFonts w:eastAsia="Times New Roman" w:hint="cs"/>
                <w:b/>
                <w:bCs/>
                <w:sz w:val="18"/>
                <w:szCs w:val="24"/>
                <w:rtl/>
                <w:lang w:val="fr-FR" w:eastAsia="en-US" w:bidi="ar-EG"/>
              </w:rPr>
              <w:t>الميزانية الأولية</w:t>
            </w:r>
          </w:p>
        </w:tc>
        <w:tc>
          <w:tcPr>
            <w:tcW w:w="1134"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النشاط المؤجل</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التحويلات في الميزانية</w:t>
            </w:r>
          </w:p>
        </w:tc>
        <w:tc>
          <w:tcPr>
            <w:tcW w:w="1134"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الميزانية النهائية</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380"/>
        </w:trPr>
        <w:tc>
          <w:tcPr>
            <w:tcW w:w="2541"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276"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276"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مساهمات مقررة</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124 401</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124 401</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122 390</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2 011-</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استرداد التكاليف</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34 625</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34 625</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37 174</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 xml:space="preserve">2 549 </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فوائد</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300</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300</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29</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271</w:t>
            </w:r>
            <w:r w:rsidRPr="004419CE">
              <w:rPr>
                <w:rFonts w:eastAsia="Times New Roman"/>
                <w:b/>
                <w:bCs/>
                <w:sz w:val="18"/>
                <w:szCs w:val="24"/>
                <w:lang w:bidi="ar-EG"/>
              </w:rPr>
              <w:t>-</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إيرادات أخرى</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100</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100</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1 441</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 xml:space="preserve">1 341 </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مسحوبات من حساب الاحتياطي</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1 117</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317</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1 434</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bidi="ar-EG"/>
              </w:rPr>
              <w:t>-</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1 434</w:t>
            </w:r>
            <w:r w:rsidRPr="004419CE">
              <w:rPr>
                <w:rFonts w:eastAsia="Times New Roman"/>
                <w:b/>
                <w:bCs/>
                <w:sz w:val="18"/>
                <w:szCs w:val="24"/>
                <w:lang w:bidi="ar-EG"/>
              </w:rPr>
              <w:t>-</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eastAsia="en-US" w:bidi="ar-EG"/>
              </w:rPr>
            </w:pPr>
            <w:r w:rsidRPr="004419CE">
              <w:rPr>
                <w:rFonts w:eastAsia="Times New Roman"/>
                <w:b/>
                <w:bCs/>
                <w:sz w:val="18"/>
                <w:szCs w:val="24"/>
                <w:lang w:val="fr-FR" w:eastAsia="en-US" w:bidi="ar-EG"/>
              </w:rPr>
              <w:t> </w:t>
            </w:r>
          </w:p>
        </w:tc>
        <w:tc>
          <w:tcPr>
            <w:tcW w:w="1134"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r>
      <w:tr w:rsidR="004419CE" w:rsidRPr="004419CE" w:rsidTr="008456C2">
        <w:trPr>
          <w:trHeight w:val="222"/>
        </w:trPr>
        <w:tc>
          <w:tcPr>
            <w:tcW w:w="2541"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مجموع الإيرادات</w:t>
            </w: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160 543</w:t>
            </w: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317</w:t>
            </w: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160 860</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161 034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 xml:space="preserve">174 </w:t>
            </w:r>
          </w:p>
        </w:tc>
      </w:tr>
      <w:tr w:rsidR="004419CE" w:rsidRPr="004419CE" w:rsidTr="008456C2">
        <w:trPr>
          <w:trHeight w:val="222"/>
        </w:trPr>
        <w:tc>
          <w:tcPr>
            <w:tcW w:w="2541" w:type="dxa"/>
            <w:vMerge w:val="restart"/>
            <w:tcBorders>
              <w:top w:val="nil"/>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bidi="ar-EG"/>
              </w:rPr>
            </w:pPr>
            <w:r w:rsidRPr="004419CE">
              <w:rPr>
                <w:rFonts w:eastAsia="Times New Roman" w:hint="cs"/>
                <w:b/>
                <w:bCs/>
                <w:sz w:val="18"/>
                <w:szCs w:val="24"/>
                <w:rtl/>
                <w:lang w:val="fr-FR" w:eastAsia="en-US" w:bidi="ar-EG"/>
              </w:rPr>
              <w:t>النفقات</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bidi="ar-EG"/>
              </w:rPr>
            </w:pPr>
            <w:r w:rsidRPr="004419CE">
              <w:rPr>
                <w:rFonts w:eastAsia="Times New Roman" w:hint="cs"/>
                <w:b/>
                <w:bCs/>
                <w:sz w:val="18"/>
                <w:szCs w:val="24"/>
                <w:rtl/>
                <w:lang w:val="fr-FR" w:eastAsia="en-US" w:bidi="ar-EG"/>
              </w:rPr>
              <w:t>المبالغ المدرجة في الميزانية</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المبالغ الفعلية</w:t>
            </w:r>
            <w:r w:rsidRPr="004419CE">
              <w:rPr>
                <w:rFonts w:eastAsia="Times New Roman"/>
                <w:b/>
                <w:bCs/>
                <w:sz w:val="18"/>
                <w:szCs w:val="24"/>
                <w:rtl/>
                <w:lang w:val="fr-FR" w:eastAsia="en-US" w:bidi="ar-EG"/>
              </w:rPr>
              <w:br/>
            </w:r>
            <w:r w:rsidRPr="004419CE">
              <w:rPr>
                <w:rFonts w:eastAsia="Times New Roman" w:hint="cs"/>
                <w:b/>
                <w:bCs/>
                <w:sz w:val="18"/>
                <w:szCs w:val="24"/>
                <w:rtl/>
                <w:lang w:val="fr-FR" w:eastAsia="en-US" w:bidi="ar-EG"/>
              </w:rPr>
              <w:t>على أساس مقارن</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الفرق بين</w:t>
            </w:r>
            <w:r w:rsidRPr="004419CE">
              <w:rPr>
                <w:rFonts w:eastAsia="Times New Roman"/>
                <w:b/>
                <w:bCs/>
                <w:sz w:val="18"/>
                <w:szCs w:val="24"/>
                <w:lang w:val="fr-FR" w:eastAsia="en-US" w:bidi="ar-EG"/>
              </w:rPr>
              <w:br/>
            </w:r>
            <w:r w:rsidRPr="004419CE">
              <w:rPr>
                <w:rFonts w:eastAsia="Times New Roman" w:hint="cs"/>
                <w:b/>
                <w:bCs/>
                <w:sz w:val="18"/>
                <w:szCs w:val="24"/>
                <w:rtl/>
                <w:lang w:val="fr-FR" w:eastAsia="en-US" w:bidi="ar-EG"/>
              </w:rPr>
              <w:t>الميزانية النهائية والمبالغ الفعلية</w:t>
            </w:r>
          </w:p>
        </w:tc>
      </w:tr>
      <w:tr w:rsidR="004419CE" w:rsidRPr="004419CE" w:rsidTr="008456C2">
        <w:trPr>
          <w:trHeight w:val="551"/>
        </w:trPr>
        <w:tc>
          <w:tcPr>
            <w:tcW w:w="2541"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bidi="ar-EG"/>
              </w:rPr>
            </w:pPr>
            <w:r w:rsidRPr="004419CE">
              <w:rPr>
                <w:rFonts w:eastAsia="Times New Roman" w:hint="cs"/>
                <w:b/>
                <w:bCs/>
                <w:sz w:val="18"/>
                <w:szCs w:val="24"/>
                <w:rtl/>
                <w:lang w:val="fr-FR" w:eastAsia="en-US" w:bidi="ar-EG"/>
              </w:rPr>
              <w:t>الميزانية الأولية</w:t>
            </w:r>
          </w:p>
        </w:tc>
        <w:tc>
          <w:tcPr>
            <w:tcW w:w="1134"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bidi="ar-EG"/>
              </w:rPr>
            </w:pPr>
            <w:r w:rsidRPr="004419CE">
              <w:rPr>
                <w:rFonts w:eastAsia="Times New Roman" w:hint="cs"/>
                <w:b/>
                <w:bCs/>
                <w:sz w:val="18"/>
                <w:szCs w:val="24"/>
                <w:rtl/>
                <w:lang w:val="fr-FR" w:eastAsia="en-US" w:bidi="ar-EG"/>
              </w:rPr>
              <w:t>النشاط المؤجل</w:t>
            </w:r>
          </w:p>
        </w:tc>
        <w:tc>
          <w:tcPr>
            <w:tcW w:w="1134"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التحويلات</w:t>
            </w:r>
            <w:r w:rsidRPr="004419CE">
              <w:rPr>
                <w:rFonts w:eastAsia="Times New Roman"/>
                <w:b/>
                <w:bCs/>
                <w:sz w:val="18"/>
                <w:szCs w:val="24"/>
                <w:rtl/>
                <w:lang w:val="fr-FR" w:eastAsia="en-US" w:bidi="ar-EG"/>
              </w:rPr>
              <w:br/>
            </w:r>
            <w:r w:rsidRPr="004419CE">
              <w:rPr>
                <w:rFonts w:eastAsia="Times New Roman" w:hint="cs"/>
                <w:b/>
                <w:bCs/>
                <w:sz w:val="18"/>
                <w:szCs w:val="24"/>
                <w:rtl/>
                <w:lang w:val="fr-FR" w:eastAsia="en-US" w:bidi="ar-EG"/>
              </w:rPr>
              <w:t>في الميزانية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الميزانية النهائية</w:t>
            </w:r>
          </w:p>
        </w:tc>
        <w:tc>
          <w:tcPr>
            <w:tcW w:w="1276"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13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276"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c>
          <w:tcPr>
            <w:tcW w:w="1276"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sz w:val="18"/>
                <w:szCs w:val="24"/>
                <w:lang w:val="fr-FR" w:eastAsia="en-US" w:bidi="ar-EG"/>
              </w:rPr>
            </w:pPr>
            <w:r w:rsidRPr="004419CE">
              <w:rPr>
                <w:rFonts w:eastAsia="Times New Roman"/>
                <w:b/>
                <w:bCs/>
                <w:sz w:val="18"/>
                <w:szCs w:val="24"/>
                <w:lang w:val="fr-FR" w:eastAsia="en-US" w:bidi="ar-EG"/>
              </w:rPr>
              <w:t>2017.12.31</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الأمانة العامة</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90 761</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hint="cs"/>
                <w:i/>
                <w:iCs/>
                <w:sz w:val="18"/>
                <w:szCs w:val="24"/>
                <w:rtl/>
                <w:lang w:val="fr-FR" w:bidi="ar-EG"/>
              </w:rPr>
              <w:t>-</w:t>
            </w:r>
            <w:r w:rsidRPr="004419CE">
              <w:rPr>
                <w:rFonts w:eastAsia="Times New Roman"/>
                <w:i/>
                <w:iCs/>
                <w:sz w:val="18"/>
                <w:szCs w:val="24"/>
                <w:lang w:val="fr-FR" w:bidi="ar-EG"/>
              </w:rPr>
              <w:t>116</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90 645</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81 762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8 883</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قطاع الاتصالات الراديوية</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28 603</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28 603</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27 234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1 369</w:t>
            </w: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قطاع تقييس الاتصالات</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12 438</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12 438</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12 296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142</w:t>
            </w:r>
          </w:p>
        </w:tc>
      </w:tr>
      <w:tr w:rsidR="004419CE" w:rsidRPr="004419CE" w:rsidTr="008456C2">
        <w:trPr>
          <w:trHeight w:val="210"/>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قطاع تنمية الاتصالات</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28 741</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317</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116</w:t>
            </w: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29 174</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27 733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1 441</w:t>
            </w:r>
          </w:p>
        </w:tc>
      </w:tr>
      <w:tr w:rsidR="004419CE" w:rsidRPr="004419CE" w:rsidTr="008456C2">
        <w:trPr>
          <w:trHeight w:val="210"/>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نفقات غير منظورة في الميزانية المعتمدة</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644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r>
      <w:tr w:rsidR="004419CE" w:rsidRPr="004419CE" w:rsidTr="008456C2">
        <w:trPr>
          <w:trHeight w:val="222"/>
        </w:trPr>
        <w:tc>
          <w:tcPr>
            <w:tcW w:w="2541" w:type="dxa"/>
            <w:tcBorders>
              <w:top w:val="single" w:sz="4" w:space="0" w:color="auto"/>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مجموع النفقات</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160 543</w:t>
            </w:r>
          </w:p>
        </w:tc>
        <w:tc>
          <w:tcPr>
            <w:tcW w:w="1134"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bidi="ar-EG"/>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bidi="ar-EG"/>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160 860</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 xml:space="preserve">149 669 </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11 191</w:t>
            </w:r>
          </w:p>
        </w:tc>
      </w:tr>
      <w:tr w:rsidR="004419CE" w:rsidRPr="004419CE" w:rsidTr="008456C2">
        <w:trPr>
          <w:trHeight w:val="222"/>
        </w:trPr>
        <w:tc>
          <w:tcPr>
            <w:tcW w:w="2541"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النتيجة</w:t>
            </w:r>
          </w:p>
        </w:tc>
        <w:tc>
          <w:tcPr>
            <w:tcW w:w="1134"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 xml:space="preserve">11 365 </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 xml:space="preserve">التأمين الصحي </w:t>
            </w:r>
            <w:r w:rsidRPr="004419CE">
              <w:rPr>
                <w:rFonts w:eastAsia="Times New Roman"/>
                <w:i/>
                <w:iCs/>
                <w:sz w:val="18"/>
                <w:szCs w:val="24"/>
                <w:lang w:val="fr-FR" w:eastAsia="en-US" w:bidi="ar-EG"/>
              </w:rPr>
              <w:t>ASHI</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18 214-</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تقييم الأصول الثابتة</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2 021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قيد المخزونات</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bidi="ar-EG"/>
              </w:rPr>
              <w:t xml:space="preserve">128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الاستهلاك</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4 656-</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أرباح وخسائر فروق سعر الصرف</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604-</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rtl/>
                <w:lang w:val="fr-FR" w:eastAsia="en-US" w:bidi="ar-EG"/>
              </w:rPr>
            </w:pPr>
            <w:r w:rsidRPr="004419CE">
              <w:rPr>
                <w:rFonts w:eastAsia="Times New Roman" w:hint="cs"/>
                <w:i/>
                <w:iCs/>
                <w:sz w:val="18"/>
                <w:szCs w:val="24"/>
                <w:rtl/>
                <w:lang w:val="fr-FR" w:eastAsia="en-US" w:bidi="ar-EG"/>
              </w:rPr>
              <w:t xml:space="preserve">سداد قرض المؤسسة </w:t>
            </w:r>
            <w:r w:rsidRPr="004419CE">
              <w:rPr>
                <w:rFonts w:eastAsia="Times New Roman"/>
                <w:i/>
                <w:iCs/>
                <w:sz w:val="18"/>
                <w:szCs w:val="24"/>
                <w:lang w:val="fr-FR" w:eastAsia="en-US" w:bidi="ar-EG"/>
              </w:rPr>
              <w:t>FIPOI</w:t>
            </w:r>
            <w:r w:rsidRPr="004419CE">
              <w:rPr>
                <w:rFonts w:eastAsia="Times New Roman" w:hint="cs"/>
                <w:i/>
                <w:iCs/>
                <w:sz w:val="18"/>
                <w:szCs w:val="24"/>
                <w:rtl/>
                <w:lang w:val="fr-FR" w:eastAsia="en-US" w:bidi="ar-EG"/>
              </w:rPr>
              <w:t xml:space="preserve"> غير المعتبر بمثابة نفقات</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1 493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التغيرات في رصيد المستحقات الهالكة واستعماله</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5 939-</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مبيعات الأصول</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5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eastAsia="en-US" w:bidi="ar-EG"/>
              </w:rPr>
            </w:pPr>
            <w:r w:rsidRPr="004419CE">
              <w:rPr>
                <w:rFonts w:eastAsia="Times New Roman" w:hint="cs"/>
                <w:i/>
                <w:iCs/>
                <w:sz w:val="18"/>
                <w:szCs w:val="24"/>
                <w:rtl/>
                <w:lang w:val="fr-FR" w:eastAsia="en-US" w:bidi="ar-EG"/>
              </w:rPr>
              <w:t>نفقات أخرى</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29-</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19"/>
        </w:trPr>
        <w:tc>
          <w:tcPr>
            <w:tcW w:w="2541"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r w:rsidRPr="004419CE">
              <w:rPr>
                <w:rFonts w:eastAsia="Times New Roman"/>
                <w:sz w:val="18"/>
                <w:szCs w:val="24"/>
                <w:lang w:val="fr-FR" w:bidi="ar-EG"/>
              </w:rPr>
              <w:t> </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35"/>
        </w:trPr>
        <w:tc>
          <w:tcPr>
            <w:tcW w:w="2541"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pacing w:val="-4"/>
                <w:sz w:val="18"/>
                <w:szCs w:val="24"/>
                <w:rtl/>
                <w:lang w:val="fr-FR" w:eastAsia="en-US" w:bidi="ar-EG"/>
              </w:rPr>
            </w:pPr>
            <w:r w:rsidRPr="004419CE">
              <w:rPr>
                <w:rFonts w:eastAsia="Times New Roman" w:hint="cs"/>
                <w:b/>
                <w:bCs/>
                <w:spacing w:val="-4"/>
                <w:sz w:val="18"/>
                <w:szCs w:val="24"/>
                <w:rtl/>
                <w:lang w:val="fr-FR" w:eastAsia="en-US" w:bidi="ar-EG"/>
              </w:rPr>
              <w:t xml:space="preserve">مجموع الفروق بحسب معايير </w:t>
            </w:r>
            <w:r w:rsidRPr="004419CE">
              <w:rPr>
                <w:rFonts w:eastAsia="Times New Roman"/>
                <w:b/>
                <w:bCs/>
                <w:spacing w:val="-4"/>
                <w:sz w:val="18"/>
                <w:szCs w:val="24"/>
                <w:lang w:val="fr-FR" w:eastAsia="en-US" w:bidi="ar-EG"/>
              </w:rPr>
              <w:t>IPSAS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25 794-</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rtl/>
                <w:lang w:val="fr-FR" w:eastAsia="en-US" w:bidi="ar-EG"/>
              </w:rPr>
            </w:pPr>
            <w:r w:rsidRPr="004419CE">
              <w:rPr>
                <w:rFonts w:eastAsia="Times New Roman" w:hint="cs"/>
                <w:sz w:val="18"/>
                <w:szCs w:val="24"/>
                <w:rtl/>
                <w:lang w:val="fr-FR" w:eastAsia="en-US" w:bidi="ar-EG"/>
              </w:rPr>
              <w:t xml:space="preserve">الفائض/العجز في الصندوق </w:t>
            </w:r>
            <w:r w:rsidRPr="004419CE">
              <w:rPr>
                <w:rFonts w:eastAsia="Times New Roman"/>
                <w:sz w:val="18"/>
                <w:szCs w:val="24"/>
                <w:lang w:val="fr-FR" w:eastAsia="en-US" w:bidi="ar-EG"/>
              </w:rPr>
              <w:t>1000</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 xml:space="preserve">11 365 </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الزيادة في صندوق الاستثمار</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869-</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فروق حدود التصنيف</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r w:rsidRPr="004419CE">
              <w:rPr>
                <w:rFonts w:eastAsia="Times New Roman"/>
                <w:i/>
                <w:iCs/>
                <w:sz w:val="18"/>
                <w:szCs w:val="24"/>
                <w:lang w:val="fr-FR" w:bidi="ar-EG"/>
              </w:rPr>
              <w:t>1 780-</w:t>
            </w: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222"/>
        </w:trPr>
        <w:tc>
          <w:tcPr>
            <w:tcW w:w="2541"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bidi="ar-EG"/>
              </w:rPr>
            </w:pPr>
            <w:r w:rsidRPr="004419CE">
              <w:rPr>
                <w:rFonts w:eastAsia="Times New Roman"/>
                <w:sz w:val="18"/>
                <w:szCs w:val="24"/>
                <w:lang w:val="fr-FR" w:bidi="ar-EG"/>
              </w:rPr>
              <w:t> </w:t>
            </w:r>
          </w:p>
        </w:tc>
        <w:tc>
          <w:tcPr>
            <w:tcW w:w="113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13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i/>
                <w:iCs/>
                <w:sz w:val="18"/>
                <w:szCs w:val="24"/>
                <w:lang w:val="fr-FR" w:bidi="ar-EG"/>
              </w:rPr>
            </w:pPr>
          </w:p>
        </w:tc>
        <w:tc>
          <w:tcPr>
            <w:tcW w:w="127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sz w:val="18"/>
                <w:szCs w:val="24"/>
                <w:lang w:val="fr-FR" w:bidi="ar-EG"/>
              </w:rPr>
            </w:pPr>
          </w:p>
        </w:tc>
      </w:tr>
      <w:tr w:rsidR="004419CE" w:rsidRPr="004419CE" w:rsidTr="008456C2">
        <w:trPr>
          <w:trHeight w:val="446"/>
        </w:trPr>
        <w:tc>
          <w:tcPr>
            <w:tcW w:w="2541"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hint="cs"/>
                <w:b/>
                <w:bCs/>
                <w:sz w:val="18"/>
                <w:szCs w:val="24"/>
                <w:rtl/>
                <w:lang w:val="fr-FR" w:eastAsia="en-US" w:bidi="ar-EG"/>
              </w:rPr>
              <w:t>الفائض/العجز كما هو مبين في بيان الأداء المالي</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134"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r w:rsidRPr="004419CE">
              <w:rPr>
                <w:rFonts w:eastAsia="Times New Roman"/>
                <w:b/>
                <w:bCs/>
                <w:sz w:val="18"/>
                <w:szCs w:val="24"/>
                <w:lang w:val="fr-FR" w:bidi="ar-EG"/>
              </w:rPr>
              <w:t>17 078-</w:t>
            </w:r>
          </w:p>
        </w:tc>
        <w:tc>
          <w:tcPr>
            <w:tcW w:w="1276"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sz w:val="18"/>
                <w:szCs w:val="24"/>
                <w:lang w:val="fr-FR" w:bidi="ar-EG"/>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szCs w:val="26"/>
          <w:rtl/>
          <w:lang w:bidi="ar-EG"/>
        </w:rPr>
      </w:pPr>
      <w:r w:rsidRPr="004419CE">
        <w:rPr>
          <w:rFonts w:hint="cs"/>
          <w:sz w:val="20"/>
          <w:szCs w:val="26"/>
          <w:rtl/>
          <w:lang w:bidi="ar-SY"/>
        </w:rPr>
        <w:t xml:space="preserve">لمزيد من المعلومات، يرجى الرجوع إلى الملاحظة </w:t>
      </w:r>
      <w:r w:rsidRPr="004419CE">
        <w:rPr>
          <w:sz w:val="20"/>
          <w:szCs w:val="26"/>
          <w:lang w:bidi="ar-SY"/>
        </w:rPr>
        <w:t>25</w:t>
      </w:r>
      <w:r w:rsidRPr="004419CE">
        <w:rPr>
          <w:rFonts w:hint="cs"/>
          <w:sz w:val="20"/>
          <w:szCs w:val="26"/>
          <w:rtl/>
          <w:lang w:bidi="ar-EG"/>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rtl/>
          <w:lang w:val="fr-FR" w:eastAsia="en-US" w:bidi="ar-EG"/>
        </w:rPr>
      </w:pPr>
      <w:r w:rsidRPr="004419CE">
        <w:rPr>
          <w:rFonts w:eastAsia="Times New Roman"/>
          <w:sz w:val="20"/>
          <w:szCs w:val="26"/>
          <w:rtl/>
          <w:lang w:val="fr-FR" w:eastAsia="en-US" w:bidi="ar-EG"/>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jc w:val="center"/>
        <w:outlineLvl w:val="0"/>
        <w:rPr>
          <w:rFonts w:eastAsiaTheme="majorEastAsia"/>
          <w:b/>
          <w:bCs/>
          <w:sz w:val="26"/>
          <w:szCs w:val="36"/>
          <w:rtl/>
        </w:rPr>
      </w:pPr>
      <w:bookmarkStart w:id="110" w:name="_Toc387338321"/>
      <w:bookmarkStart w:id="111" w:name="_Toc397499184"/>
      <w:bookmarkStart w:id="112" w:name="_Toc397499897"/>
      <w:bookmarkStart w:id="113" w:name="_Toc419483231"/>
      <w:bookmarkStart w:id="114" w:name="_Toc452156141"/>
      <w:bookmarkStart w:id="115" w:name="_Toc452156598"/>
      <w:bookmarkStart w:id="116" w:name="_Toc482793691"/>
      <w:bookmarkStart w:id="117" w:name="_Toc511402205"/>
      <w:bookmarkStart w:id="118" w:name="_Toc329296003"/>
      <w:bookmarkStart w:id="119" w:name="_Toc358648322"/>
      <w:bookmarkStart w:id="120" w:name="_Toc358648521"/>
      <w:bookmarkStart w:id="121" w:name="_Toc387263369"/>
      <w:bookmarkStart w:id="122" w:name="_Toc511756642"/>
      <w:r w:rsidRPr="004419CE">
        <w:rPr>
          <w:rFonts w:eastAsiaTheme="majorEastAsia" w:hint="cs"/>
          <w:b/>
          <w:bCs/>
          <w:sz w:val="26"/>
          <w:szCs w:val="36"/>
          <w:rtl/>
        </w:rPr>
        <w:lastRenderedPageBreak/>
        <w:t>ملاحظات على البيانات المالية</w:t>
      </w:r>
      <w:bookmarkEnd w:id="110"/>
      <w:bookmarkEnd w:id="111"/>
      <w:bookmarkEnd w:id="112"/>
      <w:bookmarkEnd w:id="113"/>
      <w:bookmarkEnd w:id="114"/>
      <w:bookmarkEnd w:id="115"/>
      <w:bookmarkEnd w:id="116"/>
      <w:bookmarkEnd w:id="117"/>
      <w:bookmarkEnd w:id="122"/>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lang w:bidi="ar-SY"/>
        </w:rPr>
      </w:pPr>
      <w:bookmarkStart w:id="123" w:name="_Toc387338322"/>
      <w:bookmarkStart w:id="124" w:name="_Toc419484047"/>
      <w:bookmarkStart w:id="125" w:name="_Toc452156599"/>
      <w:bookmarkStart w:id="126" w:name="_Toc482792201"/>
      <w:bookmarkStart w:id="127" w:name="_Toc482793692"/>
      <w:bookmarkStart w:id="128" w:name="_Toc511402206"/>
      <w:bookmarkStart w:id="129" w:name="_Toc511756643"/>
      <w:r w:rsidRPr="004419CE">
        <w:rPr>
          <w:rFonts w:eastAsiaTheme="majorEastAsia"/>
          <w:b/>
          <w:bCs/>
          <w:rtl/>
          <w:lang w:bidi="ar-SY"/>
        </w:rPr>
        <w:t xml:space="preserve">الملاحظة </w:t>
      </w:r>
      <w:r w:rsidRPr="004419CE">
        <w:rPr>
          <w:rFonts w:eastAsiaTheme="majorEastAsia"/>
          <w:b/>
          <w:bCs/>
        </w:rPr>
        <w:t>1</w:t>
      </w:r>
      <w:r w:rsidRPr="004419CE">
        <w:rPr>
          <w:rFonts w:eastAsiaTheme="majorEastAsia"/>
          <w:b/>
          <w:bCs/>
          <w:rtl/>
          <w:lang w:bidi="ar-SY"/>
        </w:rPr>
        <w:tab/>
      </w:r>
      <w:bookmarkEnd w:id="118"/>
      <w:bookmarkEnd w:id="119"/>
      <w:bookmarkEnd w:id="120"/>
      <w:bookmarkEnd w:id="121"/>
      <w:bookmarkEnd w:id="123"/>
      <w:bookmarkEnd w:id="124"/>
      <w:bookmarkEnd w:id="125"/>
      <w:r w:rsidRPr="004419CE">
        <w:rPr>
          <w:rFonts w:eastAsiaTheme="majorEastAsia"/>
          <w:b/>
          <w:bCs/>
          <w:rtl/>
        </w:rPr>
        <w:t>أهداف الاتحاد</w:t>
      </w:r>
      <w:bookmarkEnd w:id="126"/>
      <w:bookmarkEnd w:id="127"/>
      <w:bookmarkEnd w:id="128"/>
      <w:bookmarkEnd w:id="12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4419CE">
        <w:rPr>
          <w:spacing w:val="2"/>
          <w:rtl/>
          <w:lang w:bidi="ar-EG"/>
        </w:rPr>
        <w:t xml:space="preserve">الاتحاد الدولي للاتصالات </w:t>
      </w:r>
      <w:r w:rsidRPr="004419CE">
        <w:rPr>
          <w:spacing w:val="2"/>
          <w:lang w:bidi="ar-EG"/>
        </w:rPr>
        <w:t>(ITU)</w:t>
      </w:r>
      <w:r w:rsidRPr="004419CE">
        <w:rPr>
          <w:spacing w:val="2"/>
          <w:rtl/>
          <w:lang w:bidi="ar-EG"/>
        </w:rPr>
        <w:t xml:space="preserve"> هو وكالة متخصصة في </w:t>
      </w:r>
      <w:hyperlink r:id="rId25" w:history="1">
        <w:r w:rsidRPr="004419CE">
          <w:rPr>
            <w:color w:val="0000FF"/>
            <w:spacing w:val="2"/>
            <w:u w:val="single"/>
            <w:rtl/>
            <w:lang w:bidi="ar-EG"/>
          </w:rPr>
          <w:t>منظومة الأمم المتحدة</w:t>
        </w:r>
      </w:hyperlink>
      <w:r w:rsidRPr="004419CE">
        <w:rPr>
          <w:spacing w:val="2"/>
          <w:rtl/>
          <w:lang w:bidi="ar-EG"/>
        </w:rPr>
        <w:t xml:space="preserve"> بالنسبة لشؤون تكنولوجيا المعلومات والاتصالات</w:t>
      </w:r>
      <w:r w:rsidRPr="004419CE">
        <w:rPr>
          <w:rFonts w:hint="eastAsia"/>
          <w:spacing w:val="2"/>
          <w:rtl/>
          <w:lang w:bidi="ar-EG"/>
        </w:rPr>
        <w:t> </w:t>
      </w:r>
      <w:r w:rsidRPr="004419CE">
        <w:rPr>
          <w:spacing w:val="2"/>
          <w:lang w:bidi="ar-EG"/>
        </w:rPr>
        <w:t>(ICT)</w:t>
      </w:r>
      <w:r w:rsidRPr="004419CE">
        <w:rPr>
          <w:spacing w:val="2"/>
          <w:rtl/>
          <w:lang w:bidi="ar-EG"/>
        </w:rPr>
        <w:t xml:space="preserve">. ولما كان الاتحاد المحفل العالمي الذي تلتقي فيه السلطات العامة والقطاع الخاص، فإنه يتيح للعالم إمكانية التواصل وذلك في ثلاثة قطاعات أساسية، ألا وهي </w:t>
      </w:r>
      <w:hyperlink r:id="rId26" w:history="1">
        <w:r w:rsidRPr="004419CE">
          <w:rPr>
            <w:color w:val="0000FF"/>
            <w:spacing w:val="2"/>
            <w:u w:val="single"/>
            <w:rtl/>
            <w:lang w:bidi="ar-EG"/>
          </w:rPr>
          <w:t xml:space="preserve">قطاع الاتصالات الراديوية </w:t>
        </w:r>
        <w:r w:rsidRPr="004419CE">
          <w:rPr>
            <w:color w:val="0000FF"/>
            <w:spacing w:val="2"/>
            <w:u w:val="single"/>
            <w:lang w:bidi="ar-EG"/>
          </w:rPr>
          <w:t>(ITU-R)</w:t>
        </w:r>
      </w:hyperlink>
      <w:r w:rsidRPr="004419CE">
        <w:rPr>
          <w:spacing w:val="2"/>
          <w:rtl/>
          <w:lang w:bidi="ar-EG"/>
        </w:rPr>
        <w:t xml:space="preserve"> </w:t>
      </w:r>
      <w:hyperlink r:id="rId27" w:history="1">
        <w:r w:rsidRPr="004419CE">
          <w:rPr>
            <w:color w:val="0000FF"/>
            <w:spacing w:val="2"/>
            <w:u w:val="single"/>
            <w:rtl/>
            <w:lang w:bidi="ar-EG"/>
          </w:rPr>
          <w:t>وقطاع تقييس الاتصالات</w:t>
        </w:r>
        <w:r w:rsidRPr="004419CE">
          <w:rPr>
            <w:rFonts w:hint="cs"/>
            <w:color w:val="0000FF"/>
            <w:spacing w:val="2"/>
            <w:u w:val="single"/>
            <w:rtl/>
            <w:lang w:bidi="ar-EG"/>
          </w:rPr>
          <w:t> </w:t>
        </w:r>
        <w:r w:rsidRPr="004419CE">
          <w:rPr>
            <w:color w:val="0000FF"/>
            <w:spacing w:val="2"/>
            <w:u w:val="single"/>
            <w:lang w:bidi="ar-EG"/>
          </w:rPr>
          <w:t>(ITU-T)</w:t>
        </w:r>
      </w:hyperlink>
      <w:r w:rsidRPr="004419CE">
        <w:rPr>
          <w:spacing w:val="2"/>
          <w:rtl/>
          <w:lang w:bidi="ar-EG"/>
        </w:rPr>
        <w:t xml:space="preserve"> و</w:t>
      </w:r>
      <w:hyperlink r:id="rId28" w:history="1">
        <w:r w:rsidRPr="004419CE">
          <w:rPr>
            <w:color w:val="0000FF"/>
            <w:spacing w:val="2"/>
            <w:u w:val="single"/>
            <w:rtl/>
            <w:lang w:bidi="ar-EG"/>
          </w:rPr>
          <w:t>قطاع تنمية الاتصالات</w:t>
        </w:r>
        <w:r w:rsidRPr="004419CE">
          <w:rPr>
            <w:rFonts w:hint="cs"/>
            <w:color w:val="0000FF"/>
            <w:spacing w:val="2"/>
            <w:u w:val="single"/>
            <w:rtl/>
            <w:lang w:bidi="ar-EG"/>
          </w:rPr>
          <w:t> </w:t>
        </w:r>
        <w:r w:rsidRPr="004419CE">
          <w:rPr>
            <w:color w:val="0000FF"/>
            <w:spacing w:val="2"/>
            <w:u w:val="single"/>
            <w:lang w:bidi="ar-EG"/>
          </w:rPr>
          <w:t>(ITU-D)</w:t>
        </w:r>
      </w:hyperlink>
      <w:r w:rsidRPr="004419CE">
        <w:rPr>
          <w:spacing w:val="2"/>
          <w:rtl/>
          <w:lang w:bidi="ar-EG"/>
        </w:rPr>
        <w:t>. ويعترف الاتحاد لكل دولة اعترافاً كاملاً بحقها السيادي في تنظيم اتصالاتها.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وكان الاتحاد، وهو الجهة التي تقوم بتنظيم أحداث </w:t>
      </w:r>
      <w:hyperlink r:id="rId29" w:history="1">
        <w:r w:rsidRPr="004419CE">
          <w:rPr>
            <w:color w:val="0000FF"/>
            <w:u w:val="single"/>
            <w:rtl/>
            <w:lang w:bidi="ar-EG"/>
          </w:rPr>
          <w:t>تليكوم</w:t>
        </w:r>
        <w:r w:rsidRPr="004419CE">
          <w:rPr>
            <w:rFonts w:hint="cs"/>
            <w:rtl/>
          </w:rPr>
          <w:t xml:space="preserve"> الاتحاد</w:t>
        </w:r>
      </w:hyperlink>
      <w:r w:rsidRPr="004419CE">
        <w:rPr>
          <w:rtl/>
          <w:lang w:bidi="ar-EG"/>
        </w:rPr>
        <w:t xml:space="preserve">، المسؤول الأول عن تنظيم </w:t>
      </w:r>
      <w:hyperlink r:id="rId30" w:history="1">
        <w:r w:rsidRPr="004419CE">
          <w:rPr>
            <w:color w:val="0000FF"/>
            <w:u w:val="single"/>
            <w:rtl/>
            <w:lang w:bidi="ar-EG"/>
          </w:rPr>
          <w:t>القمة العالمية لمجتمع المعلومات</w:t>
        </w:r>
      </w:hyperlink>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ويتخذ الاتحاد مقره في ميدان الأمم في جنيف، سويسرا، </w:t>
      </w:r>
      <w:r w:rsidRPr="004419CE">
        <w:rPr>
          <w:lang w:bidi="ar-EG"/>
        </w:rPr>
        <w:t>(Place des Nations, 1211 Geneva 20, Switzerland)</w:t>
      </w:r>
      <w:r w:rsidRPr="004419CE">
        <w:rPr>
          <w:rFonts w:hint="cs"/>
          <w:rtl/>
          <w:lang w:bidi="ar-EG"/>
        </w:rPr>
        <w:t xml:space="preserve">، </w:t>
      </w:r>
      <w:r w:rsidRPr="004419CE">
        <w:rPr>
          <w:rtl/>
          <w:lang w:bidi="ar-EG"/>
        </w:rPr>
        <w:t xml:space="preserve">ويضم </w:t>
      </w:r>
      <w:r w:rsidRPr="004419CE">
        <w:rPr>
          <w:lang w:bidi="ar-EG"/>
        </w:rPr>
        <w:t>193</w:t>
      </w:r>
      <w:r w:rsidRPr="004419CE">
        <w:rPr>
          <w:rFonts w:hint="cs"/>
          <w:rtl/>
          <w:lang w:bidi="ar-EG"/>
        </w:rPr>
        <w:t> </w:t>
      </w:r>
      <w:hyperlink r:id="rId31" w:history="1">
        <w:r w:rsidRPr="004419CE">
          <w:rPr>
            <w:color w:val="0000FF"/>
            <w:u w:val="single"/>
            <w:rtl/>
            <w:lang w:bidi="ar-EG"/>
          </w:rPr>
          <w:t>دولة عضواً</w:t>
        </w:r>
      </w:hyperlink>
      <w:r w:rsidRPr="004419CE">
        <w:rPr>
          <w:rtl/>
          <w:lang w:bidi="ar-EG"/>
        </w:rPr>
        <w:t xml:space="preserve"> وما ينوف عن </w:t>
      </w:r>
      <w:r w:rsidRPr="004419CE">
        <w:rPr>
          <w:lang w:bidi="ar-EG"/>
        </w:rPr>
        <w:t>800</w:t>
      </w:r>
      <w:r w:rsidRPr="004419CE">
        <w:rPr>
          <w:rtl/>
          <w:lang w:bidi="ar-EG"/>
        </w:rPr>
        <w:t xml:space="preserve"> </w:t>
      </w:r>
      <w:hyperlink r:id="rId32" w:history="1">
        <w:r w:rsidRPr="004419CE">
          <w:rPr>
            <w:color w:val="0000FF"/>
            <w:u w:val="single"/>
            <w:rtl/>
            <w:lang w:bidi="ar-EG"/>
          </w:rPr>
          <w:t>عضو قطاع</w:t>
        </w:r>
      </w:hyperlink>
      <w:r w:rsidRPr="004419CE">
        <w:rPr>
          <w:rtl/>
          <w:lang w:bidi="ar-EG"/>
        </w:rPr>
        <w:t xml:space="preserve"> و</w:t>
      </w:r>
      <w:hyperlink r:id="rId33" w:history="1">
        <w:r w:rsidRPr="004419CE">
          <w:rPr>
            <w:color w:val="0000FF"/>
            <w:u w:val="single"/>
            <w:rtl/>
            <w:lang w:bidi="ar-EG"/>
          </w:rPr>
          <w:t>منتسب</w:t>
        </w:r>
      </w:hyperlink>
      <w:r w:rsidRPr="004419CE">
        <w:rPr>
          <w:rFonts w:hint="cs"/>
          <w:color w:val="0000FF"/>
          <w:u w:val="single"/>
          <w:rtl/>
          <w:lang w:bidi="ar-EG"/>
        </w:rPr>
        <w:t xml:space="preserve"> وهيئة أكاديمية</w:t>
      </w:r>
      <w:r w:rsidRPr="004419CE">
        <w:rPr>
          <w:rtl/>
          <w:lang w:bidi="ar-EG"/>
        </w:rPr>
        <w:t>. ولدى الاتحاد أربعة مكاتب إقليمية وثمانية مكاتب شبه إقليمية ومكتب اتصال لدى الأمم المتحدة في نيويورك ووحدة تنسيق في المقر لشؤون أوروبا.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ويصبو الاتحاد إلى تحقيق الأهداف التالية: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الحفاظ على التعاون الدولي بين </w:t>
      </w:r>
      <w:r w:rsidRPr="004419CE">
        <w:rPr>
          <w:rFonts w:hint="cs"/>
          <w:rtl/>
          <w:lang w:bidi="ar-SY"/>
        </w:rPr>
        <w:t>جميع دوله</w:t>
      </w:r>
      <w:r w:rsidRPr="004419CE">
        <w:rPr>
          <w:rtl/>
          <w:lang w:bidi="ar-SY"/>
        </w:rPr>
        <w:t xml:space="preserve"> الأعضاء وتوسيعه، لتحسين الاتصالات بجميع أنواعها وترشيد</w:t>
      </w:r>
      <w:r w:rsidRPr="004419CE">
        <w:rPr>
          <w:rFonts w:hint="cs"/>
          <w:rtl/>
          <w:lang w:bidi="ar-SY"/>
        </w:rPr>
        <w:t> </w:t>
      </w:r>
      <w:r w:rsidRPr="004419CE">
        <w:rPr>
          <w:rtl/>
          <w:lang w:bidi="ar-SY"/>
        </w:rPr>
        <w:t>استعمالها؛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تشجيع تنمية الوسائل التقنية وتشغيلها أفضل تشغيل، بغية تحسين مردودية خدمات الاتصالات وزيادة فائدتها، وإتاحتها للجمهور إلى أقصى حد ممكن؛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السعي إلى إيصال مزايا التكنولوجيات الجديدة في الاتصالات إلى جميع سكان العالم؛</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الترويج لاستعمال خدمات الاتصالات في سبيل تسهيل العلاقات السلمية؛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تنسيق جهود الدول الأعضاء وتشجيع كل ما هو مثمر وبنّاء من تعاون وشراكة بين الدول الأعضاء وأعضاء القطاعات لبلوغ هذه الغايات؛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ولهذا الغرض، يضطلع الاتحاد بوجه خاص بما 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w:t>
      </w:r>
      <w:proofErr w:type="spellStart"/>
      <w:r w:rsidRPr="004419CE">
        <w:rPr>
          <w:rtl/>
          <w:lang w:bidi="ar-SY"/>
        </w:rPr>
        <w:t>السواتل</w:t>
      </w:r>
      <w:proofErr w:type="spellEnd"/>
      <w:r w:rsidRPr="004419CE">
        <w:rPr>
          <w:rtl/>
          <w:lang w:bidi="ar-SY"/>
        </w:rPr>
        <w:t xml:space="preserve"> المستقرة بالنسبة إلى الأرض، إضافةً إلى الخصائص ذات الصلة والمتعلقة </w:t>
      </w:r>
      <w:proofErr w:type="spellStart"/>
      <w:r w:rsidRPr="004419CE">
        <w:rPr>
          <w:rtl/>
          <w:lang w:bidi="ar-SY"/>
        </w:rPr>
        <w:t>بسواتل</w:t>
      </w:r>
      <w:proofErr w:type="spellEnd"/>
      <w:r w:rsidRPr="004419CE">
        <w:rPr>
          <w:rtl/>
          <w:lang w:bidi="ar-SY"/>
        </w:rPr>
        <w:t xml:space="preserve"> في مدارات أخرى، لتفادي التداخلات الضارة بين محطات الاتصالات الراديوية لمختلف البلدان؛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w:t>
      </w:r>
      <w:proofErr w:type="spellStart"/>
      <w:r w:rsidRPr="004419CE">
        <w:rPr>
          <w:rtl/>
          <w:lang w:bidi="ar-SY"/>
        </w:rPr>
        <w:t>السواتل</w:t>
      </w:r>
      <w:proofErr w:type="spellEnd"/>
      <w:r w:rsidRPr="004419CE">
        <w:rPr>
          <w:rtl/>
          <w:lang w:bidi="ar-SY"/>
        </w:rPr>
        <w:t xml:space="preserve"> المستقرة بالنسبة إلى الأرض والمدارات </w:t>
      </w:r>
      <w:proofErr w:type="spellStart"/>
      <w:r w:rsidRPr="004419CE">
        <w:rPr>
          <w:rtl/>
          <w:lang w:bidi="ar-SY"/>
        </w:rPr>
        <w:t>الساتلية</w:t>
      </w:r>
      <w:proofErr w:type="spellEnd"/>
      <w:r w:rsidRPr="004419CE">
        <w:rPr>
          <w:rtl/>
          <w:lang w:bidi="ar-SY"/>
        </w:rPr>
        <w:t xml:space="preserve"> الأخرى؛</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يسهل تقييس الاتصالات على الصعيد العالمي مع نوعية خدمة مُرضية؛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بما في ذلك مشاركته في برامج الأمم المتحدة المناسبة واستعمال موارده الخاصة حسب الحاجة؛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lastRenderedPageBreak/>
        <w:t>-</w:t>
      </w:r>
      <w:r w:rsidRPr="004419CE">
        <w:rPr>
          <w:rtl/>
          <w:lang w:bidi="ar-SY"/>
        </w:rPr>
        <w:tab/>
        <w:t>ينسق الجهود لتحقيق الانسجام في تنمية وسائل الاتصالات، لا سيما الوسائل التي تستدعي تقنيات فضائية، حتى تتم الاستفادة المثلى مما توفره من إمكانيات؛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spacing w:val="2"/>
          <w:rtl/>
          <w:lang w:bidi="ar-SY"/>
        </w:rPr>
      </w:pPr>
      <w:r w:rsidRPr="004419CE">
        <w:rPr>
          <w:spacing w:val="2"/>
          <w:rtl/>
          <w:lang w:bidi="ar-SY"/>
        </w:rPr>
        <w:t>-</w:t>
      </w:r>
      <w:r w:rsidRPr="004419CE">
        <w:rPr>
          <w:spacing w:val="2"/>
          <w:rtl/>
          <w:lang w:bidi="ar-SY"/>
        </w:rPr>
        <w:tab/>
        <w:t>يشجع التعاون بين الدول الأعضاء وأعضاء القطاعات في سبيل إقرار معدلات للتعريفات في أدنى مستويات ممكنة تتلاءم مع تقديم خدمة جيدة وتأخذ في الاعتبار ضرورة وجود إدارة مالية مستقلة للاتصالات تقوم على أسس سليمة؛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يعمل على اعتماد تدابير تُمكّن من تأمين سلامة الحياة البشرية بالتعاون بين خدمات الاتصالات؛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يقوم في مجال الاتصالات بإجراء الدراسات وإقرار اللوائح التنظيمية واعتماد القرارات وصياغة التوصيات والآراء وجمع المعلومات</w:t>
      </w:r>
      <w:r w:rsidRPr="004419CE">
        <w:rPr>
          <w:rFonts w:hint="cs"/>
          <w:rtl/>
          <w:lang w:bidi="ar-SY"/>
        </w:rPr>
        <w:t> </w:t>
      </w:r>
      <w:r w:rsidRPr="004419CE">
        <w:rPr>
          <w:rtl/>
          <w:lang w:bidi="ar-SY"/>
        </w:rPr>
        <w:t>ونشرها؛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يعمل جاهداً مع هيئات التمويل والتنمية الدولية على وضع </w:t>
      </w:r>
      <w:r w:rsidRPr="004419CE">
        <w:rPr>
          <w:rFonts w:hint="cs"/>
          <w:rtl/>
          <w:lang w:bidi="ar-SY"/>
        </w:rPr>
        <w:t>شروط</w:t>
      </w:r>
      <w:r w:rsidRPr="004419CE">
        <w:rPr>
          <w:rtl/>
          <w:lang w:bidi="ar-SY"/>
        </w:rPr>
        <w:t xml:space="preserve"> ائتمان تفضيلية </w:t>
      </w:r>
      <w:proofErr w:type="spellStart"/>
      <w:r w:rsidRPr="004419CE">
        <w:rPr>
          <w:rtl/>
          <w:lang w:bidi="ar-SY"/>
        </w:rPr>
        <w:t>ومؤاتية</w:t>
      </w:r>
      <w:proofErr w:type="spellEnd"/>
      <w:r w:rsidRPr="004419CE">
        <w:rPr>
          <w:rtl/>
          <w:lang w:bidi="ar-SY"/>
        </w:rPr>
        <w:t>، تستخدم في تطوير مشاريع اجتماعية تهدف، فيما تهدف، إلى توسيع خدمات الاتصالات لتصل إلى أكثر المناطق عزلة في مختلف</w:t>
      </w:r>
      <w:r w:rsidRPr="004419CE">
        <w:rPr>
          <w:rFonts w:hint="cs"/>
          <w:rtl/>
          <w:lang w:bidi="ar-SY"/>
        </w:rPr>
        <w:t> </w:t>
      </w:r>
      <w:r w:rsidRPr="004419CE">
        <w:rPr>
          <w:rtl/>
          <w:lang w:bidi="ar-SY"/>
        </w:rPr>
        <w:t>البلدان؛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يشجع مشاركة الكيانات المعنية في أنشطة الاتحاد، والتعاون مع المنظمات الإقليمية وغيرها من المنظمات بغية بلوغ أهداف</w:t>
      </w:r>
      <w:r w:rsidRPr="004419CE">
        <w:rPr>
          <w:rFonts w:hint="cs"/>
          <w:rtl/>
          <w:lang w:bidi="ar-SY"/>
        </w:rPr>
        <w:t> </w:t>
      </w:r>
      <w:r w:rsidRPr="004419CE">
        <w:rPr>
          <w:rtl/>
          <w:lang w:bidi="ar-SY"/>
        </w:rPr>
        <w:t>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t>ومؤتمر المندوبين المفوضين هو الهيئة العليا في الاتحاد. وهو إذ يُدعى إلى الانعقاد كل أربع سنوات، يقوم بما 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يضع السياسات العامة للاتحاد؛</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ويعتمد </w:t>
      </w:r>
      <w:r w:rsidRPr="004419CE">
        <w:rPr>
          <w:rFonts w:hint="cs"/>
          <w:rtl/>
          <w:lang w:bidi="ar-SY"/>
        </w:rPr>
        <w:t>الخطتين</w:t>
      </w:r>
      <w:r w:rsidRPr="004419CE">
        <w:rPr>
          <w:rtl/>
          <w:lang w:bidi="ar-SY"/>
        </w:rPr>
        <w:t xml:space="preserve"> الاستراتيجية والمالية </w:t>
      </w:r>
      <w:r w:rsidRPr="004419CE">
        <w:rPr>
          <w:rFonts w:hint="cs"/>
          <w:rtl/>
          <w:lang w:bidi="ar-SY"/>
        </w:rPr>
        <w:t>لفترة أربع سنوات</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وينتخب فريق الإدارة العليا للمنظمة والدول الأعضاء في </w:t>
      </w:r>
      <w:hyperlink r:id="rId34" w:history="1">
        <w:r w:rsidRPr="004419CE">
          <w:rPr>
            <w:color w:val="0000FF"/>
            <w:u w:val="single"/>
            <w:rtl/>
            <w:lang w:bidi="ar-EG"/>
          </w:rPr>
          <w:t>المجلس</w:t>
        </w:r>
      </w:hyperlink>
      <w:r w:rsidRPr="004419CE">
        <w:rPr>
          <w:rtl/>
          <w:lang w:bidi="ar-SY"/>
        </w:rPr>
        <w:t xml:space="preserve"> وأعضاء </w:t>
      </w:r>
      <w:hyperlink r:id="rId35" w:history="1">
        <w:r w:rsidRPr="004419CE">
          <w:rPr>
            <w:color w:val="0000FF"/>
            <w:u w:val="single"/>
            <w:rtl/>
            <w:lang w:bidi="ar-EG"/>
          </w:rPr>
          <w:t>لجنة لوائح الراديو</w:t>
        </w:r>
      </w:hyperlink>
      <w:r w:rsidRPr="004419CE">
        <w:rPr>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ومؤتمر المندوبين المفوضين هو الحدث الرئيسي الذي تقرر خلاله الدول الأعضاء الدور المستقبلي للمنظمة، ويتحدد بذلك نفوذ المنظمة وقدرتها على التأثير على تنمية تكنولوجيا المعلومات والاتصالات على الصعيد العالمي.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ويشارك أيضاً أعضاء القطاعات والمنظمات الإقليمية للاتصالات والمنظمات الحكومية الدولية، إلى جانب منظمة الأمم المتحدة ووكالاتها المتخصصة، في أعمال المؤتمر بصفة مراقب.</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lang w:bidi="ar-SY"/>
        </w:rPr>
      </w:pPr>
      <w:bookmarkStart w:id="130" w:name="_Toc358648323"/>
      <w:bookmarkStart w:id="131" w:name="_Toc358648522"/>
      <w:bookmarkStart w:id="132" w:name="_Toc387263370"/>
      <w:bookmarkStart w:id="133" w:name="_Toc387338323"/>
      <w:bookmarkStart w:id="134" w:name="_Toc419484048"/>
      <w:bookmarkStart w:id="135" w:name="_Toc452156600"/>
      <w:bookmarkStart w:id="136" w:name="_Toc482792202"/>
      <w:bookmarkStart w:id="137" w:name="_Toc482793693"/>
      <w:bookmarkStart w:id="138" w:name="_Toc511402207"/>
      <w:bookmarkStart w:id="139" w:name="_Toc511756644"/>
      <w:r w:rsidRPr="004419CE">
        <w:rPr>
          <w:rFonts w:eastAsiaTheme="majorEastAsia"/>
          <w:b/>
          <w:bCs/>
          <w:rtl/>
          <w:lang w:bidi="ar-SY"/>
        </w:rPr>
        <w:t xml:space="preserve">الملاحظة </w:t>
      </w:r>
      <w:r w:rsidRPr="004419CE">
        <w:rPr>
          <w:rFonts w:eastAsiaTheme="majorEastAsia"/>
          <w:b/>
          <w:bCs/>
        </w:rPr>
        <w:t>2</w:t>
      </w:r>
      <w:r w:rsidRPr="004419CE">
        <w:rPr>
          <w:rFonts w:eastAsiaTheme="majorEastAsia"/>
          <w:b/>
          <w:bCs/>
          <w:rtl/>
          <w:lang w:bidi="ar-SY"/>
        </w:rPr>
        <w:tab/>
      </w:r>
      <w:bookmarkStart w:id="140" w:name="_Toc329296005"/>
      <w:bookmarkStart w:id="141" w:name="_Toc358648324"/>
      <w:bookmarkStart w:id="142" w:name="_Toc358648523"/>
      <w:bookmarkStart w:id="143" w:name="_Toc387263371"/>
      <w:bookmarkStart w:id="144" w:name="_Toc387338324"/>
      <w:bookmarkStart w:id="145" w:name="_Toc419484049"/>
      <w:bookmarkStart w:id="146" w:name="_Toc452156601"/>
      <w:bookmarkEnd w:id="130"/>
      <w:bookmarkEnd w:id="131"/>
      <w:bookmarkEnd w:id="132"/>
      <w:bookmarkEnd w:id="133"/>
      <w:bookmarkEnd w:id="134"/>
      <w:bookmarkEnd w:id="135"/>
      <w:r w:rsidRPr="004419CE">
        <w:rPr>
          <w:rFonts w:eastAsiaTheme="majorEastAsia"/>
          <w:b/>
          <w:bCs/>
          <w:rtl/>
          <w:lang w:bidi="ar-SY"/>
        </w:rPr>
        <w:t>المبادئ المحاسبية الأساسية</w:t>
      </w:r>
      <w:bookmarkEnd w:id="136"/>
      <w:bookmarkEnd w:id="137"/>
      <w:bookmarkEnd w:id="138"/>
      <w:bookmarkEnd w:id="139"/>
      <w:bookmarkEnd w:id="140"/>
      <w:bookmarkEnd w:id="141"/>
      <w:bookmarkEnd w:id="142"/>
      <w:bookmarkEnd w:id="143"/>
      <w:bookmarkEnd w:id="144"/>
      <w:bookmarkEnd w:id="145"/>
      <w:bookmarkEnd w:id="146"/>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147" w:name="_Toc329296006"/>
      <w:bookmarkStart w:id="148" w:name="_Toc358648325"/>
      <w:bookmarkStart w:id="149" w:name="_Toc358648524"/>
      <w:bookmarkStart w:id="150" w:name="_Toc387338325"/>
      <w:bookmarkStart w:id="151" w:name="_Toc419484050"/>
      <w:bookmarkStart w:id="152" w:name="_Toc452156602"/>
      <w:bookmarkStart w:id="153" w:name="_Toc482793694"/>
      <w:bookmarkStart w:id="154" w:name="_Toc511402208"/>
      <w:bookmarkStart w:id="155" w:name="_Toc511756645"/>
      <w:r w:rsidRPr="004419CE">
        <w:rPr>
          <w:rFonts w:eastAsia="Times New Roman"/>
          <w:b/>
          <w:bCs/>
          <w:kern w:val="14"/>
          <w:sz w:val="24"/>
          <w:szCs w:val="32"/>
          <w:u w:val="single"/>
          <w:rtl/>
          <w:lang w:eastAsia="en-US" w:bidi="ar-EG"/>
        </w:rPr>
        <w:t>العملات الأجنبية</w:t>
      </w:r>
      <w:bookmarkEnd w:id="147"/>
      <w:bookmarkEnd w:id="148"/>
      <w:bookmarkEnd w:id="149"/>
      <w:bookmarkEnd w:id="150"/>
      <w:bookmarkEnd w:id="151"/>
      <w:bookmarkEnd w:id="152"/>
      <w:bookmarkEnd w:id="153"/>
      <w:bookmarkEnd w:id="154"/>
      <w:bookmarkEnd w:id="15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الفرنك السويسري </w:t>
      </w:r>
      <w:r w:rsidRPr="004419CE">
        <w:rPr>
          <w:lang w:val="fr-CH" w:bidi="ar-EG"/>
        </w:rPr>
        <w:t>(CHF)</w:t>
      </w:r>
      <w:r w:rsidRPr="004419CE">
        <w:rPr>
          <w:rtl/>
          <w:lang w:bidi="ar-EG"/>
        </w:rPr>
        <w:t xml:space="preserve"> هو العملة الوظيفية للاتحاد وهو العملة المستخدمة في تقديم البيانات المالية.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240"/>
        <w:rPr>
          <w:rtl/>
          <w:lang w:bidi="ar-EG"/>
        </w:rPr>
      </w:pPr>
      <w:r w:rsidRPr="004419CE">
        <w:rPr>
          <w:rtl/>
          <w:lang w:bidi="ar-EG"/>
        </w:rPr>
        <w:t>وتحوّل العمليات التي تتم بعملات</w:t>
      </w:r>
      <w:r w:rsidRPr="004419CE">
        <w:rPr>
          <w:rFonts w:hint="cs"/>
          <w:rtl/>
          <w:lang w:bidi="ar-EG"/>
        </w:rPr>
        <w:t xml:space="preserve"> أخرى</w:t>
      </w:r>
      <w:r w:rsidRPr="004419CE">
        <w:rPr>
          <w:rtl/>
          <w:lang w:bidi="ar-EG"/>
        </w:rPr>
        <w:t xml:space="preserve"> غير الفرنك السويسري إلى هذه العملة بمعدل سعر الصرف التشغيلي للأمم المتحدة</w:t>
      </w:r>
      <w:r w:rsidRPr="004419CE">
        <w:rPr>
          <w:rFonts w:hint="cs"/>
          <w:rtl/>
          <w:lang w:bidi="ar-EG"/>
        </w:rPr>
        <w:t> </w:t>
      </w:r>
      <w:r w:rsidRPr="004419CE">
        <w:rPr>
          <w:lang w:val="fr-CH" w:bidi="ar-EG"/>
        </w:rPr>
        <w:t>(UNORE)</w:t>
      </w:r>
      <w:r w:rsidRPr="004419CE">
        <w:rPr>
          <w:rtl/>
          <w:lang w:bidi="ar-EG"/>
        </w:rPr>
        <w:t xml:space="preserve"> المعمول به في تاريخ المعاملة. وتحوّل الموجودات والالتزامات النقدية بالعملات الأجنبية إلى الفرنك السويسري بمعدل سعر الصرف التشغيلي للأمم المتحدة المعمول به في تاريخ اختتام الفترة المالية. وتُدرج في بيان الأداء المالي الخسائر والأرباح، سواء المحققة أم غير المحققة، المترتبة على تنفيذ هذه العمليات بحكم سعر الصرف وعلى التحويل في تاريخ قيد الموجودات والالتزامات بهذه العملات. ويطبق الاتحاد معدلات سعر الصرف التي تصدر عن الأمم المتحدة،</w:t>
      </w:r>
      <w:r w:rsidRPr="004419CE">
        <w:rPr>
          <w:rFonts w:hint="cs"/>
          <w:rtl/>
          <w:lang w:bidi="ar-EG"/>
        </w:rPr>
        <w:t> </w:t>
      </w:r>
      <w:r w:rsidRPr="004419CE">
        <w:rPr>
          <w:rtl/>
          <w:lang w:bidi="ar-EG"/>
        </w:rPr>
        <w:t>وهي:</w:t>
      </w:r>
    </w:p>
    <w:tbl>
      <w:tblPr>
        <w:bidiVisual/>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2268"/>
        <w:gridCol w:w="2268"/>
      </w:tblGrid>
      <w:tr w:rsidR="004419CE" w:rsidRPr="004419CE" w:rsidTr="008456C2">
        <w:trPr>
          <w:trHeight w:val="300"/>
          <w:jc w:val="center"/>
        </w:trPr>
        <w:tc>
          <w:tcPr>
            <w:tcW w:w="3323" w:type="dxa"/>
            <w:shd w:val="clear" w:color="auto" w:fill="auto"/>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eastAsia="en-US" w:bidi="ar-EG"/>
              </w:rPr>
            </w:pPr>
            <w:r w:rsidRPr="004419CE">
              <w:rPr>
                <w:rFonts w:eastAsia="Times New Roman" w:hint="cs"/>
                <w:sz w:val="20"/>
                <w:szCs w:val="26"/>
                <w:rtl/>
                <w:lang w:eastAsia="en-US" w:bidi="ar-EG"/>
              </w:rPr>
              <w:lastRenderedPageBreak/>
              <w:t>الفرنك السويسري مقابل</w:t>
            </w:r>
          </w:p>
        </w:tc>
        <w:tc>
          <w:tcPr>
            <w:tcW w:w="2268" w:type="dxa"/>
            <w:shd w:val="clear" w:color="auto" w:fill="auto"/>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 xml:space="preserve">ديسمبر </w:t>
            </w:r>
            <w:r w:rsidRPr="004419CE">
              <w:rPr>
                <w:rFonts w:eastAsia="Times New Roman"/>
                <w:b/>
                <w:bCs/>
                <w:sz w:val="20"/>
                <w:szCs w:val="26"/>
                <w:lang w:eastAsia="en-US" w:bidi="ar-EG"/>
              </w:rPr>
              <w:t>2017</w:t>
            </w:r>
          </w:p>
        </w:tc>
        <w:tc>
          <w:tcPr>
            <w:tcW w:w="2268" w:type="dxa"/>
            <w:shd w:val="clear" w:color="auto" w:fill="auto"/>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hint="cs"/>
                <w:b/>
                <w:bCs/>
                <w:sz w:val="20"/>
                <w:szCs w:val="26"/>
                <w:rtl/>
                <w:lang w:eastAsia="en-US" w:bidi="ar-EG"/>
              </w:rPr>
              <w:t xml:space="preserve">ديسمبر </w:t>
            </w:r>
            <w:r w:rsidRPr="004419CE">
              <w:rPr>
                <w:rFonts w:eastAsia="Times New Roman"/>
                <w:b/>
                <w:bCs/>
                <w:sz w:val="20"/>
                <w:szCs w:val="26"/>
                <w:lang w:eastAsia="en-US" w:bidi="ar-EG"/>
              </w:rPr>
              <w:t>2016</w:t>
            </w:r>
          </w:p>
        </w:tc>
      </w:tr>
      <w:tr w:rsidR="004419CE" w:rsidRPr="004419CE" w:rsidTr="008456C2">
        <w:trPr>
          <w:trHeight w:val="300"/>
          <w:jc w:val="center"/>
        </w:trPr>
        <w:tc>
          <w:tcPr>
            <w:tcW w:w="3323"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دولار أمريكي</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0,98400</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1,01400</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يورو</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1,16588</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1,07643</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BBD</w:t>
            </w:r>
            <w:r w:rsidRPr="004419CE">
              <w:rPr>
                <w:rFonts w:eastAsia="Times New Roman" w:hint="cs"/>
                <w:sz w:val="20"/>
                <w:szCs w:val="26"/>
                <w:rtl/>
                <w:lang w:val="fr-FR" w:eastAsia="en-US" w:bidi="ar-EG"/>
              </w:rPr>
              <w:t xml:space="preserve"> (بربادوس)</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0,49200</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0,50700</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BRL</w:t>
            </w:r>
            <w:r w:rsidRPr="004419CE">
              <w:rPr>
                <w:rFonts w:eastAsia="Times New Roman" w:hint="cs"/>
                <w:sz w:val="20"/>
                <w:szCs w:val="26"/>
                <w:rtl/>
                <w:lang w:val="fr-FR" w:eastAsia="en-US" w:bidi="ar-EG"/>
              </w:rPr>
              <w:t xml:space="preserve"> (البرازيل)</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0,30559</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0,29824</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CLP</w:t>
            </w:r>
            <w:r w:rsidRPr="004419CE">
              <w:rPr>
                <w:rFonts w:eastAsia="Times New Roman" w:hint="cs"/>
                <w:sz w:val="20"/>
                <w:szCs w:val="26"/>
                <w:rtl/>
                <w:lang w:val="fr-FR" w:eastAsia="en-US" w:bidi="ar-EG"/>
              </w:rPr>
              <w:t xml:space="preserve"> (شيلي)</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0,00153</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0,00151</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ETB</w:t>
            </w:r>
            <w:r w:rsidRPr="004419CE">
              <w:rPr>
                <w:rFonts w:eastAsia="Times New Roman" w:hint="cs"/>
                <w:sz w:val="20"/>
                <w:szCs w:val="26"/>
                <w:rtl/>
                <w:lang w:val="fr-FR" w:eastAsia="en-US" w:bidi="ar-EG"/>
              </w:rPr>
              <w:t xml:space="preserve"> (إثيوبيا)</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0,03590</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0,04537</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HNL</w:t>
            </w:r>
            <w:r w:rsidRPr="004419CE">
              <w:rPr>
                <w:rFonts w:eastAsia="Times New Roman" w:hint="cs"/>
                <w:sz w:val="20"/>
                <w:szCs w:val="26"/>
                <w:rtl/>
                <w:lang w:val="fr-FR" w:eastAsia="en-US" w:bidi="ar-EG"/>
              </w:rPr>
              <w:t xml:space="preserve"> (هندوراس)</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0,04173</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0,04344</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IDR</w:t>
            </w:r>
            <w:r w:rsidRPr="004419CE">
              <w:rPr>
                <w:rFonts w:eastAsia="Times New Roman" w:hint="cs"/>
                <w:sz w:val="20"/>
                <w:szCs w:val="26"/>
                <w:rtl/>
                <w:lang w:val="fr-FR" w:eastAsia="en-US" w:bidi="ar-EG"/>
              </w:rPr>
              <w:t xml:space="preserve"> (إندونيسيا)</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0,00007</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0,00007</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EGP</w:t>
            </w:r>
            <w:r w:rsidRPr="004419CE">
              <w:rPr>
                <w:rFonts w:eastAsia="Times New Roman" w:hint="cs"/>
                <w:sz w:val="20"/>
                <w:szCs w:val="26"/>
                <w:rtl/>
                <w:lang w:val="fr-FR" w:eastAsia="en-US" w:bidi="ar-EG"/>
              </w:rPr>
              <w:t xml:space="preserve"> (مصر)</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0,05545</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0,05667</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RUB</w:t>
            </w:r>
            <w:r w:rsidRPr="004419CE">
              <w:rPr>
                <w:rFonts w:eastAsia="Times New Roman" w:hint="cs"/>
                <w:sz w:val="20"/>
                <w:szCs w:val="26"/>
                <w:rtl/>
                <w:lang w:val="fr-FR" w:eastAsia="en-US" w:bidi="ar-EG"/>
              </w:rPr>
              <w:t xml:space="preserve"> (روسيا)</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0,01681</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0,01551</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VND</w:t>
            </w:r>
            <w:r w:rsidRPr="004419CE">
              <w:rPr>
                <w:rFonts w:eastAsia="Times New Roman" w:hint="cs"/>
                <w:sz w:val="20"/>
                <w:szCs w:val="26"/>
                <w:rtl/>
                <w:lang w:val="fr-FR" w:eastAsia="en-US" w:bidi="ar-EG"/>
              </w:rPr>
              <w:t xml:space="preserve"> (فيتنام)</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0,00004</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0,00004</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XOF</w:t>
            </w:r>
            <w:r w:rsidRPr="004419CE">
              <w:rPr>
                <w:rFonts w:eastAsia="Times New Roman" w:hint="cs"/>
                <w:sz w:val="20"/>
                <w:szCs w:val="26"/>
                <w:rtl/>
                <w:lang w:val="fr-FR" w:eastAsia="en-US" w:bidi="ar-EG"/>
              </w:rPr>
              <w:t xml:space="preserve"> (السنغال)</w:t>
            </w:r>
          </w:p>
        </w:tc>
        <w:tc>
          <w:tcPr>
            <w:tcW w:w="2268" w:type="dxa"/>
            <w:shd w:val="clear" w:color="auto" w:fill="auto"/>
            <w:noWrap/>
            <w:vAlign w:val="bottom"/>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0,00178</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0,00164</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XAF</w:t>
            </w:r>
            <w:r w:rsidRPr="004419CE">
              <w:rPr>
                <w:rFonts w:eastAsia="Times New Roman" w:hint="cs"/>
                <w:sz w:val="20"/>
                <w:szCs w:val="26"/>
                <w:rtl/>
                <w:lang w:val="fr-FR" w:eastAsia="en-US" w:bidi="ar-EG"/>
              </w:rPr>
              <w:t xml:space="preserve"> (الكاميرون)</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0,00178</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0,00164</w:t>
            </w:r>
          </w:p>
        </w:tc>
      </w:tr>
      <w:tr w:rsidR="004419CE" w:rsidRPr="004419CE" w:rsidTr="008456C2">
        <w:trPr>
          <w:trHeight w:val="300"/>
          <w:jc w:val="center"/>
        </w:trPr>
        <w:tc>
          <w:tcPr>
            <w:tcW w:w="3323" w:type="dxa"/>
            <w:shd w:val="clear" w:color="auto" w:fill="auto"/>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w:t>
            </w:r>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THB</w:t>
            </w:r>
            <w:r w:rsidRPr="004419CE">
              <w:rPr>
                <w:rFonts w:eastAsia="Times New Roman" w:hint="cs"/>
                <w:sz w:val="20"/>
                <w:szCs w:val="26"/>
                <w:rtl/>
                <w:lang w:val="fr-FR" w:eastAsia="en-US" w:bidi="ar-EG"/>
              </w:rPr>
              <w:t xml:space="preserve"> (تايلاند)</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0,03021</w:t>
            </w:r>
          </w:p>
        </w:tc>
        <w:tc>
          <w:tcPr>
            <w:tcW w:w="2268" w:type="dxa"/>
            <w:shd w:val="clear" w:color="auto" w:fill="auto"/>
            <w:noWrap/>
            <w:vAlign w:val="bottom"/>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0,02844</w:t>
            </w:r>
          </w:p>
        </w:tc>
      </w:tr>
    </w:tbl>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156" w:name="_Toc387338326"/>
      <w:bookmarkStart w:id="157" w:name="_Toc419484051"/>
      <w:bookmarkStart w:id="158" w:name="_Toc452156603"/>
      <w:bookmarkStart w:id="159" w:name="_Toc482793695"/>
      <w:bookmarkStart w:id="160" w:name="_Toc511402209"/>
      <w:bookmarkStart w:id="161" w:name="_Toc511756646"/>
      <w:r w:rsidRPr="004419CE">
        <w:rPr>
          <w:rFonts w:eastAsia="Times New Roman" w:hint="cs"/>
          <w:b/>
          <w:bCs/>
          <w:kern w:val="14"/>
          <w:sz w:val="24"/>
          <w:szCs w:val="32"/>
          <w:u w:val="single"/>
          <w:rtl/>
          <w:lang w:eastAsia="en-US" w:bidi="ar-EG"/>
        </w:rPr>
        <w:t>الأدوات المالية</w:t>
      </w:r>
      <w:bookmarkEnd w:id="156"/>
      <w:bookmarkEnd w:id="157"/>
      <w:bookmarkEnd w:id="158"/>
      <w:bookmarkEnd w:id="159"/>
      <w:bookmarkEnd w:id="160"/>
      <w:bookmarkEnd w:id="16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تشمل الأدوات المالية للاتحاد: الأموال النقدية والإيداعات قصيرة الأجل والاستثمارات والعائد من عمليات أسعار الصرف ومن عمليات أخرى خلاف عمليات أسعار الصرف والحسابات المستحقة والسحب على المكشوف من البنوك والديون</w:t>
      </w:r>
      <w:r w:rsidRPr="004419CE">
        <w:rPr>
          <w:rFonts w:hint="cs"/>
          <w:rtl/>
          <w:lang w:bidi="ar-EG"/>
        </w:rPr>
        <w:t> </w:t>
      </w:r>
      <w:r w:rsidRPr="004419CE">
        <w:rPr>
          <w:rFonts w:hint="cs"/>
          <w:rtl/>
          <w:lang w:bidi="ar-SY"/>
        </w:rPr>
        <w:t>والقروض.</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kern w:val="14"/>
          <w:sz w:val="24"/>
          <w:szCs w:val="32"/>
          <w:u w:val="single"/>
          <w:rtl/>
          <w:lang w:eastAsia="en-US" w:bidi="ar-EG"/>
        </w:rPr>
      </w:pPr>
      <w:bookmarkStart w:id="162" w:name="_Toc387338327"/>
      <w:bookmarkStart w:id="163" w:name="_Toc419484052"/>
      <w:bookmarkStart w:id="164" w:name="_Toc452156604"/>
      <w:bookmarkStart w:id="165" w:name="_Toc482792203"/>
      <w:r w:rsidRPr="004419CE">
        <w:rPr>
          <w:rFonts w:eastAsia="Times New Roman" w:hint="cs"/>
          <w:kern w:val="14"/>
          <w:sz w:val="24"/>
          <w:szCs w:val="32"/>
          <w:u w:val="single"/>
          <w:rtl/>
          <w:lang w:eastAsia="en-US" w:bidi="ar-EG"/>
        </w:rPr>
        <w:t xml:space="preserve">الأموال النقدية وما </w:t>
      </w:r>
      <w:bookmarkEnd w:id="162"/>
      <w:bookmarkEnd w:id="163"/>
      <w:bookmarkEnd w:id="164"/>
      <w:bookmarkEnd w:id="165"/>
      <w:r w:rsidRPr="004419CE">
        <w:rPr>
          <w:rFonts w:eastAsia="Times New Roman" w:hint="cs"/>
          <w:kern w:val="14"/>
          <w:sz w:val="24"/>
          <w:szCs w:val="32"/>
          <w:u w:val="single"/>
          <w:rtl/>
          <w:lang w:eastAsia="en-US" w:bidi="ar-EG"/>
        </w:rPr>
        <w:t>يعادلها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تقيد الأموال النقدية وما يعادلها بقيمتها الاسمية وتشمل الأموال النقدية والحسابات البريدية والحسابات المصرفية وحسابات الإيداع لدى إدارة الشؤون المالية الاتحادية التابعة للاتحاد</w:t>
      </w:r>
      <w:r w:rsidRPr="004419CE">
        <w:rPr>
          <w:rFonts w:hint="cs"/>
          <w:rtl/>
          <w:lang w:bidi="ar-EG"/>
        </w:rPr>
        <w:t> </w:t>
      </w:r>
      <w:r w:rsidRPr="004419CE">
        <w:rPr>
          <w:rFonts w:hint="cs"/>
          <w:rtl/>
          <w:lang w:bidi="ar-SY"/>
        </w:rPr>
        <w:t>السويسري.</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kern w:val="14"/>
          <w:sz w:val="24"/>
          <w:szCs w:val="32"/>
          <w:u w:val="single"/>
          <w:rtl/>
          <w:lang w:eastAsia="en-US" w:bidi="ar-EG"/>
        </w:rPr>
      </w:pPr>
      <w:bookmarkStart w:id="166" w:name="_Toc387338328"/>
      <w:bookmarkStart w:id="167" w:name="_Toc419484053"/>
      <w:bookmarkStart w:id="168" w:name="_Toc452156605"/>
      <w:bookmarkStart w:id="169" w:name="_Toc482792204"/>
      <w:r w:rsidRPr="004419CE">
        <w:rPr>
          <w:rFonts w:eastAsia="Times New Roman" w:hint="cs"/>
          <w:kern w:val="14"/>
          <w:sz w:val="24"/>
          <w:szCs w:val="32"/>
          <w:u w:val="single"/>
          <w:rtl/>
          <w:lang w:eastAsia="en-US" w:bidi="ar-EG"/>
        </w:rPr>
        <w:t>الاستثمارات</w:t>
      </w:r>
      <w:bookmarkEnd w:id="166"/>
      <w:bookmarkEnd w:id="167"/>
      <w:bookmarkEnd w:id="168"/>
      <w:bookmarkEnd w:id="16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إيداعات لأجل مسمى، من ثلاثة إلى تسعة أشهر على درجة عالية من السيولة، يمكن تحويلها إلى مبلغ نقدي معروف وتخضع لعنصر مخاطرة مهمل من حيث تغير القيمة وتفيد كأصول مالية بقيمة منصفة من خلال الفائض أو العجز عند الاحتساب الأولي. ويحتسب إيراد الاستثمارات كل ثلاثة أشهر على أساس العائد الفعلي.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وتقيد الاستثمارات بداية عندما يصبح الاتحاد طرفاً في شروط تعاقدية للأداة المالية. وتقيد جميع مشتريات ومبيعات الاستثمارات على أساس تاريخ المعاملة. وتقيد الاستثمارات في بداية الأمر بقيمتها الفعلية مع مراعاة نفقات المعاملات المرتبطة بها</w:t>
      </w:r>
      <w:r w:rsidRPr="004419CE">
        <w:rPr>
          <w:rFonts w:hint="cs"/>
          <w:rtl/>
          <w:lang w:bidi="ar-EG"/>
        </w:rPr>
        <w:t> </w:t>
      </w:r>
      <w:r w:rsidRPr="004419CE">
        <w:rPr>
          <w:rFonts w:hint="cs"/>
          <w:rtl/>
          <w:lang w:bidi="ar-SY"/>
        </w:rPr>
        <w:t>مباشرةً.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ويُعاد احتساب الأصول المالية عندما ينقل الاتحاد حقوقه في استلام التدفقات النقدية من الأصول المالية وما يرتبط بها من</w:t>
      </w:r>
      <w:r w:rsidRPr="004419CE">
        <w:rPr>
          <w:rFonts w:hint="cs"/>
          <w:rtl/>
          <w:lang w:bidi="ar-EG"/>
        </w:rPr>
        <w:t> </w:t>
      </w:r>
      <w:r w:rsidRPr="004419CE">
        <w:rPr>
          <w:rFonts w:hint="cs"/>
          <w:rtl/>
          <w:lang w:bidi="ar-SY"/>
        </w:rPr>
        <w:t>مخاطر.</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وتعرض الاستثمارات في البيانات في شكل أصول وخصوم جارية أو غير جارية تبعاً لما إذا كان تاريخ استحقاقها أقل أو أكثر من</w:t>
      </w:r>
      <w:r w:rsidRPr="004419CE">
        <w:rPr>
          <w:rFonts w:hint="eastAsia"/>
          <w:rtl/>
          <w:lang w:bidi="ar-SY"/>
        </w:rPr>
        <w:t> </w:t>
      </w:r>
      <w:r w:rsidRPr="004419CE">
        <w:rPr>
          <w:rFonts w:hint="cs"/>
          <w:rtl/>
          <w:lang w:bidi="ar-SY"/>
        </w:rPr>
        <w:t>سنة.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ويعاد احتساب الأدوات المالية عندما تنتهي الحقوق التعاقدية للتدفقات النقدية للاتحاد من الأصول المالية أو تنقل وتنقل جميع المخاطر والمزايا المرتبطة بها بالكامل.</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kern w:val="14"/>
          <w:sz w:val="24"/>
          <w:szCs w:val="32"/>
          <w:u w:val="single"/>
          <w:rtl/>
          <w:lang w:eastAsia="en-US" w:bidi="ar-EG"/>
        </w:rPr>
      </w:pPr>
      <w:bookmarkStart w:id="170" w:name="_Toc387338329"/>
      <w:bookmarkStart w:id="171" w:name="_Toc419484054"/>
      <w:bookmarkStart w:id="172" w:name="_Toc452156606"/>
      <w:bookmarkStart w:id="173" w:name="_Toc482792205"/>
      <w:r w:rsidRPr="004419CE">
        <w:rPr>
          <w:rFonts w:eastAsia="Times New Roman" w:hint="cs"/>
          <w:kern w:val="14"/>
          <w:sz w:val="24"/>
          <w:szCs w:val="32"/>
          <w:u w:val="single"/>
          <w:rtl/>
          <w:lang w:eastAsia="en-US" w:bidi="ar-EG"/>
        </w:rPr>
        <w:lastRenderedPageBreak/>
        <w:t xml:space="preserve">الخصوم المالية الأخرى وقرض مؤسسة مباني المنظمات الدولية </w:t>
      </w:r>
      <w:r w:rsidRPr="004419CE">
        <w:rPr>
          <w:rFonts w:eastAsia="Times New Roman"/>
          <w:kern w:val="14"/>
          <w:sz w:val="24"/>
          <w:szCs w:val="32"/>
          <w:u w:val="single"/>
          <w:lang w:eastAsia="en-US" w:bidi="ar-EG"/>
        </w:rPr>
        <w:t>(FIPOI)</w:t>
      </w:r>
      <w:bookmarkEnd w:id="170"/>
      <w:bookmarkEnd w:id="171"/>
      <w:bookmarkEnd w:id="172"/>
      <w:bookmarkEnd w:id="173"/>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تتألف الخصوم المالية الأخرى من القروض وخطط التمويل الأخرى والسحب على المكشوف من البنوك ومستحقات الموردين والمعاملات. وهي تعرض في البيان في شكل خصوم جارية أو غير جارية تبعاً لما إذا كان استحقاقها أقل أو أكثر من</w:t>
      </w:r>
      <w:r w:rsidRPr="004419CE">
        <w:rPr>
          <w:rFonts w:hint="cs"/>
          <w:rtl/>
          <w:lang w:bidi="ar-EG"/>
        </w:rPr>
        <w:t> </w:t>
      </w:r>
      <w:r w:rsidRPr="004419CE">
        <w:rPr>
          <w:rFonts w:hint="cs"/>
          <w:rtl/>
          <w:lang w:bidi="ar-SY"/>
        </w:rPr>
        <w:t>سنة.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ويتم لاحقاً تقييم الخصوم المالية التي تحمل فوائد تبعاً للتكلفة المستهلكة بحسب أصول معدل الفائدة الفعلي باستثناء الخصوم التي لا</w:t>
      </w:r>
      <w:r w:rsidRPr="004419CE">
        <w:rPr>
          <w:rFonts w:hint="eastAsia"/>
          <w:rtl/>
          <w:lang w:bidi="ar-SY"/>
        </w:rPr>
        <w:t> </w:t>
      </w:r>
      <w:r w:rsidRPr="004419CE">
        <w:rPr>
          <w:rFonts w:hint="cs"/>
          <w:rtl/>
          <w:lang w:bidi="ar-SY"/>
        </w:rPr>
        <w:t>يعد احتساب الفائدة لها أمر غير أساسي.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وقد اقترض الاتحاد أموالاً لدى مؤسسة مباني المنظمات الدولية </w:t>
      </w:r>
      <w:r w:rsidRPr="004419CE">
        <w:rPr>
          <w:lang w:bidi="ar-EG"/>
        </w:rPr>
        <w:t>(</w:t>
      </w:r>
      <w:r w:rsidRPr="004419CE">
        <w:rPr>
          <w:lang w:val="fr-CH" w:bidi="ar-EG"/>
        </w:rPr>
        <w:t>FIPOI)</w:t>
      </w:r>
      <w:r w:rsidRPr="004419CE">
        <w:rPr>
          <w:rtl/>
          <w:lang w:bidi="ar-EG"/>
        </w:rPr>
        <w:t xml:space="preserve"> عند تشييد وتجديد مباني المقر في جنيف. وكانت هذه</w:t>
      </w:r>
      <w:r w:rsidRPr="004419CE">
        <w:rPr>
          <w:rFonts w:hint="cs"/>
          <w:rtl/>
          <w:lang w:bidi="ar-EG"/>
        </w:rPr>
        <w:t> </w:t>
      </w:r>
      <w:r w:rsidRPr="004419CE">
        <w:rPr>
          <w:rtl/>
          <w:lang w:bidi="ar-EG"/>
        </w:rPr>
        <w:t xml:space="preserve">القروض في الأصل تخضع لفوائد، ولكن الإدارة الاتحادية السويسرية للشؤون الخارجية </w:t>
      </w:r>
      <w:r w:rsidRPr="004419CE">
        <w:rPr>
          <w:lang w:bidi="ar-EG"/>
        </w:rPr>
        <w:t>(DFAE</w:t>
      </w:r>
      <w:r w:rsidRPr="004419CE">
        <w:rPr>
          <w:lang w:val="fr-CH" w:bidi="ar-EG"/>
        </w:rPr>
        <w:t>)</w:t>
      </w:r>
      <w:r w:rsidRPr="004419CE">
        <w:rPr>
          <w:rFonts w:hint="cs"/>
          <w:rtl/>
          <w:lang w:bidi="ar-EG"/>
        </w:rPr>
        <w:t xml:space="preserve"> </w:t>
      </w:r>
      <w:r w:rsidRPr="004419CE">
        <w:rPr>
          <w:rtl/>
          <w:lang w:bidi="ar-EG"/>
        </w:rPr>
        <w:t xml:space="preserve">ألغت تحصيل هذه الفوائد اعتباراً من عام </w:t>
      </w:r>
      <w:r w:rsidRPr="004419CE">
        <w:rPr>
          <w:lang w:bidi="ar-EG"/>
        </w:rPr>
        <w:t>1996</w:t>
      </w:r>
      <w:r w:rsidRPr="004419CE">
        <w:rPr>
          <w:rtl/>
          <w:lang w:bidi="ar-EG"/>
        </w:rPr>
        <w:t>. وهكذا أصبح الاتحاد ملتزماً بسداد مبلغ القرض الأساسي</w:t>
      </w:r>
      <w:r w:rsidRPr="004419CE">
        <w:rPr>
          <w:rFonts w:hint="cs"/>
          <w:rtl/>
          <w:lang w:bidi="ar-EG"/>
        </w:rPr>
        <w:t> </w:t>
      </w:r>
      <w:r w:rsidRPr="004419CE">
        <w:rPr>
          <w:rtl/>
          <w:lang w:bidi="ar-EG"/>
        </w:rPr>
        <w:t>فقط.</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ويحسب القرض بتكلفته المستهلكة </w:t>
      </w:r>
      <w:r w:rsidRPr="004419CE">
        <w:rPr>
          <w:rtl/>
          <w:lang w:bidi="ar-EG"/>
        </w:rPr>
        <w:t xml:space="preserve">بمعدل فائدة طويل الأجل بنسبة </w:t>
      </w:r>
      <w:r w:rsidRPr="004419CE">
        <w:rPr>
          <w:lang w:bidi="ar-EG"/>
        </w:rPr>
        <w:t>%3,25</w:t>
      </w:r>
      <w:r w:rsidRPr="004419CE">
        <w:rPr>
          <w:rtl/>
          <w:lang w:bidi="ar-EG"/>
        </w:rPr>
        <w:t xml:space="preserve">. وهذا المعدل يقابل الفوائد المرتبطة بالقروض التي منحتها المؤسسة </w:t>
      </w:r>
      <w:r w:rsidRPr="004419CE">
        <w:rPr>
          <w:lang w:val="fr-CH" w:bidi="ar-EG"/>
        </w:rPr>
        <w:t>FIPOI</w:t>
      </w:r>
      <w:r w:rsidRPr="004419CE">
        <w:rPr>
          <w:rtl/>
          <w:lang w:bidi="ar-EG"/>
        </w:rPr>
        <w:t xml:space="preserve"> ولم تُسدد بعد. ويمثل الفارق بين القيمة الاسمية </w:t>
      </w:r>
      <w:r w:rsidRPr="004419CE">
        <w:rPr>
          <w:rFonts w:hint="cs"/>
          <w:rtl/>
          <w:lang w:bidi="ar-EG"/>
        </w:rPr>
        <w:t xml:space="preserve">والتكلفة المستهلكة </w:t>
      </w:r>
      <w:r w:rsidRPr="004419CE">
        <w:rPr>
          <w:rtl/>
          <w:lang w:bidi="ar-EG"/>
        </w:rPr>
        <w:t>مساهمة عينية بلغ مجموعها في </w:t>
      </w:r>
      <w:r w:rsidRPr="004419CE">
        <w:rPr>
          <w:lang w:bidi="ar-EG"/>
        </w:rPr>
        <w:t>31</w:t>
      </w:r>
      <w:r w:rsidRPr="004419CE">
        <w:rPr>
          <w:rFonts w:hint="cs"/>
          <w:rtl/>
          <w:lang w:bidi="ar-EG"/>
        </w:rPr>
        <w:t> </w:t>
      </w:r>
      <w:r w:rsidRPr="004419CE">
        <w:rPr>
          <w:rtl/>
          <w:lang w:bidi="ar-EG"/>
        </w:rPr>
        <w:t>ديسمبر</w:t>
      </w:r>
      <w:r w:rsidRPr="004419CE">
        <w:rPr>
          <w:rFonts w:hint="cs"/>
          <w:rtl/>
          <w:lang w:bidi="ar-EG"/>
        </w:rPr>
        <w:t> </w:t>
      </w:r>
      <w:r w:rsidRPr="004419CE">
        <w:rPr>
          <w:lang w:bidi="ar-EG"/>
        </w:rPr>
        <w:t>2017</w:t>
      </w:r>
      <w:r w:rsidRPr="004419CE">
        <w:rPr>
          <w:rtl/>
          <w:lang w:bidi="ar-EG"/>
        </w:rPr>
        <w:t xml:space="preserve"> مقدار </w:t>
      </w:r>
      <w:r w:rsidRPr="004419CE">
        <w:rPr>
          <w:lang w:val="fr-CH" w:bidi="ar-EG"/>
        </w:rPr>
        <w:t>15,7</w:t>
      </w:r>
      <w:r w:rsidRPr="004419CE">
        <w:rPr>
          <w:rtl/>
          <w:lang w:bidi="ar-EG"/>
        </w:rPr>
        <w:t xml:space="preserve"> مليون فرنك سويسري. واختار الاتحاد عدم بيان هذا المبلغ في فئة "القروض والديون المالية" في بيان الوضع المالي. ولكن الاتحاد يقيّد في بيان الأداء المالي نفقات وإيرادات بمثابة مساهمة عينية تقابل الانخفاض في الخصم ما</w:t>
      </w:r>
      <w:r w:rsidRPr="004419CE">
        <w:rPr>
          <w:rFonts w:hint="cs"/>
          <w:rtl/>
          <w:lang w:bidi="ar-EG"/>
        </w:rPr>
        <w:t> </w:t>
      </w:r>
      <w:r w:rsidRPr="004419CE">
        <w:rPr>
          <w:rtl/>
          <w:lang w:bidi="ar-EG"/>
        </w:rPr>
        <w:t xml:space="preserve">بين </w:t>
      </w:r>
      <w:r w:rsidRPr="004419CE">
        <w:rPr>
          <w:lang w:val="fr-CH" w:bidi="ar-EG"/>
        </w:rPr>
        <w:t>1</w:t>
      </w:r>
      <w:r w:rsidRPr="004419CE">
        <w:rPr>
          <w:rFonts w:hint="cs"/>
          <w:rtl/>
          <w:lang w:bidi="ar-EG"/>
        </w:rPr>
        <w:t> </w:t>
      </w:r>
      <w:r w:rsidRPr="004419CE">
        <w:rPr>
          <w:rtl/>
          <w:lang w:bidi="ar-EG"/>
        </w:rPr>
        <w:t>يناير و</w:t>
      </w:r>
      <w:r w:rsidRPr="004419CE">
        <w:rPr>
          <w:lang w:val="fr-CH" w:bidi="ar-EG"/>
        </w:rPr>
        <w:t>31</w:t>
      </w:r>
      <w:r w:rsidRPr="004419CE">
        <w:rPr>
          <w:rFonts w:hint="cs"/>
          <w:rtl/>
          <w:lang w:bidi="ar-EG"/>
        </w:rPr>
        <w:t> </w:t>
      </w:r>
      <w:r w:rsidRPr="004419CE">
        <w:rPr>
          <w:rtl/>
          <w:lang w:bidi="ar-EG"/>
        </w:rPr>
        <w:t>ديسمبر من السنة</w:t>
      </w:r>
      <w:r w:rsidRPr="004419CE">
        <w:rPr>
          <w:rFonts w:hint="cs"/>
          <w:rtl/>
          <w:lang w:bidi="ar-EG"/>
        </w:rPr>
        <w:t> </w:t>
      </w:r>
      <w:r w:rsidRPr="004419CE">
        <w:rPr>
          <w:rtl/>
          <w:lang w:bidi="ar-EG"/>
        </w:rPr>
        <w:t>الفائتة.</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kern w:val="14"/>
          <w:sz w:val="24"/>
          <w:szCs w:val="32"/>
          <w:u w:val="single"/>
          <w:rtl/>
          <w:lang w:eastAsia="en-US" w:bidi="ar-EG"/>
        </w:rPr>
      </w:pPr>
      <w:bookmarkStart w:id="174" w:name="_Toc387338330"/>
      <w:bookmarkStart w:id="175" w:name="_Toc419484055"/>
      <w:bookmarkStart w:id="176" w:name="_Toc452156607"/>
      <w:bookmarkStart w:id="177" w:name="_Toc482792206"/>
      <w:r w:rsidRPr="004419CE">
        <w:rPr>
          <w:rFonts w:eastAsia="Times New Roman"/>
          <w:kern w:val="14"/>
          <w:sz w:val="24"/>
          <w:szCs w:val="32"/>
          <w:u w:val="single"/>
          <w:rtl/>
          <w:lang w:eastAsia="en-US" w:bidi="ar-EG"/>
        </w:rPr>
        <w:t>المستحقات والقروض</w:t>
      </w:r>
      <w:bookmarkEnd w:id="174"/>
      <w:bookmarkEnd w:id="175"/>
      <w:bookmarkEnd w:id="176"/>
      <w:bookmarkEnd w:id="177"/>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المستحقات والقروض لدى الاتحاد هي أصول مالية</w:t>
      </w:r>
      <w:r w:rsidRPr="004419CE">
        <w:rPr>
          <w:rFonts w:hint="cs"/>
          <w:rtl/>
          <w:lang w:bidi="ar-EG"/>
        </w:rPr>
        <w:t xml:space="preserve"> غير تابعة</w:t>
      </w:r>
      <w:r w:rsidRPr="004419CE">
        <w:rPr>
          <w:rtl/>
          <w:lang w:bidi="ar-EG"/>
        </w:rPr>
        <w:t xml:space="preserve"> لها استحقاقات محددة أو قابلة للتحديد وليست </w:t>
      </w:r>
      <w:r w:rsidRPr="004419CE">
        <w:rPr>
          <w:rFonts w:hint="cs"/>
          <w:rtl/>
          <w:lang w:bidi="ar-EG"/>
        </w:rPr>
        <w:t>متداولة في </w:t>
      </w:r>
      <w:r w:rsidRPr="004419CE">
        <w:rPr>
          <w:rtl/>
          <w:lang w:bidi="ar-EG"/>
        </w:rPr>
        <w:t xml:space="preserve">سوق ناشطة. وهي تنشأ عندما يدخل الاتحاد في تعاقد مع طرف آخر وإلى أن يتم تنفيذ التحويلات النقدية المرتبطة بهذه الأصول المالية وإلى أن تتحول إلى الاتحاد أيضاً المخاطر والمزايا المرتبطة بهذه الأصول. وتُدرج هذه الأصول في الأصول الجارية، باستثناء الأصول التي يفوق استحقاقها </w:t>
      </w:r>
      <w:r w:rsidRPr="004419CE">
        <w:rPr>
          <w:rFonts w:hint="cs"/>
          <w:rtl/>
          <w:lang w:bidi="ar-EG"/>
        </w:rPr>
        <w:t>اثني</w:t>
      </w:r>
      <w:r w:rsidRPr="004419CE">
        <w:rPr>
          <w:rtl/>
          <w:lang w:bidi="ar-EG"/>
        </w:rPr>
        <w:t xml:space="preserve"> عشر شهراً بعد تاريخ إقفال الحساب. وتُصنف هذه الأخيرة في فئة الأصول غير</w:t>
      </w:r>
      <w:r w:rsidRPr="004419CE">
        <w:rPr>
          <w:rFonts w:hint="cs"/>
          <w:rtl/>
          <w:lang w:bidi="ar-EG"/>
        </w:rPr>
        <w:t> </w:t>
      </w:r>
      <w:r w:rsidRPr="004419CE">
        <w:rPr>
          <w:rtl/>
          <w:lang w:bidi="ar-EG"/>
        </w:rPr>
        <w:t>الجارية.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وتُصنف المستحقات في فئتين متمايزتين هما المستحقات الناشئة عن معاملات متبادلة، من قبيل المستحقات الناشئة عن بيع المنشورات، والمستحقات غير المتبادلة، لا</w:t>
      </w:r>
      <w:r w:rsidRPr="004419CE">
        <w:rPr>
          <w:rFonts w:hint="cs"/>
          <w:spacing w:val="-4"/>
          <w:rtl/>
          <w:lang w:bidi="ar-EG"/>
        </w:rPr>
        <w:t> </w:t>
      </w:r>
      <w:r w:rsidRPr="004419CE">
        <w:rPr>
          <w:spacing w:val="-4"/>
          <w:rtl/>
          <w:lang w:bidi="ar-EG"/>
        </w:rPr>
        <w:t xml:space="preserve">سيما المستحقات المرتبطة بالمساهمات المدفوعة للاتحاد. وتُدمج </w:t>
      </w:r>
      <w:r w:rsidRPr="004419CE">
        <w:rPr>
          <w:rFonts w:hint="cs"/>
          <w:spacing w:val="-4"/>
          <w:rtl/>
          <w:lang w:bidi="ar-EG"/>
        </w:rPr>
        <w:t xml:space="preserve">المساهمات </w:t>
      </w:r>
      <w:r w:rsidRPr="004419CE">
        <w:rPr>
          <w:spacing w:val="-4"/>
          <w:rtl/>
          <w:lang w:bidi="ar-EG"/>
        </w:rPr>
        <w:t xml:space="preserve">المقررة في الخطة المالية عندما يتحدد مستوى </w:t>
      </w:r>
      <w:r w:rsidRPr="004419CE">
        <w:rPr>
          <w:rFonts w:hint="cs"/>
          <w:spacing w:val="-4"/>
          <w:rtl/>
          <w:lang w:bidi="ar-EG"/>
        </w:rPr>
        <w:t xml:space="preserve">مساهمات </w:t>
      </w:r>
      <w:r w:rsidRPr="004419CE">
        <w:rPr>
          <w:spacing w:val="-4"/>
          <w:rtl/>
          <w:lang w:bidi="ar-EG"/>
        </w:rPr>
        <w:t xml:space="preserve">الدول الأعضاء أثناء مؤتمر المندوبين المفوضين لمدة أربع سنوات. وتُحتسب هذه </w:t>
      </w:r>
      <w:r w:rsidRPr="004419CE">
        <w:rPr>
          <w:rFonts w:hint="cs"/>
          <w:spacing w:val="-4"/>
          <w:rtl/>
          <w:lang w:bidi="ar-EG"/>
        </w:rPr>
        <w:t>المساهمات</w:t>
      </w:r>
      <w:r w:rsidRPr="004419CE">
        <w:rPr>
          <w:rFonts w:hint="eastAsia"/>
          <w:spacing w:val="-4"/>
          <w:rtl/>
          <w:lang w:bidi="ar-EG"/>
        </w:rPr>
        <w:t> </w:t>
      </w:r>
      <w:r w:rsidRPr="004419CE">
        <w:rPr>
          <w:spacing w:val="-4"/>
          <w:rtl/>
          <w:lang w:bidi="ar-EG"/>
        </w:rPr>
        <w:t>سنوياً.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وتُدرج المساهمات الطوعية بداية عندما يكون هنالك اتفاق </w:t>
      </w:r>
      <w:r w:rsidRPr="004419CE">
        <w:rPr>
          <w:rFonts w:hint="cs"/>
          <w:rtl/>
          <w:lang w:bidi="ar-EG"/>
        </w:rPr>
        <w:t>موقع بين الاتحاد والجهة </w:t>
      </w:r>
      <w:r w:rsidRPr="004419CE">
        <w:rPr>
          <w:rtl/>
          <w:lang w:bidi="ar-EG"/>
        </w:rPr>
        <w:t>المانحة.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وتُدرج </w:t>
      </w:r>
      <w:r w:rsidRPr="004419CE">
        <w:rPr>
          <w:rFonts w:hint="cs"/>
          <w:rtl/>
          <w:lang w:bidi="ar-EG"/>
        </w:rPr>
        <w:t xml:space="preserve">المستحقات والقروض </w:t>
      </w:r>
      <w:r w:rsidRPr="004419CE">
        <w:rPr>
          <w:rtl/>
          <w:lang w:bidi="ar-EG"/>
        </w:rPr>
        <w:t>بقيمتها الفعلية لدى قيدها أول مرة. ويجري تكييف هذه القيمة الفعلية لدى النظر في المستحقات الهالكة وقت إقفال الحسابات سنوياً.</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178" w:name="_Toc329296008"/>
      <w:bookmarkStart w:id="179" w:name="_Toc358648327"/>
      <w:bookmarkStart w:id="180" w:name="_Toc358648526"/>
      <w:bookmarkStart w:id="181" w:name="_Toc387338331"/>
      <w:bookmarkStart w:id="182" w:name="_Toc419484056"/>
      <w:bookmarkStart w:id="183" w:name="_Toc452156608"/>
      <w:bookmarkStart w:id="184" w:name="_Toc482793696"/>
      <w:bookmarkStart w:id="185" w:name="_Toc511402210"/>
      <w:bookmarkStart w:id="186" w:name="_Toc511756647"/>
      <w:r w:rsidRPr="004419CE">
        <w:rPr>
          <w:rFonts w:eastAsia="Times New Roman" w:hint="cs"/>
          <w:b/>
          <w:bCs/>
          <w:kern w:val="14"/>
          <w:sz w:val="24"/>
          <w:szCs w:val="32"/>
          <w:u w:val="single"/>
          <w:rtl/>
          <w:lang w:eastAsia="en-US" w:bidi="ar-EG"/>
        </w:rPr>
        <w:t>تحديد</w:t>
      </w:r>
      <w:r w:rsidRPr="004419CE">
        <w:rPr>
          <w:rFonts w:eastAsia="Times New Roman"/>
          <w:b/>
          <w:bCs/>
          <w:kern w:val="14"/>
          <w:sz w:val="24"/>
          <w:szCs w:val="32"/>
          <w:u w:val="single"/>
          <w:rtl/>
          <w:lang w:eastAsia="en-US" w:bidi="ar-EG"/>
        </w:rPr>
        <w:t xml:space="preserve"> الاحتياطي المخصص لاستهلاك </w:t>
      </w:r>
      <w:bookmarkEnd w:id="178"/>
      <w:bookmarkEnd w:id="179"/>
      <w:bookmarkEnd w:id="180"/>
      <w:r w:rsidRPr="004419CE">
        <w:rPr>
          <w:rFonts w:eastAsia="Times New Roman" w:hint="cs"/>
          <w:b/>
          <w:bCs/>
          <w:kern w:val="14"/>
          <w:sz w:val="24"/>
          <w:szCs w:val="32"/>
          <w:u w:val="single"/>
          <w:rtl/>
          <w:lang w:eastAsia="en-US" w:bidi="ar-EG"/>
        </w:rPr>
        <w:t>المستحقات</w:t>
      </w:r>
      <w:bookmarkEnd w:id="181"/>
      <w:bookmarkEnd w:id="182"/>
      <w:bookmarkEnd w:id="183"/>
      <w:bookmarkEnd w:id="184"/>
      <w:bookmarkEnd w:id="185"/>
      <w:bookmarkEnd w:id="18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 xml:space="preserve">تُقيّم الحاجة إلى إنشاء أو </w:t>
      </w:r>
      <w:r w:rsidRPr="004419CE">
        <w:rPr>
          <w:rFonts w:hint="cs"/>
          <w:spacing w:val="-4"/>
          <w:rtl/>
          <w:lang w:bidi="ar-EG"/>
        </w:rPr>
        <w:t>تعديل</w:t>
      </w:r>
      <w:r w:rsidRPr="004419CE">
        <w:rPr>
          <w:spacing w:val="-4"/>
          <w:rtl/>
          <w:lang w:bidi="ar-EG"/>
        </w:rPr>
        <w:t xml:space="preserve"> احتياطي ما لاستهلاك الأصول تبعاً لطبيعة المستحقات، وذلك على أساس فئات المستحقات</w:t>
      </w:r>
      <w:r w:rsidRPr="004419CE">
        <w:rPr>
          <w:rFonts w:hint="cs"/>
          <w:spacing w:val="-4"/>
          <w:rtl/>
          <w:lang w:bidi="ar-EG"/>
        </w:rPr>
        <w:t> </w:t>
      </w:r>
      <w:r w:rsidRPr="004419CE">
        <w:rPr>
          <w:spacing w:val="-4"/>
          <w:rtl/>
          <w:lang w:bidi="ar-EG"/>
        </w:rPr>
        <w:t>التالية:</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EG"/>
        </w:rPr>
      </w:pPr>
      <w:r w:rsidRPr="004419CE">
        <w:rPr>
          <w:lang w:bidi="ar-EG"/>
        </w:rPr>
        <w:t>1</w:t>
      </w:r>
      <w:r w:rsidRPr="004419CE">
        <w:rPr>
          <w:rtl/>
          <w:lang w:bidi="ar-EG"/>
        </w:rPr>
        <w:t xml:space="preserve"> - الدول الأعضاء</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وفقاً للرقم </w:t>
      </w:r>
      <w:r w:rsidRPr="004419CE">
        <w:rPr>
          <w:lang w:bidi="ar-EG"/>
        </w:rPr>
        <w:t>169</w:t>
      </w:r>
      <w:r w:rsidRPr="004419CE">
        <w:rPr>
          <w:rtl/>
          <w:lang w:bidi="ar-EG"/>
        </w:rPr>
        <w:t xml:space="preserve"> من المادة </w:t>
      </w:r>
      <w:r w:rsidRPr="004419CE">
        <w:rPr>
          <w:lang w:bidi="ar-EG"/>
        </w:rPr>
        <w:t>28</w:t>
      </w:r>
      <w:r w:rsidRPr="004419CE">
        <w:rPr>
          <w:rtl/>
          <w:lang w:bidi="ar-EG"/>
        </w:rPr>
        <w:t xml:space="preserve"> من دستور الاتحاد، كل دولة من الدول الأعضاء تتأخر في </w:t>
      </w:r>
      <w:proofErr w:type="spellStart"/>
      <w:r w:rsidRPr="004419CE">
        <w:rPr>
          <w:rtl/>
          <w:lang w:bidi="ar-EG"/>
        </w:rPr>
        <w:t>مدفوعاتها</w:t>
      </w:r>
      <w:proofErr w:type="spellEnd"/>
      <w:r w:rsidRPr="004419CE">
        <w:rPr>
          <w:rtl/>
          <w:lang w:bidi="ar-EG"/>
        </w:rPr>
        <w:t xml:space="preserve"> للاتحاد تفقد حقها في التصويت المشار إليه في الرقمين </w:t>
      </w:r>
      <w:r w:rsidRPr="004419CE">
        <w:rPr>
          <w:lang w:bidi="ar-EG"/>
        </w:rPr>
        <w:t>27</w:t>
      </w:r>
      <w:r w:rsidRPr="004419CE">
        <w:rPr>
          <w:rtl/>
          <w:lang w:bidi="ar-EG"/>
        </w:rPr>
        <w:t xml:space="preserve"> و</w:t>
      </w:r>
      <w:r w:rsidRPr="004419CE">
        <w:rPr>
          <w:lang w:bidi="ar-EG"/>
        </w:rPr>
        <w:t>28</w:t>
      </w:r>
      <w:r w:rsidRPr="004419CE">
        <w:rPr>
          <w:rtl/>
          <w:lang w:bidi="ar-EG"/>
        </w:rPr>
        <w:t xml:space="preserve"> من هذا الدستور، عندما يعادل مبلغ </w:t>
      </w:r>
      <w:proofErr w:type="spellStart"/>
      <w:r w:rsidRPr="004419CE">
        <w:rPr>
          <w:rtl/>
          <w:lang w:bidi="ar-EG"/>
        </w:rPr>
        <w:t>متأخراتها</w:t>
      </w:r>
      <w:proofErr w:type="spellEnd"/>
      <w:r w:rsidRPr="004419CE">
        <w:rPr>
          <w:rtl/>
          <w:lang w:bidi="ar-EG"/>
        </w:rPr>
        <w:t xml:space="preserve"> أو يفوق مبلغ المساهمات المستحقة عليها عن السنتين</w:t>
      </w:r>
      <w:r w:rsidRPr="004419CE">
        <w:rPr>
          <w:rFonts w:hint="cs"/>
          <w:rtl/>
          <w:lang w:bidi="ar-EG"/>
        </w:rPr>
        <w:t> </w:t>
      </w:r>
      <w:r w:rsidRPr="004419CE">
        <w:rPr>
          <w:rtl/>
          <w:lang w:bidi="ar-EG"/>
        </w:rPr>
        <w:t>السابقتين.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واستناداً إلى هذه الفقرة، يُنشأ احتياطي بشأن الدول الأعضاء التي تفوق </w:t>
      </w:r>
      <w:proofErr w:type="spellStart"/>
      <w:r w:rsidRPr="004419CE">
        <w:rPr>
          <w:rtl/>
          <w:lang w:bidi="ar-EG"/>
        </w:rPr>
        <w:t>متأخراتها</w:t>
      </w:r>
      <w:proofErr w:type="spellEnd"/>
      <w:r w:rsidRPr="004419CE">
        <w:rPr>
          <w:rtl/>
          <w:lang w:bidi="ar-EG"/>
        </w:rPr>
        <w:t xml:space="preserve"> سنتين. ويتم التقييم والمتابعة على أساس التبليغ المالي</w:t>
      </w:r>
      <w:r w:rsidRPr="004419CE">
        <w:rPr>
          <w:rFonts w:hint="cs"/>
          <w:rtl/>
          <w:lang w:bidi="ar-EG"/>
        </w:rPr>
        <w:t>،</w:t>
      </w:r>
      <w:r w:rsidRPr="004419CE">
        <w:rPr>
          <w:rtl/>
          <w:lang w:bidi="ar-EG"/>
        </w:rPr>
        <w:t xml:space="preserve"> ويصدر هذا التبليغ كل ثلاثة أشهر. ويتم حساب الاحتياطي على أساس تبليغ الأشهر الثلاثة الأخيرة من السنة</w:t>
      </w:r>
      <w:r w:rsidRPr="004419CE">
        <w:rPr>
          <w:rFonts w:hint="cs"/>
          <w:rtl/>
          <w:lang w:bidi="ar-EG"/>
        </w:rPr>
        <w:t>،</w:t>
      </w:r>
      <w:r w:rsidRPr="004419CE">
        <w:rPr>
          <w:rtl/>
          <w:lang w:bidi="ar-EG"/>
        </w:rPr>
        <w:t xml:space="preserve"> ويصدر هذا التبليغ في مطلع السنة</w:t>
      </w:r>
      <w:r w:rsidRPr="004419CE">
        <w:rPr>
          <w:rFonts w:hint="cs"/>
          <w:rtl/>
          <w:lang w:bidi="ar-EG"/>
        </w:rPr>
        <w:t> </w:t>
      </w:r>
      <w:r w:rsidRPr="004419CE">
        <w:rPr>
          <w:rtl/>
          <w:lang w:bidi="ar-EG"/>
        </w:rPr>
        <w:t>التالية.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lastRenderedPageBreak/>
        <w:t xml:space="preserve">ويعادل مبلغ الاحتياطي </w:t>
      </w:r>
      <w:r w:rsidRPr="004419CE">
        <w:rPr>
          <w:lang w:bidi="ar-EG"/>
        </w:rPr>
        <w:t>%100</w:t>
      </w:r>
      <w:r w:rsidRPr="004419CE">
        <w:rPr>
          <w:rtl/>
          <w:lang w:bidi="ar-EG"/>
        </w:rPr>
        <w:t xml:space="preserve"> من المستحقات غير المدفوعة منذ أكثر من سنتين مضافاً إليه الفوائد المستحقة على المتأخرات منذ بداية التأخر في الدفع.</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EG"/>
        </w:rPr>
      </w:pPr>
      <w:r w:rsidRPr="004419CE">
        <w:rPr>
          <w:lang w:bidi="ar-EG"/>
        </w:rPr>
        <w:t>2</w:t>
      </w:r>
      <w:r w:rsidRPr="004419CE">
        <w:rPr>
          <w:rFonts w:hint="cs"/>
          <w:rtl/>
          <w:lang w:bidi="ar-EG"/>
        </w:rPr>
        <w:t xml:space="preserve"> </w:t>
      </w:r>
      <w:r w:rsidRPr="004419CE">
        <w:rPr>
          <w:rtl/>
          <w:lang w:bidi="ar-EG"/>
        </w:rPr>
        <w:t>- أعضاء القطاعات والمنتسبون والأوساط الأكاديمية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فيما يتعلق بأعضاء القطاعات والمنتسبين، وعملاً بالفقرة </w:t>
      </w:r>
      <w:r w:rsidRPr="004419CE">
        <w:rPr>
          <w:lang w:bidi="ar-EG"/>
        </w:rPr>
        <w:t>6</w:t>
      </w:r>
      <w:r w:rsidRPr="004419CE">
        <w:rPr>
          <w:rtl/>
          <w:lang w:bidi="ar-EG"/>
        </w:rPr>
        <w:t xml:space="preserve"> </w:t>
      </w:r>
      <w:r w:rsidRPr="004419CE">
        <w:rPr>
          <w:rFonts w:hint="cs"/>
          <w:rtl/>
          <w:lang w:bidi="ar-EG"/>
        </w:rPr>
        <w:t xml:space="preserve">من </w:t>
      </w:r>
      <w:r w:rsidRPr="004419CE">
        <w:rPr>
          <w:rFonts w:hint="cs"/>
          <w:i/>
          <w:iCs/>
          <w:rtl/>
          <w:lang w:bidi="ar-EG"/>
        </w:rPr>
        <w:t>"</w:t>
      </w:r>
      <w:r w:rsidRPr="004419CE">
        <w:rPr>
          <w:i/>
          <w:iCs/>
          <w:rtl/>
          <w:lang w:bidi="ar-EG"/>
        </w:rPr>
        <w:t>يقـرر</w:t>
      </w:r>
      <w:r w:rsidRPr="004419CE">
        <w:rPr>
          <w:rFonts w:hint="cs"/>
          <w:i/>
          <w:iCs/>
          <w:rtl/>
          <w:lang w:bidi="ar-EG"/>
        </w:rPr>
        <w:t>"</w:t>
      </w:r>
      <w:r w:rsidRPr="004419CE">
        <w:rPr>
          <w:rtl/>
          <w:lang w:bidi="ar-EG"/>
        </w:rPr>
        <w:t xml:space="preserve"> من القرار </w:t>
      </w:r>
      <w:r w:rsidRPr="004419CE">
        <w:rPr>
          <w:lang w:bidi="ar-EG"/>
        </w:rPr>
        <w:t>152</w:t>
      </w:r>
      <w:r w:rsidRPr="004419CE">
        <w:rPr>
          <w:rtl/>
          <w:lang w:bidi="ar-EG"/>
        </w:rPr>
        <w:t xml:space="preserve"> (المراجَع في </w:t>
      </w:r>
      <w:r w:rsidRPr="004419CE">
        <w:rPr>
          <w:rFonts w:hint="cs"/>
          <w:rtl/>
          <w:lang w:bidi="ar-EG"/>
        </w:rPr>
        <w:t>بوسان</w:t>
      </w:r>
      <w:r w:rsidRPr="004419CE">
        <w:rPr>
          <w:rtl/>
          <w:lang w:bidi="ar-EG"/>
        </w:rPr>
        <w:t>،</w:t>
      </w:r>
      <w:r w:rsidRPr="004419CE">
        <w:rPr>
          <w:rFonts w:hint="cs"/>
          <w:rtl/>
          <w:lang w:bidi="ar-EG"/>
        </w:rPr>
        <w:t> </w:t>
      </w:r>
      <w:r w:rsidRPr="004419CE">
        <w:rPr>
          <w:lang w:bidi="ar-EG"/>
        </w:rPr>
        <w:t>2014</w:t>
      </w:r>
      <w:r w:rsidRPr="004419CE">
        <w:rPr>
          <w:rtl/>
          <w:lang w:bidi="ar-EG"/>
        </w:rPr>
        <w:t>) الذي اعتمده مؤتمر المندوبين المفوضين، يجري،</w:t>
      </w:r>
      <w:r w:rsidRPr="004419CE">
        <w:rPr>
          <w:rtl/>
        </w:rPr>
        <w:t xml:space="preserve"> في حالة التأخر عن الدفع، تعليق المشاركة في أعمال الاتحاد بعد ستة أشهر (</w:t>
      </w:r>
      <w:r w:rsidRPr="004419CE">
        <w:rPr>
          <w:lang w:bidi="ar-EG"/>
        </w:rPr>
        <w:t>180</w:t>
      </w:r>
      <w:r w:rsidRPr="004419CE">
        <w:rPr>
          <w:rtl/>
        </w:rPr>
        <w:t> يوماً) من تاريخ استحقاق المساهمة السنوية، وإذا لم يكن ثمة جدول للسداد جرى التفاوض بشأنه والموافقة عليه، يُستبعد عضو القطاع أو المنتسب بسبب عدم الدفع بعد ثلاثة أشهر (</w:t>
      </w:r>
      <w:r w:rsidRPr="004419CE">
        <w:rPr>
          <w:lang w:bidi="ar-EG"/>
        </w:rPr>
        <w:t>90</w:t>
      </w:r>
      <w:r w:rsidRPr="004419CE">
        <w:rPr>
          <w:rtl/>
        </w:rPr>
        <w:t> يوماً) من تاريخ استلام التبليغ بتعليق المشاركة</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ويُحتسب احتياطي لكل المستحقات غير المدفوعة، بما فيها الفوائد المستحقة لأكثر من سنتين، بنسبة</w:t>
      </w:r>
      <w:r w:rsidRPr="004419CE">
        <w:rPr>
          <w:rFonts w:hint="cs"/>
          <w:rtl/>
          <w:lang w:bidi="ar-EG"/>
        </w:rPr>
        <w:t> </w:t>
      </w:r>
      <w:r w:rsidRPr="004419CE">
        <w:rPr>
          <w:lang w:bidi="ar-EG"/>
        </w:rPr>
        <w:t>%100</w:t>
      </w:r>
      <w:r w:rsidRPr="004419CE">
        <w:rPr>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lang w:bidi="ar-EG"/>
        </w:rPr>
      </w:pPr>
      <w:r w:rsidRPr="004419CE">
        <w:rPr>
          <w:lang w:bidi="ar-EG"/>
        </w:rPr>
        <w:t>3</w:t>
      </w:r>
      <w:r w:rsidRPr="004419CE">
        <w:rPr>
          <w:rFonts w:hint="cs"/>
          <w:rtl/>
          <w:lang w:bidi="ar-EG"/>
        </w:rPr>
        <w:t xml:space="preserve"> - </w:t>
      </w:r>
      <w:r w:rsidRPr="004419CE">
        <w:rPr>
          <w:rtl/>
          <w:lang w:bidi="ar-EG"/>
        </w:rPr>
        <w:t xml:space="preserve">إيرادات معالجة بطاقات التبليغ عن الشبكات </w:t>
      </w:r>
      <w:proofErr w:type="spellStart"/>
      <w:r w:rsidRPr="004419CE">
        <w:rPr>
          <w:rtl/>
          <w:lang w:bidi="ar-EG"/>
        </w:rPr>
        <w:t>الساتلية</w:t>
      </w:r>
      <w:proofErr w:type="spellEnd"/>
      <w:r w:rsidRPr="004419CE">
        <w:rPr>
          <w:rFonts w:hint="cs"/>
          <w:rtl/>
          <w:lang w:bidi="ar-EG"/>
        </w:rPr>
        <w:t xml:space="preserve"> </w:t>
      </w:r>
      <w:r w:rsidRPr="004419CE">
        <w:rPr>
          <w:lang w:bidi="ar-EG"/>
        </w:rPr>
        <w:t>(SNF)</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يُنشئ الاتحاد احتياطياً لفواتير معالجة بطاقات التبليغ عن الشبكات </w:t>
      </w:r>
      <w:proofErr w:type="spellStart"/>
      <w:r w:rsidRPr="004419CE">
        <w:rPr>
          <w:rtl/>
          <w:lang w:bidi="ar-EG"/>
        </w:rPr>
        <w:t>الساتلية</w:t>
      </w:r>
      <w:proofErr w:type="spellEnd"/>
      <w:r w:rsidRPr="004419CE">
        <w:rPr>
          <w:rtl/>
          <w:lang w:bidi="ar-EG"/>
        </w:rPr>
        <w:t xml:space="preserve">، وفي حالة التأخر عن الدفع تترتب على هذه الفواتير فائدة قدرها </w:t>
      </w:r>
      <w:r w:rsidRPr="004419CE">
        <w:rPr>
          <w:lang w:bidi="ar-EG"/>
        </w:rPr>
        <w:t>%6</w:t>
      </w:r>
      <w:r w:rsidRPr="004419CE">
        <w:rPr>
          <w:rtl/>
          <w:lang w:bidi="ar-EG"/>
        </w:rPr>
        <w:t xml:space="preserve"> اعتباراً من تاريخ الاستحقاق. وبما أن الفواتير تستحق الدفع خلال ستة أشهر، يُشكل لها احتياطي بنسبة</w:t>
      </w:r>
      <w:r w:rsidRPr="004419CE">
        <w:rPr>
          <w:rFonts w:hint="cs"/>
          <w:rtl/>
          <w:lang w:bidi="ar-EG"/>
        </w:rPr>
        <w:t> </w:t>
      </w:r>
      <w:r w:rsidRPr="004419CE">
        <w:rPr>
          <w:lang w:bidi="ar-EG"/>
        </w:rPr>
        <w:t>%100</w:t>
      </w:r>
      <w:r w:rsidRPr="004419CE">
        <w:rPr>
          <w:rtl/>
          <w:lang w:bidi="ar-EG"/>
        </w:rPr>
        <w:t xml:space="preserve"> في </w:t>
      </w:r>
      <w:r w:rsidRPr="004419CE">
        <w:rPr>
          <w:lang w:bidi="ar-EG"/>
        </w:rPr>
        <w:t>31</w:t>
      </w:r>
      <w:r w:rsidRPr="004419CE">
        <w:rPr>
          <w:rtl/>
          <w:lang w:bidi="ar-EG"/>
        </w:rPr>
        <w:t xml:space="preserve"> ديسمبر من السنة التالية</w:t>
      </w:r>
      <w:r w:rsidRPr="004419CE">
        <w:rPr>
          <w:rFonts w:hint="cs"/>
          <w:rtl/>
          <w:lang w:bidi="ar-EG"/>
        </w:rPr>
        <w:t> </w:t>
      </w:r>
      <w:r w:rsidRPr="004419CE">
        <w:rPr>
          <w:rtl/>
          <w:lang w:bidi="ar-EG"/>
        </w:rPr>
        <w:t>لإصدارها.</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EG"/>
        </w:rPr>
      </w:pPr>
      <w:r w:rsidRPr="004419CE">
        <w:rPr>
          <w:lang w:bidi="ar-EG"/>
        </w:rPr>
        <w:t>4</w:t>
      </w:r>
      <w:r w:rsidRPr="004419CE">
        <w:rPr>
          <w:rFonts w:hint="cs"/>
          <w:rtl/>
          <w:lang w:bidi="ar-EG"/>
        </w:rPr>
        <w:t xml:space="preserve"> </w:t>
      </w:r>
      <w:r w:rsidRPr="004419CE">
        <w:rPr>
          <w:rtl/>
          <w:lang w:bidi="ar-EG"/>
        </w:rPr>
        <w:t>- المنشورات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تُدفع قيمة المنشورات في أغلب الأحوال سلفاً، باستثناء ما تشتريه إدارات الدول الأعضاء. وتشكيل هذا الاحتياطي مماثل للمبدأ المطبق على مساهمات الدول الأعضاء وأعضاء القطاعات.</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EG"/>
        </w:rPr>
      </w:pPr>
      <w:r w:rsidRPr="004419CE">
        <w:rPr>
          <w:lang w:bidi="ar-EG"/>
        </w:rPr>
        <w:t>5</w:t>
      </w:r>
      <w:r w:rsidRPr="004419CE">
        <w:rPr>
          <w:rFonts w:hint="cs"/>
          <w:rtl/>
          <w:lang w:bidi="ar-EG"/>
        </w:rPr>
        <w:t xml:space="preserve"> </w:t>
      </w:r>
      <w:r w:rsidRPr="004419CE">
        <w:rPr>
          <w:rtl/>
          <w:lang w:bidi="ar-EG"/>
        </w:rPr>
        <w:t>- حسابات مدينة أخرى (مثل المساهمات الطوعية)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يساوي مبلغ الاحتياطي </w:t>
      </w:r>
      <w:r w:rsidRPr="004419CE">
        <w:rPr>
          <w:lang w:bidi="ar-EG"/>
        </w:rPr>
        <w:t>%100</w:t>
      </w:r>
      <w:r w:rsidRPr="004419CE">
        <w:rPr>
          <w:rtl/>
          <w:lang w:bidi="ar-EG"/>
        </w:rPr>
        <w:t xml:space="preserve"> من المستحقات غير المدفوعة في </w:t>
      </w:r>
      <w:r w:rsidRPr="004419CE">
        <w:rPr>
          <w:lang w:bidi="ar-EG"/>
        </w:rPr>
        <w:t>31</w:t>
      </w:r>
      <w:r w:rsidRPr="004419CE">
        <w:rPr>
          <w:rtl/>
          <w:lang w:bidi="ar-EG"/>
        </w:rPr>
        <w:t xml:space="preserve"> ديسمبر من السنة التالية لإصدار</w:t>
      </w:r>
      <w:r w:rsidRPr="004419CE">
        <w:rPr>
          <w:rFonts w:hint="cs"/>
          <w:rtl/>
          <w:lang w:bidi="ar-EG"/>
        </w:rPr>
        <w:t> </w:t>
      </w:r>
      <w:r w:rsidRPr="004419CE">
        <w:rPr>
          <w:rtl/>
          <w:lang w:bidi="ar-EG"/>
        </w:rPr>
        <w:t>الفواتير.</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EG"/>
        </w:rPr>
      </w:pPr>
      <w:r w:rsidRPr="004419CE">
        <w:rPr>
          <w:lang w:bidi="ar-EG"/>
        </w:rPr>
        <w:t>6</w:t>
      </w:r>
      <w:r w:rsidRPr="004419CE">
        <w:rPr>
          <w:rFonts w:hint="cs"/>
          <w:rtl/>
          <w:lang w:bidi="ar-EG"/>
        </w:rPr>
        <w:t xml:space="preserve"> </w:t>
      </w:r>
      <w:r w:rsidRPr="004419CE">
        <w:rPr>
          <w:rtl/>
          <w:lang w:bidi="ar-EG"/>
        </w:rPr>
        <w:t>- تليكوم 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يُحتسب احتياطي المستحقات بشأن أحداث تليكوم الاتحاد بنسبة </w:t>
      </w:r>
      <w:r w:rsidRPr="004419CE">
        <w:rPr>
          <w:lang w:bidi="ar-EG"/>
        </w:rPr>
        <w:t>%100</w:t>
      </w:r>
      <w:r w:rsidRPr="004419CE">
        <w:rPr>
          <w:rtl/>
          <w:lang w:bidi="ar-EG"/>
        </w:rPr>
        <w:t xml:space="preserve"> وقت إقفال حسابات المعارض، في حالة عدم اليقين بشأن</w:t>
      </w:r>
      <w:r w:rsidRPr="004419CE">
        <w:rPr>
          <w:rFonts w:hint="cs"/>
          <w:rtl/>
          <w:lang w:bidi="ar-EG"/>
        </w:rPr>
        <w:t> </w:t>
      </w:r>
      <w:r w:rsidRPr="004419CE">
        <w:rPr>
          <w:rtl/>
          <w:lang w:bidi="ar-EG"/>
        </w:rPr>
        <w:t>السداد.</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187" w:name="_Toc329296009"/>
      <w:bookmarkStart w:id="188" w:name="_Toc358648328"/>
      <w:bookmarkStart w:id="189" w:name="_Toc358648527"/>
      <w:bookmarkStart w:id="190" w:name="_Toc387338332"/>
      <w:bookmarkStart w:id="191" w:name="_Toc419484057"/>
      <w:bookmarkStart w:id="192" w:name="_Toc452156609"/>
      <w:bookmarkStart w:id="193" w:name="_Toc482793697"/>
      <w:bookmarkStart w:id="194" w:name="_Toc511402211"/>
      <w:bookmarkStart w:id="195" w:name="_Toc511756648"/>
      <w:r w:rsidRPr="004419CE">
        <w:rPr>
          <w:rFonts w:eastAsia="Times New Roman"/>
          <w:b/>
          <w:bCs/>
          <w:kern w:val="14"/>
          <w:sz w:val="24"/>
          <w:szCs w:val="32"/>
          <w:u w:val="single"/>
          <w:rtl/>
          <w:lang w:eastAsia="en-US" w:bidi="ar-EG"/>
        </w:rPr>
        <w:t>استعمال الاحتياطي المخصص لاستهلاك الأصول وإلغاؤه</w:t>
      </w:r>
      <w:bookmarkEnd w:id="187"/>
      <w:bookmarkEnd w:id="188"/>
      <w:bookmarkEnd w:id="189"/>
      <w:bookmarkEnd w:id="190"/>
      <w:bookmarkEnd w:id="191"/>
      <w:bookmarkEnd w:id="192"/>
      <w:bookmarkEnd w:id="193"/>
      <w:bookmarkEnd w:id="194"/>
      <w:bookmarkEnd w:id="19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عندما يُتبين أن ديناً </w:t>
      </w:r>
      <w:r w:rsidRPr="004419CE">
        <w:rPr>
          <w:rFonts w:hint="cs"/>
          <w:rtl/>
          <w:lang w:bidi="ar-EG"/>
        </w:rPr>
        <w:t>قد أصبح غير قابل للاسترداد (على سبيل المثال، شهادة بعدم وجود الأصول اللازمة أو إلغاء الدين بموافقة المجلس)،</w:t>
      </w:r>
      <w:r w:rsidRPr="004419CE">
        <w:rPr>
          <w:rtl/>
          <w:lang w:bidi="ar-EG"/>
        </w:rPr>
        <w:t xml:space="preserve"> فإنه يُقيّد بمثابة خسارة إزاء المدين. </w:t>
      </w:r>
      <w:r w:rsidRPr="004419CE">
        <w:rPr>
          <w:rFonts w:hint="cs"/>
          <w:rtl/>
          <w:lang w:bidi="ar-EG"/>
        </w:rPr>
        <w:t>وعندئذٍ</w:t>
      </w:r>
      <w:r w:rsidRPr="004419CE">
        <w:rPr>
          <w:rtl/>
          <w:lang w:bidi="ar-EG"/>
        </w:rPr>
        <w:t xml:space="preserve">، يُستخدم الاحتياطي </w:t>
      </w:r>
      <w:r w:rsidRPr="004419CE">
        <w:rPr>
          <w:rFonts w:hint="cs"/>
          <w:rtl/>
          <w:lang w:bidi="ar-EG"/>
        </w:rPr>
        <w:t xml:space="preserve">لمعاوضة رصيد الحسابات </w:t>
      </w:r>
      <w:r w:rsidRPr="004419CE">
        <w:rPr>
          <w:rtl/>
          <w:lang w:bidi="ar-EG"/>
        </w:rPr>
        <w:t>لهذا الغرض. وإذا تناقصت قيمة الخسارة أثناء فترة مالية لاحقة، وإذا أمكن موضوعياً ربط هذا التناقص بحدث وقع بعد قيد الاستهلاك (مثال ذلك، توقيع خطة لسداد الدين)، عندئذ يجب استعادة قيمة الخسارة المقيدة، كلياً أو جزئياً، من خلال إلغاء</w:t>
      </w:r>
      <w:r w:rsidRPr="004419CE">
        <w:rPr>
          <w:rFonts w:hint="cs"/>
          <w:rtl/>
          <w:lang w:bidi="ar-EG"/>
        </w:rPr>
        <w:t> </w:t>
      </w:r>
      <w:r w:rsidRPr="004419CE">
        <w:rPr>
          <w:rtl/>
          <w:lang w:bidi="ar-EG"/>
        </w:rPr>
        <w:t>الاحتياطي.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وفي حالة الدول الأعضاء أو أعضاء القطاعات، يخفّض الاحتياطي بمقدار الأقساط المدفوعة في إطار خطة لسداد الدين، بعد سداد كل قسط. وتُلغى، رهناً بموافقة مجلس الاتحاد، الفوائد المستحقة بعد سداد رأسمال الدين. ويشمل هذا المبلغ المستحقات المرتبطة</w:t>
      </w:r>
      <w:r w:rsidRPr="004419CE">
        <w:rPr>
          <w:rFonts w:hint="cs"/>
          <w:rtl/>
          <w:lang w:bidi="ar-EG"/>
        </w:rPr>
        <w:t> </w:t>
      </w:r>
      <w:r w:rsidRPr="004419CE">
        <w:rPr>
          <w:rtl/>
          <w:lang w:bidi="ar-EG"/>
        </w:rPr>
        <w:t>بالمنشورات.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وإذا حدث، أثناء فترة مالية لاحقة، أن أوفت مستحقات جديدة بمعايير الاستهلاك المشار إليها في الفقرة أعلاه، فيجب قيد احتياطي لهذا الغرض في </w:t>
      </w:r>
      <w:r w:rsidRPr="004419CE">
        <w:rPr>
          <w:lang w:bidi="ar-EG"/>
        </w:rPr>
        <w:t>31</w:t>
      </w:r>
      <w:r w:rsidRPr="004419CE">
        <w:rPr>
          <w:rtl/>
          <w:lang w:bidi="ar-EG"/>
        </w:rPr>
        <w:t xml:space="preserve"> ديسمبر من تلك السنة.</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196" w:name="_Toc329296011"/>
      <w:bookmarkStart w:id="197" w:name="_Toc358648330"/>
      <w:bookmarkStart w:id="198" w:name="_Toc358648529"/>
      <w:bookmarkStart w:id="199" w:name="_Toc387338333"/>
      <w:bookmarkStart w:id="200" w:name="_Toc419484058"/>
      <w:bookmarkStart w:id="201" w:name="_Toc452156610"/>
      <w:bookmarkStart w:id="202" w:name="_Toc482793698"/>
      <w:bookmarkStart w:id="203" w:name="_Toc511402212"/>
      <w:bookmarkStart w:id="204" w:name="_Toc511756649"/>
      <w:r w:rsidRPr="004419CE">
        <w:rPr>
          <w:rFonts w:eastAsia="Times New Roman"/>
          <w:b/>
          <w:bCs/>
          <w:kern w:val="14"/>
          <w:sz w:val="24"/>
          <w:szCs w:val="32"/>
          <w:u w:val="single"/>
          <w:rtl/>
          <w:lang w:eastAsia="en-US" w:bidi="ar-EG"/>
        </w:rPr>
        <w:lastRenderedPageBreak/>
        <w:t>المخزونات</w:t>
      </w:r>
      <w:bookmarkEnd w:id="196"/>
      <w:bookmarkEnd w:id="197"/>
      <w:bookmarkEnd w:id="198"/>
      <w:bookmarkEnd w:id="199"/>
      <w:bookmarkEnd w:id="200"/>
      <w:bookmarkEnd w:id="201"/>
      <w:bookmarkEnd w:id="202"/>
      <w:bookmarkEnd w:id="203"/>
      <w:bookmarkEnd w:id="204"/>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تتكون المخزونات من المنشورات ومن التذكارات التي تحمل شعار الاتحاد ومن مستودعات اللوازم القابلة للاستهلاك ومن المواد الأولية للصيانة ومن مخزونات قطع التبديل غير المخصصة لصيانة أصول</w:t>
      </w:r>
      <w:r w:rsidRPr="004419CE">
        <w:rPr>
          <w:rFonts w:hint="cs"/>
          <w:rtl/>
          <w:lang w:bidi="ar-EG"/>
        </w:rPr>
        <w:t> </w:t>
      </w:r>
      <w:r w:rsidRPr="004419CE">
        <w:rPr>
          <w:rtl/>
          <w:lang w:bidi="ar-EG"/>
        </w:rPr>
        <w:t>بعينها.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وبالنسبة للسلع المستهلكة تقدر قيمة المخزونات بطريقة التكلفة المتوسطة المرجّحة. وتتبع الطريقة ذاتها بالنسبة لكل المخزونات التي لها طابع واستخدام مماثلين في المنظمة.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ويتم تقدير قيمة المنشورات بحسب تكلفة معيارية تقوم على أساس مقياس يحدّث سنوياً. ولا تشمل التكلفة المعيارية التكاليف المباشرة للموظفين، ومع ذلك فإن تكلفة الورق تزاد بنسبة </w:t>
      </w:r>
      <w:r w:rsidRPr="004419CE">
        <w:rPr>
          <w:lang w:val="fr-CH" w:bidi="ar-EG"/>
        </w:rPr>
        <w:t>%253</w:t>
      </w:r>
      <w:r w:rsidRPr="004419CE">
        <w:rPr>
          <w:rtl/>
          <w:lang w:bidi="ar-EG"/>
        </w:rPr>
        <w:t>، وهو ما يمثل التكاليف المباشرة المرتبطة بعملية الاستنساخ. ويمثل صافي القيمة القابلة للتحقيق سعر البيع التقديري مطروحاً منه التكاليف المقدرة لإنتاج المنشورات وتسويقها وبيعها</w:t>
      </w:r>
      <w:r w:rsidRPr="004419CE">
        <w:rPr>
          <w:rFonts w:hint="cs"/>
          <w:rtl/>
          <w:lang w:bidi="ar-EG"/>
        </w:rPr>
        <w:t> </w:t>
      </w:r>
      <w:r w:rsidRPr="004419CE">
        <w:rPr>
          <w:rtl/>
          <w:lang w:bidi="ar-EG"/>
        </w:rPr>
        <w:t>وتوزيعها.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وعند توزيع المخزون من المنشورات بتكلفة صفر أو بتكلفة رمزية، يتم تقدير قيمة هذه المخزونات على أساس القيمة التي كان يتعين على المنظمة أن تدفعها للحصول على المكاسب الاقتصادية أو الخدمة المحتملة لتحقيق أهداف المنظمة. وإذا تعذر تحقيق المكاسب الاقتصادية أو الخدمة المحتملة في السوق، يتم تقدير قيمة المخزونات على أساس قيمة</w:t>
      </w:r>
      <w:r w:rsidRPr="004419CE">
        <w:rPr>
          <w:rFonts w:hint="cs"/>
          <w:rtl/>
          <w:lang w:bidi="ar-EG"/>
        </w:rPr>
        <w:t> </w:t>
      </w:r>
      <w:r w:rsidRPr="004419CE">
        <w:rPr>
          <w:rtl/>
          <w:lang w:bidi="ar-EG"/>
        </w:rPr>
        <w:t>استبدالها.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وتتم عملية جرد مادي سنوياً لكل المخزونات. وفي تاريخ اختتام كل عملية، وإذا توفر أي دليل يشير إلى احتمال تراجع في قيمة المخزونات، عندئذ تحتسب نسبة استهلاكها. وتتم عملية تقدير قيمة المنشورات في مرحلتين: أولاً على أساس الخسائر الملحوظة أثناء الجرد المادي السنوي، وثانياً بحسب تقادم المنشورات. وتقرر المنظمة أيضاً ما إذا تناقصت خسارة قيمة محسوبة سابقاً أم</w:t>
      </w:r>
      <w:r w:rsidRPr="004419CE">
        <w:rPr>
          <w:rFonts w:hint="cs"/>
          <w:rtl/>
          <w:lang w:bidi="ar-EG"/>
        </w:rPr>
        <w:t> </w:t>
      </w:r>
      <w:r w:rsidRPr="004419CE">
        <w:rPr>
          <w:rtl/>
          <w:lang w:bidi="ar-EG"/>
        </w:rPr>
        <w:t>تلاشت. فإذا وجد دليل من هذا القبيل، يتم تقدير وتحديث القيمة الصافية المحققة أو تكلفة استبدال</w:t>
      </w:r>
      <w:r w:rsidRPr="004419CE">
        <w:rPr>
          <w:rFonts w:hint="cs"/>
          <w:rtl/>
          <w:lang w:bidi="ar-EG"/>
        </w:rPr>
        <w:t> </w:t>
      </w:r>
      <w:r w:rsidRPr="004419CE">
        <w:rPr>
          <w:rtl/>
          <w:lang w:bidi="ar-EG"/>
        </w:rPr>
        <w:t>المخزونات.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أما المنشورات والمقالات التي لا يقترح بيعها أو توزيعها مجاناً فينخفض صافي قيمتها المحاسبية إلى الصفر.</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05" w:name="_Toc329296012"/>
      <w:bookmarkStart w:id="206" w:name="_Toc358648331"/>
      <w:bookmarkStart w:id="207" w:name="_Toc358648530"/>
      <w:bookmarkStart w:id="208" w:name="_Toc387338334"/>
      <w:bookmarkStart w:id="209" w:name="_Toc419484059"/>
      <w:bookmarkStart w:id="210" w:name="_Toc452156611"/>
      <w:bookmarkStart w:id="211" w:name="_Toc482793699"/>
      <w:bookmarkStart w:id="212" w:name="_Toc511402213"/>
      <w:bookmarkStart w:id="213" w:name="_Toc511756650"/>
      <w:r w:rsidRPr="004419CE">
        <w:rPr>
          <w:rFonts w:eastAsia="Times New Roman" w:hint="cs"/>
          <w:b/>
          <w:bCs/>
          <w:kern w:val="14"/>
          <w:sz w:val="24"/>
          <w:szCs w:val="32"/>
          <w:u w:val="single"/>
          <w:rtl/>
          <w:lang w:eastAsia="en-US" w:bidi="ar-EG"/>
        </w:rPr>
        <w:t>الأصول</w:t>
      </w:r>
      <w:r w:rsidRPr="004419CE">
        <w:rPr>
          <w:rFonts w:eastAsia="Times New Roman"/>
          <w:b/>
          <w:bCs/>
          <w:kern w:val="14"/>
          <w:sz w:val="24"/>
          <w:szCs w:val="32"/>
          <w:u w:val="single"/>
          <w:rtl/>
          <w:lang w:eastAsia="en-US" w:bidi="ar-EG"/>
        </w:rPr>
        <w:t xml:space="preserve"> المادية</w:t>
      </w:r>
      <w:bookmarkEnd w:id="205"/>
      <w:bookmarkEnd w:id="206"/>
      <w:bookmarkEnd w:id="207"/>
      <w:bookmarkEnd w:id="208"/>
      <w:bookmarkEnd w:id="209"/>
      <w:bookmarkEnd w:id="210"/>
      <w:bookmarkEnd w:id="211"/>
      <w:bookmarkEnd w:id="212"/>
      <w:bookmarkEnd w:id="213"/>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تُقدر قيمة </w:t>
      </w:r>
      <w:r w:rsidRPr="004419CE">
        <w:rPr>
          <w:rFonts w:hint="cs"/>
          <w:rtl/>
          <w:lang w:bidi="ar-EG"/>
        </w:rPr>
        <w:t>الأصول</w:t>
      </w:r>
      <w:r w:rsidRPr="004419CE">
        <w:rPr>
          <w:rtl/>
          <w:lang w:bidi="ar-EG"/>
        </w:rPr>
        <w:t xml:space="preserve"> المادية التي يملكها الاتحاد بقيمتها التاريخية بعد أن يُخصم منها تراكم الاستهلاك والخسائر في القيمة. وقد تم إدراج المباني في بيان الوضع المالي وفقاً لمعايير </w:t>
      </w:r>
      <w:r w:rsidRPr="004419CE">
        <w:rPr>
          <w:lang w:val="fr-CH" w:bidi="ar-EG"/>
        </w:rPr>
        <w:t>IPSAS</w:t>
      </w:r>
      <w:r w:rsidRPr="004419CE">
        <w:rPr>
          <w:rtl/>
          <w:lang w:bidi="ar-EG"/>
        </w:rPr>
        <w:t xml:space="preserve"> في </w:t>
      </w:r>
      <w:r w:rsidRPr="004419CE">
        <w:rPr>
          <w:lang w:bidi="ar-EG"/>
        </w:rPr>
        <w:t>1</w:t>
      </w:r>
      <w:r w:rsidRPr="004419CE">
        <w:rPr>
          <w:rtl/>
          <w:lang w:bidi="ar-EG"/>
        </w:rPr>
        <w:t xml:space="preserve"> يناير </w:t>
      </w:r>
      <w:r w:rsidRPr="004419CE">
        <w:rPr>
          <w:lang w:bidi="ar-EG"/>
        </w:rPr>
        <w:t>2010</w:t>
      </w:r>
      <w:r w:rsidRPr="004419CE">
        <w:rPr>
          <w:rtl/>
          <w:lang w:bidi="ar-EG"/>
        </w:rPr>
        <w:t xml:space="preserve"> بحسب قيمتها الجوهرية على أساس دراسة قام بها مكتب </w:t>
      </w:r>
      <w:r w:rsidRPr="004419CE">
        <w:rPr>
          <w:rFonts w:hint="cs"/>
          <w:rtl/>
          <w:lang w:bidi="ar-EG"/>
        </w:rPr>
        <w:t xml:space="preserve">استشاري </w:t>
      </w:r>
      <w:r w:rsidRPr="004419CE">
        <w:rPr>
          <w:rtl/>
          <w:lang w:bidi="ar-EG"/>
        </w:rPr>
        <w:t xml:space="preserve">خارجي. وقد جرى قيد المباني وفقاً لنهج المكونات. ولم تؤخذ قيمة الأرض في الحسبان لدى حساب القيمة الجوهرية للمباني. ولا يترتب على الاتحاد أي تكلفة من حيث </w:t>
      </w:r>
      <w:r w:rsidRPr="004419CE">
        <w:rPr>
          <w:rFonts w:hint="cs"/>
          <w:rtl/>
          <w:lang w:bidi="ar-EG"/>
        </w:rPr>
        <w:t>(</w:t>
      </w:r>
      <w:r w:rsidRPr="004419CE">
        <w:rPr>
          <w:rtl/>
          <w:lang w:bidi="ar-EG"/>
        </w:rPr>
        <w:t>حق مساحة</w:t>
      </w:r>
      <w:r w:rsidRPr="004419CE">
        <w:rPr>
          <w:rFonts w:hint="cs"/>
          <w:rtl/>
          <w:lang w:bidi="ar-EG"/>
        </w:rPr>
        <w:t>)</w:t>
      </w:r>
      <w:r w:rsidRPr="004419CE">
        <w:rPr>
          <w:rtl/>
          <w:lang w:bidi="ar-EG"/>
        </w:rPr>
        <w:t xml:space="preserve"> الأرض التي وضعتها دولة جنيف في تصرف</w:t>
      </w:r>
      <w:r w:rsidRPr="004419CE">
        <w:rPr>
          <w:rFonts w:hint="cs"/>
          <w:rtl/>
          <w:lang w:bidi="ar-EG"/>
        </w:rPr>
        <w:t> </w:t>
      </w:r>
      <w:r w:rsidRPr="004419CE">
        <w:rPr>
          <w:rtl/>
          <w:lang w:bidi="ar-EG"/>
        </w:rPr>
        <w:t>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وتُقيّد الهبات العينية بالقيمة الفعلية المقدرة في تاريخ استلام الأصول المنقولة. ويوزع قيد ال</w:t>
      </w:r>
      <w:r w:rsidRPr="004419CE">
        <w:rPr>
          <w:rFonts w:hint="cs"/>
          <w:rtl/>
          <w:lang w:bidi="ar-EG"/>
        </w:rPr>
        <w:t>إ</w:t>
      </w:r>
      <w:r w:rsidRPr="004419CE">
        <w:rPr>
          <w:rtl/>
          <w:lang w:bidi="ar-EG"/>
        </w:rPr>
        <w:t>يرادات المرتبطة بالهبات النقدية المخصصة لاستحداث أو شراء أصل غير منقول معين على فترة من الزمن تساوي فترة استهلاك الأصل غير المنقول قيد النظر وذلك اعتباراً من تاريخ الوضع في الخدمة.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وتُحتسب الممتلكات التي تساوي قيمتها أو تفوق </w:t>
      </w:r>
      <w:r w:rsidRPr="004419CE">
        <w:rPr>
          <w:lang w:bidi="ar-EG"/>
        </w:rPr>
        <w:t>5 000</w:t>
      </w:r>
      <w:r w:rsidRPr="004419CE">
        <w:rPr>
          <w:rtl/>
          <w:lang w:bidi="ar-EG"/>
        </w:rPr>
        <w:t xml:space="preserve"> فرنك سويسري وقت استلامها وتُستهلك خطياً بعد</w:t>
      </w:r>
      <w:r w:rsidRPr="004419CE">
        <w:rPr>
          <w:rFonts w:hint="cs"/>
          <w:rtl/>
          <w:lang w:bidi="ar-EG"/>
        </w:rPr>
        <w:t> </w:t>
      </w:r>
      <w:r w:rsidRPr="004419CE">
        <w:rPr>
          <w:rtl/>
          <w:lang w:bidi="ar-EG"/>
        </w:rPr>
        <w:t>ذلك.</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أما الممتلكات التي تكون قيمتها أدنى من </w:t>
      </w:r>
      <w:r w:rsidRPr="004419CE">
        <w:rPr>
          <w:lang w:bidi="ar-EG"/>
        </w:rPr>
        <w:t>5 000</w:t>
      </w:r>
      <w:r w:rsidRPr="004419CE">
        <w:rPr>
          <w:rtl/>
          <w:lang w:bidi="ar-EG"/>
        </w:rPr>
        <w:t xml:space="preserve"> فرنك سويسري (ممتلكات ضئيلة القيمة) فتُقيد في شهر الحيازة وتُدرج كلياً بمثابة نفقات في بيان الأداء المالي عند إقفال الحساب في الشهر الذي يلي وقت</w:t>
      </w:r>
      <w:r w:rsidRPr="004419CE">
        <w:rPr>
          <w:rFonts w:hint="cs"/>
          <w:rtl/>
          <w:lang w:bidi="ar-EG"/>
        </w:rPr>
        <w:t> </w:t>
      </w:r>
      <w:r w:rsidRPr="004419CE">
        <w:rPr>
          <w:rtl/>
          <w:lang w:bidi="ar-EG"/>
        </w:rPr>
        <w:t>الحيازة.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6"/>
          <w:rtl/>
          <w:lang w:bidi="ar-EG"/>
        </w:rPr>
      </w:pPr>
      <w:r w:rsidRPr="004419CE">
        <w:rPr>
          <w:spacing w:val="-6"/>
          <w:rtl/>
          <w:lang w:bidi="ar-EG"/>
        </w:rPr>
        <w:t xml:space="preserve">وتُحتسب </w:t>
      </w:r>
      <w:r w:rsidRPr="004419CE">
        <w:rPr>
          <w:rFonts w:hint="cs"/>
          <w:spacing w:val="-6"/>
          <w:rtl/>
          <w:lang w:bidi="ar-EG"/>
        </w:rPr>
        <w:t>الأصول</w:t>
      </w:r>
      <w:r w:rsidRPr="004419CE">
        <w:rPr>
          <w:spacing w:val="-6"/>
          <w:rtl/>
          <w:lang w:bidi="ar-EG"/>
        </w:rPr>
        <w:t xml:space="preserve"> المادية المكتسبة في إطار المشاريع الجارية في ظل الأنشطة الخارجة عن الميزانية (بما فيها مشاريع برنامج الأمم المتحدة الإنمائي ومشاريع التنفيذ الوطنية والمساهمات الطوعية) كلياً بمثابة نفقات في بيان الأداء المالي عند إقفال الحساب في الشهر الذي يلي وقت</w:t>
      </w:r>
      <w:r w:rsidRPr="004419CE">
        <w:rPr>
          <w:rFonts w:hint="cs"/>
          <w:spacing w:val="-6"/>
          <w:rtl/>
          <w:lang w:bidi="ar-EG"/>
        </w:rPr>
        <w:t> </w:t>
      </w:r>
      <w:r w:rsidRPr="004419CE">
        <w:rPr>
          <w:spacing w:val="-6"/>
          <w:rtl/>
          <w:lang w:bidi="ar-EG"/>
        </w:rPr>
        <w:t>الحيازة.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وتُقيّد التكاليف اللاحقة المرتبطة </w:t>
      </w:r>
      <w:r w:rsidRPr="004419CE">
        <w:rPr>
          <w:rFonts w:hint="cs"/>
          <w:rtl/>
          <w:lang w:bidi="ar-EG"/>
        </w:rPr>
        <w:t>بالأصول</w:t>
      </w:r>
      <w:r w:rsidRPr="004419CE">
        <w:rPr>
          <w:rtl/>
          <w:lang w:bidi="ar-EG"/>
        </w:rPr>
        <w:t xml:space="preserve"> وتستهلك عندما تؤدي إلى ارتفاع محتمل في الخدمة المتعلقة باستخدامها ولا تكون له علاقة بتكاليف الصيانة أو إصلاح الموجودات قيد النظر. وتُدرج تكاليف الصيانة هذه في بيان الأداء</w:t>
      </w:r>
      <w:r w:rsidRPr="004419CE">
        <w:rPr>
          <w:rFonts w:hint="cs"/>
          <w:rtl/>
          <w:lang w:bidi="ar-EG"/>
        </w:rPr>
        <w:t> </w:t>
      </w:r>
      <w:r w:rsidRPr="004419CE">
        <w:rPr>
          <w:rtl/>
          <w:lang w:bidi="ar-EG"/>
        </w:rPr>
        <w:t>المالي.</w:t>
      </w:r>
    </w:p>
    <w:p w:rsidR="004419CE" w:rsidRPr="004419CE" w:rsidRDefault="004419CE" w:rsidP="00FF52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وعندما تتألف </w:t>
      </w:r>
      <w:r w:rsidRPr="004419CE">
        <w:rPr>
          <w:rFonts w:hint="cs"/>
          <w:rtl/>
          <w:lang w:bidi="ar-EG"/>
        </w:rPr>
        <w:t>الأصول الثابتة</w:t>
      </w:r>
      <w:r w:rsidRPr="004419CE">
        <w:rPr>
          <w:rtl/>
          <w:lang w:bidi="ar-EG"/>
        </w:rPr>
        <w:t xml:space="preserve"> من عدة عناصر هامة تتفاوت فترات الاستفادة منها، يتم قيد كل عنصر على حدة. وتُحتسب معدلات الاستهلاك بأسلوب خطي تبعاً لفترة </w:t>
      </w:r>
      <w:r w:rsidRPr="004419CE">
        <w:rPr>
          <w:rFonts w:hint="cs"/>
          <w:rtl/>
          <w:lang w:bidi="ar-EG"/>
        </w:rPr>
        <w:t>الانتفاع</w:t>
      </w:r>
      <w:r w:rsidRPr="004419CE">
        <w:rPr>
          <w:rtl/>
          <w:lang w:bidi="ar-EG"/>
        </w:rPr>
        <w:t xml:space="preserve"> المقدرة لكل عنصر، مع مراعاة فترة متبقية نهائية إذا اقتضى الأمر. وتُستعرض القيم المتبقية وفترات </w:t>
      </w:r>
      <w:r w:rsidRPr="004419CE">
        <w:rPr>
          <w:rFonts w:hint="cs"/>
          <w:rtl/>
          <w:lang w:bidi="ar-EG"/>
        </w:rPr>
        <w:t>الانتفاع</w:t>
      </w:r>
      <w:r w:rsidRPr="004419CE">
        <w:rPr>
          <w:rtl/>
          <w:lang w:bidi="ar-EG"/>
        </w:rPr>
        <w:t xml:space="preserve"> وأساليب استهلاك الأصول، وتُعدّل عند اللزوم، عند إقفال الحسابات</w:t>
      </w:r>
      <w:r w:rsidRPr="004419CE">
        <w:rPr>
          <w:rFonts w:hint="cs"/>
          <w:rtl/>
          <w:lang w:bidi="ar-EG"/>
        </w:rPr>
        <w:t> </w:t>
      </w:r>
      <w:r w:rsidRPr="004419CE">
        <w:rPr>
          <w:rtl/>
          <w:lang w:bidi="ar-EG"/>
        </w:rPr>
        <w:t xml:space="preserve">السنوية. </w:t>
      </w:r>
    </w:p>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lastRenderedPageBreak/>
        <w:t xml:space="preserve">وتكون متوسطات فترات </w:t>
      </w:r>
      <w:r w:rsidRPr="004419CE">
        <w:rPr>
          <w:rFonts w:hint="cs"/>
          <w:rtl/>
          <w:lang w:bidi="ar-EG"/>
        </w:rPr>
        <w:t>الانتفاع</w:t>
      </w:r>
      <w:r w:rsidRPr="004419CE">
        <w:rPr>
          <w:rtl/>
          <w:lang w:bidi="ar-EG"/>
        </w:rPr>
        <w:t xml:space="preserve"> المعمول بها كما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2694"/>
      </w:tblGrid>
      <w:tr w:rsidR="004419CE" w:rsidRPr="004419CE" w:rsidTr="008456C2">
        <w:trPr>
          <w:jc w:val="center"/>
        </w:trPr>
        <w:tc>
          <w:tcPr>
            <w:tcW w:w="5528" w:type="dxa"/>
            <w:tcBorders>
              <w:bottom w:val="single" w:sz="4" w:space="0" w:color="auto"/>
            </w:tcBorders>
            <w:vAlign w:val="center"/>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eastAsia="fr-FR"/>
              </w:rPr>
            </w:pPr>
            <w:r w:rsidRPr="004419CE">
              <w:rPr>
                <w:b/>
                <w:bCs/>
                <w:sz w:val="20"/>
                <w:szCs w:val="26"/>
                <w:rtl/>
              </w:rPr>
              <w:t xml:space="preserve">فئات الأصول </w:t>
            </w:r>
            <w:r w:rsidRPr="004419CE">
              <w:rPr>
                <w:rFonts w:hint="cs"/>
                <w:b/>
                <w:bCs/>
                <w:sz w:val="20"/>
                <w:szCs w:val="26"/>
                <w:rtl/>
              </w:rPr>
              <w:t>وفروعها</w:t>
            </w:r>
          </w:p>
        </w:tc>
        <w:tc>
          <w:tcPr>
            <w:tcW w:w="2694" w:type="dxa"/>
            <w:tcBorders>
              <w:bottom w:val="single" w:sz="4" w:space="0" w:color="auto"/>
            </w:tcBorders>
            <w:vAlign w:val="center"/>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eastAsia="fr-FR"/>
              </w:rPr>
            </w:pPr>
            <w:r w:rsidRPr="004419CE">
              <w:rPr>
                <w:b/>
                <w:bCs/>
                <w:sz w:val="20"/>
                <w:szCs w:val="26"/>
                <w:rtl/>
              </w:rPr>
              <w:t xml:space="preserve">مدة </w:t>
            </w:r>
            <w:r w:rsidRPr="004419CE">
              <w:rPr>
                <w:rFonts w:hint="cs"/>
                <w:b/>
                <w:bCs/>
                <w:sz w:val="20"/>
                <w:szCs w:val="26"/>
                <w:rtl/>
              </w:rPr>
              <w:t>الانتفاع</w:t>
            </w:r>
            <w:r w:rsidRPr="004419CE">
              <w:rPr>
                <w:b/>
                <w:bCs/>
                <w:sz w:val="20"/>
                <w:szCs w:val="26"/>
                <w:rtl/>
              </w:rPr>
              <w:t xml:space="preserve"> المقدرة (بالسنوات)</w:t>
            </w:r>
          </w:p>
        </w:tc>
      </w:tr>
      <w:tr w:rsidR="004419CE" w:rsidRPr="004419CE" w:rsidTr="008456C2">
        <w:trPr>
          <w:jc w:val="center"/>
        </w:trPr>
        <w:tc>
          <w:tcPr>
            <w:tcW w:w="5528" w:type="dxa"/>
            <w:tcBorders>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eastAsia="fr-FR" w:bidi="ar-SY"/>
              </w:rPr>
            </w:pPr>
            <w:r w:rsidRPr="004419CE">
              <w:rPr>
                <w:sz w:val="20"/>
                <w:szCs w:val="26"/>
                <w:rtl/>
                <w:lang w:eastAsia="fr-FR" w:bidi="ar-SY"/>
              </w:rPr>
              <w:t>المباني</w:t>
            </w:r>
          </w:p>
        </w:tc>
        <w:tc>
          <w:tcPr>
            <w:tcW w:w="2694" w:type="dxa"/>
            <w:tcBorders>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الهيكل</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100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الغلاف (الأسطح وطبقة العزل الحراري والمائي ...)</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60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الغلاف (الواجهات المعدنية والنوافذ الألمنيوم ...)</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50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التركيبات الداخلية (الأرضية والتقسيمات ...)</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50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التركيبات الداخلية (غلاف الأرضية والجدران والسقوف ...)</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40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المعدات الخاصة</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40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rtl/>
                <w:lang w:eastAsia="fr-FR" w:bidi="ar-SY"/>
              </w:rPr>
            </w:pPr>
            <w:r w:rsidRPr="004419CE">
              <w:rPr>
                <w:sz w:val="20"/>
                <w:szCs w:val="26"/>
                <w:lang w:eastAsia="fr-FR" w:bidi="ar-SY"/>
              </w:rPr>
              <w:tab/>
            </w:r>
            <w:r w:rsidRPr="004419CE">
              <w:rPr>
                <w:sz w:val="20"/>
                <w:szCs w:val="26"/>
                <w:rtl/>
                <w:lang w:eastAsia="fr-FR" w:bidi="ar-SY"/>
              </w:rPr>
              <w:t>التمديدات التقنية (الكهرباء)</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50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التمديدات التقنية (الصحية)</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40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التمديدات التقنية (التدفئة والتهوية)</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30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after="60" w:line="260" w:lineRule="exact"/>
              <w:rPr>
                <w:sz w:val="20"/>
                <w:szCs w:val="26"/>
                <w:lang w:eastAsia="fr-FR" w:bidi="ar-SY"/>
              </w:rPr>
            </w:pPr>
            <w:r w:rsidRPr="004419CE">
              <w:rPr>
                <w:sz w:val="20"/>
                <w:szCs w:val="26"/>
                <w:lang w:eastAsia="fr-FR" w:bidi="ar-SY"/>
              </w:rPr>
              <w:tab/>
            </w:r>
            <w:r w:rsidRPr="004419CE">
              <w:rPr>
                <w:sz w:val="20"/>
                <w:szCs w:val="26"/>
                <w:rtl/>
                <w:lang w:eastAsia="fr-FR" w:bidi="ar-SY"/>
              </w:rPr>
              <w:t>مرافق النقل</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40</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eastAsia="fr-FR" w:bidi="ar-EG"/>
              </w:rPr>
            </w:pP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eastAsia="fr-FR" w:bidi="ar-SY"/>
              </w:rPr>
            </w:pPr>
            <w:r w:rsidRPr="004419CE">
              <w:rPr>
                <w:sz w:val="20"/>
                <w:szCs w:val="26"/>
                <w:rtl/>
                <w:lang w:eastAsia="fr-FR" w:bidi="ar-SY"/>
              </w:rPr>
              <w:t>التجهيزات الآلية والمعدات</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5</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eastAsia="fr-FR" w:bidi="ar-SY"/>
              </w:rPr>
            </w:pPr>
            <w:r w:rsidRPr="004419CE">
              <w:rPr>
                <w:sz w:val="20"/>
                <w:szCs w:val="26"/>
                <w:rtl/>
                <w:lang w:eastAsia="fr-FR" w:bidi="ar-SY"/>
              </w:rPr>
              <w:t>الأثاث وتجهيزات المكاتب</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5</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eastAsia="fr-FR" w:bidi="ar-SY"/>
              </w:rPr>
            </w:pPr>
            <w:r w:rsidRPr="004419CE">
              <w:rPr>
                <w:sz w:val="20"/>
                <w:szCs w:val="26"/>
                <w:rtl/>
                <w:lang w:eastAsia="fr-FR" w:bidi="ar-SY"/>
              </w:rPr>
              <w:t>المرْكبات الآلية</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5</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eastAsia="fr-FR" w:bidi="ar-SY"/>
              </w:rPr>
            </w:pPr>
            <w:r w:rsidRPr="004419CE">
              <w:rPr>
                <w:sz w:val="20"/>
                <w:szCs w:val="26"/>
                <w:rtl/>
                <w:lang w:eastAsia="fr-FR" w:bidi="ar-SY"/>
              </w:rPr>
              <w:t>المعدات الحاسوبية</w:t>
            </w: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3</w:t>
            </w:r>
          </w:p>
        </w:tc>
      </w:tr>
      <w:tr w:rsidR="004419CE" w:rsidRPr="004419CE" w:rsidTr="008456C2">
        <w:trPr>
          <w:jc w:val="center"/>
        </w:trPr>
        <w:tc>
          <w:tcPr>
            <w:tcW w:w="5528" w:type="dxa"/>
            <w:tcBorders>
              <w:top w:val="nil"/>
              <w:bottom w:val="nil"/>
              <w:right w:val="single" w:sz="4" w:space="0" w:color="auto"/>
            </w:tcBorders>
          </w:tcPr>
          <w:p w:rsidR="004419CE" w:rsidRPr="004419CE" w:rsidRDefault="004419CE" w:rsidP="00FF52C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eastAsia="fr-FR" w:bidi="ar-SY"/>
              </w:rPr>
            </w:pPr>
          </w:p>
        </w:tc>
        <w:tc>
          <w:tcPr>
            <w:tcW w:w="2694" w:type="dxa"/>
            <w:tcBorders>
              <w:top w:val="nil"/>
              <w:left w:val="single" w:sz="4" w:space="0" w:color="auto"/>
              <w:bottom w:val="nil"/>
            </w:tcBorders>
          </w:tcPr>
          <w:p w:rsidR="004419CE" w:rsidRPr="004419CE" w:rsidRDefault="004419CE" w:rsidP="00FF52C1">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p>
        </w:tc>
      </w:tr>
      <w:tr w:rsidR="004419CE" w:rsidRPr="004419CE" w:rsidTr="008456C2">
        <w:trPr>
          <w:jc w:val="center"/>
        </w:trPr>
        <w:tc>
          <w:tcPr>
            <w:tcW w:w="5528" w:type="dxa"/>
            <w:tcBorders>
              <w:top w:val="nil"/>
              <w:right w:val="single" w:sz="4" w:space="0" w:color="auto"/>
            </w:tcBorders>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eastAsia="fr-FR" w:bidi="ar-SY"/>
              </w:rPr>
            </w:pPr>
            <w:r w:rsidRPr="004419CE">
              <w:rPr>
                <w:sz w:val="20"/>
                <w:szCs w:val="26"/>
                <w:rtl/>
                <w:lang w:eastAsia="fr-FR" w:bidi="ar-SY"/>
              </w:rPr>
              <w:t>التراخيص والبرمجيات</w:t>
            </w:r>
          </w:p>
        </w:tc>
        <w:tc>
          <w:tcPr>
            <w:tcW w:w="2694" w:type="dxa"/>
            <w:tcBorders>
              <w:top w:val="nil"/>
              <w:lef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sz w:val="20"/>
                <w:szCs w:val="26"/>
                <w:lang w:val="fr-FR" w:eastAsia="en-US" w:bidi="ar-EG"/>
              </w:rPr>
            </w:pPr>
            <w:r w:rsidRPr="004419CE">
              <w:rPr>
                <w:rFonts w:eastAsia="Times New Roman"/>
                <w:sz w:val="20"/>
                <w:szCs w:val="26"/>
                <w:lang w:val="fr-FR" w:eastAsia="en-US" w:bidi="ar-EG"/>
              </w:rPr>
              <w:t>3</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tl/>
          <w:lang w:bidi="ar-EG"/>
        </w:rPr>
        <w:t>ويقوم الاتحاد، عند كل إقفال سنوي للحسابات، بتفحّص ما إذا كان هنالك أي دليل يشير إلى أن أياً من الأصول قد فقد أياً من قيمته. فإذا وُجد دليل من هذا القبيل، تُقدّر القيمة التي يمكن استعادتها من الأصل وتُقيّد خسارة القيمة في بيان الأداء المالي عندما تفوق القيمة المحاسبية القيمة التي يمكن استعادتها.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والقيمة التي يمكن استعادتها هي أعلى قيمة بين صافي القيمة الفعلية لتكاليف الاستغناء وقيمة </w:t>
      </w:r>
      <w:r w:rsidRPr="004419CE">
        <w:rPr>
          <w:rFonts w:hint="cs"/>
          <w:rtl/>
          <w:lang w:bidi="ar-EG"/>
        </w:rPr>
        <w:t>الانتفاع</w:t>
      </w:r>
      <w:r w:rsidRPr="004419CE">
        <w:rPr>
          <w:rtl/>
          <w:lang w:bidi="ar-EG"/>
        </w:rPr>
        <w:t xml:space="preserve">. وتُدرج القيمة التي يمكن استعادتها على أساس إفرادي. وتقابِل قيمة </w:t>
      </w:r>
      <w:r w:rsidRPr="004419CE">
        <w:rPr>
          <w:rFonts w:hint="cs"/>
          <w:rtl/>
          <w:lang w:bidi="ar-EG"/>
        </w:rPr>
        <w:t>الانتفاع</w:t>
      </w:r>
      <w:r w:rsidRPr="004419CE">
        <w:rPr>
          <w:rtl/>
          <w:lang w:bidi="ar-EG"/>
        </w:rPr>
        <w:t xml:space="preserve"> من </w:t>
      </w:r>
      <w:r w:rsidRPr="004419CE">
        <w:rPr>
          <w:rFonts w:hint="cs"/>
          <w:rtl/>
          <w:lang w:bidi="ar-EG"/>
        </w:rPr>
        <w:t>الأصول</w:t>
      </w:r>
      <w:r w:rsidRPr="004419CE">
        <w:rPr>
          <w:rtl/>
          <w:lang w:bidi="ar-EG"/>
        </w:rPr>
        <w:t xml:space="preserve"> المستخدمة لأغراض غير تجارية القيمة المحدّثة لاحتمال الخدمة المتوقعة من</w:t>
      </w:r>
      <w:r w:rsidRPr="004419CE">
        <w:rPr>
          <w:rFonts w:hint="cs"/>
          <w:rtl/>
          <w:lang w:bidi="ar-EG"/>
        </w:rPr>
        <w:t> </w:t>
      </w:r>
      <w:r w:rsidRPr="004419CE">
        <w:rPr>
          <w:rtl/>
          <w:lang w:bidi="ar-EG"/>
        </w:rPr>
        <w:t>استخدامها.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lang w:bidi="ar-EG"/>
        </w:rPr>
        <w:t>ويعاوَد قيد خسارة القيمة المدرجة أثناء الفترات المالية السابقة عندما يكون هنالك تغيير في تقديرات القيمة التي يمكن استعادتها منذ آخر عملية تقدير. ويزداد صافي القيمة المحتسبة للأصل ولكن ليس لها أن تفوق صافي القيمة المحتسبة الذي كان يمكن أن يكون صافي قيمة الأصل إذا لم تسجل أي خسارة في القيمة في المقام الأول. وتقيد خسارة القيمة هذه في بيان الأداء المالي.</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14" w:name="_Toc358648332"/>
      <w:bookmarkStart w:id="215" w:name="_Toc358648531"/>
      <w:bookmarkStart w:id="216" w:name="_Toc387338335"/>
      <w:bookmarkStart w:id="217" w:name="_Toc419484060"/>
      <w:bookmarkStart w:id="218" w:name="_Toc452156612"/>
      <w:bookmarkStart w:id="219" w:name="_Toc482793700"/>
      <w:bookmarkStart w:id="220" w:name="_Toc511402214"/>
      <w:bookmarkStart w:id="221" w:name="_Toc511756651"/>
      <w:r w:rsidRPr="004419CE">
        <w:rPr>
          <w:rFonts w:eastAsia="Times New Roman" w:hint="cs"/>
          <w:b/>
          <w:bCs/>
          <w:kern w:val="14"/>
          <w:sz w:val="24"/>
          <w:szCs w:val="32"/>
          <w:u w:val="single"/>
          <w:rtl/>
          <w:lang w:eastAsia="en-US" w:bidi="ar-EG"/>
        </w:rPr>
        <w:t>الأصول الثابتة</w:t>
      </w:r>
      <w:r w:rsidRPr="004419CE">
        <w:rPr>
          <w:rFonts w:eastAsia="Times New Roman"/>
          <w:b/>
          <w:bCs/>
          <w:kern w:val="14"/>
          <w:sz w:val="24"/>
          <w:szCs w:val="32"/>
          <w:u w:val="single"/>
          <w:rtl/>
          <w:lang w:eastAsia="en-US" w:bidi="ar-EG"/>
        </w:rPr>
        <w:t xml:space="preserve"> </w:t>
      </w:r>
      <w:proofErr w:type="spellStart"/>
      <w:r w:rsidRPr="004419CE">
        <w:rPr>
          <w:rFonts w:eastAsia="Times New Roman" w:hint="cs"/>
          <w:b/>
          <w:bCs/>
          <w:kern w:val="14"/>
          <w:sz w:val="24"/>
          <w:szCs w:val="32"/>
          <w:u w:val="single"/>
          <w:rtl/>
          <w:lang w:eastAsia="en-US" w:bidi="ar-EG"/>
        </w:rPr>
        <w:t>المقتناة</w:t>
      </w:r>
      <w:proofErr w:type="spellEnd"/>
      <w:r w:rsidRPr="004419CE">
        <w:rPr>
          <w:rFonts w:eastAsia="Times New Roman"/>
          <w:b/>
          <w:bCs/>
          <w:kern w:val="14"/>
          <w:sz w:val="24"/>
          <w:szCs w:val="32"/>
          <w:u w:val="single"/>
          <w:rtl/>
          <w:lang w:eastAsia="en-US" w:bidi="ar-EG"/>
        </w:rPr>
        <w:t xml:space="preserve"> في إطار عقود </w:t>
      </w:r>
      <w:bookmarkEnd w:id="214"/>
      <w:bookmarkEnd w:id="215"/>
      <w:r w:rsidRPr="004419CE">
        <w:rPr>
          <w:rFonts w:eastAsia="Times New Roman" w:hint="cs"/>
          <w:b/>
          <w:bCs/>
          <w:kern w:val="14"/>
          <w:sz w:val="24"/>
          <w:szCs w:val="32"/>
          <w:u w:val="single"/>
          <w:rtl/>
          <w:lang w:eastAsia="en-US" w:bidi="ar-EG"/>
        </w:rPr>
        <w:t>الإيجار</w:t>
      </w:r>
      <w:bookmarkEnd w:id="216"/>
      <w:bookmarkEnd w:id="217"/>
      <w:bookmarkEnd w:id="218"/>
      <w:bookmarkEnd w:id="219"/>
      <w:bookmarkEnd w:id="220"/>
      <w:bookmarkEnd w:id="22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يمكن للاتحاد، في إطار ما يمارسه من أنشطة، أن يستخدم أصولاً توضع في تصرفه بموجب عقود إيجار. وقد خضعت عقود الإيجار هذه للتحليل في ضوء الأحوال الموصوفة والمؤشرات التي يوفرها المعيار </w:t>
      </w:r>
      <w:r w:rsidRPr="004419CE">
        <w:rPr>
          <w:lang w:val="fr-CH" w:bidi="ar-EG"/>
        </w:rPr>
        <w:t>IPSAS 13</w:t>
      </w:r>
      <w:r w:rsidRPr="004419CE">
        <w:rPr>
          <w:rtl/>
          <w:lang w:bidi="ar-EG"/>
        </w:rPr>
        <w:t xml:space="preserve"> لتحديد ما إذا كان الأمر يتعلق بعقود إيجار بسيطة أم عقود إيجار</w:t>
      </w:r>
      <w:r w:rsidRPr="004419CE">
        <w:rPr>
          <w:rFonts w:hint="cs"/>
          <w:rtl/>
          <w:lang w:bidi="ar-EG"/>
        </w:rPr>
        <w:t xml:space="preserve"> تمويل. </w:t>
      </w:r>
      <w:r w:rsidRPr="004419CE">
        <w:rPr>
          <w:rtl/>
          <w:lang w:bidi="ar-EG"/>
        </w:rPr>
        <w:t xml:space="preserve">وفي </w:t>
      </w:r>
      <w:r w:rsidRPr="004419CE">
        <w:rPr>
          <w:lang w:bidi="ar-EG"/>
        </w:rPr>
        <w:t>31</w:t>
      </w:r>
      <w:r w:rsidRPr="004419CE">
        <w:rPr>
          <w:rtl/>
          <w:lang w:bidi="ar-EG"/>
        </w:rPr>
        <w:t xml:space="preserve"> ديسمبر </w:t>
      </w:r>
      <w:r w:rsidRPr="004419CE">
        <w:rPr>
          <w:lang w:bidi="ar-EG"/>
        </w:rPr>
        <w:t>2017</w:t>
      </w:r>
      <w:r w:rsidRPr="004419CE">
        <w:rPr>
          <w:rtl/>
          <w:lang w:bidi="ar-EG"/>
        </w:rPr>
        <w:t>، كانت العقود التي أبرمها الاتحاد تفي بتعريف عقود الإيجار البسيطة ومن ثم أُدرجت على هذا الأساس. وقُيدت المدفوعات التي سُددت بموجب هذه العقود بمثابة نفقات في بيان الأداء المالي على أساس معدل خطي حتى تاريخ انتهاء</w:t>
      </w:r>
      <w:r w:rsidRPr="004419CE">
        <w:rPr>
          <w:rFonts w:hint="cs"/>
          <w:rtl/>
          <w:lang w:bidi="ar-EG"/>
        </w:rPr>
        <w:t> </w:t>
      </w:r>
      <w:r w:rsidRPr="004419CE">
        <w:rPr>
          <w:rtl/>
          <w:lang w:bidi="ar-EG"/>
        </w:rPr>
        <w:t>العقد.</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22" w:name="_Toc329296013"/>
      <w:bookmarkStart w:id="223" w:name="_Toc358648333"/>
      <w:bookmarkStart w:id="224" w:name="_Toc358648532"/>
      <w:bookmarkStart w:id="225" w:name="_Toc387338336"/>
      <w:bookmarkStart w:id="226" w:name="_Toc419484061"/>
      <w:bookmarkStart w:id="227" w:name="_Toc452156613"/>
      <w:bookmarkStart w:id="228" w:name="_Toc482793701"/>
      <w:bookmarkStart w:id="229" w:name="_Toc511402215"/>
      <w:bookmarkStart w:id="230" w:name="_Toc511756652"/>
      <w:r w:rsidRPr="004419CE">
        <w:rPr>
          <w:rFonts w:eastAsia="Times New Roman" w:hint="cs"/>
          <w:b/>
          <w:bCs/>
          <w:kern w:val="14"/>
          <w:sz w:val="24"/>
          <w:szCs w:val="32"/>
          <w:u w:val="single"/>
          <w:rtl/>
          <w:lang w:eastAsia="en-US" w:bidi="ar-EG"/>
        </w:rPr>
        <w:lastRenderedPageBreak/>
        <w:t>الأصول</w:t>
      </w:r>
      <w:r w:rsidRPr="004419CE">
        <w:rPr>
          <w:rFonts w:eastAsia="Times New Roman"/>
          <w:b/>
          <w:bCs/>
          <w:kern w:val="14"/>
          <w:sz w:val="24"/>
          <w:szCs w:val="32"/>
          <w:u w:val="single"/>
          <w:rtl/>
          <w:lang w:eastAsia="en-US" w:bidi="ar-EG"/>
        </w:rPr>
        <w:t xml:space="preserve"> غير المادية</w:t>
      </w:r>
      <w:bookmarkEnd w:id="222"/>
      <w:bookmarkEnd w:id="223"/>
      <w:bookmarkEnd w:id="224"/>
      <w:bookmarkEnd w:id="225"/>
      <w:bookmarkEnd w:id="226"/>
      <w:bookmarkEnd w:id="227"/>
      <w:bookmarkEnd w:id="228"/>
      <w:bookmarkEnd w:id="229"/>
      <w:bookmarkEnd w:id="23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4419CE">
        <w:rPr>
          <w:spacing w:val="-2"/>
          <w:rtl/>
          <w:lang w:bidi="ar-EG"/>
        </w:rPr>
        <w:t xml:space="preserve">تُدرج </w:t>
      </w:r>
      <w:r w:rsidRPr="004419CE">
        <w:rPr>
          <w:rFonts w:hint="cs"/>
          <w:spacing w:val="-2"/>
          <w:rtl/>
          <w:lang w:bidi="ar-EG"/>
        </w:rPr>
        <w:t>الأصول</w:t>
      </w:r>
      <w:r w:rsidRPr="004419CE">
        <w:rPr>
          <w:spacing w:val="-2"/>
          <w:rtl/>
          <w:lang w:bidi="ar-EG"/>
        </w:rPr>
        <w:t xml:space="preserve"> غير المادية، وهي تتألف من تراخيص وبرمجيات معلوماتية، تكون قيمتها أعلى من</w:t>
      </w:r>
      <w:r w:rsidRPr="004419CE">
        <w:rPr>
          <w:rFonts w:hint="cs"/>
          <w:spacing w:val="-2"/>
          <w:rtl/>
          <w:lang w:bidi="ar-EG"/>
        </w:rPr>
        <w:t xml:space="preserve"> </w:t>
      </w:r>
      <w:r w:rsidRPr="004419CE">
        <w:rPr>
          <w:spacing w:val="-2"/>
          <w:lang w:bidi="ar-EG"/>
        </w:rPr>
        <w:t>50 000</w:t>
      </w:r>
      <w:r w:rsidRPr="004419CE">
        <w:rPr>
          <w:rFonts w:hint="cs"/>
          <w:spacing w:val="-2"/>
          <w:rtl/>
          <w:lang w:bidi="ar-EG"/>
        </w:rPr>
        <w:t xml:space="preserve"> </w:t>
      </w:r>
      <w:r w:rsidRPr="004419CE">
        <w:rPr>
          <w:spacing w:val="-2"/>
          <w:rtl/>
          <w:lang w:bidi="ar-EG"/>
        </w:rPr>
        <w:t>فرنك سويسري، على أساس قيمتها التاريخية ويُخصم مجموع الاستهلاكات والخسائر الممكنة في قيمتها، باستثناء البيان الافتتاحي حيث يُعاد قيد صافي القيمة. وتُستهلك قيمة التراخيص والبرمجيات والبراءات وحقوق الملكية على أساس معدل خطي على امتداد ثلاث</w:t>
      </w:r>
      <w:r w:rsidRPr="004419CE">
        <w:rPr>
          <w:rFonts w:hint="cs"/>
          <w:rtl/>
          <w:lang w:bidi="ar-EG"/>
        </w:rPr>
        <w:t> </w:t>
      </w:r>
      <w:r w:rsidRPr="004419CE">
        <w:rPr>
          <w:spacing w:val="-2"/>
          <w:rtl/>
          <w:lang w:bidi="ar-EG"/>
        </w:rPr>
        <w:t>سنوات.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وتُقيد جميع التكاليف التي تساوي أو تقل عن </w:t>
      </w:r>
      <w:r w:rsidRPr="004419CE">
        <w:rPr>
          <w:lang w:bidi="ar-EG"/>
        </w:rPr>
        <w:t>50 000</w:t>
      </w:r>
      <w:r w:rsidRPr="004419CE">
        <w:rPr>
          <w:rtl/>
          <w:lang w:bidi="ar-EG"/>
        </w:rPr>
        <w:t xml:space="preserve"> فرنك سويسري وقت استلام الموجودات وتُدرج كلياً بمثابة نفقات في بيان الأداء المالي عند إقفال الحساب في الشهر الذي يلي حيازتها.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وتقيد قيمة التراخيص ورزم البرمجيات والبراءات المطورة داخل الاتحاد إذا كان من المحتمل أن الاتحاد سوف يستفيد من المنافع الاقتصادية المستقبلية أو احتمال الخدمة المنسوبة إليها. وتقيد تكاليف التطوير التي يمكن أن تعزى مباشرة</w:t>
      </w:r>
      <w:r w:rsidRPr="004419CE">
        <w:rPr>
          <w:rFonts w:hint="cs"/>
          <w:rtl/>
          <w:lang w:bidi="ar-EG"/>
        </w:rPr>
        <w:t>ً</w:t>
      </w:r>
      <w:r w:rsidRPr="004419CE">
        <w:rPr>
          <w:rtl/>
          <w:lang w:bidi="ar-EG"/>
        </w:rPr>
        <w:t xml:space="preserve"> إلى تصميم واختبار منتجات البرمجيات المحددة والفريدة التي يسيطر عليها الاتحاد كأصول غير ملموسة عندما تستوفى المعايير التالية في تاريخ</w:t>
      </w:r>
      <w:r w:rsidRPr="004419CE">
        <w:rPr>
          <w:rFonts w:hint="cs"/>
          <w:rtl/>
          <w:lang w:bidi="ar-EG"/>
        </w:rPr>
        <w:t> </w:t>
      </w:r>
      <w:r w:rsidRPr="004419CE">
        <w:rPr>
          <w:rtl/>
          <w:lang w:bidi="ar-EG"/>
        </w:rPr>
        <w:t>الإقفال:</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tl/>
          <w:lang w:bidi="ar-SY"/>
        </w:rPr>
        <w:tab/>
        <w:t xml:space="preserve">من الممكن تقنياً </w:t>
      </w:r>
      <w:r w:rsidRPr="004419CE">
        <w:rPr>
          <w:rFonts w:hint="cs"/>
          <w:rtl/>
          <w:lang w:bidi="ar-SY"/>
        </w:rPr>
        <w:t>ا</w:t>
      </w:r>
      <w:r w:rsidRPr="004419CE">
        <w:rPr>
          <w:rtl/>
          <w:lang w:bidi="ar-SY"/>
        </w:rPr>
        <w:t>ستكمال منتج البرمجيات بحيث تكون متاحة للاستعمال؛</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تعتزم إدارة الاتحاد أن تستكمل منتج البرمجيات أو تستعمله أو تبيعه؛</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ثمة قدرة على استعمال أو بيع منتج البرمجيات؛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يمكن البرهان على قدرة منتج البرمجيات على توليد منافع اقتصادية مستقبلية محتملة؛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تتوفر الموارد الكافية التقنية والمالية وغيرها لإكمال تطوير واستخدام أو بيع منتج البرمجيات، ويمكن بشكل موثوق قياس النفقات المنسوبة إلى منتج البرمجيات أثناء تطويره.</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تتضمن التكاليف التي يمكن أن تعزى مباشرة</w:t>
      </w:r>
      <w:r w:rsidRPr="004419CE">
        <w:rPr>
          <w:rFonts w:hint="cs"/>
          <w:rtl/>
          <w:lang w:bidi="ar-EG"/>
        </w:rPr>
        <w:t>ً</w:t>
      </w:r>
      <w:r w:rsidRPr="004419CE">
        <w:rPr>
          <w:rtl/>
          <w:lang w:bidi="ar-EG"/>
        </w:rPr>
        <w:t xml:space="preserve">، والتي تقيد كجزء من منتج البرمجيات، تكاليف الموظفين المعنيين بتطوير البرمجيات </w:t>
      </w:r>
      <w:proofErr w:type="spellStart"/>
      <w:r w:rsidRPr="004419CE">
        <w:rPr>
          <w:rtl/>
          <w:lang w:bidi="ar-EG"/>
        </w:rPr>
        <w:t>وجزءاً</w:t>
      </w:r>
      <w:proofErr w:type="spellEnd"/>
      <w:r w:rsidRPr="004419CE">
        <w:rPr>
          <w:rtl/>
          <w:lang w:bidi="ar-EG"/>
        </w:rPr>
        <w:t xml:space="preserve"> مناسباً من المصروفات الثابتة ذات</w:t>
      </w:r>
      <w:r w:rsidRPr="004419CE">
        <w:rPr>
          <w:rFonts w:hint="cs"/>
          <w:rtl/>
          <w:lang w:bidi="ar-EG"/>
        </w:rPr>
        <w:t> </w:t>
      </w:r>
      <w:r w:rsidRPr="004419CE">
        <w:rPr>
          <w:rtl/>
          <w:lang w:bidi="ar-EG"/>
        </w:rPr>
        <w:t>الصلة.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تقيد نفقات التطوير الأخرى التي لا تفي بهذه المعايير كمصروف عند تكبدها. ولا تقيد تكاليف التطوير المقيدة سابقاً ضمن الأصول في فترة</w:t>
      </w:r>
      <w:r w:rsidRPr="004419CE">
        <w:rPr>
          <w:rFonts w:hint="cs"/>
          <w:rtl/>
          <w:lang w:bidi="ar-EG"/>
        </w:rPr>
        <w:t> </w:t>
      </w:r>
      <w:r w:rsidRPr="004419CE">
        <w:rPr>
          <w:rtl/>
          <w:lang w:bidi="ar-EG"/>
        </w:rPr>
        <w:t>لاحقة.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تستهلك تكاليف تطوير البرمجيات الحاسوبية المقيدة ضمن الأصول على امتداد حياتها المفيدة المقدرة، والتي لا تتجاوز ثلاث</w:t>
      </w:r>
      <w:r w:rsidRPr="004419CE">
        <w:rPr>
          <w:rFonts w:hint="cs"/>
          <w:rtl/>
          <w:lang w:bidi="ar-EG"/>
        </w:rPr>
        <w:t> </w:t>
      </w:r>
      <w:r w:rsidRPr="004419CE">
        <w:rPr>
          <w:spacing w:val="-4"/>
          <w:rtl/>
          <w:lang w:bidi="ar-EG"/>
        </w:rPr>
        <w:t>سنوات.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وتقيد التكاليف المرتبطة بصيانة البرمجيات الحاسوبية كمصروف عند</w:t>
      </w:r>
      <w:r w:rsidRPr="004419CE">
        <w:rPr>
          <w:rFonts w:hint="cs"/>
          <w:rtl/>
          <w:lang w:bidi="ar-EG"/>
        </w:rPr>
        <w:t> </w:t>
      </w:r>
      <w:r w:rsidRPr="004419CE">
        <w:rPr>
          <w:rtl/>
          <w:lang w:bidi="ar-EG"/>
        </w:rPr>
        <w:t>تكبدها.</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31" w:name="_Toc329296014"/>
      <w:bookmarkStart w:id="232" w:name="_Toc358648334"/>
      <w:bookmarkStart w:id="233" w:name="_Toc358648533"/>
      <w:bookmarkStart w:id="234" w:name="_Toc387338337"/>
      <w:bookmarkStart w:id="235" w:name="_Toc419484062"/>
      <w:bookmarkStart w:id="236" w:name="_Toc452156614"/>
      <w:bookmarkStart w:id="237" w:name="_Toc482793702"/>
      <w:bookmarkStart w:id="238" w:name="_Toc511402216"/>
      <w:bookmarkStart w:id="239" w:name="_Toc511756653"/>
      <w:r w:rsidRPr="004419CE">
        <w:rPr>
          <w:rFonts w:eastAsia="Times New Roman"/>
          <w:b/>
          <w:bCs/>
          <w:kern w:val="14"/>
          <w:sz w:val="24"/>
          <w:szCs w:val="32"/>
          <w:u w:val="single"/>
          <w:rtl/>
          <w:lang w:eastAsia="en-US" w:bidi="ar-EG"/>
        </w:rPr>
        <w:t>الأرصدة الاحتياطية</w:t>
      </w:r>
      <w:bookmarkEnd w:id="231"/>
      <w:bookmarkEnd w:id="232"/>
      <w:bookmarkEnd w:id="233"/>
      <w:bookmarkEnd w:id="234"/>
      <w:bookmarkEnd w:id="235"/>
      <w:bookmarkEnd w:id="236"/>
      <w:bookmarkEnd w:id="237"/>
      <w:bookmarkEnd w:id="238"/>
      <w:bookmarkEnd w:id="23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تشمل الأرصدة الاحتياطية الالتزامات التي لا تكون نتيجتها أو موعد استحقاقها أو مبلغها المستحق مؤكداً. وهي تُدرج في </w:t>
      </w:r>
      <w:r w:rsidRPr="004419CE">
        <w:rPr>
          <w:rFonts w:hint="cs"/>
          <w:rtl/>
          <w:lang w:bidi="ar-EG"/>
        </w:rPr>
        <w:t>ال</w:t>
      </w:r>
      <w:r w:rsidRPr="004419CE">
        <w:rPr>
          <w:rtl/>
          <w:lang w:bidi="ar-EG"/>
        </w:rPr>
        <w:t>بيان المالي عندما يكون لدى الاتحاد التزام قانوني أو ضمني ناتج عن حدث في الماضي، وعندما يُحتمل أن تدعو الحاجة إلى تحرير موارد من أجل الوفاء بهذا الالتزام، وعندما يمكن تقدير مبلغ الالتزام على نحو</w:t>
      </w:r>
      <w:r w:rsidRPr="004419CE">
        <w:rPr>
          <w:rFonts w:hint="cs"/>
          <w:rtl/>
          <w:lang w:bidi="ar-EG"/>
        </w:rPr>
        <w:t> </w:t>
      </w:r>
      <w:r w:rsidRPr="004419CE">
        <w:rPr>
          <w:rtl/>
          <w:lang w:bidi="ar-EG"/>
        </w:rPr>
        <w:t>موثوق.</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وعندما لا يحتمل تحرير موارد أو لا يمكن تقديرها على نحو موثوق، لا يُدرج الالتزام في </w:t>
      </w:r>
      <w:r w:rsidRPr="004419CE">
        <w:rPr>
          <w:rFonts w:hint="cs"/>
          <w:spacing w:val="-4"/>
          <w:rtl/>
          <w:lang w:bidi="ar-EG"/>
        </w:rPr>
        <w:t>البيان المالي</w:t>
      </w:r>
      <w:r w:rsidRPr="004419CE">
        <w:rPr>
          <w:spacing w:val="-4"/>
          <w:rtl/>
          <w:lang w:bidi="ar-EG"/>
        </w:rPr>
        <w:t xml:space="preserve"> وإنما يُعرض في باب</w:t>
      </w:r>
      <w:r w:rsidRPr="004419CE">
        <w:rPr>
          <w:rFonts w:hint="cs"/>
          <w:spacing w:val="-4"/>
          <w:rtl/>
          <w:lang w:bidi="ar-EG"/>
        </w:rPr>
        <w:t> </w:t>
      </w:r>
      <w:r w:rsidRPr="004419CE">
        <w:rPr>
          <w:spacing w:val="-4"/>
          <w:rtl/>
          <w:lang w:bidi="ar-EG"/>
        </w:rPr>
        <w:t>"الملاحظات".</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40" w:name="_Toc329296015"/>
      <w:bookmarkStart w:id="241" w:name="_Toc358648335"/>
      <w:bookmarkStart w:id="242" w:name="_Toc358648534"/>
      <w:bookmarkStart w:id="243" w:name="_Toc387338338"/>
      <w:bookmarkStart w:id="244" w:name="_Toc419484063"/>
      <w:bookmarkStart w:id="245" w:name="_Toc452156615"/>
      <w:bookmarkStart w:id="246" w:name="_Toc482793703"/>
      <w:bookmarkStart w:id="247" w:name="_Toc511402217"/>
      <w:bookmarkStart w:id="248" w:name="_Toc511756654"/>
      <w:r w:rsidRPr="004419CE">
        <w:rPr>
          <w:rFonts w:eastAsia="Times New Roman"/>
          <w:b/>
          <w:bCs/>
          <w:kern w:val="14"/>
          <w:sz w:val="24"/>
          <w:szCs w:val="32"/>
          <w:u w:val="single"/>
          <w:rtl/>
          <w:lang w:eastAsia="en-US" w:bidi="ar-EG"/>
        </w:rPr>
        <w:t>الأصول والخصوم المحتملة</w:t>
      </w:r>
      <w:bookmarkEnd w:id="240"/>
      <w:bookmarkEnd w:id="241"/>
      <w:bookmarkEnd w:id="242"/>
      <w:bookmarkEnd w:id="243"/>
      <w:bookmarkEnd w:id="244"/>
      <w:bookmarkEnd w:id="245"/>
      <w:bookmarkEnd w:id="246"/>
      <w:bookmarkEnd w:id="247"/>
      <w:bookmarkEnd w:id="24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الأصول والخصوم المحتملة هي حقوق والتزامات ممكنة ناجمة عن أحداث ماضية ولا يتأكد وجودها إلا بحدوث أو عدم حدوث حدث أو عدة أحداث مقبلة غير أكيدة ليس للاتحاد عليها سيطرة كاملة. وتُعرض هذه العناصر في باب</w:t>
      </w:r>
      <w:r w:rsidRPr="004419CE">
        <w:rPr>
          <w:rFonts w:hint="cs"/>
          <w:rtl/>
          <w:lang w:bidi="ar-EG"/>
        </w:rPr>
        <w:t> </w:t>
      </w:r>
      <w:r w:rsidRPr="004419CE">
        <w:rPr>
          <w:rtl/>
          <w:lang w:bidi="ar-EG"/>
        </w:rPr>
        <w:t>"الملاحظات".</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49" w:name="_Toc329296016"/>
      <w:bookmarkStart w:id="250" w:name="_Toc358648336"/>
      <w:bookmarkStart w:id="251" w:name="_Toc358648535"/>
      <w:bookmarkStart w:id="252" w:name="_Toc387338339"/>
      <w:bookmarkStart w:id="253" w:name="_Toc419484064"/>
      <w:bookmarkStart w:id="254" w:name="_Toc452156616"/>
      <w:bookmarkStart w:id="255" w:name="_Toc482793704"/>
      <w:bookmarkStart w:id="256" w:name="_Toc511402218"/>
      <w:bookmarkStart w:id="257" w:name="_Toc511756655"/>
      <w:r w:rsidRPr="004419CE">
        <w:rPr>
          <w:rFonts w:eastAsia="Times New Roman"/>
          <w:b/>
          <w:bCs/>
          <w:kern w:val="14"/>
          <w:sz w:val="24"/>
          <w:szCs w:val="32"/>
          <w:u w:val="single"/>
          <w:rtl/>
          <w:lang w:eastAsia="en-US" w:bidi="ar-EG"/>
        </w:rPr>
        <w:lastRenderedPageBreak/>
        <w:t>مزايا الموظفين</w:t>
      </w:r>
      <w:bookmarkEnd w:id="249"/>
      <w:bookmarkEnd w:id="250"/>
      <w:bookmarkEnd w:id="251"/>
      <w:bookmarkEnd w:id="252"/>
      <w:bookmarkEnd w:id="253"/>
      <w:bookmarkEnd w:id="254"/>
      <w:bookmarkEnd w:id="255"/>
      <w:bookmarkEnd w:id="256"/>
      <w:bookmarkEnd w:id="257"/>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تُحتسب المزايا المستحقة للموظفين التالي ذكرها: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المزايا في الأجل القصير المستحقة الدفع كاملة خلال الشهور الاثني عشر التي تلي اختتام الفترة المالية التي قدّم الموظفون فيها الخدمات قيد</w:t>
      </w:r>
      <w:r w:rsidRPr="004419CE">
        <w:rPr>
          <w:rFonts w:hint="cs"/>
          <w:rtl/>
          <w:lang w:bidi="ar-SY"/>
        </w:rPr>
        <w:t> </w:t>
      </w:r>
      <w:r w:rsidRPr="004419CE">
        <w:rPr>
          <w:rtl/>
          <w:lang w:bidi="ar-SY"/>
        </w:rPr>
        <w:t>النظر؛</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المزايا المستحقة في الأجل الطويل بسبب احتمال تأجيل المزايا المكتسبة أثناء الفترة أو الفترات المالية</w:t>
      </w:r>
      <w:r w:rsidRPr="004419CE">
        <w:rPr>
          <w:rFonts w:hint="cs"/>
          <w:rtl/>
          <w:lang w:bidi="ar-SY"/>
        </w:rPr>
        <w:t> </w:t>
      </w:r>
      <w:r w:rsidRPr="004419CE">
        <w:rPr>
          <w:rtl/>
          <w:lang w:bidi="ar-SY"/>
        </w:rPr>
        <w:t>السابقة؛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المزايا طويلة الأجل ما بعد الخدمة</w:t>
      </w:r>
      <w:r w:rsidRPr="004419CE">
        <w:rPr>
          <w:rFonts w:hint="cs"/>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وتشمل المزايا المستحقة في الأجل الطويل ما 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الالتزامات المرتبطة باحتمال تراكم الإجازات غير المستهلكة التي تؤخذ في الاعتبار عند تحديد تاريخ الإحالة على المعاش؛</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الالتزامات المرتبطة ببدل الإعادة إلى الوطن؛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الالتزامات المرتبطة بخطة الصندوق المشترك للمعاشات التقاعدية لموظفي الأمم المتحدة؛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spacing w:val="-6"/>
          <w:rtl/>
          <w:lang w:bidi="ar-SY"/>
        </w:rPr>
      </w:pPr>
      <w:r w:rsidRPr="004419CE">
        <w:rPr>
          <w:spacing w:val="-6"/>
          <w:rtl/>
          <w:lang w:bidi="ar-SY"/>
        </w:rPr>
        <w:t>-</w:t>
      </w:r>
      <w:r w:rsidRPr="004419CE">
        <w:rPr>
          <w:spacing w:val="-6"/>
          <w:rtl/>
          <w:lang w:bidi="ar-SY"/>
        </w:rPr>
        <w:tab/>
        <w:t xml:space="preserve">الالتزامات المرتبطة بالتأمين الصحي بعد انتهاء مدة الخدمة </w:t>
      </w:r>
      <w:r w:rsidRPr="004419CE">
        <w:rPr>
          <w:spacing w:val="-6"/>
          <w:lang w:val="fr-CH" w:bidi="ar-SY"/>
        </w:rPr>
        <w:t>(ASHI)</w:t>
      </w:r>
      <w:r w:rsidRPr="004419CE">
        <w:rPr>
          <w:spacing w:val="-6"/>
          <w:rtl/>
          <w:lang w:bidi="ar-SY"/>
        </w:rPr>
        <w:t xml:space="preserve"> كما هي معرّفة في برنامج خطة التأمين هذه</w:t>
      </w:r>
      <w:r w:rsidRPr="004419CE">
        <w:rPr>
          <w:rFonts w:hint="cs"/>
          <w:spacing w:val="-6"/>
          <w:rtl/>
          <w:lang w:bidi="ar-SY"/>
        </w:rPr>
        <w:t xml:space="preserve"> </w:t>
      </w:r>
      <w:r w:rsidRPr="004419CE">
        <w:rPr>
          <w:spacing w:val="-6"/>
          <w:rtl/>
          <w:lang w:bidi="ar-SY"/>
        </w:rPr>
        <w:t>في الأمم</w:t>
      </w:r>
      <w:r w:rsidRPr="004419CE">
        <w:rPr>
          <w:rFonts w:hint="cs"/>
          <w:spacing w:val="-6"/>
          <w:rtl/>
          <w:lang w:bidi="ar-SY"/>
        </w:rPr>
        <w:t> </w:t>
      </w:r>
      <w:r w:rsidRPr="004419CE">
        <w:rPr>
          <w:spacing w:val="-6"/>
          <w:rtl/>
          <w:lang w:bidi="ar-SY"/>
        </w:rPr>
        <w:t>المتحدة؛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الالتزامات المرتبطة بالخطة القديمة للمعاشات التقاعدية بغية تحديد التزامات الاتحاد في تاريخ اختتام الفترة</w:t>
      </w:r>
      <w:r w:rsidRPr="004419CE">
        <w:rPr>
          <w:rFonts w:hint="cs"/>
          <w:rtl/>
          <w:lang w:bidi="ar-SY"/>
        </w:rPr>
        <w:t> </w:t>
      </w:r>
      <w:r w:rsidRPr="004419CE">
        <w:rPr>
          <w:rtl/>
          <w:lang w:bidi="ar-SY"/>
        </w:rPr>
        <w:t>المالية.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ويستجيب هذان البندان الأخيران لتعريف نظم المزايا المحددة وهما، شأن التزامات الإعادة إلى الوطن، يخضعان لدراسات </w:t>
      </w:r>
      <w:proofErr w:type="spellStart"/>
      <w:r w:rsidRPr="004419CE">
        <w:rPr>
          <w:rFonts w:hint="cs"/>
          <w:spacing w:val="-4"/>
          <w:rtl/>
          <w:lang w:bidi="ar-EG"/>
        </w:rPr>
        <w:t>إكتواري</w:t>
      </w:r>
      <w:r w:rsidRPr="004419CE">
        <w:rPr>
          <w:spacing w:val="-4"/>
          <w:rtl/>
          <w:lang w:bidi="ar-EG"/>
        </w:rPr>
        <w:t>ة</w:t>
      </w:r>
      <w:proofErr w:type="spellEnd"/>
      <w:r w:rsidRPr="004419CE">
        <w:rPr>
          <w:spacing w:val="-4"/>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والاتحاد الدولي للاتصالات منظمة عضو في صندوق الأمم المتحدة المشترك للمعاشات التقاعدية</w:t>
      </w:r>
      <w:r w:rsidRPr="004419CE">
        <w:rPr>
          <w:rFonts w:hint="eastAsia"/>
          <w:rtl/>
          <w:lang w:bidi="ar-EG"/>
        </w:rPr>
        <w:t> </w:t>
      </w:r>
      <w:r w:rsidRPr="004419CE">
        <w:rPr>
          <w:lang w:bidi="ar-EG"/>
        </w:rPr>
        <w:t>(UNJSPF)</w:t>
      </w:r>
      <w:r w:rsidRPr="004419CE">
        <w:rPr>
          <w:rtl/>
          <w:lang w:bidi="ar-EG"/>
        </w:rPr>
        <w:t>، الذي أنشأته الجمعية العامة للأمم المتحدة لتوفير استحقاقات التقاعد والوفاة والعجز وما يتصل بها للموظفين. و</w:t>
      </w:r>
      <w:r w:rsidRPr="004419CE">
        <w:rPr>
          <w:rFonts w:hint="cs"/>
          <w:rtl/>
          <w:lang w:bidi="ar-EG"/>
        </w:rPr>
        <w:t>ال</w:t>
      </w:r>
      <w:r w:rsidRPr="004419CE">
        <w:rPr>
          <w:rtl/>
          <w:lang w:bidi="ar-EG"/>
        </w:rPr>
        <w:t xml:space="preserve">صندوق هو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w:t>
      </w:r>
      <w:r w:rsidRPr="004419CE">
        <w:rPr>
          <w:rFonts w:hint="cs"/>
          <w:rtl/>
          <w:lang w:bidi="ar-EG"/>
        </w:rPr>
        <w:t>ت</w:t>
      </w:r>
      <w:r w:rsidRPr="004419CE">
        <w:rPr>
          <w:rtl/>
          <w:lang w:bidi="ar-EG"/>
        </w:rPr>
        <w:t>عر</w:t>
      </w:r>
      <w:r w:rsidRPr="004419CE">
        <w:rPr>
          <w:rFonts w:hint="cs"/>
          <w:rtl/>
          <w:lang w:bidi="ar-EG"/>
        </w:rPr>
        <w:t>ّ</w:t>
      </w:r>
      <w:r w:rsidRPr="004419CE">
        <w:rPr>
          <w:rtl/>
          <w:lang w:bidi="ar-EG"/>
        </w:rPr>
        <w:t xml:space="preserve">ض </w:t>
      </w:r>
      <w:r w:rsidRPr="004419CE">
        <w:rPr>
          <w:rFonts w:hint="cs"/>
          <w:rtl/>
          <w:lang w:bidi="ar-EG"/>
        </w:rPr>
        <w:t>الخطة</w:t>
      </w:r>
      <w:r w:rsidRPr="004419CE">
        <w:rPr>
          <w:rtl/>
          <w:lang w:bidi="ar-EG"/>
        </w:rPr>
        <w:t xml:space="preserve"> المنظمات المشاركة إلى مخاطر </w:t>
      </w:r>
      <w:proofErr w:type="spellStart"/>
      <w:r w:rsidRPr="004419CE">
        <w:rPr>
          <w:rFonts w:hint="cs"/>
          <w:rtl/>
          <w:lang w:bidi="ar-EG"/>
        </w:rPr>
        <w:t>إكتواري</w:t>
      </w:r>
      <w:r w:rsidRPr="004419CE">
        <w:rPr>
          <w:rtl/>
          <w:lang w:bidi="ar-EG"/>
        </w:rPr>
        <w:t>ة</w:t>
      </w:r>
      <w:proofErr w:type="spellEnd"/>
      <w:r w:rsidRPr="004419CE">
        <w:rPr>
          <w:rtl/>
          <w:lang w:bidi="ar-EG"/>
        </w:rPr>
        <w:t xml:space="preserve"> مرتبطة بالموظفين الحاليين والسابقين في المنظمات الأخرى المشاركة في الصندوق، ونتيجة</w:t>
      </w:r>
      <w:r w:rsidRPr="004419CE">
        <w:rPr>
          <w:rFonts w:hint="cs"/>
          <w:rtl/>
          <w:lang w:bidi="ar-EG"/>
        </w:rPr>
        <w:t>ً</w:t>
      </w:r>
      <w:r w:rsidRPr="004419CE">
        <w:rPr>
          <w:rtl/>
          <w:lang w:bidi="ar-EG"/>
        </w:rPr>
        <w:t xml:space="preserve">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w:t>
      </w:r>
      <w:r w:rsidRPr="004419CE">
        <w:rPr>
          <w:rFonts w:hint="cs"/>
          <w:rtl/>
          <w:lang w:bidi="ar-EG"/>
        </w:rPr>
        <w:t>الوكالة</w:t>
      </w:r>
      <w:r w:rsidRPr="004419CE">
        <w:rPr>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Pr="004419CE">
        <w:rPr>
          <w:rFonts w:hint="cs"/>
          <w:rtl/>
          <w:lang w:bidi="ar-EG"/>
        </w:rPr>
        <w:t>الوكالة</w:t>
      </w:r>
      <w:r w:rsidRPr="004419CE">
        <w:rPr>
          <w:rtl/>
          <w:lang w:bidi="ar-EG"/>
        </w:rPr>
        <w:t xml:space="preserve"> </w:t>
      </w:r>
      <w:r w:rsidRPr="004419CE">
        <w:rPr>
          <w:rFonts w:hint="cs"/>
          <w:rtl/>
          <w:lang w:bidi="ar-EG"/>
        </w:rPr>
        <w:t>ت</w:t>
      </w:r>
      <w:r w:rsidRPr="004419CE">
        <w:rPr>
          <w:rtl/>
          <w:lang w:bidi="ar-EG"/>
        </w:rPr>
        <w:t>تعامل مع هذه الخطة كما لو كانت خطة مساهمات محددة تماشياً مع متطلبات</w:t>
      </w:r>
      <w:r w:rsidRPr="004419CE">
        <w:rPr>
          <w:rFonts w:hint="cs"/>
          <w:rtl/>
          <w:lang w:bidi="ar-EG"/>
        </w:rPr>
        <w:t xml:space="preserve"> المعيار</w:t>
      </w:r>
      <w:r w:rsidRPr="004419CE">
        <w:rPr>
          <w:rtl/>
          <w:lang w:bidi="ar-EG"/>
        </w:rPr>
        <w:t xml:space="preserve"> </w:t>
      </w:r>
      <w:r w:rsidRPr="004419CE">
        <w:rPr>
          <w:lang w:val="fr-CH" w:bidi="ar-EG"/>
        </w:rPr>
        <w:t>IPSAS 39</w:t>
      </w:r>
      <w:r w:rsidRPr="004419CE">
        <w:rPr>
          <w:rFonts w:hint="cs"/>
          <w:rtl/>
          <w:lang w:bidi="ar-EG"/>
        </w:rPr>
        <w:t xml:space="preserve"> بشأن مزايا الموظفين</w:t>
      </w:r>
      <w:r w:rsidRPr="004419CE">
        <w:rPr>
          <w:rtl/>
          <w:lang w:bidi="ar-EG"/>
        </w:rPr>
        <w:t xml:space="preserve">. وتُدرج مساهمات </w:t>
      </w:r>
      <w:r w:rsidRPr="004419CE">
        <w:rPr>
          <w:rFonts w:hint="cs"/>
          <w:rtl/>
          <w:lang w:bidi="ar-EG"/>
        </w:rPr>
        <w:t>الوكالة</w:t>
      </w:r>
      <w:r w:rsidRPr="004419CE">
        <w:rPr>
          <w:rtl/>
          <w:lang w:bidi="ar-EG"/>
        </w:rPr>
        <w:t xml:space="preserve"> في </w:t>
      </w:r>
      <w:r w:rsidRPr="004419CE">
        <w:rPr>
          <w:rFonts w:hint="cs"/>
          <w:rtl/>
          <w:lang w:bidi="ar-EG"/>
        </w:rPr>
        <w:t xml:space="preserve">الخطة خلال </w:t>
      </w:r>
      <w:r w:rsidRPr="004419CE">
        <w:rPr>
          <w:rtl/>
          <w:lang w:bidi="ar-EG"/>
        </w:rPr>
        <w:t>الفترة المالية بمثابة نفقات في بيان الأداء</w:t>
      </w:r>
      <w:r w:rsidRPr="004419CE">
        <w:rPr>
          <w:rFonts w:hint="cs"/>
          <w:rtl/>
          <w:lang w:bidi="ar-EG"/>
        </w:rPr>
        <w:t> </w:t>
      </w:r>
      <w:r w:rsidRPr="004419CE">
        <w:rPr>
          <w:rtl/>
          <w:lang w:bidi="ar-EG"/>
        </w:rPr>
        <w:t>المالي.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eastAsia"/>
          <w:rtl/>
          <w:lang w:bidi="ar-EG"/>
        </w:rPr>
        <w:t>نفذ</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للتأمين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الموظفين</w:t>
      </w:r>
      <w:r w:rsidRPr="004419CE">
        <w:rPr>
          <w:rtl/>
          <w:lang w:bidi="ar-EG"/>
        </w:rPr>
        <w:t xml:space="preserve"> </w:t>
      </w:r>
      <w:r w:rsidRPr="004419CE">
        <w:rPr>
          <w:rFonts w:hint="eastAsia"/>
          <w:rtl/>
          <w:lang w:bidi="ar-EG"/>
        </w:rPr>
        <w:t>أُطلق</w:t>
      </w:r>
      <w:r w:rsidRPr="004419CE">
        <w:rPr>
          <w:rtl/>
          <w:lang w:bidi="ar-EG"/>
        </w:rPr>
        <w:t xml:space="preserve"> </w:t>
      </w:r>
      <w:r w:rsidRPr="004419CE">
        <w:rPr>
          <w:rFonts w:hint="eastAsia"/>
          <w:rtl/>
          <w:lang w:bidi="ar-EG"/>
        </w:rPr>
        <w:t>عليها</w:t>
      </w:r>
      <w:r w:rsidRPr="004419CE">
        <w:rPr>
          <w:rtl/>
          <w:lang w:bidi="ar-EG"/>
        </w:rPr>
        <w:t xml:space="preserve"> </w:t>
      </w:r>
      <w:r w:rsidRPr="004419CE">
        <w:rPr>
          <w:rFonts w:hint="eastAsia"/>
          <w:rtl/>
          <w:lang w:bidi="ar-EG"/>
        </w:rPr>
        <w:t>اسم</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الطبي</w:t>
      </w:r>
      <w:r w:rsidRPr="004419CE">
        <w:rPr>
          <w:rtl/>
          <w:lang w:bidi="ar-EG"/>
        </w:rPr>
        <w:t xml:space="preserve"> </w:t>
      </w:r>
      <w:r w:rsidRPr="004419CE">
        <w:rPr>
          <w:rFonts w:hint="eastAsia"/>
          <w:rtl/>
          <w:lang w:bidi="ar-EG"/>
        </w:rPr>
        <w:t>الجماعي </w:t>
      </w:r>
      <w:r w:rsidRPr="004419CE">
        <w:rPr>
          <w:lang w:bidi="ar-EG"/>
        </w:rPr>
        <w:t>(CMIP)</w:t>
      </w:r>
      <w:r w:rsidRPr="004419CE">
        <w:rPr>
          <w:rFonts w:hint="cs"/>
          <w:rtl/>
          <w:lang w:bidi="ar-EG"/>
        </w:rPr>
        <w:t xml:space="preserve"> للاتحاد</w:t>
      </w:r>
      <w:r w:rsidRPr="004419CE">
        <w:rPr>
          <w:rtl/>
          <w:lang w:bidi="ar-EG"/>
        </w:rPr>
        <w:t xml:space="preserve">. </w:t>
      </w:r>
      <w:r w:rsidRPr="004419CE">
        <w:rPr>
          <w:rFonts w:hint="eastAsia"/>
          <w:rtl/>
          <w:lang w:bidi="ar-EG"/>
        </w:rPr>
        <w:t>وتستند</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eastAsia"/>
          <w:rtl/>
          <w:lang w:bidi="ar-EG"/>
        </w:rPr>
        <w:t>يديرها</w:t>
      </w:r>
      <w:r w:rsidRPr="004419CE">
        <w:rPr>
          <w:rtl/>
          <w:lang w:bidi="ar-EG"/>
        </w:rPr>
        <w:t xml:space="preserve"> </w:t>
      </w:r>
      <w:r w:rsidRPr="004419CE">
        <w:rPr>
          <w:rFonts w:hint="eastAsia"/>
          <w:rtl/>
          <w:lang w:bidi="ar-EG"/>
        </w:rPr>
        <w:t>الاتحاد</w:t>
      </w:r>
      <w:r w:rsidRPr="004419CE">
        <w:rPr>
          <w:rFonts w:hint="cs"/>
          <w:rtl/>
          <w:lang w:bidi="ar-EG"/>
        </w:rPr>
        <w:t>،</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عقد</w:t>
      </w:r>
      <w:r w:rsidRPr="004419CE">
        <w:rPr>
          <w:rtl/>
          <w:lang w:bidi="ar-EG"/>
        </w:rPr>
        <w:t xml:space="preserve"> </w:t>
      </w:r>
      <w:r w:rsidRPr="004419CE">
        <w:rPr>
          <w:rFonts w:hint="eastAsia"/>
          <w:rtl/>
          <w:lang w:bidi="ar-EG"/>
        </w:rPr>
        <w:t>يوقع</w:t>
      </w:r>
      <w:r w:rsidRPr="004419CE">
        <w:rPr>
          <w:rtl/>
          <w:lang w:bidi="ar-EG"/>
        </w:rPr>
        <w:t xml:space="preserve"> </w:t>
      </w:r>
      <w:r w:rsidRPr="004419CE">
        <w:rPr>
          <w:rFonts w:hint="eastAsia"/>
          <w:rtl/>
          <w:lang w:bidi="ar-EG"/>
        </w:rPr>
        <w:t>مع</w:t>
      </w:r>
      <w:r w:rsidRPr="004419CE">
        <w:rPr>
          <w:rtl/>
          <w:lang w:bidi="ar-EG"/>
        </w:rPr>
        <w:t xml:space="preserve"> </w:t>
      </w:r>
      <w:r w:rsidRPr="004419CE">
        <w:rPr>
          <w:rFonts w:hint="eastAsia"/>
          <w:rtl/>
          <w:lang w:bidi="ar-EG"/>
        </w:rPr>
        <w:t>شركتي</w:t>
      </w:r>
      <w:r w:rsidRPr="004419CE">
        <w:rPr>
          <w:rtl/>
          <w:lang w:bidi="ar-EG"/>
        </w:rPr>
        <w:t xml:space="preserve"> </w:t>
      </w:r>
      <w:proofErr w:type="spellStart"/>
      <w:r w:rsidRPr="004419CE">
        <w:rPr>
          <w:lang w:bidi="ar-EG"/>
        </w:rPr>
        <w:t>Vanbreda</w:t>
      </w:r>
      <w:proofErr w:type="spellEnd"/>
      <w:r w:rsidRPr="004419CE">
        <w:rPr>
          <w:lang w:bidi="ar-EG"/>
        </w:rPr>
        <w:t>/Cigna</w:t>
      </w:r>
      <w:r w:rsidRPr="004419CE">
        <w:rPr>
          <w:rtl/>
          <w:lang w:bidi="ar-EG"/>
        </w:rPr>
        <w:t xml:space="preserve"> </w:t>
      </w:r>
      <w:r w:rsidRPr="004419CE">
        <w:rPr>
          <w:rFonts w:hint="eastAsia"/>
          <w:rtl/>
          <w:lang w:bidi="ar-EG"/>
        </w:rPr>
        <w:t>الدوليتين،</w:t>
      </w:r>
      <w:r w:rsidRPr="004419CE">
        <w:rPr>
          <w:rtl/>
          <w:lang w:bidi="ar-EG"/>
        </w:rPr>
        <w:t xml:space="preserve"> </w:t>
      </w:r>
      <w:r w:rsidRPr="004419CE">
        <w:rPr>
          <w:rFonts w:hint="eastAsia"/>
          <w:rtl/>
          <w:lang w:bidi="ar-EG"/>
        </w:rPr>
        <w:t>حيث</w:t>
      </w:r>
      <w:r w:rsidRPr="004419CE">
        <w:rPr>
          <w:rtl/>
          <w:lang w:bidi="ar-EG"/>
        </w:rPr>
        <w:t xml:space="preserve"> </w:t>
      </w:r>
      <w:r w:rsidRPr="004419CE">
        <w:rPr>
          <w:rFonts w:hint="eastAsia"/>
          <w:rtl/>
          <w:lang w:bidi="ar-EG"/>
        </w:rPr>
        <w:t>تضطلع</w:t>
      </w:r>
      <w:r w:rsidRPr="004419CE">
        <w:rPr>
          <w:rtl/>
          <w:lang w:bidi="ar-EG"/>
        </w:rPr>
        <w:t xml:space="preserve"> </w:t>
      </w:r>
      <w:r w:rsidRPr="004419CE">
        <w:rPr>
          <w:rFonts w:hint="cs"/>
          <w:rtl/>
          <w:lang w:bidi="ar-EG"/>
        </w:rPr>
        <w:t xml:space="preserve">شركة </w:t>
      </w:r>
      <w:r w:rsidRPr="004419CE">
        <w:rPr>
          <w:lang w:bidi="ar-EG"/>
        </w:rPr>
        <w:t>Cigna</w:t>
      </w:r>
      <w:r w:rsidRPr="004419CE">
        <w:rPr>
          <w:rtl/>
          <w:lang w:bidi="ar-EG"/>
        </w:rPr>
        <w:t xml:space="preserve"> </w:t>
      </w:r>
      <w:r w:rsidRPr="004419CE">
        <w:rPr>
          <w:rFonts w:hint="eastAsia"/>
          <w:rtl/>
          <w:lang w:bidi="ar-EG"/>
        </w:rPr>
        <w:t>بدور</w:t>
      </w:r>
      <w:r w:rsidRPr="004419CE">
        <w:rPr>
          <w:rtl/>
          <w:lang w:bidi="ar-EG"/>
        </w:rPr>
        <w:t xml:space="preserve"> </w:t>
      </w:r>
      <w:r w:rsidRPr="004419CE">
        <w:rPr>
          <w:rFonts w:hint="eastAsia"/>
          <w:rtl/>
          <w:lang w:bidi="ar-EG"/>
        </w:rPr>
        <w:t>القائم</w:t>
      </w:r>
      <w:r w:rsidRPr="004419CE">
        <w:rPr>
          <w:rtl/>
          <w:lang w:bidi="ar-EG"/>
        </w:rPr>
        <w:t xml:space="preserve"> </w:t>
      </w:r>
      <w:r w:rsidRPr="004419CE">
        <w:rPr>
          <w:rFonts w:hint="eastAsia"/>
          <w:rtl/>
          <w:lang w:bidi="ar-EG"/>
        </w:rPr>
        <w:t>بالتأمين</w:t>
      </w:r>
      <w:r w:rsidRPr="004419CE">
        <w:rPr>
          <w:rtl/>
          <w:lang w:bidi="ar-EG"/>
        </w:rPr>
        <w:t xml:space="preserve"> </w:t>
      </w:r>
      <w:r w:rsidRPr="004419CE">
        <w:rPr>
          <w:rFonts w:hint="cs"/>
          <w:rtl/>
          <w:lang w:bidi="ar-EG"/>
        </w:rPr>
        <w:t>و</w:t>
      </w:r>
      <w:proofErr w:type="spellStart"/>
      <w:r w:rsidRPr="004419CE">
        <w:rPr>
          <w:lang w:bidi="ar-EG"/>
        </w:rPr>
        <w:t>Vanbreda</w:t>
      </w:r>
      <w:proofErr w:type="spellEnd"/>
      <w:r w:rsidRPr="004419CE">
        <w:rPr>
          <w:lang w:bidi="ar-EG"/>
        </w:rPr>
        <w:t>/Cigna</w:t>
      </w:r>
      <w:r w:rsidRPr="004419CE">
        <w:rPr>
          <w:rFonts w:hint="eastAsia"/>
          <w:rtl/>
          <w:lang w:bidi="ar-EG"/>
        </w:rPr>
        <w:t xml:space="preserve"> بدور</w:t>
      </w:r>
      <w:r w:rsidRPr="004419CE">
        <w:rPr>
          <w:rtl/>
          <w:lang w:bidi="ar-EG"/>
        </w:rPr>
        <w:t xml:space="preserve"> </w:t>
      </w:r>
      <w:r w:rsidRPr="004419CE">
        <w:rPr>
          <w:rFonts w:hint="eastAsia"/>
          <w:rtl/>
          <w:lang w:bidi="ar-EG"/>
        </w:rPr>
        <w:t>مدير</w:t>
      </w:r>
      <w:r w:rsidRPr="004419CE">
        <w:rPr>
          <w:rtl/>
          <w:lang w:bidi="ar-EG"/>
        </w:rPr>
        <w:t xml:space="preserve"> </w:t>
      </w:r>
      <w:r w:rsidRPr="004419CE">
        <w:rPr>
          <w:rFonts w:hint="eastAsia"/>
          <w:rtl/>
          <w:lang w:bidi="ar-EG"/>
        </w:rPr>
        <w:t>المطالبات</w:t>
      </w:r>
      <w:r w:rsidRPr="004419CE">
        <w:rPr>
          <w:rtl/>
          <w:lang w:bidi="ar-EG"/>
        </w:rPr>
        <w:t xml:space="preserve">. </w:t>
      </w:r>
      <w:r w:rsidRPr="004419CE">
        <w:rPr>
          <w:rFonts w:hint="eastAsia"/>
          <w:rtl/>
          <w:lang w:bidi="ar-EG"/>
        </w:rPr>
        <w:t>وتخضع</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 </w:t>
      </w:r>
      <w:r w:rsidRPr="004419CE">
        <w:rPr>
          <w:lang w:bidi="ar-EG"/>
        </w:rPr>
        <w:t>(ASHI)</w:t>
      </w:r>
      <w:r w:rsidRPr="004419CE">
        <w:rPr>
          <w:rtl/>
          <w:lang w:bidi="ar-EG"/>
        </w:rPr>
        <w:t xml:space="preserve"> </w:t>
      </w:r>
      <w:r w:rsidRPr="004419CE">
        <w:rPr>
          <w:rFonts w:hint="eastAsia"/>
          <w:rtl/>
          <w:lang w:bidi="ar-EG"/>
        </w:rPr>
        <w:t>لدراسة</w:t>
      </w:r>
      <w:r w:rsidRPr="004419CE">
        <w:rPr>
          <w:rtl/>
          <w:lang w:bidi="ar-EG"/>
        </w:rPr>
        <w:t xml:space="preserve"> </w:t>
      </w:r>
      <w:proofErr w:type="spellStart"/>
      <w:r w:rsidRPr="004419CE">
        <w:rPr>
          <w:rFonts w:hint="eastAsia"/>
          <w:rtl/>
          <w:lang w:bidi="ar-EG"/>
        </w:rPr>
        <w:t>إكتوارية</w:t>
      </w:r>
      <w:proofErr w:type="spellEnd"/>
      <w:r w:rsidRPr="004419CE">
        <w:rPr>
          <w:rtl/>
          <w:lang w:bidi="ar-EG"/>
        </w:rPr>
        <w:t xml:space="preserve"> </w:t>
      </w:r>
      <w:r w:rsidRPr="004419CE">
        <w:rPr>
          <w:rFonts w:hint="eastAsia"/>
          <w:rtl/>
          <w:lang w:bidi="ar-EG"/>
        </w:rPr>
        <w:t>وفق</w:t>
      </w:r>
      <w:r w:rsidRPr="004419CE">
        <w:rPr>
          <w:rtl/>
          <w:lang w:bidi="ar-EG"/>
        </w:rPr>
        <w:t xml:space="preserve"> </w:t>
      </w:r>
      <w:r w:rsidRPr="004419CE">
        <w:rPr>
          <w:rFonts w:hint="eastAsia"/>
          <w:rtl/>
          <w:lang w:bidi="ar-EG"/>
        </w:rPr>
        <w:t>المعيار</w:t>
      </w:r>
      <w:r w:rsidRPr="004419CE">
        <w:rPr>
          <w:rtl/>
          <w:lang w:bidi="ar-EG"/>
        </w:rPr>
        <w:t xml:space="preserve"> </w:t>
      </w:r>
      <w:r w:rsidRPr="004419CE">
        <w:rPr>
          <w:lang w:bidi="ar-EG"/>
        </w:rPr>
        <w:t>IPSAS 39</w:t>
      </w:r>
      <w:r w:rsidRPr="004419CE">
        <w:rPr>
          <w:rtl/>
          <w:lang w:bidi="ar-EG"/>
        </w:rPr>
        <w:t xml:space="preserve"> </w:t>
      </w:r>
      <w:r w:rsidRPr="004419CE">
        <w:rPr>
          <w:rFonts w:hint="eastAsia"/>
          <w:rtl/>
          <w:lang w:bidi="ar-EG"/>
        </w:rPr>
        <w:t>بغية</w:t>
      </w:r>
      <w:r w:rsidRPr="004419CE">
        <w:rPr>
          <w:rtl/>
          <w:lang w:bidi="ar-EG"/>
        </w:rPr>
        <w:t xml:space="preserve"> </w:t>
      </w:r>
      <w:r w:rsidRPr="004419CE">
        <w:rPr>
          <w:rFonts w:hint="eastAsia"/>
          <w:rtl/>
          <w:lang w:bidi="ar-EG"/>
        </w:rPr>
        <w:t>تحديد</w:t>
      </w:r>
      <w:r w:rsidRPr="004419CE">
        <w:rPr>
          <w:rtl/>
          <w:lang w:bidi="ar-EG"/>
        </w:rPr>
        <w:t xml:space="preserve"> </w:t>
      </w:r>
      <w:r w:rsidRPr="004419CE">
        <w:rPr>
          <w:rFonts w:hint="eastAsia"/>
          <w:rtl/>
          <w:lang w:bidi="ar-EG"/>
        </w:rPr>
        <w:t>واحتساب</w:t>
      </w:r>
      <w:r w:rsidRPr="004419CE">
        <w:rPr>
          <w:rtl/>
          <w:lang w:bidi="ar-EG"/>
        </w:rPr>
        <w:t xml:space="preserve"> </w:t>
      </w:r>
      <w:r w:rsidRPr="004419CE">
        <w:rPr>
          <w:rFonts w:hint="eastAsia"/>
          <w:rtl/>
          <w:lang w:bidi="ar-EG"/>
        </w:rPr>
        <w:t>مقدار</w:t>
      </w:r>
      <w:r w:rsidRPr="004419CE">
        <w:rPr>
          <w:rtl/>
          <w:lang w:bidi="ar-EG"/>
        </w:rPr>
        <w:t xml:space="preserve"> </w:t>
      </w:r>
      <w:r w:rsidRPr="004419CE">
        <w:rPr>
          <w:rFonts w:hint="eastAsia"/>
          <w:rtl/>
          <w:lang w:bidi="ar-EG"/>
        </w:rPr>
        <w:t>التزامات</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المقبلة</w:t>
      </w:r>
      <w:r w:rsidRPr="004419CE">
        <w:rPr>
          <w:rtl/>
          <w:lang w:bidi="ar-EG"/>
        </w:rPr>
        <w:t xml:space="preserve"> </w:t>
      </w:r>
      <w:r w:rsidRPr="004419CE">
        <w:rPr>
          <w:rFonts w:hint="eastAsia"/>
          <w:rtl/>
          <w:lang w:bidi="ar-EG"/>
        </w:rPr>
        <w:t>المتعلقة</w:t>
      </w:r>
      <w:r w:rsidRPr="004419CE">
        <w:rPr>
          <w:rtl/>
          <w:lang w:bidi="ar-EG"/>
        </w:rPr>
        <w:t xml:space="preserve"> </w:t>
      </w:r>
      <w:r w:rsidRPr="004419CE">
        <w:rPr>
          <w:rFonts w:hint="eastAsia"/>
          <w:rtl/>
          <w:lang w:bidi="ar-EG"/>
        </w:rPr>
        <w:t>بهذه</w:t>
      </w:r>
      <w:r w:rsidRPr="004419CE">
        <w:rPr>
          <w:rtl/>
          <w:lang w:bidi="ar-EG"/>
        </w:rPr>
        <w:t xml:space="preserve"> </w:t>
      </w:r>
      <w:r w:rsidRPr="004419CE">
        <w:rPr>
          <w:rFonts w:hint="eastAsia"/>
          <w:rtl/>
          <w:lang w:bidi="ar-EG"/>
        </w:rPr>
        <w:t>المزايا</w:t>
      </w:r>
      <w:r w:rsidRPr="004419CE">
        <w:rPr>
          <w:rtl/>
          <w:lang w:bidi="ar-EG"/>
        </w:rPr>
        <w:t xml:space="preserve">. </w:t>
      </w:r>
      <w:r w:rsidRPr="004419CE">
        <w:rPr>
          <w:rFonts w:hint="eastAsia"/>
          <w:rtl/>
          <w:lang w:bidi="ar-EG"/>
        </w:rPr>
        <w:t>وتعاقد</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تقييم</w:t>
      </w:r>
      <w:r w:rsidRPr="004419CE">
        <w:rPr>
          <w:rtl/>
          <w:lang w:bidi="ar-EG"/>
        </w:rPr>
        <w:t xml:space="preserve"> </w:t>
      </w:r>
      <w:proofErr w:type="spellStart"/>
      <w:r w:rsidRPr="004419CE">
        <w:rPr>
          <w:rFonts w:hint="cs"/>
          <w:rtl/>
          <w:lang w:bidi="ar-EG"/>
        </w:rPr>
        <w:t>إ</w:t>
      </w:r>
      <w:r w:rsidRPr="004419CE">
        <w:rPr>
          <w:rFonts w:hint="eastAsia"/>
          <w:rtl/>
          <w:lang w:bidi="ar-EG"/>
        </w:rPr>
        <w:t>كتواري</w:t>
      </w:r>
      <w:proofErr w:type="spellEnd"/>
      <w:r w:rsidRPr="004419CE">
        <w:rPr>
          <w:rtl/>
          <w:lang w:bidi="ar-EG"/>
        </w:rPr>
        <w:t xml:space="preserve"> </w:t>
      </w:r>
      <w:r w:rsidRPr="004419CE">
        <w:rPr>
          <w:rFonts w:hint="eastAsia"/>
          <w:rtl/>
          <w:lang w:bidi="ar-EG"/>
        </w:rPr>
        <w:t>مستقل</w:t>
      </w:r>
      <w:r w:rsidRPr="004419CE">
        <w:rPr>
          <w:rtl/>
          <w:lang w:bidi="ar-EG"/>
        </w:rPr>
        <w:t xml:space="preserve"> </w:t>
      </w:r>
      <w:r w:rsidRPr="004419CE">
        <w:rPr>
          <w:rFonts w:hint="cs"/>
          <w:rtl/>
          <w:lang w:bidi="ar-EG"/>
        </w:rPr>
        <w:t>لتقدير</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w:t>
      </w:r>
      <w:r w:rsidRPr="004419CE">
        <w:rPr>
          <w:rtl/>
          <w:lang w:bidi="ar-EG"/>
        </w:rPr>
        <w:t xml:space="preserve"> في </w:t>
      </w:r>
      <w:r w:rsidRPr="004419CE">
        <w:rPr>
          <w:rFonts w:hint="eastAsia"/>
          <w:rtl/>
          <w:lang w:bidi="ar-EG"/>
        </w:rPr>
        <w:t>نهاية</w:t>
      </w:r>
      <w:r w:rsidRPr="004419CE">
        <w:rPr>
          <w:rtl/>
          <w:lang w:bidi="ar-EG"/>
        </w:rPr>
        <w:t xml:space="preserve"> </w:t>
      </w:r>
      <w:r w:rsidRPr="004419CE">
        <w:rPr>
          <w:rFonts w:hint="eastAsia"/>
          <w:rtl/>
          <w:lang w:bidi="ar-EG"/>
        </w:rPr>
        <w:t>ديسمبر</w:t>
      </w:r>
      <w:r w:rsidRPr="004419CE">
        <w:rPr>
          <w:rtl/>
          <w:lang w:bidi="ar-EG"/>
        </w:rPr>
        <w:t xml:space="preserve">. </w:t>
      </w:r>
      <w:r w:rsidRPr="004419CE">
        <w:rPr>
          <w:rFonts w:hint="eastAsia"/>
          <w:rtl/>
          <w:lang w:bidi="ar-EG"/>
        </w:rPr>
        <w:t>ويتبع</w:t>
      </w:r>
      <w:r w:rsidRPr="004419CE">
        <w:rPr>
          <w:rtl/>
          <w:lang w:bidi="ar-EG"/>
        </w:rPr>
        <w:t xml:space="preserve"> </w:t>
      </w:r>
      <w:r w:rsidRPr="004419CE">
        <w:rPr>
          <w:rFonts w:hint="eastAsia"/>
          <w:rtl/>
          <w:lang w:bidi="ar-EG"/>
        </w:rPr>
        <w:t>احتساب</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لهذه</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طريقة</w:t>
      </w:r>
      <w:r w:rsidRPr="004419CE">
        <w:rPr>
          <w:rtl/>
          <w:lang w:bidi="ar-EG"/>
        </w:rPr>
        <w:t xml:space="preserve"> </w:t>
      </w:r>
      <w:r w:rsidRPr="004419CE">
        <w:rPr>
          <w:rFonts w:hint="eastAsia"/>
          <w:rtl/>
          <w:lang w:bidi="ar-EG"/>
        </w:rPr>
        <w:t>الإيرادات</w:t>
      </w:r>
      <w:r w:rsidRPr="004419CE">
        <w:rPr>
          <w:rtl/>
          <w:lang w:bidi="ar-EG"/>
        </w:rPr>
        <w:t xml:space="preserve"> </w:t>
      </w:r>
      <w:r w:rsidRPr="004419CE">
        <w:rPr>
          <w:rFonts w:hint="eastAsia"/>
          <w:rtl/>
          <w:lang w:bidi="ar-EG"/>
        </w:rPr>
        <w:t>الشاملة</w:t>
      </w:r>
      <w:r w:rsidRPr="004419CE">
        <w:rPr>
          <w:rtl/>
          <w:lang w:bidi="ar-EG"/>
        </w:rPr>
        <w:t xml:space="preserve"> </w:t>
      </w:r>
      <w:r w:rsidRPr="004419CE">
        <w:rPr>
          <w:rFonts w:hint="eastAsia"/>
          <w:rtl/>
          <w:lang w:bidi="ar-EG"/>
        </w:rPr>
        <w:t>الأخرى </w:t>
      </w:r>
      <w:r w:rsidRPr="004419CE">
        <w:rPr>
          <w:lang w:bidi="ar-EG"/>
        </w:rPr>
        <w:t>(OCI)</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cs"/>
          <w:rtl/>
          <w:lang w:bidi="ar-EG"/>
        </w:rPr>
        <w:t>تقتضي</w:t>
      </w:r>
      <w:r w:rsidRPr="004419CE">
        <w:rPr>
          <w:rtl/>
          <w:lang w:bidi="ar-EG"/>
        </w:rPr>
        <w:t xml:space="preserve"> </w:t>
      </w:r>
      <w:r w:rsidRPr="004419CE">
        <w:rPr>
          <w:rFonts w:hint="eastAsia"/>
          <w:rtl/>
          <w:lang w:bidi="ar-EG"/>
        </w:rPr>
        <w:t>قيد</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للفترة</w:t>
      </w:r>
      <w:r w:rsidRPr="004419CE">
        <w:rPr>
          <w:rtl/>
          <w:lang w:bidi="ar-EG"/>
        </w:rPr>
        <w:t xml:space="preserve"> </w:t>
      </w:r>
      <w:r w:rsidRPr="004419CE">
        <w:rPr>
          <w:rFonts w:hint="eastAsia"/>
          <w:rtl/>
          <w:lang w:bidi="ar-EG"/>
        </w:rPr>
        <w:t>المالية</w:t>
      </w:r>
      <w:r w:rsidRPr="004419CE">
        <w:rPr>
          <w:rtl/>
          <w:lang w:bidi="ar-EG"/>
        </w:rPr>
        <w:t xml:space="preserve"> في </w:t>
      </w:r>
      <w:r w:rsidRPr="004419CE">
        <w:rPr>
          <w:rFonts w:hint="eastAsia"/>
          <w:rtl/>
          <w:lang w:bidi="ar-EG"/>
        </w:rPr>
        <w:t>صافي</w:t>
      </w:r>
      <w:r w:rsidRPr="004419CE">
        <w:rPr>
          <w:rtl/>
          <w:lang w:bidi="ar-EG"/>
        </w:rPr>
        <w:t xml:space="preserve"> </w:t>
      </w:r>
      <w:r w:rsidRPr="004419CE">
        <w:rPr>
          <w:rFonts w:hint="eastAsia"/>
          <w:rtl/>
          <w:lang w:bidi="ar-EG"/>
        </w:rPr>
        <w:t>الأصول</w:t>
      </w:r>
      <w:r w:rsidRPr="004419CE">
        <w:rPr>
          <w:rtl/>
          <w:lang w:bidi="ar-EG"/>
        </w:rPr>
        <w:t xml:space="preserve"> في </w:t>
      </w:r>
      <w:r w:rsidRPr="004419CE">
        <w:rPr>
          <w:rFonts w:hint="eastAsia"/>
          <w:rtl/>
          <w:lang w:bidi="ar-EG"/>
        </w:rPr>
        <w:t>بيان</w:t>
      </w:r>
      <w:r w:rsidRPr="004419CE">
        <w:rPr>
          <w:rtl/>
          <w:lang w:bidi="ar-EG"/>
        </w:rPr>
        <w:t xml:space="preserve"> </w:t>
      </w:r>
      <w:r w:rsidRPr="004419CE">
        <w:rPr>
          <w:rFonts w:hint="eastAsia"/>
          <w:rtl/>
          <w:lang w:bidi="ar-EG"/>
        </w:rPr>
        <w:t>الوضع</w:t>
      </w:r>
      <w:r w:rsidRPr="004419CE">
        <w:rPr>
          <w:rtl/>
          <w:lang w:bidi="ar-EG"/>
        </w:rPr>
        <w:t xml:space="preserve"> </w:t>
      </w:r>
      <w:r w:rsidRPr="004419CE">
        <w:rPr>
          <w:rFonts w:hint="eastAsia"/>
          <w:rtl/>
          <w:lang w:bidi="ar-EG"/>
        </w:rPr>
        <w:t>المالي</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ويرد وصف الافتراضات الخاصة بالاتحاد في "الملاحظات" التي تتناول مزايا</w:t>
      </w:r>
      <w:r w:rsidRPr="004419CE">
        <w:rPr>
          <w:rFonts w:hint="eastAsia"/>
          <w:rtl/>
          <w:lang w:bidi="ar-EG"/>
        </w:rPr>
        <w:t> </w:t>
      </w:r>
      <w:r w:rsidRPr="004419CE">
        <w:rPr>
          <w:rtl/>
          <w:lang w:bidi="ar-EG"/>
        </w:rPr>
        <w:t>الموظفين.</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58" w:name="_Toc329296017"/>
      <w:bookmarkStart w:id="259" w:name="_Toc358648337"/>
      <w:bookmarkStart w:id="260" w:name="_Toc358648536"/>
      <w:bookmarkStart w:id="261" w:name="_Toc387338340"/>
      <w:bookmarkStart w:id="262" w:name="_Toc419484065"/>
      <w:bookmarkStart w:id="263" w:name="_Toc452156617"/>
      <w:bookmarkStart w:id="264" w:name="_Toc482793705"/>
      <w:bookmarkStart w:id="265" w:name="_Toc511402219"/>
      <w:bookmarkStart w:id="266" w:name="_Toc511756656"/>
      <w:r w:rsidRPr="004419CE">
        <w:rPr>
          <w:rFonts w:eastAsia="Times New Roman"/>
          <w:b/>
          <w:bCs/>
          <w:kern w:val="14"/>
          <w:sz w:val="24"/>
          <w:szCs w:val="32"/>
          <w:u w:val="single"/>
          <w:rtl/>
          <w:lang w:eastAsia="en-US" w:bidi="ar-EG"/>
        </w:rPr>
        <w:lastRenderedPageBreak/>
        <w:t>قيد أموال الصناديق</w:t>
      </w:r>
      <w:bookmarkEnd w:id="258"/>
      <w:bookmarkEnd w:id="259"/>
      <w:bookmarkEnd w:id="260"/>
      <w:bookmarkEnd w:id="261"/>
      <w:bookmarkEnd w:id="262"/>
      <w:bookmarkEnd w:id="263"/>
      <w:bookmarkEnd w:id="264"/>
      <w:bookmarkEnd w:id="265"/>
      <w:bookmarkEnd w:id="26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i/>
          <w:iCs/>
          <w:rtl/>
        </w:rPr>
      </w:pPr>
      <w:r w:rsidRPr="004419CE">
        <w:rPr>
          <w:b/>
          <w:bCs/>
          <w:i/>
          <w:iCs/>
          <w:rtl/>
        </w:rPr>
        <w:t>الصناديق الخارجية المخصصة الغرض</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وهي تتناول التمويل الآتي من جهة خارجية لمساندة الاتحاد في تنفيذ مشاريع التنمية لصالح بلدان العالم الثالث. وتكون هذه</w:t>
      </w:r>
      <w:r w:rsidRPr="004419CE">
        <w:rPr>
          <w:rFonts w:hint="cs"/>
          <w:rtl/>
          <w:lang w:bidi="ar-EG"/>
        </w:rPr>
        <w:t> </w:t>
      </w:r>
      <w:r w:rsidRPr="004419CE">
        <w:rPr>
          <w:rtl/>
          <w:lang w:bidi="ar-EG"/>
        </w:rPr>
        <w:t>المساهمات مشفوعة بشروط تعاقدية. ولا تُقيد هذه الأموال بمثابة إيرادات إلا عندما تلتزم الجهات المانحة خطياً بذلك وكلما ترتبت في إطارها النفقات. ولا يُبدأ تنفيذ المشاريع الممولة إلا عندما تُدفع الأموال إلى الاتحاد. وعند اختتام الفترة المالية، يُدرج الرصيد غير المستعمل في هذا التمويل في حساب الأموال المخصصة الغرض في بيان الوضع المالي. وفي بعض الأحوال الخاصة، تُدفع الأموال إلى الاتحاد سداداً لنفقات ملتزم بها.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وتتوزع هذه الصناديق الخارجية المخصصة</w:t>
      </w:r>
      <w:r w:rsidRPr="004419CE">
        <w:rPr>
          <w:rFonts w:hint="cs"/>
          <w:rtl/>
          <w:lang w:bidi="ar-EG"/>
        </w:rPr>
        <w:t xml:space="preserve"> الغرض</w:t>
      </w:r>
      <w:r w:rsidRPr="004419CE">
        <w:rPr>
          <w:rtl/>
          <w:lang w:bidi="ar-EG"/>
        </w:rPr>
        <w:t xml:space="preserve"> كما</w:t>
      </w:r>
      <w:r w:rsidRPr="004419CE">
        <w:rPr>
          <w:rFonts w:hint="eastAsia"/>
          <w:rtl/>
          <w:lang w:bidi="ar-EG"/>
        </w:rPr>
        <w:t> </w:t>
      </w:r>
      <w:r w:rsidRPr="004419CE">
        <w:rPr>
          <w:rtl/>
          <w:lang w:bidi="ar-EG"/>
        </w:rPr>
        <w:t>يلي:</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rtl/>
          <w:lang w:bidi="ar-EG"/>
        </w:rPr>
      </w:pPr>
      <w:bookmarkStart w:id="267" w:name="_Toc328494934"/>
      <w:r w:rsidRPr="004419CE">
        <w:rPr>
          <w:b/>
          <w:bCs/>
          <w:rtl/>
          <w:lang w:bidi="ar-EG"/>
        </w:rPr>
        <w:t>-</w:t>
      </w:r>
      <w:r w:rsidRPr="004419CE">
        <w:rPr>
          <w:b/>
          <w:bCs/>
          <w:rtl/>
          <w:lang w:bidi="ar-EG"/>
        </w:rPr>
        <w:tab/>
        <w:t>برنامج الأمم المتحدة الإنمائي</w:t>
      </w:r>
      <w:bookmarkEnd w:id="267"/>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spacing w:val="-2"/>
          <w:rtl/>
          <w:lang w:bidi="ar-EG"/>
        </w:rPr>
        <w:t>أبرم الاتحاد اتفاقاً مع برنامج الأمم المتحدة الإنمائي</w:t>
      </w:r>
      <w:r w:rsidRPr="004419CE">
        <w:rPr>
          <w:rFonts w:hint="cs"/>
          <w:spacing w:val="-2"/>
          <w:rtl/>
          <w:lang w:bidi="ar-EG"/>
        </w:rPr>
        <w:t xml:space="preserve"> </w:t>
      </w:r>
      <w:r w:rsidRPr="004419CE">
        <w:rPr>
          <w:spacing w:val="-2"/>
          <w:lang w:bidi="ar-EG"/>
        </w:rPr>
        <w:t>(UNDP)</w:t>
      </w:r>
      <w:r w:rsidRPr="004419CE">
        <w:rPr>
          <w:rFonts w:hint="cs"/>
          <w:spacing w:val="-2"/>
          <w:rtl/>
          <w:lang w:bidi="ar-EG"/>
        </w:rPr>
        <w:t xml:space="preserve">، </w:t>
      </w:r>
      <w:r w:rsidRPr="004419CE">
        <w:rPr>
          <w:spacing w:val="-2"/>
          <w:rtl/>
          <w:lang w:bidi="ar-EG"/>
        </w:rPr>
        <w:t>وقد يكون الاتحاد الوكالة المنفذة الوحيدة أو المشاركة مع البرنامج في شتى المشاريع. وبالنسبة للمشاريع المنفذة، جزئياً أو كلياً من جانب الاتحاد، يرصد البرنامج للاتحاد مخصصات في الميزانية.</w:t>
      </w:r>
      <w:r w:rsidRPr="004419CE">
        <w:rPr>
          <w:rFonts w:hint="cs"/>
          <w:spacing w:val="-2"/>
          <w:rtl/>
          <w:lang w:bidi="ar-EG"/>
        </w:rPr>
        <w:t xml:space="preserve"> وبوجه عام،</w:t>
      </w:r>
      <w:r w:rsidRPr="004419CE">
        <w:rPr>
          <w:rFonts w:hint="cs"/>
          <w:rtl/>
          <w:lang w:bidi="ar-EG"/>
        </w:rPr>
        <w:t xml:space="preserve"> هناك فئتان لمشاريع برنامج الأمم المتحدة الإنمائي، ألا وهي: مشاريع ينفذها الاتحاد ومشاريع تنفذها الحكومات</w:t>
      </w:r>
      <w:r w:rsidRPr="004419CE">
        <w:rPr>
          <w:rFonts w:hint="cs"/>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وفي نهاية كل سنة، وعلى أساس</w:t>
      </w:r>
      <w:r w:rsidRPr="004419CE">
        <w:rPr>
          <w:rFonts w:hint="cs"/>
          <w:rtl/>
          <w:lang w:bidi="ar-EG"/>
        </w:rPr>
        <w:t xml:space="preserve"> </w:t>
      </w:r>
      <w:r w:rsidRPr="004419CE">
        <w:rPr>
          <w:rtl/>
          <w:lang w:bidi="ar-EG"/>
        </w:rPr>
        <w:t xml:space="preserve">تقارير تنفيذ المشاريع </w:t>
      </w:r>
      <w:r w:rsidRPr="004419CE">
        <w:rPr>
          <w:lang w:bidi="ar-EG"/>
        </w:rPr>
        <w:t>(PDR)</w:t>
      </w:r>
      <w:r w:rsidRPr="004419CE">
        <w:rPr>
          <w:rFonts w:hint="cs"/>
          <w:rtl/>
          <w:lang w:bidi="ar-EG"/>
        </w:rPr>
        <w:t xml:space="preserve"> </w:t>
      </w:r>
      <w:r w:rsidRPr="004419CE">
        <w:rPr>
          <w:rtl/>
          <w:lang w:bidi="ar-EG"/>
        </w:rPr>
        <w:t>يسدد البرنامج</w:t>
      </w:r>
      <w:r w:rsidRPr="004419CE">
        <w:rPr>
          <w:rFonts w:hint="cs"/>
          <w:rtl/>
          <w:lang w:bidi="ar-EG"/>
        </w:rPr>
        <w:t xml:space="preserve"> </w:t>
      </w:r>
      <w:r w:rsidRPr="004419CE">
        <w:rPr>
          <w:lang w:bidi="ar-EG"/>
        </w:rPr>
        <w:t>UNDP</w:t>
      </w:r>
      <w:r w:rsidRPr="004419CE">
        <w:rPr>
          <w:rtl/>
          <w:lang w:bidi="ar-EG"/>
        </w:rPr>
        <w:t xml:space="preserve"> للاتحاد مجموع النفقات المتكبدة في حدود هذه المخصصات. ويتلقى الاتحاد، على أساس دعمه للمشاريع، مخصصات </w:t>
      </w:r>
      <w:r w:rsidRPr="004419CE">
        <w:rPr>
          <w:rFonts w:hint="cs"/>
          <w:rtl/>
          <w:lang w:bidi="ar-EG"/>
        </w:rPr>
        <w:t xml:space="preserve">تحتسب على أساس </w:t>
      </w:r>
      <w:r w:rsidRPr="004419CE">
        <w:rPr>
          <w:rtl/>
          <w:lang w:bidi="ar-EG"/>
        </w:rPr>
        <w:t>نصيبه من النفقات المدرجة في تقارير تنفيذ</w:t>
      </w:r>
      <w:r w:rsidRPr="004419CE">
        <w:rPr>
          <w:rFonts w:hint="eastAsia"/>
          <w:rtl/>
          <w:lang w:bidi="ar-EG"/>
        </w:rPr>
        <w:t> </w:t>
      </w:r>
      <w:r w:rsidRPr="004419CE">
        <w:rPr>
          <w:rtl/>
          <w:lang w:bidi="ar-EG"/>
        </w:rPr>
        <w:t>المشاريع.</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rtl/>
          <w:lang w:bidi="ar-EG"/>
        </w:rPr>
      </w:pPr>
      <w:bookmarkStart w:id="268" w:name="_Toc328494935"/>
      <w:r w:rsidRPr="004419CE">
        <w:rPr>
          <w:b/>
          <w:bCs/>
          <w:rtl/>
          <w:lang w:bidi="ar-EG"/>
        </w:rPr>
        <w:t>-</w:t>
      </w:r>
      <w:r w:rsidRPr="004419CE">
        <w:rPr>
          <w:b/>
          <w:bCs/>
          <w:rtl/>
          <w:lang w:bidi="ar-EG"/>
        </w:rPr>
        <w:tab/>
        <w:t xml:space="preserve">الصناديق </w:t>
      </w:r>
      <w:proofErr w:type="spellStart"/>
      <w:r w:rsidRPr="004419CE">
        <w:rPr>
          <w:b/>
          <w:bCs/>
          <w:rtl/>
          <w:lang w:bidi="ar-EG"/>
        </w:rPr>
        <w:t>الاستئمانية</w:t>
      </w:r>
      <w:bookmarkEnd w:id="268"/>
      <w:proofErr w:type="spellEnd"/>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 xml:space="preserve">تُستخدم الصناديق </w:t>
      </w:r>
      <w:proofErr w:type="spellStart"/>
      <w:r w:rsidRPr="004419CE">
        <w:rPr>
          <w:spacing w:val="-4"/>
          <w:rtl/>
          <w:lang w:bidi="ar-EG"/>
        </w:rPr>
        <w:t>الاستئمانية</w:t>
      </w:r>
      <w:proofErr w:type="spellEnd"/>
      <w:r w:rsidRPr="004419CE">
        <w:rPr>
          <w:spacing w:val="-4"/>
          <w:rtl/>
          <w:lang w:bidi="ar-EG"/>
        </w:rPr>
        <w:t xml:space="preserve"> لتنفيذ المشاريع الممولة من المساهمات الطوعية أو من صندوق تنمية تكنولوجيا المعلومات والاتصالات</w:t>
      </w:r>
      <w:r w:rsidRPr="004419CE">
        <w:rPr>
          <w:rFonts w:hint="cs"/>
          <w:spacing w:val="-4"/>
          <w:rtl/>
          <w:lang w:bidi="ar-EG"/>
        </w:rPr>
        <w:t> </w:t>
      </w:r>
      <w:r w:rsidRPr="004419CE">
        <w:rPr>
          <w:spacing w:val="-4"/>
          <w:lang w:bidi="ar-EG"/>
        </w:rPr>
        <w:t>(ICTDF)</w:t>
      </w:r>
      <w:r w:rsidRPr="004419CE">
        <w:rPr>
          <w:rFonts w:hint="cs"/>
          <w:spacing w:val="-4"/>
          <w:rtl/>
          <w:lang w:bidi="ar-EG"/>
        </w:rPr>
        <w:t xml:space="preserve">، أو من الحكومات. وفي كل الأحوال، يجب ربط الصناديق بالمشاريع قبل تسجيل النفقات. والصناديق </w:t>
      </w:r>
      <w:proofErr w:type="spellStart"/>
      <w:r w:rsidRPr="004419CE">
        <w:rPr>
          <w:rFonts w:hint="cs"/>
          <w:spacing w:val="-4"/>
          <w:rtl/>
          <w:lang w:bidi="ar-EG"/>
        </w:rPr>
        <w:t>الاستئمانية</w:t>
      </w:r>
      <w:proofErr w:type="spellEnd"/>
      <w:r w:rsidRPr="004419CE">
        <w:rPr>
          <w:rFonts w:hint="cs"/>
          <w:spacing w:val="-4"/>
          <w:rtl/>
          <w:lang w:bidi="ar-EG"/>
        </w:rPr>
        <w:t xml:space="preserve"> عبارة عن مساهمات طوعية لاستخدامات محدودة وحصرية. ويتولد عن هذه المساهمات تكاليف دعم أثناء إطلاق المشاريع</w:t>
      </w:r>
      <w:r w:rsidRPr="004419CE">
        <w:rPr>
          <w:rFonts w:hint="eastAsia"/>
          <w:spacing w:val="-4"/>
          <w:rtl/>
          <w:lang w:bidi="ar-EG"/>
        </w:rPr>
        <w:t> </w:t>
      </w:r>
      <w:r w:rsidRPr="004419CE">
        <w:rPr>
          <w:rFonts w:hint="cs"/>
          <w:spacing w:val="-4"/>
          <w:rtl/>
          <w:lang w:bidi="ar-EG"/>
        </w:rPr>
        <w:t>وتنفيذها.</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rtl/>
          <w:lang w:bidi="ar-EG"/>
        </w:rPr>
      </w:pPr>
      <w:bookmarkStart w:id="269" w:name="_Toc328494936"/>
      <w:r w:rsidRPr="004419CE">
        <w:rPr>
          <w:b/>
          <w:bCs/>
          <w:rtl/>
          <w:lang w:bidi="ar-EG"/>
        </w:rPr>
        <w:t>-</w:t>
      </w:r>
      <w:r w:rsidRPr="004419CE">
        <w:rPr>
          <w:b/>
          <w:bCs/>
          <w:rtl/>
          <w:lang w:bidi="ar-EG"/>
        </w:rPr>
        <w:tab/>
        <w:t>المساهمات الطوعية</w:t>
      </w:r>
      <w:bookmarkEnd w:id="26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rFonts w:hint="cs"/>
          <w:spacing w:val="-4"/>
          <w:rtl/>
          <w:lang w:bidi="ar-EG"/>
        </w:rPr>
        <w:t>تقدم المساهمات الطوعية من الجهات المانحة لاستكمال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أي تكاليف</w:t>
      </w:r>
      <w:r w:rsidRPr="004419CE">
        <w:rPr>
          <w:rFonts w:hint="eastAsia"/>
          <w:spacing w:val="-4"/>
          <w:rtl/>
          <w:lang w:bidi="ar-EG"/>
        </w:rPr>
        <w:t> </w:t>
      </w:r>
      <w:r w:rsidRPr="004419CE">
        <w:rPr>
          <w:rFonts w:hint="cs"/>
          <w:spacing w:val="-4"/>
          <w:rtl/>
          <w:lang w:bidi="ar-EG"/>
        </w:rPr>
        <w:t>دعم.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ويمسك الاتحاد حسابات المساهمات الطوعية بالعملة التي قدمت بها المساهمة ويدير المشاريع بناءً على الميزانية المخصصة بعملة التمويل، ما</w:t>
      </w:r>
      <w:r w:rsidRPr="004419CE">
        <w:rPr>
          <w:rFonts w:hint="eastAsia"/>
          <w:rtl/>
          <w:lang w:bidi="ar-EG"/>
        </w:rPr>
        <w:t> </w:t>
      </w:r>
      <w:r w:rsidRPr="004419CE">
        <w:rPr>
          <w:rFonts w:hint="cs"/>
          <w:rtl/>
          <w:lang w:bidi="ar-EG"/>
        </w:rPr>
        <w:t>لم يحدد خلاف</w:t>
      </w:r>
      <w:r w:rsidRPr="004419CE">
        <w:rPr>
          <w:rFonts w:hint="eastAsia"/>
          <w:rtl/>
          <w:lang w:bidi="ar-EG"/>
        </w:rPr>
        <w:t> </w:t>
      </w:r>
      <w:r w:rsidRPr="004419CE">
        <w:rPr>
          <w:rFonts w:hint="cs"/>
          <w:rtl/>
          <w:lang w:bidi="ar-EG"/>
        </w:rPr>
        <w:t>ذلك.</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i/>
          <w:iCs/>
          <w:rtl/>
        </w:rPr>
      </w:pPr>
      <w:r w:rsidRPr="004419CE">
        <w:rPr>
          <w:b/>
          <w:bCs/>
          <w:i/>
          <w:iCs/>
          <w:rtl/>
        </w:rPr>
        <w:t xml:space="preserve">الأموال </w:t>
      </w:r>
      <w:proofErr w:type="spellStart"/>
      <w:r w:rsidRPr="004419CE">
        <w:rPr>
          <w:b/>
          <w:bCs/>
          <w:i/>
          <w:iCs/>
          <w:rtl/>
        </w:rPr>
        <w:t>الاستئمانية</w:t>
      </w:r>
      <w:proofErr w:type="spellEnd"/>
      <w:r w:rsidRPr="004419CE">
        <w:rPr>
          <w:b/>
          <w:bCs/>
          <w:i/>
          <w:iCs/>
          <w:rtl/>
        </w:rPr>
        <w:t xml:space="preserve"> قيد التخصيص</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وهي أموال يتلقاها الاتحاد من جهة خارجية لم يُستكمل تخصيصها بعد ومن ثم لا يمكن إنفاقها</w:t>
      </w:r>
      <w:r w:rsidRPr="004419CE">
        <w:rPr>
          <w:rFonts w:hint="eastAsia"/>
          <w:rtl/>
          <w:lang w:bidi="ar-EG"/>
        </w:rPr>
        <w:t> </w:t>
      </w:r>
      <w:r w:rsidRPr="004419CE">
        <w:rPr>
          <w:rtl/>
          <w:lang w:bidi="ar-EG"/>
        </w:rPr>
        <w:t>بعد.</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70" w:name="_Toc329296018"/>
      <w:bookmarkStart w:id="271" w:name="_Toc358648338"/>
      <w:bookmarkStart w:id="272" w:name="_Toc358648537"/>
      <w:bookmarkStart w:id="273" w:name="_Toc387338341"/>
      <w:bookmarkStart w:id="274" w:name="_Toc419484066"/>
      <w:bookmarkStart w:id="275" w:name="_Toc452156618"/>
      <w:bookmarkStart w:id="276" w:name="_Toc482793706"/>
      <w:bookmarkStart w:id="277" w:name="_Toc511402220"/>
      <w:bookmarkStart w:id="278" w:name="_Toc511756657"/>
      <w:r w:rsidRPr="004419CE">
        <w:rPr>
          <w:rFonts w:eastAsia="Times New Roman"/>
          <w:b/>
          <w:bCs/>
          <w:kern w:val="14"/>
          <w:sz w:val="24"/>
          <w:szCs w:val="32"/>
          <w:u w:val="single"/>
          <w:rtl/>
          <w:lang w:eastAsia="en-US" w:bidi="ar-EG"/>
        </w:rPr>
        <w:t>حساب الاحتياطي</w:t>
      </w:r>
      <w:bookmarkEnd w:id="270"/>
      <w:bookmarkEnd w:id="271"/>
      <w:bookmarkEnd w:id="272"/>
      <w:bookmarkEnd w:id="273"/>
      <w:bookmarkEnd w:id="274"/>
      <w:bookmarkEnd w:id="275"/>
      <w:bookmarkEnd w:id="276"/>
      <w:bookmarkEnd w:id="277"/>
      <w:bookmarkEnd w:id="27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طبقاً للرقم </w:t>
      </w:r>
      <w:r w:rsidRPr="004419CE">
        <w:rPr>
          <w:lang w:bidi="ar-EG"/>
        </w:rPr>
        <w:t>485</w:t>
      </w:r>
      <w:r w:rsidRPr="004419CE">
        <w:rPr>
          <w:rFonts w:hint="cs"/>
          <w:rtl/>
          <w:lang w:bidi="ar-SY"/>
        </w:rPr>
        <w:t xml:space="preserve"> من الاتفاقية والمادة </w:t>
      </w:r>
      <w:r w:rsidRPr="004419CE">
        <w:rPr>
          <w:lang w:bidi="ar-SY"/>
        </w:rPr>
        <w:t>27</w:t>
      </w:r>
      <w:r w:rsidRPr="004419CE">
        <w:rPr>
          <w:rFonts w:hint="cs"/>
          <w:rtl/>
          <w:lang w:bidi="ar-SY"/>
        </w:rPr>
        <w:t xml:space="preserve"> من اللوائح المالية، يتم الحفاظ على مستوى حساب الاحتياطي من الاعتمادات التي لم تصرف. </w:t>
      </w:r>
      <w:r w:rsidRPr="004419CE">
        <w:rPr>
          <w:rtl/>
          <w:lang w:bidi="ar-EG"/>
        </w:rPr>
        <w:t>ويرد تفصيل تطوره في بيان الاختلافات في صافي أصول الاتحاد. وهو يموَّل من العناصر</w:t>
      </w:r>
      <w:r w:rsidRPr="004419CE">
        <w:rPr>
          <w:rFonts w:hint="eastAsia"/>
          <w:rtl/>
          <w:lang w:bidi="ar-EG"/>
        </w:rPr>
        <w:t> </w:t>
      </w:r>
      <w:r w:rsidRPr="004419CE">
        <w:rPr>
          <w:rtl/>
          <w:lang w:bidi="ar-EG"/>
        </w:rPr>
        <w:t>التالية: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 xml:space="preserve"> </w:t>
      </w:r>
      <w:proofErr w:type="gramStart"/>
      <w:r w:rsidRPr="004419CE">
        <w:rPr>
          <w:rtl/>
          <w:lang w:bidi="ar-SY"/>
        </w:rPr>
        <w:t>أ )</w:t>
      </w:r>
      <w:proofErr w:type="gramEnd"/>
      <w:r w:rsidRPr="004419CE">
        <w:rPr>
          <w:rtl/>
          <w:lang w:bidi="ar-SY"/>
        </w:rPr>
        <w:tab/>
        <w:t xml:space="preserve">صافي الرصيد الإيجابي أو السلبي من تنفيذ الميزانية العادية في كل </w:t>
      </w:r>
      <w:r w:rsidRPr="004419CE">
        <w:rPr>
          <w:rFonts w:hint="cs"/>
          <w:rtl/>
          <w:lang w:bidi="ar-SY"/>
        </w:rPr>
        <w:t>سنة</w:t>
      </w:r>
      <w:r w:rsidRPr="004419CE">
        <w:rPr>
          <w:rtl/>
          <w:lang w:bidi="ar-SY"/>
        </w:rPr>
        <w:t xml:space="preserve"> مالية؛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rtl/>
          <w:lang w:bidi="ar-SY"/>
        </w:rPr>
        <w:t>ب)</w:t>
      </w:r>
      <w:r w:rsidRPr="004419CE">
        <w:rPr>
          <w:rtl/>
          <w:lang w:bidi="ar-SY"/>
        </w:rPr>
        <w:tab/>
      </w:r>
      <w:proofErr w:type="gramEnd"/>
      <w:r w:rsidRPr="004419CE">
        <w:rPr>
          <w:rtl/>
          <w:lang w:bidi="ar-SY"/>
        </w:rPr>
        <w:t>التحويلات من صناديق و/أو حسابات احتياطية أخرى، حسبما يقرر مجلس الاتحاد؛</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proofErr w:type="gramStart"/>
      <w:r w:rsidRPr="004419CE">
        <w:rPr>
          <w:rtl/>
          <w:lang w:bidi="ar-SY"/>
        </w:rPr>
        <w:t>ج)</w:t>
      </w:r>
      <w:r w:rsidRPr="004419CE">
        <w:rPr>
          <w:rtl/>
          <w:lang w:bidi="ar-SY"/>
        </w:rPr>
        <w:tab/>
      </w:r>
      <w:proofErr w:type="gramEnd"/>
      <w:r w:rsidRPr="004419CE">
        <w:rPr>
          <w:rtl/>
          <w:lang w:bidi="ar-SY"/>
        </w:rPr>
        <w:t>المبالغ الأخرى في صندوق الاحتياطي التي تشترطها المعايير المحاسبية المشتركة لمؤسسات منظومة الأمم</w:t>
      </w:r>
      <w:r w:rsidRPr="004419CE">
        <w:rPr>
          <w:rFonts w:hint="eastAsia"/>
          <w:rtl/>
          <w:lang w:bidi="ar-SY"/>
        </w:rPr>
        <w:t> </w:t>
      </w:r>
      <w:r w:rsidRPr="004419CE">
        <w:rPr>
          <w:rtl/>
          <w:lang w:bidi="ar-SY"/>
        </w:rPr>
        <w:t>المتحدة.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EG"/>
        </w:rPr>
        <w:lastRenderedPageBreak/>
        <w:t>ويشمل حساب الاحتياطي كذلك الإيرادات المتولدة عن الأنشطة التي يطبق عليها الاتحاد مبدأ استرداد التكاليف طبقاً لقرار المجلس</w:t>
      </w:r>
      <w:r w:rsidRPr="004419CE">
        <w:rPr>
          <w:rFonts w:hint="eastAsia"/>
          <w:rtl/>
          <w:lang w:bidi="ar-EG"/>
        </w:rPr>
        <w:t> </w:t>
      </w:r>
      <w:r w:rsidRPr="004419CE">
        <w:rPr>
          <w:lang w:bidi="ar-EG"/>
        </w:rPr>
        <w:t>1113</w:t>
      </w:r>
      <w:r w:rsidRPr="004419CE">
        <w:rPr>
          <w:rFonts w:hint="cs"/>
          <w:rtl/>
          <w:lang w:bidi="ar-SY"/>
        </w:rPr>
        <w:t xml:space="preserve"> (الوثيقة </w:t>
      </w:r>
      <w:r w:rsidRPr="004419CE">
        <w:rPr>
          <w:lang w:bidi="ar-SY"/>
        </w:rPr>
        <w:t>C97/133</w:t>
      </w:r>
      <w:r w:rsidRPr="004419CE">
        <w:rPr>
          <w:rFonts w:hint="cs"/>
          <w:rtl/>
          <w:lang w:bidi="ar-SY"/>
        </w:rPr>
        <w:t>). وفيما يلي المنتجات والخدمات التي يطبق عليها الاتحاد استرداد التكاليف</w:t>
      </w:r>
      <w:r w:rsidRPr="004419CE">
        <w:rPr>
          <w:rFonts w:hint="eastAsia"/>
          <w:rtl/>
          <w:lang w:bidi="ar-EG"/>
        </w:rPr>
        <w:t> </w:t>
      </w:r>
      <w:r w:rsidRPr="004419CE">
        <w:rPr>
          <w:rFonts w:hint="cs"/>
          <w:rtl/>
          <w:lang w:bidi="ar-SY"/>
        </w:rPr>
        <w:t>حالياً: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تسجيل الأرقام العالمية للخدمة الدولية الهاتفية المجانية </w:t>
      </w:r>
      <w:r w:rsidRPr="004419CE">
        <w:rPr>
          <w:lang w:val="en-GB" w:bidi="ar-SY"/>
        </w:rPr>
        <w:t>(UIFN)</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مذكرات التفاهم الخاصة بالأنظمة </w:t>
      </w:r>
      <w:proofErr w:type="spellStart"/>
      <w:r w:rsidRPr="004419CE">
        <w:rPr>
          <w:rtl/>
          <w:lang w:bidi="ar-SY"/>
        </w:rPr>
        <w:t>الساتلية</w:t>
      </w:r>
      <w:proofErr w:type="spellEnd"/>
      <w:r w:rsidRPr="004419CE">
        <w:rPr>
          <w:rtl/>
          <w:lang w:bidi="ar-SY"/>
        </w:rPr>
        <w:t xml:space="preserve"> العالمية للاتصالات الشخصية المتنقلة </w:t>
      </w:r>
      <w:r w:rsidRPr="004419CE">
        <w:rPr>
          <w:lang w:bidi="ar-SY"/>
        </w:rPr>
        <w:t>(</w:t>
      </w:r>
      <w:r w:rsidRPr="004419CE">
        <w:rPr>
          <w:lang w:val="en-GB" w:bidi="ar-SY"/>
        </w:rPr>
        <w:t>GMPCS-MoU)</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معالجة بطاقات التبليغ عن الشبكات </w:t>
      </w:r>
      <w:proofErr w:type="spellStart"/>
      <w:r w:rsidRPr="004419CE">
        <w:rPr>
          <w:rtl/>
          <w:lang w:bidi="ar-SY"/>
        </w:rPr>
        <w:t>الساتلية</w:t>
      </w:r>
      <w:proofErr w:type="spellEnd"/>
      <w:r w:rsidRPr="004419CE">
        <w:rPr>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6"/>
          <w:rtl/>
          <w:lang w:bidi="ar-SY"/>
        </w:rPr>
      </w:pPr>
      <w:r w:rsidRPr="004419CE">
        <w:rPr>
          <w:rFonts w:hint="cs"/>
          <w:spacing w:val="-6"/>
          <w:rtl/>
          <w:lang w:bidi="ar-EG"/>
        </w:rPr>
        <w:t>-</w:t>
      </w:r>
      <w:r w:rsidRPr="004419CE">
        <w:rPr>
          <w:spacing w:val="-6"/>
          <w:rtl/>
          <w:lang w:bidi="ar-EG"/>
        </w:rPr>
        <w:tab/>
      </w:r>
      <w:r w:rsidRPr="004419CE">
        <w:rPr>
          <w:rFonts w:hint="cs"/>
          <w:spacing w:val="-6"/>
          <w:rtl/>
          <w:lang w:bidi="ar-EG"/>
        </w:rPr>
        <w:t xml:space="preserve">تسجيل الأرقام العالمية للخدمة الدولية بسعر مميز </w:t>
      </w:r>
      <w:r w:rsidRPr="004419CE">
        <w:rPr>
          <w:spacing w:val="-6"/>
          <w:lang w:bidi="ar-EG"/>
        </w:rPr>
        <w:t>(UIPRN)</w:t>
      </w:r>
      <w:r w:rsidRPr="004419CE">
        <w:rPr>
          <w:rFonts w:hint="cs"/>
          <w:spacing w:val="-6"/>
          <w:rtl/>
          <w:lang w:bidi="ar-SY"/>
        </w:rPr>
        <w:t xml:space="preserve"> والأرقام العالمية للخدمة الدولية متقاسمة التكاليف </w:t>
      </w:r>
      <w:r w:rsidRPr="004419CE">
        <w:rPr>
          <w:spacing w:val="-6"/>
          <w:lang w:bidi="ar-SY"/>
        </w:rPr>
        <w:t>(UISCN)</w:t>
      </w:r>
      <w:r w:rsidRPr="004419CE">
        <w:rPr>
          <w:rFonts w:hint="cs"/>
          <w:spacing w:val="-6"/>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w:t>
      </w:r>
      <w:r w:rsidRPr="004419CE">
        <w:rPr>
          <w:rFonts w:hint="cs"/>
          <w:rtl/>
          <w:lang w:bidi="ar-SY"/>
        </w:rPr>
        <w:tab/>
        <w:t>تليكوم؛</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مبيعات المنشورات؛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r w:rsidRPr="004419CE">
        <w:rPr>
          <w:rtl/>
          <w:lang w:bidi="ar-SY"/>
        </w:rPr>
        <w:t>-</w:t>
      </w:r>
      <w:r w:rsidRPr="004419CE">
        <w:rPr>
          <w:rtl/>
          <w:lang w:bidi="ar-SY"/>
        </w:rPr>
        <w:tab/>
        <w:t>إيرادات دعم المشاريع.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SY"/>
        </w:rPr>
      </w:pPr>
      <w:r w:rsidRPr="004419CE">
        <w:rPr>
          <w:rFonts w:hint="cs"/>
          <w:spacing w:val="-2"/>
          <w:rtl/>
          <w:lang w:bidi="ar-EG"/>
        </w:rPr>
        <w:t xml:space="preserve">وبصرف النظر عن أحكام الفقرة </w:t>
      </w:r>
      <w:r w:rsidRPr="004419CE">
        <w:rPr>
          <w:spacing w:val="-2"/>
          <w:lang w:bidi="ar-EG"/>
        </w:rPr>
        <w:t>4</w:t>
      </w:r>
      <w:r w:rsidRPr="004419CE">
        <w:rPr>
          <w:rFonts w:hint="cs"/>
          <w:spacing w:val="-2"/>
          <w:rtl/>
          <w:lang w:bidi="ar-SY"/>
        </w:rPr>
        <w:t xml:space="preserve"> ب) من المادة </w:t>
      </w:r>
      <w:r w:rsidRPr="004419CE">
        <w:rPr>
          <w:spacing w:val="-2"/>
          <w:lang w:bidi="ar-SY"/>
        </w:rPr>
        <w:t>13</w:t>
      </w:r>
      <w:r w:rsidRPr="004419CE">
        <w:rPr>
          <w:rFonts w:hint="cs"/>
          <w:spacing w:val="-2"/>
          <w:rtl/>
          <w:lang w:bidi="ar-SY"/>
        </w:rPr>
        <w:t xml:space="preserve"> من اللوائح المالية للاتحاد، ونظراً لضرورة الحفاظ على مستوى الاحتياطي عند حدٍ أدنى يحدده مؤتمر المندوبين المفوضين، يمكن للمجلس، بقرار خاص، أن يقضي بسحوبات من صندوق الاحتياطي </w:t>
      </w:r>
      <w:r w:rsidRPr="004419CE">
        <w:rPr>
          <w:rFonts w:hint="cs"/>
          <w:i/>
          <w:iCs/>
          <w:spacing w:val="-2"/>
          <w:rtl/>
          <w:lang w:bidi="ar-SY"/>
        </w:rPr>
        <w:t>لأسباب</w:t>
      </w:r>
      <w:r w:rsidRPr="004419CE">
        <w:rPr>
          <w:rFonts w:hint="eastAsia"/>
          <w:i/>
          <w:iCs/>
          <w:rtl/>
          <w:lang w:bidi="ar-EG"/>
        </w:rPr>
        <w:t> </w:t>
      </w:r>
      <w:r w:rsidRPr="004419CE">
        <w:rPr>
          <w:rFonts w:hint="cs"/>
          <w:i/>
          <w:iCs/>
          <w:spacing w:val="-2"/>
          <w:rtl/>
          <w:lang w:bidi="ar-SY"/>
        </w:rPr>
        <w:t>منها</w:t>
      </w:r>
      <w:r w:rsidRPr="004419CE">
        <w:rPr>
          <w:rFonts w:hint="cs"/>
          <w:spacing w:val="-2"/>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 xml:space="preserve"> </w:t>
      </w:r>
      <w:proofErr w:type="gramStart"/>
      <w:r w:rsidRPr="004419CE">
        <w:rPr>
          <w:rFonts w:hint="cs"/>
          <w:rtl/>
          <w:lang w:bidi="ar-SY"/>
        </w:rPr>
        <w:t>أ )</w:t>
      </w:r>
      <w:proofErr w:type="gramEnd"/>
      <w:r w:rsidRPr="004419CE">
        <w:rPr>
          <w:rFonts w:hint="cs"/>
          <w:rtl/>
          <w:lang w:bidi="ar-SY"/>
        </w:rPr>
        <w:tab/>
        <w:t>تخفيض مبلغ وحدة المساهمة؛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rFonts w:hint="cs"/>
          <w:rtl/>
          <w:lang w:bidi="ar-SY"/>
        </w:rPr>
        <w:t>ب)</w:t>
      </w:r>
      <w:r w:rsidRPr="004419CE">
        <w:rPr>
          <w:rFonts w:hint="cs"/>
          <w:rtl/>
          <w:lang w:bidi="ar-SY"/>
        </w:rPr>
        <w:tab/>
      </w:r>
      <w:proofErr w:type="gramEnd"/>
      <w:r w:rsidRPr="004419CE">
        <w:rPr>
          <w:rFonts w:hint="cs"/>
          <w:rtl/>
          <w:lang w:bidi="ar-SY"/>
        </w:rPr>
        <w:t>أو موازنة ميزانية الاتحاد؛</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rFonts w:hint="cs"/>
          <w:rtl/>
          <w:lang w:bidi="ar-SY"/>
        </w:rPr>
        <w:t>ج)</w:t>
      </w:r>
      <w:r w:rsidRPr="004419CE">
        <w:rPr>
          <w:rFonts w:hint="cs"/>
          <w:rtl/>
          <w:lang w:bidi="ar-SY"/>
        </w:rPr>
        <w:tab/>
      </w:r>
      <w:proofErr w:type="gramEnd"/>
      <w:r w:rsidRPr="004419CE">
        <w:rPr>
          <w:rFonts w:hint="cs"/>
          <w:rtl/>
          <w:lang w:bidi="ar-SY"/>
        </w:rPr>
        <w:t>أو إجراء تحويلات من صناديق و/أو حسابات احتياطية أخرى؛</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roofErr w:type="gramStart"/>
      <w:r w:rsidRPr="004419CE">
        <w:rPr>
          <w:rFonts w:hint="cs"/>
          <w:rtl/>
          <w:lang w:bidi="ar-SY"/>
        </w:rPr>
        <w:t>د )</w:t>
      </w:r>
      <w:proofErr w:type="gramEnd"/>
      <w:r w:rsidRPr="004419CE">
        <w:rPr>
          <w:rFonts w:hint="cs"/>
          <w:rtl/>
          <w:lang w:bidi="ar-SY"/>
        </w:rPr>
        <w:tab/>
        <w:t>أو تحميل صندوق الاحتياطي أي مبلغ تقضي به المعايير المحاسبية المشتركة لمؤسسات منظومة الأمم</w:t>
      </w:r>
      <w:r w:rsidRPr="004419CE">
        <w:rPr>
          <w:rFonts w:hint="eastAsia"/>
          <w:rtl/>
          <w:lang w:bidi="ar-SY"/>
        </w:rPr>
        <w:t> </w:t>
      </w:r>
      <w:r w:rsidRPr="004419CE">
        <w:rPr>
          <w:rFonts w:hint="cs"/>
          <w:rtl/>
          <w:lang w:bidi="ar-SY"/>
        </w:rPr>
        <w:t>المتحدة.</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79" w:name="_Toc387338342"/>
      <w:bookmarkStart w:id="280" w:name="_Toc419484067"/>
      <w:bookmarkStart w:id="281" w:name="_Toc452156619"/>
      <w:bookmarkStart w:id="282" w:name="_Toc482793707"/>
      <w:bookmarkStart w:id="283" w:name="_Toc511402221"/>
      <w:bookmarkStart w:id="284" w:name="_Toc511756658"/>
      <w:r w:rsidRPr="004419CE">
        <w:rPr>
          <w:rFonts w:eastAsia="Times New Roman" w:hint="cs"/>
          <w:b/>
          <w:bCs/>
          <w:kern w:val="14"/>
          <w:sz w:val="24"/>
          <w:szCs w:val="32"/>
          <w:u w:val="single"/>
          <w:rtl/>
          <w:lang w:eastAsia="en-US" w:bidi="ar-EG"/>
        </w:rPr>
        <w:t>الصناديق الأخرى</w:t>
      </w:r>
      <w:bookmarkEnd w:id="279"/>
      <w:bookmarkEnd w:id="280"/>
      <w:bookmarkEnd w:id="281"/>
      <w:bookmarkEnd w:id="282"/>
      <w:bookmarkEnd w:id="283"/>
      <w:bookmarkEnd w:id="284"/>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تشمل الصناديق الأخرى صندوق التأمينات لموظفي الاتحاد وصندوقي المعاشات التقاعدية والتدخلات وصندوق التأمين الصحي بعد انتهاء مدة الخدمة</w:t>
      </w:r>
      <w:r w:rsidRPr="004419CE">
        <w:rPr>
          <w:rFonts w:hint="eastAsia"/>
          <w:rtl/>
          <w:lang w:bidi="ar-EG"/>
        </w:rPr>
        <w:t> </w:t>
      </w:r>
      <w:r w:rsidRPr="004419CE">
        <w:rPr>
          <w:lang w:bidi="ar-SY"/>
        </w:rPr>
        <w:t>(ASHI)</w:t>
      </w:r>
      <w:r w:rsidRPr="004419CE">
        <w:rPr>
          <w:rFonts w:hint="cs"/>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ويضم صندوق التأمينات لموظفي الاتحاد صندوقين: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صندوق المعاشات؛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صندوق المساعدة.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 xml:space="preserve">وهذه الصناديق هي مجموعة الصناديق التي تضمن المعاشات التقاعدية للموظفين العاملين قبل </w:t>
      </w:r>
      <w:r w:rsidRPr="004419CE">
        <w:rPr>
          <w:lang w:bidi="ar-SY"/>
        </w:rPr>
        <w:t>1</w:t>
      </w:r>
      <w:r w:rsidRPr="004419CE">
        <w:rPr>
          <w:rFonts w:hint="cs"/>
          <w:rtl/>
          <w:lang w:bidi="ar-SY"/>
        </w:rPr>
        <w:t xml:space="preserve"> يناير </w:t>
      </w:r>
      <w:r w:rsidRPr="004419CE">
        <w:rPr>
          <w:lang w:bidi="ar-SY"/>
        </w:rPr>
        <w:t>1960</w:t>
      </w:r>
      <w:r w:rsidRPr="004419CE">
        <w:rPr>
          <w:rFonts w:hint="cs"/>
          <w:rtl/>
          <w:lang w:bidi="ar-SY"/>
        </w:rPr>
        <w:t xml:space="preserve">، وهو تاريخ انضمام الاتحاد إلى صندوق المعاشات المشترك لموظفي الأمم المتحدة. وفي </w:t>
      </w:r>
      <w:r w:rsidRPr="004419CE">
        <w:rPr>
          <w:lang w:bidi="ar-SY"/>
        </w:rPr>
        <w:t>2016</w:t>
      </w:r>
      <w:r w:rsidRPr="004419CE">
        <w:rPr>
          <w:rFonts w:hint="cs"/>
          <w:rtl/>
          <w:lang w:bidi="ar-SY"/>
        </w:rPr>
        <w:t xml:space="preserve">، غطى الصندوق الاحتياطي والتكميلي </w:t>
      </w:r>
      <w:r w:rsidRPr="004419CE">
        <w:rPr>
          <w:lang w:bidi="ar-SY"/>
        </w:rPr>
        <w:t>26</w:t>
      </w:r>
      <w:r w:rsidRPr="004419CE">
        <w:rPr>
          <w:rFonts w:hint="cs"/>
          <w:rtl/>
          <w:lang w:bidi="ar-SY"/>
        </w:rPr>
        <w:t xml:space="preserve"> معاشاً تقاعدياً و</w:t>
      </w:r>
      <w:r w:rsidRPr="004419CE">
        <w:rPr>
          <w:lang w:bidi="ar-SY"/>
        </w:rPr>
        <w:t>25</w:t>
      </w:r>
      <w:r w:rsidRPr="004419CE">
        <w:rPr>
          <w:rFonts w:hint="eastAsia"/>
          <w:rtl/>
          <w:lang w:bidi="ar-SY"/>
        </w:rPr>
        <w:t> </w:t>
      </w:r>
      <w:r w:rsidRPr="004419CE">
        <w:rPr>
          <w:rFonts w:hint="cs"/>
          <w:rtl/>
          <w:lang w:bidi="ar-SY"/>
        </w:rPr>
        <w:t>معاشاً لأرامل أو أيتام؛ بينما يعمل صندوق المساعدة على مساعدة الموظفين والمتقاعدين الذين يعانون من أوضاع مالية متعسرة. وكان آخر حساب للالتزامات التي يتعين توفيرها للمستفيدين من صندوق التأمينات قد جرى في </w:t>
      </w:r>
      <w:r w:rsidRPr="004419CE">
        <w:rPr>
          <w:lang w:bidi="ar-SY"/>
        </w:rPr>
        <w:t>31</w:t>
      </w:r>
      <w:r w:rsidRPr="004419CE">
        <w:rPr>
          <w:rFonts w:hint="cs"/>
          <w:rtl/>
          <w:lang w:bidi="ar-SY"/>
        </w:rPr>
        <w:t xml:space="preserve"> ديسمبر</w:t>
      </w:r>
      <w:r w:rsidRPr="004419CE">
        <w:rPr>
          <w:rFonts w:hint="eastAsia"/>
          <w:rtl/>
          <w:lang w:bidi="ar-EG"/>
        </w:rPr>
        <w:t> </w:t>
      </w:r>
      <w:r w:rsidRPr="004419CE">
        <w:rPr>
          <w:lang w:bidi="ar-SY"/>
        </w:rPr>
        <w:t>2011</w:t>
      </w:r>
      <w:r w:rsidRPr="004419CE">
        <w:rPr>
          <w:rFonts w:hint="cs"/>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6"/>
          <w:rtl/>
          <w:lang w:bidi="ar-SY"/>
        </w:rPr>
      </w:pPr>
      <w:r w:rsidRPr="004419CE">
        <w:rPr>
          <w:rFonts w:hint="cs"/>
          <w:spacing w:val="-6"/>
          <w:rtl/>
          <w:lang w:bidi="ar-SY"/>
        </w:rPr>
        <w:t xml:space="preserve">وعملاً بأحكام القرار </w:t>
      </w:r>
      <w:r w:rsidRPr="004419CE">
        <w:rPr>
          <w:spacing w:val="-6"/>
          <w:lang w:bidi="ar-SY"/>
        </w:rPr>
        <w:t>7</w:t>
      </w:r>
      <w:r w:rsidRPr="004419CE">
        <w:rPr>
          <w:rFonts w:hint="cs"/>
          <w:spacing w:val="-6"/>
          <w:rtl/>
          <w:lang w:bidi="ar-SY"/>
        </w:rPr>
        <w:t xml:space="preserve"> (جنيف، </w:t>
      </w:r>
      <w:r w:rsidRPr="004419CE">
        <w:rPr>
          <w:spacing w:val="-6"/>
          <w:lang w:bidi="ar-SY"/>
        </w:rPr>
        <w:t>1959</w:t>
      </w:r>
      <w:r w:rsidRPr="004419CE">
        <w:rPr>
          <w:rFonts w:hint="cs"/>
          <w:spacing w:val="-6"/>
          <w:rtl/>
          <w:lang w:bidi="ar-SY"/>
        </w:rPr>
        <w:t xml:space="preserve">) لمؤتمر المندوبين المفوضين، ينضم موظفو الاتحاد اعتباراً من </w:t>
      </w:r>
      <w:r w:rsidRPr="004419CE">
        <w:rPr>
          <w:spacing w:val="-6"/>
          <w:lang w:bidi="ar-SY"/>
        </w:rPr>
        <w:t>1</w:t>
      </w:r>
      <w:r w:rsidRPr="004419CE">
        <w:rPr>
          <w:rFonts w:hint="cs"/>
          <w:spacing w:val="-6"/>
          <w:rtl/>
          <w:lang w:bidi="ar-SY"/>
        </w:rPr>
        <w:t xml:space="preserve"> يناير</w:t>
      </w:r>
      <w:r w:rsidRPr="004419CE">
        <w:rPr>
          <w:rFonts w:hint="eastAsia"/>
          <w:spacing w:val="-6"/>
          <w:rtl/>
          <w:lang w:bidi="ar-SY"/>
        </w:rPr>
        <w:t> </w:t>
      </w:r>
      <w:r w:rsidRPr="004419CE">
        <w:rPr>
          <w:spacing w:val="-6"/>
          <w:lang w:bidi="ar-SY"/>
        </w:rPr>
        <w:t>1960</w:t>
      </w:r>
      <w:r w:rsidRPr="004419CE">
        <w:rPr>
          <w:rFonts w:hint="cs"/>
          <w:spacing w:val="-6"/>
          <w:rtl/>
          <w:lang w:bidi="ar-SY"/>
        </w:rPr>
        <w:t xml:space="preserve"> إلى الصندوق المشترك للمعاشات التقاعدية لموظفي الأمم المتحدة. ووفقاً للمادة </w:t>
      </w:r>
      <w:r w:rsidRPr="004419CE">
        <w:rPr>
          <w:spacing w:val="-6"/>
          <w:lang w:bidi="ar-SY"/>
        </w:rPr>
        <w:t>86</w:t>
      </w:r>
      <w:r w:rsidRPr="004419CE">
        <w:rPr>
          <w:rFonts w:hint="cs"/>
          <w:spacing w:val="-6"/>
          <w:rtl/>
          <w:lang w:bidi="ar-SY"/>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w:t>
      </w:r>
      <w:r w:rsidRPr="004419CE">
        <w:rPr>
          <w:rFonts w:hint="eastAsia"/>
          <w:spacing w:val="-6"/>
          <w:rtl/>
          <w:lang w:bidi="ar-SY"/>
        </w:rPr>
        <w:t> </w:t>
      </w:r>
      <w:r w:rsidRPr="004419CE">
        <w:rPr>
          <w:rFonts w:hint="cs"/>
          <w:spacing w:val="-6"/>
          <w:rtl/>
          <w:lang w:bidi="ar-SY"/>
        </w:rPr>
        <w:t>الصندوق المراجع الخارجي للحسابات في إطار عمليات المراقبة الدورية لحسابات الاتحاد. وبمقتضى القرار</w:t>
      </w:r>
      <w:r w:rsidRPr="004419CE">
        <w:rPr>
          <w:rFonts w:hint="eastAsia"/>
          <w:spacing w:val="-6"/>
          <w:rtl/>
          <w:lang w:bidi="ar-SY"/>
        </w:rPr>
        <w:t> </w:t>
      </w:r>
      <w:r w:rsidRPr="004419CE">
        <w:rPr>
          <w:spacing w:val="-6"/>
          <w:lang w:bidi="ar-SY"/>
        </w:rPr>
        <w:t>1211</w:t>
      </w:r>
      <w:r w:rsidRPr="004419CE">
        <w:rPr>
          <w:rFonts w:hint="cs"/>
          <w:spacing w:val="-6"/>
          <w:rtl/>
          <w:lang w:bidi="ar-SY"/>
        </w:rPr>
        <w:t xml:space="preserve"> قرر المجلس، في دورته الإضافية في أكتوبر</w:t>
      </w:r>
      <w:r w:rsidRPr="004419CE">
        <w:rPr>
          <w:rFonts w:hint="eastAsia"/>
          <w:spacing w:val="-6"/>
          <w:rtl/>
          <w:lang w:bidi="ar-SY"/>
        </w:rPr>
        <w:t> </w:t>
      </w:r>
      <w:r w:rsidRPr="004419CE">
        <w:rPr>
          <w:spacing w:val="-6"/>
          <w:lang w:bidi="ar-SY"/>
        </w:rPr>
        <w:t>2003</w:t>
      </w:r>
      <w:r w:rsidRPr="004419CE">
        <w:rPr>
          <w:rFonts w:hint="cs"/>
          <w:spacing w:val="-6"/>
          <w:rtl/>
          <w:lang w:bidi="ar-SY"/>
        </w:rPr>
        <w:t>، أن يلغي بأثر رجعي في </w:t>
      </w:r>
      <w:r w:rsidRPr="004419CE">
        <w:rPr>
          <w:spacing w:val="-6"/>
          <w:lang w:bidi="ar-SY"/>
        </w:rPr>
        <w:t>1</w:t>
      </w:r>
      <w:r w:rsidRPr="004419CE">
        <w:rPr>
          <w:rFonts w:hint="cs"/>
          <w:spacing w:val="-6"/>
          <w:rtl/>
          <w:lang w:bidi="ar-SY"/>
        </w:rPr>
        <w:t xml:space="preserve"> يناير </w:t>
      </w:r>
      <w:r w:rsidRPr="004419CE">
        <w:rPr>
          <w:spacing w:val="-6"/>
          <w:lang w:bidi="ar-SY"/>
        </w:rPr>
        <w:t>2003</w:t>
      </w:r>
      <w:r w:rsidRPr="004419CE">
        <w:rPr>
          <w:rFonts w:hint="cs"/>
          <w:spacing w:val="-6"/>
          <w:rtl/>
          <w:lang w:bidi="ar-SY"/>
        </w:rPr>
        <w:t xml:space="preserve"> مفهوم المعدل الرسمي لصندوق التأمينات من المادة</w:t>
      </w:r>
      <w:r w:rsidRPr="004419CE">
        <w:rPr>
          <w:rFonts w:hint="eastAsia"/>
          <w:spacing w:val="-6"/>
          <w:rtl/>
          <w:lang w:bidi="ar-SY"/>
        </w:rPr>
        <w:t> </w:t>
      </w:r>
      <w:r w:rsidRPr="004419CE">
        <w:rPr>
          <w:spacing w:val="-6"/>
          <w:lang w:bidi="ar-SY"/>
        </w:rPr>
        <w:t>86</w:t>
      </w:r>
      <w:r w:rsidRPr="004419CE">
        <w:rPr>
          <w:rFonts w:hint="cs"/>
          <w:spacing w:val="-6"/>
          <w:rtl/>
          <w:lang w:bidi="ar-SY"/>
        </w:rPr>
        <w:t xml:space="preserve"> من النظام الأساسي للصندوق.</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SY"/>
        </w:rPr>
        <w:t xml:space="preserve">وشملت الصناديق الأخرى كذلك منذ عام </w:t>
      </w:r>
      <w:r w:rsidRPr="004419CE">
        <w:rPr>
          <w:lang w:bidi="ar-SY"/>
        </w:rPr>
        <w:t>2013</w:t>
      </w:r>
      <w:r w:rsidRPr="004419CE">
        <w:rPr>
          <w:rFonts w:hint="cs"/>
          <w:rtl/>
          <w:lang w:bidi="ar-SY"/>
        </w:rPr>
        <w:t>، صندوقاً خصص للتمويل طويل الأجل للبنود غير الممولة من التأمين</w:t>
      </w:r>
      <w:r w:rsidRPr="004419CE">
        <w:rPr>
          <w:rFonts w:hint="eastAsia"/>
          <w:rtl/>
          <w:lang w:bidi="ar-SY"/>
        </w:rPr>
        <w:t> </w:t>
      </w:r>
      <w:r w:rsidRPr="004419CE">
        <w:rPr>
          <w:lang w:bidi="ar-SY"/>
        </w:rPr>
        <w:t>ASHI</w:t>
      </w:r>
      <w:r w:rsidRPr="004419CE">
        <w:rPr>
          <w:rFonts w:hint="cs"/>
          <w:rtl/>
          <w:lang w:bidi="ar-SY"/>
        </w:rPr>
        <w:t xml:space="preserve"> وصندوق التأمين الصحي الجديد الذي يؤمن التمويل المضموم لنظام التأمين الصحي الجديد للاتحاد منذ </w:t>
      </w:r>
      <w:r w:rsidRPr="004419CE">
        <w:rPr>
          <w:lang w:bidi="ar-SY"/>
        </w:rPr>
        <w:t>2014</w:t>
      </w:r>
      <w:r w:rsidRPr="004419CE">
        <w:rPr>
          <w:rFonts w:hint="cs"/>
          <w:rtl/>
          <w:lang w:bidi="ar-SY"/>
        </w:rPr>
        <w:t>.</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85" w:name="_Toc511402222"/>
      <w:bookmarkStart w:id="286" w:name="_Toc511756659"/>
      <w:r w:rsidRPr="004419CE">
        <w:rPr>
          <w:rFonts w:eastAsia="Times New Roman" w:hint="cs"/>
          <w:b/>
          <w:bCs/>
          <w:kern w:val="14"/>
          <w:sz w:val="24"/>
          <w:szCs w:val="32"/>
          <w:u w:val="single"/>
          <w:rtl/>
          <w:lang w:eastAsia="en-US" w:bidi="ar-EG"/>
        </w:rPr>
        <w:lastRenderedPageBreak/>
        <w:t>صندوق المبنى الجديد</w:t>
      </w:r>
      <w:bookmarkEnd w:id="285"/>
      <w:bookmarkEnd w:id="28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val="fr-CH"/>
        </w:rPr>
      </w:pPr>
      <w:r w:rsidRPr="004419CE">
        <w:rPr>
          <w:spacing w:val="-2"/>
          <w:rtl/>
          <w:lang w:val="fr-CH"/>
        </w:rPr>
        <w:t xml:space="preserve">قرر المجلس في دورته لعام </w:t>
      </w:r>
      <w:r w:rsidRPr="004419CE">
        <w:rPr>
          <w:spacing w:val="-2"/>
          <w:lang w:bidi="ar-EG"/>
        </w:rPr>
        <w:t>2016</w:t>
      </w:r>
      <w:r w:rsidRPr="004419CE">
        <w:rPr>
          <w:spacing w:val="-2"/>
          <w:rtl/>
          <w:lang w:val="fr-CH"/>
        </w:rPr>
        <w:t xml:space="preserve">، من خلال </w:t>
      </w:r>
      <w:hyperlink r:id="rId36" w:history="1">
        <w:r w:rsidRPr="004419CE">
          <w:rPr>
            <w:color w:val="0000FF"/>
            <w:spacing w:val="-2"/>
            <w:u w:val="single"/>
            <w:rtl/>
            <w:lang w:val="fr-CH"/>
          </w:rPr>
          <w:t xml:space="preserve">المقرر </w:t>
        </w:r>
        <w:r w:rsidRPr="004419CE">
          <w:rPr>
            <w:color w:val="0000FF"/>
            <w:spacing w:val="-2"/>
            <w:u w:val="single"/>
            <w:lang w:bidi="ar-EG"/>
          </w:rPr>
          <w:t>588</w:t>
        </w:r>
      </w:hyperlink>
      <w:r w:rsidRPr="004419CE">
        <w:rPr>
          <w:spacing w:val="-2"/>
          <w:rtl/>
          <w:lang w:val="fr-CH"/>
        </w:rPr>
        <w:t xml:space="preserve">، الاستعاضة عن مبنى </w:t>
      </w:r>
      <w:proofErr w:type="spellStart"/>
      <w:r w:rsidRPr="004419CE">
        <w:rPr>
          <w:spacing w:val="-2"/>
          <w:rtl/>
          <w:lang w:val="fr-CH"/>
        </w:rPr>
        <w:t>فارامبيه</w:t>
      </w:r>
      <w:proofErr w:type="spellEnd"/>
      <w:r w:rsidRPr="004419CE">
        <w:rPr>
          <w:spacing w:val="-2"/>
          <w:rtl/>
          <w:lang w:val="fr-CH"/>
        </w:rPr>
        <w:t xml:space="preserve"> بمبنى جديد (يدعى </w:t>
      </w:r>
      <w:r w:rsidRPr="004419CE">
        <w:rPr>
          <w:rFonts w:hint="cs"/>
          <w:spacing w:val="-2"/>
          <w:rtl/>
          <w:lang w:val="fr-CH"/>
        </w:rPr>
        <w:t>"</w:t>
      </w:r>
      <w:proofErr w:type="spellStart"/>
      <w:r w:rsidRPr="004419CE">
        <w:rPr>
          <w:spacing w:val="-2"/>
          <w:rtl/>
          <w:lang w:val="fr-CH"/>
        </w:rPr>
        <w:t>فارامبيه</w:t>
      </w:r>
      <w:proofErr w:type="spellEnd"/>
      <w:r w:rsidRPr="004419CE">
        <w:rPr>
          <w:spacing w:val="-2"/>
          <w:lang w:bidi="ar-EG"/>
        </w:rPr>
        <w:t>2-</w:t>
      </w:r>
      <w:r w:rsidRPr="004419CE">
        <w:rPr>
          <w:rFonts w:hint="cs"/>
          <w:spacing w:val="-2"/>
          <w:rtl/>
          <w:lang w:bidi="ar-EG"/>
        </w:rPr>
        <w:t>"</w:t>
      </w:r>
      <w:r w:rsidRPr="004419CE">
        <w:rPr>
          <w:spacing w:val="-2"/>
          <w:rtl/>
          <w:lang w:val="fr-CH"/>
        </w:rPr>
        <w:t xml:space="preserve"> في</w:t>
      </w:r>
      <w:r w:rsidRPr="004419CE">
        <w:rPr>
          <w:rFonts w:hint="cs"/>
          <w:spacing w:val="-2"/>
          <w:rtl/>
          <w:lang w:val="fr-CH"/>
        </w:rPr>
        <w:t> </w:t>
      </w:r>
      <w:r w:rsidRPr="004419CE">
        <w:rPr>
          <w:spacing w:val="-2"/>
          <w:rtl/>
          <w:lang w:val="fr-CH"/>
        </w:rPr>
        <w:t xml:space="preserve">هذه الوثيقة) من شأنه أن يشمل أيضاً مكاتب ومرافق مبنى البرج وأن يكمّل مبنى </w:t>
      </w:r>
      <w:proofErr w:type="spellStart"/>
      <w:r w:rsidRPr="004419CE">
        <w:rPr>
          <w:spacing w:val="-2"/>
          <w:rtl/>
          <w:lang w:val="fr-CH"/>
        </w:rPr>
        <w:t>مونبريان</w:t>
      </w:r>
      <w:proofErr w:type="spellEnd"/>
      <w:r w:rsidRPr="004419CE">
        <w:rPr>
          <w:spacing w:val="-2"/>
          <w:rtl/>
          <w:lang w:val="fr-CH"/>
        </w:rPr>
        <w:t xml:space="preserve"> الذي سيتم الاحتفاظ به وتجديده.</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Fonts w:hint="cs"/>
          <w:rtl/>
          <w:lang w:bidi="ar-EG"/>
        </w:rPr>
        <w:t xml:space="preserve">ومُنح </w:t>
      </w:r>
      <w:r w:rsidRPr="004419CE">
        <w:rPr>
          <w:rtl/>
          <w:lang w:bidi="ar-EG"/>
        </w:rPr>
        <w:t xml:space="preserve">قرض دون فوائد بمبلغ يصل إلى </w:t>
      </w:r>
      <w:r w:rsidRPr="004419CE">
        <w:rPr>
          <w:lang w:bidi="ar-EG"/>
        </w:rPr>
        <w:t>150</w:t>
      </w:r>
      <w:r w:rsidRPr="004419CE">
        <w:rPr>
          <w:rtl/>
          <w:lang w:bidi="ar-EG"/>
        </w:rPr>
        <w:t xml:space="preserve"> مليون فرنك سويسري </w:t>
      </w:r>
      <w:r w:rsidRPr="004419CE">
        <w:rPr>
          <w:rFonts w:hint="cs"/>
          <w:rtl/>
          <w:lang w:bidi="ar-EG"/>
        </w:rPr>
        <w:t xml:space="preserve">من جانب الاتحاد السويسري </w:t>
      </w:r>
      <w:r w:rsidRPr="004419CE">
        <w:rPr>
          <w:rtl/>
          <w:lang w:bidi="ar-EG"/>
        </w:rPr>
        <w:t xml:space="preserve">لتمويل هذا المشروع، بميزانية قصوى لمجموع تكاليف المشروع قبل بيع البرج تبلغ </w:t>
      </w:r>
      <w:r w:rsidRPr="004419CE">
        <w:rPr>
          <w:lang w:bidi="ar-EG"/>
        </w:rPr>
        <w:t>140</w:t>
      </w:r>
      <w:r w:rsidRPr="004419CE">
        <w:rPr>
          <w:rtl/>
          <w:lang w:bidi="ar-EG"/>
        </w:rPr>
        <w:t xml:space="preserve"> مليون فرنك سويسري، وصندوق إضافي للطوارئ بمبلغ </w:t>
      </w:r>
      <w:r w:rsidRPr="004419CE">
        <w:rPr>
          <w:lang w:bidi="ar-EG"/>
        </w:rPr>
        <w:t>7</w:t>
      </w:r>
      <w:r w:rsidRPr="004419CE">
        <w:rPr>
          <w:rtl/>
          <w:lang w:bidi="ar-EG"/>
        </w:rPr>
        <w:t xml:space="preserve"> ملايين فرنك سويسري لاستخدامه، إذا دعت الضرورة، لتغطية </w:t>
      </w:r>
      <w:r w:rsidRPr="004419CE">
        <w:rPr>
          <w:rFonts w:hint="cs"/>
          <w:rtl/>
          <w:lang w:bidi="ar-EG"/>
        </w:rPr>
        <w:t>ال</w:t>
      </w:r>
      <w:r w:rsidRPr="004419CE">
        <w:rPr>
          <w:rtl/>
          <w:lang w:bidi="ar-EG"/>
        </w:rPr>
        <w:t xml:space="preserve">تكاليف </w:t>
      </w:r>
      <w:r w:rsidRPr="004419CE">
        <w:rPr>
          <w:rFonts w:hint="cs"/>
          <w:rtl/>
          <w:lang w:bidi="ar-EG"/>
        </w:rPr>
        <w:t xml:space="preserve">التي </w:t>
      </w:r>
      <w:r w:rsidRPr="004419CE">
        <w:rPr>
          <w:rtl/>
          <w:lang w:bidi="ar-EG"/>
        </w:rPr>
        <w:t>تفوق التوقعات.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rPr>
      </w:pPr>
      <w:r w:rsidRPr="004419CE">
        <w:rPr>
          <w:rFonts w:hint="cs"/>
          <w:spacing w:val="2"/>
          <w:rtl/>
        </w:rPr>
        <w:t>و</w:t>
      </w:r>
      <w:r w:rsidRPr="004419CE">
        <w:rPr>
          <w:spacing w:val="2"/>
          <w:rtl/>
        </w:rPr>
        <w:t>تقدم الأمين العام بطلب إلى سويسرا بشأن الشريحة الأولى من القرض للمرحلة الأولى من المشروع وهي عبارة عن: المسابقة المعمارية والدراسات المعمارية والنفقات ذات الصلة خلال الفترة الممتدة حتى</w:t>
      </w:r>
      <w:r w:rsidRPr="004419CE">
        <w:rPr>
          <w:rFonts w:hint="cs"/>
          <w:spacing w:val="2"/>
          <w:rtl/>
        </w:rPr>
        <w:t> </w:t>
      </w:r>
      <w:r w:rsidRPr="004419CE">
        <w:rPr>
          <w:spacing w:val="2"/>
        </w:rPr>
        <w:t>2019/12/31</w:t>
      </w:r>
      <w:r w:rsidRPr="004419CE">
        <w:rPr>
          <w:spacing w:val="2"/>
          <w:rtl/>
        </w:rPr>
        <w:t xml:space="preserve">. وبلغ القرض المطلوب </w:t>
      </w:r>
      <w:r w:rsidRPr="004419CE">
        <w:rPr>
          <w:spacing w:val="2"/>
        </w:rPr>
        <w:t>12</w:t>
      </w:r>
      <w:r w:rsidRPr="004419CE">
        <w:rPr>
          <w:rFonts w:hint="cs"/>
          <w:spacing w:val="2"/>
          <w:rtl/>
        </w:rPr>
        <w:t> </w:t>
      </w:r>
      <w:r w:rsidRPr="004419CE">
        <w:rPr>
          <w:spacing w:val="2"/>
          <w:rtl/>
        </w:rPr>
        <w:t xml:space="preserve">مليون فرنك سويسري، على </w:t>
      </w:r>
      <w:proofErr w:type="gramStart"/>
      <w:r w:rsidRPr="004419CE">
        <w:rPr>
          <w:spacing w:val="2"/>
          <w:rtl/>
        </w:rPr>
        <w:t>أن لا</w:t>
      </w:r>
      <w:proofErr w:type="gramEnd"/>
      <w:r w:rsidRPr="004419CE">
        <w:rPr>
          <w:spacing w:val="2"/>
          <w:rtl/>
        </w:rPr>
        <w:t xml:space="preserve"> يجري سداد القسط السنوي الأول إلا بعد استلام المبنى بنجاح (بنهاية عام</w:t>
      </w:r>
      <w:r w:rsidRPr="004419CE">
        <w:rPr>
          <w:rFonts w:hint="cs"/>
          <w:spacing w:val="2"/>
          <w:rtl/>
        </w:rPr>
        <w:t> </w:t>
      </w:r>
      <w:r w:rsidRPr="004419CE">
        <w:rPr>
          <w:spacing w:val="2"/>
        </w:rPr>
        <w:t>2023</w:t>
      </w:r>
      <w:r w:rsidRPr="004419CE">
        <w:rPr>
          <w:spacing w:val="2"/>
          <w:rtl/>
        </w:rPr>
        <w:t xml:space="preserve"> في</w:t>
      </w:r>
      <w:r w:rsidRPr="004419CE">
        <w:rPr>
          <w:rFonts w:hint="cs"/>
          <w:spacing w:val="2"/>
          <w:rtl/>
        </w:rPr>
        <w:t> </w:t>
      </w:r>
      <w:r w:rsidRPr="004419CE">
        <w:rPr>
          <w:spacing w:val="2"/>
          <w:rtl/>
        </w:rPr>
        <w:t xml:space="preserve">أقرب الآجال). وقد منح البرلمان السويسري القرض في ديسمبر </w:t>
      </w:r>
      <w:r w:rsidRPr="004419CE">
        <w:rPr>
          <w:spacing w:val="2"/>
        </w:rPr>
        <w:t>2016</w:t>
      </w:r>
      <w:r w:rsidRPr="004419CE">
        <w:rPr>
          <w:spacing w:val="2"/>
          <w:rtl/>
        </w:rPr>
        <w:t xml:space="preserve">، ووقع الاتحاد عقداً مع مؤسسة مباني المنظمات الدولية </w:t>
      </w:r>
      <w:r w:rsidRPr="004419CE">
        <w:rPr>
          <w:spacing w:val="2"/>
        </w:rPr>
        <w:t>(FIPOI)</w:t>
      </w:r>
      <w:r w:rsidRPr="004419CE">
        <w:rPr>
          <w:spacing w:val="2"/>
          <w:rtl/>
        </w:rPr>
        <w:t xml:space="preserve"> لإدارة هذا القرض. وصارت الأموال متاحة منذ بداية عام </w:t>
      </w:r>
      <w:r w:rsidRPr="004419CE">
        <w:rPr>
          <w:spacing w:val="2"/>
        </w:rPr>
        <w:t>2017</w:t>
      </w:r>
      <w:r w:rsidRPr="004419CE">
        <w:rPr>
          <w:spacing w:val="2"/>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ومتابعةً لتنفيذ هذا المشروع، أُنشئ صندوق جديد. ويُقدم هذا الصندوق تحت </w:t>
      </w:r>
      <w:r w:rsidRPr="004419CE">
        <w:rPr>
          <w:color w:val="000000"/>
          <w:rtl/>
        </w:rPr>
        <w:t>المعلومات</w:t>
      </w:r>
      <w:r w:rsidRPr="004419CE">
        <w:rPr>
          <w:rFonts w:hint="cs"/>
          <w:color w:val="000000"/>
          <w:rtl/>
        </w:rPr>
        <w:t xml:space="preserve"> المقدمة</w:t>
      </w:r>
      <w:r w:rsidRPr="004419CE">
        <w:rPr>
          <w:color w:val="000000"/>
          <w:rtl/>
        </w:rPr>
        <w:t xml:space="preserve"> بحسب أبواب البنود</w:t>
      </w:r>
      <w:r w:rsidRPr="004419CE">
        <w:rPr>
          <w:rFonts w:hint="cs"/>
          <w:rtl/>
          <w:lang w:bidi="ar-EG"/>
        </w:rPr>
        <w:t xml:space="preserve"> وتحت الملحق</w:t>
      </w:r>
      <w:r w:rsidRPr="004419CE">
        <w:rPr>
          <w:rFonts w:hint="eastAsia"/>
          <w:rtl/>
          <w:lang w:bidi="ar-EG"/>
        </w:rPr>
        <w:t> </w:t>
      </w:r>
      <w:r w:rsidRPr="004419CE">
        <w:rPr>
          <w:rFonts w:hint="cs"/>
          <w:rtl/>
          <w:lang w:bidi="ar-EG"/>
        </w:rPr>
        <w:t>ألف</w:t>
      </w:r>
      <w:r w:rsidRPr="004419CE">
        <w:rPr>
          <w:lang w:bidi="ar-EG"/>
        </w:rPr>
        <w:t>2</w:t>
      </w:r>
      <w:r w:rsidRPr="004419CE">
        <w:rPr>
          <w:rFonts w:hint="cs"/>
          <w:rtl/>
          <w:lang w:bidi="ar-EG"/>
        </w:rPr>
        <w:t xml:space="preserve"> أيضاً.</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87" w:name="_Toc387338343"/>
      <w:bookmarkStart w:id="288" w:name="_Toc419484068"/>
      <w:bookmarkStart w:id="289" w:name="_Toc452156620"/>
      <w:bookmarkStart w:id="290" w:name="_Toc482793708"/>
      <w:bookmarkStart w:id="291" w:name="_Toc511402223"/>
      <w:bookmarkStart w:id="292" w:name="_Toc511756660"/>
      <w:r w:rsidRPr="004419CE">
        <w:rPr>
          <w:rFonts w:eastAsia="Times New Roman" w:hint="cs"/>
          <w:b/>
          <w:bCs/>
          <w:kern w:val="14"/>
          <w:sz w:val="24"/>
          <w:szCs w:val="32"/>
          <w:u w:val="single"/>
          <w:rtl/>
          <w:lang w:eastAsia="en-US" w:bidi="ar-EG"/>
        </w:rPr>
        <w:t>الصناديق المتعلقة بالأنشطة التي تجري خارج الميزانية</w:t>
      </w:r>
      <w:bookmarkEnd w:id="287"/>
      <w:bookmarkEnd w:id="288"/>
      <w:bookmarkEnd w:id="289"/>
      <w:bookmarkEnd w:id="290"/>
      <w:bookmarkEnd w:id="291"/>
      <w:bookmarkEnd w:id="29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rtl/>
          <w:lang w:bidi="ar-EG"/>
        </w:rPr>
      </w:pPr>
      <w:r w:rsidRPr="004419CE">
        <w:rPr>
          <w:rtl/>
          <w:lang w:bidi="ar-EG"/>
        </w:rPr>
        <w:t>-</w:t>
      </w:r>
      <w:r w:rsidRPr="004419CE">
        <w:rPr>
          <w:b/>
          <w:bCs/>
          <w:rtl/>
          <w:lang w:bidi="ar-EG"/>
        </w:rPr>
        <w:tab/>
        <w:t>صندوق تنمية تكنولوجيا المعلومات والاتصالات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سعياً للنهوض برسالة الاتحاد، وهي تشجيع توسيع خدمات اتصالات حديثة في العالم، يخصص مجلس الاتحاد جزءاً من فوائض إيرادات أحداث تليكوم الاتحاد لصندوق تنمية تكنولوجيا المعلومات والاتصالات</w:t>
      </w:r>
      <w:r w:rsidRPr="004419CE">
        <w:rPr>
          <w:rFonts w:hint="cs"/>
          <w:rtl/>
          <w:lang w:bidi="ar-EG"/>
        </w:rPr>
        <w:t xml:space="preserve"> </w:t>
      </w:r>
      <w:r w:rsidRPr="004419CE">
        <w:rPr>
          <w:lang w:bidi="ar-EG"/>
        </w:rPr>
        <w:t>(ICTDF)</w:t>
      </w:r>
      <w:r w:rsidRPr="004419CE">
        <w:rPr>
          <w:rtl/>
          <w:lang w:bidi="ar-EG"/>
        </w:rPr>
        <w:t xml:space="preserve"> كيما تستخدم في تمويل مختلف مشاريع التنمية الوطنية والإقليمية. وفي إطار تمويل مشروع ما من خلال هذا الصندوق، لا يؤخذ في بيان الأداء المالي سوى بالنفقات المتكبدة. وفي ختام كل فترة مالية، تخفض الأموال المخصصة المدرجة في كشف الحساب بقيمة مجموع النفقات المتكبدة أثناء هذه</w:t>
      </w:r>
      <w:r w:rsidRPr="004419CE">
        <w:rPr>
          <w:rFonts w:hint="cs"/>
          <w:rtl/>
          <w:lang w:bidi="ar-EG"/>
        </w:rPr>
        <w:t> </w:t>
      </w:r>
      <w:r w:rsidRPr="004419CE">
        <w:rPr>
          <w:rtl/>
          <w:lang w:bidi="ar-EG"/>
        </w:rPr>
        <w:t>الفترة المالية. ويسري المبدأ ذاته على المشاريع الممولة في إطار خطة العمل الإنمائية. وفي الواقع، رُصدت الأموال المتاحة لهذه</w:t>
      </w:r>
      <w:r w:rsidRPr="004419CE">
        <w:rPr>
          <w:rFonts w:hint="cs"/>
          <w:rtl/>
          <w:lang w:bidi="ar-EG"/>
        </w:rPr>
        <w:t> </w:t>
      </w:r>
      <w:r w:rsidRPr="004419CE">
        <w:rPr>
          <w:rtl/>
          <w:lang w:bidi="ar-EG"/>
        </w:rPr>
        <w:t>البرامج فعلاً في شكل إيرادات في الفترات المالية السابقة.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ويقيد الصندوق أيضاً المساهمات التي يتقدم بها الأعضاء أو الجهات الخارجية من أجل تمويل مختلف مشاريع تنمية تكنولوجيا المعلومات</w:t>
      </w:r>
      <w:r w:rsidRPr="004419CE">
        <w:rPr>
          <w:rFonts w:hint="eastAsia"/>
          <w:rtl/>
          <w:lang w:bidi="ar-SY"/>
        </w:rPr>
        <w:t> </w:t>
      </w:r>
      <w:r w:rsidRPr="004419CE">
        <w:rPr>
          <w:rtl/>
          <w:lang w:bidi="ar-EG"/>
        </w:rPr>
        <w:t>والاتصالات.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rtl/>
          <w:lang w:bidi="ar-EG"/>
        </w:rPr>
      </w:pPr>
      <w:r w:rsidRPr="004419CE">
        <w:rPr>
          <w:rtl/>
          <w:lang w:bidi="ar-EG"/>
        </w:rPr>
        <w:t>-</w:t>
      </w:r>
      <w:r w:rsidRPr="004419CE">
        <w:rPr>
          <w:b/>
          <w:bCs/>
          <w:rtl/>
          <w:lang w:bidi="ar-EG"/>
        </w:rPr>
        <w:tab/>
        <w:t>صندوق رأس المال العامل لمعارض تليكوم 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توفر أحداث تليكوم للاتحاد منصة عالمية للحكومات والشركات الكبرى والشركات الصغيرة والمتوسطة </w:t>
      </w:r>
      <w:r w:rsidRPr="004419CE">
        <w:rPr>
          <w:lang w:bidi="ar-EG"/>
        </w:rPr>
        <w:t>(SME)</w:t>
      </w:r>
      <w:r w:rsidRPr="004419CE">
        <w:rPr>
          <w:rFonts w:hint="cs"/>
          <w:rtl/>
          <w:lang w:bidi="ar-EG"/>
        </w:rPr>
        <w:t xml:space="preserve"> تهدف إلى تسريع الابتكار في</w:t>
      </w:r>
      <w:r w:rsidRPr="004419CE">
        <w:rPr>
          <w:rFonts w:hint="eastAsia"/>
          <w:rtl/>
          <w:lang w:bidi="ar-EG"/>
        </w:rPr>
        <w:t> </w:t>
      </w:r>
      <w:r w:rsidRPr="004419CE">
        <w:rPr>
          <w:rFonts w:hint="cs"/>
          <w:rtl/>
          <w:lang w:bidi="ar-EG"/>
        </w:rPr>
        <w:t>مجال تكنولوجيا المعلومات والاتصالات من أجل تحقيق التنمية الاجتماعية والاقتصادية. وتشمل الأحداث معرضاً تُعرض فيه</w:t>
      </w:r>
      <w:r w:rsidRPr="004419CE">
        <w:rPr>
          <w:rFonts w:hint="eastAsia"/>
          <w:rtl/>
          <w:lang w:bidi="ar-EG"/>
        </w:rPr>
        <w:t> </w:t>
      </w:r>
      <w:r w:rsidRPr="004419CE">
        <w:rPr>
          <w:rFonts w:hint="cs"/>
          <w:rtl/>
          <w:lang w:bidi="ar-EG"/>
        </w:rPr>
        <w:t xml:space="preserve">الخدمات </w:t>
      </w:r>
      <w:proofErr w:type="spellStart"/>
      <w:r w:rsidRPr="004419CE">
        <w:rPr>
          <w:rFonts w:hint="cs"/>
          <w:rtl/>
          <w:lang w:bidi="ar-EG"/>
        </w:rPr>
        <w:t>و</w:t>
      </w:r>
      <w:r w:rsidRPr="004419CE">
        <w:rPr>
          <w:rFonts w:hint="eastAsia"/>
          <w:rtl/>
          <w:lang w:bidi="ar-EG"/>
        </w:rPr>
        <w:t>ال‍حلول</w:t>
      </w:r>
      <w:proofErr w:type="spellEnd"/>
      <w:r w:rsidRPr="004419CE">
        <w:rPr>
          <w:rtl/>
          <w:lang w:bidi="ar-EG"/>
        </w:rPr>
        <w:t xml:space="preserve"> </w:t>
      </w:r>
      <w:r w:rsidRPr="004419CE">
        <w:rPr>
          <w:rFonts w:hint="cs"/>
          <w:rtl/>
          <w:lang w:bidi="ar-EG"/>
        </w:rPr>
        <w:t xml:space="preserve">والتطبيقات </w:t>
      </w:r>
      <w:proofErr w:type="spellStart"/>
      <w:r w:rsidRPr="004419CE">
        <w:rPr>
          <w:rFonts w:hint="eastAsia"/>
          <w:rtl/>
          <w:lang w:bidi="ar-EG"/>
        </w:rPr>
        <w:t>ال‍مبتكرة</w:t>
      </w:r>
      <w:proofErr w:type="spellEnd"/>
      <w:r w:rsidRPr="004419CE">
        <w:rPr>
          <w:rtl/>
          <w:lang w:bidi="ar-EG"/>
        </w:rPr>
        <w:t xml:space="preserve"> </w:t>
      </w:r>
      <w:r w:rsidRPr="004419CE">
        <w:rPr>
          <w:rFonts w:hint="eastAsia"/>
          <w:rtl/>
          <w:lang w:bidi="ar-EG"/>
        </w:rPr>
        <w:t>وفرص</w:t>
      </w:r>
      <w:r w:rsidRPr="004419CE">
        <w:rPr>
          <w:rtl/>
          <w:lang w:bidi="ar-EG"/>
        </w:rPr>
        <w:t xml:space="preserve"> </w:t>
      </w:r>
      <w:r w:rsidRPr="004419CE">
        <w:rPr>
          <w:rFonts w:hint="eastAsia"/>
          <w:rtl/>
          <w:lang w:bidi="ar-EG"/>
        </w:rPr>
        <w:t>الاستثمار</w:t>
      </w:r>
      <w:r w:rsidRPr="004419CE">
        <w:rPr>
          <w:rtl/>
          <w:lang w:bidi="ar-EG"/>
        </w:rPr>
        <w:t xml:space="preserve"> </w:t>
      </w:r>
      <w:r w:rsidRPr="004419CE">
        <w:rPr>
          <w:rFonts w:hint="eastAsia"/>
          <w:rtl/>
          <w:lang w:bidi="ar-EG"/>
        </w:rPr>
        <w:t>والشراكة</w:t>
      </w:r>
      <w:r w:rsidRPr="004419CE">
        <w:rPr>
          <w:rtl/>
          <w:lang w:bidi="ar-EG"/>
        </w:rPr>
        <w:t xml:space="preserve"> </w:t>
      </w:r>
      <w:r w:rsidRPr="004419CE">
        <w:rPr>
          <w:rFonts w:hint="eastAsia"/>
          <w:rtl/>
          <w:lang w:bidi="ar-EG"/>
        </w:rPr>
        <w:t>من</w:t>
      </w:r>
      <w:r w:rsidRPr="004419CE">
        <w:rPr>
          <w:rtl/>
          <w:lang w:bidi="ar-EG"/>
        </w:rPr>
        <w:t xml:space="preserve"> </w:t>
      </w:r>
      <w:proofErr w:type="spellStart"/>
      <w:r w:rsidRPr="004419CE">
        <w:rPr>
          <w:rFonts w:hint="eastAsia"/>
          <w:rtl/>
          <w:lang w:bidi="ar-EG"/>
        </w:rPr>
        <w:t>ج‍ميع</w:t>
      </w:r>
      <w:proofErr w:type="spellEnd"/>
      <w:r w:rsidRPr="004419CE">
        <w:rPr>
          <w:rtl/>
          <w:lang w:bidi="ar-EG"/>
        </w:rPr>
        <w:t xml:space="preserve"> </w:t>
      </w:r>
      <w:proofErr w:type="spellStart"/>
      <w:r w:rsidRPr="004419CE">
        <w:rPr>
          <w:rFonts w:hint="eastAsia"/>
          <w:rtl/>
          <w:lang w:bidi="ar-EG"/>
        </w:rPr>
        <w:t>أن‍حاء</w:t>
      </w:r>
      <w:proofErr w:type="spellEnd"/>
      <w:r w:rsidRPr="004419CE">
        <w:rPr>
          <w:rtl/>
          <w:lang w:bidi="ar-EG"/>
        </w:rPr>
        <w:t xml:space="preserve"> </w:t>
      </w:r>
      <w:proofErr w:type="spellStart"/>
      <w:r w:rsidRPr="004419CE">
        <w:rPr>
          <w:rFonts w:hint="eastAsia"/>
          <w:rtl/>
          <w:lang w:bidi="ar-EG"/>
        </w:rPr>
        <w:t>العال‍م</w:t>
      </w:r>
      <w:proofErr w:type="spellEnd"/>
      <w:r w:rsidRPr="004419CE">
        <w:rPr>
          <w:rFonts w:hint="cs"/>
          <w:rtl/>
          <w:lang w:bidi="ar-EG"/>
        </w:rPr>
        <w:t>؛ وقمة ومنتدى عالميين للقادة حيث يمكن إجراء مناقشات على أعلى مستوى بشأن أحدث القضايا في صناعة تكنولوجيا المعلومات والاتصالات، وفي الوقت نفسه إجراء بحث معمق في تطورات قضايا التكنولوجيا والسياسات العامة والتنظيم ونماذج الاستراتيجيات والأعمال في الاقتصاد الرقمي. وكما تجمع أحداث تليكوم للاتحاد المشاركين على أعلى مستوى، بمن فيهم رؤساء الدول والوزراء والمنظمون وكبار المسؤولين التنفيذيين وغيرهم من القادة المؤثّرين.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w:t>
      </w:r>
      <w:r w:rsidRPr="004419CE">
        <w:rPr>
          <w:rFonts w:hint="cs"/>
          <w:rtl/>
          <w:lang w:bidi="ar-EG"/>
        </w:rPr>
        <w:t xml:space="preserve">بعد إغلاق حسابات كل حدث من أحداث تليكوم للاتحاد، </w:t>
      </w:r>
      <w:r w:rsidRPr="004419CE">
        <w:rPr>
          <w:rtl/>
          <w:lang w:bidi="ar-EG"/>
        </w:rPr>
        <w:t>يُ</w:t>
      </w:r>
      <w:r w:rsidRPr="004419CE">
        <w:rPr>
          <w:rFonts w:hint="cs"/>
          <w:rtl/>
          <w:lang w:bidi="ar-EG"/>
        </w:rPr>
        <w:t>حوَّل</w:t>
      </w:r>
      <w:r w:rsidRPr="004419CE">
        <w:rPr>
          <w:rtl/>
          <w:lang w:bidi="ar-EG"/>
        </w:rPr>
        <w:t xml:space="preserve"> </w:t>
      </w:r>
      <w:r w:rsidRPr="004419CE">
        <w:rPr>
          <w:rFonts w:hint="cs"/>
          <w:rtl/>
          <w:lang w:bidi="ar-EG"/>
        </w:rPr>
        <w:t xml:space="preserve">أيّ </w:t>
      </w:r>
      <w:r w:rsidRPr="004419CE">
        <w:rPr>
          <w:rtl/>
          <w:lang w:bidi="ar-EG"/>
        </w:rPr>
        <w:t xml:space="preserve">فائض أو </w:t>
      </w:r>
      <w:r w:rsidRPr="004419CE">
        <w:rPr>
          <w:rFonts w:hint="cs"/>
          <w:rtl/>
          <w:lang w:bidi="ar-EG"/>
        </w:rPr>
        <w:t>زيادة في النفقات</w:t>
      </w:r>
      <w:r w:rsidRPr="004419CE">
        <w:rPr>
          <w:rtl/>
          <w:lang w:bidi="ar-EG"/>
        </w:rPr>
        <w:t xml:space="preserve"> </w:t>
      </w:r>
      <w:r w:rsidRPr="004419CE">
        <w:rPr>
          <w:rFonts w:hint="cs"/>
          <w:rtl/>
          <w:lang w:bidi="ar-EG"/>
        </w:rPr>
        <w:t>إلى</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ض الذي يُدرج رصيده في البيانات المالية للاتحاد. وتُحوَّل</w:t>
      </w:r>
      <w:r w:rsidRPr="004419CE">
        <w:rPr>
          <w:rtl/>
          <w:lang w:bidi="ar-EG"/>
        </w:rPr>
        <w:t xml:space="preserve"> </w:t>
      </w:r>
      <w:r w:rsidRPr="004419CE">
        <w:rPr>
          <w:rFonts w:hint="cs"/>
          <w:rtl/>
          <w:lang w:bidi="ar-EG"/>
        </w:rPr>
        <w:t>الأموال</w:t>
      </w:r>
      <w:r w:rsidRPr="004419CE">
        <w:rPr>
          <w:rtl/>
          <w:lang w:bidi="ar-EG"/>
        </w:rPr>
        <w:t xml:space="preserve">، رهناً بموافقة مجلس الاتحاد، </w:t>
      </w:r>
      <w:r w:rsidRPr="004419CE">
        <w:rPr>
          <w:rFonts w:hint="cs"/>
          <w:rtl/>
          <w:lang w:bidi="ar-EG"/>
        </w:rPr>
        <w:t>من</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 xml:space="preserve">ض إلى </w:t>
      </w:r>
      <w:r w:rsidRPr="004419CE">
        <w:rPr>
          <w:rtl/>
          <w:lang w:bidi="ar-EG"/>
        </w:rPr>
        <w:t>صندوق تنمية تكنولوجيا المعلومات والاتصالات.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rtl/>
          <w:lang w:bidi="ar-EG"/>
        </w:rPr>
      </w:pPr>
      <w:r w:rsidRPr="004419CE">
        <w:rPr>
          <w:rtl/>
          <w:lang w:bidi="ar-EG"/>
        </w:rPr>
        <w:lastRenderedPageBreak/>
        <w:t>-</w:t>
      </w:r>
      <w:r w:rsidRPr="004419CE">
        <w:rPr>
          <w:b/>
          <w:bCs/>
          <w:rtl/>
          <w:lang w:bidi="ar-EG"/>
        </w:rPr>
        <w:tab/>
      </w:r>
      <w:r w:rsidRPr="004419CE">
        <w:rPr>
          <w:rFonts w:hint="cs"/>
          <w:b/>
          <w:bCs/>
          <w:rtl/>
          <w:lang w:bidi="ar-EG"/>
        </w:rPr>
        <w:t>الاحتياطيات المتعلقة بالمشاريع التي تنفذ خارج الميزانية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لقد أنشأ الاتحاد حساباً احتياطياً يموَّل من المبالغ المتبقية من المشاريع المنتهية. ومن شأن هذا الاحتياطي أن يمول المشاريع أو المبادرات الإقليمية الجديدة وأن يسد كذلك العجز في بعض</w:t>
      </w:r>
      <w:r w:rsidRPr="004419CE">
        <w:rPr>
          <w:rFonts w:hint="eastAsia"/>
          <w:rtl/>
          <w:lang w:bidi="ar-SY"/>
        </w:rPr>
        <w:t> </w:t>
      </w:r>
      <w:r w:rsidRPr="004419CE">
        <w:rPr>
          <w:rtl/>
          <w:lang w:bidi="ar-EG"/>
        </w:rPr>
        <w:t>المشاريع.</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293" w:name="_Toc329296019"/>
      <w:bookmarkStart w:id="294" w:name="_Toc358648339"/>
      <w:bookmarkStart w:id="295" w:name="_Toc358648538"/>
      <w:bookmarkStart w:id="296" w:name="_Toc387338344"/>
      <w:bookmarkStart w:id="297" w:name="_Toc397499185"/>
      <w:bookmarkStart w:id="298" w:name="قيد"/>
      <w:bookmarkStart w:id="299" w:name="_Toc482793709"/>
      <w:bookmarkStart w:id="300" w:name="_Toc511402224"/>
      <w:bookmarkStart w:id="301" w:name="_Toc511756661"/>
      <w:r w:rsidRPr="004419CE">
        <w:rPr>
          <w:rFonts w:eastAsia="Times New Roman"/>
          <w:b/>
          <w:bCs/>
          <w:kern w:val="14"/>
          <w:sz w:val="24"/>
          <w:szCs w:val="32"/>
          <w:u w:val="single"/>
          <w:rtl/>
          <w:lang w:eastAsia="en-US" w:bidi="ar-EG"/>
        </w:rPr>
        <w:t>قيد الإيرادات</w:t>
      </w:r>
      <w:bookmarkEnd w:id="293"/>
      <w:bookmarkEnd w:id="294"/>
      <w:bookmarkEnd w:id="295"/>
      <w:bookmarkEnd w:id="296"/>
      <w:bookmarkEnd w:id="297"/>
      <w:bookmarkEnd w:id="298"/>
      <w:bookmarkEnd w:id="299"/>
      <w:bookmarkEnd w:id="300"/>
      <w:bookmarkEnd w:id="30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SY"/>
        </w:rPr>
        <w:t>وضعت البيانات المالية على أساس محاسبة الفترة المالية، إذ قيدت الإيرادات في مستهل كل فترة بالنسبة لمساهمات الأعضاء (الميزانية العادية)، أو عندما تتأكد المساهمات خطياً (المساهمات الطوعية).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تشمل الإيرادات </w:t>
      </w:r>
      <w:r w:rsidRPr="004419CE">
        <w:rPr>
          <w:rFonts w:hint="cs"/>
          <w:rtl/>
          <w:lang w:bidi="ar-EG"/>
        </w:rPr>
        <w:t>المساهمات</w:t>
      </w:r>
      <w:r w:rsidRPr="004419CE">
        <w:rPr>
          <w:rtl/>
          <w:lang w:bidi="ar-EG"/>
        </w:rPr>
        <w:t xml:space="preserve"> المقررة والمساهمات الطوعية وإيرادات التحصيل الأخرى.</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u w:val="single"/>
          <w:rtl/>
          <w:lang w:bidi="ar-EG"/>
        </w:rPr>
        <w:t>المساهمات</w:t>
      </w:r>
      <w:r w:rsidRPr="004419CE">
        <w:rPr>
          <w:u w:val="single"/>
          <w:rtl/>
          <w:lang w:bidi="ar-EG"/>
        </w:rPr>
        <w:t xml:space="preserve"> المقررة</w:t>
      </w:r>
      <w:r w:rsidRPr="004419CE">
        <w:rPr>
          <w:rtl/>
          <w:lang w:bidi="ar-EG"/>
        </w:rPr>
        <w:t xml:space="preserve">: وهي بالدرجة الأولى </w:t>
      </w:r>
      <w:r w:rsidRPr="004419CE">
        <w:rPr>
          <w:rFonts w:hint="cs"/>
          <w:rtl/>
          <w:lang w:bidi="ar-EG"/>
        </w:rPr>
        <w:t>مساهمات</w:t>
      </w:r>
      <w:r w:rsidRPr="004419CE">
        <w:rPr>
          <w:rtl/>
          <w:lang w:bidi="ar-EG"/>
        </w:rPr>
        <w:t xml:space="preserve"> الدول الأعضاء وأعضاء القطاعات وكذلك المنتسبين. ويحدد مؤتمر المندوبين المفوضين الحد الأقصى لوحدة المساهمة التي تتخذ أساساً في حساب إيرادات الاتحاد للميزانيتين الثنائيتين للسنوات الأربع التالية. وللدول الأعضاء وأعضاء القطاعات حرية اختيار فئة المساهمة التي يعتزمون بموجبها المشاركة في نفقات الاتحاد وفقاً للأحكام ذات الصلة في دستور الاتحاد وتسدد، عن سنة الانضمام أو القبول، مساهمة محسوبة، بالنسبة للأعضاء، اعتباراً من اليوم الأول من شهر الانضمام أو القبول. وتستخدم هذه الإيرادات في تنفيذ أنشطة الاتحاد التي يحددها مؤتمر المندوبين</w:t>
      </w:r>
      <w:r w:rsidRPr="004419CE">
        <w:rPr>
          <w:rFonts w:hint="eastAsia"/>
          <w:rtl/>
          <w:lang w:bidi="ar-SY"/>
        </w:rPr>
        <w:t> </w:t>
      </w:r>
      <w:r w:rsidRPr="004419CE">
        <w:rPr>
          <w:rtl/>
          <w:lang w:bidi="ar-EG"/>
        </w:rPr>
        <w:t>المفوضين.</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وتشمل </w:t>
      </w:r>
      <w:r w:rsidRPr="004419CE">
        <w:rPr>
          <w:u w:val="single"/>
          <w:rtl/>
          <w:lang w:bidi="ar-EG"/>
        </w:rPr>
        <w:t>إيرادات التحصيل الأخرى</w:t>
      </w:r>
      <w:r w:rsidRPr="004419CE">
        <w:rPr>
          <w:rtl/>
          <w:lang w:bidi="ar-EG"/>
        </w:rPr>
        <w:t xml:space="preserve"> الإيرادات والخدمات التي يطبق الاتحاد بشأنها مبدأ استرداد التكاليف،</w:t>
      </w:r>
      <w:r w:rsidRPr="004419CE">
        <w:rPr>
          <w:rFonts w:hint="eastAsia"/>
          <w:rtl/>
          <w:lang w:bidi="ar-SY"/>
        </w:rPr>
        <w:t> </w:t>
      </w:r>
      <w:r w:rsidRPr="004419CE">
        <w:rPr>
          <w:rtl/>
          <w:lang w:bidi="ar-EG"/>
        </w:rPr>
        <w:t>وهي: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تسجيل الأرقام العالمية للخدمة الدولية الهاتفية المجانية </w:t>
      </w:r>
      <w:r w:rsidRPr="004419CE">
        <w:rPr>
          <w:lang w:val="en-GB" w:bidi="ar-SY"/>
        </w:rPr>
        <w:t>(UIFN)</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مذكرات التفاهم الخاصة بالأنظمة </w:t>
      </w:r>
      <w:proofErr w:type="spellStart"/>
      <w:r w:rsidRPr="004419CE">
        <w:rPr>
          <w:rtl/>
          <w:lang w:bidi="ar-SY"/>
        </w:rPr>
        <w:t>الساتلية</w:t>
      </w:r>
      <w:proofErr w:type="spellEnd"/>
      <w:r w:rsidRPr="004419CE">
        <w:rPr>
          <w:rtl/>
          <w:lang w:bidi="ar-SY"/>
        </w:rPr>
        <w:t xml:space="preserve"> العالمية للاتصالات الشخصية المتنقلة </w:t>
      </w:r>
      <w:r w:rsidRPr="004419CE">
        <w:rPr>
          <w:lang w:bidi="ar-SY"/>
        </w:rPr>
        <w:t>(</w:t>
      </w:r>
      <w:r w:rsidRPr="004419CE">
        <w:rPr>
          <w:lang w:val="en-GB" w:bidi="ar-SY"/>
        </w:rPr>
        <w:t>GMPCS-MoU)</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معالجة بطاقات التبليغ عن الشبكات </w:t>
      </w:r>
      <w:proofErr w:type="spellStart"/>
      <w:r w:rsidRPr="004419CE">
        <w:rPr>
          <w:rtl/>
          <w:lang w:bidi="ar-SY"/>
        </w:rPr>
        <w:t>الساتلية</w:t>
      </w:r>
      <w:proofErr w:type="spellEnd"/>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مبيعات المنشورات؛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إيرادات دعم المشاريع.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ويتلقى الاتحاد مسبقاً مساهمات مقابل الخدمات التي يقدمها في تسجيل الأرقام العالمية للخدمة الدولية الهاتفية المجانية</w:t>
      </w:r>
      <w:r w:rsidRPr="004419CE">
        <w:rPr>
          <w:rFonts w:hint="eastAsia"/>
          <w:rtl/>
          <w:lang w:bidi="ar-SY"/>
        </w:rPr>
        <w:t> </w:t>
      </w:r>
      <w:r w:rsidRPr="004419CE">
        <w:rPr>
          <w:lang w:bidi="ar-SY"/>
        </w:rPr>
        <w:t>(UIFN)</w:t>
      </w:r>
      <w:r w:rsidRPr="004419CE">
        <w:rPr>
          <w:rtl/>
          <w:lang w:bidi="ar-EG"/>
        </w:rPr>
        <w:t xml:space="preserve"> وتسجيل الأرقام العالمية للخدمة الدولية بسعر مميز </w:t>
      </w:r>
      <w:r w:rsidRPr="004419CE">
        <w:rPr>
          <w:lang w:bidi="ar-SY"/>
        </w:rPr>
        <w:t>(UIPRN)</w:t>
      </w:r>
      <w:r w:rsidRPr="004419CE">
        <w:rPr>
          <w:rtl/>
          <w:lang w:bidi="ar-EG"/>
        </w:rPr>
        <w:t xml:space="preserve"> والأرقام العالمية للخدمة الدولية متقاسمة التكاليف</w:t>
      </w:r>
      <w:r w:rsidRPr="004419CE">
        <w:rPr>
          <w:rFonts w:hint="eastAsia"/>
          <w:rtl/>
          <w:lang w:bidi="ar-SY"/>
        </w:rPr>
        <w:t> </w:t>
      </w:r>
      <w:r w:rsidRPr="004419CE">
        <w:rPr>
          <w:lang w:bidi="ar-SY"/>
        </w:rPr>
        <w:t>(UISCN)</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rPr>
      </w:pPr>
      <w:r w:rsidRPr="004419CE">
        <w:rPr>
          <w:spacing w:val="-4"/>
          <w:rtl/>
          <w:lang w:bidi="ar-EG"/>
        </w:rPr>
        <w:t xml:space="preserve">ويتعين على من يلتمس هذه الخدمات أن يودع سلفاً في حسابات الاتحاد </w:t>
      </w:r>
      <w:r w:rsidRPr="004419CE">
        <w:rPr>
          <w:rFonts w:hint="cs"/>
          <w:spacing w:val="-4"/>
          <w:rtl/>
          <w:lang w:bidi="ar-EG"/>
        </w:rPr>
        <w:t>ب</w:t>
      </w:r>
      <w:r w:rsidRPr="004419CE">
        <w:rPr>
          <w:spacing w:val="-4"/>
          <w:rtl/>
          <w:lang w:bidi="ar-EG"/>
        </w:rPr>
        <w:t xml:space="preserve">مقدار </w:t>
      </w:r>
      <w:r w:rsidRPr="004419CE">
        <w:rPr>
          <w:spacing w:val="-4"/>
          <w:lang w:bidi="ar-SY"/>
        </w:rPr>
        <w:t>300</w:t>
      </w:r>
      <w:r w:rsidRPr="004419CE">
        <w:rPr>
          <w:spacing w:val="-4"/>
          <w:rtl/>
          <w:lang w:bidi="ar-EG"/>
        </w:rPr>
        <w:t xml:space="preserve"> فرنك سويسري مقابل كل رقم. </w:t>
      </w:r>
      <w:r w:rsidRPr="004419CE">
        <w:rPr>
          <w:color w:val="000000"/>
          <w:spacing w:val="-4"/>
          <w:rtl/>
        </w:rPr>
        <w:t>و</w:t>
      </w:r>
      <w:r w:rsidRPr="004419CE">
        <w:rPr>
          <w:rFonts w:hint="cs"/>
          <w:color w:val="000000"/>
          <w:spacing w:val="-4"/>
          <w:rtl/>
        </w:rPr>
        <w:t>يُ</w:t>
      </w:r>
      <w:r w:rsidRPr="004419CE">
        <w:rPr>
          <w:color w:val="000000"/>
          <w:spacing w:val="-4"/>
          <w:rtl/>
        </w:rPr>
        <w:t xml:space="preserve">طبق رسم إدارة سنوي بمبلغ </w:t>
      </w:r>
      <w:r w:rsidRPr="004419CE">
        <w:rPr>
          <w:color w:val="000000"/>
          <w:spacing w:val="-4"/>
        </w:rPr>
        <w:t>100</w:t>
      </w:r>
      <w:r w:rsidRPr="004419CE">
        <w:rPr>
          <w:color w:val="000000"/>
          <w:spacing w:val="-4"/>
          <w:rtl/>
        </w:rPr>
        <w:t xml:space="preserve"> فرنك سويسري للرقم الواحد على غير أعضاء قطاع تقييس الاتصالات</w:t>
      </w:r>
      <w:r w:rsidRPr="004419CE">
        <w:rPr>
          <w:rFonts w:hint="cs"/>
          <w:color w:val="000000"/>
          <w:spacing w:val="-4"/>
          <w:rtl/>
        </w:rPr>
        <w:t> </w:t>
      </w:r>
      <w:r w:rsidRPr="004419CE">
        <w:rPr>
          <w:color w:val="000000"/>
          <w:spacing w:val="-4"/>
        </w:rPr>
        <w:t>(ITU-T)</w:t>
      </w:r>
      <w:r w:rsidRPr="004419CE">
        <w:rPr>
          <w:rFonts w:hint="cs"/>
          <w:color w:val="000000"/>
          <w:spacing w:val="-4"/>
          <w:rtl/>
        </w:rPr>
        <w:t xml:space="preserve"> </w:t>
      </w:r>
      <w:r w:rsidRPr="004419CE">
        <w:rPr>
          <w:color w:val="000000"/>
          <w:spacing w:val="-4"/>
          <w:rtl/>
        </w:rPr>
        <w:t>وقطاع الاتصالات الراديوية</w:t>
      </w:r>
      <w:r w:rsidRPr="004419CE">
        <w:rPr>
          <w:rFonts w:hint="cs"/>
          <w:color w:val="000000"/>
          <w:spacing w:val="-4"/>
          <w:rtl/>
        </w:rPr>
        <w:t> </w:t>
      </w:r>
      <w:r w:rsidRPr="004419CE">
        <w:rPr>
          <w:color w:val="000000"/>
          <w:spacing w:val="-4"/>
        </w:rPr>
        <w:t>(ITU-R)</w:t>
      </w:r>
      <w:r w:rsidRPr="004419CE">
        <w:rPr>
          <w:rFonts w:hint="cs"/>
          <w:color w:val="000000"/>
          <w:spacing w:val="-4"/>
          <w:rtl/>
        </w:rPr>
        <w:t>، يُدفع في حسابات الاتحاد.</w:t>
      </w:r>
      <w:r w:rsidRPr="004419CE">
        <w:rPr>
          <w:rFonts w:hint="cs"/>
          <w:spacing w:val="-4"/>
          <w:rtl/>
          <w:lang w:bidi="ar-EG"/>
        </w:rPr>
        <w:t xml:space="preserve"> </w:t>
      </w:r>
      <w:r w:rsidRPr="004419CE">
        <w:rPr>
          <w:spacing w:val="-4"/>
          <w:rtl/>
          <w:lang w:bidi="ar-EG"/>
        </w:rPr>
        <w:t>ولدى استعمال هذه الأرقام يقدم الاتحاد الفواتير التي تتناول هذه الخدمات. ويقيد الاتحاد الإيرادات في حساباته وقت استعمال هذه</w:t>
      </w:r>
      <w:r w:rsidRPr="004419CE">
        <w:rPr>
          <w:rFonts w:hint="cs"/>
          <w:spacing w:val="-4"/>
          <w:rtl/>
          <w:lang w:bidi="ar-EG"/>
        </w:rPr>
        <w:t> </w:t>
      </w:r>
      <w:r w:rsidRPr="004419CE">
        <w:rPr>
          <w:spacing w:val="-4"/>
          <w:rtl/>
          <w:lang w:bidi="ar-EG"/>
        </w:rPr>
        <w:t>الأرقام. وتسدد الفواتير المعدة على هذا النحو من حساب ودائع عملاء الاتحاد.</w:t>
      </w:r>
      <w:r w:rsidRPr="004419CE">
        <w:rPr>
          <w:rFonts w:hint="cs"/>
          <w:spacing w:val="-4"/>
          <w:rtl/>
          <w:lang w:bidi="ar-EG"/>
        </w:rPr>
        <w:t xml:space="preserve"> وتصدر في كل سنة فاتورة للرسم الإداري لجميع الأرقام النشطة وتُرسل إلى </w:t>
      </w:r>
      <w:r w:rsidRPr="004419CE">
        <w:rPr>
          <w:color w:val="000000"/>
          <w:spacing w:val="-4"/>
          <w:rtl/>
        </w:rPr>
        <w:t>غير أعضاء قطاع</w:t>
      </w:r>
      <w:r w:rsidRPr="004419CE">
        <w:rPr>
          <w:rFonts w:hint="cs"/>
          <w:color w:val="000000"/>
          <w:spacing w:val="-4"/>
          <w:rtl/>
        </w:rPr>
        <w:t>ي</w:t>
      </w:r>
      <w:r w:rsidRPr="004419CE">
        <w:rPr>
          <w:color w:val="000000"/>
          <w:spacing w:val="-4"/>
          <w:rtl/>
        </w:rPr>
        <w:t xml:space="preserve"> تقييس الاتصالات</w:t>
      </w:r>
      <w:r w:rsidRPr="004419CE">
        <w:rPr>
          <w:color w:val="000000"/>
          <w:spacing w:val="-4"/>
        </w:rPr>
        <w:t xml:space="preserve"> </w:t>
      </w:r>
      <w:r w:rsidRPr="004419CE">
        <w:rPr>
          <w:rFonts w:hint="cs"/>
          <w:color w:val="000000"/>
          <w:spacing w:val="-4"/>
          <w:rtl/>
        </w:rPr>
        <w:t>و</w:t>
      </w:r>
      <w:r w:rsidRPr="004419CE">
        <w:rPr>
          <w:color w:val="000000"/>
          <w:spacing w:val="-4"/>
          <w:rtl/>
        </w:rPr>
        <w:t>الاتصالات الراديوية</w:t>
      </w:r>
      <w:r w:rsidRPr="004419CE">
        <w:rPr>
          <w:rFonts w:hint="cs"/>
          <w:spacing w:val="-4"/>
          <w:rtl/>
        </w:rPr>
        <w:t xml:space="preserve"> جميعهم.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وتدرج المساهمات الطوعية عندما يكون هنالك اتفاق موقع من جانب الجهات المانحة. وتدرج المساهمات الواردة بخصوص الفترات المالية المقبلة في بند الإيرادات المؤجلة. ويدرج رصيد المساهمات الطوعية غير المستخدم في تاريخ الإقفال في حساب الجهات الخارجية. وتدرج الإيرادات الأخرى المتصلة بفترات مالية مقبلة في بند الإيرادات</w:t>
      </w:r>
      <w:r w:rsidRPr="004419CE">
        <w:rPr>
          <w:rFonts w:hint="eastAsia"/>
          <w:rtl/>
          <w:lang w:bidi="ar-SY"/>
        </w:rPr>
        <w:t> </w:t>
      </w:r>
      <w:r w:rsidRPr="004419CE">
        <w:rPr>
          <w:rtl/>
          <w:lang w:bidi="ar-EG"/>
        </w:rPr>
        <w:t>المؤجلة.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وتدرج إيرادات بيع المنشورات وقت إرسالها بينما تدرج إيرادات بيع خدمات النفاذ إلى إحصاءات الاتحاد وإلى البيانات الإلكترونية عندما تصبح هذه البيانات قابلة</w:t>
      </w:r>
      <w:r w:rsidRPr="004419CE">
        <w:rPr>
          <w:rFonts w:hint="eastAsia"/>
          <w:rtl/>
          <w:lang w:bidi="ar-SY"/>
        </w:rPr>
        <w:t> </w:t>
      </w:r>
      <w:r w:rsidRPr="004419CE">
        <w:rPr>
          <w:rtl/>
          <w:lang w:bidi="ar-EG"/>
        </w:rPr>
        <w:t>للنفاذ.</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302" w:name="_Toc329296020"/>
      <w:bookmarkStart w:id="303" w:name="_Toc358648340"/>
      <w:bookmarkStart w:id="304" w:name="_Toc358648539"/>
      <w:bookmarkStart w:id="305" w:name="_Toc387338345"/>
      <w:bookmarkStart w:id="306" w:name="_Toc397499186"/>
      <w:bookmarkStart w:id="307" w:name="_Toc482793710"/>
      <w:bookmarkStart w:id="308" w:name="_Toc511402225"/>
      <w:bookmarkStart w:id="309" w:name="تقديم"/>
      <w:bookmarkStart w:id="310" w:name="_Toc511756662"/>
      <w:r w:rsidRPr="004419CE">
        <w:rPr>
          <w:rFonts w:eastAsia="Times New Roman"/>
          <w:b/>
          <w:bCs/>
          <w:kern w:val="14"/>
          <w:sz w:val="24"/>
          <w:szCs w:val="32"/>
          <w:u w:val="single"/>
          <w:rtl/>
          <w:lang w:eastAsia="en-US" w:bidi="ar-EG"/>
        </w:rPr>
        <w:lastRenderedPageBreak/>
        <w:t>‏تقديم المعلومات بحسب</w:t>
      </w:r>
      <w:r w:rsidRPr="004419CE">
        <w:rPr>
          <w:rFonts w:eastAsia="Times New Roman" w:hint="cs"/>
          <w:b/>
          <w:bCs/>
          <w:kern w:val="14"/>
          <w:sz w:val="24"/>
          <w:szCs w:val="32"/>
          <w:u w:val="single"/>
          <w:rtl/>
          <w:lang w:eastAsia="en-US" w:bidi="ar-EG"/>
        </w:rPr>
        <w:t xml:space="preserve"> أبواب</w:t>
      </w:r>
      <w:r w:rsidRPr="004419CE">
        <w:rPr>
          <w:rFonts w:eastAsia="Times New Roman"/>
          <w:b/>
          <w:bCs/>
          <w:kern w:val="14"/>
          <w:sz w:val="24"/>
          <w:szCs w:val="32"/>
          <w:u w:val="single"/>
          <w:rtl/>
          <w:lang w:eastAsia="en-US" w:bidi="ar-EG"/>
        </w:rPr>
        <w:t xml:space="preserve"> البنود</w:t>
      </w:r>
      <w:bookmarkEnd w:id="302"/>
      <w:bookmarkEnd w:id="303"/>
      <w:bookmarkEnd w:id="304"/>
      <w:bookmarkEnd w:id="305"/>
      <w:bookmarkEnd w:id="306"/>
      <w:bookmarkEnd w:id="307"/>
      <w:bookmarkEnd w:id="308"/>
      <w:bookmarkEnd w:id="310"/>
    </w:p>
    <w:bookmarkEnd w:id="309"/>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تقوم المعلومات بحسب</w:t>
      </w:r>
      <w:r w:rsidRPr="004419CE">
        <w:rPr>
          <w:rFonts w:hint="cs"/>
          <w:rtl/>
          <w:lang w:bidi="ar-EG"/>
        </w:rPr>
        <w:t xml:space="preserve"> أبواب</w:t>
      </w:r>
      <w:r w:rsidRPr="004419CE">
        <w:rPr>
          <w:rtl/>
          <w:lang w:bidi="ar-EG"/>
        </w:rPr>
        <w:t xml:space="preserve"> البنود على أساس الأنشطة الرئيسية ومصادر التمويل في الاتحاد، ويبلغ عنها في شكل متناسق مع بنية المعلومات المالية التي تقدم إلى مدير دائرة إدارة الموارد المالية. وهذه </w:t>
      </w:r>
      <w:r w:rsidRPr="004419CE">
        <w:rPr>
          <w:rFonts w:hint="cs"/>
          <w:rtl/>
          <w:lang w:bidi="ar-EG"/>
        </w:rPr>
        <w:t>الأبواب</w:t>
      </w:r>
      <w:r w:rsidRPr="004419CE">
        <w:rPr>
          <w:rtl/>
          <w:lang w:bidi="ar-EG"/>
        </w:rPr>
        <w:t xml:space="preserve"> متسقة مع برنامج عمل الاتحاد للفترة</w:t>
      </w:r>
      <w:r w:rsidRPr="004419CE">
        <w:rPr>
          <w:rFonts w:hint="cs"/>
          <w:rtl/>
          <w:lang w:bidi="ar-EG"/>
        </w:rPr>
        <w:t> </w:t>
      </w:r>
      <w:r w:rsidRPr="004419CE">
        <w:rPr>
          <w:lang w:bidi="ar-SY"/>
        </w:rPr>
        <w:t>2017</w:t>
      </w:r>
      <w:r w:rsidRPr="004419CE">
        <w:rPr>
          <w:lang w:bidi="ar-SY"/>
        </w:rPr>
        <w:noBreakHyphen/>
        <w:t>2016</w:t>
      </w:r>
      <w:r w:rsidRPr="004419CE">
        <w:rPr>
          <w:rtl/>
          <w:lang w:bidi="ar-EG"/>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الأمانة العامة؛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قطاع الاتصالات الراديوية </w:t>
      </w:r>
      <w:r w:rsidRPr="004419CE">
        <w:rPr>
          <w:lang w:val="en-GB" w:bidi="ar-SY"/>
        </w:rPr>
        <w:t>(ITU-R)</w:t>
      </w:r>
      <w:r w:rsidRPr="004419CE">
        <w:rPr>
          <w:rtl/>
          <w:lang w:bidi="ar-SY"/>
        </w:rPr>
        <w:t>:</w:t>
      </w:r>
      <w:r w:rsidRPr="004419CE">
        <w:rPr>
          <w:lang w:val="en-GB" w:bidi="ar-SY"/>
        </w:rPr>
        <w:t xml:space="preserve"> </w:t>
      </w:r>
      <w:r w:rsidRPr="004419CE">
        <w:rPr>
          <w:rtl/>
          <w:lang w:bidi="ar-SY"/>
        </w:rPr>
        <w:t>إدارة الموارد الدولية، أي طيف الترددات الراديوية ومدارات</w:t>
      </w:r>
      <w:r w:rsidRPr="004419CE">
        <w:rPr>
          <w:rFonts w:hint="eastAsia"/>
          <w:rtl/>
          <w:lang w:bidi="ar-SY"/>
        </w:rPr>
        <w:t> </w:t>
      </w:r>
      <w:proofErr w:type="spellStart"/>
      <w:r w:rsidRPr="004419CE">
        <w:rPr>
          <w:rtl/>
          <w:lang w:bidi="ar-SY"/>
        </w:rPr>
        <w:t>السواتل</w:t>
      </w:r>
      <w:proofErr w:type="spellEnd"/>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قطاع تقييس الاتصالات </w:t>
      </w:r>
      <w:r w:rsidRPr="004419CE">
        <w:rPr>
          <w:lang w:val="en-GB" w:bidi="ar-SY"/>
        </w:rPr>
        <w:t>(ITU-T)</w:t>
      </w:r>
      <w:r w:rsidRPr="004419CE">
        <w:rPr>
          <w:rtl/>
          <w:lang w:bidi="ar-SY"/>
        </w:rPr>
        <w:t>: تكييف طرائق العمل المنسقة ووضع أساليب العمل المشترك المرنة بغية الاستجابة لاحتياجات</w:t>
      </w:r>
      <w:r w:rsidRPr="004419CE">
        <w:rPr>
          <w:rFonts w:hint="eastAsia"/>
          <w:rtl/>
          <w:lang w:bidi="ar-SY"/>
        </w:rPr>
        <w:t> </w:t>
      </w:r>
      <w:r w:rsidRPr="004419CE">
        <w:rPr>
          <w:rtl/>
          <w:lang w:bidi="ar-SY"/>
        </w:rPr>
        <w:t>الأسواق؛</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spacing w:val="-4"/>
          <w:rtl/>
          <w:lang w:bidi="ar-EG"/>
        </w:rPr>
      </w:pPr>
      <w:r w:rsidRPr="004419CE">
        <w:rPr>
          <w:rtl/>
          <w:lang w:bidi="ar-SY"/>
        </w:rPr>
        <w:t>-</w:t>
      </w:r>
      <w:r w:rsidRPr="004419CE">
        <w:rPr>
          <w:rtl/>
          <w:lang w:bidi="ar-SY"/>
        </w:rPr>
        <w:tab/>
      </w:r>
      <w:r w:rsidRPr="004419CE">
        <w:rPr>
          <w:spacing w:val="-4"/>
          <w:rtl/>
          <w:lang w:bidi="ar-SY"/>
        </w:rPr>
        <w:t xml:space="preserve">قطاع تنمية الاتصالات </w:t>
      </w:r>
      <w:r w:rsidRPr="004419CE">
        <w:rPr>
          <w:spacing w:val="-4"/>
          <w:lang w:val="en-GB" w:bidi="ar-SY"/>
        </w:rPr>
        <w:t>(ITU-D)</w:t>
      </w:r>
      <w:r w:rsidRPr="004419CE">
        <w:rPr>
          <w:spacing w:val="-4"/>
          <w:rtl/>
          <w:lang w:bidi="ar-SY"/>
        </w:rPr>
        <w:t>: توفير النفاذ المنصف والمستديم، بشروط معقولة، إلى تكنولوجيا المعلومات</w:t>
      </w:r>
      <w:r w:rsidRPr="004419CE">
        <w:rPr>
          <w:rFonts w:hint="eastAsia"/>
          <w:spacing w:val="-4"/>
          <w:rtl/>
          <w:lang w:bidi="ar-SY"/>
        </w:rPr>
        <w:t> </w:t>
      </w:r>
      <w:r w:rsidRPr="004419CE">
        <w:rPr>
          <w:spacing w:val="-4"/>
          <w:rtl/>
          <w:lang w:bidi="ar-SY"/>
        </w:rPr>
        <w:t>والاتصالات؛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r w:rsidRPr="004419CE">
        <w:rPr>
          <w:rFonts w:hint="cs"/>
          <w:rtl/>
          <w:lang w:bidi="ar-EG"/>
        </w:rPr>
        <w:t>-</w:t>
      </w:r>
      <w:r w:rsidRPr="004419CE">
        <w:rPr>
          <w:rFonts w:hint="cs"/>
          <w:rtl/>
          <w:lang w:bidi="ar-EG"/>
        </w:rPr>
        <w:tab/>
        <w:t>صندوق المبنى الجديد الذي يمثل مشروع تشييد مباني المقر الجديدة؛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r w:rsidRPr="004419CE">
        <w:rPr>
          <w:rFonts w:hint="cs"/>
          <w:rtl/>
          <w:lang w:bidi="ar-EG"/>
        </w:rPr>
        <w:t>-</w:t>
      </w:r>
      <w:r w:rsidRPr="004419CE">
        <w:rPr>
          <w:rFonts w:hint="cs"/>
          <w:rtl/>
          <w:lang w:bidi="ar-EG"/>
        </w:rPr>
        <w:tab/>
        <w:t>صندوق المعاشات التقاعدية القديم الذي يجمع بين صندوق معاشات التقاعد وصندوق المساعدة؛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المشاريع: وهي صناديق برنامج الأمم المتحدة الإنمائي والصناديق </w:t>
      </w:r>
      <w:proofErr w:type="spellStart"/>
      <w:r w:rsidRPr="004419CE">
        <w:rPr>
          <w:rtl/>
          <w:lang w:bidi="ar-SY"/>
        </w:rPr>
        <w:t>الاستئمانية</w:t>
      </w:r>
      <w:proofErr w:type="spellEnd"/>
      <w:r w:rsidRPr="004419CE">
        <w:rPr>
          <w:rtl/>
          <w:lang w:bidi="ar-SY"/>
        </w:rPr>
        <w:t xml:space="preserve"> وصندوق تنمية تكنولوجيا المعلومات والاتصالات والمساهمات</w:t>
      </w:r>
      <w:r w:rsidRPr="004419CE">
        <w:rPr>
          <w:rFonts w:hint="eastAsia"/>
          <w:rtl/>
          <w:lang w:bidi="ar-SY"/>
        </w:rPr>
        <w:t> </w:t>
      </w:r>
      <w:r w:rsidRPr="004419CE">
        <w:rPr>
          <w:rtl/>
          <w:lang w:bidi="ar-SY"/>
        </w:rPr>
        <w:t>الطوعية؛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val="en-GB" w:bidi="ar-SY"/>
        </w:rPr>
      </w:pPr>
      <w:r w:rsidRPr="004419CE">
        <w:rPr>
          <w:rtl/>
          <w:lang w:bidi="ar-SY"/>
        </w:rPr>
        <w:t>-</w:t>
      </w:r>
      <w:r w:rsidRPr="004419CE">
        <w:rPr>
          <w:rtl/>
          <w:lang w:bidi="ar-SY"/>
        </w:rPr>
        <w:tab/>
        <w:t>تليكوم 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SY"/>
        </w:rPr>
        <w:t xml:space="preserve">وبحكم طبيعة </w:t>
      </w:r>
      <w:r w:rsidRPr="004419CE">
        <w:rPr>
          <w:rtl/>
          <w:lang w:bidi="ar-EG"/>
        </w:rPr>
        <w:t>أنشطة</w:t>
      </w:r>
      <w:r w:rsidRPr="004419CE">
        <w:rPr>
          <w:rtl/>
          <w:lang w:bidi="ar-SY"/>
        </w:rPr>
        <w:t xml:space="preserve"> الاتحاد، تستخدم </w:t>
      </w:r>
      <w:r w:rsidRPr="004419CE">
        <w:rPr>
          <w:rFonts w:hint="cs"/>
          <w:rtl/>
          <w:lang w:bidi="ar-SY"/>
        </w:rPr>
        <w:t>الأصول</w:t>
      </w:r>
      <w:r w:rsidRPr="004419CE">
        <w:rPr>
          <w:rtl/>
          <w:lang w:bidi="ar-SY"/>
        </w:rPr>
        <w:t xml:space="preserve"> المادية وغير المادية لديه بصورة مشتركة من جانب كل القطاعات، ولا</w:t>
      </w:r>
      <w:r w:rsidRPr="004419CE">
        <w:rPr>
          <w:lang w:bidi="ar-SY"/>
        </w:rPr>
        <w:t> </w:t>
      </w:r>
      <w:r w:rsidRPr="004419CE">
        <w:rPr>
          <w:rtl/>
          <w:lang w:bidi="ar-SY"/>
        </w:rPr>
        <w:t>يقوم بإدارتها أي من القطاعات بمفرده. والأصول والخصوم في الاتحاد، عدا تلك التي تمثل صافي الأصول، هي في الواقع ملك للاتحاد أو تخضع لمسؤوليته ككل ولا تمثل أصولاً وخصوماً تتعلق بأي قطاع على حدة. أما الأموال الخارجة عن الميزانية فلا</w:t>
      </w:r>
      <w:r w:rsidRPr="004419CE">
        <w:rPr>
          <w:rFonts w:hint="eastAsia"/>
          <w:rtl/>
          <w:lang w:bidi="ar-SY"/>
        </w:rPr>
        <w:t> </w:t>
      </w:r>
      <w:r w:rsidRPr="004419CE">
        <w:rPr>
          <w:rtl/>
          <w:lang w:bidi="ar-SY"/>
        </w:rPr>
        <w:t xml:space="preserve">تنطوي على أي </w:t>
      </w:r>
      <w:r w:rsidRPr="004419CE">
        <w:rPr>
          <w:rFonts w:hint="cs"/>
          <w:rtl/>
          <w:lang w:bidi="ar-SY"/>
        </w:rPr>
        <w:t>أصول ثابتة</w:t>
      </w:r>
      <w:r w:rsidRPr="004419CE">
        <w:rPr>
          <w:rtl/>
          <w:lang w:bidi="ar-SY"/>
        </w:rPr>
        <w:t>. وتمثل الأصول والخصوم العديد من الأنشطة المشتركة بين قطاعات الاتحاد. وغني عن البيان أن تخصيص الأصول والخصوم بحسب القطاعات سيكون اعتباطياُ حتماً دون أساس منطقي. وهذا ما يخالف مبادئ المعيار</w:t>
      </w:r>
      <w:r w:rsidRPr="004419CE">
        <w:rPr>
          <w:rFonts w:hint="eastAsia"/>
          <w:rtl/>
          <w:lang w:bidi="ar-SY"/>
        </w:rPr>
        <w:t> </w:t>
      </w:r>
      <w:r w:rsidRPr="004419CE">
        <w:rPr>
          <w:lang w:val="fr-CH" w:bidi="ar-SY"/>
        </w:rPr>
        <w:t>IPSAS 18</w:t>
      </w:r>
      <w:r w:rsidRPr="004419CE">
        <w:rPr>
          <w:rtl/>
          <w:lang w:bidi="ar-SY"/>
        </w:rPr>
        <w:t>. ولهذا السبب لن تفصّل فرادى الأصول والخصوم على مستوى القطاعات.</w:t>
      </w:r>
    </w:p>
    <w:p w:rsidR="004419CE" w:rsidRPr="004419CE" w:rsidRDefault="004419CE" w:rsidP="004419CE">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outlineLvl w:val="1"/>
        <w:rPr>
          <w:rFonts w:eastAsia="Times New Roman"/>
          <w:b/>
          <w:bCs/>
          <w:kern w:val="14"/>
          <w:sz w:val="24"/>
          <w:szCs w:val="32"/>
          <w:u w:val="single"/>
          <w:rtl/>
          <w:lang w:eastAsia="en-US" w:bidi="ar-EG"/>
        </w:rPr>
      </w:pPr>
      <w:bookmarkStart w:id="311" w:name="_Toc329296021"/>
      <w:bookmarkStart w:id="312" w:name="_Toc358648341"/>
      <w:bookmarkStart w:id="313" w:name="_Toc358648540"/>
      <w:bookmarkStart w:id="314" w:name="_Toc387338346"/>
      <w:bookmarkStart w:id="315" w:name="_Toc397499187"/>
      <w:bookmarkStart w:id="316" w:name="_Toc482793711"/>
      <w:bookmarkStart w:id="317" w:name="_Toc511402226"/>
      <w:bookmarkStart w:id="318" w:name="المقارنة"/>
      <w:bookmarkStart w:id="319" w:name="_Toc511756663"/>
      <w:r w:rsidRPr="004419CE">
        <w:rPr>
          <w:rFonts w:eastAsia="Times New Roman"/>
          <w:b/>
          <w:bCs/>
          <w:kern w:val="14"/>
          <w:sz w:val="24"/>
          <w:szCs w:val="32"/>
          <w:u w:val="single"/>
          <w:rtl/>
          <w:lang w:eastAsia="en-US" w:bidi="ar-EG"/>
        </w:rPr>
        <w:t>المقارنة في الميزانية</w:t>
      </w:r>
      <w:bookmarkEnd w:id="311"/>
      <w:bookmarkEnd w:id="312"/>
      <w:bookmarkEnd w:id="313"/>
      <w:bookmarkEnd w:id="314"/>
      <w:bookmarkEnd w:id="315"/>
      <w:bookmarkEnd w:id="316"/>
      <w:bookmarkEnd w:id="317"/>
      <w:bookmarkEnd w:id="319"/>
    </w:p>
    <w:bookmarkEnd w:id="318"/>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SY"/>
        </w:rPr>
      </w:pPr>
      <w:r w:rsidRPr="004419CE">
        <w:rPr>
          <w:rtl/>
          <w:lang w:bidi="ar-SY"/>
        </w:rPr>
        <w:t xml:space="preserve">يقوم مشروع ميزانية </w:t>
      </w:r>
      <w:r w:rsidRPr="004419CE">
        <w:rPr>
          <w:rFonts w:hint="cs"/>
          <w:rtl/>
          <w:lang w:bidi="ar-SY"/>
        </w:rPr>
        <w:t>الاتحاد</w:t>
      </w:r>
      <w:r w:rsidRPr="004419CE">
        <w:rPr>
          <w:rtl/>
          <w:lang w:bidi="ar-SY"/>
        </w:rPr>
        <w:t xml:space="preserve"> للفترة </w:t>
      </w:r>
      <w:r w:rsidRPr="004419CE">
        <w:rPr>
          <w:lang w:bidi="ar-SY"/>
        </w:rPr>
        <w:t>2017</w:t>
      </w:r>
      <w:r w:rsidRPr="004419CE">
        <w:rPr>
          <w:lang w:bidi="ar-SY"/>
        </w:rPr>
        <w:noBreakHyphen/>
        <w:t>2016</w:t>
      </w:r>
      <w:r w:rsidRPr="004419CE">
        <w:rPr>
          <w:rtl/>
          <w:lang w:bidi="ar-SY"/>
        </w:rPr>
        <w:t xml:space="preserve"> على أساس المقرر</w:t>
      </w:r>
      <w:r w:rsidRPr="004419CE">
        <w:rPr>
          <w:rFonts w:hint="cs"/>
          <w:rtl/>
          <w:lang w:bidi="ar-SY"/>
        </w:rPr>
        <w:t> </w:t>
      </w:r>
      <w:r w:rsidRPr="004419CE">
        <w:rPr>
          <w:lang w:bidi="ar-SY"/>
        </w:rPr>
        <w:t>5</w:t>
      </w:r>
      <w:r w:rsidRPr="004419CE">
        <w:rPr>
          <w:rtl/>
          <w:lang w:bidi="ar-SY"/>
        </w:rPr>
        <w:t xml:space="preserve"> (المراج</w:t>
      </w:r>
      <w:r w:rsidRPr="004419CE">
        <w:rPr>
          <w:rFonts w:hint="cs"/>
          <w:rtl/>
          <w:lang w:bidi="ar-SY"/>
        </w:rPr>
        <w:t>َ</w:t>
      </w:r>
      <w:r w:rsidRPr="004419CE">
        <w:rPr>
          <w:rtl/>
          <w:lang w:bidi="ar-SY"/>
        </w:rPr>
        <w:t>ع في </w:t>
      </w:r>
      <w:r w:rsidRPr="004419CE">
        <w:rPr>
          <w:rFonts w:hint="cs"/>
          <w:rtl/>
          <w:lang w:bidi="ar-SY"/>
        </w:rPr>
        <w:t>بوسان</w:t>
      </w:r>
      <w:r w:rsidRPr="004419CE">
        <w:rPr>
          <w:rtl/>
          <w:lang w:bidi="ar-SY"/>
        </w:rPr>
        <w:t xml:space="preserve">، </w:t>
      </w:r>
      <w:r w:rsidRPr="004419CE">
        <w:rPr>
          <w:lang w:bidi="ar-SY"/>
        </w:rPr>
        <w:t>2014</w:t>
      </w:r>
      <w:r w:rsidRPr="004419CE">
        <w:rPr>
          <w:rtl/>
          <w:lang w:bidi="ar-SY"/>
        </w:rPr>
        <w:t>) بعنوان "إيرادات الاتحاد ونفقاته للفترة</w:t>
      </w:r>
      <w:r w:rsidRPr="004419CE">
        <w:rPr>
          <w:rFonts w:hint="cs"/>
          <w:rtl/>
          <w:lang w:bidi="ar-SY"/>
        </w:rPr>
        <w:t> </w:t>
      </w:r>
      <w:r w:rsidRPr="004419CE">
        <w:rPr>
          <w:lang w:bidi="ar-SY"/>
        </w:rPr>
        <w:t>2019</w:t>
      </w:r>
      <w:r w:rsidRPr="004419CE">
        <w:rPr>
          <w:lang w:bidi="ar-SY"/>
        </w:rPr>
        <w:noBreakHyphen/>
        <w:t>2016</w:t>
      </w:r>
      <w:r w:rsidRPr="004419CE">
        <w:rPr>
          <w:rtl/>
          <w:lang w:bidi="ar-SY"/>
        </w:rPr>
        <w:t xml:space="preserve">" والخطة الاستراتيجية للاتحاد للفترة </w:t>
      </w:r>
      <w:r w:rsidRPr="004419CE">
        <w:rPr>
          <w:lang w:bidi="ar-SY"/>
        </w:rPr>
        <w:t>2019</w:t>
      </w:r>
      <w:r w:rsidRPr="004419CE">
        <w:rPr>
          <w:lang w:bidi="ar-SY"/>
        </w:rPr>
        <w:noBreakHyphen/>
        <w:t>2016</w:t>
      </w:r>
      <w:r w:rsidRPr="004419CE">
        <w:rPr>
          <w:rtl/>
          <w:lang w:bidi="ar-SY"/>
        </w:rPr>
        <w:t xml:space="preserve"> الواردة في القرار </w:t>
      </w:r>
      <w:r w:rsidRPr="004419CE">
        <w:rPr>
          <w:lang w:bidi="ar-SY"/>
        </w:rPr>
        <w:t>71</w:t>
      </w:r>
      <w:r w:rsidRPr="004419CE">
        <w:rPr>
          <w:rtl/>
          <w:lang w:bidi="ar-SY"/>
        </w:rPr>
        <w:t xml:space="preserve"> (المراجَع في </w:t>
      </w:r>
      <w:r w:rsidRPr="004419CE">
        <w:rPr>
          <w:rFonts w:hint="cs"/>
          <w:rtl/>
          <w:lang w:bidi="ar-SY"/>
        </w:rPr>
        <w:t>بوسان</w:t>
      </w:r>
      <w:r w:rsidRPr="004419CE">
        <w:rPr>
          <w:rtl/>
          <w:lang w:bidi="ar-SY"/>
        </w:rPr>
        <w:t>،</w:t>
      </w:r>
      <w:r w:rsidRPr="004419CE">
        <w:rPr>
          <w:rFonts w:hint="eastAsia"/>
          <w:rtl/>
          <w:lang w:bidi="ar-SY"/>
        </w:rPr>
        <w:t> </w:t>
      </w:r>
      <w:r w:rsidRPr="004419CE">
        <w:rPr>
          <w:lang w:bidi="ar-SY"/>
        </w:rPr>
        <w:t>2014</w:t>
      </w:r>
      <w:r w:rsidRPr="004419CE">
        <w:rPr>
          <w:rtl/>
          <w:lang w:bidi="ar-SY"/>
        </w:rPr>
        <w:t xml:space="preserve">) لمؤتمر </w:t>
      </w:r>
      <w:r w:rsidRPr="004419CE">
        <w:rPr>
          <w:rtl/>
        </w:rPr>
        <w:t>المندوبي</w:t>
      </w:r>
      <w:r w:rsidRPr="004419CE">
        <w:rPr>
          <w:rFonts w:hint="cs"/>
          <w:rtl/>
        </w:rPr>
        <w:t>ن</w:t>
      </w:r>
      <w:r w:rsidRPr="004419CE">
        <w:rPr>
          <w:rFonts w:hint="eastAsia"/>
          <w:rtl/>
        </w:rPr>
        <w:t> </w:t>
      </w:r>
      <w:r w:rsidRPr="004419CE">
        <w:rPr>
          <w:rtl/>
        </w:rPr>
        <w:t>المفوضين</w:t>
      </w:r>
      <w:r w:rsidRPr="004419CE">
        <w:rPr>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SY"/>
        </w:rPr>
        <w:t>وعلاوة</w:t>
      </w:r>
      <w:r w:rsidRPr="004419CE">
        <w:rPr>
          <w:rFonts w:hint="cs"/>
          <w:rtl/>
          <w:lang w:bidi="ar-SY"/>
        </w:rPr>
        <w:t>ً</w:t>
      </w:r>
      <w:r w:rsidRPr="004419CE">
        <w:rPr>
          <w:rtl/>
          <w:lang w:bidi="ar-SY"/>
        </w:rPr>
        <w:t xml:space="preserve"> على ذلك، تنسق ميزانية البرنامج مع الخطط التشغيلية للقطاعات</w:t>
      </w:r>
      <w:r w:rsidRPr="004419CE">
        <w:rPr>
          <w:rFonts w:hint="cs"/>
          <w:rtl/>
          <w:lang w:bidi="ar-SY"/>
        </w:rPr>
        <w:t xml:space="preserve"> الثلاثة</w:t>
      </w:r>
      <w:r w:rsidRPr="004419CE">
        <w:rPr>
          <w:rtl/>
          <w:lang w:bidi="ar-SY"/>
        </w:rPr>
        <w:t xml:space="preserve"> وللأمانة</w:t>
      </w:r>
      <w:r w:rsidRPr="004419CE">
        <w:rPr>
          <w:rFonts w:hint="eastAsia"/>
          <w:rtl/>
          <w:lang w:bidi="ar-SY"/>
        </w:rPr>
        <w:t> </w:t>
      </w:r>
      <w:r w:rsidRPr="004419CE">
        <w:rPr>
          <w:rtl/>
          <w:lang w:bidi="ar-SY"/>
        </w:rPr>
        <w:t>العامة.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SY"/>
        </w:rPr>
        <w:t xml:space="preserve">وعملاً بالمعيار </w:t>
      </w:r>
      <w:r w:rsidRPr="004419CE">
        <w:rPr>
          <w:lang w:val="fr-CH" w:bidi="ar-SY"/>
        </w:rPr>
        <w:t>IPSAS 24</w:t>
      </w:r>
      <w:r w:rsidRPr="004419CE">
        <w:rPr>
          <w:rtl/>
          <w:lang w:bidi="ar-SY"/>
        </w:rPr>
        <w:t xml:space="preserve">، ينبغي تضمين مقارنة للمبالغ المدرجة في الميزانية مع المبالغ الفعلية في البيانات المالية السنوية. ولذا يتألف مشروع ميزانية الاتحاد للفترة </w:t>
      </w:r>
      <w:r w:rsidRPr="004419CE">
        <w:rPr>
          <w:lang w:bidi="ar-SY"/>
        </w:rPr>
        <w:t>2017</w:t>
      </w:r>
      <w:r w:rsidRPr="004419CE">
        <w:rPr>
          <w:lang w:bidi="ar-SY"/>
        </w:rPr>
        <w:noBreakHyphen/>
        <w:t>2016</w:t>
      </w:r>
      <w:r w:rsidRPr="004419CE">
        <w:rPr>
          <w:rtl/>
          <w:lang w:bidi="ar-SY"/>
        </w:rPr>
        <w:t xml:space="preserve"> من ميزانيتين سنويتين. وقد تم إعداد تقدير لميزانية كل من الفترتين</w:t>
      </w:r>
      <w:r w:rsidRPr="004419CE">
        <w:rPr>
          <w:rFonts w:hint="eastAsia"/>
          <w:rtl/>
          <w:lang w:bidi="ar-SY"/>
        </w:rPr>
        <w:t> </w:t>
      </w:r>
      <w:r w:rsidRPr="004419CE">
        <w:rPr>
          <w:rtl/>
          <w:lang w:bidi="ar-SY"/>
        </w:rPr>
        <w:t>الماليتين.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SY"/>
        </w:rPr>
        <w:t xml:space="preserve">وقد أقر المجلس، في دورته لعام </w:t>
      </w:r>
      <w:r w:rsidRPr="004419CE">
        <w:rPr>
          <w:lang w:bidi="ar-SY"/>
        </w:rPr>
        <w:t>2015</w:t>
      </w:r>
      <w:r w:rsidRPr="004419CE">
        <w:rPr>
          <w:rtl/>
          <w:lang w:bidi="ar-SY"/>
        </w:rPr>
        <w:t xml:space="preserve"> في القرار </w:t>
      </w:r>
      <w:r w:rsidRPr="004419CE">
        <w:rPr>
          <w:lang w:bidi="ar-SY"/>
        </w:rPr>
        <w:t>1375</w:t>
      </w:r>
      <w:r w:rsidRPr="004419CE">
        <w:rPr>
          <w:rtl/>
          <w:lang w:bidi="ar-SY"/>
        </w:rPr>
        <w:t xml:space="preserve">، الميزانية النهائية للفترة </w:t>
      </w:r>
      <w:r w:rsidRPr="004419CE">
        <w:rPr>
          <w:lang w:bidi="ar-SY"/>
        </w:rPr>
        <w:t>2017</w:t>
      </w:r>
      <w:r w:rsidRPr="004419CE">
        <w:rPr>
          <w:rFonts w:hint="cs"/>
          <w:rtl/>
          <w:lang w:bidi="ar-SY"/>
        </w:rPr>
        <w:t>.</w:t>
      </w:r>
      <w:r w:rsidRPr="004419CE">
        <w:rPr>
          <w:rtl/>
          <w:lang w:bidi="ar-SY"/>
        </w:rPr>
        <w:t xml:space="preserve"> ويحتوي البيان </w:t>
      </w:r>
      <w:r w:rsidRPr="004419CE">
        <w:rPr>
          <w:rFonts w:hint="cs"/>
          <w:rtl/>
          <w:lang w:bidi="ar-SY"/>
        </w:rPr>
        <w:t xml:space="preserve">خامساً </w:t>
      </w:r>
      <w:r w:rsidRPr="004419CE">
        <w:rPr>
          <w:rtl/>
          <w:lang w:bidi="ar-SY"/>
        </w:rPr>
        <w:t xml:space="preserve">على مقارنة بين الميزانية النهائية والمبالغ الفعلية. وبما أن إعداد الميزانية والبيانات المالية لا يقوم على نفس الأساس، فإن البيان </w:t>
      </w:r>
      <w:r w:rsidRPr="004419CE">
        <w:rPr>
          <w:rFonts w:hint="cs"/>
          <w:rtl/>
          <w:lang w:bidi="ar-SY"/>
        </w:rPr>
        <w:t xml:space="preserve">الخامس </w:t>
      </w:r>
      <w:r w:rsidRPr="004419CE">
        <w:rPr>
          <w:rtl/>
          <w:lang w:bidi="ar-SY"/>
        </w:rPr>
        <w:t xml:space="preserve">يحتوي على توفيق للمبالغ الواردة في الميزانية والمبالغ الواردة في البيان الثاني (بيان الأداء المالي). وتمثل </w:t>
      </w:r>
      <w:r w:rsidRPr="004419CE">
        <w:rPr>
          <w:rFonts w:hint="cs"/>
          <w:rtl/>
          <w:lang w:bidi="ar-SY"/>
        </w:rPr>
        <w:t>فروق حدود التصنيف</w:t>
      </w:r>
      <w:r w:rsidRPr="004419CE">
        <w:rPr>
          <w:rtl/>
          <w:lang w:bidi="ar-SY"/>
        </w:rPr>
        <w:t xml:space="preserve"> إدماج الموارد الخارجة عن الميزانية في البيانات المالية</w:t>
      </w:r>
      <w:r w:rsidRPr="004419CE">
        <w:rPr>
          <w:rFonts w:hint="eastAsia"/>
          <w:rtl/>
          <w:lang w:bidi="ar-SY"/>
        </w:rPr>
        <w:t> </w:t>
      </w:r>
      <w:r w:rsidRPr="004419CE">
        <w:rPr>
          <w:rtl/>
          <w:lang w:bidi="ar-SY"/>
        </w:rPr>
        <w:t>للاتحاد.</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320" w:name="_Toc329296022"/>
      <w:bookmarkStart w:id="321" w:name="_Toc358648342"/>
      <w:bookmarkStart w:id="322" w:name="_Toc358648541"/>
      <w:bookmarkStart w:id="323" w:name="_Toc387263372"/>
      <w:bookmarkStart w:id="324" w:name="_Toc387338347"/>
      <w:bookmarkStart w:id="325" w:name="_Toc419484069"/>
      <w:bookmarkStart w:id="326" w:name="_Toc452156621"/>
      <w:bookmarkStart w:id="327" w:name="_Toc482792207"/>
      <w:bookmarkStart w:id="328" w:name="_Toc482793712"/>
      <w:bookmarkStart w:id="329" w:name="_Toc511402227"/>
      <w:bookmarkStart w:id="330" w:name="_Toc511756664"/>
      <w:r w:rsidRPr="004419CE">
        <w:rPr>
          <w:rFonts w:eastAsiaTheme="majorEastAsia"/>
          <w:b/>
          <w:bCs/>
          <w:rtl/>
        </w:rPr>
        <w:t xml:space="preserve">الملاحظة </w:t>
      </w:r>
      <w:r w:rsidRPr="004419CE">
        <w:rPr>
          <w:rFonts w:eastAsiaTheme="majorEastAsia"/>
          <w:b/>
          <w:bCs/>
        </w:rPr>
        <w:t>3</w:t>
      </w:r>
      <w:r w:rsidRPr="004419CE">
        <w:rPr>
          <w:rFonts w:eastAsiaTheme="majorEastAsia" w:hint="cs"/>
          <w:b/>
          <w:bCs/>
          <w:rtl/>
        </w:rPr>
        <w:tab/>
      </w:r>
      <w:r w:rsidRPr="004419CE">
        <w:rPr>
          <w:rFonts w:eastAsiaTheme="majorEastAsia"/>
          <w:b/>
          <w:bCs/>
          <w:rtl/>
        </w:rPr>
        <w:t>إدارة صافي الأصول</w:t>
      </w:r>
      <w:bookmarkEnd w:id="320"/>
      <w:bookmarkEnd w:id="321"/>
      <w:bookmarkEnd w:id="322"/>
      <w:bookmarkEnd w:id="323"/>
      <w:bookmarkEnd w:id="324"/>
      <w:bookmarkEnd w:id="325"/>
      <w:bookmarkEnd w:id="326"/>
      <w:bookmarkEnd w:id="327"/>
      <w:bookmarkEnd w:id="328"/>
      <w:bookmarkEnd w:id="329"/>
      <w:bookmarkEnd w:id="33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يتألف صافي أصول الاتحاد من الأموال المخصصة له أو المرصودة للمشاريع وكذلك من الأموال غير المخصصة المرصودة</w:t>
      </w:r>
      <w:r w:rsidRPr="004419CE">
        <w:rPr>
          <w:rFonts w:hint="eastAsia"/>
          <w:rtl/>
          <w:lang w:bidi="ar-SY"/>
        </w:rPr>
        <w:t> </w:t>
      </w:r>
      <w:r w:rsidRPr="004419CE">
        <w:rPr>
          <w:rtl/>
          <w:lang w:bidi="ar-EG"/>
        </w:rPr>
        <w:t>للمشاريع.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lastRenderedPageBreak/>
        <w:t xml:space="preserve">ويقضي </w:t>
      </w:r>
      <w:r w:rsidRPr="004419CE">
        <w:rPr>
          <w:rFonts w:hint="cs"/>
          <w:rtl/>
          <w:lang w:bidi="ar-EG"/>
        </w:rPr>
        <w:t>المقرر</w:t>
      </w:r>
      <w:r w:rsidRPr="004419CE">
        <w:rPr>
          <w:rtl/>
          <w:lang w:bidi="ar-EG"/>
        </w:rPr>
        <w:t xml:space="preserve"> </w:t>
      </w:r>
      <w:r w:rsidRPr="004419CE">
        <w:rPr>
          <w:lang w:bidi="ar-SY"/>
        </w:rPr>
        <w:t>582</w:t>
      </w:r>
      <w:r w:rsidRPr="004419CE">
        <w:rPr>
          <w:rtl/>
          <w:lang w:bidi="ar-EG"/>
        </w:rPr>
        <w:t xml:space="preserve"> الذي اعتمده المجلس في دورته</w:t>
      </w:r>
      <w:r w:rsidRPr="004419CE">
        <w:rPr>
          <w:rFonts w:hint="cs"/>
          <w:rtl/>
          <w:lang w:bidi="ar-EG"/>
        </w:rPr>
        <w:t xml:space="preserve"> الاستثنائية</w:t>
      </w:r>
      <w:r w:rsidRPr="004419CE">
        <w:rPr>
          <w:rtl/>
          <w:lang w:bidi="ar-EG"/>
        </w:rPr>
        <w:t xml:space="preserve"> </w:t>
      </w:r>
      <w:r w:rsidRPr="004419CE">
        <w:rPr>
          <w:rFonts w:hint="cs"/>
          <w:rtl/>
          <w:lang w:bidi="ar-EG"/>
        </w:rPr>
        <w:t>ل</w:t>
      </w:r>
      <w:r w:rsidRPr="004419CE">
        <w:rPr>
          <w:rtl/>
          <w:lang w:bidi="ar-EG"/>
        </w:rPr>
        <w:t xml:space="preserve">عام </w:t>
      </w:r>
      <w:r w:rsidRPr="004419CE">
        <w:rPr>
          <w:lang w:bidi="ar-SY"/>
        </w:rPr>
        <w:t>2015</w:t>
      </w:r>
      <w:r w:rsidRPr="004419CE">
        <w:rPr>
          <w:rtl/>
          <w:lang w:bidi="ar-EG"/>
        </w:rPr>
        <w:t xml:space="preserve">، بسحب </w:t>
      </w:r>
      <w:r w:rsidRPr="004419CE">
        <w:rPr>
          <w:rFonts w:hint="eastAsia"/>
          <w:rtl/>
          <w:lang w:bidi="ar-EG"/>
        </w:rPr>
        <w:t>مبلغ</w:t>
      </w:r>
      <w:r w:rsidRPr="004419CE">
        <w:rPr>
          <w:rtl/>
          <w:lang w:bidi="ar-EG"/>
        </w:rPr>
        <w:t xml:space="preserve"> </w:t>
      </w:r>
      <w:r w:rsidRPr="004419CE">
        <w:rPr>
          <w:lang w:bidi="ar-EG"/>
        </w:rPr>
        <w:t>3</w:t>
      </w:r>
      <w:r w:rsidRPr="004419CE">
        <w:rPr>
          <w:rFonts w:hint="cs"/>
          <w:rtl/>
          <w:lang w:bidi="ar-EG"/>
        </w:rPr>
        <w:t xml:space="preserve"> ملايين</w:t>
      </w:r>
      <w:r w:rsidRPr="004419CE">
        <w:rPr>
          <w:rtl/>
          <w:lang w:bidi="ar-EG"/>
        </w:rPr>
        <w:t xml:space="preserve"> </w:t>
      </w:r>
      <w:r w:rsidRPr="004419CE">
        <w:rPr>
          <w:rFonts w:hint="eastAsia"/>
          <w:rtl/>
          <w:lang w:bidi="ar-EG"/>
        </w:rPr>
        <w:t>فرنك</w:t>
      </w:r>
      <w:r w:rsidRPr="004419CE">
        <w:rPr>
          <w:rtl/>
          <w:lang w:bidi="ar-EG"/>
        </w:rPr>
        <w:t xml:space="preserve"> </w:t>
      </w:r>
      <w:r w:rsidRPr="004419CE">
        <w:rPr>
          <w:rFonts w:hint="eastAsia"/>
          <w:rtl/>
          <w:lang w:bidi="ar-EG"/>
        </w:rPr>
        <w:t>سويسري</w:t>
      </w:r>
      <w:r w:rsidRPr="004419CE">
        <w:rPr>
          <w:rFonts w:hint="cs"/>
          <w:rtl/>
          <w:lang w:bidi="ar-EG"/>
        </w:rPr>
        <w:t xml:space="preserve"> من حساب الاحتياطي لتنفيذ برنامج ترك الخدمة الطوعي/التقاعد المبكر. ومع ذلك، لم يكن من الضروري سحب هذا المبلغ من حساب الاحتياطي نظراً لمستوى </w:t>
      </w:r>
      <w:proofErr w:type="spellStart"/>
      <w:r w:rsidRPr="004419CE">
        <w:rPr>
          <w:rFonts w:hint="cs"/>
          <w:rtl/>
          <w:lang w:bidi="ar-EG"/>
        </w:rPr>
        <w:t>الوفورات</w:t>
      </w:r>
      <w:proofErr w:type="spellEnd"/>
      <w:r w:rsidRPr="004419CE">
        <w:rPr>
          <w:rFonts w:hint="cs"/>
          <w:rtl/>
          <w:lang w:bidi="ar-EG"/>
        </w:rPr>
        <w:t xml:space="preserve"> التي تحققت في </w:t>
      </w:r>
      <w:r w:rsidRPr="004419CE">
        <w:rPr>
          <w:lang w:bidi="ar-EG"/>
        </w:rPr>
        <w:t>2017</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وبلغت الموجودات في حساب الاحتياطي في </w:t>
      </w:r>
      <w:r w:rsidRPr="004419CE">
        <w:rPr>
          <w:lang w:bidi="ar-SY"/>
        </w:rPr>
        <w:t>31</w:t>
      </w:r>
      <w:r w:rsidRPr="004419CE">
        <w:rPr>
          <w:rFonts w:hint="cs"/>
          <w:rtl/>
          <w:lang w:bidi="ar-SY"/>
        </w:rPr>
        <w:t xml:space="preserve"> ديسمبر </w:t>
      </w:r>
      <w:r w:rsidRPr="004419CE">
        <w:rPr>
          <w:lang w:bidi="ar-SY"/>
        </w:rPr>
        <w:t>2017</w:t>
      </w:r>
      <w:r w:rsidRPr="004419CE">
        <w:rPr>
          <w:rFonts w:hint="cs"/>
          <w:rtl/>
          <w:lang w:bidi="ar-SY"/>
        </w:rPr>
        <w:t xml:space="preserve"> مبلغ </w:t>
      </w:r>
      <w:r w:rsidRPr="004419CE">
        <w:rPr>
          <w:lang w:bidi="ar-SY"/>
        </w:rPr>
        <w:t>27,7</w:t>
      </w:r>
      <w:r w:rsidRPr="004419CE">
        <w:rPr>
          <w:rFonts w:hint="cs"/>
          <w:rtl/>
          <w:lang w:bidi="ar-SY"/>
        </w:rPr>
        <w:t xml:space="preserve"> مليون فرنك سويسري بعد ما تم تخصيصه من فائض</w:t>
      </w:r>
      <w:r w:rsidRPr="004419CE">
        <w:rPr>
          <w:rFonts w:hint="eastAsia"/>
          <w:rtl/>
          <w:lang w:bidi="ar-SY"/>
        </w:rPr>
        <w:t> </w:t>
      </w:r>
      <w:r w:rsidRPr="004419CE">
        <w:rPr>
          <w:lang w:bidi="ar-SY"/>
        </w:rPr>
        <w:t>2017</w:t>
      </w:r>
      <w:r w:rsidRPr="004419CE">
        <w:rPr>
          <w:rFonts w:hint="cs"/>
          <w:rtl/>
          <w:lang w:bidi="ar-SY"/>
        </w:rPr>
        <w:t xml:space="preserve">. وتمثل أصول حساب الاحتياطي </w:t>
      </w:r>
      <w:r w:rsidRPr="004419CE">
        <w:rPr>
          <w:lang w:bidi="ar-SY"/>
        </w:rPr>
        <w:t>%17,2</w:t>
      </w:r>
      <w:r w:rsidRPr="004419CE">
        <w:rPr>
          <w:rFonts w:hint="cs"/>
          <w:rtl/>
          <w:lang w:bidi="ar-SY"/>
        </w:rPr>
        <w:t xml:space="preserve"> من ميزانية</w:t>
      </w:r>
      <w:r w:rsidRPr="004419CE">
        <w:rPr>
          <w:rFonts w:hint="eastAsia"/>
          <w:rtl/>
          <w:lang w:bidi="ar-SY"/>
        </w:rPr>
        <w:t> </w:t>
      </w:r>
      <w:r w:rsidRPr="004419CE">
        <w:rPr>
          <w:lang w:bidi="ar-SY"/>
        </w:rPr>
        <w:t>2017</w:t>
      </w:r>
      <w:r w:rsidRPr="004419CE">
        <w:rPr>
          <w:rFonts w:hint="cs"/>
          <w:rtl/>
          <w:lang w:bidi="ar-SY"/>
        </w:rPr>
        <w:t xml:space="preserve">، وهو ما يتجاوز كثيراً العتبة المحددة في المقرر </w:t>
      </w:r>
      <w:r w:rsidRPr="004419CE">
        <w:rPr>
          <w:lang w:bidi="ar-SY"/>
        </w:rPr>
        <w:t>5</w:t>
      </w:r>
      <w:r w:rsidRPr="004419CE">
        <w:rPr>
          <w:rFonts w:hint="cs"/>
          <w:rtl/>
          <w:lang w:bidi="ar-SY"/>
        </w:rPr>
        <w:t xml:space="preserve"> (المراجَع في بوسان، </w:t>
      </w:r>
      <w:r w:rsidRPr="004419CE">
        <w:rPr>
          <w:lang w:bidi="ar-SY"/>
        </w:rPr>
        <w:t>2014</w:t>
      </w:r>
      <w:r w:rsidRPr="004419CE">
        <w:rPr>
          <w:rFonts w:hint="cs"/>
          <w:rtl/>
          <w:lang w:bidi="ar-SY"/>
        </w:rPr>
        <w:t>) لمؤتمر المندوبين المفوضين والتي تبلغ</w:t>
      </w:r>
      <w:r w:rsidRPr="004419CE">
        <w:rPr>
          <w:rFonts w:hint="eastAsia"/>
          <w:rtl/>
          <w:lang w:bidi="ar-SY"/>
        </w:rPr>
        <w:t> </w:t>
      </w:r>
      <w:r w:rsidRPr="004419CE">
        <w:rPr>
          <w:lang w:bidi="ar-SY"/>
        </w:rPr>
        <w:t>%6</w:t>
      </w:r>
      <w:r w:rsidRPr="004419CE">
        <w:rPr>
          <w:rFonts w:hint="cs"/>
          <w:rtl/>
          <w:lang w:bidi="ar-SY"/>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331" w:name="_Toc387263373"/>
      <w:bookmarkStart w:id="332" w:name="_Toc387338348"/>
      <w:bookmarkStart w:id="333" w:name="_Toc419484070"/>
      <w:bookmarkStart w:id="334" w:name="_Toc452156622"/>
      <w:bookmarkStart w:id="335" w:name="_Toc482792208"/>
      <w:bookmarkStart w:id="336" w:name="_Toc482793713"/>
      <w:bookmarkStart w:id="337" w:name="_Toc511402228"/>
      <w:bookmarkStart w:id="338" w:name="_Toc511756665"/>
      <w:r w:rsidRPr="004419CE">
        <w:rPr>
          <w:rFonts w:eastAsiaTheme="majorEastAsia" w:hint="cs"/>
          <w:b/>
          <w:bCs/>
          <w:rtl/>
        </w:rPr>
        <w:t xml:space="preserve">الملاحظة </w:t>
      </w:r>
      <w:r w:rsidRPr="004419CE">
        <w:rPr>
          <w:rFonts w:eastAsiaTheme="majorEastAsia"/>
          <w:b/>
          <w:bCs/>
        </w:rPr>
        <w:t>4</w:t>
      </w:r>
      <w:r w:rsidRPr="004419CE">
        <w:rPr>
          <w:rFonts w:eastAsiaTheme="majorEastAsia" w:hint="cs"/>
          <w:b/>
          <w:bCs/>
          <w:rtl/>
        </w:rPr>
        <w:tab/>
        <w:t>إدارة المخاطر المالية</w:t>
      </w:r>
      <w:bookmarkEnd w:id="331"/>
      <w:bookmarkEnd w:id="332"/>
      <w:bookmarkEnd w:id="333"/>
      <w:bookmarkEnd w:id="334"/>
      <w:bookmarkEnd w:id="335"/>
      <w:bookmarkEnd w:id="336"/>
      <w:bookmarkEnd w:id="337"/>
      <w:bookmarkEnd w:id="33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يتعرض الاتحاد في إطار ما يقوم به من أعمال لعدد من المخاطر المالية من بينها مخاطر الائتمان ومخاطر السوق (مخاطر سعر الصرف للعملات الأجنبية) ومخاطر أسعار الفائدة ومخاطر السيولة. وتعرض هذه الملاحظات معلومات عن مدى تعرض الاتحاد لكل من المخاطر أعلاه وتقدم المبادئ التي يعتمدها الاتحاد من أجل إدارة المخاطر المالية والحفاظ على رأسماله. وتخضع إدارة المخاطر المالية مركزياً لمسؤولية الأمين</w:t>
      </w:r>
      <w:r w:rsidRPr="004419CE">
        <w:rPr>
          <w:rFonts w:hint="eastAsia"/>
          <w:spacing w:val="-2"/>
          <w:rtl/>
          <w:lang w:bidi="ar-SY"/>
        </w:rPr>
        <w:t> </w:t>
      </w:r>
      <w:r w:rsidRPr="004419CE">
        <w:rPr>
          <w:rFonts w:hint="cs"/>
          <w:rtl/>
          <w:lang w:bidi="ar-SY"/>
        </w:rPr>
        <w:t>العام.</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339" w:name="_Toc419484071"/>
      <w:bookmarkStart w:id="340" w:name="_Toc452156623"/>
      <w:r w:rsidRPr="004419CE">
        <w:rPr>
          <w:rFonts w:hint="cs"/>
          <w:b/>
          <w:bCs/>
          <w:rtl/>
        </w:rPr>
        <w:t>القيمة الفعلية</w:t>
      </w:r>
      <w:bookmarkEnd w:id="339"/>
      <w:bookmarkEnd w:id="34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SY"/>
        </w:rPr>
      </w:pPr>
      <w:r w:rsidRPr="004419CE">
        <w:rPr>
          <w:rFonts w:hint="cs"/>
          <w:rtl/>
          <w:lang w:bidi="ar-SY"/>
        </w:rPr>
        <w:t>فيما يلي مقارنة حسب الفئة للمبالغ بالقيم المحاسبية والقيم الفعلية للأدوات المالية للاتحاد.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133"/>
        <w:gridCol w:w="1133"/>
        <w:gridCol w:w="1134"/>
        <w:gridCol w:w="1133"/>
      </w:tblGrid>
      <w:tr w:rsidR="004419CE" w:rsidRPr="004419CE" w:rsidTr="008456C2">
        <w:trPr>
          <w:trHeight w:val="398"/>
        </w:trPr>
        <w:tc>
          <w:tcPr>
            <w:tcW w:w="5102" w:type="dxa"/>
            <w:shd w:val="clear" w:color="auto" w:fill="auto"/>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بآلاف الفرنكات السويسرية</w:t>
            </w:r>
          </w:p>
        </w:tc>
        <w:tc>
          <w:tcPr>
            <w:tcW w:w="2268" w:type="dxa"/>
            <w:gridSpan w:val="2"/>
            <w:shd w:val="clear" w:color="auto" w:fill="auto"/>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القيمة المحاسبية</w:t>
            </w:r>
          </w:p>
        </w:tc>
        <w:tc>
          <w:tcPr>
            <w:tcW w:w="2268" w:type="dxa"/>
            <w:gridSpan w:val="2"/>
            <w:shd w:val="clear" w:color="auto" w:fill="auto"/>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القيمة الفعلية</w:t>
            </w:r>
          </w:p>
        </w:tc>
      </w:tr>
      <w:tr w:rsidR="004419CE" w:rsidRPr="004419CE" w:rsidTr="008456C2">
        <w:trPr>
          <w:trHeight w:val="313"/>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 xml:space="preserve">الأصول المالية </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lang w:bidi="ar-SY"/>
              </w:rPr>
            </w:pPr>
            <w:r w:rsidRPr="004419CE">
              <w:rPr>
                <w:b/>
                <w:bCs/>
                <w:sz w:val="20"/>
                <w:szCs w:val="26"/>
                <w:lang w:bidi="ar-SY"/>
              </w:rPr>
              <w:t>2017</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lang w:bidi="ar-SY"/>
              </w:rPr>
            </w:pPr>
            <w:r w:rsidRPr="004419CE">
              <w:rPr>
                <w:b/>
                <w:bCs/>
                <w:sz w:val="20"/>
                <w:szCs w:val="26"/>
                <w:lang w:bidi="ar-SY"/>
              </w:rPr>
              <w:t>2016</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lang w:bidi="ar-SY"/>
              </w:rPr>
            </w:pPr>
            <w:r w:rsidRPr="004419CE">
              <w:rPr>
                <w:b/>
                <w:bCs/>
                <w:sz w:val="20"/>
                <w:szCs w:val="26"/>
                <w:lang w:bidi="ar-SY"/>
              </w:rPr>
              <w:t>2017</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lang w:bidi="ar-SY"/>
              </w:rPr>
            </w:pPr>
            <w:r w:rsidRPr="004419CE">
              <w:rPr>
                <w:b/>
                <w:bCs/>
                <w:sz w:val="20"/>
                <w:szCs w:val="26"/>
                <w:lang w:bidi="ar-SY"/>
              </w:rPr>
              <w:t>2016</w:t>
            </w:r>
          </w:p>
        </w:tc>
      </w:tr>
      <w:tr w:rsidR="004419CE" w:rsidRPr="004419CE" w:rsidTr="008456C2">
        <w:trPr>
          <w:trHeight w:val="313"/>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الأموال النقدية وما يعادلها</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135 297</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108 434</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cs="Arial"/>
                <w:color w:val="000000"/>
                <w:sz w:val="20"/>
                <w:szCs w:val="22"/>
              </w:rPr>
            </w:pPr>
            <w:r w:rsidRPr="004419CE">
              <w:rPr>
                <w:rFonts w:cs="Arial"/>
                <w:color w:val="000000"/>
                <w:sz w:val="20"/>
                <w:szCs w:val="22"/>
              </w:rPr>
              <w:t>135 297</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108 434</w:t>
            </w:r>
          </w:p>
        </w:tc>
      </w:tr>
      <w:tr w:rsidR="004419CE" w:rsidRPr="004419CE" w:rsidTr="008456C2">
        <w:trPr>
          <w:trHeight w:val="347"/>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الأدوات المالية بالقيمة الفعلية من خلال الفائض/العجز</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31 363</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64 980</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cs="Arial"/>
                <w:color w:val="000000"/>
                <w:sz w:val="20"/>
                <w:szCs w:val="22"/>
              </w:rPr>
            </w:pPr>
            <w:r w:rsidRPr="004419CE">
              <w:rPr>
                <w:rFonts w:cs="Arial"/>
                <w:color w:val="000000"/>
                <w:sz w:val="20"/>
                <w:szCs w:val="22"/>
              </w:rPr>
              <w:t>31 363</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64 980</w:t>
            </w:r>
          </w:p>
        </w:tc>
      </w:tr>
      <w:tr w:rsidR="004419CE" w:rsidRPr="004419CE" w:rsidTr="008456C2">
        <w:trPr>
          <w:trHeight w:val="239"/>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 xml:space="preserve">المستحقات والعمليات المتعلقة بسعر الصرف </w:t>
            </w:r>
            <w:proofErr w:type="gramStart"/>
            <w:r w:rsidRPr="004419CE">
              <w:rPr>
                <w:rFonts w:hint="cs"/>
                <w:sz w:val="20"/>
                <w:szCs w:val="26"/>
                <w:rtl/>
              </w:rPr>
              <w:t>- جارية</w:t>
            </w:r>
            <w:proofErr w:type="gramEnd"/>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8 934</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9 033</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cs="Arial"/>
                <w:color w:val="000000"/>
                <w:sz w:val="20"/>
                <w:szCs w:val="22"/>
              </w:rPr>
            </w:pPr>
            <w:r w:rsidRPr="004419CE">
              <w:rPr>
                <w:rFonts w:cs="Arial"/>
                <w:color w:val="000000"/>
                <w:sz w:val="20"/>
                <w:szCs w:val="22"/>
              </w:rPr>
              <w:t>8 934</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9 033</w:t>
            </w:r>
          </w:p>
        </w:tc>
      </w:tr>
      <w:tr w:rsidR="004419CE" w:rsidRPr="004419CE" w:rsidTr="008456C2">
        <w:trPr>
          <w:trHeight w:val="313"/>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 xml:space="preserve">المستحقات والعمليات غير المتعلقة بسعر الصرف </w:t>
            </w:r>
            <w:proofErr w:type="gramStart"/>
            <w:r w:rsidRPr="004419CE">
              <w:rPr>
                <w:rFonts w:hint="cs"/>
                <w:sz w:val="20"/>
                <w:szCs w:val="26"/>
                <w:rtl/>
              </w:rPr>
              <w:t>- جارية</w:t>
            </w:r>
            <w:proofErr w:type="gramEnd"/>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88 139</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76 469</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cs="Arial"/>
                <w:color w:val="000000"/>
                <w:sz w:val="20"/>
                <w:szCs w:val="22"/>
              </w:rPr>
            </w:pPr>
            <w:r w:rsidRPr="004419CE">
              <w:rPr>
                <w:rFonts w:cs="Arial"/>
                <w:color w:val="000000"/>
                <w:sz w:val="20"/>
                <w:szCs w:val="22"/>
              </w:rPr>
              <w:t>88 139</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76 469</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134"/>
        <w:gridCol w:w="1134"/>
        <w:gridCol w:w="1134"/>
        <w:gridCol w:w="1134"/>
      </w:tblGrid>
      <w:tr w:rsidR="004419CE" w:rsidRPr="004419CE" w:rsidTr="008456C2">
        <w:trPr>
          <w:trHeight w:val="398"/>
        </w:trPr>
        <w:tc>
          <w:tcPr>
            <w:tcW w:w="5102" w:type="dxa"/>
            <w:shd w:val="clear" w:color="auto" w:fill="auto"/>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4419CE">
              <w:rPr>
                <w:rFonts w:hint="cs"/>
                <w:b/>
                <w:bCs/>
                <w:sz w:val="20"/>
                <w:szCs w:val="26"/>
                <w:rtl/>
              </w:rPr>
              <w:t>بآلاف الفرنكات السويسرية</w:t>
            </w:r>
          </w:p>
        </w:tc>
        <w:tc>
          <w:tcPr>
            <w:tcW w:w="2268" w:type="dxa"/>
            <w:gridSpan w:val="2"/>
            <w:shd w:val="clear" w:color="auto" w:fill="auto"/>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4419CE">
              <w:rPr>
                <w:rFonts w:hint="cs"/>
                <w:b/>
                <w:bCs/>
                <w:sz w:val="20"/>
                <w:szCs w:val="26"/>
                <w:rtl/>
              </w:rPr>
              <w:t>القيمة المحاسبية</w:t>
            </w:r>
          </w:p>
        </w:tc>
        <w:tc>
          <w:tcPr>
            <w:tcW w:w="2268" w:type="dxa"/>
            <w:gridSpan w:val="2"/>
            <w:shd w:val="clear" w:color="auto" w:fill="auto"/>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4419CE">
              <w:rPr>
                <w:rFonts w:hint="cs"/>
                <w:b/>
                <w:bCs/>
                <w:sz w:val="20"/>
                <w:szCs w:val="26"/>
                <w:rtl/>
              </w:rPr>
              <w:t>القيمة الفعلية</w:t>
            </w:r>
          </w:p>
        </w:tc>
      </w:tr>
      <w:tr w:rsidR="004419CE" w:rsidRPr="004419CE" w:rsidTr="008456C2">
        <w:trPr>
          <w:trHeight w:val="313"/>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4419CE">
              <w:rPr>
                <w:rFonts w:hint="cs"/>
                <w:sz w:val="20"/>
                <w:szCs w:val="26"/>
                <w:rtl/>
              </w:rPr>
              <w:t>الخصوم المالية</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bidi="ar-SY"/>
              </w:rPr>
            </w:pPr>
            <w:r w:rsidRPr="004419CE">
              <w:rPr>
                <w:b/>
                <w:bCs/>
                <w:sz w:val="20"/>
                <w:szCs w:val="26"/>
                <w:lang w:bidi="ar-SY"/>
              </w:rPr>
              <w:t>2017</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bidi="ar-SY"/>
              </w:rPr>
            </w:pPr>
            <w:r w:rsidRPr="004419CE">
              <w:rPr>
                <w:b/>
                <w:bCs/>
                <w:sz w:val="20"/>
                <w:szCs w:val="26"/>
                <w:lang w:bidi="ar-SY"/>
              </w:rPr>
              <w:t>2016</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bidi="ar-SY"/>
              </w:rPr>
            </w:pPr>
            <w:r w:rsidRPr="004419CE">
              <w:rPr>
                <w:b/>
                <w:bCs/>
                <w:sz w:val="20"/>
                <w:szCs w:val="26"/>
                <w:lang w:bidi="ar-SY"/>
              </w:rPr>
              <w:t>2017</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bidi="ar-SY"/>
              </w:rPr>
            </w:pPr>
            <w:r w:rsidRPr="004419CE">
              <w:rPr>
                <w:b/>
                <w:bCs/>
                <w:sz w:val="20"/>
                <w:szCs w:val="26"/>
                <w:lang w:bidi="ar-SY"/>
              </w:rPr>
              <w:t>2016</w:t>
            </w:r>
          </w:p>
        </w:tc>
      </w:tr>
      <w:tr w:rsidR="004419CE" w:rsidRPr="004419CE" w:rsidTr="008456C2">
        <w:trPr>
          <w:trHeight w:val="313"/>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4419CE">
              <w:rPr>
                <w:rFonts w:hint="cs"/>
                <w:sz w:val="20"/>
                <w:szCs w:val="26"/>
                <w:rtl/>
              </w:rPr>
              <w:t>القروض</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43 019</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43 792</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43 019</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43 792</w:t>
            </w:r>
          </w:p>
        </w:tc>
      </w:tr>
      <w:tr w:rsidR="004419CE" w:rsidRPr="004419CE" w:rsidTr="008456C2">
        <w:trPr>
          <w:trHeight w:val="347"/>
        </w:trPr>
        <w:tc>
          <w:tcPr>
            <w:tcW w:w="5102"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4419CE">
              <w:rPr>
                <w:rFonts w:hint="cs"/>
                <w:sz w:val="20"/>
                <w:szCs w:val="26"/>
                <w:rtl/>
              </w:rPr>
              <w:t>المدفوعات من العمليات المتعلقة بأسعار الصرف</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5 103</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5 404</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5 103</w:t>
            </w:r>
          </w:p>
        </w:tc>
        <w:tc>
          <w:tcPr>
            <w:tcW w:w="1134" w:type="dxa"/>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5 404</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rtl/>
          <w:lang w:bidi="ar-SY"/>
        </w:rPr>
      </w:pPr>
      <w:r w:rsidRPr="004419CE">
        <w:rPr>
          <w:rFonts w:hint="cs"/>
          <w:rtl/>
          <w:lang w:bidi="ar-SY"/>
        </w:rPr>
        <w:t>وتدرج القيمة الفعلية للأصول والخصوم المالية بالقيمة التي يمكن أن يتم بها تبادل الأداة المالية في معاملة حالية بين أطراف راغبة، خلاف قيمة التبادل في عملية بيع إجبارية أو تصفية.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وقد استعملت الأساليب والافتراضات التالية لتقدير القيمة الفعلية: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الأموال النقدية وما يعادلها والإيداعات قصيرة الأجل والمستحقات من العمليات المتعلقة بسعر الصرف والمستحقات الأخرى والمدفوعات من العمليات المتعلقة بسعر الصرف والمدفوعات الأخرى تقترب من قيمها المحاسبية بشكل كبير نتيجة فترات الاستحقاق القصيرة لهذه الاستثمارات؛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تقدر قيمة المستحقات قصيرة وطويلة الأجل حسبما هو مبين في الملاحظة </w:t>
      </w:r>
      <w:r w:rsidRPr="004419CE">
        <w:rPr>
          <w:lang w:bidi="ar-SY"/>
        </w:rPr>
        <w:t>2</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w:t>
      </w:r>
      <w:r w:rsidRPr="004419CE">
        <w:rPr>
          <w:rFonts w:hint="cs"/>
          <w:rtl/>
          <w:lang w:bidi="ar-SY"/>
        </w:rPr>
        <w:tab/>
        <w:t xml:space="preserve">تقدر قيمة القروض حسبما هو مبين في الملاحظة </w:t>
      </w:r>
      <w:r w:rsidRPr="004419CE">
        <w:rPr>
          <w:lang w:bidi="ar-SY"/>
        </w:rPr>
        <w:t>2</w:t>
      </w:r>
      <w:r w:rsidRPr="004419CE">
        <w:rPr>
          <w:rFonts w:hint="cs"/>
          <w:rtl/>
          <w:lang w:bidi="ar-SY"/>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341" w:name="_Toc419484072"/>
      <w:bookmarkStart w:id="342" w:name="_Toc452156624"/>
      <w:r w:rsidRPr="004419CE">
        <w:rPr>
          <w:rFonts w:hint="cs"/>
          <w:b/>
          <w:bCs/>
          <w:rtl/>
        </w:rPr>
        <w:lastRenderedPageBreak/>
        <w:t>تراتب القيمة الفعلية</w:t>
      </w:r>
      <w:bookmarkEnd w:id="341"/>
      <w:bookmarkEnd w:id="34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يستعمل الاتحاد التراتب التالي لتحديد والكشف عن القيمة الفعلية للأدوات المالية باستخدام تقنية من تقنيات تحديد</w:t>
      </w:r>
      <w:r w:rsidRPr="004419CE">
        <w:rPr>
          <w:rFonts w:hint="eastAsia"/>
          <w:rtl/>
          <w:lang w:bidi="ar-SY"/>
        </w:rPr>
        <w:t> </w:t>
      </w:r>
      <w:r w:rsidRPr="004419CE">
        <w:rPr>
          <w:rFonts w:hint="cs"/>
          <w:rtl/>
          <w:lang w:bidi="ar-SY"/>
        </w:rPr>
        <w:t>القيمة: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 xml:space="preserve">المستوى </w:t>
      </w:r>
      <w:r w:rsidRPr="004419CE">
        <w:rPr>
          <w:lang w:bidi="ar-SY"/>
        </w:rPr>
        <w:t>1</w:t>
      </w:r>
      <w:r w:rsidRPr="004419CE">
        <w:rPr>
          <w:rFonts w:hint="cs"/>
          <w:rtl/>
          <w:lang w:bidi="ar-SY"/>
        </w:rPr>
        <w:t>: أسعار مقتبسة من أسواق نشطة لأصول وخصوم مماثلة؛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 xml:space="preserve">المستوى </w:t>
      </w:r>
      <w:r w:rsidRPr="004419CE">
        <w:rPr>
          <w:lang w:bidi="ar-SY"/>
        </w:rPr>
        <w:t>2</w:t>
      </w:r>
      <w:r w:rsidRPr="004419CE">
        <w:rPr>
          <w:rFonts w:hint="cs"/>
          <w:rtl/>
          <w:lang w:bidi="ar-SY"/>
        </w:rPr>
        <w:t xml:space="preserve">: بيانات خلاف الأسعار المقتبسة الواردة في المستوى </w:t>
      </w:r>
      <w:r w:rsidRPr="004419CE">
        <w:rPr>
          <w:lang w:bidi="ar-SY"/>
        </w:rPr>
        <w:t>1</w:t>
      </w:r>
      <w:r w:rsidRPr="004419CE">
        <w:rPr>
          <w:rFonts w:hint="cs"/>
          <w:rtl/>
          <w:lang w:bidi="ar-SY"/>
        </w:rPr>
        <w:t xml:space="preserve"> يتم رصدها بالنسبة للأصول أو الخصوم سواء كان بطريق مباشر أو غير</w:t>
      </w:r>
      <w:r w:rsidRPr="004419CE">
        <w:rPr>
          <w:rFonts w:hint="eastAsia"/>
          <w:rtl/>
          <w:lang w:bidi="ar-SY"/>
        </w:rPr>
        <w:t> </w:t>
      </w:r>
      <w:r w:rsidRPr="004419CE">
        <w:rPr>
          <w:rFonts w:hint="cs"/>
          <w:rtl/>
          <w:lang w:bidi="ar-SY"/>
        </w:rPr>
        <w:t>مباشر؛</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 xml:space="preserve">المستوى </w:t>
      </w:r>
      <w:r w:rsidRPr="004419CE">
        <w:rPr>
          <w:lang w:bidi="ar-SY"/>
        </w:rPr>
        <w:t>3</w:t>
      </w:r>
      <w:r w:rsidRPr="004419CE">
        <w:rPr>
          <w:rFonts w:hint="cs"/>
          <w:rtl/>
          <w:lang w:bidi="ar-SY"/>
        </w:rPr>
        <w:t>: تقنيات تستعمل بيانات لها تأثير كبير على القيمة الفعلية المسجلة لا تقوم على بيانات أسواق</w:t>
      </w:r>
      <w:r w:rsidRPr="004419CE">
        <w:rPr>
          <w:rFonts w:hint="eastAsia"/>
          <w:rtl/>
          <w:lang w:bidi="ar-SY"/>
        </w:rPr>
        <w:t> </w:t>
      </w:r>
      <w:r w:rsidRPr="004419CE">
        <w:rPr>
          <w:rFonts w:hint="cs"/>
          <w:rtl/>
          <w:lang w:bidi="ar-SY"/>
        </w:rPr>
        <w:t>مرصودة.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Fonts w:hint="cs"/>
          <w:rtl/>
          <w:lang w:bidi="ar-SY"/>
        </w:rPr>
        <w:t xml:space="preserve">وحتى </w:t>
      </w:r>
      <w:r w:rsidRPr="004419CE">
        <w:rPr>
          <w:lang w:bidi="ar-SY"/>
        </w:rPr>
        <w:t>31</w:t>
      </w:r>
      <w:r w:rsidRPr="004419CE">
        <w:rPr>
          <w:rFonts w:hint="cs"/>
          <w:rtl/>
          <w:lang w:bidi="ar-SY"/>
        </w:rPr>
        <w:t xml:space="preserve"> ديسمبر </w:t>
      </w:r>
      <w:r w:rsidRPr="004419CE">
        <w:rPr>
          <w:lang w:bidi="ar-SY"/>
        </w:rPr>
        <w:t>2017</w:t>
      </w:r>
      <w:r w:rsidRPr="004419CE">
        <w:rPr>
          <w:rFonts w:hint="cs"/>
          <w:rtl/>
          <w:lang w:bidi="ar-SY"/>
        </w:rPr>
        <w:t>، كانت جميع الاستثمارات عبارة عن إيداعات مصرفية واستثمارات مصرفية قصيرة الأجل ومقدر قيمتها بقيمتها الفعلية في بيان الوضع</w:t>
      </w:r>
      <w:r w:rsidRPr="004419CE">
        <w:rPr>
          <w:rFonts w:hint="eastAsia"/>
          <w:rtl/>
          <w:lang w:bidi="ar-SY"/>
        </w:rPr>
        <w:t> </w:t>
      </w:r>
      <w:r w:rsidRPr="004419CE">
        <w:rPr>
          <w:rFonts w:hint="cs"/>
          <w:rtl/>
          <w:lang w:bidi="ar-SY"/>
        </w:rPr>
        <w:t>المالي.</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SY"/>
        </w:rPr>
      </w:pPr>
      <w:r w:rsidRPr="004419CE">
        <w:rPr>
          <w:rFonts w:hint="cs"/>
          <w:rtl/>
          <w:lang w:bidi="ar-SY"/>
        </w:rPr>
        <w:t xml:space="preserve"> </w:t>
      </w:r>
      <w:proofErr w:type="gramStart"/>
      <w:r w:rsidRPr="004419CE">
        <w:rPr>
          <w:rFonts w:hint="cs"/>
          <w:rtl/>
          <w:lang w:bidi="ar-SY"/>
        </w:rPr>
        <w:t>أ )</w:t>
      </w:r>
      <w:proofErr w:type="gramEnd"/>
      <w:r w:rsidRPr="004419CE">
        <w:rPr>
          <w:rFonts w:hint="cs"/>
          <w:rtl/>
          <w:lang w:bidi="ar-SY"/>
        </w:rPr>
        <w:tab/>
        <w:t>مخاطر الائتمان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240"/>
        <w:ind w:left="1134" w:hanging="1134"/>
        <w:outlineLvl w:val="0"/>
        <w:rPr>
          <w:rtl/>
          <w:lang w:bidi="ar-SY"/>
        </w:rPr>
      </w:pPr>
      <w:r w:rsidRPr="004419CE">
        <w:rPr>
          <w:rtl/>
          <w:lang w:bidi="ar-SY"/>
        </w:rPr>
        <w:tab/>
      </w:r>
      <w:r w:rsidRPr="004419CE">
        <w:rPr>
          <w:rFonts w:hint="cs"/>
          <w:rtl/>
          <w:lang w:bidi="ar-SY"/>
        </w:rPr>
        <w:t xml:space="preserve">مخاطر الائتمان هي مخاطر الخسائر المالية التي </w:t>
      </w:r>
      <w:proofErr w:type="spellStart"/>
      <w:r w:rsidRPr="004419CE">
        <w:rPr>
          <w:rFonts w:hint="cs"/>
          <w:rtl/>
          <w:lang w:bidi="ar-SY"/>
        </w:rPr>
        <w:t>يتكبدها</w:t>
      </w:r>
      <w:proofErr w:type="spellEnd"/>
      <w:r w:rsidRPr="004419CE">
        <w:rPr>
          <w:rFonts w:hint="cs"/>
          <w:rtl/>
          <w:lang w:bidi="ar-SY"/>
        </w:rPr>
        <w:t xml:space="preserve"> الاتحاد عندما يعجز العملاء أو الأطراف النظيرة في الأدوات المالية عن الوفاء بالتزاماتهم التعاقدية وتنشأ بشكل أساسي عن الاستثمارات والمستحقات والأموال النقدية وما</w:t>
      </w:r>
      <w:r w:rsidRPr="004419CE">
        <w:rPr>
          <w:rFonts w:hint="eastAsia"/>
          <w:rtl/>
          <w:lang w:bidi="ar-SY"/>
        </w:rPr>
        <w:t> </w:t>
      </w:r>
      <w:r w:rsidRPr="004419CE">
        <w:rPr>
          <w:rFonts w:hint="cs"/>
          <w:rtl/>
          <w:lang w:bidi="ar-SY"/>
        </w:rPr>
        <w:t xml:space="preserve">يعادلها. وتمثل القيمة المحاسبية للأصول المالية الحد الأقصى للتعرض لمخاطر الائتمان. وكان أقصى تعرض لمخاطر الائتمان حتى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Pr="004419CE">
        <w:rPr>
          <w:rFonts w:hint="cs"/>
          <w:rtl/>
          <w:lang w:bidi="ar-SY"/>
        </w:rPr>
        <w:t>كالتالي:</w:t>
      </w:r>
    </w:p>
    <w:tbl>
      <w:tblPr>
        <w:tblStyle w:val="TableGrid1"/>
        <w:bidiVisual/>
        <w:tblW w:w="0" w:type="auto"/>
        <w:jc w:val="center"/>
        <w:tblLook w:val="04A0" w:firstRow="1" w:lastRow="0" w:firstColumn="1" w:lastColumn="0" w:noHBand="0" w:noVBand="1"/>
      </w:tblPr>
      <w:tblGrid>
        <w:gridCol w:w="3402"/>
        <w:gridCol w:w="1984"/>
        <w:gridCol w:w="1984"/>
      </w:tblGrid>
      <w:tr w:rsidR="004419CE" w:rsidRPr="004419CE" w:rsidTr="008456C2">
        <w:trPr>
          <w:jc w:val="center"/>
        </w:trPr>
        <w:tc>
          <w:tcPr>
            <w:tcW w:w="3402" w:type="dxa"/>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rPr>
            </w:pPr>
            <w:r w:rsidRPr="004419CE">
              <w:rPr>
                <w:rFonts w:hint="cs"/>
                <w:b/>
                <w:bCs/>
                <w:sz w:val="20"/>
                <w:szCs w:val="26"/>
                <w:rtl/>
              </w:rPr>
              <w:t>بآلاف الفرنكات السويسرية</w:t>
            </w:r>
          </w:p>
        </w:tc>
        <w:tc>
          <w:tcPr>
            <w:tcW w:w="1984"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right"/>
              <w:rPr>
                <w:rFonts w:cs="Calibri"/>
                <w:b/>
                <w:bCs/>
                <w:color w:val="000000"/>
                <w:sz w:val="20"/>
                <w:szCs w:val="20"/>
              </w:rPr>
            </w:pPr>
            <w:r w:rsidRPr="004419CE">
              <w:rPr>
                <w:rFonts w:cs="Calibri"/>
                <w:b/>
                <w:bCs/>
                <w:color w:val="000000"/>
                <w:sz w:val="20"/>
                <w:szCs w:val="20"/>
              </w:rPr>
              <w:t>2017.12.31</w:t>
            </w:r>
          </w:p>
        </w:tc>
        <w:tc>
          <w:tcPr>
            <w:tcW w:w="1984"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right"/>
              <w:rPr>
                <w:rFonts w:cs="Calibri"/>
                <w:b/>
                <w:bCs/>
                <w:color w:val="000000"/>
                <w:sz w:val="20"/>
                <w:szCs w:val="20"/>
              </w:rPr>
            </w:pPr>
            <w:r w:rsidRPr="004419CE">
              <w:rPr>
                <w:rFonts w:cs="Calibri"/>
                <w:b/>
                <w:bCs/>
                <w:color w:val="000000"/>
                <w:sz w:val="20"/>
                <w:szCs w:val="20"/>
              </w:rPr>
              <w:t>2016.12.31</w:t>
            </w:r>
          </w:p>
        </w:tc>
      </w:tr>
      <w:tr w:rsidR="004419CE" w:rsidRPr="004419CE" w:rsidTr="008456C2">
        <w:trPr>
          <w:jc w:val="center"/>
        </w:trPr>
        <w:tc>
          <w:tcPr>
            <w:tcW w:w="3402"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الاستثمارات</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31 363</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64 980</w:t>
            </w:r>
          </w:p>
        </w:tc>
      </w:tr>
      <w:tr w:rsidR="004419CE" w:rsidRPr="004419CE" w:rsidTr="008456C2">
        <w:trPr>
          <w:jc w:val="center"/>
        </w:trPr>
        <w:tc>
          <w:tcPr>
            <w:tcW w:w="3402"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المستحقات</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104 575</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94 950</w:t>
            </w:r>
          </w:p>
        </w:tc>
      </w:tr>
      <w:tr w:rsidR="004419CE" w:rsidRPr="004419CE" w:rsidTr="008456C2">
        <w:trPr>
          <w:jc w:val="center"/>
        </w:trPr>
        <w:tc>
          <w:tcPr>
            <w:tcW w:w="3402"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الأموال النقدية وما يعادلها</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135 297</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108 435</w:t>
            </w:r>
          </w:p>
        </w:tc>
      </w:tr>
      <w:tr w:rsidR="004419CE" w:rsidRPr="004419CE" w:rsidTr="008456C2">
        <w:trPr>
          <w:jc w:val="center"/>
        </w:trPr>
        <w:tc>
          <w:tcPr>
            <w:tcW w:w="3402"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rPr>
              <w:t>أقصى تعرض لمخاطر الائتمان</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271 235</w:t>
            </w:r>
          </w:p>
        </w:tc>
        <w:tc>
          <w:tcPr>
            <w:tcW w:w="1984" w:type="dxa"/>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SY"/>
              </w:rPr>
            </w:pPr>
            <w:r w:rsidRPr="004419CE">
              <w:rPr>
                <w:sz w:val="20"/>
                <w:szCs w:val="26"/>
                <w:lang w:bidi="ar-SY"/>
              </w:rPr>
              <w:t>258 144</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rtl/>
          <w:lang w:bidi="ar-SY"/>
        </w:rPr>
      </w:pPr>
      <w:proofErr w:type="gramStart"/>
      <w:r w:rsidRPr="004419CE">
        <w:rPr>
          <w:rFonts w:hint="cs"/>
          <w:rtl/>
          <w:lang w:bidi="ar-SY"/>
        </w:rPr>
        <w:t>ب)</w:t>
      </w:r>
      <w:r w:rsidRPr="004419CE">
        <w:rPr>
          <w:rFonts w:hint="cs"/>
          <w:rtl/>
          <w:lang w:bidi="ar-SY"/>
        </w:rPr>
        <w:tab/>
      </w:r>
      <w:proofErr w:type="gramEnd"/>
      <w:r w:rsidRPr="004419CE">
        <w:rPr>
          <w:rFonts w:hint="cs"/>
          <w:rtl/>
          <w:lang w:bidi="ar-SY"/>
        </w:rPr>
        <w:t>جودة الائتمان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جودة الائتمان هي المخاطر المقدرة للإخلال بالالتزامات من جانب الأطراف النظيرة التي يوفر لها الاتحاد الائتمان وكذلك الأطراف التي يستثمر</w:t>
      </w:r>
      <w:r w:rsidRPr="004419CE">
        <w:rPr>
          <w:rFonts w:hint="eastAsia"/>
          <w:rtl/>
          <w:lang w:bidi="ar-SY"/>
        </w:rPr>
        <w:t> </w:t>
      </w:r>
      <w:r w:rsidRPr="004419CE">
        <w:rPr>
          <w:rFonts w:hint="cs"/>
          <w:rtl/>
          <w:lang w:bidi="ar-SY"/>
        </w:rPr>
        <w:t>معها.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 xml:space="preserve">وقد اتخذت تدابير، من قبيل إرسال كشف بالحساب كل ثلاثة أشهر وتعليق المشاركة في أعمال الاتحاد للحرص على قيام الدول الأعضاء وأعضاء القطاعات والمنتسبين بتسوية </w:t>
      </w:r>
      <w:proofErr w:type="spellStart"/>
      <w:r w:rsidRPr="004419CE">
        <w:rPr>
          <w:rFonts w:hint="cs"/>
          <w:rtl/>
          <w:lang w:bidi="ar-SY"/>
        </w:rPr>
        <w:t>متأخراتهم</w:t>
      </w:r>
      <w:proofErr w:type="spellEnd"/>
      <w:r w:rsidRPr="004419CE">
        <w:rPr>
          <w:rFonts w:hint="cs"/>
          <w:rtl/>
          <w:lang w:bidi="ar-SY"/>
        </w:rPr>
        <w:t xml:space="preserve">. وعلاوةً على ذلك، أخذ بحرمان الدول الأعضاء من حق التصويت لتشجيع الدول الأعضاء على تسوية </w:t>
      </w:r>
      <w:proofErr w:type="spellStart"/>
      <w:r w:rsidRPr="004419CE">
        <w:rPr>
          <w:rFonts w:hint="cs"/>
          <w:rtl/>
          <w:lang w:bidi="ar-SY"/>
        </w:rPr>
        <w:t>متأخراتها</w:t>
      </w:r>
      <w:proofErr w:type="spellEnd"/>
      <w:r w:rsidRPr="004419CE">
        <w:rPr>
          <w:rFonts w:hint="cs"/>
          <w:rtl/>
          <w:lang w:bidi="ar-SY"/>
        </w:rPr>
        <w:t xml:space="preserve"> في الوقت</w:t>
      </w:r>
      <w:r w:rsidRPr="004419CE">
        <w:rPr>
          <w:rFonts w:hint="eastAsia"/>
          <w:rtl/>
          <w:lang w:bidi="ar-SY"/>
        </w:rPr>
        <w:t> </w:t>
      </w:r>
      <w:r w:rsidRPr="004419CE">
        <w:rPr>
          <w:rFonts w:hint="cs"/>
          <w:rtl/>
          <w:lang w:bidi="ar-SY"/>
        </w:rPr>
        <w:t>المناسب.</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 xml:space="preserve">ويسعى الاتحاد إلى الحد من مخاطر الائتمان فيما يتعلق بالتدفقات النقدية وما يعادلها بالاستثمارات، بتوزيعها بين العديد من المؤسسات المصرفية التي تتمتع بدرجة عالية من التصنيف الائتماني. وطبقاً للمادة </w:t>
      </w:r>
      <w:r w:rsidRPr="004419CE">
        <w:rPr>
          <w:lang w:bidi="ar-SY"/>
        </w:rPr>
        <w:t>16</w:t>
      </w:r>
      <w:r w:rsidRPr="004419CE">
        <w:rPr>
          <w:rFonts w:hint="cs"/>
          <w:rtl/>
          <w:lang w:bidi="ar-SY"/>
        </w:rPr>
        <w:t xml:space="preserve"> من اللوائح المالية والقواعد المالية، يختار الأمين العام المصارف أو المؤسسات الأخرى التي تودع فيها أموال الاتحاد. وفي هذا الصدد، يكفل الأمين العام أن يكون استثمار الأموال بطريقة تشدد في المقام الأول على تقليل المخاطرة على الأموال الأساسية مع كفالة وجود السيولة اللازمة للوفاء بمتطلبات الاتحاد من التدفقات النقدية. ولا يودع الاتحاد أموال في المصارف التي كون تصنيف الائتمان الخاص بها أقل من</w:t>
      </w:r>
      <w:r w:rsidRPr="004419CE">
        <w:rPr>
          <w:rFonts w:hint="eastAsia"/>
          <w:rtl/>
          <w:lang w:bidi="ar-SY"/>
        </w:rPr>
        <w:t> </w:t>
      </w:r>
      <w:r w:rsidRPr="004419CE">
        <w:rPr>
          <w:lang w:bidi="ar-SY"/>
        </w:rPr>
        <w:t>A3</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وبالإضافة إلى هذه المعايير، يكون اختيار الاستثمارات على أساس تحقيق أعلى معدل معقول من العائدات ويكون منسجماً مع المبادئ المتبعة في الأمم المتحدة.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lastRenderedPageBreak/>
        <w:tab/>
        <w:t>ويسمي الأمين العام المصارف التي يتم فيها الاحتفاظ بأموال الاتحاد وينشئ جميع الحسابات المصرفية المطلوبة للاتحاد ويسمي المسؤولين الذين تفوض لهم سلطة التوقيع لتشغيل هذه الحسابات. ويصرح الأمين العام أيضاً بإغلاق جميع الحسابات</w:t>
      </w:r>
      <w:r w:rsidRPr="004419CE">
        <w:rPr>
          <w:rFonts w:hint="eastAsia"/>
          <w:rtl/>
          <w:lang w:bidi="ar-SY"/>
        </w:rPr>
        <w:t> </w:t>
      </w:r>
      <w:r w:rsidRPr="004419CE">
        <w:rPr>
          <w:rFonts w:hint="cs"/>
          <w:rtl/>
          <w:lang w:bidi="ar-SY"/>
        </w:rPr>
        <w:t>المصرفية.</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SY"/>
        </w:rPr>
      </w:pPr>
      <w:proofErr w:type="gramStart"/>
      <w:r w:rsidRPr="004419CE">
        <w:rPr>
          <w:rFonts w:hint="cs"/>
          <w:rtl/>
          <w:lang w:bidi="ar-SY"/>
        </w:rPr>
        <w:t>ج)</w:t>
      </w:r>
      <w:r w:rsidRPr="004419CE">
        <w:rPr>
          <w:rFonts w:hint="cs"/>
          <w:rtl/>
          <w:lang w:bidi="ar-SY"/>
        </w:rPr>
        <w:tab/>
      </w:r>
      <w:proofErr w:type="gramEnd"/>
      <w:r w:rsidRPr="004419CE">
        <w:rPr>
          <w:rFonts w:hint="cs"/>
          <w:rtl/>
          <w:lang w:bidi="ar-SY"/>
        </w:rPr>
        <w:t>مخاطر معدلات أسعار الفائدة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يتعرض الاتحاد لمخاطر معدلات أسعار الفائدة من خلال استثماراته قصيرة الأجل. ف</w:t>
      </w:r>
      <w:r w:rsidRPr="004419CE">
        <w:rPr>
          <w:rFonts w:hint="cs"/>
          <w:rtl/>
          <w:lang w:bidi="ar-EG"/>
        </w:rPr>
        <w:t xml:space="preserve">بالإضافة إلى </w:t>
      </w:r>
      <w:r w:rsidRPr="004419CE">
        <w:rPr>
          <w:rFonts w:hint="cs"/>
          <w:rtl/>
          <w:lang w:bidi="ar-SY"/>
        </w:rPr>
        <w:t xml:space="preserve">تطبيق سعر الفائدة السالب على النقد الحاضر من قبل المؤسسات المالية في </w:t>
      </w:r>
      <w:r w:rsidRPr="004419CE">
        <w:rPr>
          <w:lang w:bidi="ar-SY"/>
        </w:rPr>
        <w:t>2015</w:t>
      </w:r>
      <w:r w:rsidRPr="004419CE">
        <w:rPr>
          <w:rFonts w:hint="cs"/>
          <w:rtl/>
          <w:lang w:bidi="ar-SY"/>
        </w:rPr>
        <w:t>، استعرض الاتحاد سياساته بعناية من أجل تفادي التأثير على الأموال النقدية وما يعادلها. ومنذ ذلك الحين</w:t>
      </w:r>
      <w:r w:rsidRPr="004419CE">
        <w:rPr>
          <w:rFonts w:hint="cs"/>
          <w:rtl/>
          <w:lang w:bidi="ar-EG"/>
        </w:rPr>
        <w:t xml:space="preserve">، </w:t>
      </w:r>
      <w:r w:rsidRPr="004419CE">
        <w:rPr>
          <w:rFonts w:hint="cs"/>
          <w:rtl/>
          <w:lang w:bidi="ar-SY"/>
        </w:rPr>
        <w:t>نجح الاتحاد في تأمين جميع الأموال على الرغم من ضرورة إجراء</w:t>
      </w:r>
      <w:r w:rsidRPr="004419CE">
        <w:rPr>
          <w:rtl/>
          <w:lang w:bidi="ar-SY"/>
        </w:rPr>
        <w:t xml:space="preserve"> </w:t>
      </w:r>
      <w:r w:rsidRPr="004419CE">
        <w:rPr>
          <w:rFonts w:hint="cs"/>
          <w:rtl/>
          <w:lang w:bidi="ar-SY"/>
        </w:rPr>
        <w:t>رصد</w:t>
      </w:r>
      <w:r w:rsidRPr="004419CE">
        <w:rPr>
          <w:rtl/>
          <w:lang w:bidi="ar-SY"/>
        </w:rPr>
        <w:t xml:space="preserve"> </w:t>
      </w:r>
      <w:r w:rsidRPr="004419CE">
        <w:rPr>
          <w:rFonts w:hint="cs"/>
          <w:rtl/>
          <w:lang w:bidi="ar-SY"/>
        </w:rPr>
        <w:t>دقيق</w:t>
      </w:r>
      <w:r w:rsidRPr="004419CE">
        <w:rPr>
          <w:rtl/>
          <w:lang w:bidi="ar-SY"/>
        </w:rPr>
        <w:t xml:space="preserve"> </w:t>
      </w:r>
      <w:r w:rsidRPr="004419CE">
        <w:rPr>
          <w:rFonts w:hint="cs"/>
          <w:rtl/>
          <w:lang w:bidi="ar-SY"/>
        </w:rPr>
        <w:t>وعلى أساس يومي.</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SY"/>
        </w:rPr>
      </w:pPr>
      <w:proofErr w:type="gramStart"/>
      <w:r w:rsidRPr="004419CE">
        <w:rPr>
          <w:rFonts w:hint="cs"/>
          <w:rtl/>
          <w:lang w:bidi="ar-SY"/>
        </w:rPr>
        <w:t>د )</w:t>
      </w:r>
      <w:proofErr w:type="gramEnd"/>
      <w:r w:rsidRPr="004419CE">
        <w:rPr>
          <w:rFonts w:hint="cs"/>
          <w:rtl/>
          <w:lang w:bidi="ar-SY"/>
        </w:rPr>
        <w:tab/>
        <w:t>مخاطر السيولة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مخاطر السيولة هي المخاطر المتعلقة بعدم قدرة الاتحاد على الوفاء بالتزاماته عند استحقاقها. ويتمثل نهج الاتحاد في إدارة السيولة في ضمان توفير سيولة كافية للوفاء بالتزاماته عند استحقاقها. ويعمل الاتحاد على ضمان أن يكون لديه الأموال النقدية الكافية للوفاء بالنفقات التشغيلية المتوقعة من خلال استعمال تنبؤات التدفقات</w:t>
      </w:r>
      <w:r w:rsidRPr="004419CE">
        <w:rPr>
          <w:rFonts w:hint="eastAsia"/>
          <w:rtl/>
          <w:lang w:bidi="ar-SY"/>
        </w:rPr>
        <w:t> </w:t>
      </w:r>
      <w:r w:rsidRPr="004419CE">
        <w:rPr>
          <w:rFonts w:hint="cs"/>
          <w:rtl/>
          <w:lang w:bidi="ar-SY"/>
        </w:rPr>
        <w:t>النقدية.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 xml:space="preserve">ويمكن اعتبار مخاطر السيولة مهمة على أساس أنه طبقاً للمادة </w:t>
      </w:r>
      <w:r w:rsidRPr="004419CE">
        <w:rPr>
          <w:lang w:bidi="ar-SY"/>
        </w:rPr>
        <w:t>17</w:t>
      </w:r>
      <w:r w:rsidRPr="004419CE">
        <w:rPr>
          <w:rFonts w:hint="cs"/>
          <w:rtl/>
          <w:lang w:bidi="ar-SY"/>
        </w:rPr>
        <w:t xml:space="preserve"> من اللوائح المالية، تمنح سلف مقدمة من حكومة الاتحاد السويسري للوفاء بالاحتياجات النقدية المؤقتة للاتحاد وبشروط يتم</w:t>
      </w:r>
      <w:r w:rsidRPr="004419CE">
        <w:rPr>
          <w:rFonts w:hint="eastAsia"/>
          <w:rtl/>
          <w:lang w:bidi="ar-SY"/>
        </w:rPr>
        <w:t> </w:t>
      </w:r>
      <w:r w:rsidRPr="004419CE">
        <w:rPr>
          <w:rFonts w:hint="cs"/>
          <w:rtl/>
          <w:lang w:bidi="ar-SY"/>
        </w:rPr>
        <w:t>تحديدها.</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والهدف الأساسي من وراء إدارة رأسمال الاتحاد هو ضمان وجود أموال نقدية كافية لدعم احتياجات الاتحاد من التمويل، بما في ذلك النفقات الرأسمالية لضمان الحفاظ على الوضع المالي السليم</w:t>
      </w:r>
      <w:r w:rsidRPr="004419CE">
        <w:rPr>
          <w:rFonts w:hint="eastAsia"/>
          <w:rtl/>
          <w:lang w:bidi="ar-SY"/>
        </w:rPr>
        <w:t> </w:t>
      </w:r>
      <w:r w:rsidRPr="004419CE">
        <w:rPr>
          <w:rFonts w:hint="cs"/>
          <w:rtl/>
          <w:lang w:bidi="ar-SY"/>
        </w:rPr>
        <w:t>للاتحاد.</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SY"/>
        </w:rPr>
      </w:pPr>
      <w:proofErr w:type="gramStart"/>
      <w:r w:rsidRPr="004419CE">
        <w:rPr>
          <w:rtl/>
          <w:lang w:bidi="ar-SY"/>
        </w:rPr>
        <w:t>ه</w:t>
      </w:r>
      <w:r w:rsidRPr="004419CE">
        <w:rPr>
          <w:rFonts w:hint="cs"/>
          <w:rtl/>
          <w:lang w:bidi="ar-SY"/>
        </w:rPr>
        <w:t>‍</w:t>
      </w:r>
      <w:r w:rsidRPr="004419CE">
        <w:rPr>
          <w:rFonts w:hint="eastAsia"/>
          <w:rtl/>
          <w:lang w:bidi="ar-SY"/>
        </w:rPr>
        <w:t> )</w:t>
      </w:r>
      <w:proofErr w:type="gramEnd"/>
      <w:r w:rsidRPr="004419CE">
        <w:rPr>
          <w:rFonts w:hint="eastAsia"/>
          <w:rtl/>
          <w:lang w:bidi="ar-SY"/>
        </w:rPr>
        <w:tab/>
        <w:t>مخاطر العملة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r w:rsidRPr="004419CE">
        <w:rPr>
          <w:rFonts w:hint="cs"/>
          <w:rtl/>
          <w:lang w:bidi="ar-SY"/>
        </w:rPr>
        <w:tab/>
        <w:t xml:space="preserve">يتلقى الاتحاد مساهمات الدول الأعضاء ومساهمات للميزانية العادية بالفرنك السويسري، فيما يتعلق بالمساهمات خارج الميزانية بعملات أخرى غير الفرنك السويسري. ولا يلجأ الاتحاد إلى عقود الصرف الآجل أو المقبلة أو </w:t>
      </w:r>
      <w:proofErr w:type="spellStart"/>
      <w:r w:rsidRPr="004419CE">
        <w:rPr>
          <w:rFonts w:hint="cs"/>
          <w:rtl/>
          <w:lang w:bidi="ar-SY"/>
        </w:rPr>
        <w:t>التقايض</w:t>
      </w:r>
      <w:proofErr w:type="spellEnd"/>
      <w:r w:rsidRPr="004419CE">
        <w:rPr>
          <w:rFonts w:hint="cs"/>
          <w:rtl/>
          <w:lang w:bidi="ar-SY"/>
        </w:rPr>
        <w:t xml:space="preserve"> أو</w:t>
      </w:r>
      <w:r w:rsidRPr="004419CE">
        <w:rPr>
          <w:rFonts w:hint="eastAsia"/>
          <w:rtl/>
          <w:lang w:bidi="ar-SY"/>
        </w:rPr>
        <w:t> </w:t>
      </w:r>
      <w:r w:rsidRPr="004419CE">
        <w:rPr>
          <w:rFonts w:hint="cs"/>
          <w:rtl/>
          <w:lang w:bidi="ar-SY"/>
        </w:rPr>
        <w:t>خيارات العملة الرامية إلى حماية مكاسب أو خسائر أسعار الصرف المحققة أو غير المحققة. ويطبق، بقدر الإمكان، غطاء حماية طبيعي من خلال تخصيص العملات اللازمة مباشرةً من أجل الحسابات المصرفية الملائمة.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وجدير بالملاحظة أن إدارة نظام التأمين الصحي ستكون بالفرنك السويسري، مما يخفض بشكل كبير التعرض لتقلبات أسعار الصرف. ولا</w:t>
      </w:r>
      <w:r w:rsidRPr="004419CE">
        <w:rPr>
          <w:rFonts w:hint="eastAsia"/>
          <w:rtl/>
          <w:lang w:bidi="ar-SY"/>
        </w:rPr>
        <w:t> </w:t>
      </w:r>
      <w:r w:rsidRPr="004419CE">
        <w:rPr>
          <w:rFonts w:hint="cs"/>
          <w:rtl/>
          <w:lang w:bidi="ar-SY"/>
        </w:rPr>
        <w:t xml:space="preserve">يزال الاتحاد معرضاً لمكاسب أو خسائر سعر الصرف الناتجة عن دفع المساهمات إلى </w:t>
      </w:r>
      <w:r w:rsidRPr="004419CE">
        <w:rPr>
          <w:rtl/>
        </w:rPr>
        <w:t>الصندوق المشترك للمعاشات التقاعدية لموظفي الأمم المتحدة</w:t>
      </w:r>
      <w:r w:rsidRPr="004419CE">
        <w:rPr>
          <w:rFonts w:hint="cs"/>
          <w:rtl/>
        </w:rPr>
        <w:t xml:space="preserve"> بالدولار الأمريكي. ولكن بما أن اشتراكات الموظفين من الفئة الفنية محددة بالدولار الأمريكي واشتراكات موظفي فئة الخدمة العامة محددة بالفرنك السويسري إضافةً إلى أن عدد الموظفين موزع بالتساوي بين هاتين الفئتين فإن تقلبات أسعار الصرف ستميل إلى تعويض بعضها البعض.</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وتدار المساهمات خارج الميزانية بعملة المساهمة وتحول إلى الفرنك السويسري لأغراض تقديم</w:t>
      </w:r>
      <w:r w:rsidRPr="004419CE">
        <w:rPr>
          <w:rFonts w:hint="eastAsia"/>
          <w:rtl/>
          <w:lang w:bidi="ar-SY"/>
        </w:rPr>
        <w:t> </w:t>
      </w:r>
      <w:r w:rsidRPr="004419CE">
        <w:rPr>
          <w:rFonts w:hint="cs"/>
          <w:rtl/>
          <w:lang w:bidi="ar-SY"/>
        </w:rPr>
        <w:t>البيانات.</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rtl/>
          <w:lang w:bidi="ar-SY"/>
        </w:rPr>
      </w:pPr>
      <w:proofErr w:type="gramStart"/>
      <w:r w:rsidRPr="004419CE">
        <w:rPr>
          <w:rFonts w:hint="cs"/>
          <w:rtl/>
          <w:lang w:bidi="ar-SY"/>
        </w:rPr>
        <w:t>و )</w:t>
      </w:r>
      <w:proofErr w:type="gramEnd"/>
      <w:r w:rsidRPr="004419CE">
        <w:rPr>
          <w:rFonts w:hint="cs"/>
          <w:rtl/>
          <w:lang w:bidi="ar-SY"/>
        </w:rPr>
        <w:tab/>
        <w:t>مخاطر السوق</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Fonts w:hint="cs"/>
          <w:rtl/>
          <w:lang w:bidi="ar-SY"/>
        </w:rPr>
        <w:tab/>
        <w:t>مخاطر السوق هي مخاطر التغييرات في أسعار السوق، مثل أسعار صرف العملات الأجنبية وأسعار الفائدة التي تؤثر على دخل الاتحاد أو قيمة أدواته المالية. والهدف من إدارة مخاطر السوق هو إدارة التعرض لمخاطر السوق والتحكم فيه ضمن معلمات مقبولة مع استمثال الإيرادات بالنسبة</w:t>
      </w:r>
      <w:r w:rsidRPr="004419CE">
        <w:rPr>
          <w:rFonts w:hint="eastAsia"/>
          <w:rtl/>
          <w:lang w:bidi="ar-SY"/>
        </w:rPr>
        <w:t> </w:t>
      </w:r>
      <w:r w:rsidRPr="004419CE">
        <w:rPr>
          <w:rFonts w:hint="cs"/>
          <w:rtl/>
          <w:lang w:bidi="ar-SY"/>
        </w:rPr>
        <w:t>للمخاطر.</w:t>
      </w: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SY"/>
        </w:rPr>
      </w:pPr>
      <w:r w:rsidRPr="004419CE">
        <w:rPr>
          <w:rFonts w:hint="cs"/>
          <w:rtl/>
          <w:lang w:bidi="ar-SY"/>
        </w:rPr>
        <w:lastRenderedPageBreak/>
        <w:t xml:space="preserve">وفيما يلي ملخص بيانات بشأن استحقاق الأدوات المالية حتى </w:t>
      </w:r>
      <w:r w:rsidRPr="004419CE">
        <w:rPr>
          <w:lang w:bidi="ar-SY"/>
        </w:rPr>
        <w:t>31</w:t>
      </w:r>
      <w:r w:rsidRPr="004419CE">
        <w:rPr>
          <w:rFonts w:hint="cs"/>
          <w:rtl/>
          <w:lang w:bidi="ar-SY"/>
        </w:rPr>
        <w:t xml:space="preserve"> ديسمبر</w:t>
      </w:r>
      <w:r w:rsidRPr="004419CE">
        <w:rPr>
          <w:rFonts w:hint="eastAsia"/>
          <w:rtl/>
        </w:rPr>
        <w:t> </w:t>
      </w:r>
      <w:r w:rsidRPr="004419CE">
        <w:rPr>
          <w:lang w:bidi="ar-SY"/>
        </w:rPr>
        <w:t>2017</w:t>
      </w:r>
      <w:r w:rsidRPr="004419CE">
        <w:rPr>
          <w:rFonts w:hint="cs"/>
          <w:rtl/>
          <w:lang w:bidi="ar-SY"/>
        </w:rPr>
        <w:t>:</w:t>
      </w:r>
    </w:p>
    <w:tbl>
      <w:tblPr>
        <w:tblStyle w:val="TableGrid1"/>
        <w:bidiVisual/>
        <w:tblW w:w="9615" w:type="dxa"/>
        <w:tblLayout w:type="fixed"/>
        <w:tblLook w:val="04A0" w:firstRow="1" w:lastRow="0" w:firstColumn="1" w:lastColumn="0" w:noHBand="0" w:noVBand="1"/>
      </w:tblPr>
      <w:tblGrid>
        <w:gridCol w:w="2608"/>
        <w:gridCol w:w="1412"/>
        <w:gridCol w:w="1410"/>
        <w:gridCol w:w="1456"/>
        <w:gridCol w:w="1360"/>
        <w:gridCol w:w="1369"/>
      </w:tblGrid>
      <w:tr w:rsidR="004419CE" w:rsidRPr="004419CE" w:rsidTr="008456C2">
        <w:tc>
          <w:tcPr>
            <w:tcW w:w="2608"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bookmarkStart w:id="343" w:name="_Toc387263374"/>
            <w:bookmarkStart w:id="344" w:name="_Toc387338349"/>
            <w:bookmarkStart w:id="345" w:name="_Toc419484073"/>
            <w:bookmarkStart w:id="346" w:name="_Toc452156625"/>
            <w:r w:rsidRPr="004419CE">
              <w:rPr>
                <w:rFonts w:hint="cs"/>
                <w:b/>
                <w:bCs/>
                <w:sz w:val="20"/>
                <w:szCs w:val="26"/>
                <w:rtl/>
              </w:rPr>
              <w:t>بآلاف</w:t>
            </w:r>
            <w:r w:rsidRPr="004419CE">
              <w:rPr>
                <w:b/>
                <w:bCs/>
                <w:sz w:val="20"/>
                <w:szCs w:val="26"/>
                <w:rtl/>
              </w:rPr>
              <w:t xml:space="preserve"> </w:t>
            </w:r>
            <w:r w:rsidRPr="004419CE">
              <w:rPr>
                <w:rFonts w:hint="cs"/>
                <w:b/>
                <w:bCs/>
                <w:sz w:val="20"/>
                <w:szCs w:val="26"/>
                <w:rtl/>
              </w:rPr>
              <w:t>الفرنكات</w:t>
            </w:r>
            <w:r w:rsidRPr="004419CE">
              <w:rPr>
                <w:b/>
                <w:bCs/>
                <w:sz w:val="20"/>
                <w:szCs w:val="26"/>
                <w:rtl/>
              </w:rPr>
              <w:t xml:space="preserve"> </w:t>
            </w:r>
            <w:r w:rsidRPr="004419CE">
              <w:rPr>
                <w:rFonts w:hint="cs"/>
                <w:b/>
                <w:bCs/>
                <w:sz w:val="20"/>
                <w:szCs w:val="26"/>
                <w:rtl/>
              </w:rPr>
              <w:t>السويسرية</w:t>
            </w:r>
          </w:p>
        </w:tc>
        <w:tc>
          <w:tcPr>
            <w:tcW w:w="1412"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متوسط</w:t>
            </w:r>
            <w:r w:rsidRPr="004419CE">
              <w:rPr>
                <w:b/>
                <w:bCs/>
                <w:sz w:val="20"/>
                <w:szCs w:val="26"/>
                <w:rtl/>
              </w:rPr>
              <w:t xml:space="preserve"> </w:t>
            </w:r>
            <w:r w:rsidRPr="004419CE">
              <w:rPr>
                <w:rFonts w:hint="cs"/>
                <w:b/>
                <w:bCs/>
                <w:sz w:val="20"/>
                <w:szCs w:val="26"/>
                <w:rtl/>
              </w:rPr>
              <w:t>سعر</w:t>
            </w:r>
            <w:r w:rsidRPr="004419CE">
              <w:rPr>
                <w:b/>
                <w:bCs/>
                <w:sz w:val="20"/>
                <w:szCs w:val="26"/>
                <w:rtl/>
              </w:rPr>
              <w:t xml:space="preserve"> </w:t>
            </w:r>
            <w:r w:rsidRPr="004419CE">
              <w:rPr>
                <w:rFonts w:hint="cs"/>
                <w:b/>
                <w:bCs/>
                <w:sz w:val="20"/>
                <w:szCs w:val="26"/>
                <w:rtl/>
              </w:rPr>
              <w:t>الفائدة</w:t>
            </w:r>
            <w:r w:rsidRPr="004419CE">
              <w:rPr>
                <w:b/>
                <w:bCs/>
                <w:sz w:val="20"/>
                <w:szCs w:val="26"/>
                <w:rtl/>
              </w:rPr>
              <w:t xml:space="preserve"> </w:t>
            </w:r>
            <w:r w:rsidRPr="004419CE">
              <w:rPr>
                <w:rFonts w:hint="cs"/>
                <w:b/>
                <w:bCs/>
                <w:sz w:val="20"/>
                <w:szCs w:val="26"/>
                <w:rtl/>
              </w:rPr>
              <w:t>المرجح</w:t>
            </w:r>
          </w:p>
        </w:tc>
        <w:tc>
          <w:tcPr>
            <w:tcW w:w="1410"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سنة</w:t>
            </w:r>
            <w:r w:rsidRPr="004419CE">
              <w:rPr>
                <w:b/>
                <w:bCs/>
                <w:sz w:val="20"/>
                <w:szCs w:val="26"/>
                <w:rtl/>
              </w:rPr>
              <w:t xml:space="preserve"> </w:t>
            </w:r>
            <w:r w:rsidRPr="004419CE">
              <w:rPr>
                <w:rFonts w:hint="cs"/>
                <w:b/>
                <w:bCs/>
                <w:sz w:val="20"/>
                <w:szCs w:val="26"/>
                <w:rtl/>
              </w:rPr>
              <w:t>أو</w:t>
            </w:r>
            <w:r w:rsidRPr="004419CE">
              <w:rPr>
                <w:b/>
                <w:bCs/>
                <w:sz w:val="20"/>
                <w:szCs w:val="26"/>
                <w:rtl/>
              </w:rPr>
              <w:t xml:space="preserve"> </w:t>
            </w:r>
            <w:r w:rsidRPr="004419CE">
              <w:rPr>
                <w:rFonts w:hint="cs"/>
                <w:b/>
                <w:bCs/>
                <w:sz w:val="20"/>
                <w:szCs w:val="26"/>
                <w:rtl/>
              </w:rPr>
              <w:t>أقل</w:t>
            </w:r>
          </w:p>
        </w:tc>
        <w:tc>
          <w:tcPr>
            <w:tcW w:w="1456"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أقل</w:t>
            </w:r>
            <w:r w:rsidRPr="004419CE">
              <w:rPr>
                <w:b/>
                <w:bCs/>
                <w:sz w:val="20"/>
                <w:szCs w:val="26"/>
                <w:rtl/>
              </w:rPr>
              <w:t xml:space="preserve"> </w:t>
            </w:r>
            <w:r w:rsidRPr="004419CE">
              <w:rPr>
                <w:rFonts w:hint="cs"/>
                <w:b/>
                <w:bCs/>
                <w:sz w:val="20"/>
                <w:szCs w:val="26"/>
                <w:rtl/>
              </w:rPr>
              <w:t>من</w:t>
            </w:r>
            <w:r w:rsidRPr="004419CE">
              <w:rPr>
                <w:b/>
                <w:bCs/>
                <w:sz w:val="20"/>
                <w:szCs w:val="26"/>
                <w:rtl/>
              </w:rPr>
              <w:br/>
            </w:r>
            <w:r w:rsidRPr="004419CE">
              <w:rPr>
                <w:rFonts w:hint="cs"/>
                <w:b/>
                <w:bCs/>
                <w:sz w:val="20"/>
                <w:szCs w:val="26"/>
                <w:rtl/>
              </w:rPr>
              <w:t>عشر سنوات</w:t>
            </w:r>
          </w:p>
        </w:tc>
        <w:tc>
          <w:tcPr>
            <w:tcW w:w="1360"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أكثر</w:t>
            </w:r>
            <w:r w:rsidRPr="004419CE">
              <w:rPr>
                <w:b/>
                <w:bCs/>
                <w:sz w:val="20"/>
                <w:szCs w:val="26"/>
                <w:rtl/>
              </w:rPr>
              <w:t xml:space="preserve"> </w:t>
            </w:r>
            <w:r w:rsidRPr="004419CE">
              <w:rPr>
                <w:rFonts w:hint="cs"/>
                <w:b/>
                <w:bCs/>
                <w:sz w:val="20"/>
                <w:szCs w:val="26"/>
                <w:rtl/>
              </w:rPr>
              <w:t>من</w:t>
            </w:r>
            <w:r w:rsidRPr="004419CE">
              <w:rPr>
                <w:b/>
                <w:bCs/>
                <w:sz w:val="20"/>
                <w:szCs w:val="26"/>
                <w:rtl/>
              </w:rPr>
              <w:br/>
            </w:r>
            <w:r w:rsidRPr="004419CE">
              <w:rPr>
                <w:rFonts w:hint="cs"/>
                <w:b/>
                <w:bCs/>
                <w:sz w:val="20"/>
                <w:szCs w:val="26"/>
                <w:rtl/>
              </w:rPr>
              <w:t>عشر سنوات</w:t>
            </w:r>
          </w:p>
        </w:tc>
        <w:tc>
          <w:tcPr>
            <w:tcW w:w="1369" w:type="dxa"/>
            <w:vAlign w:val="center"/>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rFonts w:hint="cs"/>
                <w:b/>
                <w:bCs/>
                <w:sz w:val="20"/>
                <w:szCs w:val="26"/>
                <w:rtl/>
              </w:rPr>
              <w:t>المجموع</w:t>
            </w: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الأصول المالية</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الاستثمارات</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31 363</w:t>
            </w: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31 363</w:t>
            </w: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الأموال النقدية وما يعادلها</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135 297</w:t>
            </w: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135 297</w:t>
            </w: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مجموع الأصول المالية</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166 660</w:t>
            </w: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166 660</w:t>
            </w: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الخصوم المالية</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القروض</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%0</w:t>
            </w: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1 493</w:t>
            </w: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14 219</w:t>
            </w: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27 307</w:t>
            </w: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43 019</w:t>
            </w:r>
          </w:p>
        </w:tc>
      </w:tr>
      <w:tr w:rsidR="004419CE" w:rsidRPr="004419CE" w:rsidTr="008456C2">
        <w:tc>
          <w:tcPr>
            <w:tcW w:w="2608"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مجموع الخصوم</w:t>
            </w:r>
          </w:p>
        </w:tc>
        <w:tc>
          <w:tcPr>
            <w:tcW w:w="1412"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1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1 493</w:t>
            </w:r>
          </w:p>
        </w:tc>
        <w:tc>
          <w:tcPr>
            <w:tcW w:w="1456"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14 219</w:t>
            </w:r>
          </w:p>
        </w:tc>
        <w:tc>
          <w:tcPr>
            <w:tcW w:w="1360"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27 307</w:t>
            </w:r>
          </w:p>
        </w:tc>
        <w:tc>
          <w:tcPr>
            <w:tcW w:w="1369" w:type="dxa"/>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43 019</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347" w:name="_Toc482792209"/>
      <w:bookmarkStart w:id="348" w:name="_Toc482793714"/>
      <w:bookmarkStart w:id="349" w:name="_Toc511402229"/>
      <w:bookmarkStart w:id="350" w:name="_Toc511756666"/>
      <w:r w:rsidRPr="004419CE">
        <w:rPr>
          <w:rFonts w:eastAsiaTheme="majorEastAsia" w:hint="cs"/>
          <w:b/>
          <w:bCs/>
          <w:rtl/>
        </w:rPr>
        <w:t xml:space="preserve">الملاحظة </w:t>
      </w:r>
      <w:r w:rsidRPr="004419CE">
        <w:rPr>
          <w:rFonts w:eastAsiaTheme="majorEastAsia"/>
          <w:b/>
          <w:bCs/>
        </w:rPr>
        <w:t>5</w:t>
      </w:r>
      <w:r w:rsidRPr="004419CE">
        <w:rPr>
          <w:rFonts w:eastAsiaTheme="majorEastAsia" w:hint="cs"/>
          <w:b/>
          <w:bCs/>
          <w:rtl/>
        </w:rPr>
        <w:tab/>
        <w:t>حسن التدبير والتقديرات المحاسبية</w:t>
      </w:r>
      <w:bookmarkEnd w:id="343"/>
      <w:bookmarkEnd w:id="344"/>
      <w:bookmarkEnd w:id="345"/>
      <w:bookmarkEnd w:id="346"/>
      <w:bookmarkEnd w:id="347"/>
      <w:bookmarkEnd w:id="348"/>
      <w:bookmarkEnd w:id="349"/>
      <w:bookmarkEnd w:id="35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EG"/>
        </w:rPr>
        <w:t xml:space="preserve">يقتضي إعداد البيانات المالية وفقاً لمعايير </w:t>
      </w:r>
      <w:r w:rsidRPr="004419CE">
        <w:rPr>
          <w:lang w:val="fr-CH" w:bidi="ar-EG"/>
        </w:rPr>
        <w:t>IPSAS</w:t>
      </w:r>
      <w:r w:rsidRPr="004419CE">
        <w:rPr>
          <w:rtl/>
          <w:lang w:bidi="ar-EG"/>
        </w:rPr>
        <w:t xml:space="preserve"> اللجوء إلى تقديرات و/أو افتراضات لها تأثير، من جهة</w:t>
      </w:r>
      <w:r w:rsidRPr="004419CE">
        <w:rPr>
          <w:rFonts w:hint="cs"/>
          <w:rtl/>
          <w:lang w:bidi="ar-EG"/>
        </w:rPr>
        <w:t xml:space="preserve"> أولى</w:t>
      </w:r>
      <w:r w:rsidRPr="004419CE">
        <w:rPr>
          <w:rtl/>
          <w:lang w:bidi="ar-EG"/>
        </w:rPr>
        <w:t>، على مبالغ الأصول والخصوم المعروضة وعلى تقديم الأصول والالتزامات المشروطة في تاريخ كشف الحساب، ومن جهة أخرى، على مبلغ الإيرادات والنفقات للفترة المشمولة بالمحاسبة. ومع أن</w:t>
      </w:r>
      <w:r w:rsidRPr="004419CE">
        <w:rPr>
          <w:rtl/>
          <w:lang w:bidi="ar-SY"/>
        </w:rPr>
        <w:t xml:space="preserve"> التقديرات تقوم على أساس الخبرة الماضية إلى جانب عوامل أخرى تعتبر معقولة في الظروف الراهنة، فإن النتائج الفعلية قد تختلف عن النتائج المنظورة في هذه</w:t>
      </w:r>
      <w:r w:rsidRPr="004419CE">
        <w:rPr>
          <w:rFonts w:hint="eastAsia"/>
          <w:rtl/>
        </w:rPr>
        <w:t> </w:t>
      </w:r>
      <w:r w:rsidRPr="004419CE">
        <w:rPr>
          <w:rtl/>
          <w:lang w:bidi="ar-SY"/>
        </w:rPr>
        <w:t>التقديرات.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SY"/>
        </w:rPr>
        <w:t>والمجالات التي تنطوي على درجة عالية من التعقيد وتتطلب درجة عالية من حسن التدبير أو تلك التي يترتب على افتراضاتها وتقديراتها آثار هامة فيما يتعلق بإعداد البيانات المالية</w:t>
      </w:r>
      <w:r w:rsidRPr="004419CE">
        <w:rPr>
          <w:rFonts w:hint="eastAsia"/>
          <w:rtl/>
        </w:rPr>
        <w:t> </w:t>
      </w:r>
      <w:r w:rsidRPr="004419CE">
        <w:rPr>
          <w:rtl/>
          <w:lang w:bidi="ar-SY"/>
        </w:rPr>
        <w:t>هي: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المزايا المستحقة بعد انتهاء الخدمة، خصوصاً ما يتعلق بالخطة </w:t>
      </w:r>
      <w:r w:rsidRPr="004419CE">
        <w:rPr>
          <w:lang w:val="fr-CH" w:bidi="ar-SY"/>
        </w:rPr>
        <w:t>ASHI</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فترات الانتفاع من </w:t>
      </w:r>
      <w:r w:rsidRPr="004419CE">
        <w:rPr>
          <w:rFonts w:hint="cs"/>
          <w:rtl/>
          <w:lang w:bidi="ar-SY"/>
        </w:rPr>
        <w:t>الأصول الثابتة</w:t>
      </w:r>
      <w:r w:rsidRPr="004419CE">
        <w:rPr>
          <w:rtl/>
          <w:lang w:bidi="ar-SY"/>
        </w:rPr>
        <w:t xml:space="preserve"> واحتمال </w:t>
      </w:r>
      <w:r w:rsidRPr="004419CE">
        <w:rPr>
          <w:rFonts w:hint="cs"/>
          <w:rtl/>
          <w:lang w:bidi="ar-SY"/>
        </w:rPr>
        <w:t>استهلاكها</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مستوى الاحتياطي إزاء المستحقات؛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احتمالات بيع المخزون من المنشورات؛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الإيرادات المؤجلة من معالجة بطاقات التبليغ عن الشبكات </w:t>
      </w:r>
      <w:proofErr w:type="spellStart"/>
      <w:r w:rsidRPr="004419CE">
        <w:rPr>
          <w:rtl/>
          <w:lang w:bidi="ar-SY"/>
        </w:rPr>
        <w:t>الساتلية</w:t>
      </w:r>
      <w:proofErr w:type="spellEnd"/>
      <w:r w:rsidRPr="004419CE">
        <w:rPr>
          <w:rtl/>
          <w:lang w:bidi="ar-SY"/>
        </w:rPr>
        <w:t>.</w:t>
      </w:r>
      <w:bookmarkStart w:id="351" w:name="_Toc329296024"/>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352" w:name="_Toc358648344"/>
      <w:bookmarkStart w:id="353" w:name="_Toc358648543"/>
      <w:bookmarkStart w:id="354" w:name="_Toc387263375"/>
      <w:bookmarkStart w:id="355" w:name="_Toc387338350"/>
      <w:bookmarkStart w:id="356" w:name="_Toc419484074"/>
      <w:bookmarkStart w:id="357" w:name="_Toc452156626"/>
      <w:bookmarkStart w:id="358" w:name="_Toc482792210"/>
      <w:bookmarkStart w:id="359" w:name="_Toc482793715"/>
      <w:bookmarkStart w:id="360" w:name="_Toc511402230"/>
      <w:bookmarkStart w:id="361" w:name="_Toc511756667"/>
      <w:r w:rsidRPr="004419CE">
        <w:rPr>
          <w:rFonts w:eastAsiaTheme="majorEastAsia"/>
          <w:b/>
          <w:bCs/>
          <w:rtl/>
        </w:rPr>
        <w:t xml:space="preserve">الملاحظة </w:t>
      </w:r>
      <w:r w:rsidRPr="004419CE">
        <w:rPr>
          <w:rFonts w:eastAsiaTheme="majorEastAsia"/>
          <w:b/>
          <w:bCs/>
        </w:rPr>
        <w:t>6</w:t>
      </w:r>
      <w:r w:rsidRPr="004419CE">
        <w:rPr>
          <w:rFonts w:eastAsiaTheme="majorEastAsia"/>
          <w:b/>
          <w:bCs/>
          <w:rtl/>
        </w:rPr>
        <w:tab/>
        <w:t xml:space="preserve">التدفقات النقدية وما </w:t>
      </w:r>
      <w:bookmarkEnd w:id="351"/>
      <w:bookmarkEnd w:id="352"/>
      <w:bookmarkEnd w:id="353"/>
      <w:bookmarkEnd w:id="354"/>
      <w:bookmarkEnd w:id="355"/>
      <w:bookmarkEnd w:id="356"/>
      <w:bookmarkEnd w:id="357"/>
      <w:bookmarkEnd w:id="358"/>
      <w:bookmarkEnd w:id="359"/>
      <w:r w:rsidRPr="004419CE">
        <w:rPr>
          <w:rFonts w:eastAsiaTheme="majorEastAsia" w:hint="cs"/>
          <w:b/>
          <w:bCs/>
          <w:rtl/>
        </w:rPr>
        <w:t>يعادلها</w:t>
      </w:r>
      <w:bookmarkEnd w:id="360"/>
      <w:bookmarkEnd w:id="361"/>
    </w:p>
    <w:tbl>
      <w:tblPr>
        <w:bidiVisual/>
        <w:tblW w:w="7371" w:type="dxa"/>
        <w:jc w:val="center"/>
        <w:tblLook w:val="04A0" w:firstRow="1" w:lastRow="0" w:firstColumn="1" w:lastColumn="0" w:noHBand="0" w:noVBand="1"/>
      </w:tblPr>
      <w:tblGrid>
        <w:gridCol w:w="3969"/>
        <w:gridCol w:w="1701"/>
        <w:gridCol w:w="1701"/>
      </w:tblGrid>
      <w:tr w:rsidR="004419CE" w:rsidRPr="004419CE" w:rsidTr="008456C2">
        <w:trPr>
          <w:trHeight w:val="468"/>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tl/>
                <w:lang w:bidi="ar-EG"/>
              </w:rPr>
              <w:t>بآلاف الفرنكات السويسرية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right"/>
              <w:rPr>
                <w:b/>
                <w:bCs/>
                <w:sz w:val="20"/>
                <w:szCs w:val="26"/>
              </w:rPr>
            </w:pPr>
            <w:r w:rsidRPr="004419CE">
              <w:rPr>
                <w:b/>
                <w:bCs/>
                <w:sz w:val="20"/>
                <w:szCs w:val="26"/>
              </w:rPr>
              <w:t>2017.12.31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right"/>
              <w:rPr>
                <w:b/>
                <w:bCs/>
                <w:sz w:val="20"/>
                <w:szCs w:val="26"/>
              </w:rPr>
            </w:pPr>
            <w:r w:rsidRPr="004419CE">
              <w:rPr>
                <w:b/>
                <w:bCs/>
                <w:sz w:val="20"/>
                <w:szCs w:val="26"/>
              </w:rPr>
              <w:t>2016.12.31</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bidi="ar-SY"/>
              </w:rPr>
            </w:pPr>
          </w:p>
        </w:tc>
        <w:tc>
          <w:tcPr>
            <w:tcW w:w="1701" w:type="dxa"/>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SY"/>
              </w:rPr>
              <w:t>أموال نقدية بالفرنك السويسري</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19</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12</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SY"/>
              </w:rPr>
              <w:t>أموال نقدية بعملات أخرى</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129</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130</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SY"/>
              </w:rPr>
              <w:t>حسابات بريدية بالفرنك السويسري</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818</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848</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SY"/>
              </w:rPr>
              <w:t>حسابات مصرفية جارية بالفرنك السويسري</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9 787</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74 982</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SY"/>
              </w:rPr>
              <w:t>حسابات مصرفية جارية بعملات أخرى</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5 758</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25 912</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bidi="ar-SY"/>
              </w:rPr>
            </w:pPr>
            <w:r w:rsidRPr="004419CE">
              <w:rPr>
                <w:sz w:val="20"/>
                <w:szCs w:val="26"/>
                <w:rtl/>
                <w:lang w:bidi="ar-SY"/>
              </w:rPr>
              <w:t>حسابات إيداع بالفرنك السويسري</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8 785</w:t>
            </w:r>
          </w:p>
        </w:tc>
        <w:tc>
          <w:tcPr>
            <w:tcW w:w="170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6 551</w:t>
            </w:r>
          </w:p>
        </w:tc>
      </w:tr>
      <w:tr w:rsidR="004419CE" w:rsidRPr="004419CE" w:rsidTr="008456C2">
        <w:trPr>
          <w:trHeight w:val="239"/>
          <w:jc w:val="center"/>
        </w:trPr>
        <w:tc>
          <w:tcPr>
            <w:tcW w:w="3969"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bidi="ar-SY"/>
              </w:rPr>
            </w:pPr>
          </w:p>
        </w:tc>
        <w:tc>
          <w:tcPr>
            <w:tcW w:w="1701" w:type="dxa"/>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468"/>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rtl/>
                <w:lang w:bidi="ar-SY"/>
              </w:rPr>
              <w:t xml:space="preserve">التدفقات النقدية وما </w:t>
            </w:r>
            <w:r w:rsidRPr="004419CE">
              <w:rPr>
                <w:rFonts w:hint="cs"/>
                <w:b/>
                <w:bCs/>
                <w:sz w:val="20"/>
                <w:szCs w:val="26"/>
                <w:rtl/>
                <w:lang w:bidi="ar-SY"/>
              </w:rPr>
              <w:t>يعادلها</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135 297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108 435</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tl/>
          <w:lang w:bidi="ar-EG"/>
        </w:rPr>
        <w:t>تحقق الأموال المودعة في الحسابات المصرفية والبريدية فوائد بالمعدلات المعمول بها في السوق. والقيمة الفعلية لبند الأموال النقدية تساوي القيمة</w:t>
      </w:r>
      <w:r w:rsidRPr="004419CE">
        <w:rPr>
          <w:rFonts w:hint="eastAsia"/>
          <w:rtl/>
          <w:lang w:bidi="ar-EG"/>
        </w:rPr>
        <w:t> </w:t>
      </w:r>
      <w:r w:rsidRPr="004419CE">
        <w:rPr>
          <w:rtl/>
          <w:lang w:bidi="ar-EG"/>
        </w:rPr>
        <w:t>المحاسبية.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lastRenderedPageBreak/>
        <w:t xml:space="preserve">وفي </w:t>
      </w:r>
      <w:r w:rsidRPr="004419CE">
        <w:rPr>
          <w:lang w:bidi="ar-EG"/>
        </w:rPr>
        <w:t>31</w:t>
      </w:r>
      <w:r w:rsidRPr="004419CE">
        <w:rPr>
          <w:rtl/>
          <w:lang w:bidi="ar-EG"/>
        </w:rPr>
        <w:t xml:space="preserve"> ديسمبر </w:t>
      </w:r>
      <w:r w:rsidRPr="004419CE">
        <w:rPr>
          <w:lang w:bidi="ar-EG"/>
        </w:rPr>
        <w:t>2017</w:t>
      </w:r>
      <w:r w:rsidRPr="004419CE">
        <w:rPr>
          <w:rtl/>
          <w:lang w:bidi="ar-EG"/>
        </w:rPr>
        <w:t>، لم يكن لدى الاتحاد أي تسهيلات ائتمانية مفتوحة. ويخضع استعمال الأموال النقدية للقيدين</w:t>
      </w:r>
      <w:r w:rsidRPr="004419CE">
        <w:rPr>
          <w:rFonts w:hint="cs"/>
          <w:rtl/>
          <w:lang w:bidi="ar-EG"/>
        </w:rPr>
        <w:t> </w:t>
      </w:r>
      <w:r w:rsidRPr="004419CE">
        <w:rPr>
          <w:rtl/>
          <w:lang w:bidi="ar-EG"/>
        </w:rPr>
        <w:t>التاليين: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EG"/>
        </w:rPr>
      </w:pPr>
      <w:r w:rsidRPr="004419CE">
        <w:rPr>
          <w:rtl/>
          <w:lang w:bidi="ar-SY"/>
        </w:rPr>
        <w:t>-</w:t>
      </w:r>
      <w:r w:rsidRPr="004419CE">
        <w:rPr>
          <w:rtl/>
          <w:lang w:bidi="ar-SY"/>
        </w:rPr>
        <w:tab/>
        <w:t xml:space="preserve">حسابات إيداع لصالح متقاعدي صناديق الاتحاد التي تعمل بمثابة صناديق مغلقة منذ انضمام الاتحاد إلى الصندوق المشترك للمعاشات التقاعدية لموظفي الأمم المتحدة وصندوق التأمينات لموظفي الاتحاد بواقع </w:t>
      </w:r>
      <w:r w:rsidRPr="004419CE">
        <w:rPr>
          <w:lang w:bidi="ar-SY"/>
        </w:rPr>
        <w:t>6,2</w:t>
      </w:r>
      <w:r w:rsidRPr="004419CE">
        <w:rPr>
          <w:rFonts w:hint="eastAsia"/>
          <w:rtl/>
          <w:lang w:bidi="ar-SY"/>
        </w:rPr>
        <w:t> </w:t>
      </w:r>
      <w:r w:rsidRPr="004419CE">
        <w:rPr>
          <w:rFonts w:hint="cs"/>
          <w:rtl/>
          <w:lang w:bidi="ar-SY"/>
        </w:rPr>
        <w:t>ملايين</w:t>
      </w:r>
      <w:r w:rsidRPr="004419CE">
        <w:rPr>
          <w:rtl/>
          <w:lang w:bidi="ar-SY"/>
        </w:rPr>
        <w:t xml:space="preserve"> فرنك</w:t>
      </w:r>
      <w:r w:rsidRPr="004419CE">
        <w:rPr>
          <w:rFonts w:hint="cs"/>
          <w:rtl/>
          <w:lang w:bidi="ar-SY"/>
        </w:rPr>
        <w:t> </w:t>
      </w:r>
      <w:r w:rsidRPr="004419CE">
        <w:rPr>
          <w:rtl/>
          <w:lang w:bidi="ar-SY"/>
        </w:rPr>
        <w:t>سويسري</w:t>
      </w:r>
      <w:r w:rsidRPr="004419CE">
        <w:rPr>
          <w:rFonts w:hint="cs"/>
          <w:rtl/>
          <w:lang w:bidi="ar-SY"/>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362" w:name="_Toc329296025"/>
      <w:bookmarkStart w:id="363" w:name="_Toc358648345"/>
      <w:bookmarkStart w:id="364" w:name="_Toc358648544"/>
      <w:bookmarkStart w:id="365" w:name="_Toc387263376"/>
      <w:bookmarkStart w:id="366" w:name="_Toc387338351"/>
      <w:bookmarkStart w:id="367" w:name="_Toc419484075"/>
      <w:bookmarkStart w:id="368" w:name="_Toc452156627"/>
      <w:bookmarkStart w:id="369" w:name="_Toc482792211"/>
      <w:bookmarkStart w:id="370" w:name="_Toc482793716"/>
      <w:bookmarkStart w:id="371" w:name="_Toc511402231"/>
      <w:bookmarkStart w:id="372" w:name="_Toc511756668"/>
      <w:r w:rsidRPr="004419CE">
        <w:rPr>
          <w:rFonts w:eastAsiaTheme="majorEastAsia"/>
          <w:b/>
          <w:bCs/>
          <w:rtl/>
        </w:rPr>
        <w:t xml:space="preserve">الملاحظة </w:t>
      </w:r>
      <w:r w:rsidRPr="004419CE">
        <w:rPr>
          <w:rFonts w:eastAsiaTheme="majorEastAsia"/>
          <w:b/>
          <w:bCs/>
        </w:rPr>
        <w:t>7</w:t>
      </w:r>
      <w:r w:rsidRPr="004419CE">
        <w:rPr>
          <w:rFonts w:eastAsiaTheme="majorEastAsia" w:hint="cs"/>
          <w:b/>
          <w:bCs/>
          <w:rtl/>
        </w:rPr>
        <w:tab/>
      </w:r>
      <w:r w:rsidRPr="004419CE">
        <w:rPr>
          <w:rFonts w:eastAsiaTheme="majorEastAsia"/>
          <w:b/>
          <w:bCs/>
          <w:rtl/>
        </w:rPr>
        <w:t>الاستثمارات</w:t>
      </w:r>
      <w:bookmarkEnd w:id="362"/>
      <w:bookmarkEnd w:id="363"/>
      <w:bookmarkEnd w:id="364"/>
      <w:bookmarkEnd w:id="365"/>
      <w:bookmarkEnd w:id="366"/>
      <w:bookmarkEnd w:id="367"/>
      <w:bookmarkEnd w:id="368"/>
      <w:bookmarkEnd w:id="369"/>
      <w:bookmarkEnd w:id="370"/>
      <w:bookmarkEnd w:id="371"/>
      <w:bookmarkEnd w:id="372"/>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تحقق الاستثمارات الآجلة فوائد بالمعدلات السائدة في السوق</w:t>
      </w:r>
      <w:r w:rsidRPr="004419CE">
        <w:rPr>
          <w:rFonts w:hint="cs"/>
          <w:rtl/>
          <w:lang w:bidi="ar-EG"/>
        </w:rPr>
        <w:t>، وتصنف كأدوات مالية بالقيمة الفعلية من خلال الفائض/العجز</w:t>
      </w:r>
      <w:r w:rsidRPr="004419CE">
        <w:rPr>
          <w:rtl/>
          <w:lang w:bidi="ar-EG"/>
        </w:rPr>
        <w:t>.</w:t>
      </w:r>
      <w:r w:rsidRPr="004419CE">
        <w:rPr>
          <w:rFonts w:hint="cs"/>
          <w:rtl/>
          <w:lang w:bidi="ar-EG"/>
        </w:rPr>
        <w:t xml:space="preserve"> وتكافئ القيمة الفعلية للإيداعات النقدية قيمتها المحاسبية.</w:t>
      </w:r>
    </w:p>
    <w:tbl>
      <w:tblPr>
        <w:bidiVisual/>
        <w:tblW w:w="3802" w:type="pct"/>
        <w:jc w:val="center"/>
        <w:tblLook w:val="04A0" w:firstRow="1" w:lastRow="0" w:firstColumn="1" w:lastColumn="0" w:noHBand="0" w:noVBand="1"/>
      </w:tblPr>
      <w:tblGrid>
        <w:gridCol w:w="3959"/>
        <w:gridCol w:w="1683"/>
        <w:gridCol w:w="1680"/>
      </w:tblGrid>
      <w:tr w:rsidR="004419CE" w:rsidRPr="004419CE" w:rsidTr="008456C2">
        <w:trPr>
          <w:trHeight w:val="143"/>
          <w:jc w:val="center"/>
        </w:trPr>
        <w:tc>
          <w:tcPr>
            <w:tcW w:w="2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tl/>
                <w:lang w:bidi="ar-EG"/>
              </w:rPr>
              <w:t>بآلاف الفرنكات السويسرية</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right"/>
              <w:rPr>
                <w:b/>
                <w:bCs/>
                <w:color w:val="000000"/>
                <w:sz w:val="20"/>
                <w:szCs w:val="26"/>
              </w:rPr>
            </w:pPr>
            <w:r w:rsidRPr="004419CE">
              <w:rPr>
                <w:b/>
                <w:bCs/>
                <w:color w:val="000000"/>
                <w:sz w:val="20"/>
                <w:szCs w:val="26"/>
              </w:rPr>
              <w:t>2017.12.31</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right"/>
              <w:rPr>
                <w:b/>
                <w:bCs/>
                <w:color w:val="000000"/>
                <w:sz w:val="20"/>
                <w:szCs w:val="26"/>
              </w:rPr>
            </w:pPr>
            <w:r w:rsidRPr="004419CE">
              <w:rPr>
                <w:b/>
                <w:bCs/>
                <w:color w:val="000000"/>
                <w:sz w:val="20"/>
                <w:szCs w:val="26"/>
              </w:rPr>
              <w:t>2016.12.31</w:t>
            </w:r>
          </w:p>
        </w:tc>
      </w:tr>
      <w:tr w:rsidR="004419CE" w:rsidRPr="004419CE" w:rsidTr="008456C2">
        <w:trPr>
          <w:trHeight w:val="42"/>
          <w:jc w:val="center"/>
        </w:trPr>
        <w:tc>
          <w:tcPr>
            <w:tcW w:w="270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استثمارات آجلة</w:t>
            </w:r>
          </w:p>
        </w:tc>
        <w:tc>
          <w:tcPr>
            <w:tcW w:w="11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31 363</w:t>
            </w:r>
          </w:p>
        </w:tc>
        <w:tc>
          <w:tcPr>
            <w:tcW w:w="1147"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64 980</w:t>
            </w:r>
          </w:p>
        </w:tc>
      </w:tr>
      <w:tr w:rsidR="004419CE" w:rsidRPr="004419CE" w:rsidTr="008456C2">
        <w:trPr>
          <w:trHeight w:val="42"/>
          <w:jc w:val="center"/>
        </w:trPr>
        <w:tc>
          <w:tcPr>
            <w:tcW w:w="2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rtl/>
                <w:lang w:bidi="ar-EG"/>
              </w:rPr>
              <w:t>استثمارات</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31 363</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64 980</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rPr>
          <w:lang w:bidi="ar-EG"/>
        </w:rPr>
      </w:pPr>
      <w:r w:rsidRPr="004419CE">
        <w:rPr>
          <w:rtl/>
          <w:lang w:bidi="ar-EG"/>
        </w:rPr>
        <w:t>فيما يلي تفصيل الاستثمارات الآجلة بحسب موعد الاستحقاق (الفترة المتبقية)، وكذلك بحسب العملة:</w:t>
      </w:r>
    </w:p>
    <w:tbl>
      <w:tblPr>
        <w:bidiVisual/>
        <w:tblW w:w="4978" w:type="pct"/>
        <w:jc w:val="center"/>
        <w:tblLayout w:type="fixed"/>
        <w:tblLook w:val="04A0" w:firstRow="1" w:lastRow="0" w:firstColumn="1" w:lastColumn="0" w:noHBand="0" w:noVBand="1"/>
      </w:tblPr>
      <w:tblGrid>
        <w:gridCol w:w="2591"/>
        <w:gridCol w:w="1239"/>
        <w:gridCol w:w="1126"/>
        <w:gridCol w:w="1095"/>
        <w:gridCol w:w="1271"/>
        <w:gridCol w:w="1126"/>
        <w:gridCol w:w="1127"/>
        <w:gridCol w:w="12"/>
      </w:tblGrid>
      <w:tr w:rsidR="004419CE" w:rsidRPr="004419CE" w:rsidTr="008456C2">
        <w:trPr>
          <w:trHeight w:val="499"/>
          <w:jc w:val="center"/>
        </w:trPr>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rPr>
            </w:pPr>
            <w:r w:rsidRPr="004419CE">
              <w:rPr>
                <w:b/>
                <w:bCs/>
                <w:sz w:val="20"/>
                <w:szCs w:val="26"/>
                <w:rtl/>
                <w:lang w:bidi="ar-EG"/>
              </w:rPr>
              <w:t>بآلاف وحدة كل عملة</w:t>
            </w:r>
          </w:p>
        </w:tc>
        <w:tc>
          <w:tcPr>
            <w:tcW w:w="180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2016.12.31</w:t>
            </w:r>
          </w:p>
        </w:tc>
        <w:tc>
          <w:tcPr>
            <w:tcW w:w="184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2015.12.31</w:t>
            </w:r>
          </w:p>
        </w:tc>
      </w:tr>
      <w:tr w:rsidR="004419CE" w:rsidRPr="004419CE" w:rsidTr="008456C2">
        <w:trPr>
          <w:gridAfter w:val="1"/>
          <w:wAfter w:w="6" w:type="pct"/>
          <w:trHeight w:val="255"/>
          <w:jc w:val="center"/>
        </w:trPr>
        <w:tc>
          <w:tcPr>
            <w:tcW w:w="1352"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64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sz w:val="20"/>
                <w:szCs w:val="26"/>
                <w:lang w:bidi="ar-SY"/>
              </w:rPr>
            </w:pPr>
            <w:r w:rsidRPr="004419CE">
              <w:rPr>
                <w:rFonts w:hint="cs"/>
                <w:sz w:val="20"/>
                <w:szCs w:val="26"/>
                <w:rtl/>
                <w:lang w:bidi="ar-SY"/>
              </w:rPr>
              <w:t>فرنك</w:t>
            </w:r>
            <w:r w:rsidRPr="004419CE">
              <w:rPr>
                <w:sz w:val="20"/>
                <w:szCs w:val="26"/>
                <w:rtl/>
                <w:lang w:bidi="ar-SY"/>
              </w:rPr>
              <w:t xml:space="preserve"> </w:t>
            </w:r>
            <w:r w:rsidRPr="004419CE">
              <w:rPr>
                <w:rFonts w:hint="cs"/>
                <w:sz w:val="20"/>
                <w:szCs w:val="26"/>
                <w:rtl/>
                <w:lang w:bidi="ar-SY"/>
              </w:rPr>
              <w:t>سويسري</w:t>
            </w:r>
          </w:p>
        </w:tc>
        <w:tc>
          <w:tcPr>
            <w:tcW w:w="587"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sz w:val="20"/>
                <w:szCs w:val="26"/>
                <w:lang w:bidi="ar-SY"/>
              </w:rPr>
            </w:pPr>
            <w:r w:rsidRPr="004419CE">
              <w:rPr>
                <w:rFonts w:hint="cs"/>
                <w:sz w:val="20"/>
                <w:szCs w:val="26"/>
                <w:rtl/>
                <w:lang w:bidi="ar-SY"/>
              </w:rPr>
              <w:t>دولار</w:t>
            </w:r>
            <w:r w:rsidRPr="004419CE">
              <w:rPr>
                <w:sz w:val="20"/>
                <w:szCs w:val="26"/>
                <w:rtl/>
                <w:lang w:bidi="ar-SY"/>
              </w:rPr>
              <w:t xml:space="preserve"> </w:t>
            </w:r>
            <w:r w:rsidRPr="004419CE">
              <w:rPr>
                <w:rFonts w:hint="cs"/>
                <w:sz w:val="20"/>
                <w:szCs w:val="26"/>
                <w:rtl/>
                <w:lang w:bidi="ar-SY"/>
              </w:rPr>
              <w:t>أمريكي</w:t>
            </w:r>
          </w:p>
        </w:tc>
        <w:tc>
          <w:tcPr>
            <w:tcW w:w="57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sz w:val="20"/>
                <w:szCs w:val="26"/>
                <w:lang w:bidi="ar-SY"/>
              </w:rPr>
            </w:pPr>
            <w:r w:rsidRPr="004419CE">
              <w:rPr>
                <w:rFonts w:hint="cs"/>
                <w:sz w:val="20"/>
                <w:szCs w:val="26"/>
                <w:rtl/>
                <w:lang w:bidi="ar-SY"/>
              </w:rPr>
              <w:t>يورو</w:t>
            </w:r>
          </w:p>
        </w:tc>
        <w:tc>
          <w:tcPr>
            <w:tcW w:w="663"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sz w:val="20"/>
                <w:szCs w:val="26"/>
                <w:lang w:bidi="ar-SY"/>
              </w:rPr>
            </w:pPr>
            <w:r w:rsidRPr="004419CE">
              <w:rPr>
                <w:rFonts w:hint="cs"/>
                <w:sz w:val="20"/>
                <w:szCs w:val="26"/>
                <w:rtl/>
                <w:lang w:bidi="ar-SY"/>
              </w:rPr>
              <w:t>فرنك</w:t>
            </w:r>
            <w:r w:rsidRPr="004419CE">
              <w:rPr>
                <w:sz w:val="20"/>
                <w:szCs w:val="26"/>
                <w:rtl/>
                <w:lang w:bidi="ar-SY"/>
              </w:rPr>
              <w:t xml:space="preserve"> </w:t>
            </w:r>
            <w:r w:rsidRPr="004419CE">
              <w:rPr>
                <w:rFonts w:hint="cs"/>
                <w:sz w:val="20"/>
                <w:szCs w:val="26"/>
                <w:rtl/>
                <w:lang w:bidi="ar-SY"/>
              </w:rPr>
              <w:t>سويسري</w:t>
            </w:r>
          </w:p>
        </w:tc>
        <w:tc>
          <w:tcPr>
            <w:tcW w:w="587"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sz w:val="20"/>
                <w:szCs w:val="26"/>
                <w:lang w:bidi="ar-SY"/>
              </w:rPr>
            </w:pPr>
            <w:r w:rsidRPr="004419CE">
              <w:rPr>
                <w:rFonts w:hint="cs"/>
                <w:sz w:val="20"/>
                <w:szCs w:val="26"/>
                <w:rtl/>
                <w:lang w:bidi="ar-SY"/>
              </w:rPr>
              <w:t>دولار</w:t>
            </w:r>
            <w:r w:rsidRPr="004419CE">
              <w:rPr>
                <w:sz w:val="20"/>
                <w:szCs w:val="26"/>
                <w:rtl/>
                <w:lang w:bidi="ar-SY"/>
              </w:rPr>
              <w:t xml:space="preserve"> </w:t>
            </w:r>
            <w:r w:rsidRPr="004419CE">
              <w:rPr>
                <w:rFonts w:hint="cs"/>
                <w:sz w:val="20"/>
                <w:szCs w:val="26"/>
                <w:rtl/>
                <w:lang w:bidi="ar-SY"/>
              </w:rPr>
              <w:t>أمريكي</w:t>
            </w:r>
          </w:p>
        </w:tc>
        <w:tc>
          <w:tcPr>
            <w:tcW w:w="5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sz w:val="20"/>
                <w:szCs w:val="26"/>
                <w:lang w:bidi="ar-SY"/>
              </w:rPr>
            </w:pPr>
            <w:r w:rsidRPr="004419CE">
              <w:rPr>
                <w:rFonts w:hint="cs"/>
                <w:sz w:val="20"/>
                <w:szCs w:val="26"/>
                <w:rtl/>
                <w:lang w:bidi="ar-SY"/>
              </w:rPr>
              <w:t>يورو</w:t>
            </w:r>
          </w:p>
        </w:tc>
      </w:tr>
      <w:tr w:rsidR="004419CE" w:rsidRPr="004419CE" w:rsidTr="008456C2">
        <w:trPr>
          <w:gridAfter w:val="1"/>
          <w:wAfter w:w="6" w:type="pct"/>
          <w:trHeight w:val="65"/>
          <w:jc w:val="center"/>
        </w:trPr>
        <w:tc>
          <w:tcPr>
            <w:tcW w:w="1352" w:type="pct"/>
            <w:tcBorders>
              <w:left w:val="single" w:sz="4" w:space="0" w:color="auto"/>
              <w:right w:val="single" w:sz="4" w:space="0" w:color="auto"/>
            </w:tcBorders>
            <w:shd w:val="clear" w:color="auto" w:fill="auto"/>
            <w:noWrap/>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val="fr-CH" w:bidi="ar-EG"/>
              </w:rPr>
            </w:pPr>
            <w:r w:rsidRPr="004419CE">
              <w:rPr>
                <w:sz w:val="20"/>
                <w:szCs w:val="26"/>
                <w:rtl/>
                <w:lang w:bidi="ar-EG"/>
              </w:rPr>
              <w:t>استحقاق</w:t>
            </w:r>
          </w:p>
        </w:tc>
        <w:tc>
          <w:tcPr>
            <w:tcW w:w="64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7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66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r>
      <w:tr w:rsidR="004419CE" w:rsidRPr="004419CE" w:rsidTr="008456C2">
        <w:trPr>
          <w:gridAfter w:val="1"/>
          <w:wAfter w:w="6" w:type="pct"/>
          <w:trHeight w:val="312"/>
          <w:jc w:val="center"/>
        </w:trPr>
        <w:tc>
          <w:tcPr>
            <w:tcW w:w="1352" w:type="pct"/>
            <w:tcBorders>
              <w:left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CH" w:bidi="ar-EG"/>
              </w:rPr>
            </w:pPr>
            <w:r w:rsidRPr="004419CE">
              <w:rPr>
                <w:sz w:val="20"/>
                <w:szCs w:val="26"/>
                <w:lang w:bidi="ar-EG"/>
              </w:rPr>
              <w:t>3-0</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11</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7 512</w:t>
            </w:r>
          </w:p>
        </w:tc>
        <w:tc>
          <w:tcPr>
            <w:tcW w:w="57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4</w:t>
            </w:r>
          </w:p>
        </w:tc>
        <w:tc>
          <w:tcPr>
            <w:tcW w:w="66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56 902</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1 083</w:t>
            </w:r>
          </w:p>
        </w:tc>
        <w:tc>
          <w:tcPr>
            <w:tcW w:w="5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4</w:t>
            </w:r>
          </w:p>
        </w:tc>
      </w:tr>
      <w:tr w:rsidR="004419CE" w:rsidRPr="004419CE" w:rsidTr="008456C2">
        <w:trPr>
          <w:gridAfter w:val="1"/>
          <w:wAfter w:w="6" w:type="pct"/>
          <w:trHeight w:val="262"/>
          <w:jc w:val="center"/>
        </w:trPr>
        <w:tc>
          <w:tcPr>
            <w:tcW w:w="1352" w:type="pct"/>
            <w:tcBorders>
              <w:left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CH" w:bidi="ar-EG"/>
              </w:rPr>
            </w:pPr>
            <w:r w:rsidRPr="004419CE">
              <w:rPr>
                <w:sz w:val="20"/>
                <w:szCs w:val="26"/>
                <w:lang w:bidi="ar-EG"/>
              </w:rPr>
              <w:t>6-4</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16 000</w:t>
            </w:r>
          </w:p>
        </w:tc>
        <w:tc>
          <w:tcPr>
            <w:tcW w:w="57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66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6 500</w:t>
            </w:r>
          </w:p>
        </w:tc>
        <w:tc>
          <w:tcPr>
            <w:tcW w:w="5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r>
      <w:tr w:rsidR="004419CE" w:rsidRPr="004419CE" w:rsidTr="008456C2">
        <w:trPr>
          <w:gridAfter w:val="1"/>
          <w:wAfter w:w="6" w:type="pct"/>
          <w:trHeight w:val="255"/>
          <w:jc w:val="center"/>
        </w:trPr>
        <w:tc>
          <w:tcPr>
            <w:tcW w:w="1352" w:type="pct"/>
            <w:tcBorders>
              <w:left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CH" w:bidi="ar-EG"/>
              </w:rPr>
            </w:pPr>
            <w:r w:rsidRPr="004419CE">
              <w:rPr>
                <w:sz w:val="20"/>
                <w:szCs w:val="26"/>
                <w:lang w:bidi="ar-EG"/>
              </w:rPr>
              <w:t>9-7</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8 000</w:t>
            </w:r>
          </w:p>
        </w:tc>
        <w:tc>
          <w:tcPr>
            <w:tcW w:w="57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66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r>
      <w:tr w:rsidR="004419CE" w:rsidRPr="004419CE" w:rsidTr="008456C2">
        <w:trPr>
          <w:gridAfter w:val="1"/>
          <w:wAfter w:w="6" w:type="pct"/>
          <w:trHeight w:val="255"/>
          <w:jc w:val="center"/>
        </w:trPr>
        <w:tc>
          <w:tcPr>
            <w:tcW w:w="1352" w:type="pct"/>
            <w:tcBorders>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CH" w:bidi="ar-EG"/>
              </w:rPr>
            </w:pPr>
            <w:r w:rsidRPr="004419CE">
              <w:rPr>
                <w:sz w:val="20"/>
                <w:szCs w:val="26"/>
                <w:rtl/>
                <w:lang w:bidi="ar-EG"/>
              </w:rPr>
              <w:t xml:space="preserve">أكثر من </w:t>
            </w:r>
            <w:r w:rsidRPr="004419CE">
              <w:rPr>
                <w:sz w:val="20"/>
                <w:szCs w:val="26"/>
                <w:lang w:bidi="ar-EG"/>
              </w:rPr>
              <w:t>9</w:t>
            </w:r>
            <w:r w:rsidRPr="004419CE">
              <w:rPr>
                <w:sz w:val="20"/>
                <w:szCs w:val="26"/>
                <w:rtl/>
                <w:lang w:bidi="ar-EG"/>
              </w:rPr>
              <w:t xml:space="preserve"> أشهر</w:t>
            </w:r>
          </w:p>
        </w:tc>
        <w:tc>
          <w:tcPr>
            <w:tcW w:w="64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7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66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c>
          <w:tcPr>
            <w:tcW w:w="5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w:t>
            </w:r>
          </w:p>
        </w:tc>
      </w:tr>
      <w:tr w:rsidR="004419CE" w:rsidRPr="004419CE" w:rsidTr="008456C2">
        <w:trPr>
          <w:gridAfter w:val="1"/>
          <w:wAfter w:w="6" w:type="pct"/>
          <w:trHeight w:val="259"/>
          <w:jc w:val="center"/>
        </w:trPr>
        <w:tc>
          <w:tcPr>
            <w:tcW w:w="1352" w:type="pct"/>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lang w:val="fr-CH" w:bidi="ar-EG"/>
              </w:rPr>
            </w:pPr>
            <w:r w:rsidRPr="004419CE">
              <w:rPr>
                <w:b/>
                <w:bCs/>
                <w:sz w:val="20"/>
                <w:szCs w:val="26"/>
                <w:rtl/>
                <w:lang w:bidi="ar-EG"/>
              </w:rPr>
              <w:t>استثمارات</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11</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31 512</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4</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56 902</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7 583</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4</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lang w:bidi="ar-EG"/>
        </w:rPr>
      </w:pPr>
      <w:r w:rsidRPr="004419CE">
        <w:rPr>
          <w:rFonts w:hint="cs"/>
          <w:rtl/>
          <w:lang w:bidi="ar-EG"/>
        </w:rPr>
        <w:t>يرجع الانخفاض في الاستثمارات بشكل أساسي إلى تطبيق نسبة فائدة سالبة على الحسابات النقدية بالفرنكات السويسرية وسياسات التنويع المطبقة في </w:t>
      </w:r>
      <w:r w:rsidRPr="004419CE">
        <w:rPr>
          <w:lang w:bidi="ar-EG"/>
        </w:rPr>
        <w:t>2015</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وفي عام </w:t>
      </w:r>
      <w:r w:rsidRPr="004419CE">
        <w:rPr>
          <w:lang w:bidi="ar-EG"/>
        </w:rPr>
        <w:t>2017</w:t>
      </w:r>
      <w:r w:rsidRPr="004419CE">
        <w:rPr>
          <w:rFonts w:hint="cs"/>
          <w:rtl/>
          <w:lang w:bidi="ar-EG"/>
        </w:rPr>
        <w:t>، انخفض الحد الأدنى الذي يسمح به شركاؤنا الماليون ولذلك أُغلقت بعض حسابات الودائع بهدف استخدام حسابات نقدية جديدة مع التفاوض على أسعار فائدة موجبة.</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373" w:name="_Toc329296026"/>
      <w:bookmarkStart w:id="374" w:name="_Toc358648346"/>
      <w:bookmarkStart w:id="375" w:name="_Toc358648545"/>
      <w:bookmarkStart w:id="376" w:name="_Toc387263377"/>
      <w:bookmarkStart w:id="377" w:name="_Toc387338352"/>
      <w:bookmarkStart w:id="378" w:name="_Toc419484076"/>
      <w:bookmarkStart w:id="379" w:name="_Toc452156628"/>
      <w:bookmarkStart w:id="380" w:name="_Toc482792212"/>
      <w:bookmarkStart w:id="381" w:name="_Toc482793717"/>
      <w:bookmarkStart w:id="382" w:name="_Toc511402232"/>
      <w:bookmarkStart w:id="383" w:name="_Toc511756669"/>
      <w:r w:rsidRPr="004419CE">
        <w:rPr>
          <w:rFonts w:eastAsiaTheme="majorEastAsia"/>
          <w:b/>
          <w:bCs/>
          <w:rtl/>
        </w:rPr>
        <w:t xml:space="preserve">الملاحظة </w:t>
      </w:r>
      <w:r w:rsidRPr="004419CE">
        <w:rPr>
          <w:rFonts w:eastAsiaTheme="majorEastAsia"/>
          <w:b/>
          <w:bCs/>
        </w:rPr>
        <w:t>8</w:t>
      </w:r>
      <w:r w:rsidRPr="004419CE">
        <w:rPr>
          <w:rFonts w:eastAsiaTheme="majorEastAsia"/>
          <w:b/>
          <w:bCs/>
          <w:rtl/>
        </w:rPr>
        <w:tab/>
        <w:t>المستحقات</w:t>
      </w:r>
      <w:bookmarkEnd w:id="373"/>
      <w:bookmarkEnd w:id="374"/>
      <w:bookmarkEnd w:id="375"/>
      <w:bookmarkEnd w:id="376"/>
      <w:bookmarkEnd w:id="377"/>
      <w:bookmarkEnd w:id="378"/>
      <w:bookmarkEnd w:id="379"/>
      <w:bookmarkEnd w:id="380"/>
      <w:bookmarkEnd w:id="381"/>
      <w:bookmarkEnd w:id="382"/>
      <w:bookmarkEnd w:id="383"/>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تمثل المستحقات الإيرادات التي لم </w:t>
      </w:r>
      <w:r w:rsidRPr="004419CE">
        <w:rPr>
          <w:rFonts w:hint="cs"/>
          <w:rtl/>
          <w:lang w:bidi="ar-EG"/>
        </w:rPr>
        <w:t>تسدد</w:t>
      </w:r>
      <w:r w:rsidRPr="004419CE">
        <w:rPr>
          <w:rtl/>
          <w:lang w:bidi="ar-EG"/>
        </w:rPr>
        <w:t xml:space="preserve"> بعد والتي التزمت الدول الأعضاء وأعضاء القطاعات والمنتسبون بدفعها إلى الاتحاد في إطار </w:t>
      </w:r>
      <w:r w:rsidRPr="004419CE">
        <w:rPr>
          <w:rFonts w:hint="cs"/>
          <w:rtl/>
          <w:lang w:bidi="ar-EG"/>
        </w:rPr>
        <w:t>مساهماتهم</w:t>
      </w:r>
      <w:r w:rsidRPr="004419CE">
        <w:rPr>
          <w:rtl/>
          <w:lang w:bidi="ar-EG"/>
        </w:rPr>
        <w:t xml:space="preserve"> السنوية أو </w:t>
      </w:r>
      <w:r w:rsidRPr="004419CE">
        <w:rPr>
          <w:rFonts w:hint="cs"/>
          <w:rtl/>
          <w:lang w:bidi="ar-EG"/>
        </w:rPr>
        <w:t>قيامهم بشراء</w:t>
      </w:r>
      <w:r w:rsidRPr="004419CE">
        <w:rPr>
          <w:rtl/>
          <w:lang w:bidi="ar-EG"/>
        </w:rPr>
        <w:t xml:space="preserve"> المنشورات أو معالجة التبليغات عن الشبكات </w:t>
      </w:r>
      <w:proofErr w:type="spellStart"/>
      <w:r w:rsidRPr="004419CE">
        <w:rPr>
          <w:rtl/>
          <w:lang w:bidi="ar-EG"/>
        </w:rPr>
        <w:t>الساتلية</w:t>
      </w:r>
      <w:proofErr w:type="spellEnd"/>
      <w:r w:rsidRPr="004419CE">
        <w:rPr>
          <w:rtl/>
          <w:lang w:bidi="ar-EG"/>
        </w:rPr>
        <w:t xml:space="preserve"> أو لسداد مختلف الفواتير. ويترتب على المبالغ المستحقة من </w:t>
      </w:r>
      <w:r w:rsidRPr="004419CE">
        <w:rPr>
          <w:rFonts w:hint="cs"/>
          <w:rtl/>
          <w:lang w:bidi="ar-EG"/>
        </w:rPr>
        <w:t>المساهمات</w:t>
      </w:r>
      <w:r w:rsidRPr="004419CE">
        <w:rPr>
          <w:rtl/>
          <w:lang w:bidi="ar-EG"/>
        </w:rPr>
        <w:t xml:space="preserve"> فائدة اعتباراً من بداية الشهر الرابع من كل سنة مالية في الاتحاد</w:t>
      </w:r>
      <w:r w:rsidRPr="004419CE">
        <w:rPr>
          <w:rFonts w:hint="cs"/>
          <w:rtl/>
          <w:lang w:bidi="ar-EG"/>
        </w:rPr>
        <w:t>،</w:t>
      </w:r>
      <w:r w:rsidRPr="004419CE">
        <w:rPr>
          <w:rtl/>
          <w:lang w:bidi="ar-EG"/>
        </w:rPr>
        <w:t xml:space="preserve"> وحددت هذه الفائدة بنسبة</w:t>
      </w:r>
      <w:r w:rsidRPr="004419CE">
        <w:rPr>
          <w:rFonts w:hint="cs"/>
          <w:rtl/>
          <w:lang w:bidi="ar-EG"/>
        </w:rPr>
        <w:t> </w:t>
      </w:r>
      <w:r w:rsidRPr="004419CE">
        <w:rPr>
          <w:lang w:bidi="ar-EG"/>
        </w:rPr>
        <w:t>%3</w:t>
      </w:r>
      <w:r w:rsidRPr="004419CE">
        <w:rPr>
          <w:rtl/>
          <w:lang w:bidi="ar-EG"/>
        </w:rPr>
        <w:t xml:space="preserve"> سنوياً أثناء الأشهر الثلاثة الأولى التالية وبنسبة </w:t>
      </w:r>
      <w:r w:rsidRPr="004419CE">
        <w:rPr>
          <w:lang w:bidi="ar-EG"/>
        </w:rPr>
        <w:t>%6</w:t>
      </w:r>
      <w:r w:rsidRPr="004419CE">
        <w:rPr>
          <w:rtl/>
          <w:lang w:bidi="ar-EG"/>
        </w:rPr>
        <w:t xml:space="preserve"> سنوياً اعتباراً من </w:t>
      </w:r>
      <w:r w:rsidRPr="004419CE">
        <w:rPr>
          <w:rFonts w:hint="cs"/>
          <w:rtl/>
          <w:lang w:bidi="ar-EG"/>
        </w:rPr>
        <w:t xml:space="preserve">بداية </w:t>
      </w:r>
      <w:r w:rsidRPr="004419CE">
        <w:rPr>
          <w:rtl/>
          <w:lang w:bidi="ar-EG"/>
        </w:rPr>
        <w:t>الشهر السابع.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وتمثل المستحقات غير الجارية وغير المتبادلة المستحقات المرتبطة بخطط سداد الدين لبعض الأعضاء الذين التزموا بسداد هذا الدين في إطار اتفاق يشمل عدة فترات</w:t>
      </w:r>
      <w:r w:rsidRPr="004419CE">
        <w:rPr>
          <w:rFonts w:hint="cs"/>
          <w:rtl/>
          <w:lang w:bidi="ar-EG"/>
        </w:rPr>
        <w:t> </w:t>
      </w:r>
      <w:r w:rsidRPr="004419CE">
        <w:rPr>
          <w:rtl/>
          <w:lang w:bidi="ar-EG"/>
        </w:rPr>
        <w:t>مالية.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وتمثل المستحقات الأخرى الإيرادات غير المحصلة مقابل الخدمات المرتبطة بتليكوم والمساهمات</w:t>
      </w:r>
      <w:r w:rsidRPr="004419CE">
        <w:rPr>
          <w:rFonts w:hint="cs"/>
          <w:rtl/>
          <w:lang w:bidi="ar-EG"/>
        </w:rPr>
        <w:t> </w:t>
      </w:r>
      <w:r w:rsidRPr="004419CE">
        <w:rPr>
          <w:rtl/>
          <w:lang w:bidi="ar-EG"/>
        </w:rPr>
        <w:t>الطوعية.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lang w:bidi="ar-SY"/>
        </w:rPr>
      </w:pPr>
      <w:r w:rsidRPr="004419CE">
        <w:rPr>
          <w:rFonts w:hint="cs"/>
          <w:rtl/>
          <w:lang w:bidi="ar-SY"/>
        </w:rPr>
        <w:t xml:space="preserve">وجدير بالتأكيد على أنه، منذ تنفيذ معايير </w:t>
      </w:r>
      <w:r w:rsidRPr="004419CE">
        <w:rPr>
          <w:lang w:bidi="ar-EG"/>
        </w:rPr>
        <w:t>IPSAS</w:t>
      </w:r>
      <w:r w:rsidRPr="004419CE">
        <w:rPr>
          <w:rFonts w:hint="cs"/>
          <w:rtl/>
          <w:lang w:bidi="ar-SY"/>
        </w:rPr>
        <w:t xml:space="preserve">، سُجل احتياطي بنسبة </w:t>
      </w:r>
      <w:r w:rsidRPr="004419CE">
        <w:rPr>
          <w:lang w:bidi="ar-EG"/>
        </w:rPr>
        <w:t>%100</w:t>
      </w:r>
      <w:r w:rsidRPr="004419CE">
        <w:rPr>
          <w:rFonts w:hint="cs"/>
          <w:rtl/>
          <w:lang w:bidi="ar-SY"/>
        </w:rPr>
        <w:t xml:space="preserve"> لمجمل المتأخرات والحسابات الخاصة بالمتأخرات والحسابات الخاصة بالمتأخرات الملغاة. وتبين المؤشرات الرئيسية أن الوضع المالي الحالي للاتحاد سليم، رغم ارتفاع مستوى المبالغ </w:t>
      </w:r>
      <w:r w:rsidRPr="004419CE">
        <w:rPr>
          <w:rFonts w:hint="cs"/>
          <w:rtl/>
          <w:lang w:bidi="ar-SY"/>
        </w:rPr>
        <w:lastRenderedPageBreak/>
        <w:t xml:space="preserve">المستحقة السداد منذ </w:t>
      </w:r>
      <w:r w:rsidRPr="004419CE">
        <w:rPr>
          <w:lang w:bidi="ar-EG"/>
        </w:rPr>
        <w:t>12</w:t>
      </w:r>
      <w:r w:rsidRPr="004419CE">
        <w:rPr>
          <w:rFonts w:hint="eastAsia"/>
          <w:rtl/>
          <w:lang w:bidi="ar-SY"/>
        </w:rPr>
        <w:t> شهراً أو</w:t>
      </w:r>
      <w:r w:rsidRPr="004419CE">
        <w:rPr>
          <w:rFonts w:hint="cs"/>
          <w:rtl/>
          <w:lang w:bidi="ar-SY"/>
        </w:rPr>
        <w:t> </w:t>
      </w:r>
      <w:r w:rsidRPr="004419CE">
        <w:rPr>
          <w:rFonts w:hint="eastAsia"/>
          <w:rtl/>
          <w:lang w:bidi="ar-SY"/>
        </w:rPr>
        <w:t xml:space="preserve">أكثر (المتأخرات </w:t>
      </w:r>
      <w:r w:rsidRPr="004419CE">
        <w:rPr>
          <w:rFonts w:hint="cs"/>
          <w:rtl/>
          <w:lang w:bidi="ar-SY"/>
        </w:rPr>
        <w:t xml:space="preserve">والحسابات الخاصة بالمتأخرات والحسابات الخاصة بالمتأخرات الملغاة) والتي بلغ </w:t>
      </w:r>
      <w:r w:rsidRPr="004419CE">
        <w:rPr>
          <w:rFonts w:hint="cs"/>
          <w:spacing w:val="-4"/>
          <w:rtl/>
          <w:lang w:bidi="ar-SY"/>
        </w:rPr>
        <w:t xml:space="preserve">مجموعها </w:t>
      </w:r>
      <w:r w:rsidRPr="004419CE">
        <w:rPr>
          <w:spacing w:val="-4"/>
          <w:lang w:bidi="ar-EG"/>
        </w:rPr>
        <w:t>45,2</w:t>
      </w:r>
      <w:r w:rsidRPr="004419CE">
        <w:rPr>
          <w:rFonts w:hint="eastAsia"/>
          <w:spacing w:val="-4"/>
          <w:rtl/>
          <w:lang w:bidi="ar-SY"/>
        </w:rPr>
        <w:t> </w:t>
      </w:r>
      <w:r w:rsidRPr="004419CE">
        <w:rPr>
          <w:rFonts w:hint="cs"/>
          <w:spacing w:val="-4"/>
          <w:rtl/>
          <w:lang w:bidi="ar-SY"/>
        </w:rPr>
        <w:t>مليون فرنك سويسري في </w:t>
      </w:r>
      <w:r w:rsidRPr="004419CE">
        <w:rPr>
          <w:spacing w:val="-4"/>
          <w:lang w:bidi="ar-EG"/>
        </w:rPr>
        <w:t>31</w:t>
      </w:r>
      <w:r w:rsidRPr="004419CE">
        <w:rPr>
          <w:rFonts w:hint="cs"/>
          <w:spacing w:val="-4"/>
          <w:rtl/>
          <w:lang w:bidi="ar-SY"/>
        </w:rPr>
        <w:t xml:space="preserve"> ديسمبر (</w:t>
      </w:r>
      <w:r w:rsidRPr="004419CE">
        <w:rPr>
          <w:spacing w:val="-4"/>
          <w:lang w:bidi="ar-EG"/>
        </w:rPr>
        <w:t>46,7</w:t>
      </w:r>
      <w:r w:rsidRPr="004419CE">
        <w:rPr>
          <w:rFonts w:hint="cs"/>
          <w:spacing w:val="-4"/>
          <w:rtl/>
          <w:lang w:bidi="ar-SY"/>
        </w:rPr>
        <w:t xml:space="preserve"> مليون فرنك سويسري في </w:t>
      </w:r>
      <w:r w:rsidRPr="004419CE">
        <w:rPr>
          <w:spacing w:val="-4"/>
          <w:lang w:bidi="ar-EG"/>
        </w:rPr>
        <w:t>31</w:t>
      </w:r>
      <w:r w:rsidRPr="004419CE">
        <w:rPr>
          <w:rFonts w:hint="cs"/>
          <w:spacing w:val="-4"/>
          <w:rtl/>
          <w:lang w:bidi="ar-SY"/>
        </w:rPr>
        <w:t xml:space="preserve"> ديسمبر</w:t>
      </w:r>
      <w:r w:rsidRPr="004419CE">
        <w:rPr>
          <w:rFonts w:hint="eastAsia"/>
          <w:spacing w:val="-4"/>
          <w:rtl/>
          <w:lang w:bidi="ar-SY"/>
        </w:rPr>
        <w:t> </w:t>
      </w:r>
      <w:r w:rsidRPr="004419CE">
        <w:rPr>
          <w:spacing w:val="-4"/>
          <w:lang w:bidi="ar-EG"/>
        </w:rPr>
        <w:t>2016</w:t>
      </w:r>
      <w:r w:rsidRPr="004419CE">
        <w:rPr>
          <w:rFonts w:hint="cs"/>
          <w:spacing w:val="-4"/>
          <w:rtl/>
          <w:lang w:bidi="ar-SY"/>
        </w:rPr>
        <w:t>).</w:t>
      </w:r>
      <w:r w:rsidRPr="004419CE">
        <w:rPr>
          <w:rFonts w:hint="cs"/>
          <w:spacing w:val="-4"/>
          <w:rtl/>
          <w:lang w:bidi="ar-EG"/>
        </w:rPr>
        <w:t xml:space="preserve"> </w:t>
      </w:r>
      <w:r w:rsidRPr="004419CE">
        <w:rPr>
          <w:rFonts w:hint="cs"/>
          <w:spacing w:val="-4"/>
          <w:rtl/>
          <w:lang w:bidi="ar-SY"/>
        </w:rPr>
        <w:t>ويرد في الملحق</w:t>
      </w:r>
      <w:r w:rsidRPr="004419CE">
        <w:rPr>
          <w:rFonts w:hint="eastAsia"/>
          <w:spacing w:val="-4"/>
          <w:rtl/>
          <w:lang w:bidi="ar-SY"/>
        </w:rPr>
        <w:t> </w:t>
      </w:r>
      <w:r w:rsidRPr="004419CE">
        <w:rPr>
          <w:rFonts w:hint="cs"/>
          <w:spacing w:val="-4"/>
          <w:rtl/>
          <w:lang w:bidi="ar-SY"/>
        </w:rPr>
        <w:t>باء</w:t>
      </w:r>
      <w:r w:rsidRPr="004419CE">
        <w:rPr>
          <w:rFonts w:hint="cs"/>
          <w:rtl/>
          <w:lang w:bidi="ar-SY"/>
        </w:rPr>
        <w:t xml:space="preserve"> </w:t>
      </w:r>
      <w:r w:rsidRPr="004419CE">
        <w:rPr>
          <w:rFonts w:hint="cs"/>
          <w:rtl/>
          <w:lang w:bidi="ar-EG"/>
        </w:rPr>
        <w:t>ب</w:t>
      </w:r>
      <w:r w:rsidRPr="004419CE">
        <w:rPr>
          <w:rFonts w:hint="cs"/>
          <w:rtl/>
          <w:lang w:bidi="ar-SY"/>
        </w:rPr>
        <w:t>هذه الوثيقة حالة المتأخرات في الميزانية العادية للاتحاد في </w:t>
      </w:r>
      <w:r w:rsidRPr="004419CE">
        <w:rPr>
          <w:lang w:bidi="ar-EG"/>
        </w:rPr>
        <w:t>31</w:t>
      </w:r>
      <w:r w:rsidRPr="004419CE">
        <w:rPr>
          <w:rFonts w:hint="cs"/>
          <w:rtl/>
          <w:lang w:bidi="ar-SY"/>
        </w:rPr>
        <w:t xml:space="preserve"> ديسمبر</w:t>
      </w:r>
      <w:r w:rsidRPr="004419CE">
        <w:rPr>
          <w:rFonts w:hint="eastAsia"/>
          <w:rtl/>
          <w:lang w:bidi="ar-SY"/>
        </w:rPr>
        <w:t> </w:t>
      </w:r>
      <w:r w:rsidRPr="004419CE">
        <w:rPr>
          <w:lang w:bidi="ar-EG"/>
        </w:rPr>
        <w:t>2017</w:t>
      </w:r>
      <w:r w:rsidRPr="004419CE">
        <w:rPr>
          <w:rFonts w:hint="cs"/>
          <w:rtl/>
          <w:lang w:bidi="ar-SY"/>
        </w:rPr>
        <w:t>.</w:t>
      </w:r>
    </w:p>
    <w:tbl>
      <w:tblPr>
        <w:bidiVisual/>
        <w:tblW w:w="8278" w:type="dxa"/>
        <w:jc w:val="center"/>
        <w:tblLook w:val="04A0" w:firstRow="1" w:lastRow="0" w:firstColumn="1" w:lastColumn="0" w:noHBand="0" w:noVBand="1"/>
      </w:tblPr>
      <w:tblGrid>
        <w:gridCol w:w="4876"/>
        <w:gridCol w:w="1701"/>
        <w:gridCol w:w="1701"/>
      </w:tblGrid>
      <w:tr w:rsidR="004419CE" w:rsidRPr="004419CE" w:rsidTr="008456C2">
        <w:trPr>
          <w:trHeight w:val="353"/>
          <w:jc w:val="center"/>
        </w:trPr>
        <w:tc>
          <w:tcPr>
            <w:tcW w:w="4876"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tl/>
                <w:lang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2017.12.31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2016.12.31</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10 229 </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10 100 </w:t>
            </w:r>
          </w:p>
        </w:tc>
      </w:tr>
      <w:tr w:rsidR="004419CE" w:rsidRPr="004419CE" w:rsidTr="008456C2">
        <w:trPr>
          <w:trHeight w:val="180"/>
          <w:jc w:val="center"/>
        </w:trPr>
        <w:tc>
          <w:tcPr>
            <w:tcW w:w="4876" w:type="dxa"/>
            <w:tcBorders>
              <w:top w:val="nil"/>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1 296-</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1 067-</w:t>
            </w:r>
          </w:p>
        </w:tc>
      </w:tr>
      <w:tr w:rsidR="004419CE" w:rsidRPr="004419CE" w:rsidTr="008456C2">
        <w:trPr>
          <w:trHeight w:val="180"/>
          <w:jc w:val="center"/>
        </w:trPr>
        <w:tc>
          <w:tcPr>
            <w:tcW w:w="4876" w:type="dxa"/>
            <w:tcBorders>
              <w:top w:val="nil"/>
              <w:left w:val="single" w:sz="4" w:space="0" w:color="auto"/>
              <w:bottom w:val="single" w:sz="4" w:space="0" w:color="auto"/>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353"/>
          <w:jc w:val="center"/>
        </w:trPr>
        <w:tc>
          <w:tcPr>
            <w:tcW w:w="4876" w:type="dxa"/>
            <w:tcBorders>
              <w:top w:val="single" w:sz="4" w:space="0" w:color="auto"/>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w:t>
            </w:r>
            <w:proofErr w:type="gramStart"/>
            <w:r w:rsidRPr="004419CE">
              <w:rPr>
                <w:b/>
                <w:bCs/>
                <w:sz w:val="20"/>
                <w:szCs w:val="26"/>
                <w:rtl/>
                <w:lang w:bidi="ar-SY"/>
              </w:rPr>
              <w:t xml:space="preserve">- </w:t>
            </w:r>
            <w:r w:rsidRPr="004419CE">
              <w:rPr>
                <w:rFonts w:hint="cs"/>
                <w:b/>
                <w:bCs/>
                <w:sz w:val="20"/>
                <w:szCs w:val="26"/>
                <w:rtl/>
                <w:lang w:bidi="ar-SY"/>
              </w:rPr>
              <w:t>معاملات</w:t>
            </w:r>
            <w:proofErr w:type="gramEnd"/>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8 934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9 033 </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134 253 </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116 814 </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46 114-</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40 345-</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353"/>
          <w:jc w:val="center"/>
        </w:trPr>
        <w:tc>
          <w:tcPr>
            <w:tcW w:w="4876" w:type="dxa"/>
            <w:tcBorders>
              <w:top w:val="single" w:sz="4" w:space="0" w:color="auto"/>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w:t>
            </w:r>
            <w:proofErr w:type="gramStart"/>
            <w:r w:rsidRPr="004419CE">
              <w:rPr>
                <w:b/>
                <w:bCs/>
                <w:sz w:val="20"/>
                <w:szCs w:val="26"/>
                <w:rtl/>
                <w:lang w:bidi="ar-SY"/>
              </w:rPr>
              <w:t xml:space="preserve">- </w:t>
            </w:r>
            <w:r w:rsidRPr="004419CE">
              <w:rPr>
                <w:rFonts w:hint="cs"/>
                <w:b/>
                <w:bCs/>
                <w:sz w:val="20"/>
                <w:szCs w:val="26"/>
                <w:rtl/>
                <w:lang w:bidi="ar-SY"/>
              </w:rPr>
              <w:t>معاملات</w:t>
            </w:r>
            <w:proofErr w:type="gramEnd"/>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88 139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76 469 </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23 </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23-</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353"/>
          <w:jc w:val="center"/>
        </w:trPr>
        <w:tc>
          <w:tcPr>
            <w:tcW w:w="4876" w:type="dxa"/>
            <w:tcBorders>
              <w:top w:val="single" w:sz="4" w:space="0" w:color="auto"/>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w:t>
            </w:r>
            <w:proofErr w:type="gramStart"/>
            <w:r w:rsidRPr="004419CE">
              <w:rPr>
                <w:b/>
                <w:bCs/>
                <w:sz w:val="20"/>
                <w:szCs w:val="26"/>
                <w:rtl/>
                <w:lang w:bidi="ar-SY"/>
              </w:rPr>
              <w:t xml:space="preserve">- </w:t>
            </w:r>
            <w:r w:rsidRPr="004419CE">
              <w:rPr>
                <w:rFonts w:hint="cs"/>
                <w:b/>
                <w:bCs/>
                <w:sz w:val="20"/>
                <w:szCs w:val="26"/>
                <w:rtl/>
                <w:lang w:bidi="ar-SY"/>
              </w:rPr>
              <w:t>معاملات</w:t>
            </w:r>
            <w:proofErr w:type="gramEnd"/>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sz w:val="20"/>
                <w:szCs w:val="26"/>
                <w:lang w:bidi="ar-SY"/>
              </w:rPr>
              <w:t>-</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7 021 </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7 524 </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لخسائر</w:t>
            </w:r>
            <w:r w:rsidRPr="004419CE">
              <w:rPr>
                <w:sz w:val="20"/>
                <w:szCs w:val="26"/>
                <w:rtl/>
                <w:lang w:bidi="ar-SY"/>
              </w:rPr>
              <w:t xml:space="preserve"> في </w:t>
            </w:r>
            <w:r w:rsidRPr="004419CE">
              <w:rPr>
                <w:rFonts w:hint="cs"/>
                <w:sz w:val="20"/>
                <w:szCs w:val="26"/>
                <w:rtl/>
                <w:lang w:bidi="ar-SY"/>
              </w:rPr>
              <w:t>مستحقات</w:t>
            </w:r>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جارية</w:t>
            </w:r>
            <w:r w:rsidRPr="004419CE">
              <w:rPr>
                <w:sz w:val="20"/>
                <w:szCs w:val="26"/>
                <w:rtl/>
                <w:lang w:bidi="ar-SY"/>
              </w:rPr>
              <w:t xml:space="preserve"> </w:t>
            </w:r>
            <w:proofErr w:type="gramStart"/>
            <w:r w:rsidRPr="004419CE">
              <w:rPr>
                <w:sz w:val="20"/>
                <w:szCs w:val="26"/>
                <w:rtl/>
                <w:lang w:bidi="ar-SY"/>
              </w:rPr>
              <w:t xml:space="preserve">- </w:t>
            </w:r>
            <w:r w:rsidRPr="004419CE">
              <w:rPr>
                <w:rFonts w:hint="cs"/>
                <w:sz w:val="20"/>
                <w:szCs w:val="26"/>
                <w:rtl/>
                <w:lang w:bidi="ar-SY"/>
              </w:rPr>
              <w:t>معاملات</w:t>
            </w:r>
            <w:proofErr w:type="gramEnd"/>
            <w:r w:rsidRPr="004419CE">
              <w:rPr>
                <w:sz w:val="20"/>
                <w:szCs w:val="26"/>
                <w:rtl/>
                <w:lang w:bidi="ar-SY"/>
              </w:rPr>
              <w:t xml:space="preserve"> </w:t>
            </w:r>
            <w:r w:rsidRPr="004419CE">
              <w:rPr>
                <w:rFonts w:hint="cs"/>
                <w:sz w:val="20"/>
                <w:szCs w:val="26"/>
                <w:rtl/>
                <w:lang w:bidi="ar-SY"/>
              </w:rPr>
              <w:t>غير</w:t>
            </w:r>
            <w:r w:rsidRPr="004419CE">
              <w:rPr>
                <w:sz w:val="20"/>
                <w:szCs w:val="26"/>
                <w:rtl/>
                <w:lang w:bidi="ar-SY"/>
              </w:rPr>
              <w:t xml:space="preserve"> </w:t>
            </w:r>
            <w:r w:rsidRPr="004419CE">
              <w:rPr>
                <w:rFonts w:hint="cs"/>
                <w:sz w:val="20"/>
                <w:szCs w:val="26"/>
                <w:rtl/>
                <w:lang w:bidi="ar-SY"/>
              </w:rPr>
              <w:t>متبادلة</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7 021-</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7 524-</w:t>
            </w:r>
          </w:p>
        </w:tc>
      </w:tr>
      <w:tr w:rsidR="004419CE" w:rsidRPr="004419CE" w:rsidTr="008456C2">
        <w:trPr>
          <w:trHeight w:val="180"/>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353"/>
          <w:jc w:val="center"/>
        </w:trPr>
        <w:tc>
          <w:tcPr>
            <w:tcW w:w="4876" w:type="dxa"/>
            <w:tcBorders>
              <w:top w:val="single" w:sz="4" w:space="0" w:color="auto"/>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جارية</w:t>
            </w:r>
            <w:r w:rsidRPr="004419CE">
              <w:rPr>
                <w:b/>
                <w:bCs/>
                <w:sz w:val="20"/>
                <w:szCs w:val="26"/>
                <w:rtl/>
                <w:lang w:bidi="ar-SY"/>
              </w:rPr>
              <w:t xml:space="preserve"> </w:t>
            </w:r>
            <w:proofErr w:type="gramStart"/>
            <w:r w:rsidRPr="004419CE">
              <w:rPr>
                <w:b/>
                <w:bCs/>
                <w:sz w:val="20"/>
                <w:szCs w:val="26"/>
                <w:rtl/>
                <w:lang w:bidi="ar-SY"/>
              </w:rPr>
              <w:t xml:space="preserve">- </w:t>
            </w:r>
            <w:r w:rsidRPr="004419CE">
              <w:rPr>
                <w:rFonts w:hint="cs"/>
                <w:b/>
                <w:bCs/>
                <w:sz w:val="20"/>
                <w:szCs w:val="26"/>
                <w:rtl/>
                <w:lang w:bidi="ar-SY"/>
              </w:rPr>
              <w:t>معاملات</w:t>
            </w:r>
            <w:proofErr w:type="gramEnd"/>
            <w:r w:rsidRPr="004419CE">
              <w:rPr>
                <w:b/>
                <w:bCs/>
                <w:sz w:val="20"/>
                <w:szCs w:val="26"/>
                <w:rtl/>
                <w:lang w:bidi="ar-SY"/>
              </w:rPr>
              <w:t xml:space="preserve"> </w:t>
            </w:r>
            <w:r w:rsidRPr="004419CE">
              <w:rPr>
                <w:rFonts w:hint="cs"/>
                <w:b/>
                <w:bCs/>
                <w:sz w:val="20"/>
                <w:szCs w:val="26"/>
                <w:rtl/>
                <w:lang w:bidi="ar-SY"/>
              </w:rPr>
              <w:t>غير</w:t>
            </w:r>
            <w:r w:rsidRPr="004419CE">
              <w:rPr>
                <w:b/>
                <w:bCs/>
                <w:sz w:val="20"/>
                <w:szCs w:val="26"/>
                <w:rtl/>
                <w:lang w:bidi="ar-SY"/>
              </w:rPr>
              <w:t xml:space="preserve"> </w:t>
            </w:r>
            <w:r w:rsidRPr="004419CE">
              <w:rPr>
                <w:rFonts w:hint="cs"/>
                <w:b/>
                <w:bCs/>
                <w:sz w:val="20"/>
                <w:szCs w:val="26"/>
                <w:rtl/>
                <w:lang w:bidi="ar-SY"/>
              </w:rPr>
              <w:t>متبادلة</w:t>
            </w:r>
            <w:r w:rsidRPr="004419CE">
              <w:rPr>
                <w:b/>
                <w:bCs/>
                <w:sz w:val="20"/>
                <w:szCs w:val="26"/>
                <w:rtl/>
                <w:lang w:bidi="ar-SY"/>
              </w:rPr>
              <w:t xml:space="preserve">: </w:t>
            </w:r>
            <w:r w:rsidRPr="004419CE">
              <w:rPr>
                <w:rFonts w:hint="cs"/>
                <w:b/>
                <w:bCs/>
                <w:sz w:val="20"/>
                <w:szCs w:val="26"/>
                <w:rtl/>
                <w:lang w:bidi="ar-SY"/>
              </w:rPr>
              <w:t>قيمة</w:t>
            </w:r>
            <w:r w:rsidRPr="004419CE">
              <w:rPr>
                <w:b/>
                <w:bCs/>
                <w:sz w:val="20"/>
                <w:szCs w:val="26"/>
                <w:rtl/>
                <w:lang w:bidi="ar-SY"/>
              </w:rPr>
              <w:t xml:space="preserve"> </w:t>
            </w:r>
            <w:r w:rsidRPr="004419CE">
              <w:rPr>
                <w:rFonts w:hint="cs"/>
                <w:b/>
                <w:bCs/>
                <w:sz w:val="20"/>
                <w:szCs w:val="26"/>
                <w:rtl/>
                <w:lang w:bidi="ar-SY"/>
              </w:rPr>
              <w:t>صافية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384" w:name="_Toc387263378"/>
      <w:bookmarkStart w:id="385" w:name="_Toc387338353"/>
      <w:bookmarkStart w:id="386" w:name="_Toc419484077"/>
      <w:bookmarkStart w:id="387" w:name="_Toc452156629"/>
      <w:bookmarkStart w:id="388" w:name="_Toc482792213"/>
      <w:bookmarkStart w:id="389" w:name="_Toc482793718"/>
      <w:bookmarkStart w:id="390" w:name="_Toc511402233"/>
      <w:bookmarkStart w:id="391" w:name="_Toc511756670"/>
      <w:r w:rsidRPr="004419CE">
        <w:rPr>
          <w:rFonts w:eastAsiaTheme="majorEastAsia"/>
          <w:b/>
          <w:bCs/>
          <w:rtl/>
        </w:rPr>
        <w:t xml:space="preserve">الملاحظة </w:t>
      </w:r>
      <w:r w:rsidRPr="004419CE">
        <w:rPr>
          <w:rFonts w:eastAsiaTheme="majorEastAsia"/>
          <w:b/>
          <w:bCs/>
        </w:rPr>
        <w:t>9</w:t>
      </w:r>
      <w:r w:rsidRPr="004419CE">
        <w:rPr>
          <w:rFonts w:eastAsiaTheme="majorEastAsia"/>
          <w:b/>
          <w:bCs/>
          <w:rtl/>
        </w:rPr>
        <w:tab/>
        <w:t>المخزونات</w:t>
      </w:r>
      <w:bookmarkEnd w:id="384"/>
      <w:bookmarkEnd w:id="385"/>
      <w:bookmarkEnd w:id="386"/>
      <w:bookmarkEnd w:id="387"/>
      <w:bookmarkEnd w:id="388"/>
      <w:bookmarkEnd w:id="389"/>
      <w:bookmarkEnd w:id="390"/>
      <w:bookmarkEnd w:id="39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 xml:space="preserve">تشمل </w:t>
      </w:r>
      <w:r w:rsidRPr="004419CE">
        <w:rPr>
          <w:rFonts w:hint="cs"/>
          <w:rtl/>
          <w:lang w:bidi="ar-EG"/>
        </w:rPr>
        <w:t>المنشورات</w:t>
      </w:r>
      <w:r w:rsidRPr="004419CE">
        <w:rPr>
          <w:rtl/>
          <w:lang w:bidi="ar-EG"/>
        </w:rPr>
        <w:t xml:space="preserve"> تلك المخصصة للبيع وتلك الموزعة مجاناً. وتشمل اللوازم الورق المخصص لطباعة منشورات الاتحاد </w:t>
      </w:r>
      <w:r w:rsidRPr="004419CE">
        <w:rPr>
          <w:rFonts w:hint="cs"/>
          <w:rtl/>
          <w:lang w:bidi="ar-EG"/>
        </w:rPr>
        <w:t xml:space="preserve">ووثائقه واللوازم المكتبية </w:t>
      </w:r>
      <w:r w:rsidRPr="004419CE">
        <w:rPr>
          <w:rtl/>
          <w:lang w:bidi="ar-EG"/>
        </w:rPr>
        <w:t>وكذلك مختلف المستهلكات.</w:t>
      </w:r>
    </w:p>
    <w:tbl>
      <w:tblPr>
        <w:bidiVisual/>
        <w:tblW w:w="8278" w:type="dxa"/>
        <w:jc w:val="center"/>
        <w:tblLook w:val="04A0" w:firstRow="1" w:lastRow="0" w:firstColumn="1" w:lastColumn="0" w:noHBand="0" w:noVBand="1"/>
      </w:tblPr>
      <w:tblGrid>
        <w:gridCol w:w="4876"/>
        <w:gridCol w:w="1701"/>
        <w:gridCol w:w="1701"/>
      </w:tblGrid>
      <w:tr w:rsidR="004419CE" w:rsidRPr="004419CE" w:rsidTr="008456C2">
        <w:trPr>
          <w:trHeight w:val="135"/>
          <w:jc w:val="center"/>
        </w:trPr>
        <w:tc>
          <w:tcPr>
            <w:tcW w:w="4876"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tl/>
                <w:lang w:bidi="ar-EG"/>
              </w:rPr>
              <w:t>بآلاف الفرنكات السويسرية</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2017.12.31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2016.12.31</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bidi="ar-EG"/>
              </w:rPr>
            </w:pP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منشورات</w:t>
            </w:r>
            <w:r w:rsidRPr="004419CE">
              <w:rPr>
                <w:rFonts w:hint="cs"/>
                <w:sz w:val="20"/>
                <w:szCs w:val="26"/>
                <w:rtl/>
                <w:lang w:bidi="ar-EG"/>
              </w:rPr>
              <w:t xml:space="preserve"> </w:t>
            </w:r>
            <w:proofErr w:type="gramStart"/>
            <w:r w:rsidRPr="004419CE">
              <w:rPr>
                <w:sz w:val="20"/>
                <w:szCs w:val="26"/>
                <w:rtl/>
                <w:lang w:bidi="ar-EG"/>
              </w:rPr>
              <w:t>- قيمة</w:t>
            </w:r>
            <w:proofErr w:type="gramEnd"/>
            <w:r w:rsidRPr="004419CE">
              <w:rPr>
                <w:sz w:val="20"/>
                <w:szCs w:val="26"/>
                <w:rtl/>
                <w:lang w:bidi="ar-EG"/>
              </w:rPr>
              <w:t xml:space="preserve"> إجمالية</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402 </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303 </w:t>
            </w:r>
          </w:p>
        </w:tc>
      </w:tr>
      <w:tr w:rsidR="004419CE" w:rsidRPr="004419CE" w:rsidTr="008456C2">
        <w:trPr>
          <w:trHeight w:val="270"/>
          <w:jc w:val="center"/>
        </w:trPr>
        <w:tc>
          <w:tcPr>
            <w:tcW w:w="4876"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استهلاك</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183-</w:t>
            </w:r>
          </w:p>
        </w:tc>
      </w:tr>
      <w:tr w:rsidR="004419CE" w:rsidRPr="004419CE" w:rsidTr="008456C2">
        <w:trPr>
          <w:trHeight w:val="270"/>
          <w:jc w:val="center"/>
        </w:trPr>
        <w:tc>
          <w:tcPr>
            <w:tcW w:w="4876" w:type="dxa"/>
            <w:tcBorders>
              <w:top w:val="single" w:sz="8" w:space="0" w:color="auto"/>
              <w:left w:val="single" w:sz="8" w:space="0" w:color="auto"/>
              <w:bottom w:val="single" w:sz="8" w:space="0" w:color="auto"/>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rtl/>
                <w:lang w:bidi="ar-EG"/>
              </w:rPr>
              <w:t xml:space="preserve">منشورات </w:t>
            </w:r>
            <w:proofErr w:type="gramStart"/>
            <w:r w:rsidRPr="004419CE">
              <w:rPr>
                <w:rFonts w:hint="cs"/>
                <w:b/>
                <w:bCs/>
                <w:sz w:val="20"/>
                <w:szCs w:val="26"/>
                <w:rtl/>
                <w:lang w:bidi="ar-EG"/>
              </w:rPr>
              <w:t>-</w:t>
            </w:r>
            <w:r w:rsidRPr="004419CE">
              <w:rPr>
                <w:b/>
                <w:bCs/>
                <w:sz w:val="20"/>
                <w:szCs w:val="26"/>
                <w:rtl/>
                <w:lang w:bidi="ar-EG"/>
              </w:rPr>
              <w:t xml:space="preserve"> قيمة</w:t>
            </w:r>
            <w:proofErr w:type="gramEnd"/>
            <w:r w:rsidRPr="004419CE">
              <w:rPr>
                <w:b/>
                <w:bCs/>
                <w:sz w:val="20"/>
                <w:szCs w:val="26"/>
                <w:rtl/>
                <w:lang w:bidi="ar-EG"/>
              </w:rPr>
              <w:t xml:space="preserve"> صافية</w:t>
            </w:r>
          </w:p>
        </w:tc>
        <w:tc>
          <w:tcPr>
            <w:tcW w:w="1701" w:type="dxa"/>
            <w:tcBorders>
              <w:top w:val="single" w:sz="8" w:space="0" w:color="auto"/>
              <w:left w:val="single" w:sz="4" w:space="0" w:color="auto"/>
              <w:bottom w:val="single" w:sz="8" w:space="0" w:color="auto"/>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216 </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120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 xml:space="preserve">تذكارات </w:t>
            </w:r>
            <w:proofErr w:type="gramStart"/>
            <w:r w:rsidRPr="004419CE">
              <w:rPr>
                <w:rFonts w:hint="cs"/>
                <w:sz w:val="20"/>
                <w:szCs w:val="26"/>
                <w:rtl/>
                <w:lang w:bidi="ar-EG"/>
              </w:rPr>
              <w:t>-</w:t>
            </w:r>
            <w:r w:rsidRPr="004419CE">
              <w:rPr>
                <w:sz w:val="20"/>
                <w:szCs w:val="26"/>
                <w:rtl/>
                <w:lang w:bidi="ar-EG"/>
              </w:rPr>
              <w:t xml:space="preserve"> قيمة</w:t>
            </w:r>
            <w:proofErr w:type="gramEnd"/>
            <w:r w:rsidRPr="004419CE">
              <w:rPr>
                <w:sz w:val="20"/>
                <w:szCs w:val="26"/>
                <w:rtl/>
                <w:lang w:bidi="ar-EG"/>
              </w:rPr>
              <w:t xml:space="preserve"> إجمالية</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129 </w:t>
            </w:r>
          </w:p>
        </w:tc>
        <w:tc>
          <w:tcPr>
            <w:tcW w:w="1701" w:type="dxa"/>
            <w:tcBorders>
              <w:top w:val="single" w:sz="4" w:space="0" w:color="auto"/>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122 </w:t>
            </w:r>
          </w:p>
        </w:tc>
      </w:tr>
      <w:tr w:rsidR="004419CE" w:rsidRPr="004419CE" w:rsidTr="008456C2">
        <w:trPr>
          <w:trHeight w:val="270"/>
          <w:jc w:val="center"/>
        </w:trPr>
        <w:tc>
          <w:tcPr>
            <w:tcW w:w="4876"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استهلاك</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92-</w:t>
            </w:r>
          </w:p>
        </w:tc>
      </w:tr>
      <w:tr w:rsidR="004419CE" w:rsidRPr="004419CE" w:rsidTr="008456C2">
        <w:trPr>
          <w:trHeight w:val="270"/>
          <w:jc w:val="center"/>
        </w:trPr>
        <w:tc>
          <w:tcPr>
            <w:tcW w:w="4876" w:type="dxa"/>
            <w:tcBorders>
              <w:top w:val="single" w:sz="8" w:space="0" w:color="auto"/>
              <w:left w:val="single" w:sz="8" w:space="0" w:color="auto"/>
              <w:bottom w:val="single" w:sz="8" w:space="0" w:color="auto"/>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rtl/>
                <w:lang w:bidi="ar-EG"/>
              </w:rPr>
              <w:t xml:space="preserve">تذكارات </w:t>
            </w:r>
            <w:proofErr w:type="gramStart"/>
            <w:r w:rsidRPr="004419CE">
              <w:rPr>
                <w:rFonts w:hint="cs"/>
                <w:b/>
                <w:bCs/>
                <w:sz w:val="20"/>
                <w:szCs w:val="26"/>
                <w:rtl/>
                <w:lang w:bidi="ar-EG"/>
              </w:rPr>
              <w:t>-</w:t>
            </w:r>
            <w:r w:rsidRPr="004419CE">
              <w:rPr>
                <w:b/>
                <w:bCs/>
                <w:sz w:val="20"/>
                <w:szCs w:val="26"/>
                <w:rtl/>
                <w:lang w:bidi="ar-EG"/>
              </w:rPr>
              <w:t xml:space="preserve"> قيمة</w:t>
            </w:r>
            <w:proofErr w:type="gramEnd"/>
            <w:r w:rsidRPr="004419CE">
              <w:rPr>
                <w:b/>
                <w:bCs/>
                <w:sz w:val="20"/>
                <w:szCs w:val="26"/>
                <w:rtl/>
                <w:lang w:bidi="ar-EG"/>
              </w:rPr>
              <w:t xml:space="preserve"> صافية</w:t>
            </w:r>
          </w:p>
        </w:tc>
        <w:tc>
          <w:tcPr>
            <w:tcW w:w="1701" w:type="dxa"/>
            <w:tcBorders>
              <w:top w:val="single" w:sz="8" w:space="0" w:color="auto"/>
              <w:left w:val="single" w:sz="4" w:space="0" w:color="auto"/>
              <w:bottom w:val="single" w:sz="8" w:space="0" w:color="auto"/>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43 </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30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 xml:space="preserve">لوازم </w:t>
            </w:r>
            <w:proofErr w:type="gramStart"/>
            <w:r w:rsidRPr="004419CE">
              <w:rPr>
                <w:sz w:val="20"/>
                <w:szCs w:val="26"/>
                <w:rtl/>
                <w:lang w:bidi="ar-EG"/>
              </w:rPr>
              <w:t>- قيمة</w:t>
            </w:r>
            <w:proofErr w:type="gramEnd"/>
            <w:r w:rsidRPr="004419CE">
              <w:rPr>
                <w:sz w:val="20"/>
                <w:szCs w:val="26"/>
                <w:rtl/>
                <w:lang w:bidi="ar-EG"/>
              </w:rPr>
              <w:t xml:space="preserve"> إجمالية</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402 </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395 </w:t>
            </w:r>
          </w:p>
        </w:tc>
      </w:tr>
      <w:tr w:rsidR="004419CE" w:rsidRPr="004419CE" w:rsidTr="008456C2">
        <w:trPr>
          <w:trHeight w:val="270"/>
          <w:jc w:val="center"/>
        </w:trPr>
        <w:tc>
          <w:tcPr>
            <w:tcW w:w="4876" w:type="dxa"/>
            <w:tcBorders>
              <w:top w:val="nil"/>
              <w:left w:val="single" w:sz="4" w:space="0" w:color="auto"/>
              <w:bottom w:val="nil"/>
              <w:right w:val="nil"/>
            </w:tcBorders>
            <w:shd w:val="clear" w:color="000000" w:fill="FFFFFF"/>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rtl/>
                <w:lang w:bidi="ar-EG"/>
              </w:rPr>
              <w:t>استهلاك</w:t>
            </w: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w:t>
            </w:r>
          </w:p>
        </w:tc>
      </w:tr>
      <w:tr w:rsidR="004419CE" w:rsidRPr="004419CE" w:rsidTr="008456C2">
        <w:trPr>
          <w:trHeight w:val="270"/>
          <w:jc w:val="center"/>
        </w:trPr>
        <w:tc>
          <w:tcPr>
            <w:tcW w:w="4876" w:type="dxa"/>
            <w:tcBorders>
              <w:top w:val="single" w:sz="8" w:space="0" w:color="auto"/>
              <w:left w:val="single" w:sz="8" w:space="0" w:color="auto"/>
              <w:bottom w:val="single" w:sz="8" w:space="0" w:color="auto"/>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rtl/>
                <w:lang w:bidi="ar-EG"/>
              </w:rPr>
              <w:t xml:space="preserve">لوازم </w:t>
            </w:r>
            <w:proofErr w:type="gramStart"/>
            <w:r w:rsidRPr="004419CE">
              <w:rPr>
                <w:b/>
                <w:bCs/>
                <w:sz w:val="20"/>
                <w:szCs w:val="26"/>
                <w:rtl/>
                <w:lang w:bidi="ar-EG"/>
              </w:rPr>
              <w:t>- قيمة</w:t>
            </w:r>
            <w:proofErr w:type="gramEnd"/>
            <w:r w:rsidRPr="004419CE">
              <w:rPr>
                <w:b/>
                <w:bCs/>
                <w:sz w:val="20"/>
                <w:szCs w:val="26"/>
                <w:rtl/>
                <w:lang w:bidi="ar-EG"/>
              </w:rPr>
              <w:t xml:space="preserve"> صافية</w:t>
            </w:r>
          </w:p>
        </w:tc>
        <w:tc>
          <w:tcPr>
            <w:tcW w:w="1701" w:type="dxa"/>
            <w:tcBorders>
              <w:top w:val="single" w:sz="8" w:space="0" w:color="auto"/>
              <w:left w:val="single" w:sz="4" w:space="0" w:color="auto"/>
              <w:bottom w:val="single" w:sz="8" w:space="0" w:color="auto"/>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402 </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395 </w:t>
            </w:r>
          </w:p>
        </w:tc>
      </w:tr>
      <w:tr w:rsidR="004419CE" w:rsidRPr="004419CE" w:rsidTr="008456C2">
        <w:trPr>
          <w:trHeight w:val="270"/>
          <w:jc w:val="center"/>
        </w:trPr>
        <w:tc>
          <w:tcPr>
            <w:tcW w:w="4876" w:type="dxa"/>
            <w:tcBorders>
              <w:top w:val="nil"/>
              <w:left w:val="single" w:sz="8" w:space="0" w:color="auto"/>
              <w:bottom w:val="single" w:sz="8" w:space="0" w:color="auto"/>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rtl/>
                <w:lang w:bidi="ar-EG"/>
              </w:rPr>
              <w:t xml:space="preserve">مخزونات </w:t>
            </w:r>
            <w:proofErr w:type="gramStart"/>
            <w:r w:rsidRPr="004419CE">
              <w:rPr>
                <w:rFonts w:hint="cs"/>
                <w:b/>
                <w:bCs/>
                <w:sz w:val="20"/>
                <w:szCs w:val="26"/>
                <w:rtl/>
                <w:lang w:bidi="ar-EG"/>
              </w:rPr>
              <w:t>-</w:t>
            </w:r>
            <w:r w:rsidRPr="004419CE">
              <w:rPr>
                <w:b/>
                <w:bCs/>
                <w:sz w:val="20"/>
                <w:szCs w:val="26"/>
                <w:rtl/>
                <w:lang w:bidi="ar-EG"/>
              </w:rPr>
              <w:t xml:space="preserve"> قيمة</w:t>
            </w:r>
            <w:proofErr w:type="gramEnd"/>
            <w:r w:rsidRPr="004419CE">
              <w:rPr>
                <w:b/>
                <w:bCs/>
                <w:sz w:val="20"/>
                <w:szCs w:val="26"/>
                <w:rtl/>
                <w:lang w:bidi="ar-EG"/>
              </w:rPr>
              <w:t xml:space="preserve"> صافية</w:t>
            </w:r>
          </w:p>
        </w:tc>
        <w:tc>
          <w:tcPr>
            <w:tcW w:w="1701" w:type="dxa"/>
            <w:tcBorders>
              <w:top w:val="nil"/>
              <w:left w:val="single" w:sz="4" w:space="0" w:color="auto"/>
              <w:bottom w:val="single" w:sz="8" w:space="0" w:color="auto"/>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661 </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545 </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392" w:name="_Toc358648348"/>
      <w:bookmarkStart w:id="393" w:name="_Toc358648547"/>
      <w:bookmarkStart w:id="394" w:name="_Toc387263379"/>
      <w:bookmarkStart w:id="395" w:name="_Toc387338354"/>
      <w:bookmarkStart w:id="396" w:name="_Toc419484078"/>
      <w:bookmarkStart w:id="397" w:name="_Toc452156630"/>
      <w:bookmarkStart w:id="398" w:name="_Toc482792214"/>
      <w:bookmarkStart w:id="399" w:name="_Toc482793719"/>
      <w:bookmarkStart w:id="400" w:name="_Toc511402234"/>
      <w:bookmarkStart w:id="401" w:name="_Toc511756671"/>
      <w:r w:rsidRPr="004419CE">
        <w:rPr>
          <w:rFonts w:eastAsiaTheme="majorEastAsia"/>
          <w:b/>
          <w:bCs/>
          <w:rtl/>
        </w:rPr>
        <w:lastRenderedPageBreak/>
        <w:t xml:space="preserve">الملاحظة </w:t>
      </w:r>
      <w:r w:rsidRPr="004419CE">
        <w:rPr>
          <w:rFonts w:eastAsiaTheme="majorEastAsia"/>
          <w:b/>
          <w:bCs/>
        </w:rPr>
        <w:t>10</w:t>
      </w:r>
      <w:r w:rsidRPr="004419CE">
        <w:rPr>
          <w:rFonts w:eastAsiaTheme="majorEastAsia"/>
          <w:b/>
          <w:bCs/>
          <w:rtl/>
        </w:rPr>
        <w:tab/>
        <w:t>المستحقات الأخرى</w:t>
      </w:r>
      <w:bookmarkEnd w:id="392"/>
      <w:bookmarkEnd w:id="393"/>
      <w:bookmarkEnd w:id="394"/>
      <w:bookmarkEnd w:id="395"/>
      <w:bookmarkEnd w:id="396"/>
      <w:bookmarkEnd w:id="397"/>
      <w:bookmarkEnd w:id="398"/>
      <w:bookmarkEnd w:id="399"/>
      <w:bookmarkEnd w:id="400"/>
      <w:bookmarkEnd w:id="401"/>
    </w:p>
    <w:tbl>
      <w:tblPr>
        <w:bidiVisual/>
        <w:tblW w:w="8278" w:type="dxa"/>
        <w:jc w:val="center"/>
        <w:tblLook w:val="04A0" w:firstRow="1" w:lastRow="0" w:firstColumn="1" w:lastColumn="0" w:noHBand="0" w:noVBand="1"/>
      </w:tblPr>
      <w:tblGrid>
        <w:gridCol w:w="4876"/>
        <w:gridCol w:w="1701"/>
        <w:gridCol w:w="1701"/>
      </w:tblGrid>
      <w:tr w:rsidR="004419CE" w:rsidRPr="004419CE" w:rsidTr="008456C2">
        <w:trPr>
          <w:trHeight w:val="499"/>
          <w:jc w:val="center"/>
        </w:trPr>
        <w:tc>
          <w:tcPr>
            <w:tcW w:w="4876"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tl/>
                <w:lang w:bidi="ar-EG"/>
              </w:rPr>
              <w:t>بآلاف الفرنكات السويسرية</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2017.12.31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z w:val="20"/>
                <w:szCs w:val="26"/>
              </w:rPr>
            </w:pPr>
            <w:r w:rsidRPr="004419CE">
              <w:rPr>
                <w:b/>
                <w:bCs/>
                <w:sz w:val="20"/>
                <w:szCs w:val="26"/>
              </w:rPr>
              <w:t>2016.12.31</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سلف</w:t>
            </w:r>
            <w:r w:rsidRPr="004419CE">
              <w:rPr>
                <w:sz w:val="20"/>
                <w:szCs w:val="26"/>
                <w:rtl/>
                <w:lang w:bidi="ar-SY"/>
              </w:rPr>
              <w:t xml:space="preserve"> </w:t>
            </w:r>
            <w:r w:rsidRPr="004419CE">
              <w:rPr>
                <w:rFonts w:hint="cs"/>
                <w:sz w:val="20"/>
                <w:szCs w:val="26"/>
                <w:rtl/>
                <w:lang w:bidi="ar-SY"/>
              </w:rPr>
              <w:t>للموظفين</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1 723 </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2 048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bidi="ar-SY"/>
              </w:rPr>
            </w:pPr>
            <w:r w:rsidRPr="004419CE">
              <w:rPr>
                <w:sz w:val="20"/>
                <w:szCs w:val="26"/>
                <w:rtl/>
              </w:rPr>
              <w:t>الحساب الجاري لبرنامج الأمم المتحدة الإنمائي</w:t>
            </w: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308 </w:t>
            </w:r>
          </w:p>
        </w:tc>
        <w:tc>
          <w:tcPr>
            <w:tcW w:w="1701"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434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يوغوسلافيا</w:t>
            </w: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1 189 </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1 189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احتياطي</w:t>
            </w:r>
            <w:r w:rsidRPr="004419CE">
              <w:rPr>
                <w:sz w:val="20"/>
                <w:szCs w:val="26"/>
                <w:rtl/>
                <w:lang w:bidi="ar-SY"/>
              </w:rPr>
              <w:t xml:space="preserve"> </w:t>
            </w:r>
            <w:r w:rsidRPr="004419CE">
              <w:rPr>
                <w:rFonts w:hint="cs"/>
                <w:sz w:val="20"/>
                <w:szCs w:val="26"/>
                <w:rtl/>
                <w:lang w:bidi="ar-SY"/>
              </w:rPr>
              <w:t>إزاء</w:t>
            </w:r>
            <w:r w:rsidRPr="004419CE">
              <w:rPr>
                <w:sz w:val="20"/>
                <w:szCs w:val="26"/>
                <w:rtl/>
                <w:lang w:bidi="ar-SY"/>
              </w:rPr>
              <w:t xml:space="preserve"> </w:t>
            </w:r>
            <w:r w:rsidRPr="004419CE">
              <w:rPr>
                <w:rFonts w:hint="cs"/>
                <w:sz w:val="20"/>
                <w:szCs w:val="26"/>
                <w:rtl/>
                <w:lang w:bidi="ar-SY"/>
              </w:rPr>
              <w:t>دين</w:t>
            </w:r>
            <w:r w:rsidRPr="004419CE">
              <w:rPr>
                <w:sz w:val="20"/>
                <w:szCs w:val="26"/>
                <w:rtl/>
                <w:lang w:bidi="ar-SY"/>
              </w:rPr>
              <w:t xml:space="preserve"> </w:t>
            </w:r>
            <w:r w:rsidRPr="004419CE">
              <w:rPr>
                <w:rFonts w:hint="cs"/>
                <w:sz w:val="20"/>
                <w:szCs w:val="26"/>
                <w:rtl/>
                <w:lang w:bidi="ar-SY"/>
              </w:rPr>
              <w:t>يوغوسلافيا</w:t>
            </w: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1 189-</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1 189-</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ضرائب</w:t>
            </w:r>
            <w:r w:rsidRPr="004419CE">
              <w:rPr>
                <w:sz w:val="20"/>
                <w:szCs w:val="26"/>
                <w:rtl/>
                <w:lang w:bidi="ar-SY"/>
              </w:rPr>
              <w:t xml:space="preserve"> </w:t>
            </w:r>
            <w:r w:rsidRPr="004419CE">
              <w:rPr>
                <w:rFonts w:hint="cs"/>
                <w:sz w:val="20"/>
                <w:szCs w:val="26"/>
                <w:rtl/>
                <w:lang w:bidi="ar-SY"/>
              </w:rPr>
              <w:t>مقتطعة</w:t>
            </w:r>
            <w:r w:rsidRPr="004419CE">
              <w:rPr>
                <w:sz w:val="20"/>
                <w:szCs w:val="26"/>
                <w:rtl/>
                <w:lang w:bidi="ar-SY"/>
              </w:rPr>
              <w:t xml:space="preserve"> </w:t>
            </w:r>
            <w:r w:rsidRPr="004419CE">
              <w:rPr>
                <w:rFonts w:hint="cs"/>
                <w:sz w:val="20"/>
                <w:szCs w:val="26"/>
                <w:rtl/>
                <w:lang w:bidi="ar-SY"/>
              </w:rPr>
              <w:t>أصلاً</w:t>
            </w: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2 396 </w:t>
            </w:r>
          </w:p>
        </w:tc>
        <w:tc>
          <w:tcPr>
            <w:tcW w:w="170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2 215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معاشات</w:t>
            </w:r>
            <w:r w:rsidRPr="004419CE">
              <w:rPr>
                <w:sz w:val="20"/>
                <w:szCs w:val="26"/>
                <w:rtl/>
                <w:lang w:bidi="ar-SY"/>
              </w:rPr>
              <w:t xml:space="preserve"> </w:t>
            </w:r>
            <w:r w:rsidRPr="004419CE">
              <w:rPr>
                <w:rFonts w:hint="cs"/>
                <w:sz w:val="20"/>
                <w:szCs w:val="26"/>
                <w:rtl/>
                <w:lang w:bidi="ar-SY"/>
              </w:rPr>
              <w:t>تقاعدية</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39 </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247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فوائد</w:t>
            </w:r>
            <w:r w:rsidRPr="004419CE">
              <w:rPr>
                <w:sz w:val="20"/>
                <w:szCs w:val="26"/>
                <w:rtl/>
                <w:lang w:bidi="ar-SY"/>
              </w:rPr>
              <w:t xml:space="preserve"> </w:t>
            </w:r>
            <w:r w:rsidRPr="004419CE">
              <w:rPr>
                <w:rFonts w:hint="cs"/>
                <w:sz w:val="20"/>
                <w:szCs w:val="26"/>
                <w:rtl/>
                <w:lang w:bidi="ar-SY"/>
              </w:rPr>
              <w:t>مترتبة</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127 </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64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rFonts w:hint="cs"/>
                <w:sz w:val="20"/>
                <w:szCs w:val="26"/>
                <w:rtl/>
                <w:lang w:bidi="ar-SY"/>
              </w:rPr>
              <w:t>حسابات</w:t>
            </w:r>
            <w:r w:rsidRPr="004419CE">
              <w:rPr>
                <w:sz w:val="20"/>
                <w:szCs w:val="26"/>
                <w:rtl/>
                <w:lang w:bidi="ar-SY"/>
              </w:rPr>
              <w:t xml:space="preserve"> </w:t>
            </w:r>
            <w:r w:rsidRPr="004419CE">
              <w:rPr>
                <w:rFonts w:hint="cs"/>
                <w:sz w:val="20"/>
                <w:szCs w:val="26"/>
                <w:rtl/>
                <w:lang w:bidi="ar-SY"/>
              </w:rPr>
              <w:t>مستحقة</w:t>
            </w: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2 711 </w:t>
            </w:r>
          </w:p>
        </w:tc>
        <w:tc>
          <w:tcPr>
            <w:tcW w:w="1701"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r w:rsidRPr="004419CE">
              <w:rPr>
                <w:sz w:val="20"/>
                <w:szCs w:val="26"/>
                <w:lang w:bidi="ar-SY"/>
              </w:rPr>
              <w:t xml:space="preserve">4 440 </w:t>
            </w:r>
          </w:p>
        </w:tc>
      </w:tr>
      <w:tr w:rsidR="004419CE" w:rsidRPr="004419CE" w:rsidTr="008456C2">
        <w:trPr>
          <w:trHeight w:val="255"/>
          <w:jc w:val="center"/>
        </w:trPr>
        <w:tc>
          <w:tcPr>
            <w:tcW w:w="4876" w:type="dxa"/>
            <w:tcBorders>
              <w:top w:val="nil"/>
              <w:left w:val="single" w:sz="4" w:space="0" w:color="auto"/>
              <w:bottom w:val="nil"/>
              <w:right w:val="nil"/>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hint="cs"/>
                <w:sz w:val="20"/>
                <w:szCs w:val="26"/>
                <w:rtl/>
                <w:lang w:bidi="ar-SY"/>
              </w:rPr>
            </w:pPr>
          </w:p>
        </w:tc>
        <w:tc>
          <w:tcPr>
            <w:tcW w:w="1701" w:type="dxa"/>
            <w:tcBorders>
              <w:top w:val="nil"/>
              <w:left w:val="single" w:sz="4" w:space="0" w:color="auto"/>
              <w:bottom w:val="nil"/>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c>
          <w:tcPr>
            <w:tcW w:w="1701" w:type="dxa"/>
            <w:tcBorders>
              <w:top w:val="nil"/>
              <w:left w:val="single" w:sz="4" w:space="0" w:color="auto"/>
              <w:bottom w:val="nil"/>
              <w:right w:val="single" w:sz="4" w:space="0" w:color="auto"/>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SY"/>
              </w:rPr>
            </w:pPr>
          </w:p>
        </w:tc>
      </w:tr>
      <w:tr w:rsidR="004419CE" w:rsidRPr="004419CE" w:rsidTr="008456C2">
        <w:trPr>
          <w:trHeight w:val="255"/>
          <w:jc w:val="center"/>
        </w:trPr>
        <w:tc>
          <w:tcPr>
            <w:tcW w:w="4876" w:type="dxa"/>
            <w:tcBorders>
              <w:top w:val="single" w:sz="4" w:space="0" w:color="auto"/>
              <w:left w:val="single" w:sz="4" w:space="0" w:color="auto"/>
              <w:bottom w:val="single" w:sz="4" w:space="0" w:color="auto"/>
              <w:right w:val="nil"/>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rFonts w:hint="cs"/>
                <w:b/>
                <w:bCs/>
                <w:sz w:val="20"/>
                <w:szCs w:val="26"/>
                <w:rtl/>
                <w:lang w:bidi="ar-SY"/>
              </w:rPr>
              <w:t>مستحقات</w:t>
            </w:r>
            <w:r w:rsidRPr="004419CE">
              <w:rPr>
                <w:b/>
                <w:bCs/>
                <w:sz w:val="20"/>
                <w:szCs w:val="26"/>
                <w:rtl/>
                <w:lang w:bidi="ar-SY"/>
              </w:rPr>
              <w:t xml:space="preserve"> </w:t>
            </w:r>
            <w:r w:rsidRPr="004419CE">
              <w:rPr>
                <w:rFonts w:hint="cs"/>
                <w:b/>
                <w:bCs/>
                <w:sz w:val="20"/>
                <w:szCs w:val="26"/>
                <w:rtl/>
                <w:lang w:bidi="ar-SY"/>
              </w:rPr>
              <w:t>أخرى</w:t>
            </w: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7 505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bidi="ar-SY"/>
              </w:rPr>
            </w:pPr>
            <w:r w:rsidRPr="004419CE">
              <w:rPr>
                <w:b/>
                <w:bCs/>
                <w:sz w:val="20"/>
                <w:szCs w:val="26"/>
                <w:lang w:bidi="ar-SY"/>
              </w:rPr>
              <w:t xml:space="preserve">9 448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rtl/>
          <w:lang w:bidi="ar-EG"/>
        </w:rPr>
      </w:pPr>
      <w:r w:rsidRPr="004419CE">
        <w:rPr>
          <w:rtl/>
          <w:lang w:bidi="ar-EG"/>
        </w:rPr>
        <w:t xml:space="preserve">شمل حساب السلف للموظفين بالدرجة الأولى دفع </w:t>
      </w:r>
      <w:r w:rsidRPr="004419CE">
        <w:rPr>
          <w:lang w:bidi="ar-EG"/>
        </w:rPr>
        <w:t>%93</w:t>
      </w:r>
      <w:r w:rsidRPr="004419CE">
        <w:rPr>
          <w:rtl/>
          <w:lang w:bidi="ar-EG"/>
        </w:rPr>
        <w:t xml:space="preserve"> من تكاليف دراسة أطفالهم.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وتشمل الضرائب المقتطعة أصلاً الضرائب المستبقة والقابلة للاسترداد من الإدارة الاتحادية السويسرية للمساهمات الضريبية وكذلك الضرائب المفروضة على الدخل التي يتعين استردادها من حكومة الولايات المتحدة الأمريكية. ويبلغ الرصيد الواجب استرداده من هذه الإدارة مبلغ </w:t>
      </w:r>
      <w:r w:rsidRPr="004419CE">
        <w:rPr>
          <w:lang w:bidi="ar-EG"/>
        </w:rPr>
        <w:t>2,3</w:t>
      </w:r>
      <w:r w:rsidRPr="004419CE">
        <w:rPr>
          <w:rtl/>
          <w:lang w:bidi="ar-EG"/>
        </w:rPr>
        <w:t xml:space="preserve"> مليون فرنك سويسري في نهاية الفترة</w:t>
      </w:r>
      <w:r w:rsidRPr="004419CE">
        <w:rPr>
          <w:rFonts w:hint="cs"/>
          <w:rtl/>
          <w:lang w:bidi="ar-EG"/>
        </w:rPr>
        <w:t> </w:t>
      </w:r>
      <w:r w:rsidRPr="004419CE">
        <w:rPr>
          <w:lang w:bidi="ar-EG"/>
        </w:rPr>
        <w:t>2017</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وأدرج احتياطي إزاء دين جمهورية يوغوسلافيا الاتحادية سابقاً بنسبة </w:t>
      </w:r>
      <w:r w:rsidRPr="004419CE">
        <w:rPr>
          <w:lang w:bidi="ar-EG"/>
        </w:rPr>
        <w:t>%100</w:t>
      </w:r>
      <w:r w:rsidRPr="004419CE">
        <w:rPr>
          <w:rtl/>
          <w:lang w:bidi="ar-EG"/>
        </w:rPr>
        <w:t>. ولم تسدد المبالغ المستحقة حتى ال</w:t>
      </w:r>
      <w:r w:rsidRPr="004419CE">
        <w:rPr>
          <w:rFonts w:hint="cs"/>
          <w:rtl/>
          <w:lang w:bidi="ar-EG"/>
        </w:rPr>
        <w:t>آ</w:t>
      </w:r>
      <w:r w:rsidRPr="004419CE">
        <w:rPr>
          <w:rtl/>
          <w:lang w:bidi="ar-EG"/>
        </w:rPr>
        <w:t>ن. وينتظر الاتحاد قراراً من جانب الجمعية العامة للأمم المتحدة بشأن معاملة هذا</w:t>
      </w:r>
      <w:r w:rsidRPr="004419CE">
        <w:rPr>
          <w:rFonts w:hint="cs"/>
          <w:rtl/>
          <w:lang w:bidi="ar-EG"/>
        </w:rPr>
        <w:t> </w:t>
      </w:r>
      <w:r w:rsidRPr="004419CE">
        <w:rPr>
          <w:rtl/>
          <w:lang w:bidi="ar-EG"/>
        </w:rPr>
        <w:t>الدين.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ومثلت</w:t>
      </w:r>
      <w:r w:rsidRPr="004419CE">
        <w:rPr>
          <w:rtl/>
          <w:lang w:bidi="ar-EG"/>
        </w:rPr>
        <w:t xml:space="preserve"> الحسابات المستحقة بالدرجة الأولى النفقات </w:t>
      </w:r>
      <w:r w:rsidRPr="004419CE">
        <w:rPr>
          <w:rFonts w:hint="cs"/>
          <w:rtl/>
          <w:lang w:bidi="ar-EG"/>
        </w:rPr>
        <w:t>المدفوع</w:t>
      </w:r>
      <w:r w:rsidRPr="004419CE">
        <w:rPr>
          <w:rtl/>
          <w:lang w:bidi="ar-EG"/>
        </w:rPr>
        <w:t xml:space="preserve">ة سلفاً </w:t>
      </w:r>
      <w:r w:rsidRPr="004419CE">
        <w:rPr>
          <w:rFonts w:hint="cs"/>
          <w:rtl/>
          <w:lang w:bidi="ar-EG"/>
        </w:rPr>
        <w:t>والمتعلقة بميزانية </w:t>
      </w:r>
      <w:r w:rsidRPr="004419CE">
        <w:rPr>
          <w:lang w:bidi="ar-EG"/>
        </w:rPr>
        <w:t>2017</w:t>
      </w:r>
      <w:r w:rsidRPr="004419CE">
        <w:rPr>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402" w:name="_Toc329296029"/>
      <w:bookmarkStart w:id="403" w:name="_Toc358648349"/>
      <w:bookmarkStart w:id="404" w:name="_Toc358648548"/>
      <w:bookmarkStart w:id="405" w:name="_Toc387263380"/>
      <w:bookmarkStart w:id="406" w:name="_Toc387338355"/>
      <w:bookmarkStart w:id="407" w:name="_Toc419484079"/>
      <w:bookmarkStart w:id="408" w:name="_Toc452156631"/>
      <w:bookmarkStart w:id="409" w:name="_Toc482792215"/>
      <w:bookmarkStart w:id="410" w:name="_Toc482793720"/>
      <w:bookmarkStart w:id="411" w:name="_Toc511402235"/>
      <w:bookmarkStart w:id="412" w:name="_Toc511756672"/>
      <w:r w:rsidRPr="004419CE">
        <w:rPr>
          <w:rFonts w:eastAsiaTheme="majorEastAsia"/>
          <w:b/>
          <w:bCs/>
          <w:rtl/>
        </w:rPr>
        <w:t xml:space="preserve">الملاحظة </w:t>
      </w:r>
      <w:r w:rsidRPr="004419CE">
        <w:rPr>
          <w:rFonts w:eastAsiaTheme="majorEastAsia"/>
          <w:b/>
          <w:bCs/>
        </w:rPr>
        <w:t>11</w:t>
      </w:r>
      <w:r w:rsidRPr="004419CE">
        <w:rPr>
          <w:rFonts w:eastAsiaTheme="majorEastAsia"/>
          <w:b/>
          <w:bCs/>
          <w:rtl/>
        </w:rPr>
        <w:tab/>
      </w:r>
      <w:r w:rsidRPr="004419CE">
        <w:rPr>
          <w:rFonts w:eastAsiaTheme="majorEastAsia" w:hint="cs"/>
          <w:b/>
          <w:bCs/>
          <w:rtl/>
        </w:rPr>
        <w:t>الأصول</w:t>
      </w:r>
      <w:r w:rsidRPr="004419CE">
        <w:rPr>
          <w:rFonts w:eastAsiaTheme="majorEastAsia"/>
          <w:b/>
          <w:bCs/>
          <w:rtl/>
        </w:rPr>
        <w:t xml:space="preserve"> المادية</w:t>
      </w:r>
      <w:bookmarkEnd w:id="402"/>
      <w:bookmarkEnd w:id="403"/>
      <w:bookmarkEnd w:id="404"/>
      <w:bookmarkEnd w:id="405"/>
      <w:bookmarkEnd w:id="406"/>
      <w:bookmarkEnd w:id="407"/>
      <w:bookmarkEnd w:id="408"/>
      <w:bookmarkEnd w:id="409"/>
      <w:bookmarkEnd w:id="410"/>
      <w:bookmarkEnd w:id="411"/>
      <w:bookmarkEnd w:id="412"/>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185" w:lineRule="auto"/>
        <w:rPr>
          <w:rtl/>
          <w:lang w:bidi="ar-EG"/>
        </w:rPr>
      </w:pPr>
      <w:bookmarkStart w:id="413" w:name="_Toc306236958"/>
      <w:r w:rsidRPr="004419CE">
        <w:rPr>
          <w:rtl/>
          <w:lang w:bidi="ar-EG"/>
        </w:rPr>
        <w:t>تتألف مباني الاتحاد مما يلي:</w:t>
      </w:r>
      <w:bookmarkEnd w:id="413"/>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مبنى البرج، شارع </w:t>
      </w:r>
      <w:proofErr w:type="spellStart"/>
      <w:r w:rsidRPr="004419CE">
        <w:rPr>
          <w:rtl/>
          <w:lang w:bidi="ar-SY"/>
        </w:rPr>
        <w:t>فار</w:t>
      </w:r>
      <w:r w:rsidRPr="004419CE">
        <w:rPr>
          <w:rFonts w:hint="cs"/>
          <w:rtl/>
          <w:lang w:bidi="ar-SY"/>
        </w:rPr>
        <w:t>ا</w:t>
      </w:r>
      <w:r w:rsidRPr="004419CE">
        <w:rPr>
          <w:rtl/>
          <w:lang w:bidi="ar-SY"/>
        </w:rPr>
        <w:t>مبيه</w:t>
      </w:r>
      <w:proofErr w:type="spellEnd"/>
      <w:r w:rsidRPr="004419CE">
        <w:rPr>
          <w:rtl/>
          <w:lang w:bidi="ar-SY"/>
        </w:rPr>
        <w:t>، جنيف؛</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مبنى </w:t>
      </w:r>
      <w:proofErr w:type="spellStart"/>
      <w:r w:rsidRPr="004419CE">
        <w:rPr>
          <w:rtl/>
          <w:lang w:bidi="ar-SY"/>
        </w:rPr>
        <w:t>فار</w:t>
      </w:r>
      <w:r w:rsidRPr="004419CE">
        <w:rPr>
          <w:rFonts w:hint="cs"/>
          <w:rtl/>
          <w:lang w:bidi="ar-SY"/>
        </w:rPr>
        <w:t>ا</w:t>
      </w:r>
      <w:r w:rsidRPr="004419CE">
        <w:rPr>
          <w:rtl/>
          <w:lang w:bidi="ar-SY"/>
        </w:rPr>
        <w:t>مبيه</w:t>
      </w:r>
      <w:proofErr w:type="spellEnd"/>
      <w:r w:rsidRPr="004419CE">
        <w:rPr>
          <w:rtl/>
          <w:lang w:bidi="ar-SY"/>
        </w:rPr>
        <w:t xml:space="preserve">، شارع </w:t>
      </w:r>
      <w:proofErr w:type="spellStart"/>
      <w:r w:rsidRPr="004419CE">
        <w:rPr>
          <w:rtl/>
          <w:lang w:bidi="ar-SY"/>
        </w:rPr>
        <w:t>فار</w:t>
      </w:r>
      <w:r w:rsidRPr="004419CE">
        <w:rPr>
          <w:rFonts w:hint="cs"/>
          <w:rtl/>
          <w:lang w:bidi="ar-SY"/>
        </w:rPr>
        <w:t>ا</w:t>
      </w:r>
      <w:r w:rsidRPr="004419CE">
        <w:rPr>
          <w:rtl/>
          <w:lang w:bidi="ar-SY"/>
        </w:rPr>
        <w:t>مبيه</w:t>
      </w:r>
      <w:proofErr w:type="spellEnd"/>
      <w:r w:rsidRPr="004419CE">
        <w:rPr>
          <w:rtl/>
          <w:lang w:bidi="ar-SY"/>
        </w:rPr>
        <w:t>، جنيف؛</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التوسيع </w:t>
      </w:r>
      <w:r w:rsidRPr="004419CE">
        <w:rPr>
          <w:lang w:val="fr-CH" w:bidi="ar-SY"/>
        </w:rPr>
        <w:t>C</w:t>
      </w:r>
      <w:r w:rsidRPr="004419CE">
        <w:rPr>
          <w:rtl/>
          <w:lang w:bidi="ar-SY"/>
        </w:rPr>
        <w:t xml:space="preserve"> والكافتيريا، شارع </w:t>
      </w:r>
      <w:proofErr w:type="spellStart"/>
      <w:r w:rsidRPr="004419CE">
        <w:rPr>
          <w:rtl/>
          <w:lang w:bidi="ar-SY"/>
        </w:rPr>
        <w:t>فار</w:t>
      </w:r>
      <w:r w:rsidRPr="004419CE">
        <w:rPr>
          <w:rFonts w:hint="cs"/>
          <w:rtl/>
          <w:lang w:bidi="ar-SY"/>
        </w:rPr>
        <w:t>ا</w:t>
      </w:r>
      <w:r w:rsidRPr="004419CE">
        <w:rPr>
          <w:rtl/>
          <w:lang w:bidi="ar-SY"/>
        </w:rPr>
        <w:t>مبيه</w:t>
      </w:r>
      <w:proofErr w:type="spellEnd"/>
      <w:r w:rsidRPr="004419CE">
        <w:rPr>
          <w:rtl/>
          <w:lang w:bidi="ar-SY"/>
        </w:rPr>
        <w:t>، جنيف؛</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مبنى </w:t>
      </w:r>
      <w:proofErr w:type="spellStart"/>
      <w:r w:rsidRPr="004419CE">
        <w:rPr>
          <w:rtl/>
          <w:lang w:bidi="ar-SY"/>
        </w:rPr>
        <w:t>مونبريان</w:t>
      </w:r>
      <w:proofErr w:type="spellEnd"/>
      <w:r w:rsidRPr="004419CE">
        <w:rPr>
          <w:rtl/>
          <w:lang w:bidi="ar-SY"/>
        </w:rPr>
        <w:t>،</w:t>
      </w:r>
      <w:r w:rsidRPr="004419CE">
        <w:rPr>
          <w:lang w:val="fr-CH" w:bidi="ar-SY"/>
        </w:rPr>
        <w:t xml:space="preserve"> </w:t>
      </w:r>
      <w:r w:rsidRPr="004419CE">
        <w:rPr>
          <w:rtl/>
          <w:lang w:bidi="ar-SY"/>
        </w:rPr>
        <w:t xml:space="preserve">شارع </w:t>
      </w:r>
      <w:proofErr w:type="spellStart"/>
      <w:r w:rsidRPr="004419CE">
        <w:rPr>
          <w:rtl/>
          <w:lang w:bidi="ar-SY"/>
        </w:rPr>
        <w:t>فار</w:t>
      </w:r>
      <w:r w:rsidRPr="004419CE">
        <w:rPr>
          <w:rFonts w:hint="cs"/>
          <w:rtl/>
          <w:lang w:bidi="ar-SY"/>
        </w:rPr>
        <w:t>ا</w:t>
      </w:r>
      <w:r w:rsidRPr="004419CE">
        <w:rPr>
          <w:rtl/>
          <w:lang w:bidi="ar-SY"/>
        </w:rPr>
        <w:t>مبيه</w:t>
      </w:r>
      <w:proofErr w:type="spellEnd"/>
      <w:r w:rsidRPr="004419CE">
        <w:rPr>
          <w:rtl/>
          <w:lang w:bidi="ar-SY"/>
        </w:rPr>
        <w:t>، جنيف.</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وتقدر قيمة هذه المباني بمبلغ حدده بصفة مستقلة </w:t>
      </w:r>
      <w:r w:rsidRPr="004419CE">
        <w:rPr>
          <w:rFonts w:hint="cs"/>
          <w:rtl/>
          <w:lang w:bidi="ar-EG"/>
        </w:rPr>
        <w:t>استشاريون</w:t>
      </w:r>
      <w:r w:rsidRPr="004419CE">
        <w:rPr>
          <w:rtl/>
          <w:lang w:bidi="ar-EG"/>
        </w:rPr>
        <w:t xml:space="preserve"> مستقلون لأغراض البيانات المالية الأولى بموجب معايير</w:t>
      </w:r>
      <w:r w:rsidRPr="004419CE">
        <w:rPr>
          <w:rFonts w:hint="eastAsia"/>
          <w:rtl/>
          <w:lang w:bidi="ar-EG"/>
        </w:rPr>
        <w:t> </w:t>
      </w:r>
      <w:r w:rsidRPr="004419CE">
        <w:rPr>
          <w:lang w:bidi="ar-EG"/>
        </w:rPr>
        <w:t>IPSAS</w:t>
      </w:r>
      <w:r w:rsidRPr="004419CE">
        <w:rPr>
          <w:rtl/>
          <w:lang w:bidi="ar-EG"/>
        </w:rPr>
        <w:t xml:space="preserve"> في عام</w:t>
      </w:r>
      <w:r w:rsidRPr="004419CE">
        <w:rPr>
          <w:rFonts w:hint="cs"/>
          <w:rtl/>
          <w:lang w:bidi="ar-EG"/>
        </w:rPr>
        <w:t> </w:t>
      </w:r>
      <w:r w:rsidRPr="004419CE">
        <w:rPr>
          <w:lang w:bidi="ar-EG"/>
        </w:rPr>
        <w:t>2010</w:t>
      </w:r>
      <w:r w:rsidRPr="004419CE">
        <w:rPr>
          <w:rtl/>
          <w:lang w:bidi="ar-EG"/>
        </w:rPr>
        <w:t xml:space="preserve">. وقد مثلت هذه القيمة تقدير قيمة المباني </w:t>
      </w:r>
      <w:r w:rsidRPr="004419CE">
        <w:rPr>
          <w:rFonts w:hint="cs"/>
          <w:rtl/>
          <w:lang w:bidi="ar-EG"/>
        </w:rPr>
        <w:t>لدى إنجازها</w:t>
      </w:r>
      <w:r w:rsidRPr="004419CE">
        <w:rPr>
          <w:rtl/>
          <w:lang w:bidi="ar-EG"/>
        </w:rPr>
        <w:t xml:space="preserve"> </w:t>
      </w:r>
      <w:r w:rsidRPr="004419CE">
        <w:rPr>
          <w:rFonts w:hint="cs"/>
          <w:rtl/>
          <w:lang w:bidi="ar-EG"/>
        </w:rPr>
        <w:t>و</w:t>
      </w:r>
      <w:r w:rsidRPr="004419CE">
        <w:rPr>
          <w:rtl/>
          <w:lang w:bidi="ar-EG"/>
        </w:rPr>
        <w:t>القيمة المقدرة لعمليات التجديد والترميم</w:t>
      </w:r>
      <w:r w:rsidRPr="004419CE">
        <w:rPr>
          <w:rFonts w:hint="cs"/>
          <w:rtl/>
          <w:lang w:bidi="ar-EG"/>
        </w:rPr>
        <w:t xml:space="preserve"> التي أُنجزت</w:t>
      </w:r>
      <w:r w:rsidRPr="004419CE">
        <w:rPr>
          <w:rtl/>
          <w:lang w:bidi="ar-EG"/>
        </w:rPr>
        <w:t xml:space="preserve"> منذ </w:t>
      </w:r>
      <w:r w:rsidRPr="004419CE">
        <w:rPr>
          <w:rFonts w:hint="cs"/>
          <w:rtl/>
          <w:lang w:bidi="ar-EG"/>
        </w:rPr>
        <w:t>شغل المباني بعد خصم</w:t>
      </w:r>
      <w:r w:rsidRPr="004419CE">
        <w:rPr>
          <w:rtl/>
          <w:lang w:bidi="ar-EG"/>
        </w:rPr>
        <w:t xml:space="preserve"> قيمة الاستهلاك المتراكمة.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t xml:space="preserve">وفيما يلي أدناه تفسير </w:t>
      </w:r>
      <w:r w:rsidRPr="004419CE">
        <w:rPr>
          <w:rFonts w:hint="cs"/>
          <w:rtl/>
          <w:lang w:bidi="ar-EG"/>
        </w:rPr>
        <w:t>التغيرات</w:t>
      </w:r>
      <w:r w:rsidRPr="004419CE">
        <w:rPr>
          <w:rtl/>
          <w:lang w:bidi="ar-EG"/>
        </w:rPr>
        <w:t xml:space="preserve"> في صافي القيمة المحاسبية </w:t>
      </w:r>
      <w:r w:rsidRPr="004419CE">
        <w:rPr>
          <w:rFonts w:hint="cs"/>
          <w:rtl/>
          <w:lang w:bidi="ar-EG"/>
        </w:rPr>
        <w:t>للموجودات</w:t>
      </w:r>
      <w:r w:rsidRPr="004419CE">
        <w:rPr>
          <w:rtl/>
          <w:lang w:bidi="ar-EG"/>
        </w:rPr>
        <w:t xml:space="preserve"> المادية</w:t>
      </w:r>
      <w:r w:rsidRPr="004419CE">
        <w:rPr>
          <w:rFonts w:hint="cs"/>
          <w:rtl/>
          <w:lang w:bidi="ar-EG"/>
        </w:rPr>
        <w:t>، بما فيها الأصول منخفضة القيمة،</w:t>
      </w:r>
      <w:r w:rsidRPr="004419CE">
        <w:rPr>
          <w:rtl/>
          <w:lang w:bidi="ar-EG"/>
        </w:rPr>
        <w:t xml:space="preserve"> أثناء الفترة</w:t>
      </w:r>
      <w:r w:rsidRPr="004419CE">
        <w:rPr>
          <w:rFonts w:hint="cs"/>
          <w:rtl/>
          <w:lang w:bidi="ar-EG"/>
        </w:rPr>
        <w:t> </w:t>
      </w:r>
      <w:r w:rsidRPr="004419CE">
        <w:rPr>
          <w:lang w:bidi="ar-EG"/>
        </w:rPr>
        <w:t>2017</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وحتى ديسمبر </w:t>
      </w:r>
      <w:r w:rsidRPr="004419CE">
        <w:rPr>
          <w:lang w:bidi="ar-EG"/>
        </w:rPr>
        <w:t>2017</w:t>
      </w:r>
      <w:r w:rsidRPr="004419CE">
        <w:rPr>
          <w:rFonts w:hint="cs"/>
          <w:rtl/>
          <w:lang w:bidi="ar-EG"/>
        </w:rPr>
        <w:t>، لم ترهن أي موجودات مادية كضمانة لدين.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وفي نهاية </w:t>
      </w:r>
      <w:r w:rsidRPr="004419CE">
        <w:rPr>
          <w:lang w:bidi="ar-EG"/>
        </w:rPr>
        <w:t>2017</w:t>
      </w:r>
      <w:r w:rsidRPr="004419CE">
        <w:rPr>
          <w:rFonts w:hint="cs"/>
          <w:rtl/>
          <w:lang w:bidi="ar-EG"/>
        </w:rPr>
        <w:t xml:space="preserve">، بلغت قيمة العناصر التي لم تكن موجودة أثناء جرد المخزون المادي </w:t>
      </w:r>
      <w:r w:rsidRPr="004419CE">
        <w:rPr>
          <w:lang w:bidi="ar-EG"/>
        </w:rPr>
        <w:t>29 971</w:t>
      </w:r>
      <w:r w:rsidRPr="004419CE">
        <w:rPr>
          <w:rFonts w:hint="cs"/>
          <w:rtl/>
          <w:lang w:bidi="ar-EG"/>
        </w:rPr>
        <w:t xml:space="preserve"> من الفرنكات السويسرية مقارنة بمبلغ</w:t>
      </w:r>
      <w:r w:rsidRPr="004419CE">
        <w:rPr>
          <w:rFonts w:hint="eastAsia"/>
          <w:rtl/>
          <w:lang w:bidi="ar-EG"/>
        </w:rPr>
        <w:t> </w:t>
      </w:r>
      <w:r w:rsidRPr="004419CE">
        <w:rPr>
          <w:lang w:bidi="ar-EG"/>
        </w:rPr>
        <w:t>22 023</w:t>
      </w:r>
      <w:r w:rsidRPr="004419CE">
        <w:rPr>
          <w:rFonts w:hint="cs"/>
          <w:rtl/>
          <w:lang w:bidi="ar-EG"/>
        </w:rPr>
        <w:t xml:space="preserve"> من الفرنكات السويسرية في </w:t>
      </w:r>
      <w:r w:rsidRPr="004419CE">
        <w:rPr>
          <w:lang w:bidi="ar-EG"/>
        </w:rPr>
        <w:t>2016</w:t>
      </w:r>
      <w:r w:rsidRPr="004419CE">
        <w:rPr>
          <w:rFonts w:hint="cs"/>
          <w:rtl/>
          <w:lang w:bidi="ar-EG"/>
        </w:rPr>
        <w:t>. وتفصيلها كالتالي:</w:t>
      </w:r>
    </w:p>
    <w:tbl>
      <w:tblPr>
        <w:bidiVisual/>
        <w:tblW w:w="4585" w:type="pct"/>
        <w:tblInd w:w="15" w:type="dxa"/>
        <w:tblLayout w:type="fixed"/>
        <w:tblLook w:val="04A0" w:firstRow="1" w:lastRow="0" w:firstColumn="1" w:lastColumn="0" w:noHBand="0" w:noVBand="1"/>
      </w:tblPr>
      <w:tblGrid>
        <w:gridCol w:w="2500"/>
        <w:gridCol w:w="942"/>
        <w:gridCol w:w="838"/>
        <w:gridCol w:w="898"/>
        <w:gridCol w:w="842"/>
        <w:gridCol w:w="824"/>
        <w:gridCol w:w="850"/>
        <w:gridCol w:w="1136"/>
      </w:tblGrid>
      <w:tr w:rsidR="004419CE" w:rsidRPr="004419CE" w:rsidTr="008456C2">
        <w:trPr>
          <w:trHeight w:val="702"/>
        </w:trPr>
        <w:tc>
          <w:tcPr>
            <w:tcW w:w="2502" w:type="dxa"/>
            <w:tcBorders>
              <w:top w:val="single" w:sz="4" w:space="0" w:color="auto"/>
              <w:left w:val="single" w:sz="4" w:space="0" w:color="auto"/>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b/>
                <w:bCs/>
                <w:sz w:val="20"/>
                <w:szCs w:val="26"/>
                <w:lang w:val="fr-CH"/>
              </w:rPr>
            </w:pPr>
            <w:r w:rsidRPr="004419CE">
              <w:rPr>
                <w:b/>
                <w:bCs/>
                <w:sz w:val="20"/>
                <w:szCs w:val="26"/>
                <w:rtl/>
              </w:rPr>
              <w:lastRenderedPageBreak/>
              <w:t>فئات الأصول</w:t>
            </w:r>
          </w:p>
        </w:tc>
        <w:tc>
          <w:tcPr>
            <w:tcW w:w="943" w:type="dxa"/>
            <w:tcBorders>
              <w:top w:val="single" w:sz="4" w:space="0" w:color="auto"/>
              <w:left w:val="nil"/>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b/>
                <w:bCs/>
                <w:sz w:val="20"/>
                <w:szCs w:val="26"/>
                <w:lang w:val="fr-CH"/>
              </w:rPr>
            </w:pPr>
            <w:r w:rsidRPr="004419CE">
              <w:rPr>
                <w:b/>
                <w:bCs/>
                <w:sz w:val="20"/>
                <w:szCs w:val="26"/>
                <w:rtl/>
              </w:rPr>
              <w:t>مبان</w:t>
            </w:r>
          </w:p>
        </w:tc>
        <w:tc>
          <w:tcPr>
            <w:tcW w:w="839" w:type="dxa"/>
            <w:tcBorders>
              <w:top w:val="single" w:sz="4" w:space="0" w:color="auto"/>
              <w:left w:val="nil"/>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b/>
                <w:bCs/>
                <w:sz w:val="20"/>
                <w:szCs w:val="26"/>
                <w:lang w:val="fr-CH"/>
              </w:rPr>
            </w:pPr>
            <w:r w:rsidRPr="004419CE">
              <w:rPr>
                <w:b/>
                <w:bCs/>
                <w:sz w:val="20"/>
                <w:szCs w:val="26"/>
                <w:rtl/>
              </w:rPr>
              <w:t>آلات ومعدات</w:t>
            </w:r>
          </w:p>
        </w:tc>
        <w:tc>
          <w:tcPr>
            <w:tcW w:w="899" w:type="dxa"/>
            <w:tcBorders>
              <w:top w:val="single" w:sz="4" w:space="0" w:color="auto"/>
              <w:left w:val="nil"/>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ind w:left="-57" w:right="-57"/>
              <w:jc w:val="center"/>
              <w:rPr>
                <w:b/>
                <w:bCs/>
                <w:sz w:val="20"/>
                <w:szCs w:val="26"/>
              </w:rPr>
            </w:pPr>
            <w:r w:rsidRPr="004419CE">
              <w:rPr>
                <w:b/>
                <w:bCs/>
                <w:sz w:val="20"/>
                <w:szCs w:val="26"/>
                <w:rtl/>
              </w:rPr>
              <w:t>أثاث وتجهيزات</w:t>
            </w:r>
          </w:p>
        </w:tc>
        <w:tc>
          <w:tcPr>
            <w:tcW w:w="843" w:type="dxa"/>
            <w:tcBorders>
              <w:top w:val="single" w:sz="4" w:space="0" w:color="auto"/>
              <w:left w:val="nil"/>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b/>
                <w:bCs/>
                <w:sz w:val="20"/>
                <w:szCs w:val="26"/>
                <w:lang w:val="fr-CH"/>
              </w:rPr>
            </w:pPr>
            <w:r w:rsidRPr="004419CE">
              <w:rPr>
                <w:rFonts w:hint="cs"/>
                <w:b/>
                <w:bCs/>
                <w:sz w:val="20"/>
                <w:szCs w:val="26"/>
                <w:rtl/>
              </w:rPr>
              <w:t>معدات</w:t>
            </w:r>
            <w:r w:rsidRPr="004419CE">
              <w:rPr>
                <w:b/>
                <w:bCs/>
                <w:sz w:val="20"/>
                <w:szCs w:val="26"/>
                <w:rtl/>
              </w:rPr>
              <w:t xml:space="preserve"> حاسوبية</w:t>
            </w:r>
          </w:p>
        </w:tc>
        <w:tc>
          <w:tcPr>
            <w:tcW w:w="825" w:type="dxa"/>
            <w:tcBorders>
              <w:top w:val="single" w:sz="4" w:space="0" w:color="auto"/>
              <w:left w:val="nil"/>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b/>
                <w:bCs/>
                <w:sz w:val="20"/>
                <w:szCs w:val="26"/>
                <w:lang w:val="fr-CH"/>
              </w:rPr>
            </w:pPr>
            <w:r w:rsidRPr="004419CE">
              <w:rPr>
                <w:b/>
                <w:bCs/>
                <w:sz w:val="20"/>
                <w:szCs w:val="26"/>
                <w:rtl/>
              </w:rPr>
              <w:t>مركبات</w:t>
            </w:r>
          </w:p>
        </w:tc>
        <w:tc>
          <w:tcPr>
            <w:tcW w:w="851" w:type="dxa"/>
            <w:tcBorders>
              <w:top w:val="single" w:sz="4" w:space="0" w:color="auto"/>
              <w:left w:val="nil"/>
              <w:bottom w:val="nil"/>
              <w:right w:val="nil"/>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b/>
                <w:bCs/>
                <w:sz w:val="20"/>
                <w:szCs w:val="26"/>
                <w:lang w:val="fr-CH"/>
              </w:rPr>
            </w:pPr>
            <w:r w:rsidRPr="004419CE">
              <w:rPr>
                <w:rFonts w:hint="cs"/>
                <w:b/>
                <w:bCs/>
                <w:sz w:val="20"/>
                <w:szCs w:val="26"/>
                <w:rtl/>
                <w:lang w:val="fr-CH"/>
              </w:rPr>
              <w:t>الأصول منخفضة القيمة</w:t>
            </w:r>
          </w:p>
        </w:tc>
        <w:tc>
          <w:tcPr>
            <w:tcW w:w="1137" w:type="dxa"/>
            <w:tcBorders>
              <w:top w:val="single" w:sz="4" w:space="0" w:color="auto"/>
              <w:left w:val="nil"/>
              <w:bottom w:val="nil"/>
              <w:right w:val="single" w:sz="4" w:space="0" w:color="auto"/>
            </w:tcBorders>
            <w:shd w:val="clear" w:color="auto" w:fill="auto"/>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b/>
                <w:bCs/>
                <w:sz w:val="20"/>
                <w:szCs w:val="26"/>
                <w:lang w:val="fr-CH"/>
              </w:rPr>
            </w:pPr>
            <w:r w:rsidRPr="004419CE">
              <w:rPr>
                <w:b/>
                <w:bCs/>
                <w:sz w:val="20"/>
                <w:szCs w:val="26"/>
                <w:rtl/>
              </w:rPr>
              <w:t>المجموع</w:t>
            </w:r>
          </w:p>
        </w:tc>
      </w:tr>
      <w:tr w:rsidR="004419CE" w:rsidRPr="004419CE" w:rsidTr="008456C2">
        <w:trPr>
          <w:trHeight w:val="248"/>
        </w:trPr>
        <w:tc>
          <w:tcPr>
            <w:tcW w:w="2502"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lang w:eastAsia="fr-FR" w:bidi="ar-SY"/>
              </w:rPr>
            </w:pPr>
            <w:r w:rsidRPr="004419CE">
              <w:rPr>
                <w:b/>
                <w:bCs/>
                <w:sz w:val="20"/>
                <w:szCs w:val="26"/>
                <w:rtl/>
                <w:lang w:bidi="ar-SY"/>
              </w:rPr>
              <w:t>التكلفة في </w:t>
            </w:r>
            <w:r w:rsidRPr="004419CE">
              <w:rPr>
                <w:b/>
                <w:bCs/>
                <w:sz w:val="20"/>
                <w:szCs w:val="26"/>
                <w:lang w:bidi="ar-SY"/>
              </w:rPr>
              <w:t>1</w:t>
            </w:r>
            <w:r w:rsidRPr="004419CE">
              <w:rPr>
                <w:b/>
                <w:bCs/>
                <w:sz w:val="20"/>
                <w:szCs w:val="26"/>
                <w:rtl/>
                <w:lang w:bidi="ar-SY"/>
              </w:rPr>
              <w:t xml:space="preserve"> يناير </w:t>
            </w:r>
          </w:p>
        </w:tc>
        <w:tc>
          <w:tcPr>
            <w:tcW w:w="943"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124 625</w:t>
            </w:r>
          </w:p>
        </w:tc>
        <w:tc>
          <w:tcPr>
            <w:tcW w:w="839" w:type="dxa"/>
            <w:tcBorders>
              <w:top w:val="single" w:sz="4" w:space="0" w:color="auto"/>
              <w:left w:val="nil"/>
              <w:bottom w:val="single" w:sz="4" w:space="0" w:color="auto"/>
              <w:right w:val="nil"/>
            </w:tcBorders>
            <w:shd w:val="clear" w:color="000000" w:fill="FFFFFF"/>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2 156 </w:t>
            </w:r>
          </w:p>
        </w:tc>
        <w:tc>
          <w:tcPr>
            <w:tcW w:w="899"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1 592</w:t>
            </w:r>
          </w:p>
        </w:tc>
        <w:tc>
          <w:tcPr>
            <w:tcW w:w="843" w:type="dxa"/>
            <w:tcBorders>
              <w:top w:val="single" w:sz="4" w:space="0" w:color="auto"/>
              <w:left w:val="nil"/>
              <w:bottom w:val="single" w:sz="4" w:space="0" w:color="auto"/>
              <w:right w:val="nil"/>
            </w:tcBorders>
            <w:shd w:val="clear" w:color="000000" w:fill="FFFFFF"/>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8 535 </w:t>
            </w:r>
          </w:p>
        </w:tc>
        <w:tc>
          <w:tcPr>
            <w:tcW w:w="825" w:type="dxa"/>
            <w:tcBorders>
              <w:top w:val="single" w:sz="4" w:space="0" w:color="auto"/>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384</w:t>
            </w:r>
          </w:p>
        </w:tc>
        <w:tc>
          <w:tcPr>
            <w:tcW w:w="851" w:type="dxa"/>
            <w:tcBorders>
              <w:top w:val="single" w:sz="4" w:space="0" w:color="auto"/>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14 930</w:t>
            </w:r>
          </w:p>
        </w:tc>
        <w:tc>
          <w:tcPr>
            <w:tcW w:w="1137" w:type="dxa"/>
            <w:tcBorders>
              <w:top w:val="single" w:sz="4" w:space="0" w:color="auto"/>
              <w:left w:val="nil"/>
              <w:bottom w:val="nil"/>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152 222 </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sidRPr="004419CE">
              <w:rPr>
                <w:sz w:val="20"/>
                <w:szCs w:val="26"/>
                <w:rtl/>
                <w:lang w:bidi="ar-SY"/>
              </w:rPr>
              <w:t>إضافات</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251</w:t>
            </w: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 xml:space="preserve">30 </w:t>
            </w: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49</w:t>
            </w: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 xml:space="preserve">770 </w:t>
            </w: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sz w:val="20"/>
                <w:szCs w:val="26"/>
                <w:lang w:bidi="ar-SY"/>
              </w:rPr>
              <w:t>-</w:t>
            </w: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850</w:t>
            </w:r>
          </w:p>
        </w:tc>
        <w:tc>
          <w:tcPr>
            <w:tcW w:w="1137" w:type="dxa"/>
            <w:tcBorders>
              <w:top w:val="single" w:sz="4" w:space="0" w:color="auto"/>
              <w:left w:val="nil"/>
              <w:bottom w:val="nil"/>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1 951 </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4419CE">
              <w:rPr>
                <w:sz w:val="20"/>
                <w:szCs w:val="26"/>
                <w:rtl/>
                <w:lang w:bidi="ar-SY"/>
              </w:rPr>
              <w:t>هبات</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43"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1137" w:type="dxa"/>
            <w:tcBorders>
              <w:top w:val="nil"/>
              <w:left w:val="nil"/>
              <w:bottom w:val="nil"/>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4419CE">
              <w:rPr>
                <w:sz w:val="20"/>
                <w:szCs w:val="26"/>
                <w:rtl/>
                <w:lang w:bidi="ar-SY"/>
              </w:rPr>
              <w:t>تنازلات</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24</w:t>
            </w:r>
            <w:r w:rsidRPr="004419CE">
              <w:rPr>
                <w:sz w:val="20"/>
                <w:szCs w:val="26"/>
                <w:lang w:bidi="ar-SY"/>
              </w:rPr>
              <w:t>-</w:t>
            </w: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286</w:t>
            </w:r>
            <w:r w:rsidRPr="004419CE">
              <w:rPr>
                <w:sz w:val="20"/>
                <w:szCs w:val="26"/>
                <w:lang w:bidi="ar-SY"/>
              </w:rPr>
              <w:t>-</w:t>
            </w: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1137" w:type="dxa"/>
            <w:tcBorders>
              <w:top w:val="nil"/>
              <w:left w:val="nil"/>
              <w:bottom w:val="nil"/>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310</w:t>
            </w:r>
            <w:r w:rsidRPr="004419CE">
              <w:rPr>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4419CE">
              <w:rPr>
                <w:sz w:val="20"/>
                <w:szCs w:val="26"/>
                <w:rtl/>
                <w:lang w:bidi="ar-SY"/>
              </w:rPr>
              <w:t>خسائر في القيمة</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99"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1137" w:type="dxa"/>
            <w:tcBorders>
              <w:top w:val="nil"/>
              <w:left w:val="nil"/>
              <w:bottom w:val="nil"/>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proofErr w:type="spellStart"/>
            <w:r w:rsidRPr="004419CE">
              <w:rPr>
                <w:sz w:val="20"/>
                <w:szCs w:val="26"/>
                <w:rtl/>
                <w:lang w:bidi="ar-SY"/>
              </w:rPr>
              <w:t>إعادات</w:t>
            </w:r>
            <w:proofErr w:type="spellEnd"/>
            <w:r w:rsidRPr="004419CE">
              <w:rPr>
                <w:sz w:val="20"/>
                <w:szCs w:val="26"/>
                <w:rtl/>
                <w:lang w:bidi="ar-SY"/>
              </w:rPr>
              <w:t xml:space="preserve"> تصنيف</w:t>
            </w:r>
            <w:r w:rsidRPr="004419CE">
              <w:rPr>
                <w:rFonts w:hint="cs"/>
                <w:sz w:val="20"/>
                <w:szCs w:val="26"/>
                <w:rtl/>
                <w:lang w:bidi="ar-SY"/>
              </w:rPr>
              <w:t xml:space="preserve"> </w:t>
            </w:r>
            <w:r w:rsidRPr="004419CE">
              <w:rPr>
                <w:sz w:val="20"/>
                <w:szCs w:val="26"/>
                <w:rtl/>
                <w:lang w:bidi="ar-SY"/>
              </w:rPr>
              <w:t>وتصويبات</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r w:rsidRPr="004419CE">
              <w:rPr>
                <w:sz w:val="20"/>
                <w:szCs w:val="26"/>
                <w:lang w:bidi="ar-SY"/>
              </w:rPr>
              <w:t>14-</w:t>
            </w: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1137" w:type="dxa"/>
            <w:tcBorders>
              <w:top w:val="nil"/>
              <w:left w:val="nil"/>
              <w:bottom w:val="nil"/>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14</w:t>
            </w:r>
            <w:r w:rsidRPr="004419CE">
              <w:rPr>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proofErr w:type="spellStart"/>
            <w:r w:rsidRPr="004419CE">
              <w:rPr>
                <w:sz w:val="20"/>
                <w:szCs w:val="26"/>
                <w:rtl/>
                <w:lang w:bidi="ar-SY"/>
              </w:rPr>
              <w:t>إعادات</w:t>
            </w:r>
            <w:proofErr w:type="spellEnd"/>
            <w:r w:rsidRPr="004419CE">
              <w:rPr>
                <w:sz w:val="20"/>
                <w:szCs w:val="26"/>
                <w:rtl/>
                <w:lang w:bidi="ar-SY"/>
              </w:rPr>
              <w:t xml:space="preserve"> تقييم</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1137"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sz w:val="20"/>
                <w:szCs w:val="26"/>
                <w:lang w:bidi="ar-SY"/>
              </w:rPr>
              <w:t>-</w:t>
            </w:r>
          </w:p>
        </w:tc>
      </w:tr>
      <w:tr w:rsidR="004419CE" w:rsidRPr="004419CE" w:rsidTr="008456C2">
        <w:trPr>
          <w:trHeight w:val="248"/>
        </w:trPr>
        <w:tc>
          <w:tcPr>
            <w:tcW w:w="2502"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rtl/>
                <w:lang w:bidi="ar-SY"/>
              </w:rPr>
            </w:pPr>
            <w:r w:rsidRPr="004419CE">
              <w:rPr>
                <w:b/>
                <w:bCs/>
                <w:sz w:val="20"/>
                <w:szCs w:val="26"/>
                <w:rtl/>
                <w:lang w:bidi="ar-SY"/>
              </w:rPr>
              <w:t>التكلفة في </w:t>
            </w:r>
            <w:r w:rsidRPr="004419CE">
              <w:rPr>
                <w:b/>
                <w:bCs/>
                <w:sz w:val="20"/>
                <w:szCs w:val="26"/>
                <w:lang w:bidi="ar-SY"/>
              </w:rPr>
              <w:t>31</w:t>
            </w:r>
            <w:r w:rsidRPr="004419CE">
              <w:rPr>
                <w:b/>
                <w:bCs/>
                <w:sz w:val="20"/>
                <w:szCs w:val="26"/>
                <w:rtl/>
                <w:lang w:bidi="ar-SY"/>
              </w:rPr>
              <w:t xml:space="preserve"> ديسمبر </w:t>
            </w:r>
          </w:p>
        </w:tc>
        <w:tc>
          <w:tcPr>
            <w:tcW w:w="943"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124 876</w:t>
            </w:r>
          </w:p>
        </w:tc>
        <w:tc>
          <w:tcPr>
            <w:tcW w:w="839"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2 149 </w:t>
            </w:r>
          </w:p>
        </w:tc>
        <w:tc>
          <w:tcPr>
            <w:tcW w:w="899"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1 641</w:t>
            </w:r>
          </w:p>
        </w:tc>
        <w:tc>
          <w:tcPr>
            <w:tcW w:w="843"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9 019 </w:t>
            </w:r>
          </w:p>
        </w:tc>
        <w:tc>
          <w:tcPr>
            <w:tcW w:w="825"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384</w:t>
            </w:r>
          </w:p>
        </w:tc>
        <w:tc>
          <w:tcPr>
            <w:tcW w:w="851"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15 780</w:t>
            </w:r>
          </w:p>
        </w:tc>
        <w:tc>
          <w:tcPr>
            <w:tcW w:w="1137"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153 848 </w:t>
            </w:r>
          </w:p>
        </w:tc>
      </w:tr>
      <w:tr w:rsidR="004419CE" w:rsidRPr="004419CE" w:rsidTr="008456C2">
        <w:trPr>
          <w:trHeight w:val="248"/>
        </w:trPr>
        <w:tc>
          <w:tcPr>
            <w:tcW w:w="2502"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rtl/>
                <w:lang w:bidi="ar-SY"/>
              </w:rPr>
            </w:pPr>
            <w:r w:rsidRPr="004419CE">
              <w:rPr>
                <w:b/>
                <w:bCs/>
                <w:sz w:val="20"/>
                <w:szCs w:val="26"/>
                <w:rtl/>
                <w:lang w:bidi="ar-SY"/>
              </w:rPr>
              <w:t>الاستهلاك في </w:t>
            </w:r>
            <w:r w:rsidRPr="004419CE">
              <w:rPr>
                <w:b/>
                <w:bCs/>
                <w:sz w:val="20"/>
                <w:szCs w:val="26"/>
                <w:lang w:bidi="ar-SY"/>
              </w:rPr>
              <w:t>1</w:t>
            </w:r>
            <w:r w:rsidRPr="004419CE">
              <w:rPr>
                <w:b/>
                <w:bCs/>
                <w:sz w:val="20"/>
                <w:szCs w:val="26"/>
                <w:rtl/>
                <w:lang w:bidi="ar-SY"/>
              </w:rPr>
              <w:t xml:space="preserve"> يناير </w:t>
            </w:r>
          </w:p>
        </w:tc>
        <w:tc>
          <w:tcPr>
            <w:tcW w:w="943"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24 069</w:t>
            </w:r>
          </w:p>
        </w:tc>
        <w:tc>
          <w:tcPr>
            <w:tcW w:w="839"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2 087 </w:t>
            </w:r>
          </w:p>
        </w:tc>
        <w:tc>
          <w:tcPr>
            <w:tcW w:w="899"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1 573</w:t>
            </w:r>
          </w:p>
        </w:tc>
        <w:tc>
          <w:tcPr>
            <w:tcW w:w="843"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7 828 </w:t>
            </w:r>
          </w:p>
        </w:tc>
        <w:tc>
          <w:tcPr>
            <w:tcW w:w="825" w:type="dxa"/>
            <w:tcBorders>
              <w:top w:val="nil"/>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302</w:t>
            </w:r>
          </w:p>
        </w:tc>
        <w:tc>
          <w:tcPr>
            <w:tcW w:w="851" w:type="dxa"/>
            <w:tcBorders>
              <w:top w:val="nil"/>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14 930</w:t>
            </w:r>
          </w:p>
        </w:tc>
        <w:tc>
          <w:tcPr>
            <w:tcW w:w="1137"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50 789 </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4419CE">
              <w:rPr>
                <w:sz w:val="20"/>
                <w:szCs w:val="26"/>
                <w:rtl/>
                <w:lang w:bidi="ar-SY"/>
              </w:rPr>
              <w:t>مرصودة أثناء السنة</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3 084</w:t>
            </w: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 xml:space="preserve">34 </w:t>
            </w: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12</w:t>
            </w: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 xml:space="preserve">365 </w:t>
            </w: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17</w:t>
            </w: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lang w:bidi="ar-SY"/>
              </w:rPr>
            </w:pPr>
            <w:r w:rsidRPr="004419CE">
              <w:rPr>
                <w:b/>
                <w:bCs/>
                <w:sz w:val="20"/>
                <w:szCs w:val="26"/>
                <w:lang w:bidi="ar-SY"/>
              </w:rPr>
              <w:t>853</w:t>
            </w:r>
          </w:p>
        </w:tc>
        <w:tc>
          <w:tcPr>
            <w:tcW w:w="113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4 365 </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4419CE">
              <w:rPr>
                <w:sz w:val="20"/>
                <w:szCs w:val="26"/>
                <w:rtl/>
                <w:lang w:bidi="ar-SY"/>
              </w:rPr>
              <w:t>تنازلات</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24</w:t>
            </w:r>
            <w:r w:rsidRPr="004419CE">
              <w:rPr>
                <w:sz w:val="20"/>
                <w:szCs w:val="26"/>
                <w:lang w:bidi="ar-SY"/>
              </w:rPr>
              <w:t>-</w:t>
            </w: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265</w:t>
            </w:r>
            <w:r w:rsidRPr="004419CE">
              <w:rPr>
                <w:sz w:val="20"/>
                <w:szCs w:val="26"/>
                <w:lang w:bidi="ar-SY"/>
              </w:rPr>
              <w:t>-</w:t>
            </w: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113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289</w:t>
            </w:r>
            <w:r w:rsidRPr="004419CE">
              <w:rPr>
                <w:b/>
                <w:bCs/>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sidRPr="004419CE">
              <w:rPr>
                <w:sz w:val="20"/>
                <w:szCs w:val="26"/>
                <w:rtl/>
                <w:lang w:bidi="ar-SY"/>
              </w:rPr>
              <w:t>خسائر في القيمة</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113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proofErr w:type="spellStart"/>
            <w:r w:rsidRPr="004419CE">
              <w:rPr>
                <w:sz w:val="20"/>
                <w:szCs w:val="26"/>
                <w:rtl/>
                <w:lang w:bidi="ar-SY"/>
              </w:rPr>
              <w:t>إعادات</w:t>
            </w:r>
            <w:proofErr w:type="spellEnd"/>
            <w:r w:rsidRPr="004419CE">
              <w:rPr>
                <w:sz w:val="20"/>
                <w:szCs w:val="26"/>
                <w:rtl/>
                <w:lang w:bidi="ar-SY"/>
              </w:rPr>
              <w:t xml:space="preserve"> تصنيف وتصويبات</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r w:rsidRPr="004419CE">
              <w:rPr>
                <w:color w:val="000000"/>
                <w:sz w:val="20"/>
                <w:szCs w:val="26"/>
                <w:lang w:bidi="ar-SY"/>
              </w:rPr>
              <w:t>14</w:t>
            </w:r>
            <w:r w:rsidRPr="004419CE">
              <w:rPr>
                <w:sz w:val="20"/>
                <w:szCs w:val="26"/>
                <w:lang w:bidi="ar-SY"/>
              </w:rPr>
              <w:t>-</w:t>
            </w: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43" w:type="dxa"/>
            <w:tcBorders>
              <w:top w:val="nil"/>
              <w:left w:val="nil"/>
              <w:bottom w:val="nil"/>
              <w:right w:val="nil"/>
            </w:tcBorders>
            <w:shd w:val="clear"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113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14</w:t>
            </w:r>
            <w:r w:rsidRPr="004419CE">
              <w:rPr>
                <w:b/>
                <w:bCs/>
                <w:sz w:val="20"/>
                <w:szCs w:val="26"/>
                <w:lang w:bidi="ar-SY"/>
              </w:rPr>
              <w:t>-</w:t>
            </w:r>
          </w:p>
        </w:tc>
      </w:tr>
      <w:tr w:rsidR="004419CE" w:rsidRPr="004419CE" w:rsidTr="008456C2">
        <w:trPr>
          <w:trHeight w:val="248"/>
        </w:trPr>
        <w:tc>
          <w:tcPr>
            <w:tcW w:w="250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proofErr w:type="spellStart"/>
            <w:r w:rsidRPr="004419CE">
              <w:rPr>
                <w:sz w:val="20"/>
                <w:szCs w:val="26"/>
                <w:rtl/>
                <w:lang w:bidi="ar-SY"/>
              </w:rPr>
              <w:t>إعادات</w:t>
            </w:r>
            <w:proofErr w:type="spellEnd"/>
            <w:r w:rsidRPr="004419CE">
              <w:rPr>
                <w:sz w:val="20"/>
                <w:szCs w:val="26"/>
                <w:rtl/>
                <w:lang w:bidi="ar-SY"/>
              </w:rPr>
              <w:t xml:space="preserve"> تقييم</w:t>
            </w:r>
          </w:p>
        </w:tc>
        <w:tc>
          <w:tcPr>
            <w:tcW w:w="9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3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99"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43" w:type="dxa"/>
            <w:tcBorders>
              <w:top w:val="nil"/>
              <w:left w:val="nil"/>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82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p>
        </w:tc>
        <w:tc>
          <w:tcPr>
            <w:tcW w:w="851"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color w:val="000000"/>
                <w:sz w:val="20"/>
                <w:szCs w:val="26"/>
                <w:lang w:bidi="ar-SY"/>
              </w:rPr>
            </w:pPr>
          </w:p>
        </w:tc>
        <w:tc>
          <w:tcPr>
            <w:tcW w:w="113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sz w:val="20"/>
                <w:szCs w:val="26"/>
                <w:lang w:bidi="ar-SY"/>
              </w:rPr>
              <w:t>-</w:t>
            </w:r>
          </w:p>
        </w:tc>
      </w:tr>
      <w:tr w:rsidR="004419CE" w:rsidRPr="004419CE" w:rsidTr="008456C2">
        <w:trPr>
          <w:trHeight w:val="248"/>
        </w:trPr>
        <w:tc>
          <w:tcPr>
            <w:tcW w:w="2502"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rtl/>
                <w:lang w:bidi="ar-SY"/>
              </w:rPr>
            </w:pPr>
            <w:r w:rsidRPr="004419CE">
              <w:rPr>
                <w:b/>
                <w:bCs/>
                <w:sz w:val="20"/>
                <w:szCs w:val="26"/>
                <w:rtl/>
                <w:lang w:bidi="ar-SY"/>
              </w:rPr>
              <w:t>الاستهلاك في </w:t>
            </w:r>
            <w:r w:rsidRPr="004419CE">
              <w:rPr>
                <w:b/>
                <w:bCs/>
                <w:sz w:val="20"/>
                <w:szCs w:val="26"/>
                <w:lang w:bidi="ar-SY"/>
              </w:rPr>
              <w:t>31</w:t>
            </w:r>
            <w:r w:rsidRPr="004419CE">
              <w:rPr>
                <w:b/>
                <w:bCs/>
                <w:sz w:val="20"/>
                <w:szCs w:val="26"/>
                <w:rtl/>
                <w:lang w:bidi="ar-SY"/>
              </w:rPr>
              <w:t xml:space="preserve"> ديسمبر </w:t>
            </w:r>
          </w:p>
        </w:tc>
        <w:tc>
          <w:tcPr>
            <w:tcW w:w="943"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27 153</w:t>
            </w:r>
          </w:p>
        </w:tc>
        <w:tc>
          <w:tcPr>
            <w:tcW w:w="839"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2 083 </w:t>
            </w:r>
          </w:p>
        </w:tc>
        <w:tc>
          <w:tcPr>
            <w:tcW w:w="899"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1 585</w:t>
            </w:r>
          </w:p>
        </w:tc>
        <w:tc>
          <w:tcPr>
            <w:tcW w:w="843"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7 928 </w:t>
            </w:r>
          </w:p>
        </w:tc>
        <w:tc>
          <w:tcPr>
            <w:tcW w:w="825"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319</w:t>
            </w:r>
          </w:p>
        </w:tc>
        <w:tc>
          <w:tcPr>
            <w:tcW w:w="851"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15 783</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54 851 </w:t>
            </w:r>
          </w:p>
        </w:tc>
      </w:tr>
      <w:tr w:rsidR="004419CE" w:rsidRPr="004419CE" w:rsidTr="008456C2">
        <w:trPr>
          <w:trHeight w:val="248"/>
        </w:trPr>
        <w:tc>
          <w:tcPr>
            <w:tcW w:w="2502"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pacing w:val="-4"/>
                <w:sz w:val="20"/>
                <w:szCs w:val="26"/>
                <w:rtl/>
                <w:lang w:bidi="ar-SY"/>
              </w:rPr>
            </w:pPr>
            <w:r w:rsidRPr="004419CE">
              <w:rPr>
                <w:b/>
                <w:bCs/>
                <w:spacing w:val="-4"/>
                <w:sz w:val="20"/>
                <w:szCs w:val="26"/>
                <w:rtl/>
                <w:lang w:bidi="ar-SY"/>
              </w:rPr>
              <w:t>صافي القيمة المحاسبية في </w:t>
            </w:r>
            <w:r w:rsidRPr="004419CE">
              <w:rPr>
                <w:b/>
                <w:bCs/>
                <w:spacing w:val="-4"/>
                <w:sz w:val="20"/>
                <w:szCs w:val="26"/>
                <w:lang w:bidi="ar-SY"/>
              </w:rPr>
              <w:t>1</w:t>
            </w:r>
            <w:r w:rsidRPr="004419CE">
              <w:rPr>
                <w:b/>
                <w:bCs/>
                <w:spacing w:val="-4"/>
                <w:sz w:val="20"/>
                <w:szCs w:val="26"/>
                <w:rtl/>
                <w:lang w:bidi="ar-SY"/>
              </w:rPr>
              <w:t xml:space="preserve"> يناير </w:t>
            </w:r>
          </w:p>
        </w:tc>
        <w:tc>
          <w:tcPr>
            <w:tcW w:w="943"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100 556</w:t>
            </w:r>
          </w:p>
        </w:tc>
        <w:tc>
          <w:tcPr>
            <w:tcW w:w="839"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69 </w:t>
            </w:r>
          </w:p>
        </w:tc>
        <w:tc>
          <w:tcPr>
            <w:tcW w:w="899"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19</w:t>
            </w:r>
          </w:p>
        </w:tc>
        <w:tc>
          <w:tcPr>
            <w:tcW w:w="843"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707 </w:t>
            </w:r>
          </w:p>
        </w:tc>
        <w:tc>
          <w:tcPr>
            <w:tcW w:w="825"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81</w:t>
            </w:r>
          </w:p>
        </w:tc>
        <w:tc>
          <w:tcPr>
            <w:tcW w:w="851"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sz w:val="20"/>
                <w:szCs w:val="26"/>
                <w:lang w:bidi="ar-SY"/>
              </w:rPr>
              <w:t>-</w:t>
            </w:r>
          </w:p>
        </w:tc>
        <w:tc>
          <w:tcPr>
            <w:tcW w:w="1137"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101 432 </w:t>
            </w:r>
          </w:p>
        </w:tc>
      </w:tr>
      <w:tr w:rsidR="004419CE" w:rsidRPr="004419CE" w:rsidTr="008456C2">
        <w:trPr>
          <w:trHeight w:val="468"/>
        </w:trPr>
        <w:tc>
          <w:tcPr>
            <w:tcW w:w="2502"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bCs/>
                <w:spacing w:val="6"/>
                <w:sz w:val="20"/>
                <w:szCs w:val="26"/>
                <w:rtl/>
                <w:lang w:bidi="ar-SY"/>
              </w:rPr>
            </w:pPr>
            <w:r w:rsidRPr="004419CE">
              <w:rPr>
                <w:b/>
                <w:bCs/>
                <w:spacing w:val="6"/>
                <w:sz w:val="20"/>
                <w:szCs w:val="26"/>
                <w:rtl/>
                <w:lang w:bidi="ar-SY"/>
              </w:rPr>
              <w:t>صافي القيمة المحاسبية</w:t>
            </w:r>
            <w:r w:rsidRPr="004419CE">
              <w:rPr>
                <w:b/>
                <w:bCs/>
                <w:spacing w:val="6"/>
                <w:sz w:val="20"/>
                <w:szCs w:val="26"/>
                <w:rtl/>
                <w:lang w:bidi="ar-SY"/>
              </w:rPr>
              <w:br/>
              <w:t>في </w:t>
            </w:r>
            <w:r w:rsidRPr="004419CE">
              <w:rPr>
                <w:b/>
                <w:bCs/>
                <w:spacing w:val="6"/>
                <w:sz w:val="20"/>
                <w:szCs w:val="26"/>
                <w:lang w:bidi="ar-SY"/>
              </w:rPr>
              <w:t>31</w:t>
            </w:r>
            <w:r w:rsidRPr="004419CE">
              <w:rPr>
                <w:b/>
                <w:bCs/>
                <w:spacing w:val="6"/>
                <w:sz w:val="20"/>
                <w:szCs w:val="26"/>
                <w:rtl/>
                <w:lang w:bidi="ar-SY"/>
              </w:rPr>
              <w:t xml:space="preserve"> ديسمبر </w:t>
            </w:r>
          </w:p>
        </w:tc>
        <w:tc>
          <w:tcPr>
            <w:tcW w:w="943"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97 723</w:t>
            </w:r>
          </w:p>
        </w:tc>
        <w:tc>
          <w:tcPr>
            <w:tcW w:w="839"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66 </w:t>
            </w:r>
          </w:p>
        </w:tc>
        <w:tc>
          <w:tcPr>
            <w:tcW w:w="899"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56</w:t>
            </w:r>
          </w:p>
        </w:tc>
        <w:tc>
          <w:tcPr>
            <w:tcW w:w="843"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1 091 </w:t>
            </w:r>
          </w:p>
        </w:tc>
        <w:tc>
          <w:tcPr>
            <w:tcW w:w="825"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64</w:t>
            </w:r>
          </w:p>
        </w:tc>
        <w:tc>
          <w:tcPr>
            <w:tcW w:w="851"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p>
        </w:tc>
        <w:tc>
          <w:tcPr>
            <w:tcW w:w="1137"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color w:val="000000"/>
                <w:sz w:val="20"/>
                <w:szCs w:val="26"/>
                <w:lang w:bidi="ar-SY"/>
              </w:rPr>
            </w:pPr>
            <w:r w:rsidRPr="004419CE">
              <w:rPr>
                <w:b/>
                <w:bCs/>
                <w:color w:val="000000"/>
                <w:sz w:val="20"/>
                <w:szCs w:val="26"/>
                <w:lang w:bidi="ar-SY"/>
              </w:rPr>
              <w:t xml:space="preserve">99 000 </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247" w:hanging="1247"/>
        <w:outlineLvl w:val="1"/>
        <w:rPr>
          <w:rFonts w:eastAsiaTheme="majorEastAsia"/>
          <w:b/>
          <w:bCs/>
          <w:sz w:val="24"/>
          <w:szCs w:val="32"/>
          <w:rtl/>
        </w:rPr>
      </w:pPr>
      <w:bookmarkStart w:id="414" w:name="_Toc452156632"/>
      <w:r w:rsidRPr="004419CE">
        <w:rPr>
          <w:rFonts w:eastAsiaTheme="majorEastAsia"/>
          <w:b/>
          <w:bCs/>
          <w:sz w:val="24"/>
          <w:szCs w:val="32"/>
          <w:rtl/>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415" w:name="_Toc482792216"/>
      <w:bookmarkStart w:id="416" w:name="_Toc482793721"/>
      <w:bookmarkStart w:id="417" w:name="_Toc511402236"/>
      <w:bookmarkStart w:id="418" w:name="_Toc511756673"/>
      <w:r w:rsidRPr="004419CE">
        <w:rPr>
          <w:rFonts w:eastAsiaTheme="majorEastAsia" w:hint="cs"/>
          <w:b/>
          <w:bCs/>
          <w:rtl/>
        </w:rPr>
        <w:lastRenderedPageBreak/>
        <w:t xml:space="preserve">الملاحظة </w:t>
      </w:r>
      <w:r w:rsidRPr="004419CE">
        <w:rPr>
          <w:rFonts w:eastAsiaTheme="majorEastAsia"/>
          <w:b/>
          <w:bCs/>
        </w:rPr>
        <w:t>12</w:t>
      </w:r>
      <w:r w:rsidRPr="004419CE">
        <w:rPr>
          <w:rFonts w:eastAsiaTheme="majorEastAsia"/>
          <w:b/>
          <w:bCs/>
          <w:rtl/>
        </w:rPr>
        <w:tab/>
      </w:r>
      <w:r w:rsidRPr="004419CE">
        <w:rPr>
          <w:rFonts w:eastAsiaTheme="majorEastAsia" w:hint="cs"/>
          <w:b/>
          <w:bCs/>
          <w:rtl/>
        </w:rPr>
        <w:t>الأصول غير المادية</w:t>
      </w:r>
      <w:bookmarkEnd w:id="414"/>
      <w:bookmarkEnd w:id="415"/>
      <w:bookmarkEnd w:id="416"/>
      <w:bookmarkEnd w:id="417"/>
      <w:bookmarkEnd w:id="418"/>
    </w:p>
    <w:tbl>
      <w:tblPr>
        <w:bidiVisual/>
        <w:tblW w:w="4051" w:type="pct"/>
        <w:tblInd w:w="5" w:type="dxa"/>
        <w:tblLayout w:type="fixed"/>
        <w:tblLook w:val="04A0" w:firstRow="1" w:lastRow="0" w:firstColumn="1" w:lastColumn="0" w:noHBand="0" w:noVBand="1"/>
      </w:tblPr>
      <w:tblGrid>
        <w:gridCol w:w="3114"/>
        <w:gridCol w:w="1636"/>
        <w:gridCol w:w="1636"/>
        <w:gridCol w:w="1415"/>
      </w:tblGrid>
      <w:tr w:rsidR="004419CE" w:rsidRPr="004419CE" w:rsidTr="008456C2">
        <w:trPr>
          <w:trHeight w:val="480"/>
        </w:trPr>
        <w:tc>
          <w:tcPr>
            <w:tcW w:w="3117" w:type="dxa"/>
            <w:tcBorders>
              <w:top w:val="single" w:sz="4" w:space="0" w:color="auto"/>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b/>
                <w:bCs/>
                <w:color w:val="000000"/>
                <w:sz w:val="20"/>
                <w:szCs w:val="26"/>
              </w:rPr>
            </w:pPr>
            <w:r w:rsidRPr="004419CE">
              <w:rPr>
                <w:rFonts w:hint="cs"/>
                <w:b/>
                <w:bCs/>
                <w:color w:val="000000"/>
                <w:sz w:val="20"/>
                <w:szCs w:val="26"/>
                <w:rtl/>
              </w:rPr>
              <w:t>فئات الأصول</w:t>
            </w:r>
          </w:p>
        </w:tc>
        <w:tc>
          <w:tcPr>
            <w:tcW w:w="1638" w:type="dxa"/>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color w:val="000000"/>
                <w:sz w:val="20"/>
                <w:szCs w:val="26"/>
              </w:rPr>
            </w:pPr>
            <w:r w:rsidRPr="004419CE">
              <w:rPr>
                <w:rFonts w:hint="cs"/>
                <w:b/>
                <w:bCs/>
                <w:color w:val="000000"/>
                <w:sz w:val="20"/>
                <w:szCs w:val="26"/>
                <w:rtl/>
              </w:rPr>
              <w:t>التطورات الداخلية</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color w:val="000000"/>
                <w:sz w:val="20"/>
                <w:szCs w:val="26"/>
              </w:rPr>
            </w:pPr>
            <w:r w:rsidRPr="004419CE">
              <w:rPr>
                <w:rFonts w:hint="cs"/>
                <w:b/>
                <w:bCs/>
                <w:color w:val="000000"/>
                <w:sz w:val="20"/>
                <w:szCs w:val="26"/>
                <w:rtl/>
              </w:rPr>
              <w:t>البرمجيات</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color w:val="000000"/>
                <w:sz w:val="20"/>
                <w:szCs w:val="26"/>
              </w:rPr>
            </w:pPr>
            <w:r w:rsidRPr="004419CE">
              <w:rPr>
                <w:rFonts w:hint="cs"/>
                <w:b/>
                <w:bCs/>
                <w:color w:val="000000"/>
                <w:sz w:val="20"/>
                <w:szCs w:val="26"/>
                <w:rtl/>
              </w:rPr>
              <w:t>المجموع</w:t>
            </w:r>
          </w:p>
        </w:tc>
      </w:tr>
      <w:tr w:rsidR="004419CE" w:rsidRPr="004419CE" w:rsidTr="008456C2">
        <w:trPr>
          <w:trHeight w:val="255"/>
        </w:trPr>
        <w:tc>
          <w:tcPr>
            <w:tcW w:w="3117" w:type="dxa"/>
            <w:tcBorders>
              <w:top w:val="single" w:sz="4" w:space="0" w:color="auto"/>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w:t>
            </w:r>
          </w:p>
        </w:tc>
        <w:tc>
          <w:tcPr>
            <w:tcW w:w="1638" w:type="dxa"/>
            <w:tcBorders>
              <w:top w:val="nil"/>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lang w:bidi="ar-EG"/>
              </w:rPr>
            </w:pPr>
            <w:r w:rsidRPr="004419CE">
              <w:rPr>
                <w:b/>
                <w:bCs/>
                <w:sz w:val="20"/>
                <w:szCs w:val="26"/>
                <w:lang w:bidi="ar-EG"/>
              </w:rPr>
              <w:t>2017</w:t>
            </w:r>
          </w:p>
        </w:tc>
        <w:tc>
          <w:tcPr>
            <w:tcW w:w="1638" w:type="dxa"/>
            <w:tcBorders>
              <w:top w:val="nil"/>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lang w:bidi="ar-EG"/>
              </w:rPr>
            </w:pPr>
            <w:r w:rsidRPr="004419CE">
              <w:rPr>
                <w:b/>
                <w:bCs/>
                <w:sz w:val="20"/>
                <w:szCs w:val="26"/>
                <w:lang w:bidi="ar-EG"/>
              </w:rPr>
              <w:t>2017</w:t>
            </w:r>
          </w:p>
        </w:tc>
        <w:tc>
          <w:tcPr>
            <w:tcW w:w="1417" w:type="dxa"/>
            <w:tcBorders>
              <w:top w:val="nil"/>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lang w:bidi="ar-EG"/>
              </w:rPr>
            </w:pPr>
          </w:p>
        </w:tc>
      </w:tr>
      <w:tr w:rsidR="004419CE" w:rsidRPr="004419CE" w:rsidTr="008456C2">
        <w:trPr>
          <w:trHeight w:val="255"/>
        </w:trPr>
        <w:tc>
          <w:tcPr>
            <w:tcW w:w="3117"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1</w:t>
            </w:r>
            <w:r w:rsidRPr="004419CE">
              <w:rPr>
                <w:b/>
                <w:bCs/>
                <w:sz w:val="20"/>
                <w:szCs w:val="26"/>
                <w:rtl/>
                <w:lang w:bidi="ar-EG"/>
              </w:rPr>
              <w:t xml:space="preserve"> يناير</w:t>
            </w:r>
          </w:p>
        </w:tc>
        <w:tc>
          <w:tcPr>
            <w:tcW w:w="1638" w:type="dxa"/>
            <w:tcBorders>
              <w:top w:val="nil"/>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1 737</w:t>
            </w:r>
          </w:p>
        </w:tc>
        <w:tc>
          <w:tcPr>
            <w:tcW w:w="1638" w:type="dxa"/>
            <w:tcBorders>
              <w:top w:val="nil"/>
              <w:left w:val="nil"/>
              <w:bottom w:val="single" w:sz="4" w:space="0" w:color="auto"/>
              <w:right w:val="single" w:sz="4" w:space="0" w:color="auto"/>
            </w:tcBorders>
            <w:shd w:val="clear" w:color="000000" w:fill="FFFFFF"/>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5 603 </w:t>
            </w:r>
          </w:p>
        </w:tc>
        <w:tc>
          <w:tcPr>
            <w:tcW w:w="1417" w:type="dxa"/>
            <w:tcBorders>
              <w:top w:val="nil"/>
              <w:left w:val="nil"/>
              <w:bottom w:val="single" w:sz="4" w:space="0" w:color="auto"/>
              <w:right w:val="single" w:sz="4" w:space="0" w:color="auto"/>
            </w:tcBorders>
            <w:shd w:val="clear" w:color="000000" w:fill="FFFFFF"/>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7 854 </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sz w:val="20"/>
                <w:szCs w:val="26"/>
                <w:rtl/>
                <w:lang w:bidi="ar-EG"/>
              </w:rPr>
              <w:t>إضافات</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117</w:t>
            </w: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 xml:space="preserve">236 </w:t>
            </w: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 xml:space="preserve">496 </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sz w:val="20"/>
                <w:szCs w:val="26"/>
                <w:rtl/>
                <w:lang w:bidi="ar-EG"/>
              </w:rPr>
              <w:t>هبات</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sz w:val="20"/>
                <w:szCs w:val="26"/>
                <w:rtl/>
                <w:lang w:bidi="ar-EG"/>
              </w:rPr>
              <w:t>تنازلات</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11</w:t>
            </w:r>
            <w:r w:rsidRPr="004419CE">
              <w:rPr>
                <w:sz w:val="20"/>
                <w:szCs w:val="26"/>
              </w:rPr>
              <w:t>-</w:t>
            </w: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38</w:t>
            </w:r>
            <w:r w:rsidRPr="004419CE">
              <w:rPr>
                <w:sz w:val="20"/>
                <w:szCs w:val="26"/>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تصنيف وتصويبات</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تقييم</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Pr>
              <w:t>-</w:t>
            </w:r>
          </w:p>
        </w:tc>
      </w:tr>
      <w:tr w:rsidR="004419CE" w:rsidRPr="004419CE" w:rsidTr="008456C2">
        <w:trPr>
          <w:trHeight w:val="255"/>
        </w:trPr>
        <w:tc>
          <w:tcPr>
            <w:tcW w:w="3117"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31</w:t>
            </w:r>
            <w:r w:rsidRPr="004419CE">
              <w:rPr>
                <w:b/>
                <w:bCs/>
                <w:sz w:val="20"/>
                <w:szCs w:val="26"/>
                <w:rtl/>
                <w:lang w:bidi="ar-EG"/>
              </w:rPr>
              <w:t xml:space="preserve"> ديسمبر </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1 854</w:t>
            </w:r>
          </w:p>
        </w:tc>
        <w:tc>
          <w:tcPr>
            <w:tcW w:w="1638"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5 829 </w:t>
            </w:r>
          </w:p>
        </w:tc>
        <w:tc>
          <w:tcPr>
            <w:tcW w:w="1417"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8 312 </w:t>
            </w:r>
          </w:p>
        </w:tc>
      </w:tr>
      <w:tr w:rsidR="004419CE" w:rsidRPr="004419CE" w:rsidTr="008456C2">
        <w:trPr>
          <w:trHeight w:val="255"/>
        </w:trPr>
        <w:tc>
          <w:tcPr>
            <w:tcW w:w="3117"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1</w:t>
            </w:r>
            <w:r w:rsidRPr="004419CE">
              <w:rPr>
                <w:b/>
                <w:bCs/>
                <w:sz w:val="20"/>
                <w:szCs w:val="26"/>
                <w:rtl/>
                <w:lang w:bidi="ar-EG"/>
              </w:rPr>
              <w:t xml:space="preserve"> يناير </w:t>
            </w:r>
          </w:p>
        </w:tc>
        <w:tc>
          <w:tcPr>
            <w:tcW w:w="1638" w:type="dxa"/>
            <w:tcBorders>
              <w:top w:val="nil"/>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976</w:t>
            </w:r>
          </w:p>
        </w:tc>
        <w:tc>
          <w:tcPr>
            <w:tcW w:w="163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4 071 </w:t>
            </w:r>
          </w:p>
        </w:tc>
        <w:tc>
          <w:tcPr>
            <w:tcW w:w="141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5 559 </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sz w:val="20"/>
                <w:szCs w:val="26"/>
                <w:rtl/>
                <w:lang w:bidi="ar-EG"/>
              </w:rPr>
              <w:t>مرصودة أثناء السنة</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414</w:t>
            </w: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 xml:space="preserve">1 259 </w:t>
            </w: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 xml:space="preserve">1 816 </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sz w:val="20"/>
                <w:szCs w:val="26"/>
                <w:rtl/>
                <w:lang w:bidi="ar-EG"/>
              </w:rPr>
              <w:t>تنازلات</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4</w:t>
            </w:r>
            <w:r w:rsidRPr="004419CE">
              <w:rPr>
                <w:sz w:val="20"/>
                <w:szCs w:val="26"/>
              </w:rPr>
              <w:t>-</w:t>
            </w: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31</w:t>
            </w:r>
            <w:r w:rsidRPr="004419CE">
              <w:rPr>
                <w:sz w:val="20"/>
                <w:szCs w:val="26"/>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تصنيف وتصويبات</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Pr>
              <w:t>-</w:t>
            </w:r>
          </w:p>
        </w:tc>
      </w:tr>
      <w:tr w:rsidR="004419CE" w:rsidRPr="004419CE" w:rsidTr="008456C2">
        <w:trPr>
          <w:trHeight w:val="255"/>
        </w:trPr>
        <w:tc>
          <w:tcPr>
            <w:tcW w:w="3117"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تقييم</w:t>
            </w:r>
          </w:p>
        </w:tc>
        <w:tc>
          <w:tcPr>
            <w:tcW w:w="1638"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41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Pr>
              <w:t>-</w:t>
            </w:r>
          </w:p>
        </w:tc>
      </w:tr>
      <w:tr w:rsidR="004419CE" w:rsidRPr="004419CE" w:rsidTr="008456C2">
        <w:trPr>
          <w:trHeight w:val="335"/>
        </w:trPr>
        <w:tc>
          <w:tcPr>
            <w:tcW w:w="3117"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31</w:t>
            </w:r>
            <w:r w:rsidRPr="004419CE">
              <w:rPr>
                <w:b/>
                <w:bCs/>
                <w:sz w:val="20"/>
                <w:szCs w:val="26"/>
                <w:rtl/>
                <w:lang w:bidi="ar-EG"/>
              </w:rPr>
              <w:t xml:space="preserve"> ديسمبر </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1 390</w:t>
            </w:r>
          </w:p>
        </w:tc>
        <w:tc>
          <w:tcPr>
            <w:tcW w:w="1638"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5 326 </w:t>
            </w:r>
          </w:p>
        </w:tc>
        <w:tc>
          <w:tcPr>
            <w:tcW w:w="1417"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7 345 </w:t>
            </w:r>
          </w:p>
        </w:tc>
      </w:tr>
      <w:tr w:rsidR="004419CE" w:rsidRPr="004419CE" w:rsidTr="008456C2">
        <w:trPr>
          <w:trHeight w:val="255"/>
        </w:trPr>
        <w:tc>
          <w:tcPr>
            <w:tcW w:w="3117"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rtl/>
                <w:lang w:bidi="ar-EG"/>
              </w:rPr>
            </w:pPr>
            <w:r w:rsidRPr="004419CE">
              <w:rPr>
                <w:b/>
                <w:bCs/>
                <w:sz w:val="20"/>
                <w:szCs w:val="26"/>
                <w:rtl/>
                <w:lang w:bidi="ar-EG"/>
              </w:rPr>
              <w:t>صافي القيمة المحاسبية في </w:t>
            </w:r>
            <w:r w:rsidRPr="004419CE">
              <w:rPr>
                <w:b/>
                <w:bCs/>
                <w:sz w:val="20"/>
                <w:szCs w:val="26"/>
                <w:lang w:bidi="ar-EG"/>
              </w:rPr>
              <w:t>1</w:t>
            </w:r>
            <w:r w:rsidRPr="004419CE">
              <w:rPr>
                <w:b/>
                <w:bCs/>
                <w:sz w:val="20"/>
                <w:szCs w:val="26"/>
                <w:rtl/>
                <w:lang w:bidi="ar-EG"/>
              </w:rPr>
              <w:t xml:space="preserve"> يناير </w:t>
            </w:r>
          </w:p>
        </w:tc>
        <w:tc>
          <w:tcPr>
            <w:tcW w:w="1638" w:type="dxa"/>
            <w:tcBorders>
              <w:top w:val="nil"/>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762</w:t>
            </w:r>
          </w:p>
        </w:tc>
        <w:tc>
          <w:tcPr>
            <w:tcW w:w="1638" w:type="dxa"/>
            <w:tcBorders>
              <w:top w:val="nil"/>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1 533 </w:t>
            </w:r>
          </w:p>
        </w:tc>
        <w:tc>
          <w:tcPr>
            <w:tcW w:w="1417" w:type="dxa"/>
            <w:tcBorders>
              <w:top w:val="nil"/>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2 294 </w:t>
            </w:r>
          </w:p>
        </w:tc>
      </w:tr>
      <w:tr w:rsidR="004419CE" w:rsidRPr="004419CE" w:rsidTr="008456C2">
        <w:trPr>
          <w:trHeight w:val="337"/>
        </w:trPr>
        <w:tc>
          <w:tcPr>
            <w:tcW w:w="3117" w:type="dxa"/>
            <w:tcBorders>
              <w:top w:val="nil"/>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pacing w:val="-6"/>
                <w:sz w:val="20"/>
                <w:szCs w:val="26"/>
                <w:rtl/>
                <w:lang w:bidi="ar-SY"/>
              </w:rPr>
            </w:pPr>
            <w:r w:rsidRPr="004419CE">
              <w:rPr>
                <w:b/>
                <w:bCs/>
                <w:spacing w:val="-6"/>
                <w:sz w:val="20"/>
                <w:szCs w:val="26"/>
                <w:rtl/>
                <w:lang w:bidi="ar-EG"/>
              </w:rPr>
              <w:t>صافي القيمة المحاسبية في </w:t>
            </w:r>
            <w:r w:rsidRPr="004419CE">
              <w:rPr>
                <w:b/>
                <w:bCs/>
                <w:spacing w:val="-6"/>
                <w:sz w:val="20"/>
                <w:szCs w:val="26"/>
                <w:lang w:bidi="ar-EG"/>
              </w:rPr>
              <w:t>31</w:t>
            </w:r>
            <w:r w:rsidRPr="004419CE">
              <w:rPr>
                <w:b/>
                <w:bCs/>
                <w:spacing w:val="-6"/>
                <w:sz w:val="20"/>
                <w:szCs w:val="26"/>
                <w:rtl/>
                <w:lang w:bidi="ar-EG"/>
              </w:rPr>
              <w:t xml:space="preserve"> ديسمبر </w:t>
            </w:r>
          </w:p>
        </w:tc>
        <w:tc>
          <w:tcPr>
            <w:tcW w:w="1638" w:type="dxa"/>
            <w:tcBorders>
              <w:top w:val="nil"/>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464</w:t>
            </w:r>
          </w:p>
        </w:tc>
        <w:tc>
          <w:tcPr>
            <w:tcW w:w="1638" w:type="dxa"/>
            <w:tcBorders>
              <w:top w:val="nil"/>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503 </w:t>
            </w:r>
          </w:p>
        </w:tc>
        <w:tc>
          <w:tcPr>
            <w:tcW w:w="1417" w:type="dxa"/>
            <w:tcBorders>
              <w:top w:val="nil"/>
              <w:left w:val="nil"/>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b/>
                <w:bCs/>
                <w:sz w:val="20"/>
                <w:szCs w:val="26"/>
                <w:lang w:bidi="ar-EG"/>
              </w:rPr>
              <w:t xml:space="preserve">967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rPr>
      </w:pPr>
      <w:r w:rsidRPr="004419CE">
        <w:rPr>
          <w:rFonts w:hint="cs"/>
          <w:rtl/>
        </w:rPr>
        <w:t xml:space="preserve">وطبقاً </w:t>
      </w:r>
      <w:r w:rsidRPr="004419CE">
        <w:rPr>
          <w:rtl/>
        </w:rPr>
        <w:t xml:space="preserve">للمعيار </w:t>
      </w:r>
      <w:r w:rsidRPr="004419CE">
        <w:rPr>
          <w:lang w:bidi="ar-EG"/>
        </w:rPr>
        <w:t>IPSAS 31</w:t>
      </w:r>
      <w:r w:rsidRPr="004419CE">
        <w:rPr>
          <w:rtl/>
        </w:rPr>
        <w:t xml:space="preserve">، </w:t>
      </w:r>
      <w:r w:rsidRPr="004419CE">
        <w:rPr>
          <w:rFonts w:hint="cs"/>
          <w:rtl/>
        </w:rPr>
        <w:t>أدرجت في البيانات</w:t>
      </w:r>
      <w:r w:rsidRPr="004419CE">
        <w:rPr>
          <w:rtl/>
        </w:rPr>
        <w:t xml:space="preserve"> التطورات الداخلية</w:t>
      </w:r>
      <w:r w:rsidRPr="004419CE">
        <w:rPr>
          <w:rFonts w:hint="cs"/>
          <w:rtl/>
        </w:rPr>
        <w:t xml:space="preserve"> المتعلقة</w:t>
      </w:r>
      <w:r w:rsidRPr="004419CE">
        <w:rPr>
          <w:rtl/>
        </w:rPr>
        <w:t xml:space="preserve"> بتحسين الخدمات المقدمة إلى الأعضاء، وعلى وجه التحديد النفاذ إلى وثائق الاتحاد وإدارتها وأرشفتها.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 w:rsidRPr="004419CE">
        <w:rPr>
          <w:rtl/>
        </w:rPr>
        <w:t>أما البرمجيات التي أدرجت قيمتها فهي رزم البرمجيات الاعتيادية وتحديثاتها المستخدمة في أنشطة التشغيل التي يضطلع بها</w:t>
      </w:r>
      <w:r w:rsidRPr="004419CE">
        <w:rPr>
          <w:rFonts w:hint="cs"/>
          <w:rtl/>
        </w:rPr>
        <w:t> </w:t>
      </w:r>
      <w:r w:rsidRPr="004419CE">
        <w:rPr>
          <w:rtl/>
        </w:rPr>
        <w:t>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 w:rsidRPr="004419CE">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419" w:name="_Toc452156633"/>
      <w:bookmarkStart w:id="420" w:name="_Toc482792217"/>
      <w:bookmarkStart w:id="421" w:name="_Toc482793722"/>
      <w:bookmarkStart w:id="422" w:name="_Toc511402237"/>
      <w:bookmarkStart w:id="423" w:name="_Toc511756674"/>
      <w:r w:rsidRPr="004419CE">
        <w:rPr>
          <w:rFonts w:eastAsiaTheme="majorEastAsia" w:hint="cs"/>
          <w:b/>
          <w:bCs/>
          <w:rtl/>
        </w:rPr>
        <w:lastRenderedPageBreak/>
        <w:t xml:space="preserve">الملاحظة </w:t>
      </w:r>
      <w:r w:rsidRPr="004419CE">
        <w:rPr>
          <w:rFonts w:eastAsiaTheme="majorEastAsia"/>
          <w:b/>
          <w:bCs/>
        </w:rPr>
        <w:t>13</w:t>
      </w:r>
      <w:bookmarkEnd w:id="419"/>
      <w:bookmarkEnd w:id="420"/>
      <w:bookmarkEnd w:id="421"/>
      <w:r w:rsidRPr="004419CE">
        <w:rPr>
          <w:rFonts w:eastAsiaTheme="majorEastAsia"/>
          <w:b/>
          <w:bCs/>
          <w:rtl/>
        </w:rPr>
        <w:tab/>
      </w:r>
      <w:r w:rsidRPr="004419CE">
        <w:rPr>
          <w:rFonts w:eastAsiaTheme="majorEastAsia" w:hint="cs"/>
          <w:b/>
          <w:bCs/>
          <w:rtl/>
        </w:rPr>
        <w:t>الأصول قيد الإنشاء</w:t>
      </w:r>
      <w:bookmarkEnd w:id="422"/>
      <w:bookmarkEnd w:id="423"/>
    </w:p>
    <w:tbl>
      <w:tblPr>
        <w:bidiVisual/>
        <w:tblW w:w="7371" w:type="dxa"/>
        <w:tblInd w:w="5" w:type="dxa"/>
        <w:tblLayout w:type="fixed"/>
        <w:tblLook w:val="04A0" w:firstRow="1" w:lastRow="0" w:firstColumn="1" w:lastColumn="0" w:noHBand="0" w:noVBand="1"/>
      </w:tblPr>
      <w:tblGrid>
        <w:gridCol w:w="3119"/>
        <w:gridCol w:w="1559"/>
        <w:gridCol w:w="1418"/>
        <w:gridCol w:w="1275"/>
      </w:tblGrid>
      <w:tr w:rsidR="004419CE" w:rsidRPr="004419CE" w:rsidTr="008456C2">
        <w:trPr>
          <w:trHeight w:val="480"/>
        </w:trPr>
        <w:tc>
          <w:tcPr>
            <w:tcW w:w="3119" w:type="dxa"/>
            <w:tcBorders>
              <w:top w:val="single" w:sz="8" w:space="0" w:color="auto"/>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color w:val="000000"/>
                <w:sz w:val="20"/>
                <w:szCs w:val="26"/>
              </w:rPr>
            </w:pPr>
            <w:r w:rsidRPr="004419CE">
              <w:rPr>
                <w:b/>
                <w:bCs/>
                <w:color w:val="000000"/>
                <w:sz w:val="20"/>
                <w:szCs w:val="26"/>
                <w:rtl/>
              </w:rPr>
              <w:t>فئات الأصول</w:t>
            </w:r>
          </w:p>
        </w:tc>
        <w:tc>
          <w:tcPr>
            <w:tcW w:w="1559" w:type="dxa"/>
            <w:tcBorders>
              <w:top w:val="single" w:sz="8" w:space="0" w:color="auto"/>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المبنى قيد الإنشاء</w:t>
            </w:r>
          </w:p>
        </w:tc>
        <w:tc>
          <w:tcPr>
            <w:tcW w:w="1418" w:type="dxa"/>
            <w:tcBorders>
              <w:top w:val="single" w:sz="8" w:space="0" w:color="auto"/>
              <w:left w:val="nil"/>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موجودات أخرى قيد الإنشاء</w:t>
            </w:r>
          </w:p>
        </w:tc>
        <w:tc>
          <w:tcPr>
            <w:tcW w:w="1275" w:type="dxa"/>
            <w:tcBorders>
              <w:top w:val="single" w:sz="8" w:space="0" w:color="auto"/>
              <w:left w:val="single" w:sz="4" w:space="0" w:color="auto"/>
              <w:bottom w:val="single" w:sz="4" w:space="0" w:color="auto"/>
              <w:right w:val="single" w:sz="8"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المجموع</w:t>
            </w:r>
          </w:p>
        </w:tc>
      </w:tr>
      <w:tr w:rsidR="004419CE" w:rsidRPr="004419CE" w:rsidTr="008456C2">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1</w:t>
            </w:r>
            <w:r w:rsidRPr="004419CE">
              <w:rPr>
                <w:b/>
                <w:bCs/>
                <w:sz w:val="20"/>
                <w:szCs w:val="26"/>
                <w:rtl/>
                <w:lang w:bidi="ar-EG"/>
              </w:rPr>
              <w:t xml:space="preserve"> يناير</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Pr>
              <w:t xml:space="preserve">340 </w:t>
            </w:r>
          </w:p>
        </w:tc>
        <w:tc>
          <w:tcPr>
            <w:tcW w:w="1275" w:type="dxa"/>
            <w:tcBorders>
              <w:top w:val="nil"/>
              <w:left w:val="nil"/>
              <w:bottom w:val="single" w:sz="4" w:space="0" w:color="auto"/>
              <w:right w:val="single" w:sz="8" w:space="0" w:color="auto"/>
            </w:tcBorders>
            <w:shd w:val="clear" w:color="000000" w:fill="FFFF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340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sz w:val="20"/>
                <w:szCs w:val="26"/>
                <w:rtl/>
                <w:lang w:bidi="ar-EG"/>
              </w:rPr>
              <w:t>إضافات</w:t>
            </w:r>
          </w:p>
        </w:tc>
        <w:tc>
          <w:tcPr>
            <w:tcW w:w="1559"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 </w:t>
            </w:r>
          </w:p>
        </w:tc>
        <w:tc>
          <w:tcPr>
            <w:tcW w:w="14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571 </w:t>
            </w:r>
          </w:p>
        </w:tc>
        <w:tc>
          <w:tcPr>
            <w:tcW w:w="1275"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571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sz w:val="20"/>
                <w:szCs w:val="26"/>
                <w:rtl/>
                <w:lang w:bidi="ar-EG"/>
              </w:rPr>
              <w:t>هبات</w:t>
            </w:r>
          </w:p>
        </w:tc>
        <w:tc>
          <w:tcPr>
            <w:tcW w:w="1559"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sz w:val="20"/>
                <w:szCs w:val="26"/>
                <w:rtl/>
                <w:lang w:bidi="ar-EG"/>
              </w:rPr>
              <w:t>تنازلات</w:t>
            </w:r>
          </w:p>
        </w:tc>
        <w:tc>
          <w:tcPr>
            <w:tcW w:w="1559"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1559"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تصنيف وتصويبات</w:t>
            </w:r>
          </w:p>
        </w:tc>
        <w:tc>
          <w:tcPr>
            <w:tcW w:w="1559"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3-</w:t>
            </w:r>
          </w:p>
        </w:tc>
        <w:tc>
          <w:tcPr>
            <w:tcW w:w="1275"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3-</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تقييم</w:t>
            </w:r>
          </w:p>
        </w:tc>
        <w:tc>
          <w:tcPr>
            <w:tcW w:w="1559"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r>
      <w:tr w:rsidR="004419CE" w:rsidRPr="004419CE" w:rsidTr="008456C2">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tl/>
                <w:lang w:bidi="ar-EG"/>
              </w:rPr>
            </w:pPr>
            <w:r w:rsidRPr="004419CE">
              <w:rPr>
                <w:b/>
                <w:bCs/>
                <w:sz w:val="20"/>
                <w:szCs w:val="26"/>
                <w:rtl/>
                <w:lang w:bidi="ar-EG"/>
              </w:rPr>
              <w:t>التكلفة في </w:t>
            </w:r>
            <w:r w:rsidRPr="004419CE">
              <w:rPr>
                <w:b/>
                <w:bCs/>
                <w:sz w:val="20"/>
                <w:szCs w:val="26"/>
                <w:lang w:bidi="ar-EG"/>
              </w:rPr>
              <w:t>31</w:t>
            </w:r>
            <w:r w:rsidRPr="004419CE">
              <w:rPr>
                <w:b/>
                <w:bCs/>
                <w:sz w:val="20"/>
                <w:szCs w:val="26"/>
                <w:rtl/>
                <w:lang w:bidi="ar-EG"/>
              </w:rPr>
              <w:t xml:space="preserve"> ديسمبر </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908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908 </w:t>
            </w:r>
          </w:p>
        </w:tc>
      </w:tr>
      <w:tr w:rsidR="004419CE" w:rsidRPr="004419CE" w:rsidTr="008456C2">
        <w:trPr>
          <w:trHeight w:val="42"/>
        </w:trPr>
        <w:tc>
          <w:tcPr>
            <w:tcW w:w="3119" w:type="dxa"/>
            <w:tcBorders>
              <w:top w:val="nil"/>
              <w:left w:val="single" w:sz="8"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1</w:t>
            </w:r>
            <w:r w:rsidRPr="004419CE">
              <w:rPr>
                <w:b/>
                <w:bCs/>
                <w:sz w:val="20"/>
                <w:szCs w:val="26"/>
                <w:rtl/>
                <w:lang w:bidi="ar-EG"/>
              </w:rPr>
              <w:t xml:space="preserve"> يناير </w:t>
            </w:r>
          </w:p>
        </w:tc>
        <w:tc>
          <w:tcPr>
            <w:tcW w:w="1559" w:type="dxa"/>
            <w:tcBorders>
              <w:top w:val="nil"/>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c>
          <w:tcPr>
            <w:tcW w:w="1275" w:type="dxa"/>
            <w:tcBorders>
              <w:top w:val="nil"/>
              <w:left w:val="nil"/>
              <w:bottom w:val="single" w:sz="4"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sz w:val="20"/>
                <w:szCs w:val="26"/>
                <w:rtl/>
                <w:lang w:bidi="ar-EG"/>
              </w:rPr>
              <w:t>مرصودة أثناء السنة</w:t>
            </w:r>
          </w:p>
        </w:tc>
        <w:tc>
          <w:tcPr>
            <w:tcW w:w="1559"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lang w:val="fr-CH"/>
              </w:rPr>
            </w:pPr>
          </w:p>
        </w:tc>
        <w:tc>
          <w:tcPr>
            <w:tcW w:w="14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right="360"/>
              <w:jc w:val="left"/>
              <w:rPr>
                <w:color w:val="000000"/>
                <w:sz w:val="20"/>
                <w:szCs w:val="26"/>
                <w:lang w:val="fr-CH"/>
              </w:rPr>
            </w:pPr>
          </w:p>
        </w:tc>
        <w:tc>
          <w:tcPr>
            <w:tcW w:w="1275"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right="-76"/>
              <w:jc w:val="left"/>
              <w:rPr>
                <w:color w:val="000000"/>
                <w:sz w:val="20"/>
                <w:szCs w:val="26"/>
              </w:rPr>
            </w:pPr>
            <w:r w:rsidRPr="004419CE">
              <w:rPr>
                <w:color w:val="000000"/>
                <w:sz w:val="20"/>
                <w:szCs w:val="26"/>
              </w:rPr>
              <w:t xml:space="preserve">-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sz w:val="20"/>
                <w:szCs w:val="26"/>
                <w:rtl/>
                <w:lang w:bidi="ar-EG"/>
              </w:rPr>
              <w:t>تنازلات</w:t>
            </w:r>
          </w:p>
        </w:tc>
        <w:tc>
          <w:tcPr>
            <w:tcW w:w="1559"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r w:rsidRPr="004419CE">
              <w:rPr>
                <w:rFonts w:hint="cs"/>
                <w:sz w:val="20"/>
                <w:szCs w:val="26"/>
                <w:rtl/>
                <w:lang w:bidi="ar-EG"/>
              </w:rPr>
              <w:t>استهلاك</w:t>
            </w:r>
            <w:r w:rsidRPr="004419CE">
              <w:rPr>
                <w:sz w:val="20"/>
                <w:szCs w:val="26"/>
                <w:rtl/>
                <w:lang w:bidi="ar-EG"/>
              </w:rPr>
              <w:t xml:space="preserve"> في القيمة</w:t>
            </w:r>
          </w:p>
        </w:tc>
        <w:tc>
          <w:tcPr>
            <w:tcW w:w="1559"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تصنيف وتصويبات</w:t>
            </w:r>
          </w:p>
        </w:tc>
        <w:tc>
          <w:tcPr>
            <w:tcW w:w="1559"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ind w:right="360"/>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r>
      <w:tr w:rsidR="004419CE" w:rsidRPr="004419CE" w:rsidTr="008456C2">
        <w:trPr>
          <w:trHeight w:val="255"/>
        </w:trPr>
        <w:tc>
          <w:tcPr>
            <w:tcW w:w="3119" w:type="dxa"/>
            <w:tcBorders>
              <w:top w:val="nil"/>
              <w:left w:val="single" w:sz="8" w:space="0" w:color="auto"/>
              <w:bottom w:val="nil"/>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bidi="ar-EG"/>
              </w:rPr>
            </w:pPr>
            <w:proofErr w:type="spellStart"/>
            <w:r w:rsidRPr="004419CE">
              <w:rPr>
                <w:sz w:val="20"/>
                <w:szCs w:val="26"/>
                <w:rtl/>
                <w:lang w:bidi="ar-EG"/>
              </w:rPr>
              <w:t>إعادات</w:t>
            </w:r>
            <w:proofErr w:type="spellEnd"/>
            <w:r w:rsidRPr="004419CE">
              <w:rPr>
                <w:sz w:val="20"/>
                <w:szCs w:val="26"/>
                <w:rtl/>
                <w:lang w:bidi="ar-EG"/>
              </w:rPr>
              <w:t xml:space="preserve"> تقييم</w:t>
            </w:r>
          </w:p>
        </w:tc>
        <w:tc>
          <w:tcPr>
            <w:tcW w:w="1559" w:type="dxa"/>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14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w:t>
            </w:r>
          </w:p>
        </w:tc>
        <w:tc>
          <w:tcPr>
            <w:tcW w:w="1275"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r>
      <w:tr w:rsidR="004419CE" w:rsidRPr="004419CE" w:rsidTr="008456C2">
        <w:trPr>
          <w:trHeight w:val="42"/>
        </w:trPr>
        <w:tc>
          <w:tcPr>
            <w:tcW w:w="3119" w:type="dxa"/>
            <w:tcBorders>
              <w:top w:val="single" w:sz="4" w:space="0" w:color="auto"/>
              <w:left w:val="single" w:sz="8"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tl/>
                <w:lang w:bidi="ar-EG"/>
              </w:rPr>
            </w:pPr>
            <w:r w:rsidRPr="004419CE">
              <w:rPr>
                <w:b/>
                <w:bCs/>
                <w:sz w:val="20"/>
                <w:szCs w:val="26"/>
                <w:rtl/>
                <w:lang w:bidi="ar-EG"/>
              </w:rPr>
              <w:t>الاستهلاك في </w:t>
            </w:r>
            <w:r w:rsidRPr="004419CE">
              <w:rPr>
                <w:b/>
                <w:bCs/>
                <w:sz w:val="20"/>
                <w:szCs w:val="26"/>
                <w:lang w:bidi="ar-EG"/>
              </w:rPr>
              <w:t>31</w:t>
            </w:r>
            <w:r w:rsidRPr="004419CE">
              <w:rPr>
                <w:b/>
                <w:bCs/>
                <w:sz w:val="20"/>
                <w:szCs w:val="26"/>
                <w:rtl/>
                <w:lang w:bidi="ar-EG"/>
              </w:rPr>
              <w:t xml:space="preserve"> ديسمبر </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r>
      <w:tr w:rsidR="004419CE" w:rsidRPr="004419CE" w:rsidTr="008456C2">
        <w:trPr>
          <w:trHeight w:val="42"/>
        </w:trPr>
        <w:tc>
          <w:tcPr>
            <w:tcW w:w="3119" w:type="dxa"/>
            <w:tcBorders>
              <w:top w:val="nil"/>
              <w:left w:val="single" w:sz="8"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tl/>
                <w:lang w:bidi="ar-EG"/>
              </w:rPr>
            </w:pPr>
            <w:r w:rsidRPr="004419CE">
              <w:rPr>
                <w:b/>
                <w:bCs/>
                <w:sz w:val="20"/>
                <w:szCs w:val="26"/>
                <w:rtl/>
                <w:lang w:bidi="ar-EG"/>
              </w:rPr>
              <w:t>صافي القيمة المحاسبية في </w:t>
            </w:r>
            <w:r w:rsidRPr="004419CE">
              <w:rPr>
                <w:b/>
                <w:bCs/>
                <w:sz w:val="20"/>
                <w:szCs w:val="26"/>
                <w:lang w:bidi="ar-EG"/>
              </w:rPr>
              <w:t>1</w:t>
            </w:r>
            <w:r w:rsidRPr="004419CE">
              <w:rPr>
                <w:b/>
                <w:bCs/>
                <w:sz w:val="20"/>
                <w:szCs w:val="26"/>
                <w:rtl/>
                <w:lang w:bidi="ar-EG"/>
              </w:rPr>
              <w:t xml:space="preserve"> يناير </w:t>
            </w:r>
          </w:p>
        </w:tc>
        <w:tc>
          <w:tcPr>
            <w:tcW w:w="1559" w:type="dxa"/>
            <w:tcBorders>
              <w:top w:val="nil"/>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340 </w:t>
            </w:r>
          </w:p>
        </w:tc>
        <w:tc>
          <w:tcPr>
            <w:tcW w:w="1275" w:type="dxa"/>
            <w:tcBorders>
              <w:top w:val="nil"/>
              <w:left w:val="nil"/>
              <w:bottom w:val="single" w:sz="4"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340 </w:t>
            </w:r>
          </w:p>
        </w:tc>
      </w:tr>
      <w:tr w:rsidR="004419CE" w:rsidRPr="004419CE" w:rsidTr="008456C2">
        <w:trPr>
          <w:trHeight w:val="42"/>
        </w:trPr>
        <w:tc>
          <w:tcPr>
            <w:tcW w:w="3119" w:type="dxa"/>
            <w:tcBorders>
              <w:top w:val="nil"/>
              <w:left w:val="single" w:sz="8" w:space="0" w:color="auto"/>
              <w:bottom w:val="single" w:sz="8" w:space="0" w:color="auto"/>
              <w:right w:val="single" w:sz="4" w:space="0" w:color="auto"/>
            </w:tcBorders>
            <w:shd w:val="clear" w:color="auto" w:fill="auto"/>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pacing w:val="-6"/>
                <w:sz w:val="20"/>
                <w:szCs w:val="26"/>
                <w:rtl/>
                <w:lang w:bidi="ar-SY"/>
              </w:rPr>
            </w:pPr>
            <w:r w:rsidRPr="004419CE">
              <w:rPr>
                <w:b/>
                <w:bCs/>
                <w:spacing w:val="-6"/>
                <w:sz w:val="20"/>
                <w:szCs w:val="26"/>
                <w:rtl/>
                <w:lang w:bidi="ar-EG"/>
              </w:rPr>
              <w:t>صافي القيمة المحاسبية في </w:t>
            </w:r>
            <w:r w:rsidRPr="004419CE">
              <w:rPr>
                <w:b/>
                <w:bCs/>
                <w:spacing w:val="-6"/>
                <w:sz w:val="20"/>
                <w:szCs w:val="26"/>
                <w:lang w:bidi="ar-EG"/>
              </w:rPr>
              <w:t>31</w:t>
            </w:r>
            <w:r w:rsidRPr="004419CE">
              <w:rPr>
                <w:b/>
                <w:bCs/>
                <w:spacing w:val="-6"/>
                <w:sz w:val="20"/>
                <w:szCs w:val="26"/>
                <w:rtl/>
                <w:lang w:bidi="ar-EG"/>
              </w:rPr>
              <w:t xml:space="preserve"> ديسمبر </w:t>
            </w:r>
          </w:p>
        </w:tc>
        <w:tc>
          <w:tcPr>
            <w:tcW w:w="1559" w:type="dxa"/>
            <w:tcBorders>
              <w:top w:val="nil"/>
              <w:left w:val="single" w:sz="4" w:space="0" w:color="auto"/>
              <w:bottom w:val="single" w:sz="8"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 </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908 </w:t>
            </w:r>
          </w:p>
        </w:tc>
        <w:tc>
          <w:tcPr>
            <w:tcW w:w="1275" w:type="dxa"/>
            <w:tcBorders>
              <w:top w:val="nil"/>
              <w:left w:val="nil"/>
              <w:bottom w:val="single" w:sz="8" w:space="0" w:color="auto"/>
              <w:right w:val="single" w:sz="8"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 xml:space="preserve">908 </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424" w:name="_Toc511402238"/>
      <w:bookmarkStart w:id="425" w:name="_Toc511756675"/>
      <w:r w:rsidRPr="004419CE">
        <w:rPr>
          <w:rFonts w:eastAsiaTheme="majorEastAsia" w:hint="cs"/>
          <w:b/>
          <w:bCs/>
          <w:rtl/>
        </w:rPr>
        <w:t xml:space="preserve">الملاحظة </w:t>
      </w:r>
      <w:r w:rsidRPr="004419CE">
        <w:rPr>
          <w:rFonts w:eastAsiaTheme="majorEastAsia"/>
          <w:b/>
          <w:bCs/>
        </w:rPr>
        <w:t>14</w:t>
      </w:r>
      <w:r w:rsidRPr="004419CE">
        <w:rPr>
          <w:rFonts w:eastAsiaTheme="majorEastAsia"/>
          <w:b/>
          <w:bCs/>
          <w:rtl/>
        </w:rPr>
        <w:tab/>
      </w:r>
      <w:r w:rsidRPr="004419CE">
        <w:rPr>
          <w:rFonts w:eastAsiaTheme="majorEastAsia" w:hint="cs"/>
          <w:b/>
          <w:bCs/>
          <w:rtl/>
        </w:rPr>
        <w:t>ال</w:t>
      </w:r>
      <w:r w:rsidRPr="004419CE">
        <w:rPr>
          <w:rFonts w:eastAsiaTheme="majorEastAsia"/>
          <w:b/>
          <w:bCs/>
          <w:rtl/>
        </w:rPr>
        <w:t>موردون و</w:t>
      </w:r>
      <w:r w:rsidRPr="004419CE">
        <w:rPr>
          <w:rFonts w:eastAsiaTheme="majorEastAsia" w:hint="cs"/>
          <w:b/>
          <w:bCs/>
          <w:rtl/>
        </w:rPr>
        <w:t>ال</w:t>
      </w:r>
      <w:r w:rsidRPr="004419CE">
        <w:rPr>
          <w:rFonts w:eastAsiaTheme="majorEastAsia"/>
          <w:b/>
          <w:bCs/>
          <w:rtl/>
        </w:rPr>
        <w:t xml:space="preserve">دائنون </w:t>
      </w:r>
      <w:r w:rsidRPr="004419CE">
        <w:rPr>
          <w:rFonts w:eastAsiaTheme="majorEastAsia" w:hint="cs"/>
          <w:b/>
          <w:bCs/>
          <w:rtl/>
        </w:rPr>
        <w:t>ال</w:t>
      </w:r>
      <w:r w:rsidRPr="004419CE">
        <w:rPr>
          <w:rFonts w:eastAsiaTheme="majorEastAsia"/>
          <w:b/>
          <w:bCs/>
          <w:rtl/>
        </w:rPr>
        <w:t>آخرون</w:t>
      </w:r>
      <w:bookmarkEnd w:id="424"/>
      <w:bookmarkEnd w:id="425"/>
    </w:p>
    <w:tbl>
      <w:tblPr>
        <w:bidiVisual/>
        <w:tblW w:w="7808" w:type="dxa"/>
        <w:tblInd w:w="10" w:type="dxa"/>
        <w:tblLook w:val="04A0" w:firstRow="1" w:lastRow="0" w:firstColumn="1" w:lastColumn="0" w:noHBand="0" w:noVBand="1"/>
      </w:tblPr>
      <w:tblGrid>
        <w:gridCol w:w="3650"/>
        <w:gridCol w:w="1988"/>
        <w:gridCol w:w="2170"/>
      </w:tblGrid>
      <w:tr w:rsidR="004419CE" w:rsidRPr="004419CE" w:rsidTr="008456C2">
        <w:tc>
          <w:tcPr>
            <w:tcW w:w="3650" w:type="dxa"/>
            <w:tcBorders>
              <w:top w:val="single" w:sz="4" w:space="0" w:color="auto"/>
              <w:left w:val="single" w:sz="4" w:space="0" w:color="auto"/>
              <w:bottom w:val="single" w:sz="4" w:space="0" w:color="auto"/>
              <w:right w:val="nil"/>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b/>
                <w:bCs/>
                <w:color w:val="000000"/>
                <w:sz w:val="20"/>
                <w:szCs w:val="26"/>
              </w:rPr>
            </w:pPr>
            <w:r w:rsidRPr="004419CE">
              <w:rPr>
                <w:b/>
                <w:bCs/>
                <w:color w:val="000000"/>
                <w:sz w:val="20"/>
                <w:szCs w:val="26"/>
                <w:rtl/>
              </w:rPr>
              <w:t>بآلاف الفرنكات السويسرية</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right"/>
              <w:rPr>
                <w:b/>
                <w:bCs/>
                <w:color w:val="000000"/>
                <w:sz w:val="20"/>
                <w:szCs w:val="26"/>
                <w:lang w:bidi="ar-EG"/>
              </w:rPr>
            </w:pPr>
            <w:r w:rsidRPr="004419CE">
              <w:rPr>
                <w:b/>
                <w:bCs/>
                <w:color w:val="000000"/>
                <w:sz w:val="20"/>
                <w:szCs w:val="26"/>
              </w:rPr>
              <w:t>2017.12.31</w:t>
            </w:r>
          </w:p>
        </w:tc>
        <w:tc>
          <w:tcPr>
            <w:tcW w:w="2170"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right"/>
              <w:rPr>
                <w:b/>
                <w:bCs/>
                <w:color w:val="000000"/>
                <w:sz w:val="20"/>
                <w:szCs w:val="26"/>
                <w:rtl/>
                <w:lang w:bidi="ar-EG"/>
              </w:rPr>
            </w:pPr>
            <w:r w:rsidRPr="004419CE">
              <w:rPr>
                <w:b/>
                <w:bCs/>
                <w:color w:val="000000"/>
                <w:sz w:val="20"/>
                <w:szCs w:val="26"/>
              </w:rPr>
              <w:t>2016.12.31</w:t>
            </w:r>
          </w:p>
        </w:tc>
      </w:tr>
      <w:tr w:rsidR="004419CE" w:rsidRPr="004419CE" w:rsidTr="008456C2">
        <w:tc>
          <w:tcPr>
            <w:tcW w:w="3650" w:type="dxa"/>
            <w:tcBorders>
              <w:top w:val="nil"/>
              <w:left w:val="single" w:sz="4" w:space="0" w:color="auto"/>
              <w:bottom w:val="nil"/>
              <w:right w:val="nil"/>
            </w:tcBorders>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tl/>
              </w:rPr>
            </w:pPr>
          </w:p>
        </w:tc>
        <w:tc>
          <w:tcPr>
            <w:tcW w:w="1988" w:type="dxa"/>
            <w:tcBorders>
              <w:top w:val="nil"/>
              <w:left w:val="single" w:sz="4" w:space="0" w:color="auto"/>
              <w:bottom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p>
        </w:tc>
        <w:tc>
          <w:tcPr>
            <w:tcW w:w="2170" w:type="dxa"/>
            <w:tcBorders>
              <w:top w:val="nil"/>
              <w:left w:val="nil"/>
              <w:bottom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p>
        </w:tc>
      </w:tr>
      <w:tr w:rsidR="004419CE" w:rsidRPr="004419CE" w:rsidTr="008456C2">
        <w:tc>
          <w:tcPr>
            <w:tcW w:w="3650"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tl/>
              </w:rPr>
            </w:pPr>
            <w:r w:rsidRPr="004419CE">
              <w:rPr>
                <w:color w:val="000000"/>
                <w:sz w:val="20"/>
                <w:szCs w:val="26"/>
                <w:rtl/>
              </w:rPr>
              <w:t>المورّدون</w:t>
            </w:r>
          </w:p>
        </w:tc>
        <w:tc>
          <w:tcPr>
            <w:tcW w:w="1988" w:type="dxa"/>
            <w:tcBorders>
              <w:top w:val="nil"/>
              <w:left w:val="single" w:sz="4" w:space="0" w:color="auto"/>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Pr>
              <w:t>5 103</w:t>
            </w:r>
          </w:p>
        </w:tc>
        <w:tc>
          <w:tcPr>
            <w:tcW w:w="2170"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Pr>
              <w:t>5 404</w:t>
            </w:r>
          </w:p>
        </w:tc>
      </w:tr>
      <w:tr w:rsidR="004419CE" w:rsidRPr="004419CE" w:rsidTr="008456C2">
        <w:tc>
          <w:tcPr>
            <w:tcW w:w="3650"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tl/>
              </w:rPr>
              <w:t>إيداعات واردة</w:t>
            </w:r>
          </w:p>
        </w:tc>
        <w:tc>
          <w:tcPr>
            <w:tcW w:w="1988" w:type="dxa"/>
            <w:tcBorders>
              <w:top w:val="nil"/>
              <w:left w:val="single" w:sz="4" w:space="0" w:color="auto"/>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Pr>
              <w:t>2 583</w:t>
            </w:r>
          </w:p>
        </w:tc>
        <w:tc>
          <w:tcPr>
            <w:tcW w:w="2170"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Pr>
              <w:t>3 070</w:t>
            </w:r>
          </w:p>
        </w:tc>
      </w:tr>
      <w:tr w:rsidR="004419CE" w:rsidRPr="004419CE" w:rsidTr="008456C2">
        <w:tc>
          <w:tcPr>
            <w:tcW w:w="3650"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tl/>
              </w:rPr>
              <w:t xml:space="preserve">دفعات </w:t>
            </w:r>
            <w:r w:rsidRPr="004419CE">
              <w:rPr>
                <w:rFonts w:hint="cs"/>
                <w:color w:val="000000"/>
                <w:sz w:val="20"/>
                <w:szCs w:val="26"/>
                <w:rtl/>
              </w:rPr>
              <w:t>على الحساب</w:t>
            </w:r>
            <w:r w:rsidRPr="004419CE">
              <w:rPr>
                <w:color w:val="000000"/>
                <w:sz w:val="20"/>
                <w:szCs w:val="26"/>
                <w:rtl/>
              </w:rPr>
              <w:t xml:space="preserve"> واردة</w:t>
            </w:r>
          </w:p>
        </w:tc>
        <w:tc>
          <w:tcPr>
            <w:tcW w:w="1988" w:type="dxa"/>
            <w:tcBorders>
              <w:top w:val="nil"/>
              <w:left w:val="single" w:sz="4" w:space="0" w:color="auto"/>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Pr>
              <w:t>1 985</w:t>
            </w:r>
          </w:p>
        </w:tc>
        <w:tc>
          <w:tcPr>
            <w:tcW w:w="2170" w:type="dxa"/>
            <w:tcBorders>
              <w:top w:val="nil"/>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r w:rsidRPr="004419CE">
              <w:rPr>
                <w:color w:val="000000"/>
                <w:sz w:val="20"/>
                <w:szCs w:val="26"/>
              </w:rPr>
              <w:t>674</w:t>
            </w:r>
          </w:p>
        </w:tc>
      </w:tr>
      <w:tr w:rsidR="004419CE" w:rsidRPr="004419CE" w:rsidTr="008456C2">
        <w:tc>
          <w:tcPr>
            <w:tcW w:w="3650" w:type="dxa"/>
            <w:tcBorders>
              <w:top w:val="nil"/>
              <w:left w:val="single" w:sz="4" w:space="0" w:color="auto"/>
              <w:bottom w:val="nil"/>
              <w:right w:val="nil"/>
            </w:tcBorders>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tl/>
              </w:rPr>
            </w:pPr>
          </w:p>
        </w:tc>
        <w:tc>
          <w:tcPr>
            <w:tcW w:w="1988" w:type="dxa"/>
            <w:tcBorders>
              <w:top w:val="nil"/>
              <w:left w:val="single" w:sz="4" w:space="0" w:color="auto"/>
              <w:bottom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p>
        </w:tc>
        <w:tc>
          <w:tcPr>
            <w:tcW w:w="2170" w:type="dxa"/>
            <w:tcBorders>
              <w:top w:val="nil"/>
              <w:left w:val="nil"/>
              <w:bottom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color w:val="000000"/>
                <w:sz w:val="20"/>
                <w:szCs w:val="26"/>
              </w:rPr>
            </w:pPr>
          </w:p>
        </w:tc>
      </w:tr>
      <w:tr w:rsidR="004419CE" w:rsidRPr="004419CE" w:rsidTr="008456C2">
        <w:tc>
          <w:tcPr>
            <w:tcW w:w="3650" w:type="dxa"/>
            <w:tcBorders>
              <w:top w:val="single" w:sz="4" w:space="0" w:color="auto"/>
              <w:left w:val="single" w:sz="4" w:space="0" w:color="auto"/>
              <w:bottom w:val="single" w:sz="4" w:space="0" w:color="auto"/>
              <w:right w:val="nil"/>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b/>
                <w:bCs/>
                <w:color w:val="000000"/>
                <w:sz w:val="20"/>
                <w:szCs w:val="26"/>
              </w:rPr>
            </w:pPr>
            <w:r w:rsidRPr="004419CE">
              <w:rPr>
                <w:b/>
                <w:bCs/>
                <w:color w:val="000000"/>
                <w:sz w:val="20"/>
                <w:szCs w:val="26"/>
                <w:rtl/>
              </w:rPr>
              <w:t>المورّدون والدائنون الآخرون</w:t>
            </w:r>
          </w:p>
        </w:tc>
        <w:tc>
          <w:tcPr>
            <w:tcW w:w="1988"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b/>
                <w:bCs/>
                <w:color w:val="000000"/>
                <w:sz w:val="20"/>
                <w:szCs w:val="26"/>
              </w:rPr>
            </w:pPr>
            <w:r w:rsidRPr="004419CE">
              <w:rPr>
                <w:b/>
                <w:bCs/>
                <w:color w:val="000000"/>
                <w:sz w:val="20"/>
                <w:szCs w:val="26"/>
              </w:rPr>
              <w:t>9 671</w:t>
            </w:r>
          </w:p>
        </w:tc>
        <w:tc>
          <w:tcPr>
            <w:tcW w:w="2170"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left"/>
              <w:rPr>
                <w:b/>
                <w:bCs/>
                <w:color w:val="000000"/>
                <w:sz w:val="20"/>
                <w:szCs w:val="26"/>
              </w:rPr>
            </w:pPr>
            <w:r w:rsidRPr="004419CE">
              <w:rPr>
                <w:b/>
                <w:bCs/>
                <w:color w:val="000000"/>
                <w:sz w:val="20"/>
                <w:szCs w:val="26"/>
              </w:rPr>
              <w:t>9 148</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t>يتناول المبلغ الخاص بالموردين أساساً الفواتير التي ما زالت غير مدفوعة وحسابات الموظفين وكذلك قسائم الدفع </w:t>
      </w:r>
      <w:r w:rsidRPr="004419CE">
        <w:rPr>
          <w:lang w:val="fr-CH" w:bidi="ar-EG"/>
        </w:rPr>
        <w:t>(IOV)</w:t>
      </w:r>
      <w:r w:rsidRPr="004419CE">
        <w:rPr>
          <w:rtl/>
          <w:lang w:bidi="ar-EG"/>
        </w:rPr>
        <w:t xml:space="preserve"> رهن السداد مع برنامج الأمم المتحدة الإنمائي.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4419CE">
        <w:rPr>
          <w:spacing w:val="-2"/>
          <w:rtl/>
          <w:lang w:bidi="ar-EG"/>
        </w:rPr>
        <w:t xml:space="preserve">وقد وردت الإيداعات لقاء معالجة بطاقات التبليغ عن الشبكات </w:t>
      </w:r>
      <w:proofErr w:type="spellStart"/>
      <w:r w:rsidRPr="004419CE">
        <w:rPr>
          <w:spacing w:val="-2"/>
          <w:rtl/>
          <w:lang w:bidi="ar-EG"/>
        </w:rPr>
        <w:t>الساتلية</w:t>
      </w:r>
      <w:proofErr w:type="spellEnd"/>
      <w:r w:rsidRPr="004419CE">
        <w:rPr>
          <w:spacing w:val="-2"/>
          <w:rtl/>
          <w:lang w:bidi="ar-EG"/>
        </w:rPr>
        <w:t xml:space="preserve"> وكذلك لقاء المشتريات المقبلة من المنشورات. وسوف تعاد هذه المبالغ إلى أصحابها أو تستخدم لسداد مساهمات مقبلة و/أو فواتير معالجة بطاقات التبليغ عن الشبكات </w:t>
      </w:r>
      <w:proofErr w:type="spellStart"/>
      <w:r w:rsidRPr="004419CE">
        <w:rPr>
          <w:spacing w:val="-2"/>
          <w:rtl/>
          <w:lang w:bidi="ar-EG"/>
        </w:rPr>
        <w:t>الساتلية</w:t>
      </w:r>
      <w:proofErr w:type="spellEnd"/>
      <w:r w:rsidRPr="004419CE">
        <w:rPr>
          <w:spacing w:val="-2"/>
          <w:rtl/>
          <w:lang w:bidi="ar-EG"/>
        </w:rPr>
        <w:t> والمنشورات.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Fonts w:hint="cs"/>
          <w:rtl/>
          <w:lang w:bidi="ar-EG"/>
        </w:rPr>
        <w:t>والدفعات</w:t>
      </w:r>
      <w:r w:rsidRPr="004419CE">
        <w:rPr>
          <w:rtl/>
          <w:lang w:bidi="ar-EG"/>
        </w:rPr>
        <w:t xml:space="preserve"> على الحساب هي مدفوعات مسبقة لحسابات الاتحاد من قبل البلدان المضيفة لتنظيم </w:t>
      </w:r>
      <w:r w:rsidRPr="004419CE">
        <w:rPr>
          <w:rFonts w:hint="cs"/>
          <w:rtl/>
          <w:lang w:bidi="ar-EG"/>
        </w:rPr>
        <w:t>أحداث</w:t>
      </w:r>
      <w:r w:rsidRPr="004419CE">
        <w:rPr>
          <w:rtl/>
          <w:lang w:bidi="ar-EG"/>
        </w:rPr>
        <w:t xml:space="preserve"> عام</w:t>
      </w:r>
      <w:r w:rsidRPr="004419CE">
        <w:rPr>
          <w:rFonts w:hint="cs"/>
          <w:rtl/>
          <w:lang w:bidi="ar-EG"/>
        </w:rPr>
        <w:t>يْ</w:t>
      </w:r>
      <w:r w:rsidRPr="004419CE">
        <w:rPr>
          <w:rtl/>
          <w:lang w:bidi="ar-EG"/>
        </w:rPr>
        <w:t xml:space="preserve"> </w:t>
      </w:r>
      <w:r w:rsidRPr="004419CE">
        <w:rPr>
          <w:lang w:bidi="ar-EG"/>
        </w:rPr>
        <w:t>2017</w:t>
      </w:r>
      <w:r w:rsidRPr="004419CE">
        <w:rPr>
          <w:rFonts w:hint="cs"/>
          <w:rtl/>
          <w:lang w:bidi="ar-EG"/>
        </w:rPr>
        <w:t xml:space="preserve"> و</w:t>
      </w:r>
      <w:r w:rsidRPr="004419CE">
        <w:rPr>
          <w:lang w:bidi="ar-EG"/>
        </w:rPr>
        <w:t>2018</w:t>
      </w:r>
      <w:r w:rsidRPr="004419CE">
        <w:rPr>
          <w:rtl/>
          <w:lang w:bidi="ar-EG"/>
        </w:rPr>
        <w:t xml:space="preserve"> مثل </w:t>
      </w:r>
      <w:r w:rsidRPr="004419CE">
        <w:rPr>
          <w:rFonts w:hint="cs"/>
          <w:rtl/>
          <w:lang w:bidi="ar-EG"/>
        </w:rPr>
        <w:t xml:space="preserve">المؤتمر العالمي لتنمية الاتصالات لعام </w:t>
      </w:r>
      <w:r w:rsidRPr="004419CE">
        <w:rPr>
          <w:lang w:bidi="ar-EG"/>
        </w:rPr>
        <w:t>(WTDC-17) 2017</w:t>
      </w:r>
      <w:r w:rsidRPr="004419CE">
        <w:rPr>
          <w:rFonts w:hint="cs"/>
          <w:rtl/>
          <w:lang w:bidi="ar-EG"/>
        </w:rPr>
        <w:t xml:space="preserve"> ومؤتمر المندوبين المفوضين لعام </w:t>
      </w:r>
      <w:r w:rsidRPr="004419CE">
        <w:rPr>
          <w:lang w:bidi="ar-EG"/>
        </w:rPr>
        <w:t>(PP-18) 2018</w:t>
      </w:r>
      <w:r w:rsidRPr="004419CE">
        <w:rPr>
          <w:rFonts w:hint="cs"/>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426" w:name="_Toc452156634"/>
      <w:bookmarkStart w:id="427" w:name="_Toc482792218"/>
      <w:bookmarkStart w:id="428" w:name="_Toc482793723"/>
      <w:bookmarkStart w:id="429" w:name="_Toc511402239"/>
      <w:bookmarkStart w:id="430" w:name="_Toc511756676"/>
      <w:r w:rsidRPr="004419CE">
        <w:rPr>
          <w:rFonts w:eastAsiaTheme="majorEastAsia"/>
          <w:b/>
          <w:bCs/>
          <w:rtl/>
        </w:rPr>
        <w:lastRenderedPageBreak/>
        <w:t xml:space="preserve">الملاحظة </w:t>
      </w:r>
      <w:r w:rsidRPr="004419CE">
        <w:rPr>
          <w:rFonts w:eastAsiaTheme="majorEastAsia"/>
          <w:b/>
          <w:bCs/>
        </w:rPr>
        <w:t>15</w:t>
      </w:r>
      <w:r w:rsidRPr="004419CE">
        <w:rPr>
          <w:rFonts w:eastAsiaTheme="majorEastAsia"/>
          <w:b/>
          <w:bCs/>
          <w:rtl/>
        </w:rPr>
        <w:tab/>
        <w:t>الإيرادات المؤجلة</w:t>
      </w:r>
      <w:bookmarkEnd w:id="426"/>
      <w:bookmarkEnd w:id="427"/>
      <w:bookmarkEnd w:id="428"/>
      <w:bookmarkEnd w:id="429"/>
      <w:bookmarkEnd w:id="430"/>
    </w:p>
    <w:tbl>
      <w:tblPr>
        <w:bidiVisual/>
        <w:tblW w:w="8900" w:type="dxa"/>
        <w:tblInd w:w="10" w:type="dxa"/>
        <w:tblLook w:val="04A0" w:firstRow="1" w:lastRow="0" w:firstColumn="1" w:lastColumn="0" w:noHBand="0" w:noVBand="1"/>
      </w:tblPr>
      <w:tblGrid>
        <w:gridCol w:w="5660"/>
        <w:gridCol w:w="1620"/>
        <w:gridCol w:w="1620"/>
      </w:tblGrid>
      <w:tr w:rsidR="004419CE" w:rsidRPr="004419CE" w:rsidTr="008456C2">
        <w:trPr>
          <w:trHeight w:val="42"/>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color w:val="000000"/>
                <w:sz w:val="20"/>
                <w:szCs w:val="26"/>
              </w:rPr>
            </w:pPr>
            <w:r w:rsidRPr="004419CE">
              <w:rPr>
                <w:b/>
                <w:bCs/>
                <w:color w:val="000000"/>
                <w:sz w:val="20"/>
                <w:szCs w:val="26"/>
                <w:rtl/>
              </w:rPr>
              <w:t>بآلاف الفرنكات السويسرية</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right"/>
              <w:rPr>
                <w:b/>
                <w:bCs/>
                <w:color w:val="000000"/>
                <w:sz w:val="20"/>
                <w:szCs w:val="26"/>
              </w:rPr>
            </w:pPr>
            <w:r w:rsidRPr="004419CE">
              <w:rPr>
                <w:b/>
                <w:bCs/>
                <w:color w:val="000000"/>
                <w:sz w:val="20"/>
                <w:szCs w:val="26"/>
              </w:rPr>
              <w:t>2017.12.31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40" w:lineRule="exact"/>
              <w:jc w:val="right"/>
              <w:rPr>
                <w:b/>
                <w:bCs/>
                <w:color w:val="000000"/>
                <w:sz w:val="20"/>
                <w:szCs w:val="26"/>
                <w:lang w:bidi="ar-EG"/>
              </w:rPr>
            </w:pPr>
            <w:r w:rsidRPr="004419CE">
              <w:rPr>
                <w:b/>
                <w:bCs/>
                <w:color w:val="000000"/>
                <w:sz w:val="20"/>
                <w:szCs w:val="26"/>
              </w:rPr>
              <w:t>2016.12.31</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sz w:val="20"/>
                <w:szCs w:val="26"/>
                <w:rtl/>
                <w:lang w:bidi="ar-EG"/>
              </w:rPr>
              <w:t xml:space="preserve">مساهمات </w:t>
            </w:r>
            <w:proofErr w:type="gramStart"/>
            <w:r w:rsidRPr="004419CE">
              <w:rPr>
                <w:sz w:val="20"/>
                <w:szCs w:val="26"/>
                <w:rtl/>
                <w:lang w:bidi="ar-EG"/>
              </w:rPr>
              <w:t>- دول</w:t>
            </w:r>
            <w:proofErr w:type="gramEnd"/>
            <w:r w:rsidRPr="004419CE">
              <w:rPr>
                <w:sz w:val="20"/>
                <w:szCs w:val="26"/>
                <w:rtl/>
                <w:lang w:bidi="ar-EG"/>
              </w:rPr>
              <w:t xml:space="preserve"> أعضاء</w:t>
            </w:r>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108 518 </w:t>
            </w:r>
          </w:p>
        </w:tc>
        <w:tc>
          <w:tcPr>
            <w:tcW w:w="1620" w:type="dxa"/>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106 292 </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sz w:val="20"/>
                <w:szCs w:val="26"/>
                <w:rtl/>
                <w:lang w:bidi="ar-EG"/>
              </w:rPr>
              <w:t xml:space="preserve">مساهمات </w:t>
            </w:r>
            <w:proofErr w:type="gramStart"/>
            <w:r w:rsidRPr="004419CE">
              <w:rPr>
                <w:sz w:val="20"/>
                <w:szCs w:val="26"/>
                <w:rtl/>
                <w:lang w:bidi="ar-EG"/>
              </w:rPr>
              <w:t>- أعضاء</w:t>
            </w:r>
            <w:proofErr w:type="gramEnd"/>
            <w:r w:rsidRPr="004419CE">
              <w:rPr>
                <w:sz w:val="20"/>
                <w:szCs w:val="26"/>
                <w:rtl/>
                <w:lang w:bidi="ar-EG"/>
              </w:rPr>
              <w:t xml:space="preserve"> قطاعات</w:t>
            </w:r>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14 085 </w:t>
            </w:r>
          </w:p>
        </w:tc>
        <w:tc>
          <w:tcPr>
            <w:tcW w:w="1620" w:type="dxa"/>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14 138 </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sz w:val="20"/>
                <w:szCs w:val="26"/>
                <w:rtl/>
                <w:lang w:bidi="ar-EG"/>
              </w:rPr>
              <w:t xml:space="preserve">مساهمات </w:t>
            </w:r>
            <w:proofErr w:type="gramStart"/>
            <w:r w:rsidRPr="004419CE">
              <w:rPr>
                <w:sz w:val="20"/>
                <w:szCs w:val="26"/>
                <w:rtl/>
                <w:lang w:bidi="ar-EG"/>
              </w:rPr>
              <w:t>- منتسبون</w:t>
            </w:r>
            <w:proofErr w:type="gramEnd"/>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1 660 </w:t>
            </w:r>
          </w:p>
        </w:tc>
        <w:tc>
          <w:tcPr>
            <w:tcW w:w="1620" w:type="dxa"/>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1 585 </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sz w:val="20"/>
                <w:szCs w:val="26"/>
                <w:rtl/>
                <w:lang w:bidi="ar-EG"/>
              </w:rPr>
              <w:t xml:space="preserve">مساهمات </w:t>
            </w:r>
            <w:proofErr w:type="gramStart"/>
            <w:r w:rsidRPr="004419CE">
              <w:rPr>
                <w:sz w:val="20"/>
                <w:szCs w:val="26"/>
                <w:rtl/>
                <w:lang w:bidi="ar-EG"/>
              </w:rPr>
              <w:t xml:space="preserve">- </w:t>
            </w:r>
            <w:r w:rsidRPr="004419CE">
              <w:rPr>
                <w:rFonts w:hint="cs"/>
                <w:sz w:val="20"/>
                <w:szCs w:val="26"/>
                <w:rtl/>
                <w:lang w:bidi="ar-EG"/>
              </w:rPr>
              <w:t>هيئات</w:t>
            </w:r>
            <w:proofErr w:type="gramEnd"/>
            <w:r w:rsidRPr="004419CE">
              <w:rPr>
                <w:sz w:val="20"/>
                <w:szCs w:val="26"/>
                <w:rtl/>
                <w:lang w:bidi="ar-EG"/>
              </w:rPr>
              <w:t xml:space="preserve"> أكاديمية</w:t>
            </w:r>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328 </w:t>
            </w:r>
          </w:p>
        </w:tc>
        <w:tc>
          <w:tcPr>
            <w:tcW w:w="1620" w:type="dxa"/>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293 </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sz w:val="20"/>
                <w:szCs w:val="26"/>
                <w:rtl/>
                <w:lang w:bidi="ar-EG"/>
              </w:rPr>
              <w:t>منشورات ومتفرقات</w:t>
            </w:r>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c>
          <w:tcPr>
            <w:tcW w:w="1620" w:type="dxa"/>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28 </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sz w:val="20"/>
                <w:szCs w:val="26"/>
                <w:rtl/>
                <w:lang w:bidi="ar-EG"/>
              </w:rPr>
              <w:t xml:space="preserve">بطاقات تبليغ عن الشبكات </w:t>
            </w:r>
            <w:proofErr w:type="spellStart"/>
            <w:r w:rsidRPr="004419CE">
              <w:rPr>
                <w:sz w:val="20"/>
                <w:szCs w:val="26"/>
                <w:rtl/>
                <w:lang w:bidi="ar-EG"/>
              </w:rPr>
              <w:t>الساتلية</w:t>
            </w:r>
            <w:proofErr w:type="spellEnd"/>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8 498 </w:t>
            </w:r>
          </w:p>
        </w:tc>
        <w:tc>
          <w:tcPr>
            <w:tcW w:w="1620" w:type="dxa"/>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6 686 </w:t>
            </w:r>
          </w:p>
        </w:tc>
      </w:tr>
      <w:tr w:rsidR="004419CE" w:rsidRPr="004419CE" w:rsidTr="008456C2">
        <w:trPr>
          <w:trHeight w:val="255"/>
        </w:trPr>
        <w:tc>
          <w:tcPr>
            <w:tcW w:w="5660" w:type="dxa"/>
            <w:tcBorders>
              <w:top w:val="nil"/>
              <w:left w:val="single" w:sz="4" w:space="0" w:color="auto"/>
              <w:bottom w:val="nil"/>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color w:val="000000"/>
                <w:sz w:val="20"/>
                <w:szCs w:val="26"/>
              </w:rPr>
            </w:pPr>
            <w:r w:rsidRPr="004419CE">
              <w:rPr>
                <w:rFonts w:hint="cs"/>
                <w:sz w:val="20"/>
                <w:szCs w:val="26"/>
                <w:rtl/>
                <w:lang w:bidi="ar-EG"/>
              </w:rPr>
              <w:t xml:space="preserve">مساهمات </w:t>
            </w:r>
            <w:proofErr w:type="gramStart"/>
            <w:r w:rsidRPr="004419CE">
              <w:rPr>
                <w:rFonts w:hint="cs"/>
                <w:sz w:val="20"/>
                <w:szCs w:val="26"/>
                <w:rtl/>
                <w:lang w:bidi="ar-EG"/>
              </w:rPr>
              <w:t>- خارج</w:t>
            </w:r>
            <w:proofErr w:type="gramEnd"/>
            <w:r w:rsidRPr="004419CE">
              <w:rPr>
                <w:rFonts w:hint="cs"/>
                <w:sz w:val="20"/>
                <w:szCs w:val="26"/>
                <w:rtl/>
                <w:lang w:bidi="ar-EG"/>
              </w:rPr>
              <w:t xml:space="preserve"> الميزانية</w:t>
            </w:r>
          </w:p>
        </w:tc>
        <w:tc>
          <w:tcPr>
            <w:tcW w:w="16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1 185 </w:t>
            </w:r>
          </w:p>
        </w:tc>
        <w:tc>
          <w:tcPr>
            <w:tcW w:w="1620"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 xml:space="preserve">- </w:t>
            </w:r>
          </w:p>
        </w:tc>
      </w:tr>
      <w:tr w:rsidR="004419CE" w:rsidRPr="004419CE" w:rsidTr="008456C2">
        <w:trPr>
          <w:trHeight w:val="42"/>
        </w:trPr>
        <w:tc>
          <w:tcPr>
            <w:tcW w:w="5660"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color w:val="000000"/>
                <w:sz w:val="20"/>
                <w:szCs w:val="26"/>
              </w:rPr>
            </w:pPr>
            <w:r w:rsidRPr="004419CE">
              <w:rPr>
                <w:b/>
                <w:bCs/>
                <w:sz w:val="20"/>
                <w:szCs w:val="26"/>
                <w:rtl/>
                <w:lang w:bidi="ar-EG"/>
              </w:rPr>
              <w:t>إيرادات مؤجلة</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134</w:t>
            </w:r>
            <w:r w:rsidRPr="004419CE">
              <w:rPr>
                <w:color w:val="000000"/>
                <w:sz w:val="20"/>
                <w:szCs w:val="26"/>
              </w:rPr>
              <w:t> </w:t>
            </w:r>
            <w:r w:rsidRPr="004419CE">
              <w:rPr>
                <w:b/>
                <w:bCs/>
                <w:color w:val="000000"/>
                <w:sz w:val="20"/>
                <w:szCs w:val="26"/>
              </w:rPr>
              <w:t xml:space="preserve">275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129</w:t>
            </w:r>
            <w:r w:rsidRPr="004419CE">
              <w:rPr>
                <w:color w:val="000000"/>
                <w:sz w:val="20"/>
                <w:szCs w:val="26"/>
              </w:rPr>
              <w:t> </w:t>
            </w:r>
            <w:r w:rsidRPr="004419CE">
              <w:rPr>
                <w:b/>
                <w:bCs/>
                <w:color w:val="000000"/>
                <w:sz w:val="20"/>
                <w:szCs w:val="26"/>
              </w:rPr>
              <w:t xml:space="preserve">022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t>شكلت الإيرادات المؤجلة من المساهمات في </w:t>
      </w:r>
      <w:r w:rsidRPr="004419CE">
        <w:rPr>
          <w:lang w:bidi="ar-EG"/>
        </w:rPr>
        <w:t>2017</w:t>
      </w:r>
      <w:r w:rsidRPr="004419CE">
        <w:rPr>
          <w:rFonts w:hint="cs"/>
          <w:rtl/>
          <w:lang w:bidi="ar-EG"/>
        </w:rPr>
        <w:t xml:space="preserve"> </w:t>
      </w:r>
      <w:r w:rsidRPr="004419CE">
        <w:rPr>
          <w:rtl/>
          <w:lang w:bidi="ar-EG"/>
        </w:rPr>
        <w:t xml:space="preserve">الإيرادات المرتبطة بسنة </w:t>
      </w:r>
      <w:r w:rsidRPr="004419CE">
        <w:rPr>
          <w:lang w:bidi="ar-EG"/>
        </w:rPr>
        <w:t>2018</w:t>
      </w:r>
      <w:r w:rsidRPr="004419CE">
        <w:rPr>
          <w:rtl/>
          <w:lang w:bidi="ar-EG"/>
        </w:rPr>
        <w:t xml:space="preserve">. وتتعلق الإيرادات المؤجلة لقاء معالجة بطاقات التبليغ عن الشبكات </w:t>
      </w:r>
      <w:proofErr w:type="spellStart"/>
      <w:r w:rsidRPr="004419CE">
        <w:rPr>
          <w:rtl/>
          <w:lang w:bidi="ar-EG"/>
        </w:rPr>
        <w:t>الساتلية</w:t>
      </w:r>
      <w:proofErr w:type="spellEnd"/>
      <w:r w:rsidRPr="004419CE">
        <w:rPr>
          <w:rtl/>
          <w:lang w:bidi="ar-EG"/>
        </w:rPr>
        <w:t xml:space="preserve"> بطلبات أ</w:t>
      </w:r>
      <w:r w:rsidRPr="004419CE">
        <w:rPr>
          <w:rFonts w:hint="cs"/>
          <w:rtl/>
          <w:lang w:bidi="ar-EG"/>
        </w:rPr>
        <w:t>ُ</w:t>
      </w:r>
      <w:r w:rsidRPr="004419CE">
        <w:rPr>
          <w:rtl/>
          <w:lang w:bidi="ar-EG"/>
        </w:rPr>
        <w:t xml:space="preserve">عدت في نهاية </w:t>
      </w:r>
      <w:r w:rsidRPr="004419CE">
        <w:rPr>
          <w:lang w:bidi="ar-EG"/>
        </w:rPr>
        <w:t>2017</w:t>
      </w:r>
      <w:r w:rsidRPr="004419CE">
        <w:rPr>
          <w:rFonts w:hint="cs"/>
          <w:rtl/>
          <w:lang w:bidi="ar-EG"/>
        </w:rPr>
        <w:t xml:space="preserve"> </w:t>
      </w:r>
      <w:r w:rsidRPr="004419CE">
        <w:rPr>
          <w:rtl/>
          <w:lang w:bidi="ar-EG"/>
        </w:rPr>
        <w:t>على أن تُنشر في </w:t>
      </w:r>
      <w:r w:rsidRPr="004419CE">
        <w:rPr>
          <w:lang w:bidi="ar-EG"/>
        </w:rPr>
        <w:t>2018</w:t>
      </w:r>
      <w:r w:rsidRPr="004419CE">
        <w:rPr>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Pr>
      </w:pPr>
      <w:bookmarkStart w:id="431" w:name="_Toc452156635"/>
      <w:bookmarkStart w:id="432" w:name="_Toc482792219"/>
      <w:bookmarkStart w:id="433" w:name="_Toc482793724"/>
      <w:bookmarkStart w:id="434" w:name="_Toc511402240"/>
      <w:bookmarkStart w:id="435" w:name="_Toc511756677"/>
      <w:r w:rsidRPr="004419CE">
        <w:rPr>
          <w:rFonts w:eastAsiaTheme="majorEastAsia"/>
          <w:b/>
          <w:bCs/>
          <w:rtl/>
        </w:rPr>
        <w:t xml:space="preserve">الملاحظة </w:t>
      </w:r>
      <w:r w:rsidRPr="004419CE">
        <w:rPr>
          <w:rFonts w:eastAsiaTheme="majorEastAsia"/>
          <w:b/>
          <w:bCs/>
        </w:rPr>
        <w:t>16</w:t>
      </w:r>
      <w:r w:rsidRPr="004419CE">
        <w:rPr>
          <w:rFonts w:eastAsiaTheme="majorEastAsia"/>
          <w:b/>
          <w:bCs/>
          <w:rtl/>
        </w:rPr>
        <w:tab/>
      </w:r>
      <w:r w:rsidRPr="004419CE">
        <w:rPr>
          <w:rFonts w:eastAsiaTheme="majorEastAsia" w:hint="cs"/>
          <w:b/>
          <w:bCs/>
          <w:rtl/>
        </w:rPr>
        <w:t>القروض</w:t>
      </w:r>
      <w:r w:rsidRPr="004419CE">
        <w:rPr>
          <w:rFonts w:eastAsiaTheme="majorEastAsia"/>
          <w:b/>
          <w:bCs/>
          <w:rtl/>
        </w:rPr>
        <w:t xml:space="preserve"> والديون المالية الأخرى</w:t>
      </w:r>
      <w:bookmarkEnd w:id="431"/>
      <w:bookmarkEnd w:id="432"/>
      <w:bookmarkEnd w:id="433"/>
      <w:bookmarkEnd w:id="434"/>
      <w:bookmarkEnd w:id="435"/>
    </w:p>
    <w:tbl>
      <w:tblPr>
        <w:bidiVisual/>
        <w:tblW w:w="8794" w:type="dxa"/>
        <w:jc w:val="center"/>
        <w:tblLook w:val="04A0" w:firstRow="1" w:lastRow="0" w:firstColumn="1" w:lastColumn="0" w:noHBand="0" w:noVBand="1"/>
      </w:tblPr>
      <w:tblGrid>
        <w:gridCol w:w="4541"/>
        <w:gridCol w:w="1276"/>
        <w:gridCol w:w="1418"/>
        <w:gridCol w:w="1559"/>
      </w:tblGrid>
      <w:tr w:rsidR="004419CE" w:rsidRPr="004419CE" w:rsidTr="008456C2">
        <w:trPr>
          <w:jc w:val="center"/>
        </w:trPr>
        <w:tc>
          <w:tcPr>
            <w:tcW w:w="454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tl/>
              </w:rPr>
            </w:pPr>
            <w:r w:rsidRPr="004419CE">
              <w:rPr>
                <w:b/>
                <w:bCs/>
                <w:color w:val="000000"/>
                <w:sz w:val="20"/>
                <w:szCs w:val="26"/>
                <w:rtl/>
              </w:rPr>
              <w:t>بآلاف الفرنكات السويسرية</w:t>
            </w:r>
          </w:p>
        </w:tc>
        <w:tc>
          <w:tcPr>
            <w:tcW w:w="1276"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center"/>
              <w:rPr>
                <w:b/>
                <w:bCs/>
                <w:color w:val="000000"/>
                <w:sz w:val="20"/>
                <w:szCs w:val="26"/>
              </w:rPr>
            </w:pPr>
            <w:r w:rsidRPr="004419CE">
              <w:rPr>
                <w:b/>
                <w:bCs/>
                <w:color w:val="000000"/>
                <w:sz w:val="20"/>
                <w:szCs w:val="26"/>
                <w:rtl/>
              </w:rPr>
              <w:t>الاستحقاق</w:t>
            </w:r>
          </w:p>
        </w:tc>
        <w:tc>
          <w:tcPr>
            <w:tcW w:w="1418"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center"/>
              <w:rPr>
                <w:b/>
                <w:bCs/>
                <w:color w:val="000000"/>
                <w:sz w:val="20"/>
                <w:szCs w:val="26"/>
              </w:rPr>
            </w:pPr>
            <w:r w:rsidRPr="004419CE">
              <w:rPr>
                <w:b/>
                <w:bCs/>
                <w:color w:val="000000"/>
                <w:sz w:val="20"/>
                <w:szCs w:val="26"/>
              </w:rPr>
              <w:t>2017.12.31</w:t>
            </w:r>
          </w:p>
        </w:tc>
        <w:tc>
          <w:tcPr>
            <w:tcW w:w="1559"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center"/>
              <w:rPr>
                <w:b/>
                <w:bCs/>
                <w:color w:val="000000"/>
                <w:sz w:val="20"/>
                <w:szCs w:val="26"/>
                <w:lang w:bidi="ar-EG"/>
              </w:rPr>
            </w:pPr>
            <w:r w:rsidRPr="004419CE">
              <w:rPr>
                <w:b/>
                <w:bCs/>
                <w:color w:val="000000"/>
                <w:sz w:val="20"/>
                <w:szCs w:val="26"/>
              </w:rPr>
              <w:t>2016.12.31</w:t>
            </w:r>
          </w:p>
        </w:tc>
      </w:tr>
      <w:tr w:rsidR="004419CE" w:rsidRPr="004419CE" w:rsidTr="008456C2">
        <w:trPr>
          <w:jc w:val="center"/>
        </w:trPr>
        <w:tc>
          <w:tcPr>
            <w:tcW w:w="454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u w:val="single"/>
                <w:lang w:val="fr-CH" w:bidi="ar-EG"/>
              </w:rPr>
            </w:pPr>
            <w:r w:rsidRPr="004419CE">
              <w:rPr>
                <w:sz w:val="20"/>
                <w:szCs w:val="26"/>
                <w:u w:val="single"/>
                <w:rtl/>
                <w:lang w:bidi="ar-EG"/>
              </w:rPr>
              <w:t xml:space="preserve">المبالغ المقترضة أصلاً من مؤسسة </w:t>
            </w:r>
            <w:r w:rsidRPr="004419CE">
              <w:rPr>
                <w:sz w:val="20"/>
                <w:szCs w:val="26"/>
                <w:u w:val="single"/>
                <w:lang w:val="fr-CH" w:bidi="ar-EG"/>
              </w:rPr>
              <w:t>FIPOI</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center"/>
              <w:rPr>
                <w:color w:val="000000"/>
                <w:sz w:val="20"/>
                <w:szCs w:val="26"/>
              </w:rPr>
            </w:pPr>
            <w:r w:rsidRPr="004419CE">
              <w:rPr>
                <w:color w:val="000000"/>
                <w:sz w:val="20"/>
                <w:szCs w:val="26"/>
              </w:rPr>
              <w:t> </w:t>
            </w:r>
          </w:p>
        </w:tc>
        <w:tc>
          <w:tcPr>
            <w:tcW w:w="1418"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right"/>
              <w:rPr>
                <w:color w:val="000000"/>
                <w:sz w:val="20"/>
                <w:szCs w:val="26"/>
              </w:rPr>
            </w:pPr>
            <w:r w:rsidRPr="004419CE">
              <w:rPr>
                <w:color w:val="000000"/>
                <w:sz w:val="20"/>
                <w:szCs w:val="26"/>
              </w:rPr>
              <w:t> </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right"/>
              <w:rPr>
                <w:color w:val="000000"/>
                <w:sz w:val="20"/>
                <w:szCs w:val="26"/>
              </w:rPr>
            </w:pPr>
            <w:r w:rsidRPr="004419CE">
              <w:rPr>
                <w:color w:val="000000"/>
                <w:sz w:val="20"/>
                <w:szCs w:val="26"/>
              </w:rPr>
              <w:t> </w:t>
            </w:r>
          </w:p>
        </w:tc>
      </w:tr>
      <w:tr w:rsidR="004419CE" w:rsidRPr="004419CE" w:rsidTr="008456C2">
        <w:trPr>
          <w:jc w:val="center"/>
        </w:trPr>
        <w:tc>
          <w:tcPr>
            <w:tcW w:w="454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2 634 780</w:t>
            </w:r>
            <w:r w:rsidRPr="004419CE">
              <w:rPr>
                <w:sz w:val="20"/>
                <w:szCs w:val="26"/>
                <w:rtl/>
                <w:lang w:bidi="ar-EG"/>
              </w:rPr>
              <w:t xml:space="preserve"> فرنك سويسري - </w:t>
            </w:r>
            <w:r w:rsidRPr="004419CE">
              <w:rPr>
                <w:rFonts w:hint="cs"/>
                <w:sz w:val="20"/>
                <w:szCs w:val="26"/>
                <w:rtl/>
                <w:lang w:bidi="ar-EG"/>
              </w:rPr>
              <w:t>منذ</w:t>
            </w:r>
            <w:r w:rsidRPr="004419CE">
              <w:rPr>
                <w:sz w:val="20"/>
                <w:szCs w:val="26"/>
                <w:rtl/>
                <w:lang w:bidi="ar-EG"/>
              </w:rPr>
              <w:t> </w:t>
            </w:r>
            <w:r w:rsidRPr="004419CE">
              <w:rPr>
                <w:sz w:val="20"/>
                <w:szCs w:val="26"/>
                <w:lang w:bidi="ar-EG"/>
              </w:rPr>
              <w:t>1990</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2020</w:t>
            </w:r>
          </w:p>
        </w:tc>
        <w:tc>
          <w:tcPr>
            <w:tcW w:w="141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306</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408</w:t>
            </w:r>
          </w:p>
        </w:tc>
      </w:tr>
      <w:tr w:rsidR="004419CE" w:rsidRPr="004419CE" w:rsidTr="008456C2">
        <w:trPr>
          <w:jc w:val="center"/>
        </w:trPr>
        <w:tc>
          <w:tcPr>
            <w:tcW w:w="454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19 627 590</w:t>
            </w:r>
            <w:r w:rsidRPr="004419CE">
              <w:rPr>
                <w:sz w:val="20"/>
                <w:szCs w:val="26"/>
                <w:rtl/>
                <w:lang w:bidi="ar-EG"/>
              </w:rPr>
              <w:t xml:space="preserve"> فرنك سويسري – </w:t>
            </w:r>
            <w:r w:rsidRPr="004419CE">
              <w:rPr>
                <w:rFonts w:hint="cs"/>
                <w:sz w:val="20"/>
                <w:szCs w:val="26"/>
                <w:rtl/>
                <w:lang w:bidi="ar-EG"/>
              </w:rPr>
              <w:t xml:space="preserve">منذ </w:t>
            </w:r>
            <w:r w:rsidRPr="004419CE">
              <w:rPr>
                <w:sz w:val="20"/>
                <w:szCs w:val="26"/>
                <w:rtl/>
                <w:lang w:bidi="ar-EG"/>
              </w:rPr>
              <w:t> </w:t>
            </w:r>
            <w:r w:rsidRPr="004419CE">
              <w:rPr>
                <w:sz w:val="20"/>
                <w:szCs w:val="26"/>
                <w:lang w:bidi="ar-EG"/>
              </w:rPr>
              <w:t>1990</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tl/>
              </w:rPr>
            </w:pPr>
            <w:r w:rsidRPr="004419CE">
              <w:rPr>
                <w:color w:val="000000"/>
                <w:sz w:val="20"/>
                <w:szCs w:val="26"/>
              </w:rPr>
              <w:t>2039</w:t>
            </w:r>
          </w:p>
        </w:tc>
        <w:tc>
          <w:tcPr>
            <w:tcW w:w="141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9 742</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10 152</w:t>
            </w:r>
          </w:p>
        </w:tc>
      </w:tr>
      <w:tr w:rsidR="004419CE" w:rsidRPr="004419CE" w:rsidTr="008456C2">
        <w:trPr>
          <w:jc w:val="center"/>
        </w:trPr>
        <w:tc>
          <w:tcPr>
            <w:tcW w:w="454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45 427 250</w:t>
            </w:r>
            <w:r w:rsidRPr="004419CE">
              <w:rPr>
                <w:sz w:val="20"/>
                <w:szCs w:val="26"/>
                <w:rtl/>
                <w:lang w:bidi="ar-EG"/>
              </w:rPr>
              <w:t xml:space="preserve"> فرنك سويسري - </w:t>
            </w:r>
            <w:r w:rsidRPr="004419CE">
              <w:rPr>
                <w:rFonts w:hint="cs"/>
                <w:sz w:val="20"/>
                <w:szCs w:val="26"/>
                <w:rtl/>
                <w:lang w:bidi="ar-EG"/>
              </w:rPr>
              <w:t>منذ</w:t>
            </w:r>
            <w:r w:rsidRPr="004419CE">
              <w:rPr>
                <w:sz w:val="20"/>
                <w:szCs w:val="26"/>
                <w:rtl/>
                <w:lang w:bidi="ar-EG"/>
              </w:rPr>
              <w:t> </w:t>
            </w:r>
            <w:r w:rsidRPr="004419CE">
              <w:rPr>
                <w:sz w:val="20"/>
                <w:szCs w:val="26"/>
                <w:lang w:bidi="ar-EG"/>
              </w:rPr>
              <w:t>2002</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tl/>
              </w:rPr>
            </w:pPr>
            <w:r w:rsidRPr="004419CE">
              <w:rPr>
                <w:color w:val="000000"/>
                <w:sz w:val="20"/>
                <w:szCs w:val="26"/>
              </w:rPr>
              <w:t>2051</w:t>
            </w:r>
          </w:p>
        </w:tc>
        <w:tc>
          <w:tcPr>
            <w:tcW w:w="141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30 891</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31 800</w:t>
            </w:r>
          </w:p>
        </w:tc>
      </w:tr>
      <w:tr w:rsidR="004419CE" w:rsidRPr="004419CE" w:rsidTr="008456C2">
        <w:trPr>
          <w:jc w:val="center"/>
        </w:trPr>
        <w:tc>
          <w:tcPr>
            <w:tcW w:w="454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Pr>
            </w:pPr>
            <w:r w:rsidRPr="004419CE">
              <w:rPr>
                <w:sz w:val="20"/>
                <w:szCs w:val="26"/>
                <w:lang w:bidi="ar-EG"/>
              </w:rPr>
              <w:t>2 000 000</w:t>
            </w:r>
            <w:r w:rsidRPr="004419CE">
              <w:rPr>
                <w:sz w:val="20"/>
                <w:szCs w:val="26"/>
                <w:rtl/>
                <w:lang w:bidi="ar-EG"/>
              </w:rPr>
              <w:t xml:space="preserve"> فرنك سويسري - </w:t>
            </w:r>
            <w:r w:rsidRPr="004419CE">
              <w:rPr>
                <w:rFonts w:hint="cs"/>
                <w:sz w:val="20"/>
                <w:szCs w:val="26"/>
                <w:rtl/>
                <w:lang w:bidi="ar-EG"/>
              </w:rPr>
              <w:t>منذ</w:t>
            </w:r>
            <w:r w:rsidRPr="004419CE">
              <w:rPr>
                <w:sz w:val="20"/>
                <w:szCs w:val="26"/>
                <w:rtl/>
                <w:lang w:bidi="ar-EG"/>
              </w:rPr>
              <w:t> </w:t>
            </w:r>
            <w:r w:rsidRPr="004419CE">
              <w:rPr>
                <w:sz w:val="20"/>
                <w:szCs w:val="26"/>
                <w:lang w:bidi="ar-EG"/>
              </w:rPr>
              <w:t>2002</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tl/>
                <w:lang w:bidi="ar-EG"/>
              </w:rPr>
            </w:pPr>
            <w:r w:rsidRPr="004419CE">
              <w:rPr>
                <w:color w:val="000000"/>
                <w:sz w:val="20"/>
                <w:szCs w:val="26"/>
              </w:rPr>
              <w:t>2051</w:t>
            </w:r>
          </w:p>
        </w:tc>
        <w:tc>
          <w:tcPr>
            <w:tcW w:w="141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1 360</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1 400</w:t>
            </w:r>
          </w:p>
        </w:tc>
      </w:tr>
      <w:tr w:rsidR="004419CE" w:rsidRPr="004419CE" w:rsidTr="008456C2">
        <w:trPr>
          <w:jc w:val="center"/>
        </w:trPr>
        <w:tc>
          <w:tcPr>
            <w:tcW w:w="4541" w:type="dxa"/>
            <w:tcBorders>
              <w:top w:val="nil"/>
              <w:left w:val="single" w:sz="4" w:space="0" w:color="auto"/>
              <w:bottom w:val="nil"/>
              <w:right w:val="single" w:sz="4" w:space="0" w:color="auto"/>
            </w:tcBorders>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rFonts w:hint="cs"/>
                <w:color w:val="000000"/>
                <w:sz w:val="20"/>
                <w:szCs w:val="26"/>
                <w:rtl/>
              </w:rPr>
              <w:t>مشروع المبنى الجديد</w:t>
            </w:r>
          </w:p>
        </w:tc>
        <w:tc>
          <w:tcPr>
            <w:tcW w:w="1276" w:type="dxa"/>
            <w:tcBorders>
              <w:top w:val="nil"/>
              <w:left w:val="nil"/>
              <w:bottom w:val="nil"/>
              <w:right w:val="single" w:sz="4" w:space="0" w:color="auto"/>
            </w:tcBorders>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p>
        </w:tc>
        <w:tc>
          <w:tcPr>
            <w:tcW w:w="1418" w:type="dxa"/>
            <w:tcBorders>
              <w:top w:val="nil"/>
              <w:left w:val="nil"/>
              <w:bottom w:val="nil"/>
              <w:right w:val="single" w:sz="4" w:space="0" w:color="auto"/>
            </w:tcBorders>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720</w:t>
            </w:r>
          </w:p>
        </w:tc>
        <w:tc>
          <w:tcPr>
            <w:tcW w:w="1559" w:type="dxa"/>
            <w:tcBorders>
              <w:top w:val="nil"/>
              <w:left w:val="nil"/>
              <w:bottom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p>
        </w:tc>
      </w:tr>
      <w:tr w:rsidR="004419CE" w:rsidRPr="004419CE" w:rsidTr="008456C2">
        <w:trPr>
          <w:jc w:val="center"/>
        </w:trPr>
        <w:tc>
          <w:tcPr>
            <w:tcW w:w="4541"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lang w:bidi="ar-EG"/>
              </w:rPr>
            </w:pP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r>
      <w:tr w:rsidR="004419CE" w:rsidRPr="004419CE" w:rsidTr="008456C2">
        <w:trPr>
          <w:jc w:val="center"/>
        </w:trPr>
        <w:tc>
          <w:tcPr>
            <w:tcW w:w="4541"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lang w:bidi="ar-EG"/>
              </w:rPr>
            </w:pPr>
            <w:r w:rsidRPr="004419CE">
              <w:rPr>
                <w:rFonts w:hint="cs"/>
                <w:b/>
                <w:bCs/>
                <w:sz w:val="20"/>
                <w:szCs w:val="26"/>
                <w:rtl/>
                <w:lang w:bidi="ar-EG"/>
              </w:rPr>
              <w:t>القروض</w:t>
            </w:r>
          </w:p>
        </w:tc>
        <w:tc>
          <w:tcPr>
            <w:tcW w:w="1276"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sz w:val="20"/>
                <w:szCs w:val="26"/>
                <w:lang w:bidi="ar-EG"/>
              </w:rPr>
            </w:pPr>
          </w:p>
        </w:tc>
        <w:tc>
          <w:tcPr>
            <w:tcW w:w="1418"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43</w:t>
            </w:r>
            <w:r w:rsidRPr="004419CE">
              <w:rPr>
                <w:color w:val="000000"/>
                <w:sz w:val="20"/>
                <w:szCs w:val="26"/>
              </w:rPr>
              <w:t> </w:t>
            </w:r>
            <w:r w:rsidRPr="004419CE">
              <w:rPr>
                <w:b/>
                <w:bCs/>
                <w:color w:val="000000"/>
                <w:sz w:val="20"/>
                <w:szCs w:val="26"/>
              </w:rPr>
              <w:t>019</w:t>
            </w:r>
          </w:p>
        </w:tc>
        <w:tc>
          <w:tcPr>
            <w:tcW w:w="1559"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43 760</w:t>
            </w:r>
          </w:p>
        </w:tc>
      </w:tr>
      <w:tr w:rsidR="004419CE" w:rsidRPr="004419CE" w:rsidTr="008456C2">
        <w:trPr>
          <w:jc w:val="center"/>
        </w:trPr>
        <w:tc>
          <w:tcPr>
            <w:tcW w:w="4541" w:type="dxa"/>
            <w:tcBorders>
              <w:top w:val="single" w:sz="4" w:space="0" w:color="auto"/>
              <w:left w:val="single" w:sz="4" w:space="0" w:color="auto"/>
              <w:right w:val="single" w:sz="4" w:space="0" w:color="auto"/>
            </w:tcBorders>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b/>
                <w:bCs/>
                <w:sz w:val="20"/>
                <w:szCs w:val="26"/>
                <w:rtl/>
                <w:lang w:bidi="ar-EG"/>
              </w:rPr>
            </w:pPr>
          </w:p>
        </w:tc>
        <w:tc>
          <w:tcPr>
            <w:tcW w:w="1276" w:type="dxa"/>
            <w:tcBorders>
              <w:top w:val="single" w:sz="4" w:space="0" w:color="auto"/>
              <w:left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sz w:val="20"/>
                <w:szCs w:val="26"/>
                <w:lang w:bidi="ar-EG"/>
              </w:rPr>
            </w:pPr>
          </w:p>
        </w:tc>
        <w:tc>
          <w:tcPr>
            <w:tcW w:w="1418" w:type="dxa"/>
            <w:tcBorders>
              <w:top w:val="single" w:sz="4" w:space="0" w:color="auto"/>
              <w:left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p>
        </w:tc>
        <w:tc>
          <w:tcPr>
            <w:tcW w:w="1559" w:type="dxa"/>
            <w:tcBorders>
              <w:top w:val="single" w:sz="4" w:space="0" w:color="auto"/>
              <w:left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p>
        </w:tc>
      </w:tr>
      <w:tr w:rsidR="004419CE" w:rsidRPr="004419CE" w:rsidTr="008456C2">
        <w:trPr>
          <w:jc w:val="center"/>
        </w:trPr>
        <w:tc>
          <w:tcPr>
            <w:tcW w:w="4541" w:type="dxa"/>
            <w:tcBorders>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val="fr-CH" w:bidi="ar-EG"/>
              </w:rPr>
            </w:pPr>
            <w:r w:rsidRPr="004419CE">
              <w:rPr>
                <w:sz w:val="20"/>
                <w:szCs w:val="26"/>
                <w:rtl/>
                <w:lang w:bidi="ar-EG"/>
              </w:rPr>
              <w:t>منها في الأجل القصير</w:t>
            </w:r>
          </w:p>
        </w:tc>
        <w:tc>
          <w:tcPr>
            <w:tcW w:w="1276" w:type="dxa"/>
            <w:tcBorders>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szCs w:val="26"/>
                <w:lang w:val="fr-CH" w:bidi="ar-EG"/>
              </w:rPr>
            </w:pPr>
          </w:p>
        </w:tc>
        <w:tc>
          <w:tcPr>
            <w:tcW w:w="1418" w:type="dxa"/>
            <w:tcBorders>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1 493</w:t>
            </w:r>
          </w:p>
        </w:tc>
        <w:tc>
          <w:tcPr>
            <w:tcW w:w="1559" w:type="dxa"/>
            <w:tcBorders>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1 493</w:t>
            </w:r>
          </w:p>
        </w:tc>
      </w:tr>
      <w:tr w:rsidR="004419CE" w:rsidRPr="004419CE" w:rsidTr="008456C2">
        <w:trPr>
          <w:jc w:val="center"/>
        </w:trPr>
        <w:tc>
          <w:tcPr>
            <w:tcW w:w="454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val="fr-CH" w:bidi="ar-EG"/>
              </w:rPr>
            </w:pPr>
            <w:r w:rsidRPr="004419CE">
              <w:rPr>
                <w:sz w:val="20"/>
                <w:szCs w:val="26"/>
                <w:rtl/>
                <w:lang w:bidi="ar-EG"/>
              </w:rPr>
              <w:t>منها في الأجل الطويل</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szCs w:val="26"/>
                <w:lang w:val="fr-CH" w:bidi="ar-EG"/>
              </w:rPr>
            </w:pPr>
          </w:p>
        </w:tc>
        <w:tc>
          <w:tcPr>
            <w:tcW w:w="141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1 526</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42 267</w:t>
            </w:r>
          </w:p>
        </w:tc>
      </w:tr>
      <w:tr w:rsidR="004419CE" w:rsidRPr="004419CE" w:rsidTr="008456C2">
        <w:trPr>
          <w:jc w:val="center"/>
        </w:trPr>
        <w:tc>
          <w:tcPr>
            <w:tcW w:w="4541"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r>
      <w:tr w:rsidR="004419CE" w:rsidRPr="004419CE" w:rsidTr="008456C2">
        <w:trPr>
          <w:jc w:val="center"/>
        </w:trPr>
        <w:tc>
          <w:tcPr>
            <w:tcW w:w="454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rFonts w:hint="cs"/>
                <w:b/>
                <w:bCs/>
                <w:color w:val="000000"/>
                <w:sz w:val="20"/>
                <w:szCs w:val="26"/>
                <w:rtl/>
              </w:rPr>
              <w:t>القروض</w:t>
            </w:r>
          </w:p>
        </w:tc>
        <w:tc>
          <w:tcPr>
            <w:tcW w:w="1276"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color w:val="000000"/>
                <w:sz w:val="20"/>
                <w:szCs w:val="26"/>
              </w:rPr>
            </w:pPr>
          </w:p>
        </w:tc>
        <w:tc>
          <w:tcPr>
            <w:tcW w:w="1418"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43</w:t>
            </w:r>
            <w:r w:rsidRPr="004419CE">
              <w:rPr>
                <w:color w:val="000000"/>
                <w:sz w:val="20"/>
                <w:szCs w:val="26"/>
              </w:rPr>
              <w:t> </w:t>
            </w:r>
            <w:r w:rsidRPr="004419CE">
              <w:rPr>
                <w:b/>
                <w:bCs/>
                <w:color w:val="000000"/>
                <w:sz w:val="20"/>
                <w:szCs w:val="26"/>
              </w:rPr>
              <w:t>019</w:t>
            </w:r>
          </w:p>
        </w:tc>
        <w:tc>
          <w:tcPr>
            <w:tcW w:w="1559"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43 760</w:t>
            </w:r>
          </w:p>
        </w:tc>
      </w:tr>
      <w:tr w:rsidR="004419CE" w:rsidRPr="004419CE" w:rsidTr="008456C2">
        <w:trPr>
          <w:jc w:val="center"/>
        </w:trPr>
        <w:tc>
          <w:tcPr>
            <w:tcW w:w="4541" w:type="dxa"/>
            <w:tcBorders>
              <w:top w:val="single" w:sz="4" w:space="0" w:color="auto"/>
              <w:left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tl/>
              </w:rPr>
            </w:pPr>
          </w:p>
        </w:tc>
        <w:tc>
          <w:tcPr>
            <w:tcW w:w="1276" w:type="dxa"/>
            <w:tcBorders>
              <w:top w:val="single" w:sz="4" w:space="0" w:color="auto"/>
              <w:left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color w:val="000000"/>
                <w:sz w:val="20"/>
                <w:szCs w:val="26"/>
              </w:rPr>
            </w:pPr>
          </w:p>
        </w:tc>
        <w:tc>
          <w:tcPr>
            <w:tcW w:w="1418" w:type="dxa"/>
            <w:tcBorders>
              <w:top w:val="single" w:sz="4" w:space="0" w:color="auto"/>
              <w:left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p>
        </w:tc>
        <w:tc>
          <w:tcPr>
            <w:tcW w:w="1559" w:type="dxa"/>
            <w:tcBorders>
              <w:top w:val="single" w:sz="4" w:space="0" w:color="auto"/>
              <w:left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p>
        </w:tc>
      </w:tr>
      <w:tr w:rsidR="004419CE" w:rsidRPr="004419CE" w:rsidTr="008456C2">
        <w:trPr>
          <w:jc w:val="center"/>
        </w:trPr>
        <w:tc>
          <w:tcPr>
            <w:tcW w:w="4541" w:type="dxa"/>
            <w:tcBorders>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rFonts w:hint="cs"/>
                <w:color w:val="000000"/>
                <w:sz w:val="20"/>
                <w:szCs w:val="26"/>
                <w:rtl/>
              </w:rPr>
              <w:t>القروض</w:t>
            </w:r>
            <w:r w:rsidRPr="004419CE">
              <w:rPr>
                <w:color w:val="000000"/>
                <w:sz w:val="20"/>
                <w:szCs w:val="26"/>
                <w:rtl/>
              </w:rPr>
              <w:t xml:space="preserve"> </w:t>
            </w:r>
            <w:proofErr w:type="gramStart"/>
            <w:r w:rsidRPr="004419CE">
              <w:rPr>
                <w:color w:val="000000"/>
                <w:sz w:val="20"/>
                <w:szCs w:val="26"/>
                <w:rtl/>
              </w:rPr>
              <w:t>- منها</w:t>
            </w:r>
            <w:proofErr w:type="gramEnd"/>
            <w:r w:rsidRPr="004419CE">
              <w:rPr>
                <w:color w:val="000000"/>
                <w:sz w:val="20"/>
                <w:szCs w:val="26"/>
                <w:rtl/>
              </w:rPr>
              <w:t xml:space="preserve"> في الأجل القصير</w:t>
            </w:r>
          </w:p>
        </w:tc>
        <w:tc>
          <w:tcPr>
            <w:tcW w:w="1276" w:type="dxa"/>
            <w:tcBorders>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1 493</w:t>
            </w:r>
          </w:p>
        </w:tc>
        <w:tc>
          <w:tcPr>
            <w:tcW w:w="1559" w:type="dxa"/>
            <w:tcBorders>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1 493</w:t>
            </w:r>
          </w:p>
        </w:tc>
      </w:tr>
      <w:tr w:rsidR="004419CE" w:rsidRPr="004419CE" w:rsidTr="008456C2">
        <w:trPr>
          <w:jc w:val="center"/>
        </w:trPr>
        <w:tc>
          <w:tcPr>
            <w:tcW w:w="4541"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r>
      <w:tr w:rsidR="004419CE" w:rsidRPr="004419CE" w:rsidTr="008456C2">
        <w:trPr>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rFonts w:hint="cs"/>
                <w:b/>
                <w:bCs/>
                <w:color w:val="000000"/>
                <w:sz w:val="20"/>
                <w:szCs w:val="26"/>
                <w:rtl/>
              </w:rPr>
              <w:t>القروض</w:t>
            </w:r>
            <w:r w:rsidRPr="004419CE">
              <w:rPr>
                <w:b/>
                <w:bCs/>
                <w:color w:val="000000"/>
                <w:sz w:val="20"/>
                <w:szCs w:val="26"/>
                <w:rtl/>
              </w:rPr>
              <w:t xml:space="preserve"> </w:t>
            </w:r>
            <w:proofErr w:type="gramStart"/>
            <w:r w:rsidRPr="004419CE">
              <w:rPr>
                <w:b/>
                <w:bCs/>
                <w:color w:val="000000"/>
                <w:sz w:val="20"/>
                <w:szCs w:val="26"/>
                <w:rtl/>
              </w:rPr>
              <w:t>- جارية</w:t>
            </w:r>
            <w:proofErr w:type="gramEnd"/>
          </w:p>
        </w:tc>
        <w:tc>
          <w:tcPr>
            <w:tcW w:w="1276"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color w:val="000000"/>
                <w:sz w:val="20"/>
                <w:szCs w:val="26"/>
              </w:rPr>
            </w:pPr>
          </w:p>
        </w:tc>
        <w:tc>
          <w:tcPr>
            <w:tcW w:w="1418"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1</w:t>
            </w:r>
            <w:r w:rsidRPr="004419CE">
              <w:rPr>
                <w:color w:val="000000"/>
                <w:sz w:val="20"/>
                <w:szCs w:val="26"/>
              </w:rPr>
              <w:t> </w:t>
            </w:r>
            <w:r w:rsidRPr="004419CE">
              <w:rPr>
                <w:b/>
                <w:bCs/>
                <w:color w:val="000000"/>
                <w:sz w:val="20"/>
                <w:szCs w:val="26"/>
              </w:rPr>
              <w:t>493</w:t>
            </w:r>
          </w:p>
        </w:tc>
        <w:tc>
          <w:tcPr>
            <w:tcW w:w="1559"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1 493</w:t>
            </w:r>
          </w:p>
        </w:tc>
      </w:tr>
      <w:tr w:rsidR="004419CE" w:rsidRPr="004419CE" w:rsidTr="008456C2">
        <w:trPr>
          <w:jc w:val="center"/>
        </w:trPr>
        <w:tc>
          <w:tcPr>
            <w:tcW w:w="4541" w:type="dxa"/>
            <w:tcBorders>
              <w:top w:val="nil"/>
              <w:left w:val="single" w:sz="4" w:space="0" w:color="auto"/>
              <w:bottom w:val="nil"/>
              <w:right w:val="single" w:sz="4" w:space="0" w:color="auto"/>
            </w:tcBorders>
            <w:shd w:val="clear" w:color="auto" w:fill="FFFFFF"/>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tl/>
              </w:rPr>
            </w:pPr>
          </w:p>
        </w:tc>
        <w:tc>
          <w:tcPr>
            <w:tcW w:w="1276" w:type="dxa"/>
            <w:tcBorders>
              <w:top w:val="nil"/>
              <w:left w:val="nil"/>
              <w:bottom w:val="nil"/>
              <w:right w:val="single" w:sz="4" w:space="0" w:color="auto"/>
            </w:tcBorders>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top w:val="nil"/>
              <w:left w:val="nil"/>
              <w:bottom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p>
        </w:tc>
        <w:tc>
          <w:tcPr>
            <w:tcW w:w="1559" w:type="dxa"/>
            <w:tcBorders>
              <w:top w:val="nil"/>
              <w:left w:val="nil"/>
              <w:bottom w:val="nil"/>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p>
        </w:tc>
      </w:tr>
      <w:tr w:rsidR="004419CE" w:rsidRPr="004419CE" w:rsidTr="008456C2">
        <w:trPr>
          <w:jc w:val="center"/>
        </w:trPr>
        <w:tc>
          <w:tcPr>
            <w:tcW w:w="4541" w:type="dxa"/>
            <w:tcBorders>
              <w:top w:val="nil"/>
              <w:left w:val="single" w:sz="4" w:space="0" w:color="auto"/>
              <w:bottom w:val="nil"/>
              <w:right w:val="single" w:sz="4" w:space="0" w:color="auto"/>
            </w:tcBorders>
            <w:shd w:val="clear" w:color="auto" w:fill="FFFFFF"/>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rFonts w:hint="cs"/>
                <w:color w:val="000000"/>
                <w:sz w:val="20"/>
                <w:szCs w:val="26"/>
                <w:rtl/>
              </w:rPr>
              <w:t>القروض</w:t>
            </w:r>
            <w:r w:rsidRPr="004419CE">
              <w:rPr>
                <w:color w:val="000000"/>
                <w:sz w:val="20"/>
                <w:szCs w:val="26"/>
                <w:rtl/>
              </w:rPr>
              <w:t xml:space="preserve"> </w:t>
            </w:r>
            <w:proofErr w:type="gramStart"/>
            <w:r w:rsidRPr="004419CE">
              <w:rPr>
                <w:color w:val="000000"/>
                <w:sz w:val="20"/>
                <w:szCs w:val="26"/>
                <w:rtl/>
              </w:rPr>
              <w:t>- منها</w:t>
            </w:r>
            <w:proofErr w:type="gramEnd"/>
            <w:r w:rsidRPr="004419CE">
              <w:rPr>
                <w:color w:val="000000"/>
                <w:sz w:val="20"/>
                <w:szCs w:val="26"/>
                <w:rtl/>
              </w:rPr>
              <w:t xml:space="preserve"> في الأجل الطويل</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41 526</w:t>
            </w: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42 267</w:t>
            </w:r>
          </w:p>
        </w:tc>
      </w:tr>
      <w:tr w:rsidR="004419CE" w:rsidRPr="004419CE" w:rsidTr="008456C2">
        <w:trPr>
          <w:jc w:val="center"/>
        </w:trPr>
        <w:tc>
          <w:tcPr>
            <w:tcW w:w="4541" w:type="dxa"/>
            <w:tcBorders>
              <w:top w:val="nil"/>
              <w:left w:val="single" w:sz="4" w:space="0" w:color="auto"/>
              <w:bottom w:val="nil"/>
              <w:right w:val="single" w:sz="4" w:space="0" w:color="auto"/>
            </w:tcBorders>
            <w:shd w:val="clear" w:color="auto" w:fill="FFFFFF"/>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color w:val="000000"/>
                <w:sz w:val="20"/>
                <w:szCs w:val="26"/>
              </w:rPr>
            </w:pPr>
            <w:r w:rsidRPr="004419CE">
              <w:rPr>
                <w:color w:val="000000"/>
                <w:sz w:val="20"/>
                <w:szCs w:val="26"/>
              </w:rPr>
              <w:t> </w:t>
            </w:r>
          </w:p>
        </w:tc>
        <w:tc>
          <w:tcPr>
            <w:tcW w:w="127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1418"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c>
          <w:tcPr>
            <w:tcW w:w="1559" w:type="dxa"/>
            <w:tcBorders>
              <w:top w:val="nil"/>
              <w:left w:val="nil"/>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sz w:val="20"/>
                <w:szCs w:val="26"/>
              </w:rPr>
            </w:pPr>
          </w:p>
        </w:tc>
      </w:tr>
      <w:tr w:rsidR="004419CE" w:rsidRPr="004419CE" w:rsidTr="008456C2">
        <w:trPr>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rFonts w:hint="cs"/>
                <w:b/>
                <w:bCs/>
                <w:color w:val="000000"/>
                <w:sz w:val="20"/>
                <w:szCs w:val="26"/>
                <w:rtl/>
              </w:rPr>
              <w:t>القروض</w:t>
            </w:r>
            <w:r w:rsidRPr="004419CE">
              <w:rPr>
                <w:b/>
                <w:bCs/>
                <w:color w:val="000000"/>
                <w:sz w:val="20"/>
                <w:szCs w:val="26"/>
                <w:rtl/>
              </w:rPr>
              <w:t xml:space="preserve"> </w:t>
            </w:r>
            <w:proofErr w:type="gramStart"/>
            <w:r w:rsidRPr="004419CE">
              <w:rPr>
                <w:b/>
                <w:bCs/>
                <w:color w:val="000000"/>
                <w:sz w:val="20"/>
                <w:szCs w:val="26"/>
                <w:rtl/>
              </w:rPr>
              <w:t>- غير</w:t>
            </w:r>
            <w:proofErr w:type="gramEnd"/>
            <w:r w:rsidRPr="004419CE">
              <w:rPr>
                <w:b/>
                <w:bCs/>
                <w:color w:val="000000"/>
                <w:sz w:val="20"/>
                <w:szCs w:val="26"/>
                <w:rtl/>
              </w:rPr>
              <w:t xml:space="preserve"> جارية</w:t>
            </w:r>
          </w:p>
        </w:tc>
        <w:tc>
          <w:tcPr>
            <w:tcW w:w="1276"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b/>
                <w:bCs/>
                <w:color w:val="000000"/>
                <w:sz w:val="20"/>
                <w:szCs w:val="26"/>
              </w:rPr>
            </w:pPr>
          </w:p>
        </w:tc>
        <w:tc>
          <w:tcPr>
            <w:tcW w:w="1418"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41</w:t>
            </w:r>
            <w:r w:rsidRPr="004419CE">
              <w:rPr>
                <w:color w:val="000000"/>
                <w:sz w:val="20"/>
                <w:szCs w:val="26"/>
              </w:rPr>
              <w:t> </w:t>
            </w:r>
            <w:r w:rsidRPr="004419CE">
              <w:rPr>
                <w:b/>
                <w:bCs/>
                <w:color w:val="000000"/>
                <w:sz w:val="20"/>
                <w:szCs w:val="26"/>
              </w:rPr>
              <w:t>526</w:t>
            </w:r>
          </w:p>
        </w:tc>
        <w:tc>
          <w:tcPr>
            <w:tcW w:w="1559"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spacing w:before="40" w:after="40" w:line="260" w:lineRule="exact"/>
              <w:jc w:val="left"/>
              <w:rPr>
                <w:b/>
                <w:bCs/>
                <w:color w:val="000000"/>
                <w:sz w:val="20"/>
                <w:szCs w:val="26"/>
              </w:rPr>
            </w:pPr>
            <w:r w:rsidRPr="004419CE">
              <w:rPr>
                <w:b/>
                <w:bCs/>
                <w:color w:val="000000"/>
                <w:sz w:val="20"/>
                <w:szCs w:val="26"/>
              </w:rPr>
              <w:t>42 267</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rPr>
      </w:pPr>
      <w:r w:rsidRPr="004419CE">
        <w:rPr>
          <w:rFonts w:hint="cs"/>
          <w:rtl/>
          <w:lang w:bidi="ar-EG"/>
        </w:rPr>
        <w:t xml:space="preserve">لن يبدأ سداد القرض الممنوح من أجل المبنى الجديد للاتحاد إلا بعد </w:t>
      </w:r>
      <w:r w:rsidRPr="004419CE">
        <w:rPr>
          <w:color w:val="000000"/>
          <w:rtl/>
        </w:rPr>
        <w:t xml:space="preserve">تسليم المبنى </w:t>
      </w:r>
      <w:r w:rsidRPr="004419CE">
        <w:rPr>
          <w:rFonts w:hint="cs"/>
          <w:color w:val="000000"/>
          <w:rtl/>
        </w:rPr>
        <w:t xml:space="preserve">بنجاح </w:t>
      </w:r>
      <w:r w:rsidRPr="004419CE">
        <w:rPr>
          <w:color w:val="000000"/>
          <w:rtl/>
        </w:rPr>
        <w:t xml:space="preserve">بنهاية عام </w:t>
      </w:r>
      <w:r w:rsidRPr="004419CE">
        <w:rPr>
          <w:color w:val="000000"/>
        </w:rPr>
        <w:t>2023</w:t>
      </w:r>
      <w:r w:rsidRPr="004419CE">
        <w:rPr>
          <w:color w:val="000000"/>
          <w:rtl/>
        </w:rPr>
        <w:t xml:space="preserve"> في أقرب الآجال</w:t>
      </w:r>
      <w:r w:rsidRPr="004419CE">
        <w:rPr>
          <w:color w:val="000000"/>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lastRenderedPageBreak/>
        <w:t>تبلغ القيمة الحالية للقروض في </w:t>
      </w:r>
      <w:r w:rsidRPr="004419CE">
        <w:rPr>
          <w:lang w:bidi="ar-EG"/>
        </w:rPr>
        <w:t>31</w:t>
      </w:r>
      <w:r w:rsidRPr="004419CE">
        <w:rPr>
          <w:rtl/>
          <w:lang w:bidi="ar-EG"/>
        </w:rPr>
        <w:t xml:space="preserve"> ديسمبر </w:t>
      </w:r>
      <w:r w:rsidRPr="004419CE">
        <w:rPr>
          <w:lang w:bidi="ar-EG"/>
        </w:rPr>
        <w:t>2017</w:t>
      </w:r>
      <w:r w:rsidRPr="004419CE">
        <w:rPr>
          <w:rtl/>
          <w:lang w:bidi="ar-EG"/>
        </w:rPr>
        <w:t xml:space="preserve"> مقدار </w:t>
      </w:r>
      <w:r w:rsidRPr="004419CE">
        <w:rPr>
          <w:lang w:bidi="ar-EG"/>
        </w:rPr>
        <w:t>26,5</w:t>
      </w:r>
      <w:r w:rsidRPr="004419CE">
        <w:rPr>
          <w:rtl/>
          <w:lang w:bidi="ar-EG"/>
        </w:rPr>
        <w:t xml:space="preserve"> مليون فرنك سويسري، مقابل </w:t>
      </w:r>
      <w:r w:rsidRPr="004419CE">
        <w:rPr>
          <w:lang w:bidi="ar-EG"/>
        </w:rPr>
        <w:t>27,1</w:t>
      </w:r>
      <w:r w:rsidRPr="004419CE">
        <w:rPr>
          <w:rtl/>
          <w:lang w:bidi="ar-EG"/>
        </w:rPr>
        <w:t xml:space="preserve"> مليون فرنك سويسري في </w:t>
      </w:r>
      <w:r w:rsidRPr="004419CE">
        <w:rPr>
          <w:lang w:bidi="ar-EG"/>
        </w:rPr>
        <w:t>31</w:t>
      </w:r>
      <w:r w:rsidRPr="004419CE">
        <w:rPr>
          <w:rtl/>
          <w:lang w:bidi="ar-EG"/>
        </w:rPr>
        <w:t xml:space="preserve"> ديسمبر </w:t>
      </w:r>
      <w:r w:rsidRPr="004419CE">
        <w:rPr>
          <w:lang w:bidi="ar-EG"/>
        </w:rPr>
        <w:t>2016</w:t>
      </w:r>
      <w:r w:rsidRPr="004419CE">
        <w:rPr>
          <w:rtl/>
          <w:lang w:bidi="ar-EG"/>
        </w:rPr>
        <w:t xml:space="preserve">. ويمثل الفارق إزاء القيمة الإجمالية القيمة الحالية لمجموع الفوائد غير المسددة حتى نهاية </w:t>
      </w:r>
      <w:r w:rsidRPr="004419CE">
        <w:rPr>
          <w:rFonts w:hint="cs"/>
          <w:rtl/>
          <w:lang w:bidi="ar-EG"/>
        </w:rPr>
        <w:t>مدة القرض</w:t>
      </w:r>
      <w:r w:rsidRPr="004419CE">
        <w:rPr>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436" w:name="_Toc452156636"/>
      <w:bookmarkStart w:id="437" w:name="_Toc482792220"/>
      <w:bookmarkStart w:id="438" w:name="_Toc482793725"/>
      <w:bookmarkStart w:id="439" w:name="_Toc511402241"/>
      <w:bookmarkStart w:id="440" w:name="_Toc511756678"/>
      <w:r w:rsidRPr="004419CE">
        <w:rPr>
          <w:rFonts w:eastAsiaTheme="majorEastAsia"/>
          <w:b/>
          <w:bCs/>
          <w:rtl/>
        </w:rPr>
        <w:t xml:space="preserve">الملاحظة </w:t>
      </w:r>
      <w:r w:rsidRPr="004419CE">
        <w:rPr>
          <w:rFonts w:eastAsiaTheme="majorEastAsia"/>
          <w:b/>
          <w:bCs/>
        </w:rPr>
        <w:t>17</w:t>
      </w:r>
      <w:r w:rsidRPr="004419CE">
        <w:rPr>
          <w:rFonts w:eastAsiaTheme="majorEastAsia"/>
          <w:b/>
          <w:bCs/>
          <w:rtl/>
        </w:rPr>
        <w:tab/>
        <w:t>مزايا الموظفين</w:t>
      </w:r>
      <w:bookmarkEnd w:id="436"/>
      <w:bookmarkEnd w:id="437"/>
      <w:bookmarkEnd w:id="438"/>
      <w:bookmarkEnd w:id="439"/>
      <w:bookmarkEnd w:id="44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t>تشير عبارة مزايا الموظفين إلى كل أشكال المكافآت التي يقدمها الاتحاد مقابل الخدمات التي يقدمها موظفوه. وهي تدرج في الحسابات حالما تستحق للموظفين.</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rPr>
          <w:rFonts w:eastAsiaTheme="majorEastAsia"/>
          <w:b/>
          <w:bCs/>
          <w:sz w:val="24"/>
          <w:szCs w:val="32"/>
          <w:rtl/>
        </w:rPr>
      </w:pPr>
      <w:bookmarkStart w:id="441" w:name="_Toc452156637"/>
      <w:bookmarkStart w:id="442" w:name="_Toc482792221"/>
      <w:bookmarkStart w:id="443" w:name="_Toc482793726"/>
      <w:bookmarkStart w:id="444" w:name="_Toc511402242"/>
      <w:bookmarkStart w:id="445" w:name="_Toc511756679"/>
      <w:proofErr w:type="gramStart"/>
      <w:r w:rsidRPr="004419CE">
        <w:rPr>
          <w:rFonts w:eastAsiaTheme="majorEastAsia"/>
          <w:b/>
          <w:bCs/>
          <w:sz w:val="24"/>
          <w:szCs w:val="32"/>
        </w:rPr>
        <w:t>1.17</w:t>
      </w:r>
      <w:proofErr w:type="gramEnd"/>
      <w:r w:rsidRPr="004419CE">
        <w:rPr>
          <w:rFonts w:eastAsiaTheme="majorEastAsia"/>
          <w:b/>
          <w:bCs/>
          <w:sz w:val="24"/>
          <w:szCs w:val="32"/>
          <w:rtl/>
        </w:rPr>
        <w:tab/>
        <w:t>مزايا الموظفين بعقود لأجل قصير</w:t>
      </w:r>
      <w:bookmarkEnd w:id="441"/>
      <w:bookmarkEnd w:id="442"/>
      <w:bookmarkEnd w:id="443"/>
      <w:bookmarkEnd w:id="444"/>
      <w:bookmarkEnd w:id="445"/>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rPr>
          <w:b/>
          <w:bCs/>
          <w:rtl/>
        </w:rPr>
      </w:pPr>
      <w:bookmarkStart w:id="446" w:name="_Toc452156638"/>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r w:rsidRPr="004419CE">
        <w:rPr>
          <w:b/>
          <w:bCs/>
        </w:rPr>
        <w:t>201</w:t>
      </w:r>
      <w:bookmarkEnd w:id="446"/>
      <w:r w:rsidRPr="004419CE">
        <w:rPr>
          <w:b/>
          <w:bCs/>
        </w:rPr>
        <w:t>7</w:t>
      </w:r>
    </w:p>
    <w:tbl>
      <w:tblPr>
        <w:bidiVisual/>
        <w:tblW w:w="4989" w:type="pct"/>
        <w:tblInd w:w="20" w:type="dxa"/>
        <w:tblLayout w:type="fixed"/>
        <w:tblLook w:val="04A0" w:firstRow="1" w:lastRow="0" w:firstColumn="1" w:lastColumn="0" w:noHBand="0" w:noVBand="1"/>
      </w:tblPr>
      <w:tblGrid>
        <w:gridCol w:w="3120"/>
        <w:gridCol w:w="2099"/>
        <w:gridCol w:w="2266"/>
        <w:gridCol w:w="2123"/>
      </w:tblGrid>
      <w:tr w:rsidR="004419CE" w:rsidRPr="004419CE" w:rsidTr="008456C2">
        <w:trPr>
          <w:trHeight w:val="404"/>
        </w:trPr>
        <w:tc>
          <w:tcPr>
            <w:tcW w:w="3121" w:type="dxa"/>
            <w:tcBorders>
              <w:top w:val="single" w:sz="4" w:space="0" w:color="auto"/>
              <w:left w:val="single" w:sz="4" w:space="0" w:color="auto"/>
              <w:bottom w:val="single" w:sz="4" w:space="0" w:color="auto"/>
              <w:right w:val="nil"/>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bidi="ar-EG"/>
              </w:rPr>
            </w:pPr>
            <w:r w:rsidRPr="004419CE">
              <w:rPr>
                <w:rFonts w:eastAsia="Times New Roman"/>
                <w:b/>
                <w:bCs/>
                <w:sz w:val="20"/>
                <w:szCs w:val="26"/>
                <w:lang w:bidi="ar-EG"/>
              </w:rPr>
              <w:t> </w:t>
            </w:r>
          </w:p>
        </w:tc>
        <w:tc>
          <w:tcPr>
            <w:tcW w:w="649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bidi="ar-EG"/>
              </w:rPr>
            </w:pPr>
            <w:r w:rsidRPr="004419CE">
              <w:rPr>
                <w:rFonts w:eastAsia="Times New Roman"/>
                <w:b/>
                <w:bCs/>
                <w:sz w:val="20"/>
                <w:szCs w:val="26"/>
                <w:rtl/>
                <w:lang w:eastAsia="en-US" w:bidi="ar-EG"/>
              </w:rPr>
              <w:t xml:space="preserve">مزايا الموظفين </w:t>
            </w:r>
            <w:proofErr w:type="gramStart"/>
            <w:r w:rsidRPr="004419CE">
              <w:rPr>
                <w:rFonts w:eastAsia="Times New Roman" w:hint="cs"/>
                <w:b/>
                <w:bCs/>
                <w:sz w:val="20"/>
                <w:szCs w:val="26"/>
                <w:rtl/>
                <w:lang w:eastAsia="en-US" w:bidi="ar-EG"/>
              </w:rPr>
              <w:t>-</w:t>
            </w:r>
            <w:r w:rsidRPr="004419CE">
              <w:rPr>
                <w:rFonts w:eastAsia="Times New Roman"/>
                <w:b/>
                <w:bCs/>
                <w:sz w:val="20"/>
                <w:szCs w:val="26"/>
                <w:rtl/>
                <w:lang w:eastAsia="en-US" w:bidi="ar-EG"/>
              </w:rPr>
              <w:t xml:space="preserve"> </w:t>
            </w:r>
            <w:r w:rsidRPr="004419CE">
              <w:rPr>
                <w:rFonts w:eastAsia="Times New Roman" w:hint="cs"/>
                <w:b/>
                <w:bCs/>
                <w:sz w:val="20"/>
                <w:szCs w:val="26"/>
                <w:rtl/>
                <w:lang w:eastAsia="en-US" w:bidi="ar-EG"/>
              </w:rPr>
              <w:t>عقود</w:t>
            </w:r>
            <w:proofErr w:type="gramEnd"/>
            <w:r w:rsidRPr="004419CE">
              <w:rPr>
                <w:rFonts w:eastAsia="Times New Roman" w:hint="cs"/>
                <w:b/>
                <w:bCs/>
                <w:sz w:val="20"/>
                <w:szCs w:val="26"/>
                <w:rtl/>
                <w:lang w:eastAsia="en-US" w:bidi="ar-EG"/>
              </w:rPr>
              <w:t xml:space="preserve"> قصيرة الأجل</w:t>
            </w:r>
            <w:r w:rsidRPr="004419CE">
              <w:rPr>
                <w:rFonts w:eastAsia="Times New Roman"/>
                <w:b/>
                <w:bCs/>
                <w:sz w:val="20"/>
                <w:szCs w:val="26"/>
                <w:rtl/>
                <w:lang w:eastAsia="en-US" w:bidi="ar-EG"/>
              </w:rPr>
              <w:t xml:space="preserve"> </w:t>
            </w:r>
          </w:p>
        </w:tc>
      </w:tr>
      <w:tr w:rsidR="004419CE" w:rsidRPr="004419CE" w:rsidTr="008456C2">
        <w:trPr>
          <w:trHeight w:val="618"/>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eastAsia="en-US" w:bidi="ar-EG"/>
              </w:rPr>
            </w:pPr>
            <w:r w:rsidRPr="004419CE">
              <w:rPr>
                <w:rFonts w:eastAsia="Times New Roman"/>
                <w:b/>
                <w:bCs/>
                <w:sz w:val="20"/>
                <w:szCs w:val="26"/>
                <w:rtl/>
                <w:lang w:eastAsia="en-US" w:bidi="ar-EG"/>
              </w:rPr>
              <w:t>بآلاف الفرنكات السويسرية</w:t>
            </w:r>
          </w:p>
        </w:tc>
        <w:tc>
          <w:tcPr>
            <w:tcW w:w="2100"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ساعات إضافية</w:t>
            </w:r>
          </w:p>
        </w:tc>
        <w:tc>
          <w:tcPr>
            <w:tcW w:w="2267"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إجازات متراكمة</w:t>
            </w:r>
          </w:p>
        </w:tc>
        <w:tc>
          <w:tcPr>
            <w:tcW w:w="2124"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 xml:space="preserve">مجموع مزايا الموظفين </w:t>
            </w:r>
            <w:proofErr w:type="gramStart"/>
            <w:r w:rsidRPr="004419CE">
              <w:rPr>
                <w:rFonts w:eastAsia="Times New Roman"/>
                <w:b/>
                <w:bCs/>
                <w:sz w:val="20"/>
                <w:szCs w:val="26"/>
                <w:rtl/>
                <w:lang w:eastAsia="en-US" w:bidi="ar-EG"/>
              </w:rPr>
              <w:t>- لأجل</w:t>
            </w:r>
            <w:proofErr w:type="gramEnd"/>
            <w:r w:rsidRPr="004419CE">
              <w:rPr>
                <w:rFonts w:eastAsia="Times New Roman"/>
                <w:b/>
                <w:bCs/>
                <w:sz w:val="20"/>
                <w:szCs w:val="26"/>
                <w:rtl/>
                <w:lang w:eastAsia="en-US" w:bidi="ar-EG"/>
              </w:rPr>
              <w:t xml:space="preserve"> قصير</w:t>
            </w:r>
          </w:p>
        </w:tc>
      </w:tr>
      <w:tr w:rsidR="004419CE" w:rsidRPr="004419CE" w:rsidTr="008456C2">
        <w:trPr>
          <w:trHeight w:val="4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bidi="ar-EG"/>
              </w:rPr>
            </w:pPr>
            <w:r w:rsidRPr="004419CE">
              <w:rPr>
                <w:rFonts w:eastAsia="Times New Roman"/>
                <w:b/>
                <w:bCs/>
                <w:sz w:val="20"/>
                <w:szCs w:val="26"/>
                <w:rtl/>
                <w:lang w:val="fr-FR" w:eastAsia="en-US" w:bidi="ar-EG"/>
              </w:rPr>
              <w:t>الرصيد الافتتاحي</w:t>
            </w:r>
          </w:p>
        </w:tc>
        <w:tc>
          <w:tcPr>
            <w:tcW w:w="2100"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60 </w:t>
            </w:r>
          </w:p>
        </w:tc>
        <w:tc>
          <w:tcPr>
            <w:tcW w:w="2267"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1 034 </w:t>
            </w:r>
          </w:p>
        </w:tc>
        <w:tc>
          <w:tcPr>
            <w:tcW w:w="2124"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1 094 </w:t>
            </w:r>
          </w:p>
        </w:tc>
      </w:tr>
      <w:tr w:rsidR="004419CE" w:rsidRPr="004419CE" w:rsidTr="008456C2">
        <w:trPr>
          <w:trHeight w:val="255"/>
        </w:trPr>
        <w:tc>
          <w:tcPr>
            <w:tcW w:w="312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زيادة</w:t>
            </w:r>
          </w:p>
        </w:tc>
        <w:tc>
          <w:tcPr>
            <w:tcW w:w="2100"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51 </w:t>
            </w:r>
          </w:p>
        </w:tc>
        <w:tc>
          <w:tcPr>
            <w:tcW w:w="226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175 </w:t>
            </w:r>
          </w:p>
        </w:tc>
        <w:tc>
          <w:tcPr>
            <w:tcW w:w="212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226 </w:t>
            </w:r>
          </w:p>
        </w:tc>
      </w:tr>
      <w:tr w:rsidR="004419CE" w:rsidRPr="004419CE" w:rsidTr="008456C2">
        <w:trPr>
          <w:trHeight w:val="255"/>
        </w:trPr>
        <w:tc>
          <w:tcPr>
            <w:tcW w:w="312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استعمال أثناء العام</w:t>
            </w:r>
          </w:p>
        </w:tc>
        <w:tc>
          <w:tcPr>
            <w:tcW w:w="2100"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60</w:t>
            </w:r>
            <w:r w:rsidRPr="004419CE">
              <w:rPr>
                <w:rFonts w:eastAsia="Times New Roman"/>
                <w:sz w:val="20"/>
                <w:szCs w:val="26"/>
                <w:lang w:val="fr-FR" w:eastAsia="en-US" w:bidi="ar-EG"/>
              </w:rPr>
              <w:t>-</w:t>
            </w:r>
          </w:p>
        </w:tc>
        <w:tc>
          <w:tcPr>
            <w:tcW w:w="226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982</w:t>
            </w:r>
            <w:r w:rsidRPr="004419CE">
              <w:rPr>
                <w:rFonts w:eastAsia="Times New Roman"/>
                <w:sz w:val="20"/>
                <w:szCs w:val="26"/>
                <w:lang w:val="fr-FR" w:eastAsia="en-US" w:bidi="ar-EG"/>
              </w:rPr>
              <w:t>-</w:t>
            </w:r>
          </w:p>
        </w:tc>
        <w:tc>
          <w:tcPr>
            <w:tcW w:w="212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1 042 </w:t>
            </w:r>
          </w:p>
        </w:tc>
      </w:tr>
      <w:tr w:rsidR="004419CE" w:rsidRPr="004419CE" w:rsidTr="008456C2">
        <w:trPr>
          <w:trHeight w:val="255"/>
        </w:trPr>
        <w:tc>
          <w:tcPr>
            <w:tcW w:w="312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تحرير</w:t>
            </w:r>
          </w:p>
        </w:tc>
        <w:tc>
          <w:tcPr>
            <w:tcW w:w="2100"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226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212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eastAsia="en-US" w:bidi="ar-EG"/>
              </w:rPr>
              <w:t>-</w:t>
            </w:r>
          </w:p>
        </w:tc>
      </w:tr>
      <w:tr w:rsidR="004419CE" w:rsidRPr="004419CE" w:rsidTr="008456C2">
        <w:trPr>
          <w:trHeight w:val="255"/>
        </w:trPr>
        <w:tc>
          <w:tcPr>
            <w:tcW w:w="312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تحويل</w:t>
            </w:r>
          </w:p>
        </w:tc>
        <w:tc>
          <w:tcPr>
            <w:tcW w:w="2100"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226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52</w:t>
            </w:r>
            <w:r w:rsidRPr="004419CE">
              <w:rPr>
                <w:rFonts w:eastAsia="Times New Roman"/>
                <w:sz w:val="20"/>
                <w:szCs w:val="26"/>
                <w:lang w:val="fr-FR" w:eastAsia="en-US" w:bidi="ar-EG"/>
              </w:rPr>
              <w:t>-</w:t>
            </w:r>
          </w:p>
        </w:tc>
        <w:tc>
          <w:tcPr>
            <w:tcW w:w="212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52</w:t>
            </w:r>
            <w:r w:rsidRPr="004419CE">
              <w:rPr>
                <w:rFonts w:eastAsia="Times New Roman"/>
                <w:sz w:val="20"/>
                <w:szCs w:val="26"/>
                <w:lang w:val="fr-FR" w:eastAsia="en-US" w:bidi="ar-EG"/>
              </w:rPr>
              <w:t>-</w:t>
            </w:r>
          </w:p>
        </w:tc>
      </w:tr>
      <w:tr w:rsidR="004419CE" w:rsidRPr="004419CE" w:rsidTr="008456C2">
        <w:trPr>
          <w:trHeight w:val="255"/>
        </w:trPr>
        <w:tc>
          <w:tcPr>
            <w:tcW w:w="312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r w:rsidRPr="004419CE">
              <w:rPr>
                <w:rFonts w:eastAsia="Times New Roman"/>
                <w:color w:val="000000"/>
                <w:sz w:val="20"/>
                <w:szCs w:val="26"/>
                <w:rtl/>
                <w:lang w:val="fr-FR" w:eastAsia="en-US" w:bidi="ar-EG"/>
              </w:rPr>
              <w:t>مكاسب سعر الصرف غير المحققة</w:t>
            </w:r>
          </w:p>
        </w:tc>
        <w:tc>
          <w:tcPr>
            <w:tcW w:w="2100"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2267"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2124" w:type="dxa"/>
            <w:tcBorders>
              <w:top w:val="nil"/>
              <w:left w:val="nil"/>
              <w:bottom w:val="nil"/>
              <w:right w:val="single" w:sz="4" w:space="0" w:color="auto"/>
            </w:tcBorders>
            <w:shd w:val="clear" w:color="auto" w:fill="auto"/>
            <w:noWrap/>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val="fr-FR" w:eastAsia="en-US" w:bidi="ar-EG"/>
              </w:rPr>
              <w:t>-</w:t>
            </w:r>
          </w:p>
        </w:tc>
      </w:tr>
      <w:tr w:rsidR="004419CE" w:rsidRPr="004419CE" w:rsidTr="008456C2">
        <w:trPr>
          <w:trHeight w:val="4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الرصيد الختامي</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51 </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175 </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226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Fonts w:hint="cs"/>
          <w:rtl/>
          <w:lang w:bidi="ar-EG"/>
        </w:rPr>
        <w:t>تحسب الساعات الإضافية بالساعات التي تتجاوز المدة الاعتيادية من العمل الأسبوعي إجازة تعويضية أو يحصلون على أجر إضافي وفق الشروط المقررة في النظام الأساسي والنظام الإداري للموظفين على أساس الشروط والممارسات المحلية لدى المنظمات المحلية الداخلة في النظام المشترك للأمم المتحدة.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Fonts w:hint="cs"/>
          <w:rtl/>
          <w:lang w:bidi="ar-EG"/>
        </w:rPr>
        <w:t>وتعني الإجازات المتراكمة إجازات العمل المتراكمة أثناء الفترة المالية.</w:t>
      </w:r>
    </w:p>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rPr>
          <w:rFonts w:eastAsiaTheme="majorEastAsia"/>
          <w:b/>
          <w:bCs/>
          <w:sz w:val="24"/>
          <w:szCs w:val="32"/>
          <w:lang w:bidi="ar-EG"/>
        </w:rPr>
      </w:pPr>
      <w:bookmarkStart w:id="447" w:name="_Toc452156639"/>
      <w:bookmarkStart w:id="448" w:name="_Toc482792222"/>
      <w:bookmarkStart w:id="449" w:name="_Toc482793727"/>
      <w:bookmarkStart w:id="450" w:name="_Toc511402243"/>
      <w:bookmarkStart w:id="451" w:name="_Toc511756680"/>
      <w:proofErr w:type="gramStart"/>
      <w:r w:rsidRPr="004419CE">
        <w:rPr>
          <w:rFonts w:eastAsiaTheme="majorEastAsia"/>
          <w:b/>
          <w:bCs/>
          <w:sz w:val="24"/>
          <w:szCs w:val="32"/>
        </w:rPr>
        <w:t>2.17</w:t>
      </w:r>
      <w:proofErr w:type="gramEnd"/>
      <w:r w:rsidRPr="004419CE">
        <w:rPr>
          <w:rFonts w:eastAsiaTheme="majorEastAsia"/>
          <w:b/>
          <w:bCs/>
          <w:sz w:val="24"/>
          <w:szCs w:val="32"/>
          <w:rtl/>
        </w:rPr>
        <w:tab/>
      </w:r>
      <w:r w:rsidRPr="004419CE">
        <w:rPr>
          <w:rFonts w:eastAsiaTheme="majorEastAsia" w:hint="cs"/>
          <w:b/>
          <w:bCs/>
          <w:sz w:val="24"/>
          <w:szCs w:val="32"/>
          <w:rtl/>
        </w:rPr>
        <w:t>مزايا الموظفين بعقود طويلة الأجل</w:t>
      </w:r>
      <w:bookmarkEnd w:id="447"/>
      <w:bookmarkEnd w:id="448"/>
      <w:bookmarkEnd w:id="449"/>
      <w:bookmarkEnd w:id="450"/>
      <w:bookmarkEnd w:id="451"/>
    </w:p>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rPr>
          <w:b/>
          <w:bCs/>
          <w:rtl/>
        </w:rPr>
      </w:pPr>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r w:rsidRPr="004419CE">
        <w:rPr>
          <w:b/>
          <w:bCs/>
        </w:rPr>
        <w:t>2017</w:t>
      </w:r>
      <w:r w:rsidRPr="004419CE">
        <w:rPr>
          <w:rFonts w:hint="cs"/>
          <w:b/>
          <w:bCs/>
          <w:rtl/>
        </w:rPr>
        <w:t xml:space="preserve"> </w:t>
      </w:r>
    </w:p>
    <w:tbl>
      <w:tblPr>
        <w:tblpPr w:leftFromText="180" w:rightFromText="180" w:vertAnchor="text" w:tblpXSpec="center" w:tblpY="1"/>
        <w:tblOverlap w:val="never"/>
        <w:bidiVisual/>
        <w:tblW w:w="4988" w:type="pct"/>
        <w:tblLayout w:type="fixed"/>
        <w:tblLook w:val="04A0" w:firstRow="1" w:lastRow="0" w:firstColumn="1" w:lastColumn="0" w:noHBand="0" w:noVBand="1"/>
      </w:tblPr>
      <w:tblGrid>
        <w:gridCol w:w="2608"/>
        <w:gridCol w:w="1173"/>
        <w:gridCol w:w="1267"/>
        <w:gridCol w:w="1584"/>
        <w:gridCol w:w="1378"/>
        <w:gridCol w:w="1601"/>
      </w:tblGrid>
      <w:tr w:rsidR="004419CE" w:rsidRPr="004419CE" w:rsidTr="008456C2">
        <w:tc>
          <w:tcPr>
            <w:tcW w:w="1357" w:type="pct"/>
            <w:tcBorders>
              <w:bottom w:val="single" w:sz="4" w:space="0" w:color="auto"/>
              <w:right w:val="nil"/>
            </w:tcBorders>
            <w:shd w:val="clear" w:color="auto" w:fill="auto"/>
            <w:noWrap/>
            <w:vAlign w:val="center"/>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tl/>
              </w:rPr>
            </w:pPr>
          </w:p>
        </w:tc>
        <w:tc>
          <w:tcPr>
            <w:tcW w:w="36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419CE" w:rsidRPr="004419CE" w:rsidRDefault="004419CE" w:rsidP="004419CE">
            <w:pPr>
              <w:keepNext/>
              <w:keepLines/>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olor w:val="000000"/>
                <w:sz w:val="20"/>
                <w:szCs w:val="26"/>
                <w:rtl/>
                <w:lang w:eastAsia="en-US" w:bidi="ar-EG"/>
              </w:rPr>
            </w:pPr>
            <w:r w:rsidRPr="004419CE">
              <w:rPr>
                <w:rFonts w:eastAsia="Times New Roman"/>
                <w:b/>
                <w:bCs/>
                <w:sz w:val="20"/>
                <w:szCs w:val="26"/>
                <w:rtl/>
                <w:lang w:eastAsia="en-US" w:bidi="ar-EG"/>
              </w:rPr>
              <w:t xml:space="preserve">مزايا الموظفين </w:t>
            </w:r>
            <w:proofErr w:type="gramStart"/>
            <w:r w:rsidRPr="004419CE">
              <w:rPr>
                <w:rFonts w:eastAsia="Times New Roman" w:hint="cs"/>
                <w:b/>
                <w:bCs/>
                <w:sz w:val="20"/>
                <w:szCs w:val="26"/>
                <w:rtl/>
                <w:lang w:eastAsia="en-US" w:bidi="ar-EG"/>
              </w:rPr>
              <w:t>-</w:t>
            </w:r>
            <w:r w:rsidRPr="004419CE">
              <w:rPr>
                <w:rFonts w:eastAsia="Times New Roman"/>
                <w:b/>
                <w:bCs/>
                <w:sz w:val="20"/>
                <w:szCs w:val="26"/>
                <w:rtl/>
                <w:lang w:eastAsia="en-US" w:bidi="ar-EG"/>
              </w:rPr>
              <w:t xml:space="preserve"> </w:t>
            </w:r>
            <w:r w:rsidRPr="004419CE">
              <w:rPr>
                <w:rFonts w:eastAsia="Times New Roman" w:hint="cs"/>
                <w:b/>
                <w:bCs/>
                <w:sz w:val="20"/>
                <w:szCs w:val="26"/>
                <w:rtl/>
                <w:lang w:eastAsia="en-US" w:bidi="ar-EG"/>
              </w:rPr>
              <w:t>عقود</w:t>
            </w:r>
            <w:proofErr w:type="gramEnd"/>
            <w:r w:rsidRPr="004419CE">
              <w:rPr>
                <w:rFonts w:eastAsia="Times New Roman" w:hint="cs"/>
                <w:b/>
                <w:bCs/>
                <w:sz w:val="20"/>
                <w:szCs w:val="26"/>
                <w:rtl/>
                <w:lang w:eastAsia="en-US" w:bidi="ar-EG"/>
              </w:rPr>
              <w:t xml:space="preserve"> طويلة ال</w:t>
            </w:r>
            <w:r w:rsidRPr="004419CE">
              <w:rPr>
                <w:rFonts w:eastAsia="Times New Roman"/>
                <w:b/>
                <w:bCs/>
                <w:sz w:val="20"/>
                <w:szCs w:val="26"/>
                <w:rtl/>
                <w:lang w:eastAsia="en-US" w:bidi="ar-EG"/>
              </w:rPr>
              <w:t xml:space="preserve">أجل </w:t>
            </w:r>
          </w:p>
        </w:tc>
      </w:tr>
      <w:tr w:rsidR="004419CE" w:rsidRPr="004419CE" w:rsidTr="008456C2">
        <w:tc>
          <w:tcPr>
            <w:tcW w:w="1357"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rFonts w:hint="cs"/>
                <w:b/>
                <w:bCs/>
                <w:color w:val="000000"/>
                <w:sz w:val="20"/>
                <w:szCs w:val="26"/>
                <w:rtl/>
              </w:rPr>
              <w:t>بآلاف الفرنكات السويسرية</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pacing w:val="-8"/>
                <w:sz w:val="20"/>
                <w:szCs w:val="26"/>
                <w:lang w:bidi="ar-EG"/>
              </w:rPr>
            </w:pPr>
            <w:r w:rsidRPr="004419CE">
              <w:rPr>
                <w:rFonts w:hint="cs"/>
                <w:b/>
                <w:bCs/>
                <w:color w:val="000000"/>
                <w:spacing w:val="-8"/>
                <w:sz w:val="20"/>
                <w:szCs w:val="26"/>
                <w:rtl/>
              </w:rPr>
              <w:t>التأمين الصحي بعد انتهاء مدة الخدمة</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معاش تقاعدي</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بدل استقرار/</w:t>
            </w:r>
            <w:r w:rsidRPr="004419CE">
              <w:rPr>
                <w:b/>
                <w:bCs/>
                <w:color w:val="000000"/>
                <w:sz w:val="20"/>
                <w:szCs w:val="26"/>
                <w:rtl/>
              </w:rPr>
              <w:br/>
            </w:r>
            <w:r w:rsidRPr="004419CE">
              <w:rPr>
                <w:rFonts w:hint="cs"/>
                <w:b/>
                <w:bCs/>
                <w:color w:val="000000"/>
                <w:sz w:val="20"/>
                <w:szCs w:val="26"/>
                <w:rtl/>
              </w:rPr>
              <w:t>إعادة إلى الوطن</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إجازات متراكمة</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color w:val="000000"/>
                <w:sz w:val="20"/>
                <w:szCs w:val="26"/>
              </w:rPr>
            </w:pPr>
            <w:r w:rsidRPr="004419CE">
              <w:rPr>
                <w:rFonts w:hint="cs"/>
                <w:b/>
                <w:bCs/>
                <w:color w:val="000000"/>
                <w:sz w:val="20"/>
                <w:szCs w:val="26"/>
                <w:rtl/>
              </w:rPr>
              <w:t xml:space="preserve">مجموع مزايا الموظفين </w:t>
            </w:r>
            <w:proofErr w:type="gramStart"/>
            <w:r w:rsidRPr="004419CE">
              <w:rPr>
                <w:rFonts w:hint="cs"/>
                <w:b/>
                <w:bCs/>
                <w:color w:val="000000"/>
                <w:sz w:val="20"/>
                <w:szCs w:val="26"/>
                <w:rtl/>
              </w:rPr>
              <w:t>- عقود</w:t>
            </w:r>
            <w:proofErr w:type="gramEnd"/>
            <w:r w:rsidRPr="004419CE">
              <w:rPr>
                <w:rFonts w:hint="cs"/>
                <w:b/>
                <w:bCs/>
                <w:color w:val="000000"/>
                <w:sz w:val="20"/>
                <w:szCs w:val="26"/>
                <w:rtl/>
              </w:rPr>
              <w:t xml:space="preserve"> طويلة الأجل</w:t>
            </w:r>
          </w:p>
        </w:tc>
      </w:tr>
      <w:tr w:rsidR="004419CE" w:rsidRPr="004419CE" w:rsidTr="008456C2">
        <w:tc>
          <w:tcPr>
            <w:tcW w:w="1357" w:type="pct"/>
            <w:tcBorders>
              <w:top w:val="nil"/>
              <w:left w:val="single" w:sz="4" w:space="0" w:color="auto"/>
              <w:bottom w:val="single" w:sz="4" w:space="0" w:color="auto"/>
              <w:right w:val="nil"/>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rFonts w:hint="cs"/>
                <w:b/>
                <w:bCs/>
                <w:color w:val="000000"/>
                <w:sz w:val="20"/>
                <w:szCs w:val="26"/>
                <w:rtl/>
              </w:rPr>
              <w:t>الرصيد الافتتاحي</w:t>
            </w:r>
          </w:p>
        </w:tc>
        <w:tc>
          <w:tcPr>
            <w:tcW w:w="610"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551 911</w:t>
            </w:r>
          </w:p>
        </w:tc>
        <w:tc>
          <w:tcPr>
            <w:tcW w:w="65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54</w:t>
            </w:r>
          </w:p>
        </w:tc>
        <w:tc>
          <w:tcPr>
            <w:tcW w:w="824"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14 667 </w:t>
            </w:r>
          </w:p>
        </w:tc>
        <w:tc>
          <w:tcPr>
            <w:tcW w:w="717"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8 491 </w:t>
            </w:r>
          </w:p>
        </w:tc>
        <w:tc>
          <w:tcPr>
            <w:tcW w:w="833"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575 123</w:t>
            </w:r>
          </w:p>
        </w:tc>
      </w:tr>
      <w:tr w:rsidR="004419CE" w:rsidRPr="004419CE" w:rsidTr="008456C2">
        <w:tc>
          <w:tcPr>
            <w:tcW w:w="1357"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rFonts w:hint="cs"/>
                <w:color w:val="000000"/>
                <w:sz w:val="20"/>
                <w:szCs w:val="26"/>
                <w:rtl/>
              </w:rPr>
              <w:t>زيادة</w:t>
            </w:r>
          </w:p>
        </w:tc>
        <w:tc>
          <w:tcPr>
            <w:tcW w:w="610"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65 399</w:t>
            </w:r>
          </w:p>
        </w:tc>
        <w:tc>
          <w:tcPr>
            <w:tcW w:w="659"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24"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809 </w:t>
            </w:r>
          </w:p>
        </w:tc>
        <w:tc>
          <w:tcPr>
            <w:tcW w:w="717"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143 </w:t>
            </w:r>
          </w:p>
        </w:tc>
        <w:tc>
          <w:tcPr>
            <w:tcW w:w="833"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r>
      <w:tr w:rsidR="004419CE" w:rsidRPr="004419CE" w:rsidTr="008456C2">
        <w:tc>
          <w:tcPr>
            <w:tcW w:w="1357"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tl/>
              </w:rPr>
              <w:t>استعمال أثناء العام</w:t>
            </w:r>
          </w:p>
        </w:tc>
        <w:tc>
          <w:tcPr>
            <w:tcW w:w="61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65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2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914-</w:t>
            </w:r>
          </w:p>
        </w:tc>
        <w:tc>
          <w:tcPr>
            <w:tcW w:w="71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95-</w:t>
            </w:r>
          </w:p>
        </w:tc>
        <w:tc>
          <w:tcPr>
            <w:tcW w:w="83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r>
      <w:tr w:rsidR="004419CE" w:rsidRPr="004419CE" w:rsidTr="008456C2">
        <w:tc>
          <w:tcPr>
            <w:tcW w:w="1357"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tl/>
              </w:rPr>
              <w:t>تحرير</w:t>
            </w:r>
          </w:p>
        </w:tc>
        <w:tc>
          <w:tcPr>
            <w:tcW w:w="61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65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2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2 077-</w:t>
            </w:r>
          </w:p>
        </w:tc>
        <w:tc>
          <w:tcPr>
            <w:tcW w:w="717"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27-</w:t>
            </w:r>
          </w:p>
        </w:tc>
        <w:tc>
          <w:tcPr>
            <w:tcW w:w="833"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r>
      <w:tr w:rsidR="004419CE" w:rsidRPr="004419CE" w:rsidTr="008456C2">
        <w:tc>
          <w:tcPr>
            <w:tcW w:w="1357" w:type="pct"/>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tl/>
              </w:rPr>
            </w:pPr>
            <w:r w:rsidRPr="004419CE">
              <w:rPr>
                <w:rFonts w:hint="cs"/>
                <w:color w:val="000000"/>
                <w:sz w:val="20"/>
                <w:szCs w:val="26"/>
                <w:rtl/>
              </w:rPr>
              <w:t>تحويل إلى عقود قصيرة الأجل</w:t>
            </w:r>
          </w:p>
        </w:tc>
        <w:tc>
          <w:tcPr>
            <w:tcW w:w="610"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659"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24"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717"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r w:rsidRPr="004419CE">
              <w:rPr>
                <w:color w:val="000000"/>
                <w:sz w:val="20"/>
                <w:szCs w:val="26"/>
              </w:rPr>
              <w:t>64 </w:t>
            </w:r>
          </w:p>
        </w:tc>
        <w:tc>
          <w:tcPr>
            <w:tcW w:w="833"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r>
      <w:tr w:rsidR="004419CE" w:rsidRPr="004419CE" w:rsidTr="008456C2">
        <w:tc>
          <w:tcPr>
            <w:tcW w:w="1357" w:type="pct"/>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tl/>
              </w:rPr>
            </w:pPr>
            <w:r w:rsidRPr="004419CE">
              <w:rPr>
                <w:color w:val="000000"/>
                <w:sz w:val="26"/>
                <w:szCs w:val="26"/>
                <w:rtl/>
              </w:rPr>
              <w:t>مكاسب سعر الصرف غير المحققة</w:t>
            </w:r>
          </w:p>
        </w:tc>
        <w:tc>
          <w:tcPr>
            <w:tcW w:w="610"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659"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24"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717"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33" w:type="pct"/>
            <w:tcBorders>
              <w:top w:val="nil"/>
              <w:left w:val="nil"/>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r>
      <w:tr w:rsidR="004419CE" w:rsidRPr="004419CE" w:rsidTr="008456C2">
        <w:tc>
          <w:tcPr>
            <w:tcW w:w="1357" w:type="pct"/>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6"/>
                <w:szCs w:val="26"/>
              </w:rPr>
            </w:pPr>
          </w:p>
        </w:tc>
        <w:tc>
          <w:tcPr>
            <w:tcW w:w="610" w:type="pct"/>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659"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24"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717"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Pr>
            </w:pPr>
          </w:p>
        </w:tc>
        <w:tc>
          <w:tcPr>
            <w:tcW w:w="833"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color w:val="000000"/>
                <w:sz w:val="20"/>
                <w:szCs w:val="26"/>
                <w:rtl/>
                <w:lang w:bidi="ar-EG"/>
              </w:rPr>
            </w:pPr>
          </w:p>
        </w:tc>
      </w:tr>
      <w:tr w:rsidR="004419CE" w:rsidRPr="004419CE" w:rsidTr="008456C2">
        <w:tc>
          <w:tcPr>
            <w:tcW w:w="1357"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rFonts w:hint="cs"/>
                <w:b/>
                <w:bCs/>
                <w:color w:val="000000"/>
                <w:sz w:val="20"/>
                <w:szCs w:val="26"/>
                <w:rtl/>
              </w:rPr>
              <w:t xml:space="preserve">الرصيد </w:t>
            </w:r>
            <w:proofErr w:type="spellStart"/>
            <w:r w:rsidRPr="004419CE">
              <w:rPr>
                <w:rFonts w:hint="cs"/>
                <w:b/>
                <w:bCs/>
                <w:color w:val="000000"/>
                <w:sz w:val="20"/>
                <w:szCs w:val="26"/>
                <w:rtl/>
              </w:rPr>
              <w:t>الاختتامي</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617 250</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54</w:t>
            </w:r>
          </w:p>
        </w:tc>
        <w:tc>
          <w:tcPr>
            <w:tcW w:w="824"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12 485 </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8 576 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color w:val="000000"/>
                <w:sz w:val="20"/>
                <w:szCs w:val="26"/>
              </w:rPr>
            </w:pPr>
            <w:r w:rsidRPr="004419CE">
              <w:rPr>
                <w:b/>
                <w:bCs/>
                <w:color w:val="000000"/>
                <w:sz w:val="20"/>
                <w:szCs w:val="26"/>
              </w:rPr>
              <w:t>638 365</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Fonts w:hint="cs"/>
          <w:rtl/>
          <w:lang w:bidi="ar-EG"/>
        </w:rPr>
        <w:lastRenderedPageBreak/>
        <w:t xml:space="preserve">تتمثل </w:t>
      </w:r>
      <w:r w:rsidRPr="004419CE">
        <w:rPr>
          <w:rtl/>
          <w:lang w:bidi="ar-EG"/>
        </w:rPr>
        <w:t xml:space="preserve">المزايا الطويلة الأجل </w:t>
      </w:r>
      <w:r w:rsidRPr="004419CE">
        <w:rPr>
          <w:rFonts w:hint="cs"/>
          <w:rtl/>
          <w:lang w:bidi="ar-EG"/>
        </w:rPr>
        <w:t xml:space="preserve">في </w:t>
      </w:r>
      <w:r w:rsidRPr="004419CE">
        <w:rPr>
          <w:rtl/>
          <w:lang w:bidi="ar-EG"/>
        </w:rPr>
        <w:t xml:space="preserve">مزايا التأمين الصحي بعد انتهاء مدة الخدمة </w:t>
      </w:r>
      <w:r w:rsidRPr="004419CE">
        <w:rPr>
          <w:lang w:bidi="ar-EG"/>
        </w:rPr>
        <w:t>(</w:t>
      </w:r>
      <w:r w:rsidRPr="004419CE">
        <w:rPr>
          <w:lang w:val="fr-CH" w:bidi="ar-EG"/>
        </w:rPr>
        <w:t>ASHI)</w:t>
      </w:r>
      <w:r w:rsidRPr="004419CE">
        <w:rPr>
          <w:rtl/>
          <w:lang w:bidi="ar-EG"/>
        </w:rPr>
        <w:t>، ومنحة الإعادة إلى الوطن، والإجازات المتراكمة والالتزامات المتصلة ب</w:t>
      </w:r>
      <w:r w:rsidRPr="004419CE">
        <w:rPr>
          <w:rFonts w:hint="cs"/>
          <w:rtl/>
          <w:lang w:bidi="ar-EG"/>
        </w:rPr>
        <w:t>ال</w:t>
      </w:r>
      <w:r w:rsidRPr="004419CE">
        <w:rPr>
          <w:rtl/>
          <w:lang w:bidi="ar-EG"/>
        </w:rPr>
        <w:t xml:space="preserve">خطط القديمة </w:t>
      </w:r>
      <w:r w:rsidRPr="004419CE">
        <w:rPr>
          <w:rFonts w:hint="cs"/>
          <w:rtl/>
          <w:lang w:bidi="ar-EG"/>
        </w:rPr>
        <w:t>للتقاعد و</w:t>
      </w:r>
      <w:r w:rsidRPr="004419CE">
        <w:rPr>
          <w:rtl/>
          <w:lang w:bidi="ar-EG"/>
        </w:rPr>
        <w:t>التأمين</w:t>
      </w:r>
      <w:r w:rsidRPr="004419CE">
        <w:rPr>
          <w:rFonts w:hint="cs"/>
          <w:rtl/>
          <w:lang w:bidi="ar-EG"/>
        </w:rPr>
        <w:t xml:space="preserve"> الصحي</w:t>
      </w:r>
      <w:r w:rsidRPr="004419CE">
        <w:rPr>
          <w:rtl/>
          <w:lang w:bidi="ar-EG"/>
        </w:rPr>
        <w:t xml:space="preserve"> </w:t>
      </w:r>
      <w:r w:rsidRPr="004419CE">
        <w:rPr>
          <w:rFonts w:hint="cs"/>
          <w:rtl/>
          <w:lang w:bidi="ar-EG"/>
        </w:rPr>
        <w:t>ل</w:t>
      </w:r>
      <w:r w:rsidRPr="004419CE">
        <w:rPr>
          <w:rtl/>
          <w:lang w:bidi="ar-EG"/>
        </w:rPr>
        <w:t>بعض قدامى الموظفين في الاتحاد.</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i/>
          <w:iCs/>
          <w:rtl/>
          <w:lang w:val="ru-RU" w:bidi="ar-EG"/>
        </w:rPr>
      </w:pPr>
      <w:bookmarkStart w:id="452" w:name="_Toc397499190"/>
      <w:bookmarkStart w:id="453" w:name="_Toc358648556"/>
      <w:bookmarkStart w:id="454" w:name="_Toc358648357"/>
      <w:bookmarkStart w:id="455" w:name="_Toc328494940"/>
      <w:bookmarkStart w:id="456" w:name="_Toc306236964"/>
      <w:r w:rsidRPr="004419CE">
        <w:rPr>
          <w:i/>
          <w:iCs/>
          <w:lang w:val="ru-RU" w:bidi="ar-EG"/>
        </w:rPr>
        <w:t>1.2.1</w:t>
      </w:r>
      <w:r w:rsidRPr="004419CE">
        <w:rPr>
          <w:i/>
          <w:iCs/>
          <w:lang w:bidi="ar-EG"/>
        </w:rPr>
        <w:t>7</w:t>
      </w:r>
      <w:r w:rsidRPr="004419CE">
        <w:rPr>
          <w:i/>
          <w:iCs/>
          <w:rtl/>
        </w:rPr>
        <w:tab/>
        <w:t xml:space="preserve">التقييم </w:t>
      </w:r>
      <w:proofErr w:type="spellStart"/>
      <w:r w:rsidRPr="004419CE">
        <w:rPr>
          <w:i/>
          <w:iCs/>
          <w:rtl/>
        </w:rPr>
        <w:t>الإكتواري</w:t>
      </w:r>
      <w:proofErr w:type="spellEnd"/>
      <w:r w:rsidRPr="004419CE">
        <w:rPr>
          <w:i/>
          <w:iCs/>
          <w:rtl/>
        </w:rPr>
        <w:t xml:space="preserve"> للتعويضات المستحقة بعد انتهاء مدة الخدمة بموجب خطة التأمين الصحي </w:t>
      </w:r>
      <w:r w:rsidRPr="004419CE">
        <w:rPr>
          <w:i/>
          <w:iCs/>
          <w:lang w:val="ru-RU" w:bidi="ar-EG"/>
        </w:rPr>
        <w:t>ASHI</w:t>
      </w:r>
      <w:bookmarkEnd w:id="452"/>
      <w:bookmarkEnd w:id="453"/>
      <w:bookmarkEnd w:id="454"/>
      <w:bookmarkEnd w:id="455"/>
      <w:bookmarkEnd w:id="45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يتحدد مبلغ الالتزامات على أساس دراسة </w:t>
      </w:r>
      <w:proofErr w:type="spellStart"/>
      <w:r w:rsidRPr="004419CE">
        <w:rPr>
          <w:rtl/>
          <w:lang w:bidi="ar-EG"/>
        </w:rPr>
        <w:t>إكتوارية</w:t>
      </w:r>
      <w:proofErr w:type="spellEnd"/>
      <w:r w:rsidRPr="004419CE">
        <w:rPr>
          <w:rtl/>
          <w:lang w:bidi="ar-EG"/>
        </w:rPr>
        <w:t xml:space="preserve"> سنوية يقوم بها مكتب استشاري مستقل. وكان آخر تقييم في يناير</w:t>
      </w:r>
      <w:r w:rsidRPr="004419CE">
        <w:rPr>
          <w:rFonts w:hint="cs"/>
          <w:rtl/>
          <w:lang w:bidi="ar-EG"/>
        </w:rPr>
        <w:t> </w:t>
      </w:r>
      <w:r w:rsidRPr="004419CE">
        <w:rPr>
          <w:lang w:bidi="ar-EG"/>
        </w:rPr>
        <w:t>2018</w:t>
      </w:r>
      <w:r w:rsidRPr="004419CE">
        <w:rPr>
          <w:rtl/>
          <w:lang w:bidi="ar-EG"/>
        </w:rPr>
        <w:t xml:space="preserve"> قد</w:t>
      </w:r>
      <w:r w:rsidRPr="004419CE">
        <w:rPr>
          <w:rFonts w:hint="cs"/>
          <w:rtl/>
          <w:lang w:bidi="ar-EG"/>
        </w:rPr>
        <w:t> </w:t>
      </w:r>
      <w:r w:rsidRPr="004419CE">
        <w:rPr>
          <w:rtl/>
          <w:lang w:bidi="ar-EG"/>
        </w:rPr>
        <w:t xml:space="preserve">حدد بمقدار </w:t>
      </w:r>
      <w:r w:rsidRPr="004419CE">
        <w:rPr>
          <w:lang w:bidi="ar-EG"/>
        </w:rPr>
        <w:t>617,25</w:t>
      </w:r>
      <w:r w:rsidRPr="004419CE">
        <w:rPr>
          <w:rtl/>
          <w:lang w:bidi="ar-SY"/>
        </w:rPr>
        <w:t xml:space="preserve"> مليون </w:t>
      </w:r>
      <w:r w:rsidRPr="004419CE">
        <w:rPr>
          <w:rFonts w:hint="cs"/>
          <w:rtl/>
          <w:lang w:bidi="ar-EG"/>
        </w:rPr>
        <w:t>فرنك سويسري</w:t>
      </w:r>
      <w:r w:rsidRPr="004419CE">
        <w:rPr>
          <w:rtl/>
          <w:lang w:bidi="ar-EG"/>
        </w:rPr>
        <w:t xml:space="preserve"> التزامات الاتحاد في إطار مزايا التأمين الصحي بعد انتهاء مدة الخدمة المستحقة للموظفين المستوفين للشروط المطلوبة حتى </w:t>
      </w:r>
      <w:r w:rsidRPr="004419CE">
        <w:rPr>
          <w:lang w:bidi="ar-EG"/>
        </w:rPr>
        <w:t>31</w:t>
      </w:r>
      <w:r w:rsidRPr="004419CE">
        <w:rPr>
          <w:rtl/>
          <w:lang w:bidi="ar-EG"/>
        </w:rPr>
        <w:t xml:space="preserve"> ديسمبر </w:t>
      </w:r>
      <w:r w:rsidRPr="004419CE">
        <w:rPr>
          <w:lang w:bidi="ar-EG"/>
        </w:rPr>
        <w:t>2017</w:t>
      </w:r>
      <w:r w:rsidRPr="004419CE">
        <w:rPr>
          <w:rtl/>
          <w:lang w:bidi="ar-EG"/>
        </w:rPr>
        <w:t xml:space="preserve">. وأجريت الدراسة </w:t>
      </w:r>
      <w:proofErr w:type="spellStart"/>
      <w:r w:rsidRPr="004419CE">
        <w:rPr>
          <w:rtl/>
          <w:lang w:bidi="ar-EG"/>
        </w:rPr>
        <w:t>الإكتوارية</w:t>
      </w:r>
      <w:proofErr w:type="spellEnd"/>
      <w:r w:rsidRPr="004419CE">
        <w:rPr>
          <w:rtl/>
          <w:lang w:bidi="ar-EG"/>
        </w:rPr>
        <w:t xml:space="preserve"> على أساس البيانات المقدمة من الاتحاد.</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i/>
          <w:iCs/>
          <w:rtl/>
        </w:rPr>
      </w:pPr>
      <w:bookmarkStart w:id="457" w:name="_Toc397499191"/>
      <w:bookmarkStart w:id="458" w:name="_Toc358648557"/>
      <w:bookmarkStart w:id="459" w:name="_Toc358648358"/>
      <w:bookmarkStart w:id="460" w:name="_Toc328494941"/>
      <w:bookmarkStart w:id="461" w:name="_Toc306236965"/>
      <w:r w:rsidRPr="004419CE">
        <w:rPr>
          <w:i/>
          <w:iCs/>
          <w:lang w:val="ru-RU" w:bidi="ar-EG"/>
        </w:rPr>
        <w:t>2.2.1</w:t>
      </w:r>
      <w:r w:rsidRPr="004419CE">
        <w:rPr>
          <w:i/>
          <w:iCs/>
          <w:lang w:bidi="ar-EG"/>
        </w:rPr>
        <w:t>7</w:t>
      </w:r>
      <w:r w:rsidRPr="004419CE">
        <w:rPr>
          <w:i/>
          <w:iCs/>
          <w:rtl/>
        </w:rPr>
        <w:tab/>
        <w:t xml:space="preserve">افتراضات وطرائق التقييم </w:t>
      </w:r>
      <w:proofErr w:type="spellStart"/>
      <w:r w:rsidRPr="004419CE">
        <w:rPr>
          <w:i/>
          <w:iCs/>
          <w:rtl/>
        </w:rPr>
        <w:t>الإكتواري</w:t>
      </w:r>
      <w:bookmarkEnd w:id="457"/>
      <w:bookmarkEnd w:id="458"/>
      <w:bookmarkEnd w:id="459"/>
      <w:bookmarkEnd w:id="460"/>
      <w:bookmarkEnd w:id="461"/>
      <w:proofErr w:type="spellEnd"/>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lang w:bidi="ar-EG"/>
        </w:rPr>
      </w:pPr>
      <w:r w:rsidRPr="004419CE">
        <w:rPr>
          <w:rtl/>
          <w:lang w:bidi="ar-EG"/>
        </w:rPr>
        <w:t xml:space="preserve">يتحقق الاتحاد، في إطار تقييم الالتزامات المتصلة بخطة التأمين الصحي </w:t>
      </w:r>
      <w:r w:rsidRPr="004419CE">
        <w:rPr>
          <w:lang w:val="fr-CH" w:bidi="ar-EG"/>
        </w:rPr>
        <w:t>ASHI</w:t>
      </w:r>
      <w:r w:rsidRPr="004419CE">
        <w:rPr>
          <w:rtl/>
          <w:lang w:bidi="ar-EG"/>
        </w:rPr>
        <w:t xml:space="preserve"> حتى </w:t>
      </w:r>
      <w:r w:rsidRPr="004419CE">
        <w:rPr>
          <w:lang w:val="fr-CH" w:bidi="ar-EG"/>
        </w:rPr>
        <w:t>31</w:t>
      </w:r>
      <w:r w:rsidRPr="004419CE">
        <w:rPr>
          <w:rtl/>
          <w:lang w:bidi="ar-EG"/>
        </w:rPr>
        <w:t xml:space="preserve"> ديسمبر </w:t>
      </w:r>
      <w:r w:rsidRPr="004419CE">
        <w:rPr>
          <w:lang w:val="fr-CH" w:bidi="ar-EG"/>
        </w:rPr>
        <w:t>2017</w:t>
      </w:r>
      <w:r w:rsidRPr="004419CE">
        <w:rPr>
          <w:rtl/>
          <w:lang w:bidi="ar-EG"/>
        </w:rPr>
        <w:t xml:space="preserve"> وبالمساهمة في الفترة المالية </w:t>
      </w:r>
      <w:r w:rsidRPr="004419CE">
        <w:rPr>
          <w:lang w:val="fr-CH" w:bidi="ar-EG"/>
        </w:rPr>
        <w:t>2017</w:t>
      </w:r>
      <w:r w:rsidRPr="004419CE">
        <w:rPr>
          <w:rtl/>
          <w:lang w:bidi="ar-EG"/>
        </w:rPr>
        <w:t xml:space="preserve">، من صحة الافتراضات والطرائق التي يستخدمها المكتب </w:t>
      </w:r>
      <w:proofErr w:type="spellStart"/>
      <w:r w:rsidRPr="004419CE">
        <w:rPr>
          <w:rtl/>
          <w:lang w:bidi="ar-EG"/>
        </w:rPr>
        <w:t>الإكتواري</w:t>
      </w:r>
      <w:proofErr w:type="spellEnd"/>
      <w:r w:rsidRPr="004419CE">
        <w:rPr>
          <w:rtl/>
          <w:lang w:bidi="ar-EG"/>
        </w:rPr>
        <w:t>. وفيما يلي الافتراضات والطرائق المستخدمة في التقييم الذي يشمل الفترة المالية </w:t>
      </w:r>
      <w:r w:rsidRPr="004419CE">
        <w:rPr>
          <w:lang w:bidi="ar-EG"/>
        </w:rPr>
        <w:t>2017</w:t>
      </w:r>
      <w:r w:rsidRPr="004419CE">
        <w:rPr>
          <w:rtl/>
          <w:lang w:bidi="ar-EG"/>
        </w:rPr>
        <w:t>.</w:t>
      </w:r>
    </w:p>
    <w:tbl>
      <w:tblPr>
        <w:tblpPr w:leftFromText="180" w:rightFromText="180" w:bottomFromText="16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25"/>
        <w:gridCol w:w="6804"/>
      </w:tblGrid>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FR" w:eastAsia="en-US" w:bidi="ar-EG"/>
              </w:rPr>
            </w:pPr>
            <w:r w:rsidRPr="004419CE">
              <w:rPr>
                <w:rFonts w:eastAsia="Times New Roman"/>
                <w:sz w:val="20"/>
                <w:szCs w:val="26"/>
                <w:rtl/>
                <w:lang w:val="fr-FR" w:eastAsia="en-US" w:bidi="ar-EG"/>
              </w:rPr>
              <w:t>سعر الخصم</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FR" w:eastAsia="en-US" w:bidi="ar-EG"/>
              </w:rPr>
            </w:pPr>
            <w:r w:rsidRPr="004419CE">
              <w:rPr>
                <w:rFonts w:eastAsia="Times New Roman"/>
                <w:sz w:val="20"/>
                <w:szCs w:val="26"/>
                <w:lang w:val="fr-FR" w:eastAsia="en-US" w:bidi="ar-EG"/>
              </w:rPr>
              <w:t>%0,90</w:t>
            </w:r>
            <w:r w:rsidRPr="004419CE">
              <w:rPr>
                <w:rFonts w:eastAsia="Times New Roman" w:hint="cs"/>
                <w:sz w:val="20"/>
                <w:szCs w:val="26"/>
                <w:rtl/>
                <w:lang w:val="fr-FR" w:eastAsia="en-US" w:bidi="ar-EG"/>
              </w:rPr>
              <w:t xml:space="preserve"> لعام </w:t>
            </w:r>
            <w:r w:rsidRPr="004419CE">
              <w:rPr>
                <w:rFonts w:eastAsia="Times New Roman"/>
                <w:sz w:val="20"/>
                <w:szCs w:val="26"/>
                <w:lang w:val="fr-FR" w:eastAsia="en-US" w:bidi="ar-EG"/>
              </w:rPr>
              <w:t>2017</w:t>
            </w:r>
            <w:r w:rsidRPr="004419CE">
              <w:rPr>
                <w:rFonts w:eastAsia="Times New Roman" w:hint="cs"/>
                <w:sz w:val="20"/>
                <w:szCs w:val="26"/>
                <w:rtl/>
                <w:lang w:val="fr-FR" w:eastAsia="en-US" w:bidi="ar-EG"/>
              </w:rPr>
              <w:t xml:space="preserve"> و</w:t>
            </w:r>
            <w:r w:rsidRPr="004419CE">
              <w:rPr>
                <w:rFonts w:eastAsia="Times New Roman"/>
                <w:sz w:val="20"/>
                <w:szCs w:val="26"/>
                <w:lang w:val="fr-FR" w:eastAsia="en-US" w:bidi="ar-EG"/>
              </w:rPr>
              <w:t>%0,92</w:t>
            </w:r>
            <w:r w:rsidRPr="004419CE">
              <w:rPr>
                <w:rFonts w:eastAsia="Times New Roman"/>
                <w:sz w:val="20"/>
                <w:szCs w:val="26"/>
                <w:rtl/>
                <w:lang w:val="fr-FR" w:eastAsia="en-US" w:bidi="ar-EG"/>
              </w:rPr>
              <w:t xml:space="preserve"> لعام </w:t>
            </w:r>
            <w:r w:rsidRPr="004419CE">
              <w:rPr>
                <w:rFonts w:eastAsia="Times New Roman"/>
                <w:sz w:val="20"/>
                <w:szCs w:val="26"/>
                <w:lang w:val="fr-FR" w:eastAsia="en-US" w:bidi="ar-EG"/>
              </w:rPr>
              <w:t>2016</w:t>
            </w:r>
            <w:r w:rsidRPr="004419CE">
              <w:rPr>
                <w:rFonts w:eastAsia="Times New Roman"/>
                <w:sz w:val="20"/>
                <w:szCs w:val="26"/>
                <w:rtl/>
                <w:lang w:val="fr-FR" w:eastAsia="en-US" w:bidi="ar-EG"/>
              </w:rPr>
              <w:t>.</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ارتفاع التكاليف الطبية</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lang w:val="fr-FR" w:eastAsia="en-US" w:bidi="ar-EG"/>
              </w:rPr>
              <w:t>%4,20</w:t>
            </w:r>
            <w:r w:rsidRPr="004419CE">
              <w:rPr>
                <w:rFonts w:eastAsia="Times New Roman" w:hint="cs"/>
                <w:sz w:val="20"/>
                <w:szCs w:val="26"/>
                <w:rtl/>
                <w:lang w:val="fr-FR" w:eastAsia="en-US" w:bidi="ar-EG"/>
              </w:rPr>
              <w:t xml:space="preserve"> </w:t>
            </w:r>
            <w:r w:rsidRPr="004419CE">
              <w:rPr>
                <w:rFonts w:eastAsia="Times New Roman"/>
                <w:sz w:val="20"/>
                <w:szCs w:val="26"/>
                <w:rtl/>
                <w:lang w:val="fr-FR" w:eastAsia="en-US" w:bidi="ar-EG"/>
              </w:rPr>
              <w:t xml:space="preserve">لعام </w:t>
            </w:r>
            <w:r w:rsidRPr="004419CE">
              <w:rPr>
                <w:rFonts w:eastAsia="Times New Roman"/>
                <w:sz w:val="20"/>
                <w:szCs w:val="26"/>
                <w:lang w:val="fr-FR" w:eastAsia="en-US" w:bidi="ar-EG"/>
              </w:rPr>
              <w:t>2017</w:t>
            </w:r>
            <w:r w:rsidRPr="004419CE">
              <w:rPr>
                <w:rFonts w:eastAsia="Times New Roman"/>
                <w:sz w:val="20"/>
                <w:szCs w:val="26"/>
                <w:rtl/>
                <w:lang w:val="fr-FR" w:eastAsia="en-US" w:bidi="ar-EG"/>
              </w:rPr>
              <w:t xml:space="preserve"> </w:t>
            </w:r>
            <w:r w:rsidRPr="004419CE">
              <w:rPr>
                <w:rFonts w:eastAsia="Times New Roman" w:hint="cs"/>
                <w:sz w:val="20"/>
                <w:szCs w:val="26"/>
                <w:rtl/>
                <w:lang w:val="fr-FR" w:eastAsia="en-US" w:bidi="ar-EG"/>
              </w:rPr>
              <w:t xml:space="preserve">مع تخفيض </w:t>
            </w:r>
            <w:r w:rsidRPr="004419CE">
              <w:rPr>
                <w:rFonts w:eastAsia="Times New Roman"/>
                <w:sz w:val="20"/>
                <w:szCs w:val="26"/>
                <w:lang w:val="fr-CH" w:eastAsia="en-US" w:bidi="ar-EG"/>
              </w:rPr>
              <w:t>%</w:t>
            </w:r>
            <w:r w:rsidRPr="004419CE">
              <w:rPr>
                <w:rFonts w:eastAsia="Times New Roman"/>
                <w:sz w:val="20"/>
                <w:szCs w:val="26"/>
                <w:lang w:val="fr-FR" w:eastAsia="en-US" w:bidi="ar-EG"/>
              </w:rPr>
              <w:t>0,</w:t>
            </w:r>
            <w:r w:rsidRPr="004419CE">
              <w:rPr>
                <w:rFonts w:eastAsia="Times New Roman"/>
                <w:sz w:val="20"/>
                <w:szCs w:val="26"/>
                <w:lang w:val="fr-CH" w:eastAsia="en-US" w:bidi="ar-EG"/>
              </w:rPr>
              <w:t>30</w:t>
            </w:r>
            <w:r w:rsidRPr="004419CE">
              <w:rPr>
                <w:rFonts w:eastAsia="Times New Roman"/>
                <w:sz w:val="20"/>
                <w:szCs w:val="26"/>
                <w:rtl/>
                <w:lang w:val="fr-FR" w:eastAsia="en-US" w:bidi="ar-EG"/>
              </w:rPr>
              <w:t xml:space="preserve"> سنوياً حتى تصل إلى </w:t>
            </w:r>
            <w:r w:rsidRPr="004419CE">
              <w:rPr>
                <w:rFonts w:eastAsia="Times New Roman"/>
                <w:sz w:val="20"/>
                <w:szCs w:val="26"/>
                <w:lang w:val="fr-CH" w:eastAsia="en-US" w:bidi="ar-EG"/>
              </w:rPr>
              <w:t>%3,00</w:t>
            </w:r>
            <w:r w:rsidRPr="004419CE">
              <w:rPr>
                <w:rFonts w:eastAsia="Times New Roman"/>
                <w:sz w:val="20"/>
                <w:szCs w:val="26"/>
                <w:rtl/>
                <w:lang w:val="fr-CH" w:eastAsia="en-US" w:bidi="ar-EG"/>
              </w:rPr>
              <w:t>.</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معدل العائد </w:t>
            </w:r>
            <w:proofErr w:type="spellStart"/>
            <w:r w:rsidRPr="004419CE">
              <w:rPr>
                <w:rFonts w:eastAsia="Times New Roman"/>
                <w:sz w:val="20"/>
                <w:szCs w:val="26"/>
                <w:rtl/>
                <w:lang w:val="fr-FR" w:eastAsia="en-US" w:bidi="ar-EG"/>
              </w:rPr>
              <w:t>المحاسب‍ي</w:t>
            </w:r>
            <w:proofErr w:type="spellEnd"/>
            <w:r w:rsidRPr="004419CE">
              <w:rPr>
                <w:rFonts w:eastAsia="Times New Roman"/>
                <w:sz w:val="20"/>
                <w:szCs w:val="26"/>
                <w:rtl/>
                <w:lang w:val="fr-FR" w:eastAsia="en-US" w:bidi="ar-EG"/>
              </w:rPr>
              <w:t xml:space="preserve"> المتوقع من الأصول</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SY"/>
              </w:rPr>
            </w:pPr>
            <w:r w:rsidRPr="004419CE">
              <w:rPr>
                <w:rFonts w:eastAsia="Times New Roman" w:hint="cs"/>
                <w:sz w:val="20"/>
                <w:szCs w:val="26"/>
                <w:rtl/>
                <w:lang w:val="fr-FR" w:eastAsia="en-US" w:bidi="ar-EG"/>
              </w:rPr>
              <w:t xml:space="preserve">غير متاح </w:t>
            </w:r>
            <w:r w:rsidRPr="004419CE">
              <w:rPr>
                <w:rFonts w:eastAsia="Times New Roman"/>
                <w:sz w:val="20"/>
                <w:szCs w:val="26"/>
                <w:rtl/>
                <w:lang w:val="fr-FR" w:eastAsia="en-US" w:bidi="ar-EG"/>
              </w:rPr>
              <w:t xml:space="preserve">لعام </w:t>
            </w:r>
            <w:r w:rsidRPr="004419CE">
              <w:rPr>
                <w:rFonts w:eastAsia="Times New Roman"/>
                <w:sz w:val="20"/>
                <w:szCs w:val="26"/>
                <w:lang w:val="fr-FR" w:eastAsia="en-US" w:bidi="ar-EG"/>
              </w:rPr>
              <w:t>2017</w:t>
            </w:r>
            <w:r w:rsidRPr="004419CE">
              <w:rPr>
                <w:rFonts w:eastAsia="Times New Roman"/>
                <w:sz w:val="20"/>
                <w:szCs w:val="26"/>
                <w:rtl/>
                <w:lang w:val="fr-FR" w:eastAsia="en-US" w:bidi="ar-EG"/>
              </w:rPr>
              <w:t xml:space="preserve"> </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زيادة المرتبات</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استعملت افتراضات بقيمة </w:t>
            </w:r>
            <w:r w:rsidRPr="004419CE">
              <w:rPr>
                <w:rFonts w:eastAsia="Times New Roman"/>
                <w:sz w:val="20"/>
                <w:szCs w:val="26"/>
                <w:lang w:val="fr-FR" w:eastAsia="en-US" w:bidi="ar-EG"/>
              </w:rPr>
              <w:t>%3,5</w:t>
            </w:r>
            <w:r w:rsidRPr="004419CE">
              <w:rPr>
                <w:rFonts w:eastAsia="Times New Roman"/>
                <w:sz w:val="20"/>
                <w:szCs w:val="26"/>
                <w:rtl/>
                <w:lang w:val="fr-FR" w:eastAsia="en-US" w:bidi="ar-EG"/>
              </w:rPr>
              <w:t xml:space="preserve"> لآخر تقييم </w:t>
            </w:r>
            <w:proofErr w:type="spellStart"/>
            <w:r w:rsidRPr="004419CE">
              <w:rPr>
                <w:rFonts w:eastAsia="Times New Roman"/>
                <w:sz w:val="20"/>
                <w:szCs w:val="26"/>
                <w:rtl/>
                <w:lang w:val="fr-FR" w:eastAsia="en-US" w:bidi="ar-EG"/>
              </w:rPr>
              <w:t>إكتواري</w:t>
            </w:r>
            <w:proofErr w:type="spellEnd"/>
            <w:r w:rsidRPr="004419CE">
              <w:rPr>
                <w:rFonts w:eastAsia="Times New Roman"/>
                <w:sz w:val="20"/>
                <w:szCs w:val="26"/>
                <w:rtl/>
                <w:lang w:val="fr-FR" w:eastAsia="en-US" w:bidi="ar-EG"/>
              </w:rPr>
              <w:t xml:space="preserve"> للصندوق </w:t>
            </w:r>
            <w:r w:rsidRPr="004419CE">
              <w:rPr>
                <w:rFonts w:eastAsia="Times New Roman"/>
                <w:sz w:val="20"/>
                <w:szCs w:val="26"/>
                <w:lang w:val="fr-FR" w:eastAsia="en-US" w:bidi="ar-EG"/>
              </w:rPr>
              <w:t>UNJSPF</w:t>
            </w:r>
            <w:r w:rsidRPr="004419CE">
              <w:rPr>
                <w:rFonts w:eastAsia="Times New Roman" w:hint="cs"/>
                <w:sz w:val="20"/>
                <w:szCs w:val="26"/>
                <w:rtl/>
                <w:lang w:val="fr-FR" w:eastAsia="en-US" w:bidi="ar-EG"/>
              </w:rPr>
              <w:t>/</w:t>
            </w:r>
            <w:r w:rsidRPr="004419CE">
              <w:rPr>
                <w:rFonts w:eastAsia="Times New Roman"/>
                <w:color w:val="000000"/>
                <w:sz w:val="20"/>
                <w:szCs w:val="26"/>
                <w:rtl/>
                <w:lang w:val="fr-FR" w:eastAsia="en-US" w:bidi="ar-EG"/>
              </w:rPr>
              <w:t xml:space="preserve">الافتراضات المستعملة لعام </w:t>
            </w:r>
            <w:r w:rsidRPr="004419CE">
              <w:rPr>
                <w:rFonts w:eastAsia="Times New Roman"/>
                <w:color w:val="000000"/>
                <w:sz w:val="20"/>
                <w:szCs w:val="26"/>
                <w:lang w:val="fr-FR" w:eastAsia="en-US" w:bidi="ar-EG"/>
              </w:rPr>
              <w:t>2014</w:t>
            </w:r>
            <w:r w:rsidRPr="004419CE">
              <w:rPr>
                <w:rFonts w:eastAsia="Times New Roman"/>
                <w:color w:val="000000"/>
                <w:sz w:val="20"/>
                <w:szCs w:val="26"/>
                <w:rtl/>
                <w:lang w:val="fr-FR" w:eastAsia="en-US" w:bidi="ar-EG"/>
              </w:rPr>
              <w:t xml:space="preserve"> لموظفي الفئة الفنية و</w:t>
            </w:r>
            <w:r w:rsidRPr="004419CE">
              <w:rPr>
                <w:rFonts w:eastAsia="Times New Roman"/>
                <w:sz w:val="20"/>
                <w:szCs w:val="26"/>
                <w:lang w:val="fr-FR" w:eastAsia="en-US" w:bidi="ar-EG"/>
              </w:rPr>
              <w:t>%3,32</w:t>
            </w:r>
            <w:r w:rsidRPr="004419CE">
              <w:rPr>
                <w:rFonts w:eastAsia="Times New Roman" w:hint="cs"/>
                <w:color w:val="000000"/>
                <w:sz w:val="20"/>
                <w:szCs w:val="26"/>
                <w:rtl/>
                <w:lang w:val="fr-FR" w:eastAsia="en-US" w:bidi="ar-EG"/>
              </w:rPr>
              <w:t xml:space="preserve"> </w:t>
            </w:r>
            <w:r w:rsidRPr="004419CE">
              <w:rPr>
                <w:rFonts w:eastAsia="Times New Roman"/>
                <w:color w:val="000000"/>
                <w:sz w:val="20"/>
                <w:szCs w:val="26"/>
                <w:rtl/>
                <w:lang w:val="fr-FR" w:eastAsia="en-US" w:bidi="ar-EG"/>
              </w:rPr>
              <w:t xml:space="preserve">لموظفي </w:t>
            </w:r>
            <w:r w:rsidRPr="004419CE">
              <w:rPr>
                <w:rFonts w:eastAsia="Times New Roman" w:hint="cs"/>
                <w:color w:val="000000"/>
                <w:sz w:val="20"/>
                <w:szCs w:val="26"/>
                <w:rtl/>
                <w:lang w:val="fr-FR" w:eastAsia="en-US" w:bidi="ar-EG"/>
              </w:rPr>
              <w:t>فئة الخدمات العامة</w:t>
            </w:r>
            <w:r w:rsidRPr="004419CE">
              <w:rPr>
                <w:rFonts w:eastAsia="Times New Roman" w:hint="cs"/>
                <w:sz w:val="20"/>
                <w:szCs w:val="26"/>
                <w:rtl/>
                <w:lang w:val="fr-FR" w:eastAsia="en-US" w:bidi="ar-EG"/>
              </w:rPr>
              <w:t>.</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CH" w:eastAsia="en-US" w:bidi="ar-EG"/>
              </w:rPr>
            </w:pPr>
            <w:r w:rsidRPr="004419CE">
              <w:rPr>
                <w:rFonts w:eastAsia="Times New Roman"/>
                <w:sz w:val="20"/>
                <w:szCs w:val="26"/>
                <w:rtl/>
                <w:lang w:val="fr-FR" w:eastAsia="en-US" w:bidi="ar-EG"/>
              </w:rPr>
              <w:t>زيادة معاشات التقاعد</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FR" w:eastAsia="en-US" w:bidi="ar-SY"/>
              </w:rPr>
            </w:pPr>
            <w:r w:rsidRPr="004419CE">
              <w:rPr>
                <w:rFonts w:eastAsia="Times New Roman"/>
                <w:sz w:val="20"/>
                <w:szCs w:val="26"/>
                <w:lang w:val="fr-FR" w:eastAsia="en-US" w:bidi="ar-EG"/>
              </w:rPr>
              <w:t>%3,00</w:t>
            </w:r>
            <w:r w:rsidRPr="004419CE">
              <w:rPr>
                <w:rFonts w:eastAsia="Times New Roman"/>
                <w:sz w:val="20"/>
                <w:szCs w:val="26"/>
                <w:rtl/>
                <w:lang w:val="fr-FR" w:eastAsia="en-US" w:bidi="ar-EG"/>
              </w:rPr>
              <w:t xml:space="preserve"> لعام</w:t>
            </w:r>
            <w:r w:rsidRPr="004419CE">
              <w:rPr>
                <w:rFonts w:eastAsia="Times New Roman" w:hint="cs"/>
                <w:sz w:val="20"/>
                <w:szCs w:val="26"/>
                <w:rtl/>
                <w:lang w:val="fr-FR" w:eastAsia="en-US" w:bidi="ar-EG"/>
              </w:rPr>
              <w:t>يْ</w:t>
            </w:r>
            <w:r w:rsidRPr="004419CE">
              <w:rPr>
                <w:rFonts w:eastAsia="Times New Roman"/>
                <w:sz w:val="20"/>
                <w:szCs w:val="26"/>
                <w:rtl/>
                <w:lang w:val="fr-FR" w:eastAsia="en-US" w:bidi="ar-EG"/>
              </w:rPr>
              <w:t xml:space="preserve"> </w:t>
            </w:r>
            <w:r w:rsidRPr="004419CE">
              <w:rPr>
                <w:rFonts w:eastAsia="Times New Roman"/>
                <w:sz w:val="20"/>
                <w:szCs w:val="26"/>
                <w:lang w:val="fr-FR" w:eastAsia="en-US" w:bidi="ar-EG"/>
              </w:rPr>
              <w:t>2017</w:t>
            </w:r>
            <w:r w:rsidRPr="004419CE">
              <w:rPr>
                <w:rFonts w:eastAsia="Times New Roman"/>
                <w:sz w:val="20"/>
                <w:szCs w:val="26"/>
                <w:rtl/>
                <w:lang w:val="fr-FR" w:eastAsia="en-US" w:bidi="ar-EG"/>
              </w:rPr>
              <w:t xml:space="preserve"> و</w:t>
            </w:r>
            <w:r w:rsidRPr="004419CE">
              <w:rPr>
                <w:rFonts w:eastAsia="Times New Roman"/>
                <w:sz w:val="20"/>
                <w:szCs w:val="26"/>
                <w:lang w:val="fr-CH" w:eastAsia="en-US" w:bidi="ar-EG"/>
              </w:rPr>
              <w:t>2016</w:t>
            </w:r>
            <w:r w:rsidRPr="004419CE">
              <w:rPr>
                <w:rFonts w:eastAsia="Times New Roman"/>
                <w:sz w:val="20"/>
                <w:szCs w:val="26"/>
                <w:rtl/>
                <w:lang w:val="fr-CH" w:eastAsia="en-US" w:bidi="ar-EG"/>
              </w:rPr>
              <w:t>.</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pacing w:val="-2"/>
                <w:sz w:val="20"/>
                <w:szCs w:val="26"/>
                <w:rtl/>
                <w:lang w:val="fr-FR" w:eastAsia="en-US" w:bidi="ar-EG"/>
              </w:rPr>
            </w:pPr>
            <w:r w:rsidRPr="004419CE">
              <w:rPr>
                <w:rFonts w:eastAsia="Times New Roman"/>
                <w:spacing w:val="-2"/>
                <w:sz w:val="20"/>
                <w:szCs w:val="26"/>
                <w:rtl/>
                <w:lang w:val="fr-FR" w:eastAsia="en-US" w:bidi="ar-EG"/>
              </w:rPr>
              <w:t>متوسط التكلفة السنوية لطلبات استرداد النفقات الطبية في </w:t>
            </w:r>
            <w:r w:rsidRPr="004419CE">
              <w:rPr>
                <w:rFonts w:eastAsia="Times New Roman"/>
                <w:spacing w:val="-2"/>
                <w:sz w:val="20"/>
                <w:szCs w:val="26"/>
                <w:lang w:val="fr-CH" w:eastAsia="en-US" w:bidi="ar-EG"/>
              </w:rPr>
              <w:t>2016</w:t>
            </w:r>
            <w:r w:rsidRPr="004419CE">
              <w:rPr>
                <w:rFonts w:eastAsia="Times New Roman"/>
                <w:spacing w:val="-2"/>
                <w:sz w:val="20"/>
                <w:szCs w:val="26"/>
                <w:rtl/>
                <w:lang w:val="fr-CH" w:eastAsia="en-US" w:bidi="ar-EG"/>
              </w:rPr>
              <w:t xml:space="preserve"> </w:t>
            </w:r>
            <w:r w:rsidRPr="004419CE">
              <w:rPr>
                <w:rFonts w:eastAsia="Times New Roman"/>
                <w:spacing w:val="-2"/>
                <w:sz w:val="20"/>
                <w:szCs w:val="26"/>
                <w:rtl/>
                <w:lang w:val="fr-FR" w:eastAsia="en-US" w:bidi="ar-EG"/>
              </w:rPr>
              <w:t>والاختلاف في النفقات الطبية بحكم السن</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pacing w:val="-2"/>
                <w:sz w:val="20"/>
                <w:szCs w:val="26"/>
                <w:rtl/>
                <w:lang w:val="fr-FR" w:eastAsia="en-US" w:bidi="ar-EG"/>
              </w:rPr>
            </w:pPr>
            <w:r w:rsidRPr="004419CE">
              <w:rPr>
                <w:rFonts w:eastAsia="Times New Roman"/>
                <w:spacing w:val="-2"/>
                <w:sz w:val="20"/>
                <w:szCs w:val="26"/>
                <w:rtl/>
                <w:lang w:val="fr-FR" w:eastAsia="en-US" w:bidi="ar-EG"/>
              </w:rPr>
              <w:t xml:space="preserve">يستند التقرير </w:t>
            </w:r>
            <w:proofErr w:type="spellStart"/>
            <w:r w:rsidRPr="004419CE">
              <w:rPr>
                <w:rFonts w:eastAsia="Times New Roman"/>
                <w:spacing w:val="-2"/>
                <w:sz w:val="20"/>
                <w:szCs w:val="26"/>
                <w:rtl/>
                <w:lang w:val="fr-FR" w:eastAsia="en-US" w:bidi="ar-EG"/>
              </w:rPr>
              <w:t>الإكتواري</w:t>
            </w:r>
            <w:proofErr w:type="spellEnd"/>
            <w:r w:rsidRPr="004419CE">
              <w:rPr>
                <w:rFonts w:eastAsia="Times New Roman"/>
                <w:spacing w:val="-2"/>
                <w:sz w:val="20"/>
                <w:szCs w:val="26"/>
                <w:rtl/>
                <w:lang w:val="fr-FR" w:eastAsia="en-US" w:bidi="ar-EG"/>
              </w:rPr>
              <w:t xml:space="preserve"> لعام </w:t>
            </w:r>
            <w:r w:rsidRPr="004419CE">
              <w:rPr>
                <w:rFonts w:eastAsia="Times New Roman"/>
                <w:spacing w:val="-2"/>
                <w:sz w:val="20"/>
                <w:szCs w:val="26"/>
                <w:lang w:val="fr-FR" w:eastAsia="en-US" w:bidi="ar-EG"/>
              </w:rPr>
              <w:t>2017</w:t>
            </w:r>
            <w:r w:rsidRPr="004419CE">
              <w:rPr>
                <w:rFonts w:eastAsia="Times New Roman"/>
                <w:spacing w:val="-2"/>
                <w:sz w:val="20"/>
                <w:szCs w:val="26"/>
                <w:rtl/>
                <w:lang w:val="fr-FR" w:eastAsia="en-US" w:bidi="ar-SY"/>
              </w:rPr>
              <w:t xml:space="preserve"> </w:t>
            </w:r>
            <w:r w:rsidRPr="004419CE">
              <w:rPr>
                <w:rFonts w:eastAsia="Times New Roman" w:hint="cs"/>
                <w:spacing w:val="-2"/>
                <w:sz w:val="20"/>
                <w:szCs w:val="26"/>
                <w:rtl/>
                <w:lang w:val="fr-FR" w:eastAsia="en-US" w:bidi="ar-SY"/>
              </w:rPr>
              <w:t>إلى</w:t>
            </w:r>
            <w:r w:rsidRPr="004419CE">
              <w:rPr>
                <w:rFonts w:eastAsia="Times New Roman"/>
                <w:spacing w:val="-2"/>
                <w:sz w:val="20"/>
                <w:szCs w:val="26"/>
                <w:rtl/>
                <w:lang w:val="fr-FR" w:eastAsia="en-US" w:bidi="ar-SY"/>
              </w:rPr>
              <w:t xml:space="preserve"> </w:t>
            </w:r>
            <w:r w:rsidRPr="004419CE">
              <w:rPr>
                <w:rFonts w:eastAsia="Times New Roman"/>
                <w:spacing w:val="-2"/>
                <w:sz w:val="20"/>
                <w:szCs w:val="26"/>
                <w:rtl/>
                <w:lang w:val="fr-FR" w:eastAsia="en-US" w:bidi="ar-EG"/>
              </w:rPr>
              <w:t>متوسط التكلفة لطلبات استرداد النفقات بالفرنك السويسري</w:t>
            </w:r>
            <w:r w:rsidRPr="004419CE">
              <w:rPr>
                <w:rFonts w:eastAsia="Times New Roman" w:hint="cs"/>
                <w:spacing w:val="-2"/>
                <w:sz w:val="20"/>
                <w:szCs w:val="26"/>
                <w:rtl/>
                <w:lang w:val="fr-FR" w:eastAsia="en-US" w:bidi="ar-EG"/>
              </w:rPr>
              <w:t xml:space="preserve"> مقدراً</w:t>
            </w:r>
            <w:r w:rsidRPr="004419CE">
              <w:rPr>
                <w:rFonts w:eastAsia="Times New Roman"/>
                <w:spacing w:val="-2"/>
                <w:sz w:val="20"/>
                <w:szCs w:val="26"/>
                <w:rtl/>
                <w:lang w:val="fr-FR" w:eastAsia="en-US" w:bidi="ar-EG"/>
              </w:rPr>
              <w:t xml:space="preserve"> بالفرنك السويسري، في نهاية الفترة المالية </w:t>
            </w:r>
            <w:r w:rsidRPr="004419CE">
              <w:rPr>
                <w:rFonts w:eastAsia="Times New Roman"/>
                <w:spacing w:val="-2"/>
                <w:sz w:val="20"/>
                <w:szCs w:val="26"/>
                <w:lang w:val="fr-CH" w:eastAsia="en-US" w:bidi="ar-EG"/>
              </w:rPr>
              <w:t>2017</w:t>
            </w:r>
            <w:r w:rsidRPr="004419CE">
              <w:rPr>
                <w:rFonts w:eastAsia="Times New Roman" w:hint="cs"/>
                <w:spacing w:val="-2"/>
                <w:sz w:val="20"/>
                <w:szCs w:val="26"/>
                <w:rtl/>
                <w:lang w:val="fr-FR" w:eastAsia="en-US" w:bidi="ar-EG"/>
              </w:rPr>
              <w:t>،</w:t>
            </w:r>
            <w:r w:rsidRPr="004419CE">
              <w:rPr>
                <w:rFonts w:eastAsia="Times New Roman"/>
                <w:spacing w:val="-2"/>
                <w:sz w:val="20"/>
                <w:szCs w:val="26"/>
                <w:rtl/>
                <w:lang w:val="fr-FR" w:eastAsia="en-US" w:bidi="ar-EG"/>
              </w:rPr>
              <w:t xml:space="preserve"> بحسب الفئات العمرية </w:t>
            </w:r>
            <w:r w:rsidRPr="004419CE">
              <w:rPr>
                <w:rFonts w:eastAsia="Times New Roman"/>
                <w:spacing w:val="-2"/>
                <w:sz w:val="20"/>
                <w:szCs w:val="26"/>
                <w:lang w:val="fr-FR" w:eastAsia="en-US" w:bidi="ar-EG"/>
              </w:rPr>
              <w:t>50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و</w:t>
            </w:r>
            <w:r w:rsidRPr="004419CE">
              <w:rPr>
                <w:rFonts w:eastAsia="Times New Roman"/>
                <w:spacing w:val="-2"/>
                <w:sz w:val="20"/>
                <w:szCs w:val="26"/>
                <w:lang w:val="en-CA" w:eastAsia="en-US" w:bidi="ar-EG"/>
              </w:rPr>
              <w:t>55</w:t>
            </w:r>
            <w:r w:rsidRPr="004419CE">
              <w:rPr>
                <w:rFonts w:eastAsia="Times New Roman"/>
                <w:spacing w:val="-2"/>
                <w:sz w:val="20"/>
                <w:szCs w:val="26"/>
                <w:rtl/>
                <w:lang w:val="en-CA" w:eastAsia="en-US" w:bidi="ar-EG"/>
              </w:rPr>
              <w:t xml:space="preserve"> </w:t>
            </w:r>
            <w:r w:rsidRPr="004419CE">
              <w:rPr>
                <w:rFonts w:eastAsia="Times New Roman"/>
                <w:spacing w:val="-2"/>
                <w:sz w:val="20"/>
                <w:szCs w:val="26"/>
                <w:rtl/>
                <w:lang w:val="fr-FR" w:eastAsia="en-US" w:bidi="ar-EG"/>
              </w:rPr>
              <w:t>و</w:t>
            </w:r>
            <w:r w:rsidRPr="004419CE">
              <w:rPr>
                <w:rFonts w:eastAsia="Times New Roman"/>
                <w:spacing w:val="-2"/>
                <w:sz w:val="20"/>
                <w:szCs w:val="26"/>
                <w:lang w:val="fr-FR" w:eastAsia="en-US" w:bidi="ar-EG"/>
              </w:rPr>
              <w:t>60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و</w:t>
            </w:r>
            <w:r w:rsidRPr="004419CE">
              <w:rPr>
                <w:rFonts w:eastAsia="Times New Roman"/>
                <w:spacing w:val="-2"/>
                <w:sz w:val="20"/>
                <w:szCs w:val="26"/>
                <w:lang w:val="en-CA" w:eastAsia="en-US" w:bidi="ar-EG"/>
              </w:rPr>
              <w:t>65</w:t>
            </w:r>
            <w:r w:rsidRPr="004419CE">
              <w:rPr>
                <w:rFonts w:eastAsia="Times New Roman"/>
                <w:spacing w:val="-2"/>
                <w:sz w:val="20"/>
                <w:szCs w:val="26"/>
                <w:rtl/>
                <w:lang w:val="en-CA" w:eastAsia="en-US" w:bidi="ar-EG"/>
              </w:rPr>
              <w:t xml:space="preserve"> </w:t>
            </w:r>
            <w:r w:rsidRPr="004419CE">
              <w:rPr>
                <w:rFonts w:eastAsia="Times New Roman"/>
                <w:spacing w:val="-2"/>
                <w:sz w:val="20"/>
                <w:szCs w:val="26"/>
                <w:rtl/>
                <w:lang w:val="fr-FR" w:eastAsia="en-US" w:bidi="ar-EG"/>
              </w:rPr>
              <w:t>و</w:t>
            </w:r>
            <w:r w:rsidRPr="004419CE">
              <w:rPr>
                <w:rFonts w:eastAsia="Times New Roman"/>
                <w:spacing w:val="-2"/>
                <w:sz w:val="20"/>
                <w:szCs w:val="26"/>
                <w:lang w:val="fr-FR" w:eastAsia="en-US" w:bidi="ar-EG"/>
              </w:rPr>
              <w:t>70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و</w:t>
            </w:r>
            <w:r w:rsidRPr="004419CE">
              <w:rPr>
                <w:rFonts w:eastAsia="Times New Roman"/>
                <w:spacing w:val="-2"/>
                <w:sz w:val="20"/>
                <w:szCs w:val="26"/>
                <w:lang w:val="en-CA" w:eastAsia="en-US" w:bidi="ar-EG"/>
              </w:rPr>
              <w:t>75</w:t>
            </w:r>
            <w:r w:rsidRPr="004419CE">
              <w:rPr>
                <w:rFonts w:eastAsia="Times New Roman"/>
                <w:spacing w:val="-2"/>
                <w:sz w:val="20"/>
                <w:szCs w:val="26"/>
                <w:rtl/>
                <w:lang w:val="en-CA" w:eastAsia="en-US" w:bidi="ar-EG"/>
              </w:rPr>
              <w:t xml:space="preserve"> </w:t>
            </w:r>
            <w:r w:rsidRPr="004419CE">
              <w:rPr>
                <w:rFonts w:eastAsia="Times New Roman"/>
                <w:spacing w:val="-2"/>
                <w:sz w:val="20"/>
                <w:szCs w:val="26"/>
                <w:rtl/>
                <w:lang w:val="fr-FR" w:eastAsia="en-US" w:bidi="ar-EG"/>
              </w:rPr>
              <w:t>و</w:t>
            </w:r>
            <w:r w:rsidRPr="004419CE">
              <w:rPr>
                <w:rFonts w:eastAsia="Times New Roman"/>
                <w:spacing w:val="-2"/>
                <w:sz w:val="20"/>
                <w:szCs w:val="26"/>
                <w:lang w:val="fr-FR" w:eastAsia="en-US" w:bidi="ar-EG"/>
              </w:rPr>
              <w:t>80</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بمبلغ</w:t>
            </w:r>
            <w:r w:rsidRPr="004419CE">
              <w:rPr>
                <w:rFonts w:eastAsia="Times New Roman"/>
                <w:spacing w:val="-2"/>
                <w:sz w:val="20"/>
                <w:szCs w:val="26"/>
                <w:rtl/>
                <w:lang w:val="fr-FR" w:eastAsia="en-US" w:bidi="ar-EG"/>
              </w:rPr>
              <w:t xml:space="preserve"> </w:t>
            </w:r>
            <w:r w:rsidRPr="004419CE">
              <w:rPr>
                <w:rFonts w:eastAsia="Times New Roman"/>
                <w:spacing w:val="-2"/>
                <w:sz w:val="20"/>
                <w:szCs w:val="26"/>
                <w:lang w:val="fr-FR" w:eastAsia="en-US" w:bidi="ar-EG"/>
              </w:rPr>
              <w:t>6 080</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7 151</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8 536</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10 484</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12 780</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14 557</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15 667</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 xml:space="preserve">على التوالي للرجال، وبمبلغ </w:t>
            </w:r>
            <w:r w:rsidRPr="004419CE">
              <w:rPr>
                <w:rFonts w:eastAsia="Times New Roman"/>
                <w:spacing w:val="-2"/>
                <w:sz w:val="20"/>
                <w:szCs w:val="26"/>
                <w:lang w:val="fr-FR" w:eastAsia="en-US" w:bidi="ar-EG"/>
              </w:rPr>
              <w:t>5 710</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6 717</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8 016</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9 847</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12 003</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13 673</w:t>
            </w:r>
            <w:r w:rsidRPr="004419CE">
              <w:rPr>
                <w:rFonts w:eastAsia="Times New Roman"/>
                <w:spacing w:val="-2"/>
                <w:sz w:val="20"/>
                <w:szCs w:val="26"/>
                <w:rtl/>
                <w:lang w:val="fr-FR" w:eastAsia="en-US" w:bidi="ar-EG"/>
              </w:rPr>
              <w:t xml:space="preserve"> و</w:t>
            </w:r>
            <w:r w:rsidRPr="004419CE">
              <w:rPr>
                <w:rFonts w:eastAsia="Times New Roman"/>
                <w:spacing w:val="-2"/>
                <w:sz w:val="20"/>
                <w:szCs w:val="26"/>
                <w:lang w:val="fr-FR" w:eastAsia="en-US" w:bidi="ar-EG"/>
              </w:rPr>
              <w:t>14 714</w:t>
            </w:r>
            <w:r w:rsidRPr="004419CE">
              <w:rPr>
                <w:rFonts w:eastAsia="Times New Roman"/>
                <w:spacing w:val="-2"/>
                <w:sz w:val="20"/>
                <w:szCs w:val="26"/>
                <w:rtl/>
                <w:lang w:val="fr-FR" w:eastAsia="en-US" w:bidi="ar-EG"/>
              </w:rPr>
              <w:t xml:space="preserve"> </w:t>
            </w:r>
            <w:r w:rsidRPr="004419CE">
              <w:rPr>
                <w:rFonts w:eastAsia="Times New Roman" w:hint="cs"/>
                <w:spacing w:val="-2"/>
                <w:sz w:val="20"/>
                <w:szCs w:val="26"/>
                <w:rtl/>
                <w:lang w:val="fr-FR" w:eastAsia="en-US" w:bidi="ar-EG"/>
              </w:rPr>
              <w:t>على التوالي للنساء.</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مصاريف إدارية</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تم تقدير متوسط التكلفة الإدارية السنوية لكل فرد بنحو </w:t>
            </w:r>
            <w:r w:rsidRPr="004419CE">
              <w:rPr>
                <w:rFonts w:eastAsia="Times New Roman"/>
                <w:sz w:val="20"/>
                <w:szCs w:val="26"/>
                <w:lang w:val="fr-FR" w:eastAsia="en-US" w:bidi="ar-EG"/>
              </w:rPr>
              <w:t>222,92</w:t>
            </w:r>
            <w:r w:rsidRPr="004419CE">
              <w:rPr>
                <w:rFonts w:eastAsia="Times New Roman"/>
                <w:sz w:val="20"/>
                <w:szCs w:val="26"/>
                <w:rtl/>
                <w:lang w:val="fr-FR" w:eastAsia="en-US" w:bidi="ar-EG"/>
              </w:rPr>
              <w:t xml:space="preserve"> فرنكا</w:t>
            </w:r>
            <w:r w:rsidRPr="004419CE">
              <w:rPr>
                <w:rFonts w:eastAsia="Times New Roman" w:hint="cs"/>
                <w:sz w:val="20"/>
                <w:szCs w:val="26"/>
                <w:rtl/>
                <w:lang w:val="fr-FR" w:eastAsia="en-US" w:bidi="ar-EG"/>
              </w:rPr>
              <w:t>ً</w:t>
            </w:r>
            <w:r w:rsidRPr="004419CE">
              <w:rPr>
                <w:rFonts w:eastAsia="Times New Roman"/>
                <w:sz w:val="20"/>
                <w:szCs w:val="26"/>
                <w:rtl/>
                <w:lang w:val="fr-FR" w:eastAsia="en-US" w:bidi="ar-EG"/>
              </w:rPr>
              <w:t xml:space="preserve"> سويسري</w:t>
            </w:r>
            <w:r w:rsidRPr="004419CE">
              <w:rPr>
                <w:rFonts w:eastAsia="Times New Roman" w:hint="cs"/>
                <w:sz w:val="20"/>
                <w:szCs w:val="26"/>
                <w:rtl/>
                <w:lang w:val="fr-FR" w:eastAsia="en-US" w:bidi="ar-EG"/>
              </w:rPr>
              <w:t>اً</w:t>
            </w:r>
            <w:r w:rsidRPr="004419CE">
              <w:rPr>
                <w:rFonts w:eastAsia="Times New Roman"/>
                <w:sz w:val="20"/>
                <w:szCs w:val="26"/>
                <w:rtl/>
                <w:lang w:val="fr-FR" w:eastAsia="en-US" w:bidi="ar-EG"/>
              </w:rPr>
              <w:t>.</w:t>
            </w:r>
            <w:r w:rsidRPr="004419CE">
              <w:rPr>
                <w:rFonts w:eastAsia="Times New Roman" w:hint="cs"/>
                <w:sz w:val="20"/>
                <w:szCs w:val="26"/>
                <w:rtl/>
                <w:lang w:val="fr-FR" w:eastAsia="en-US" w:bidi="ar-EG"/>
              </w:rPr>
              <w:t xml:space="preserve"> </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معدل الوفيات</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pacing w:val="-4"/>
                <w:sz w:val="20"/>
                <w:szCs w:val="26"/>
                <w:rtl/>
                <w:lang w:val="fr-FR" w:eastAsia="en-US" w:bidi="ar-SY"/>
              </w:rPr>
            </w:pPr>
            <w:r w:rsidRPr="004419CE">
              <w:rPr>
                <w:rFonts w:eastAsia="Times New Roman" w:hint="cs"/>
                <w:spacing w:val="-4"/>
                <w:sz w:val="20"/>
                <w:szCs w:val="26"/>
                <w:rtl/>
                <w:lang w:val="fr-FR" w:eastAsia="en-US" w:bidi="ar-EG"/>
              </w:rPr>
              <w:t>يستند</w:t>
            </w:r>
            <w:r w:rsidRPr="004419CE">
              <w:rPr>
                <w:rFonts w:eastAsia="Times New Roman"/>
                <w:spacing w:val="-4"/>
                <w:sz w:val="20"/>
                <w:szCs w:val="26"/>
                <w:rtl/>
                <w:lang w:val="fr-FR" w:eastAsia="en-US" w:bidi="ar-EG"/>
              </w:rPr>
              <w:t xml:space="preserve"> معدل الوفيات إلى جداول وفيات الأمم المتحدة</w:t>
            </w:r>
            <w:r w:rsidRPr="004419CE">
              <w:rPr>
                <w:rFonts w:eastAsia="Times New Roman" w:hint="cs"/>
                <w:spacing w:val="-4"/>
                <w:sz w:val="20"/>
                <w:szCs w:val="26"/>
                <w:rtl/>
                <w:lang w:val="fr-FR" w:eastAsia="en-US" w:bidi="ar-EG"/>
              </w:rPr>
              <w:t xml:space="preserve"> لعام </w:t>
            </w:r>
            <w:r w:rsidRPr="004419CE">
              <w:rPr>
                <w:rFonts w:eastAsia="Times New Roman"/>
                <w:spacing w:val="-4"/>
                <w:sz w:val="20"/>
                <w:szCs w:val="26"/>
                <w:lang w:val="fr-FR" w:eastAsia="en-US" w:bidi="ar-EG"/>
              </w:rPr>
              <w:t>2017</w:t>
            </w:r>
            <w:r w:rsidRPr="004419CE">
              <w:rPr>
                <w:rFonts w:eastAsia="Times New Roman"/>
                <w:spacing w:val="-4"/>
                <w:sz w:val="20"/>
                <w:szCs w:val="26"/>
                <w:rtl/>
                <w:lang w:val="fr-FR" w:eastAsia="en-US" w:bidi="ar-EG"/>
              </w:rPr>
              <w:t xml:space="preserve"> </w:t>
            </w:r>
            <w:r w:rsidRPr="004419CE">
              <w:rPr>
                <w:rFonts w:eastAsia="Times New Roman" w:hint="cs"/>
                <w:spacing w:val="-4"/>
                <w:sz w:val="20"/>
                <w:szCs w:val="26"/>
                <w:rtl/>
                <w:lang w:val="fr-FR" w:eastAsia="en-US" w:bidi="ar-EG"/>
              </w:rPr>
              <w:t>الخاص با</w:t>
            </w:r>
            <w:r w:rsidRPr="004419CE">
              <w:rPr>
                <w:rFonts w:eastAsia="Times New Roman"/>
                <w:spacing w:val="-4"/>
                <w:sz w:val="20"/>
                <w:szCs w:val="26"/>
                <w:rtl/>
                <w:lang w:val="fr-FR" w:eastAsia="en-US" w:bidi="ar-EG"/>
              </w:rPr>
              <w:t xml:space="preserve">لموظفين الحاليين والمتقاعدين والأرامل والمتقاعدين بسبب الإعاقة. والسنة الأساسية هي </w:t>
            </w:r>
            <w:r w:rsidRPr="004419CE">
              <w:rPr>
                <w:rFonts w:eastAsia="Times New Roman"/>
                <w:spacing w:val="-4"/>
                <w:sz w:val="20"/>
                <w:szCs w:val="26"/>
                <w:lang w:val="fr-FR" w:eastAsia="en-US" w:bidi="ar-EG"/>
              </w:rPr>
              <w:t>2017</w:t>
            </w:r>
            <w:r w:rsidRPr="004419CE">
              <w:rPr>
                <w:rFonts w:eastAsia="Times New Roman"/>
                <w:spacing w:val="-4"/>
                <w:sz w:val="20"/>
                <w:szCs w:val="26"/>
                <w:rtl/>
                <w:lang w:val="fr-FR" w:eastAsia="en-US" w:bidi="ar-SY"/>
              </w:rPr>
              <w:t xml:space="preserve"> مع تطبيق موازين تحسن الأجيال خلال </w:t>
            </w:r>
            <w:r w:rsidRPr="004419CE">
              <w:rPr>
                <w:rFonts w:eastAsia="Times New Roman"/>
                <w:spacing w:val="-4"/>
                <w:sz w:val="20"/>
                <w:szCs w:val="26"/>
                <w:lang w:val="fr-FR" w:eastAsia="en-US" w:bidi="ar-EG"/>
              </w:rPr>
              <w:t>2037</w:t>
            </w:r>
            <w:r w:rsidRPr="004419CE">
              <w:rPr>
                <w:rFonts w:eastAsia="Times New Roman"/>
                <w:spacing w:val="-4"/>
                <w:sz w:val="20"/>
                <w:szCs w:val="26"/>
                <w:rtl/>
                <w:lang w:val="fr-FR" w:eastAsia="en-US" w:bidi="ar-SY"/>
              </w:rPr>
              <w:t xml:space="preserve"> بالنسبة لغير العاملين لأسباب صحية وقتها. ولا تطبق موازين تحسن الأجيال بالنسبة لغير العاملين بسبب الإعاقة حينها.</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تقدير قيمة الأصول</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CH" w:eastAsia="en-US" w:bidi="ar-EG"/>
              </w:rPr>
              <w:t>لم يعد للاتحاد أي أصول في إطار صناديق لضمان في </w:t>
            </w:r>
            <w:r w:rsidRPr="004419CE">
              <w:rPr>
                <w:rFonts w:eastAsia="Times New Roman"/>
                <w:sz w:val="20"/>
                <w:szCs w:val="26"/>
                <w:lang w:val="fr-FR" w:eastAsia="en-US" w:bidi="ar-EG"/>
              </w:rPr>
              <w:t>31</w:t>
            </w:r>
            <w:r w:rsidRPr="004419CE">
              <w:rPr>
                <w:rFonts w:eastAsia="Times New Roman"/>
                <w:sz w:val="20"/>
                <w:szCs w:val="26"/>
                <w:rtl/>
                <w:lang w:val="fr-FR" w:eastAsia="en-US" w:bidi="ar-EG"/>
              </w:rPr>
              <w:t xml:space="preserve"> ديسمبر </w:t>
            </w:r>
            <w:r w:rsidRPr="004419CE">
              <w:rPr>
                <w:rFonts w:eastAsia="Times New Roman"/>
                <w:sz w:val="20"/>
                <w:szCs w:val="26"/>
                <w:lang w:val="fr-FR" w:eastAsia="en-US" w:bidi="ar-EG"/>
              </w:rPr>
              <w:t>2017</w:t>
            </w:r>
            <w:r w:rsidRPr="004419CE">
              <w:rPr>
                <w:rFonts w:eastAsia="Times New Roman"/>
                <w:sz w:val="20"/>
                <w:szCs w:val="26"/>
                <w:rtl/>
                <w:lang w:val="fr-FR" w:eastAsia="en-US" w:bidi="ar-EG"/>
              </w:rPr>
              <w:t>.</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SY"/>
              </w:rPr>
            </w:pPr>
            <w:r w:rsidRPr="004419CE">
              <w:rPr>
                <w:rFonts w:eastAsia="Times New Roman"/>
                <w:sz w:val="20"/>
                <w:szCs w:val="26"/>
                <w:rtl/>
                <w:lang w:val="fr-FR" w:eastAsia="en-US" w:bidi="ar-SY"/>
              </w:rPr>
              <w:t>معدل الإعاقة</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يتفاوت بحسب العمر والجنس والفئة الفنية وفئة الخدمة العامة ويزداد مع العمر. ويستند المعدل إلى جدول الأمم المتحدة للإعاقة.</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معدل تحويل الحقوق في المزايا</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يتفاوت بحسب العمر وسنوات الخدمة، حيث تكثر طلبات التحويل في السنة الأولى.</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تعاقب الموظفين</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يتفاوت معدل مغادرة الموظفين للمنظمات التي شملها التقييم بحسب العمر والجنس.</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معدل الإحالة </w:t>
            </w:r>
            <w:r w:rsidRPr="004419CE">
              <w:rPr>
                <w:rFonts w:eastAsia="Times New Roman" w:hint="cs"/>
                <w:sz w:val="20"/>
                <w:szCs w:val="26"/>
                <w:rtl/>
                <w:lang w:val="fr-FR" w:eastAsia="en-US" w:bidi="ar-EG"/>
              </w:rPr>
              <w:t>إلى</w:t>
            </w:r>
            <w:r w:rsidRPr="004419CE">
              <w:rPr>
                <w:rFonts w:eastAsia="Times New Roman"/>
                <w:sz w:val="20"/>
                <w:szCs w:val="26"/>
                <w:rtl/>
                <w:lang w:val="fr-FR" w:eastAsia="en-US" w:bidi="ar-EG"/>
              </w:rPr>
              <w:t xml:space="preserve"> التقاعد</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تُحدد معدلات التقاعد فيما يخص جميع الموظفين بما يساوي المعدلات الناتجة عن تقييم الصندوق</w:t>
            </w:r>
            <w:r w:rsidRPr="004419CE">
              <w:rPr>
                <w:rFonts w:eastAsia="Times New Roman"/>
                <w:sz w:val="18"/>
                <w:szCs w:val="18"/>
                <w:lang w:val="fr-FR" w:eastAsia="en-US" w:bidi="ar-EG"/>
              </w:rPr>
              <w:t xml:space="preserve"> UNJSPF</w:t>
            </w:r>
            <w:r w:rsidRPr="004419CE">
              <w:rPr>
                <w:rFonts w:eastAsia="Times New Roman" w:hint="cs"/>
                <w:sz w:val="20"/>
                <w:szCs w:val="26"/>
                <w:rtl/>
                <w:lang w:val="fr-FR" w:eastAsia="en-US" w:bidi="ar-EG"/>
              </w:rPr>
              <w:t xml:space="preserve"> في </w:t>
            </w:r>
            <w:r w:rsidRPr="004419CE">
              <w:rPr>
                <w:rFonts w:eastAsia="Times New Roman"/>
                <w:sz w:val="20"/>
                <w:szCs w:val="26"/>
                <w:lang w:val="fr-FR" w:eastAsia="en-US" w:bidi="ar-EG"/>
              </w:rPr>
              <w:t>31</w:t>
            </w:r>
            <w:r w:rsidRPr="004419CE">
              <w:rPr>
                <w:rFonts w:eastAsia="Times New Roman" w:hint="cs"/>
                <w:sz w:val="20"/>
                <w:szCs w:val="26"/>
                <w:rtl/>
                <w:lang w:val="fr-FR" w:eastAsia="en-US" w:bidi="ar-EG"/>
              </w:rPr>
              <w:t xml:space="preserve"> ديسمبر </w:t>
            </w:r>
            <w:r w:rsidRPr="004419CE">
              <w:rPr>
                <w:rFonts w:eastAsia="Times New Roman"/>
                <w:sz w:val="20"/>
                <w:szCs w:val="26"/>
                <w:lang w:val="fr-FR" w:eastAsia="en-US" w:bidi="ar-EG"/>
              </w:rPr>
              <w:t>2015</w:t>
            </w:r>
            <w:r w:rsidRPr="004419CE">
              <w:rPr>
                <w:rFonts w:eastAsia="Times New Roman" w:hint="cs"/>
                <w:sz w:val="20"/>
                <w:szCs w:val="26"/>
                <w:rtl/>
                <w:lang w:val="fr-FR" w:eastAsia="en-US" w:bidi="ar-EG"/>
              </w:rPr>
              <w:t>. وت</w:t>
            </w:r>
            <w:r w:rsidRPr="004419CE">
              <w:rPr>
                <w:rFonts w:eastAsia="Times New Roman"/>
                <w:sz w:val="20"/>
                <w:szCs w:val="26"/>
                <w:rtl/>
                <w:lang w:val="fr-FR" w:eastAsia="en-US" w:bidi="ar-EG"/>
              </w:rPr>
              <w:t>تفاوت</w:t>
            </w:r>
            <w:r w:rsidRPr="004419CE">
              <w:rPr>
                <w:rFonts w:eastAsia="Times New Roman" w:hint="cs"/>
                <w:sz w:val="20"/>
                <w:szCs w:val="26"/>
                <w:rtl/>
                <w:lang w:val="fr-FR" w:eastAsia="en-US" w:bidi="ar-EG"/>
              </w:rPr>
              <w:t xml:space="preserve"> المعدلات</w:t>
            </w:r>
            <w:r w:rsidRPr="004419CE">
              <w:rPr>
                <w:rFonts w:eastAsia="Times New Roman"/>
                <w:sz w:val="20"/>
                <w:szCs w:val="26"/>
                <w:rtl/>
                <w:lang w:val="fr-FR" w:eastAsia="en-US" w:bidi="ar-EG"/>
              </w:rPr>
              <w:t xml:space="preserve"> بحسب العمر مع زيادة الاحتمال بين الموظفين ممن بلغ </w:t>
            </w:r>
            <w:r w:rsidRPr="004419CE">
              <w:rPr>
                <w:rFonts w:eastAsia="Times New Roman"/>
                <w:sz w:val="20"/>
                <w:szCs w:val="26"/>
                <w:lang w:val="fr-FR" w:eastAsia="en-US" w:bidi="ar-EG"/>
              </w:rPr>
              <w:t>60</w:t>
            </w:r>
            <w:r w:rsidRPr="004419CE">
              <w:rPr>
                <w:rFonts w:eastAsia="Times New Roman"/>
                <w:sz w:val="20"/>
                <w:szCs w:val="26"/>
                <w:rtl/>
                <w:lang w:val="fr-FR" w:eastAsia="en-US" w:bidi="ar-EG"/>
              </w:rPr>
              <w:t xml:space="preserve"> سنة وما فوق.</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المشاركة</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 xml:space="preserve">يختار </w:t>
            </w:r>
            <w:r w:rsidRPr="004419CE">
              <w:rPr>
                <w:rFonts w:eastAsia="Times New Roman"/>
                <w:sz w:val="20"/>
                <w:szCs w:val="26"/>
                <w:lang w:val="fr-FR" w:eastAsia="en-US" w:bidi="ar-EG"/>
              </w:rPr>
              <w:t>%97,5</w:t>
            </w:r>
            <w:r w:rsidRPr="004419CE">
              <w:rPr>
                <w:rFonts w:eastAsia="Times New Roman"/>
                <w:sz w:val="20"/>
                <w:szCs w:val="26"/>
                <w:rtl/>
                <w:lang w:val="fr-FR" w:eastAsia="en-US" w:bidi="ar-EG"/>
              </w:rPr>
              <w:t xml:space="preserve"> ممن هم على أبواب التقاعد المشاركة في الخطة </w:t>
            </w:r>
            <w:r w:rsidRPr="004419CE">
              <w:rPr>
                <w:rFonts w:eastAsia="Times New Roman"/>
                <w:sz w:val="20"/>
                <w:szCs w:val="26"/>
                <w:lang w:val="fr-FR" w:eastAsia="en-US" w:bidi="ar-EG"/>
              </w:rPr>
              <w:t>CMIP</w:t>
            </w:r>
            <w:r w:rsidRPr="004419CE">
              <w:rPr>
                <w:rFonts w:eastAsia="Times New Roman"/>
                <w:sz w:val="20"/>
                <w:szCs w:val="26"/>
                <w:rtl/>
                <w:lang w:val="fr-FR" w:eastAsia="en-US" w:bidi="ar-EG"/>
              </w:rPr>
              <w:t>.</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تغطية الأزواج</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lang w:val="fr-FR" w:eastAsia="en-US" w:bidi="ar-EG"/>
              </w:rPr>
              <w:t>%75</w:t>
            </w:r>
            <w:r w:rsidRPr="004419CE">
              <w:rPr>
                <w:rFonts w:eastAsia="Times New Roman"/>
                <w:sz w:val="20"/>
                <w:szCs w:val="26"/>
                <w:rtl/>
                <w:lang w:val="fr-FR" w:eastAsia="en-US" w:bidi="ar-EG"/>
              </w:rPr>
              <w:t xml:space="preserve"> و</w:t>
            </w:r>
            <w:r w:rsidRPr="004419CE">
              <w:rPr>
                <w:rFonts w:eastAsia="Times New Roman"/>
                <w:sz w:val="20"/>
                <w:szCs w:val="26"/>
                <w:lang w:val="fr-FR" w:eastAsia="en-US" w:bidi="ar-EG"/>
              </w:rPr>
              <w:t>%25</w:t>
            </w:r>
            <w:r w:rsidRPr="004419CE">
              <w:rPr>
                <w:rFonts w:eastAsia="Times New Roman"/>
                <w:sz w:val="20"/>
                <w:szCs w:val="26"/>
                <w:rtl/>
                <w:lang w:val="fr-FR" w:eastAsia="en-US" w:bidi="ar-EG"/>
              </w:rPr>
              <w:t xml:space="preserve"> من المتقاعدين من الرجال والنساء طلب أزواجهم الانضمام إلى الخطة </w:t>
            </w:r>
            <w:r w:rsidRPr="004419CE">
              <w:rPr>
                <w:rFonts w:eastAsia="Times New Roman"/>
                <w:sz w:val="20"/>
                <w:szCs w:val="26"/>
                <w:lang w:val="fr-FR" w:eastAsia="en-US" w:bidi="ar-EG"/>
              </w:rPr>
              <w:t>CMIP</w:t>
            </w:r>
            <w:r w:rsidRPr="004419CE">
              <w:rPr>
                <w:rFonts w:eastAsia="Times New Roman"/>
                <w:sz w:val="20"/>
                <w:szCs w:val="26"/>
                <w:rtl/>
                <w:lang w:val="fr-FR" w:eastAsia="en-US" w:bidi="ar-EG"/>
              </w:rPr>
              <w:t>. يفترض أن عمر الرجال يزيد بمقدار خمس سنوات عن عمر زوجاتهم.</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FR" w:eastAsia="en-US" w:bidi="ar-EG"/>
              </w:rPr>
            </w:pPr>
            <w:r w:rsidRPr="004419CE">
              <w:rPr>
                <w:rFonts w:eastAsia="Times New Roman"/>
                <w:sz w:val="20"/>
                <w:szCs w:val="26"/>
                <w:rtl/>
                <w:lang w:val="fr-FR" w:eastAsia="en-US" w:bidi="ar-EG"/>
              </w:rPr>
              <w:lastRenderedPageBreak/>
              <w:t xml:space="preserve">الطريقة </w:t>
            </w:r>
            <w:proofErr w:type="spellStart"/>
            <w:r w:rsidRPr="004419CE">
              <w:rPr>
                <w:rFonts w:eastAsia="Times New Roman"/>
                <w:sz w:val="20"/>
                <w:szCs w:val="26"/>
                <w:rtl/>
                <w:lang w:val="fr-FR" w:eastAsia="en-US" w:bidi="ar-EG"/>
              </w:rPr>
              <w:t>الإكتوارية</w:t>
            </w:r>
            <w:proofErr w:type="spellEnd"/>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pacing w:val="-2"/>
                <w:sz w:val="20"/>
                <w:szCs w:val="26"/>
                <w:rtl/>
                <w:lang w:val="fr-FR" w:eastAsia="en-US" w:bidi="ar-EG"/>
              </w:rPr>
            </w:pPr>
            <w:r w:rsidRPr="004419CE">
              <w:rPr>
                <w:rFonts w:eastAsia="Times New Roman"/>
                <w:spacing w:val="-2"/>
                <w:sz w:val="20"/>
                <w:szCs w:val="26"/>
                <w:rtl/>
                <w:lang w:val="fr-FR" w:eastAsia="en-US" w:bidi="ar-EG"/>
              </w:rPr>
              <w:t xml:space="preserve">طريقة وحدات القيمة </w:t>
            </w:r>
            <w:proofErr w:type="spellStart"/>
            <w:r w:rsidRPr="004419CE">
              <w:rPr>
                <w:rFonts w:eastAsia="Times New Roman"/>
                <w:spacing w:val="-2"/>
                <w:sz w:val="20"/>
                <w:szCs w:val="26"/>
                <w:rtl/>
                <w:lang w:val="fr-FR" w:eastAsia="en-US" w:bidi="ar-EG"/>
              </w:rPr>
              <w:t>المتنبأ</w:t>
            </w:r>
            <w:proofErr w:type="spellEnd"/>
            <w:r w:rsidRPr="004419CE">
              <w:rPr>
                <w:rFonts w:eastAsia="Times New Roman"/>
                <w:spacing w:val="-2"/>
                <w:sz w:val="20"/>
                <w:szCs w:val="26"/>
                <w:rtl/>
                <w:lang w:val="fr-FR" w:eastAsia="en-US" w:bidi="ar-EG"/>
              </w:rPr>
              <w:t xml:space="preserve"> بها على أساس فترة منح تبدأ في سن </w:t>
            </w:r>
            <w:r w:rsidRPr="004419CE">
              <w:rPr>
                <w:rFonts w:eastAsia="Times New Roman"/>
                <w:spacing w:val="-2"/>
                <w:sz w:val="20"/>
                <w:szCs w:val="26"/>
                <w:lang w:val="fr-FR" w:eastAsia="en-US" w:bidi="ar-EG"/>
              </w:rPr>
              <w:t>45</w:t>
            </w:r>
            <w:r w:rsidRPr="004419CE">
              <w:rPr>
                <w:rFonts w:eastAsia="Times New Roman"/>
                <w:spacing w:val="-2"/>
                <w:sz w:val="20"/>
                <w:szCs w:val="26"/>
                <w:rtl/>
                <w:lang w:val="fr-FR" w:eastAsia="en-US" w:bidi="ar-EG"/>
              </w:rPr>
              <w:t xml:space="preserve"> لكن يؤخذ في الحسبان ضرورة أن</w:t>
            </w:r>
            <w:r w:rsidRPr="004419CE">
              <w:rPr>
                <w:rFonts w:eastAsia="Times New Roman" w:hint="cs"/>
                <w:spacing w:val="-2"/>
                <w:sz w:val="20"/>
                <w:szCs w:val="26"/>
                <w:rtl/>
                <w:lang w:val="fr-FR" w:eastAsia="en-US" w:bidi="ar-EG"/>
              </w:rPr>
              <w:t> </w:t>
            </w:r>
            <w:r w:rsidRPr="004419CE">
              <w:rPr>
                <w:rFonts w:eastAsia="Times New Roman"/>
                <w:spacing w:val="-2"/>
                <w:sz w:val="20"/>
                <w:szCs w:val="26"/>
                <w:rtl/>
                <w:lang w:val="fr-FR" w:eastAsia="en-US" w:bidi="ar-EG"/>
              </w:rPr>
              <w:t xml:space="preserve">يبلغ عمر الموظف ما لا يقل عن </w:t>
            </w:r>
            <w:r w:rsidRPr="004419CE">
              <w:rPr>
                <w:rFonts w:eastAsia="Times New Roman"/>
                <w:spacing w:val="-2"/>
                <w:sz w:val="20"/>
                <w:szCs w:val="26"/>
                <w:lang w:val="fr-FR" w:eastAsia="en-US" w:bidi="ar-EG"/>
              </w:rPr>
              <w:t>55</w:t>
            </w:r>
            <w:r w:rsidRPr="004419CE">
              <w:rPr>
                <w:rFonts w:eastAsia="Times New Roman"/>
                <w:spacing w:val="-2"/>
                <w:sz w:val="20"/>
                <w:szCs w:val="26"/>
                <w:rtl/>
                <w:lang w:val="fr-FR" w:eastAsia="en-US" w:bidi="ar-EG"/>
              </w:rPr>
              <w:t xml:space="preserve"> سنة و</w:t>
            </w:r>
            <w:r w:rsidRPr="004419CE">
              <w:rPr>
                <w:rFonts w:eastAsia="Times New Roman"/>
                <w:spacing w:val="-2"/>
                <w:sz w:val="20"/>
                <w:szCs w:val="26"/>
                <w:lang w:val="fr-FR" w:eastAsia="en-US" w:bidi="ar-EG"/>
              </w:rPr>
              <w:t>10</w:t>
            </w:r>
            <w:r w:rsidRPr="004419CE">
              <w:rPr>
                <w:rFonts w:eastAsia="Times New Roman"/>
                <w:spacing w:val="-2"/>
                <w:sz w:val="20"/>
                <w:szCs w:val="26"/>
                <w:rtl/>
                <w:lang w:val="fr-FR" w:eastAsia="en-US" w:bidi="ar-EG"/>
              </w:rPr>
              <w:t xml:space="preserve"> سنوات من الخدمة ليكون مؤهلاً للخطة.</w:t>
            </w:r>
          </w:p>
        </w:tc>
      </w:tr>
      <w:tr w:rsidR="004419CE" w:rsidRPr="004419CE" w:rsidTr="008456C2">
        <w:tc>
          <w:tcPr>
            <w:tcW w:w="1467"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pacing w:val="-4"/>
                <w:sz w:val="20"/>
                <w:szCs w:val="26"/>
                <w:rtl/>
                <w:lang w:val="fr-FR" w:eastAsia="en-US" w:bidi="ar-EG"/>
              </w:rPr>
            </w:pPr>
            <w:r w:rsidRPr="004419CE">
              <w:rPr>
                <w:rFonts w:eastAsia="Times New Roman"/>
                <w:spacing w:val="-4"/>
                <w:sz w:val="20"/>
                <w:szCs w:val="26"/>
                <w:rtl/>
                <w:lang w:val="fr-FR" w:eastAsia="en-US" w:bidi="ar-EG"/>
              </w:rPr>
              <w:t xml:space="preserve">أسلوب </w:t>
            </w:r>
            <w:r w:rsidRPr="004419CE">
              <w:rPr>
                <w:rFonts w:eastAsia="Times New Roman" w:hint="cs"/>
                <w:spacing w:val="-4"/>
                <w:sz w:val="20"/>
                <w:szCs w:val="26"/>
                <w:rtl/>
                <w:lang w:val="fr-FR" w:eastAsia="en-US" w:bidi="ar-EG"/>
              </w:rPr>
              <w:t>الإيرادات</w:t>
            </w:r>
            <w:r w:rsidRPr="004419CE">
              <w:rPr>
                <w:rFonts w:eastAsia="Times New Roman"/>
                <w:spacing w:val="-4"/>
                <w:sz w:val="20"/>
                <w:szCs w:val="26"/>
                <w:rtl/>
                <w:lang w:val="fr-FR" w:eastAsia="en-US" w:bidi="ar-EG"/>
              </w:rPr>
              <w:t xml:space="preserve"> الشاملة الأخرى </w:t>
            </w:r>
            <w:r w:rsidRPr="004419CE">
              <w:rPr>
                <w:rFonts w:eastAsia="Times New Roman"/>
                <w:spacing w:val="-4"/>
                <w:sz w:val="20"/>
                <w:szCs w:val="26"/>
                <w:lang w:val="fr-CH" w:eastAsia="en-US" w:bidi="ar-EG"/>
              </w:rPr>
              <w:t>(</w:t>
            </w:r>
            <w:r w:rsidRPr="004419CE">
              <w:rPr>
                <w:rFonts w:eastAsia="Times New Roman"/>
                <w:spacing w:val="-4"/>
                <w:sz w:val="20"/>
                <w:szCs w:val="26"/>
                <w:lang w:val="fr-FR" w:eastAsia="en-US" w:bidi="ar-EG"/>
              </w:rPr>
              <w:t>OCI</w:t>
            </w:r>
            <w:r w:rsidRPr="004419CE">
              <w:rPr>
                <w:rFonts w:eastAsia="Times New Roman"/>
                <w:spacing w:val="-4"/>
                <w:sz w:val="20"/>
                <w:szCs w:val="26"/>
                <w:lang w:val="fr-CH" w:eastAsia="en-US" w:bidi="ar-EG"/>
              </w:rPr>
              <w:t>)</w:t>
            </w:r>
          </w:p>
        </w:tc>
        <w:tc>
          <w:tcPr>
            <w:tcW w:w="3533" w:type="pct"/>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pacing w:val="-4"/>
                <w:sz w:val="20"/>
                <w:szCs w:val="26"/>
                <w:rtl/>
                <w:lang w:val="fr-FR" w:eastAsia="en-US" w:bidi="ar-EG"/>
              </w:rPr>
            </w:pPr>
            <w:r w:rsidRPr="004419CE">
              <w:rPr>
                <w:rFonts w:eastAsia="Times New Roman"/>
                <w:spacing w:val="-4"/>
                <w:sz w:val="20"/>
                <w:szCs w:val="26"/>
                <w:rtl/>
                <w:lang w:val="fr-FR" w:eastAsia="en-US" w:bidi="ar-EG"/>
              </w:rPr>
              <w:t>تعتبر الأرباح والخسائر الصافية الناتجة عن الاختلافات بسبب الفارق بين الافتراضات والقيم الحقيقية وكذلك بسبب تغيير افتراضات الحساب مكونة في صافي الأصول وفقاً للخيار المقترح بموجب المعيار </w:t>
            </w:r>
            <w:r w:rsidRPr="004419CE">
              <w:rPr>
                <w:rFonts w:eastAsia="Times New Roman"/>
                <w:spacing w:val="-4"/>
                <w:sz w:val="20"/>
                <w:szCs w:val="26"/>
                <w:lang w:val="fr-CH" w:eastAsia="en-US" w:bidi="ar-EG"/>
              </w:rPr>
              <w:t>IPSAS 39</w:t>
            </w:r>
            <w:r w:rsidRPr="004419CE">
              <w:rPr>
                <w:rFonts w:eastAsia="Times New Roman"/>
                <w:spacing w:val="-4"/>
                <w:sz w:val="20"/>
                <w:szCs w:val="26"/>
                <w:rtl/>
                <w:lang w:val="fr-FR" w:eastAsia="en-US" w:bidi="ar-EG"/>
              </w:rPr>
              <w:t>.</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t xml:space="preserve">يحق للموظفين (وأزواجهم وأطفالهم المعالين وأراملهم) الذين يغادرون الخدمة في سن </w:t>
      </w:r>
      <w:r w:rsidRPr="004419CE">
        <w:rPr>
          <w:lang w:bidi="ar-EG"/>
        </w:rPr>
        <w:t>55</w:t>
      </w:r>
      <w:r w:rsidRPr="004419CE">
        <w:rPr>
          <w:rtl/>
          <w:lang w:bidi="ar-EG"/>
        </w:rPr>
        <w:t xml:space="preserve"> سنة أو أكثر الحصول على التأمين الصحي بعد انتهاء مدة الخدمة إذا كانوا قد عملوا ما لا يقل عن عشر سنوات في منظمة الأمم المتحدة أو في وكالة متخصصة وإذا كان يشملهم صندوق التأمينات للموظفين (الخطة</w:t>
      </w:r>
      <w:r w:rsidRPr="004419CE">
        <w:rPr>
          <w:rFonts w:hint="cs"/>
          <w:rtl/>
          <w:lang w:bidi="ar-EG"/>
        </w:rPr>
        <w:t> </w:t>
      </w:r>
      <w:r w:rsidRPr="004419CE">
        <w:rPr>
          <w:lang w:bidi="ar-EG"/>
        </w:rPr>
        <w:t>CMIP</w:t>
      </w:r>
      <w:r w:rsidRPr="004419CE">
        <w:rPr>
          <w:rtl/>
          <w:lang w:bidi="ar-EG"/>
        </w:rPr>
        <w:t>) أثناء السنوات الخمس التي تسبق مباشرة</w:t>
      </w:r>
      <w:r w:rsidRPr="004419CE">
        <w:rPr>
          <w:rFonts w:hint="cs"/>
          <w:rtl/>
          <w:lang w:bidi="ar-EG"/>
        </w:rPr>
        <w:t>ً</w:t>
      </w:r>
      <w:r w:rsidRPr="004419CE">
        <w:rPr>
          <w:rtl/>
          <w:lang w:bidi="ar-EG"/>
        </w:rPr>
        <w:t xml:space="preserve"> انتهاء مدة خدمتهم. وتنطبق نفس المزايا على الموظفين المستفيدين من معاش عجز من الصندوق المشترك للمعاشات التقاعدية لموظفي الأمم المتحدة. ويتم تمويل هذا</w:t>
      </w:r>
      <w:r w:rsidRPr="004419CE">
        <w:rPr>
          <w:rFonts w:hint="cs"/>
          <w:rtl/>
          <w:lang w:bidi="ar-EG"/>
        </w:rPr>
        <w:t> </w:t>
      </w:r>
      <w:r w:rsidRPr="004419CE">
        <w:rPr>
          <w:rtl/>
          <w:lang w:bidi="ar-EG"/>
        </w:rPr>
        <w:t xml:space="preserve">النظام على أساس مساهمات يشارك فيها الاتحاد بمعدل </w:t>
      </w:r>
      <w:r w:rsidRPr="004419CE">
        <w:rPr>
          <w:lang w:val="fr-CH" w:bidi="ar-EG"/>
        </w:rPr>
        <w:t>2/3</w:t>
      </w:r>
      <w:r w:rsidRPr="004419CE">
        <w:rPr>
          <w:rtl/>
          <w:lang w:bidi="ar-EG"/>
        </w:rPr>
        <w:t xml:space="preserve"> والمستفيدون من التأمين بمعدل </w:t>
      </w:r>
      <w:r w:rsidRPr="004419CE">
        <w:rPr>
          <w:lang w:bidi="ar-EG"/>
        </w:rPr>
        <w:t>1/3</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lang w:bidi="ar-EG"/>
        </w:rPr>
      </w:pPr>
      <w:r w:rsidRPr="004419CE">
        <w:rPr>
          <w:rtl/>
          <w:lang w:bidi="ar-EG"/>
        </w:rPr>
        <w:t xml:space="preserve">وتحتوي الجداول التالية على معلومات وتحليلات </w:t>
      </w:r>
      <w:r w:rsidRPr="004419CE">
        <w:rPr>
          <w:rFonts w:hint="cs"/>
          <w:rtl/>
          <w:lang w:bidi="ar-EG"/>
        </w:rPr>
        <w:t>إضافية</w:t>
      </w:r>
      <w:r w:rsidRPr="004419CE">
        <w:rPr>
          <w:rtl/>
          <w:lang w:bidi="ar-EG"/>
        </w:rPr>
        <w:t xml:space="preserve"> بشأن الخصوم التي تترتب على المزايا المستحقة للموظفين وكذلك قيمة الأصول التي هي في حوزة الصندوق</w:t>
      </w:r>
      <w:r w:rsidRPr="004419CE">
        <w:rPr>
          <w:rFonts w:hint="cs"/>
          <w:rtl/>
          <w:lang w:bidi="ar-EG"/>
        </w:rPr>
        <w:t xml:space="preserve"> وفقاً</w:t>
      </w:r>
      <w:r w:rsidRPr="004419CE">
        <w:rPr>
          <w:rtl/>
          <w:lang w:bidi="ar-EG"/>
        </w:rPr>
        <w:t xml:space="preserve"> </w:t>
      </w:r>
      <w:r w:rsidRPr="004419CE">
        <w:rPr>
          <w:rFonts w:hint="cs"/>
          <w:rtl/>
          <w:lang w:bidi="ar-EG"/>
        </w:rPr>
        <w:t>ل</w:t>
      </w:r>
      <w:r w:rsidRPr="004419CE">
        <w:rPr>
          <w:rtl/>
          <w:lang w:bidi="ar-EG"/>
        </w:rPr>
        <w:t xml:space="preserve">دراسة </w:t>
      </w:r>
      <w:proofErr w:type="spellStart"/>
      <w:r w:rsidRPr="004419CE">
        <w:rPr>
          <w:rtl/>
          <w:lang w:bidi="ar-EG"/>
        </w:rPr>
        <w:t>إكتوارية</w:t>
      </w:r>
      <w:proofErr w:type="spellEnd"/>
      <w:r w:rsidRPr="004419CE">
        <w:rPr>
          <w:rtl/>
          <w:lang w:bidi="ar-EG"/>
        </w:rPr>
        <w:t xml:space="preserve"> </w:t>
      </w:r>
      <w:r w:rsidRPr="004419CE">
        <w:rPr>
          <w:rFonts w:hint="cs"/>
          <w:rtl/>
          <w:lang w:bidi="ar-EG"/>
        </w:rPr>
        <w:t xml:space="preserve">أجريت </w:t>
      </w:r>
      <w:r w:rsidRPr="004419CE">
        <w:rPr>
          <w:rtl/>
          <w:lang w:bidi="ar-EG"/>
        </w:rPr>
        <w:t>بغية التوصل إلى المبالغ ذات الصلة في </w:t>
      </w:r>
      <w:r w:rsidRPr="004419CE">
        <w:rPr>
          <w:lang w:bidi="ar-EG"/>
        </w:rPr>
        <w:t>31</w:t>
      </w:r>
      <w:r w:rsidRPr="004419CE">
        <w:rPr>
          <w:rtl/>
          <w:lang w:bidi="ar-EG"/>
        </w:rPr>
        <w:t xml:space="preserve"> ديسمبر </w:t>
      </w:r>
      <w:r w:rsidRPr="004419CE">
        <w:rPr>
          <w:lang w:bidi="ar-EG"/>
        </w:rPr>
        <w:t>2017</w:t>
      </w:r>
      <w:r w:rsidRPr="004419CE">
        <w:rPr>
          <w:rtl/>
          <w:lang w:bidi="ar-EG"/>
        </w:rPr>
        <w:t>.</w:t>
      </w:r>
    </w:p>
    <w:tbl>
      <w:tblPr>
        <w:bidiVisual/>
        <w:tblW w:w="9541" w:type="dxa"/>
        <w:jc w:val="center"/>
        <w:tblLayout w:type="fixed"/>
        <w:tblLook w:val="04A0" w:firstRow="1" w:lastRow="0" w:firstColumn="1" w:lastColumn="0" w:noHBand="0" w:noVBand="1"/>
      </w:tblPr>
      <w:tblGrid>
        <w:gridCol w:w="5005"/>
        <w:gridCol w:w="2268"/>
        <w:gridCol w:w="2268"/>
      </w:tblGrid>
      <w:tr w:rsidR="004419CE" w:rsidRPr="004419CE" w:rsidTr="008456C2">
        <w:trPr>
          <w:jc w:val="center"/>
        </w:trPr>
        <w:tc>
          <w:tcPr>
            <w:tcW w:w="5005" w:type="dxa"/>
            <w:tcBorders>
              <w:top w:val="single" w:sz="4" w:space="0" w:color="auto"/>
              <w:left w:val="single" w:sz="4" w:space="0" w:color="auto"/>
              <w:bottom w:val="single" w:sz="4" w:space="0" w:color="auto"/>
              <w:right w:val="nil"/>
            </w:tcBorders>
            <w:vAlign w:val="center"/>
            <w:hideMark/>
          </w:tcPr>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60" w:lineRule="exact"/>
              <w:jc w:val="left"/>
              <w:textAlignment w:val="baseline"/>
              <w:rPr>
                <w:b/>
                <w:bCs/>
                <w:color w:val="000000"/>
                <w:sz w:val="20"/>
                <w:szCs w:val="26"/>
                <w:rtl/>
              </w:rPr>
            </w:pPr>
            <w:r w:rsidRPr="004419CE">
              <w:rPr>
                <w:b/>
                <w:bCs/>
                <w:color w:val="000000"/>
                <w:sz w:val="20"/>
                <w:szCs w:val="26"/>
                <w:rtl/>
                <w:lang w:bidi="ar-EG"/>
              </w:rPr>
              <w:t xml:space="preserve">مبلغ الالتزامات بموجب الخطة </w:t>
            </w:r>
            <w:r w:rsidRPr="004419CE">
              <w:rPr>
                <w:b/>
                <w:bCs/>
                <w:color w:val="000000"/>
                <w:sz w:val="20"/>
                <w:szCs w:val="26"/>
              </w:rPr>
              <w:t>ASHI</w:t>
            </w:r>
            <w:r w:rsidRPr="004419CE">
              <w:rPr>
                <w:b/>
                <w:bCs/>
                <w:color w:val="000000"/>
                <w:sz w:val="20"/>
                <w:szCs w:val="26"/>
                <w:rtl/>
                <w:lang w:bidi="ar-EG"/>
              </w:rPr>
              <w:br/>
              <w:t>في </w:t>
            </w:r>
            <w:r w:rsidRPr="004419CE">
              <w:rPr>
                <w:b/>
                <w:bCs/>
                <w:color w:val="000000"/>
                <w:sz w:val="20"/>
                <w:szCs w:val="26"/>
              </w:rPr>
              <w:t>31</w:t>
            </w:r>
            <w:r w:rsidRPr="004419CE">
              <w:rPr>
                <w:b/>
                <w:bCs/>
                <w:color w:val="000000"/>
                <w:sz w:val="20"/>
                <w:szCs w:val="26"/>
                <w:rtl/>
                <w:lang w:bidi="ar-EG"/>
              </w:rPr>
              <w:t xml:space="preserve"> ديسمبر </w:t>
            </w:r>
            <w:r w:rsidRPr="004419CE">
              <w:rPr>
                <w:b/>
                <w:bCs/>
                <w:color w:val="000000"/>
                <w:sz w:val="20"/>
                <w:szCs w:val="26"/>
              </w:rPr>
              <w:t>2017</w:t>
            </w:r>
            <w:r w:rsidRPr="004419CE">
              <w:rPr>
                <w:b/>
                <w:bCs/>
                <w:color w:val="000000"/>
                <w:sz w:val="20"/>
                <w:szCs w:val="26"/>
                <w:rtl/>
                <w:lang w:bidi="ar-EG"/>
              </w:rPr>
              <w:t xml:space="preserve"> و</w:t>
            </w:r>
            <w:r w:rsidRPr="004419CE">
              <w:rPr>
                <w:b/>
                <w:bCs/>
                <w:color w:val="000000"/>
                <w:sz w:val="20"/>
                <w:szCs w:val="26"/>
              </w:rPr>
              <w:t>2016</w:t>
            </w:r>
            <w:r w:rsidRPr="004419CE">
              <w:rPr>
                <w:b/>
                <w:bCs/>
                <w:color w:val="000000"/>
                <w:sz w:val="20"/>
                <w:szCs w:val="26"/>
                <w:rtl/>
                <w:lang w:bidi="ar-EG"/>
              </w:rPr>
              <w:t xml:space="preserve"> في بيان الوضع المالي</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6"/>
              </w:rPr>
            </w:pPr>
            <w:r w:rsidRPr="004419CE">
              <w:rPr>
                <w:b/>
                <w:bCs/>
                <w:i/>
                <w:iCs/>
                <w:color w:val="000000"/>
                <w:sz w:val="20"/>
                <w:szCs w:val="26"/>
                <w:rtl/>
                <w:lang w:bidi="ar-EG"/>
              </w:rPr>
              <w:t>بآلاف الفرنكات السويسرية</w:t>
            </w:r>
            <w:r w:rsidRPr="004419CE">
              <w:rPr>
                <w:b/>
                <w:bCs/>
                <w:color w:val="000000"/>
                <w:sz w:val="20"/>
                <w:szCs w:val="26"/>
                <w:rtl/>
                <w:lang w:bidi="ar-EG"/>
              </w:rPr>
              <w:br/>
            </w:r>
            <w:r w:rsidRPr="004419CE">
              <w:rPr>
                <w:b/>
                <w:bCs/>
                <w:color w:val="000000"/>
                <w:sz w:val="20"/>
                <w:szCs w:val="26"/>
              </w:rPr>
              <w:t>2017.12.31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6"/>
              </w:rPr>
            </w:pPr>
            <w:r w:rsidRPr="004419CE">
              <w:rPr>
                <w:b/>
                <w:bCs/>
                <w:i/>
                <w:iCs/>
                <w:color w:val="000000"/>
                <w:sz w:val="20"/>
                <w:szCs w:val="26"/>
                <w:rtl/>
                <w:lang w:bidi="ar-EG"/>
              </w:rPr>
              <w:t>بآلاف الفرنكات السويسرية</w:t>
            </w:r>
            <w:r w:rsidRPr="004419CE">
              <w:rPr>
                <w:b/>
                <w:bCs/>
                <w:i/>
                <w:iCs/>
                <w:color w:val="000000"/>
                <w:sz w:val="20"/>
                <w:szCs w:val="26"/>
                <w:rtl/>
                <w:lang w:bidi="ar-EG"/>
              </w:rPr>
              <w:br/>
            </w:r>
            <w:r w:rsidRPr="004419CE">
              <w:rPr>
                <w:b/>
                <w:bCs/>
                <w:color w:val="000000"/>
                <w:sz w:val="20"/>
                <w:szCs w:val="26"/>
              </w:rPr>
              <w:t>2016.12.31</w:t>
            </w:r>
          </w:p>
        </w:tc>
      </w:tr>
      <w:tr w:rsidR="004419CE" w:rsidRPr="004419CE" w:rsidTr="008456C2">
        <w:trPr>
          <w:jc w:val="center"/>
        </w:trPr>
        <w:tc>
          <w:tcPr>
            <w:tcW w:w="5005"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lang w:bidi="ar-EG"/>
              </w:rPr>
            </w:pPr>
            <w:r w:rsidRPr="004419CE">
              <w:rPr>
                <w:sz w:val="20"/>
                <w:szCs w:val="26"/>
                <w:rtl/>
                <w:lang w:bidi="ar-SY"/>
              </w:rPr>
              <w:t>الرصيد في </w:t>
            </w:r>
            <w:r w:rsidRPr="004419CE">
              <w:rPr>
                <w:sz w:val="20"/>
                <w:szCs w:val="26"/>
                <w:lang w:val="fr-CH" w:bidi="ar-SY"/>
              </w:rPr>
              <w:t>31</w:t>
            </w:r>
            <w:r w:rsidRPr="004419CE">
              <w:rPr>
                <w:sz w:val="20"/>
                <w:szCs w:val="26"/>
                <w:rtl/>
                <w:lang w:bidi="ar-SY"/>
              </w:rPr>
              <w:t xml:space="preserve"> ديسمبر </w:t>
            </w:r>
            <w:r w:rsidRPr="004419CE">
              <w:rPr>
                <w:sz w:val="20"/>
                <w:szCs w:val="26"/>
                <w:lang w:bidi="ar-EG"/>
              </w:rPr>
              <w:t>2017-2016</w:t>
            </w:r>
          </w:p>
        </w:tc>
        <w:tc>
          <w:tcPr>
            <w:tcW w:w="2268" w:type="dxa"/>
            <w:tcBorders>
              <w:top w:val="single" w:sz="4" w:space="0" w:color="auto"/>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551 911 </w:t>
            </w:r>
          </w:p>
        </w:tc>
        <w:tc>
          <w:tcPr>
            <w:tcW w:w="2268" w:type="dxa"/>
            <w:tcBorders>
              <w:top w:val="single" w:sz="4" w:space="0" w:color="auto"/>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472 801 </w:t>
            </w:r>
          </w:p>
        </w:tc>
      </w:tr>
      <w:tr w:rsidR="004419CE" w:rsidRPr="004419CE" w:rsidTr="008456C2">
        <w:trPr>
          <w:jc w:val="center"/>
        </w:trPr>
        <w:tc>
          <w:tcPr>
            <w:tcW w:w="5005"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lang w:bidi="ar-SY"/>
              </w:rPr>
            </w:pPr>
            <w:r w:rsidRPr="004419CE">
              <w:rPr>
                <w:sz w:val="20"/>
                <w:szCs w:val="26"/>
                <w:rtl/>
                <w:lang w:bidi="ar-SY"/>
              </w:rPr>
              <w:t>مجموع النفقات المدرجة في بيان الأداء المالي</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25 375 </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22 229 </w:t>
            </w:r>
          </w:p>
        </w:tc>
      </w:tr>
      <w:tr w:rsidR="004419CE" w:rsidRPr="004419CE" w:rsidTr="008456C2">
        <w:trPr>
          <w:jc w:val="center"/>
        </w:trPr>
        <w:tc>
          <w:tcPr>
            <w:tcW w:w="5005"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lang w:val="fr-CH" w:bidi="ar-SY"/>
              </w:rPr>
            </w:pPr>
            <w:r w:rsidRPr="004419CE">
              <w:rPr>
                <w:sz w:val="20"/>
                <w:szCs w:val="26"/>
                <w:rtl/>
                <w:lang w:bidi="ar-SY"/>
              </w:rPr>
              <w:t xml:space="preserve">خسائر </w:t>
            </w:r>
            <w:proofErr w:type="spellStart"/>
            <w:r w:rsidRPr="004419CE">
              <w:rPr>
                <w:sz w:val="20"/>
                <w:szCs w:val="26"/>
                <w:rtl/>
                <w:lang w:bidi="ar-SY"/>
              </w:rPr>
              <w:t>إكتوارية</w:t>
            </w:r>
            <w:proofErr w:type="spellEnd"/>
            <w:r w:rsidRPr="004419CE">
              <w:rPr>
                <w:sz w:val="20"/>
                <w:szCs w:val="26"/>
                <w:rtl/>
                <w:lang w:bidi="ar-SY"/>
              </w:rPr>
              <w:t xml:space="preserve"> مدرجة في صافي الأصول</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4419CE">
              <w:rPr>
                <w:color w:val="000000"/>
                <w:sz w:val="20"/>
                <w:szCs w:val="26"/>
              </w:rPr>
              <w:t>47 125 </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4419CE">
              <w:rPr>
                <w:color w:val="000000"/>
                <w:sz w:val="20"/>
                <w:szCs w:val="26"/>
              </w:rPr>
              <w:t>65 443 </w:t>
            </w:r>
          </w:p>
        </w:tc>
      </w:tr>
      <w:tr w:rsidR="004419CE" w:rsidRPr="004419CE" w:rsidTr="008456C2">
        <w:trPr>
          <w:jc w:val="center"/>
        </w:trPr>
        <w:tc>
          <w:tcPr>
            <w:tcW w:w="5005"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lang w:bidi="ar-SY"/>
              </w:rPr>
            </w:pPr>
            <w:r w:rsidRPr="004419CE">
              <w:rPr>
                <w:sz w:val="20"/>
                <w:szCs w:val="26"/>
                <w:rtl/>
                <w:lang w:bidi="ar-SY"/>
              </w:rPr>
              <w:t>مساهمات أثناء الفترة المالية</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7 161</w:t>
            </w:r>
            <w:r w:rsidRPr="004419CE">
              <w:rPr>
                <w:color w:val="000000"/>
                <w:sz w:val="20"/>
                <w:szCs w:val="26"/>
              </w:rPr>
              <w:noBreakHyphen/>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tl/>
              </w:rPr>
            </w:pPr>
            <w:r w:rsidRPr="004419CE">
              <w:rPr>
                <w:color w:val="000000"/>
                <w:sz w:val="20"/>
                <w:szCs w:val="26"/>
              </w:rPr>
              <w:t>8 562</w:t>
            </w:r>
            <w:r w:rsidRPr="004419CE">
              <w:rPr>
                <w:color w:val="000000"/>
                <w:sz w:val="20"/>
                <w:szCs w:val="26"/>
              </w:rPr>
              <w:noBreakHyphen/>
            </w:r>
          </w:p>
        </w:tc>
      </w:tr>
      <w:tr w:rsidR="004419CE" w:rsidRPr="004419CE" w:rsidTr="008456C2">
        <w:trPr>
          <w:jc w:val="center"/>
        </w:trPr>
        <w:tc>
          <w:tcPr>
            <w:tcW w:w="5005"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lang w:val="fr-CH" w:bidi="ar-SY"/>
              </w:rPr>
            </w:pPr>
            <w:r w:rsidRPr="004419CE">
              <w:rPr>
                <w:sz w:val="20"/>
                <w:szCs w:val="26"/>
                <w:rtl/>
                <w:lang w:bidi="ar-SY"/>
              </w:rPr>
              <w:t xml:space="preserve">خسائر/(أرباح) غير محققة في سعر الصرف </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4419CE">
              <w:rPr>
                <w:color w:val="000000"/>
                <w:sz w:val="20"/>
                <w:szCs w:val="26"/>
              </w:rPr>
              <w:t>0 </w:t>
            </w:r>
          </w:p>
        </w:tc>
        <w:tc>
          <w:tcPr>
            <w:tcW w:w="2268"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6"/>
              </w:rPr>
            </w:pPr>
            <w:r w:rsidRPr="004419CE">
              <w:rPr>
                <w:color w:val="000000"/>
                <w:sz w:val="20"/>
                <w:szCs w:val="26"/>
              </w:rPr>
              <w:t>0 </w:t>
            </w:r>
          </w:p>
        </w:tc>
      </w:tr>
      <w:tr w:rsidR="004419CE" w:rsidRPr="004419CE" w:rsidTr="008456C2">
        <w:trPr>
          <w:jc w:val="center"/>
        </w:trPr>
        <w:tc>
          <w:tcPr>
            <w:tcW w:w="5005" w:type="dxa"/>
            <w:tcBorders>
              <w:top w:val="nil"/>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rtl/>
                <w:lang w:bidi="ar-EG"/>
              </w:rPr>
            </w:pPr>
            <w:r w:rsidRPr="004419CE">
              <w:rPr>
                <w:sz w:val="20"/>
                <w:szCs w:val="26"/>
                <w:rtl/>
                <w:lang w:bidi="ar-SY"/>
              </w:rPr>
              <w:t xml:space="preserve">مبلغ الالتزامات بموجب الخطة </w:t>
            </w:r>
            <w:r w:rsidRPr="004419CE">
              <w:rPr>
                <w:sz w:val="20"/>
                <w:szCs w:val="26"/>
                <w:lang w:bidi="ar-SY"/>
              </w:rPr>
              <w:t>ASHI</w:t>
            </w:r>
            <w:r w:rsidRPr="004419CE">
              <w:rPr>
                <w:sz w:val="20"/>
                <w:szCs w:val="26"/>
                <w:rtl/>
                <w:lang w:bidi="ar-SY"/>
              </w:rPr>
              <w:t xml:space="preserve"> في </w:t>
            </w:r>
            <w:r w:rsidRPr="004419CE">
              <w:rPr>
                <w:sz w:val="20"/>
                <w:szCs w:val="26"/>
                <w:lang w:val="fr-CH" w:bidi="ar-SY"/>
              </w:rPr>
              <w:t>31</w:t>
            </w:r>
            <w:r w:rsidRPr="004419CE">
              <w:rPr>
                <w:sz w:val="20"/>
                <w:szCs w:val="26"/>
                <w:rtl/>
                <w:lang w:bidi="ar-SY"/>
              </w:rPr>
              <w:t xml:space="preserve"> ديسمبر </w:t>
            </w:r>
            <w:r w:rsidRPr="004419CE">
              <w:rPr>
                <w:sz w:val="20"/>
                <w:szCs w:val="26"/>
                <w:lang w:bidi="ar-EG"/>
              </w:rPr>
              <w:t>2017-2016</w:t>
            </w:r>
          </w:p>
        </w:tc>
        <w:tc>
          <w:tcPr>
            <w:tcW w:w="2268" w:type="dxa"/>
            <w:tcBorders>
              <w:top w:val="nil"/>
              <w:left w:val="single" w:sz="4" w:space="0" w:color="auto"/>
              <w:bottom w:val="single" w:sz="4" w:space="0" w:color="auto"/>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b/>
                <w:bCs/>
                <w:color w:val="000000"/>
                <w:sz w:val="20"/>
                <w:szCs w:val="26"/>
                <w:rtl/>
              </w:rPr>
            </w:pPr>
            <w:r w:rsidRPr="004419CE">
              <w:rPr>
                <w:b/>
                <w:bCs/>
                <w:color w:val="000000"/>
                <w:sz w:val="20"/>
                <w:szCs w:val="26"/>
              </w:rPr>
              <w:t>617 250 </w:t>
            </w:r>
          </w:p>
        </w:tc>
        <w:tc>
          <w:tcPr>
            <w:tcW w:w="2268" w:type="dxa"/>
            <w:tcBorders>
              <w:top w:val="nil"/>
              <w:left w:val="single" w:sz="4" w:space="0" w:color="auto"/>
              <w:bottom w:val="single" w:sz="4" w:space="0" w:color="auto"/>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60" w:lineRule="exact"/>
              <w:jc w:val="left"/>
              <w:textAlignment w:val="baseline"/>
              <w:rPr>
                <w:rFonts w:hint="cs"/>
                <w:b/>
                <w:bCs/>
                <w:color w:val="000000"/>
                <w:sz w:val="20"/>
                <w:szCs w:val="26"/>
                <w:rtl/>
                <w:lang w:bidi="ar-EG"/>
              </w:rPr>
            </w:pPr>
            <w:r w:rsidRPr="004419CE">
              <w:rPr>
                <w:b/>
                <w:bCs/>
                <w:color w:val="000000"/>
                <w:sz w:val="20"/>
                <w:szCs w:val="26"/>
              </w:rPr>
              <w:t>551 911 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Fonts w:hint="cs"/>
          <w:rtl/>
          <w:lang w:bidi="ar-EG"/>
        </w:rPr>
        <w:t xml:space="preserve">يصل </w:t>
      </w:r>
      <w:r w:rsidRPr="004419CE">
        <w:rPr>
          <w:rtl/>
          <w:lang w:bidi="ar-EG"/>
        </w:rPr>
        <w:t xml:space="preserve">الالتزام </w:t>
      </w:r>
      <w:r w:rsidRPr="004419CE">
        <w:rPr>
          <w:rFonts w:hint="cs"/>
          <w:rtl/>
          <w:lang w:bidi="ar-EG"/>
        </w:rPr>
        <w:t>المتعلق</w:t>
      </w:r>
      <w:r w:rsidRPr="004419CE">
        <w:rPr>
          <w:rtl/>
          <w:lang w:bidi="ar-EG"/>
        </w:rPr>
        <w:t xml:space="preserve"> </w:t>
      </w:r>
      <w:r w:rsidRPr="004419CE">
        <w:rPr>
          <w:rFonts w:hint="cs"/>
          <w:rtl/>
          <w:lang w:bidi="ar-EG"/>
        </w:rPr>
        <w:t>با</w:t>
      </w:r>
      <w:r w:rsidRPr="004419CE">
        <w:rPr>
          <w:rtl/>
          <w:lang w:bidi="ar-EG"/>
        </w:rPr>
        <w:t>لتأمين الصحي بعد انتهاء مدة الخدمة </w:t>
      </w:r>
      <w:r w:rsidRPr="004419CE">
        <w:rPr>
          <w:lang w:bidi="ar-EG"/>
        </w:rPr>
        <w:t>(ASHI)</w:t>
      </w:r>
      <w:r w:rsidRPr="004419CE">
        <w:rPr>
          <w:rtl/>
          <w:lang w:bidi="ar-EG"/>
        </w:rPr>
        <w:t xml:space="preserve"> </w:t>
      </w:r>
      <w:r w:rsidRPr="004419CE">
        <w:rPr>
          <w:rFonts w:hint="cs"/>
          <w:rtl/>
          <w:lang w:bidi="ar-EG"/>
        </w:rPr>
        <w:t>إلى</w:t>
      </w:r>
      <w:r w:rsidRPr="004419CE">
        <w:rPr>
          <w:rtl/>
          <w:lang w:bidi="ar-EG"/>
        </w:rPr>
        <w:t xml:space="preserve"> </w:t>
      </w:r>
      <w:r w:rsidRPr="004419CE">
        <w:rPr>
          <w:lang w:bidi="ar-EG"/>
        </w:rPr>
        <w:t>617,25</w:t>
      </w:r>
      <w:r w:rsidRPr="004419CE">
        <w:rPr>
          <w:rtl/>
          <w:lang w:bidi="ar-EG"/>
        </w:rPr>
        <w:t xml:space="preserve"> مليون فرنك سويسري </w:t>
      </w:r>
      <w:r w:rsidRPr="004419CE">
        <w:rPr>
          <w:rFonts w:hint="cs"/>
          <w:rtl/>
          <w:lang w:bidi="ar-EG"/>
        </w:rPr>
        <w:t xml:space="preserve">حتى </w:t>
      </w:r>
      <w:r w:rsidRPr="004419CE">
        <w:rPr>
          <w:lang w:bidi="ar-EG"/>
        </w:rPr>
        <w:t>31</w:t>
      </w:r>
      <w:r w:rsidRPr="004419CE">
        <w:rPr>
          <w:rFonts w:hint="eastAsia"/>
          <w:rtl/>
          <w:lang w:bidi="ar-EG"/>
        </w:rPr>
        <w:t> </w:t>
      </w:r>
      <w:r w:rsidRPr="004419CE">
        <w:rPr>
          <w:rFonts w:hint="cs"/>
          <w:rtl/>
          <w:lang w:bidi="ar-EG"/>
        </w:rPr>
        <w:t>ديسمبر</w:t>
      </w:r>
      <w:r w:rsidRPr="004419CE">
        <w:rPr>
          <w:rFonts w:hint="eastAsia"/>
          <w:rtl/>
          <w:lang w:bidi="ar-EG"/>
        </w:rPr>
        <w:t> </w:t>
      </w:r>
      <w:r w:rsidRPr="004419CE">
        <w:rPr>
          <w:lang w:bidi="ar-EG"/>
        </w:rPr>
        <w:t>2017</w:t>
      </w:r>
      <w:r w:rsidRPr="004419CE">
        <w:rPr>
          <w:rFonts w:hint="cs"/>
          <w:rtl/>
          <w:lang w:bidi="ar-EG"/>
        </w:rPr>
        <w:t xml:space="preserve">. </w:t>
      </w:r>
      <w:r w:rsidRPr="004419CE">
        <w:rPr>
          <w:rtl/>
          <w:lang w:bidi="ar-EG"/>
        </w:rPr>
        <w:t>و</w:t>
      </w:r>
      <w:r w:rsidRPr="004419CE">
        <w:rPr>
          <w:rFonts w:hint="cs"/>
          <w:rtl/>
          <w:lang w:bidi="ar-EG"/>
        </w:rPr>
        <w:t>ت</w:t>
      </w:r>
      <w:r w:rsidRPr="004419CE">
        <w:rPr>
          <w:rtl/>
          <w:lang w:bidi="ar-EG"/>
        </w:rPr>
        <w:t>رجع هذ</w:t>
      </w:r>
      <w:r w:rsidRPr="004419CE">
        <w:rPr>
          <w:rFonts w:hint="cs"/>
          <w:rtl/>
          <w:lang w:bidi="ar-EG"/>
        </w:rPr>
        <w:t xml:space="preserve">ه الزيادة مقارنةً بمبلغ </w:t>
      </w:r>
      <w:r w:rsidRPr="004419CE">
        <w:rPr>
          <w:lang w:bidi="ar-EG"/>
        </w:rPr>
        <w:t>551,9</w:t>
      </w:r>
      <w:r w:rsidRPr="004419CE">
        <w:rPr>
          <w:rFonts w:hint="cs"/>
          <w:rtl/>
          <w:lang w:bidi="ar-EG"/>
        </w:rPr>
        <w:t xml:space="preserve"> </w:t>
      </w:r>
      <w:r w:rsidRPr="004419CE">
        <w:rPr>
          <w:rtl/>
          <w:lang w:bidi="ar-EG"/>
        </w:rPr>
        <w:t xml:space="preserve">مليون فرنك سويسري </w:t>
      </w:r>
      <w:r w:rsidRPr="004419CE">
        <w:rPr>
          <w:rFonts w:hint="cs"/>
          <w:rtl/>
          <w:lang w:bidi="ar-EG"/>
        </w:rPr>
        <w:t xml:space="preserve">في نهاية </w:t>
      </w:r>
      <w:r w:rsidRPr="004419CE">
        <w:rPr>
          <w:lang w:bidi="ar-EG"/>
        </w:rPr>
        <w:t>2016</w:t>
      </w:r>
      <w:r w:rsidRPr="004419CE">
        <w:rPr>
          <w:rFonts w:hint="cs"/>
          <w:rtl/>
          <w:lang w:bidi="ar-EG"/>
        </w:rPr>
        <w:t xml:space="preserve"> </w:t>
      </w:r>
      <w:r w:rsidRPr="004419CE">
        <w:rPr>
          <w:rtl/>
          <w:lang w:bidi="ar-EG"/>
        </w:rPr>
        <w:t>بالدرجة الأولى إلى</w:t>
      </w:r>
      <w:r w:rsidRPr="004419CE">
        <w:rPr>
          <w:rFonts w:hint="cs"/>
          <w:rtl/>
          <w:lang w:bidi="ar-EG"/>
        </w:rPr>
        <w:t xml:space="preserve"> تحديث قاعدة الافتراضات الديمغرافية في الجدول الذي توفره الأمم المتحدة لجميع المنظمات بل وتعزى أيضاً </w:t>
      </w:r>
      <w:r w:rsidRPr="004419CE">
        <w:rPr>
          <w:rtl/>
          <w:lang w:bidi="ar-EG"/>
        </w:rPr>
        <w:t>انخفاض</w:t>
      </w:r>
      <w:r w:rsidRPr="004419CE">
        <w:rPr>
          <w:rFonts w:hint="cs"/>
          <w:rtl/>
          <w:lang w:bidi="ar-EG"/>
        </w:rPr>
        <w:t xml:space="preserve"> معدل الخصم المستعمل لحساب القيمة الحالية </w:t>
      </w:r>
      <w:r w:rsidRPr="004419CE">
        <w:rPr>
          <w:rFonts w:hint="eastAsia"/>
          <w:rtl/>
          <w:lang w:bidi="ar-EG"/>
        </w:rPr>
        <w:t>للمطالبات</w:t>
      </w:r>
      <w:r w:rsidRPr="004419CE">
        <w:rPr>
          <w:rtl/>
          <w:lang w:bidi="ar-EG"/>
        </w:rPr>
        <w:t xml:space="preserve"> </w:t>
      </w:r>
      <w:r w:rsidRPr="004419CE">
        <w:rPr>
          <w:rFonts w:hint="eastAsia"/>
          <w:rtl/>
          <w:lang w:bidi="ar-EG"/>
        </w:rPr>
        <w:t>المستقبلية</w:t>
      </w:r>
      <w:r w:rsidRPr="004419CE">
        <w:rPr>
          <w:rtl/>
          <w:lang w:bidi="ar-EG"/>
        </w:rPr>
        <w:t xml:space="preserve"> </w:t>
      </w:r>
      <w:r w:rsidRPr="004419CE">
        <w:rPr>
          <w:rFonts w:hint="eastAsia"/>
          <w:rtl/>
          <w:lang w:bidi="ar-EG"/>
        </w:rPr>
        <w:t>المتراكمة</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spacing w:val="-2"/>
          <w:rtl/>
          <w:lang w:bidi="ar-EG"/>
        </w:rPr>
      </w:pPr>
      <w:r w:rsidRPr="004419CE">
        <w:rPr>
          <w:spacing w:val="-2"/>
          <w:rtl/>
          <w:lang w:bidi="ar-EG"/>
        </w:rPr>
        <w:t xml:space="preserve">وتقيد الخسارة </w:t>
      </w:r>
      <w:proofErr w:type="spellStart"/>
      <w:r w:rsidRPr="004419CE">
        <w:rPr>
          <w:spacing w:val="-2"/>
          <w:rtl/>
          <w:lang w:bidi="ar-EG"/>
        </w:rPr>
        <w:t>الإكتوارية</w:t>
      </w:r>
      <w:proofErr w:type="spellEnd"/>
      <w:r w:rsidRPr="004419CE">
        <w:rPr>
          <w:spacing w:val="-2"/>
          <w:rtl/>
          <w:lang w:bidi="ar-EG"/>
        </w:rPr>
        <w:t xml:space="preserve"> الناتجة عن تطور التقديرات </w:t>
      </w:r>
      <w:proofErr w:type="spellStart"/>
      <w:r w:rsidRPr="004419CE">
        <w:rPr>
          <w:spacing w:val="-2"/>
          <w:rtl/>
          <w:lang w:bidi="ar-EG"/>
        </w:rPr>
        <w:t>الإكتوارية</w:t>
      </w:r>
      <w:proofErr w:type="spellEnd"/>
      <w:r w:rsidRPr="004419CE">
        <w:rPr>
          <w:spacing w:val="-2"/>
          <w:rtl/>
          <w:lang w:bidi="ar-EG"/>
        </w:rPr>
        <w:t xml:space="preserve"> في صافي الأصول </w:t>
      </w:r>
      <w:r w:rsidRPr="004419CE">
        <w:rPr>
          <w:rFonts w:hint="cs"/>
          <w:spacing w:val="-2"/>
          <w:rtl/>
          <w:lang w:bidi="ar-EG"/>
        </w:rPr>
        <w:t>باستعمال</w:t>
      </w:r>
      <w:r w:rsidRPr="004419CE">
        <w:rPr>
          <w:spacing w:val="-2"/>
          <w:rtl/>
          <w:lang w:bidi="ar-EG"/>
        </w:rPr>
        <w:t xml:space="preserve"> </w:t>
      </w:r>
      <w:r w:rsidRPr="004419CE">
        <w:rPr>
          <w:rFonts w:hint="cs"/>
          <w:spacing w:val="-2"/>
          <w:rtl/>
          <w:lang w:bidi="ar-EG"/>
        </w:rPr>
        <w:t>أسلوب</w:t>
      </w:r>
      <w:r w:rsidRPr="004419CE">
        <w:rPr>
          <w:spacing w:val="-2"/>
          <w:rtl/>
          <w:lang w:bidi="ar-EG"/>
        </w:rPr>
        <w:t xml:space="preserve"> الإيرادات الشاملة الأخرى</w:t>
      </w:r>
      <w:r w:rsidRPr="004419CE">
        <w:rPr>
          <w:spacing w:val="-2"/>
          <w:rtl/>
          <w:lang w:bidi="ar-SY"/>
        </w:rPr>
        <w:t> </w:t>
      </w:r>
      <w:r w:rsidRPr="004419CE">
        <w:rPr>
          <w:spacing w:val="-2"/>
          <w:lang w:val="fr-CH" w:bidi="ar-EG"/>
        </w:rPr>
        <w:t>(OCI)</w:t>
      </w:r>
      <w:r w:rsidRPr="004419CE">
        <w:rPr>
          <w:spacing w:val="-2"/>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77"/>
        <w:gridCol w:w="1876"/>
        <w:gridCol w:w="1876"/>
      </w:tblGrid>
      <w:tr w:rsidR="004419CE" w:rsidRPr="004419CE" w:rsidTr="008456C2">
        <w:trPr>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
                <w:color w:val="000000"/>
                <w:sz w:val="20"/>
                <w:szCs w:val="26"/>
              </w:rPr>
            </w:pPr>
            <w:r w:rsidRPr="004419CE">
              <w:rPr>
                <w:b/>
                <w:bCs/>
                <w:color w:val="000000"/>
                <w:sz w:val="20"/>
                <w:szCs w:val="26"/>
                <w:rtl/>
                <w:lang w:bidi="ar-EG"/>
              </w:rPr>
              <w:t xml:space="preserve">تحليل الخسائر </w:t>
            </w:r>
            <w:proofErr w:type="spellStart"/>
            <w:r w:rsidRPr="004419CE">
              <w:rPr>
                <w:b/>
                <w:bCs/>
                <w:color w:val="000000"/>
                <w:sz w:val="20"/>
                <w:szCs w:val="26"/>
                <w:rtl/>
                <w:lang w:bidi="ar-EG"/>
              </w:rPr>
              <w:t>الإكتوارية</w:t>
            </w:r>
            <w:proofErr w:type="spellEnd"/>
            <w:r w:rsidRPr="004419CE">
              <w:rPr>
                <w:b/>
                <w:bCs/>
                <w:color w:val="000000"/>
                <w:sz w:val="20"/>
                <w:szCs w:val="26"/>
                <w:rtl/>
                <w:lang w:bidi="ar-EG"/>
              </w:rPr>
              <w:t xml:space="preserve"> المدرجة في صافي الأصول</w:t>
            </w:r>
          </w:p>
        </w:tc>
        <w:tc>
          <w:tcPr>
            <w:tcW w:w="3710" w:type="dxa"/>
            <w:gridSpan w:val="2"/>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sz w:val="20"/>
                <w:szCs w:val="26"/>
              </w:rPr>
            </w:pPr>
            <w:r w:rsidRPr="004419CE">
              <w:rPr>
                <w:b/>
                <w:bCs/>
                <w:i/>
                <w:iCs/>
                <w:color w:val="000000"/>
                <w:sz w:val="20"/>
                <w:szCs w:val="26"/>
                <w:rtl/>
                <w:lang w:bidi="ar-EG"/>
              </w:rPr>
              <w:t>بآلاف الفرنكات السويسرية</w:t>
            </w:r>
          </w:p>
        </w:tc>
      </w:tr>
      <w:tr w:rsidR="004419CE" w:rsidRPr="004419CE" w:rsidTr="008456C2">
        <w:trPr>
          <w:jc w:val="center"/>
        </w:trPr>
        <w:tc>
          <w:tcPr>
            <w:tcW w:w="5811" w:type="dxa"/>
            <w:tcBorders>
              <w:top w:val="single" w:sz="4" w:space="0" w:color="auto"/>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i/>
                <w:iCs/>
                <w:color w:val="000000"/>
                <w:sz w:val="20"/>
                <w:szCs w:val="26"/>
              </w:rPr>
            </w:pPr>
          </w:p>
        </w:tc>
        <w:tc>
          <w:tcPr>
            <w:tcW w:w="1855" w:type="dxa"/>
            <w:tcBorders>
              <w:top w:val="single" w:sz="4" w:space="0" w:color="auto"/>
              <w:left w:val="single" w:sz="4" w:space="0" w:color="auto"/>
              <w:bottom w:val="nil"/>
              <w:right w:val="nil"/>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sidRPr="004419CE">
              <w:rPr>
                <w:b/>
                <w:color w:val="000000"/>
                <w:sz w:val="20"/>
                <w:szCs w:val="26"/>
              </w:rPr>
              <w:t>2017.12.31</w:t>
            </w:r>
          </w:p>
        </w:tc>
        <w:tc>
          <w:tcPr>
            <w:tcW w:w="1855" w:type="dxa"/>
            <w:tcBorders>
              <w:top w:val="single" w:sz="4" w:space="0" w:color="auto"/>
              <w:left w:val="single" w:sz="4" w:space="0" w:color="auto"/>
              <w:bottom w:val="nil"/>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lang w:bidi="ar-EG"/>
              </w:rPr>
            </w:pPr>
            <w:r w:rsidRPr="004419CE">
              <w:rPr>
                <w:b/>
                <w:color w:val="000000"/>
                <w:sz w:val="20"/>
                <w:szCs w:val="26"/>
              </w:rPr>
              <w:t>2016.12.31</w:t>
            </w: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tl/>
                <w:lang w:val="fr-CH" w:bidi="ar-EG"/>
              </w:rPr>
            </w:pPr>
            <w:r w:rsidRPr="004419CE">
              <w:rPr>
                <w:sz w:val="20"/>
                <w:szCs w:val="26"/>
                <w:rtl/>
                <w:lang w:bidi="ar-EG"/>
              </w:rPr>
              <w:t>الالتزام الناتج عن تغييرات في الافتراضات</w:t>
            </w:r>
          </w:p>
        </w:tc>
        <w:tc>
          <w:tcPr>
            <w:tcW w:w="1855" w:type="dxa"/>
            <w:tcBorders>
              <w:top w:val="nil"/>
              <w:left w:val="single" w:sz="4" w:space="0" w:color="auto"/>
              <w:bottom w:val="nil"/>
              <w:right w:val="nil"/>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75 452 </w:t>
            </w:r>
          </w:p>
        </w:tc>
        <w:tc>
          <w:tcPr>
            <w:tcW w:w="1855"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42 746</w:t>
            </w: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CH" w:bidi="ar-EG"/>
              </w:rPr>
            </w:pPr>
            <w:r w:rsidRPr="004419CE">
              <w:rPr>
                <w:sz w:val="20"/>
                <w:szCs w:val="26"/>
                <w:rtl/>
                <w:lang w:bidi="ar-EG"/>
              </w:rPr>
              <w:t>الالتزام الناتج عن تطورات أثناء الفترة المالية</w:t>
            </w:r>
          </w:p>
        </w:tc>
        <w:tc>
          <w:tcPr>
            <w:tcW w:w="1855" w:type="dxa"/>
            <w:tcBorders>
              <w:top w:val="nil"/>
              <w:left w:val="single" w:sz="4" w:space="0" w:color="auto"/>
              <w:bottom w:val="nil"/>
              <w:right w:val="nil"/>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28 327-</w:t>
            </w:r>
          </w:p>
        </w:tc>
        <w:tc>
          <w:tcPr>
            <w:tcW w:w="1855"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22 697</w:t>
            </w: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bidi="ar-EG"/>
              </w:rPr>
            </w:pPr>
            <w:r w:rsidRPr="004419CE">
              <w:rPr>
                <w:sz w:val="20"/>
                <w:szCs w:val="26"/>
                <w:rtl/>
                <w:lang w:bidi="ar-EG"/>
              </w:rPr>
              <w:t>الاختلاف أثناء الفترة المالية</w:t>
            </w:r>
          </w:p>
        </w:tc>
        <w:tc>
          <w:tcPr>
            <w:tcW w:w="1855" w:type="dxa"/>
            <w:tcBorders>
              <w:top w:val="nil"/>
              <w:left w:val="single" w:sz="4" w:space="0" w:color="auto"/>
              <w:bottom w:val="nil"/>
              <w:right w:val="nil"/>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47 125 </w:t>
            </w:r>
          </w:p>
        </w:tc>
        <w:tc>
          <w:tcPr>
            <w:tcW w:w="1855" w:type="dxa"/>
            <w:tcBorders>
              <w:top w:val="nil"/>
              <w:left w:val="single" w:sz="4" w:space="0" w:color="auto"/>
              <w:bottom w:val="nil"/>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65 433</w:t>
            </w:r>
          </w:p>
        </w:tc>
      </w:tr>
      <w:tr w:rsidR="004419CE" w:rsidRPr="004419CE" w:rsidTr="008456C2">
        <w:trPr>
          <w:jc w:val="center"/>
        </w:trPr>
        <w:tc>
          <w:tcPr>
            <w:tcW w:w="5811" w:type="dxa"/>
            <w:tcBorders>
              <w:top w:val="nil"/>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CH" w:bidi="ar-SY"/>
              </w:rPr>
            </w:pPr>
            <w:r w:rsidRPr="004419CE">
              <w:rPr>
                <w:sz w:val="20"/>
                <w:szCs w:val="26"/>
                <w:rtl/>
                <w:lang w:bidi="ar-EG"/>
              </w:rPr>
              <w:t>مجموع المبلغ المدرج في صافي الأصول في </w:t>
            </w:r>
            <w:r w:rsidRPr="004419CE">
              <w:rPr>
                <w:sz w:val="20"/>
                <w:szCs w:val="26"/>
                <w:lang w:val="fr-CH" w:bidi="ar-EG"/>
              </w:rPr>
              <w:t>31</w:t>
            </w:r>
            <w:r w:rsidRPr="004419CE">
              <w:rPr>
                <w:sz w:val="20"/>
                <w:szCs w:val="26"/>
                <w:rtl/>
                <w:lang w:bidi="ar-EG"/>
              </w:rPr>
              <w:t xml:space="preserve"> ديسمبر </w:t>
            </w:r>
          </w:p>
        </w:tc>
        <w:tc>
          <w:tcPr>
            <w:tcW w:w="1855" w:type="dxa"/>
            <w:tcBorders>
              <w:top w:val="nil"/>
              <w:left w:val="single" w:sz="4" w:space="0" w:color="auto"/>
              <w:bottom w:val="single" w:sz="4" w:space="0" w:color="auto"/>
              <w:right w:val="nil"/>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369 704 </w:t>
            </w:r>
          </w:p>
        </w:tc>
        <w:tc>
          <w:tcPr>
            <w:tcW w:w="1855" w:type="dxa"/>
            <w:tcBorders>
              <w:top w:val="nil"/>
              <w:left w:val="single" w:sz="4" w:space="0" w:color="auto"/>
              <w:bottom w:val="single" w:sz="4" w:space="0" w:color="auto"/>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322 579</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rPr>
          <w:rtl/>
          <w:lang w:bidi="ar-EG"/>
        </w:rPr>
      </w:pPr>
      <w:r w:rsidRPr="004419CE">
        <w:rPr>
          <w:rFonts w:hint="cs"/>
          <w:color w:val="000000"/>
          <w:rtl/>
        </w:rPr>
        <w:t xml:space="preserve">منذ انفصال الاتحاد </w:t>
      </w:r>
      <w:r w:rsidRPr="004419CE">
        <w:rPr>
          <w:color w:val="000000"/>
          <w:rtl/>
        </w:rPr>
        <w:t>عن صندوق التأمين الصحي للموظفين</w:t>
      </w:r>
      <w:r w:rsidRPr="004419CE">
        <w:rPr>
          <w:rFonts w:hint="cs"/>
          <w:color w:val="000000"/>
          <w:rtl/>
        </w:rPr>
        <w:t xml:space="preserve"> </w:t>
      </w:r>
      <w:r w:rsidRPr="004419CE">
        <w:rPr>
          <w:color w:val="000000"/>
        </w:rPr>
        <w:t>(SHIF)</w:t>
      </w:r>
      <w:r w:rsidRPr="004419CE">
        <w:rPr>
          <w:rFonts w:hint="cs"/>
          <w:color w:val="000000"/>
          <w:rtl/>
          <w:lang w:bidi="ar-EG"/>
        </w:rPr>
        <w:t xml:space="preserve"> في </w:t>
      </w:r>
      <w:r w:rsidRPr="004419CE">
        <w:rPr>
          <w:color w:val="000000"/>
          <w:lang w:bidi="ar-EG"/>
        </w:rPr>
        <w:t>2014</w:t>
      </w:r>
      <w:r w:rsidRPr="004419CE">
        <w:rPr>
          <w:rFonts w:hint="cs"/>
          <w:rtl/>
          <w:lang w:bidi="ar-EG"/>
        </w:rPr>
        <w:t>، هناك دعوى قضائية بين الاتحاد ومنظمة العمل الدولية بخصوص تقسيم صندوق ضمان التأمين الصحي. وجرت عملية التحكيم في مارس وينبغي أن تُعرف نتيجة هذا التحكيم خلال</w:t>
      </w:r>
      <w:r w:rsidRPr="004419CE">
        <w:rPr>
          <w:rFonts w:hint="eastAsia"/>
          <w:rtl/>
          <w:lang w:bidi="ar-EG"/>
        </w:rPr>
        <w:t> </w:t>
      </w:r>
      <w:r w:rsidRPr="004419CE">
        <w:rPr>
          <w:rFonts w:hint="cs"/>
          <w:rtl/>
          <w:lang w:bidi="ar-EG"/>
        </w:rPr>
        <w:t>العام.</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lang w:bidi="ar-EG"/>
        </w:rPr>
      </w:pPr>
      <w:r w:rsidRPr="004419CE">
        <w:rPr>
          <w:rtl/>
          <w:lang w:bidi="ar-EG"/>
        </w:rPr>
        <w:lastRenderedPageBreak/>
        <w:t xml:space="preserve">ويبين الجدول التالي </w:t>
      </w:r>
      <w:r w:rsidRPr="004419CE">
        <w:rPr>
          <w:rFonts w:hint="cs"/>
          <w:rtl/>
          <w:lang w:bidi="ar-EG"/>
        </w:rPr>
        <w:t>التغير في</w:t>
      </w:r>
      <w:r w:rsidRPr="004419CE">
        <w:rPr>
          <w:rtl/>
          <w:lang w:bidi="ar-EG"/>
        </w:rPr>
        <w:t xml:space="preserve"> صافي مبلغ الالتزام في نهاية الفترة المالية.</w:t>
      </w:r>
    </w:p>
    <w:tbl>
      <w:tblPr>
        <w:bidiVisual/>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35"/>
        <w:gridCol w:w="1738"/>
        <w:gridCol w:w="1956"/>
      </w:tblGrid>
      <w:tr w:rsidR="004419CE" w:rsidRPr="004419CE" w:rsidTr="008456C2">
        <w:trPr>
          <w:jc w:val="center"/>
        </w:trPr>
        <w:tc>
          <w:tcPr>
            <w:tcW w:w="5806"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
                <w:bCs/>
                <w:color w:val="000000"/>
                <w:sz w:val="20"/>
                <w:szCs w:val="26"/>
                <w:rtl/>
              </w:rPr>
            </w:pPr>
            <w:r w:rsidRPr="004419CE">
              <w:rPr>
                <w:b/>
                <w:bCs/>
                <w:color w:val="000000"/>
                <w:sz w:val="20"/>
                <w:szCs w:val="26"/>
                <w:rtl/>
              </w:rPr>
              <w:t xml:space="preserve">صافي مبلغ الالتزام بموجب الخطة </w:t>
            </w:r>
            <w:r w:rsidRPr="004419CE">
              <w:rPr>
                <w:b/>
                <w:bCs/>
                <w:color w:val="000000"/>
                <w:sz w:val="20"/>
                <w:szCs w:val="26"/>
                <w:lang w:val="fr-CH"/>
              </w:rPr>
              <w:t>ASHI</w:t>
            </w:r>
            <w:r w:rsidRPr="004419CE">
              <w:rPr>
                <w:b/>
                <w:bCs/>
                <w:color w:val="000000"/>
                <w:sz w:val="20"/>
                <w:szCs w:val="26"/>
                <w:rtl/>
              </w:rPr>
              <w:t xml:space="preserve"> المدرج في بيان الوضع المالي</w:t>
            </w:r>
          </w:p>
        </w:tc>
        <w:tc>
          <w:tcPr>
            <w:tcW w:w="3614" w:type="dxa"/>
            <w:gridSpan w:val="2"/>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color w:val="000000"/>
                <w:sz w:val="20"/>
                <w:szCs w:val="26"/>
              </w:rPr>
            </w:pPr>
            <w:r w:rsidRPr="004419CE">
              <w:rPr>
                <w:b/>
                <w:bCs/>
                <w:i/>
                <w:iCs/>
                <w:color w:val="000000"/>
                <w:sz w:val="20"/>
                <w:szCs w:val="26"/>
                <w:rtl/>
              </w:rPr>
              <w:t>بآلاف الفرنكات السويسرية</w:t>
            </w:r>
          </w:p>
        </w:tc>
      </w:tr>
      <w:tr w:rsidR="004419CE" w:rsidRPr="004419CE" w:rsidTr="008456C2">
        <w:trPr>
          <w:jc w:val="center"/>
        </w:trPr>
        <w:tc>
          <w:tcPr>
            <w:tcW w:w="5806" w:type="dxa"/>
            <w:tcBorders>
              <w:top w:val="single" w:sz="4" w:space="0" w:color="auto"/>
              <w:left w:val="single" w:sz="4" w:space="0" w:color="auto"/>
              <w:bottom w:val="nil"/>
              <w:right w:val="single" w:sz="4" w:space="0" w:color="auto"/>
            </w:tcBorders>
            <w:vAlign w:val="bottom"/>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color w:val="000000"/>
                <w:sz w:val="20"/>
                <w:szCs w:val="26"/>
              </w:rPr>
            </w:pPr>
          </w:p>
        </w:tc>
        <w:tc>
          <w:tcPr>
            <w:tcW w:w="1700" w:type="dxa"/>
            <w:tcBorders>
              <w:top w:val="single" w:sz="4" w:space="0" w:color="auto"/>
              <w:left w:val="single" w:sz="4" w:space="0" w:color="auto"/>
              <w:bottom w:val="nil"/>
              <w:right w:val="single" w:sz="4" w:space="0" w:color="auto"/>
            </w:tcBorders>
            <w:noWrap/>
            <w:vAlign w:val="bottom"/>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sidRPr="004419CE">
              <w:rPr>
                <w:b/>
                <w:color w:val="000000"/>
                <w:sz w:val="20"/>
                <w:szCs w:val="26"/>
              </w:rPr>
              <w:t>2017.12.31</w:t>
            </w:r>
          </w:p>
        </w:tc>
        <w:tc>
          <w:tcPr>
            <w:tcW w:w="1914" w:type="dxa"/>
            <w:tcBorders>
              <w:top w:val="single" w:sz="4" w:space="0" w:color="auto"/>
              <w:left w:val="single" w:sz="4" w:space="0" w:color="auto"/>
              <w:bottom w:val="nil"/>
              <w:right w:val="single" w:sz="4" w:space="0" w:color="auto"/>
            </w:tcBorders>
            <w:noWrap/>
            <w:vAlign w:val="bottom"/>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lang w:bidi="ar-EG"/>
              </w:rPr>
            </w:pPr>
            <w:r w:rsidRPr="004419CE">
              <w:rPr>
                <w:b/>
                <w:color w:val="000000"/>
                <w:sz w:val="20"/>
                <w:szCs w:val="26"/>
              </w:rPr>
              <w:t>2016.12.31</w:t>
            </w:r>
          </w:p>
        </w:tc>
      </w:tr>
      <w:tr w:rsidR="004419CE" w:rsidRPr="004419CE" w:rsidTr="008456C2">
        <w:trPr>
          <w:jc w:val="center"/>
        </w:trPr>
        <w:tc>
          <w:tcPr>
            <w:tcW w:w="5806" w:type="dxa"/>
            <w:tcBorders>
              <w:top w:val="nil"/>
              <w:left w:val="single" w:sz="4" w:space="0" w:color="auto"/>
              <w:bottom w:val="nil"/>
              <w:right w:val="single" w:sz="4" w:space="0" w:color="auto"/>
            </w:tcBorders>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val="fr-CH" w:bidi="ar-SY"/>
              </w:rPr>
            </w:pPr>
            <w:r w:rsidRPr="004419CE">
              <w:rPr>
                <w:sz w:val="20"/>
                <w:szCs w:val="26"/>
                <w:rtl/>
                <w:lang w:bidi="ar-SY"/>
              </w:rPr>
              <w:t>القيمة الحالية</w:t>
            </w:r>
          </w:p>
        </w:tc>
        <w:tc>
          <w:tcPr>
            <w:tcW w:w="1700" w:type="dxa"/>
            <w:tcBorders>
              <w:top w:val="nil"/>
              <w:left w:val="single" w:sz="4" w:space="0" w:color="auto"/>
              <w:bottom w:val="nil"/>
              <w:right w:val="single" w:sz="4" w:space="0" w:color="auto"/>
            </w:tcBorders>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617 250</w:t>
            </w:r>
          </w:p>
        </w:tc>
        <w:tc>
          <w:tcPr>
            <w:tcW w:w="1914" w:type="dxa"/>
            <w:tcBorders>
              <w:top w:val="nil"/>
              <w:left w:val="single" w:sz="4" w:space="0" w:color="auto"/>
              <w:bottom w:val="nil"/>
              <w:right w:val="single" w:sz="4" w:space="0" w:color="auto"/>
            </w:tcBorders>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551 911</w:t>
            </w:r>
          </w:p>
        </w:tc>
      </w:tr>
      <w:tr w:rsidR="004419CE" w:rsidRPr="004419CE" w:rsidTr="008456C2">
        <w:trPr>
          <w:jc w:val="center"/>
        </w:trPr>
        <w:tc>
          <w:tcPr>
            <w:tcW w:w="5806" w:type="dxa"/>
            <w:tcBorders>
              <w:top w:val="nil"/>
              <w:left w:val="single" w:sz="4" w:space="0" w:color="auto"/>
              <w:bottom w:val="nil"/>
              <w:right w:val="single" w:sz="4" w:space="0" w:color="auto"/>
            </w:tcBorders>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CH" w:bidi="ar-EG"/>
              </w:rPr>
            </w:pPr>
            <w:r w:rsidRPr="004419CE">
              <w:rPr>
                <w:sz w:val="20"/>
                <w:szCs w:val="26"/>
                <w:rtl/>
                <w:lang w:bidi="ar-SY"/>
              </w:rPr>
              <w:t>القيمة الفعلية للأصول بموجب الخطة</w:t>
            </w:r>
          </w:p>
        </w:tc>
        <w:tc>
          <w:tcPr>
            <w:tcW w:w="1700" w:type="dxa"/>
            <w:tcBorders>
              <w:top w:val="nil"/>
              <w:left w:val="single" w:sz="4" w:space="0" w:color="auto"/>
              <w:bottom w:val="nil"/>
              <w:right w:val="single" w:sz="4" w:space="0" w:color="auto"/>
            </w:tcBorders>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0</w:t>
            </w:r>
          </w:p>
        </w:tc>
        <w:tc>
          <w:tcPr>
            <w:tcW w:w="1914" w:type="dxa"/>
            <w:tcBorders>
              <w:top w:val="nil"/>
              <w:left w:val="single" w:sz="4" w:space="0" w:color="auto"/>
              <w:bottom w:val="nil"/>
              <w:right w:val="single" w:sz="4" w:space="0" w:color="auto"/>
            </w:tcBorders>
            <w:hideMark/>
          </w:tcPr>
          <w:p w:rsidR="004419CE" w:rsidRPr="004419CE" w:rsidRDefault="004419CE" w:rsidP="004419CE">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0</w:t>
            </w:r>
          </w:p>
        </w:tc>
      </w:tr>
      <w:tr w:rsidR="004419CE" w:rsidRPr="004419CE" w:rsidTr="008456C2">
        <w:trPr>
          <w:jc w:val="center"/>
        </w:trPr>
        <w:tc>
          <w:tcPr>
            <w:tcW w:w="5806" w:type="dxa"/>
            <w:tcBorders>
              <w:top w:val="nil"/>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bidi="ar-EG"/>
              </w:rPr>
            </w:pPr>
            <w:r w:rsidRPr="004419CE">
              <w:rPr>
                <w:sz w:val="20"/>
                <w:szCs w:val="26"/>
                <w:rtl/>
                <w:lang w:bidi="ar-SY"/>
              </w:rPr>
              <w:t>الالتزام المدرج في البيان المالي في </w:t>
            </w:r>
            <w:r w:rsidRPr="004419CE">
              <w:rPr>
                <w:sz w:val="20"/>
                <w:szCs w:val="26"/>
                <w:lang w:val="fr-CH" w:bidi="ar-SY"/>
              </w:rPr>
              <w:t>31</w:t>
            </w:r>
            <w:r w:rsidRPr="004419CE">
              <w:rPr>
                <w:sz w:val="20"/>
                <w:szCs w:val="26"/>
                <w:rtl/>
                <w:lang w:bidi="ar-SY"/>
              </w:rPr>
              <w:t xml:space="preserve"> ديسمبر </w:t>
            </w:r>
          </w:p>
        </w:tc>
        <w:tc>
          <w:tcPr>
            <w:tcW w:w="1700" w:type="dxa"/>
            <w:tcBorders>
              <w:top w:val="nil"/>
              <w:left w:val="single" w:sz="4" w:space="0" w:color="auto"/>
              <w:bottom w:val="single" w:sz="4" w:space="0" w:color="auto"/>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617 250</w:t>
            </w:r>
          </w:p>
        </w:tc>
        <w:tc>
          <w:tcPr>
            <w:tcW w:w="1914" w:type="dxa"/>
            <w:tcBorders>
              <w:top w:val="nil"/>
              <w:left w:val="single" w:sz="4" w:space="0" w:color="auto"/>
              <w:bottom w:val="single" w:sz="4" w:space="0" w:color="auto"/>
              <w:right w:val="single" w:sz="4" w:space="0" w:color="auto"/>
            </w:tcBorders>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551 911</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
    <w:tbl>
      <w:tblPr>
        <w:bidiVisual/>
        <w:tblW w:w="5000" w:type="pct"/>
        <w:jc w:val="center"/>
        <w:tblLayout w:type="fixed"/>
        <w:tblLook w:val="04A0" w:firstRow="1" w:lastRow="0" w:firstColumn="1" w:lastColumn="0" w:noHBand="0" w:noVBand="1"/>
      </w:tblPr>
      <w:tblGrid>
        <w:gridCol w:w="5869"/>
        <w:gridCol w:w="1880"/>
        <w:gridCol w:w="1880"/>
      </w:tblGrid>
      <w:tr w:rsidR="004419CE" w:rsidRPr="004419CE" w:rsidTr="008456C2">
        <w:trPr>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tl/>
                <w:lang w:bidi="ar-EG"/>
              </w:rPr>
              <w:t>المبالغ المدرجة في بيان الأداء المالي</w:t>
            </w:r>
          </w:p>
        </w:tc>
        <w:tc>
          <w:tcPr>
            <w:tcW w:w="3722" w:type="dxa"/>
            <w:gridSpan w:val="2"/>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sz w:val="20"/>
                <w:szCs w:val="26"/>
              </w:rPr>
            </w:pPr>
            <w:r w:rsidRPr="004419CE">
              <w:rPr>
                <w:b/>
                <w:bCs/>
                <w:i/>
                <w:iCs/>
                <w:color w:val="000000"/>
                <w:sz w:val="20"/>
                <w:szCs w:val="26"/>
                <w:rtl/>
                <w:lang w:bidi="ar-EG"/>
              </w:rPr>
              <w:t>بآلاف الفرنكات السويسرية</w:t>
            </w:r>
          </w:p>
        </w:tc>
      </w:tr>
      <w:tr w:rsidR="004419CE" w:rsidRPr="004419CE" w:rsidTr="008456C2">
        <w:trPr>
          <w:jc w:val="center"/>
        </w:trPr>
        <w:tc>
          <w:tcPr>
            <w:tcW w:w="5811" w:type="dxa"/>
            <w:tcBorders>
              <w:top w:val="single" w:sz="4" w:space="0" w:color="auto"/>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i/>
                <w:iCs/>
                <w:color w:val="000000"/>
                <w:sz w:val="20"/>
                <w:szCs w:val="26"/>
              </w:rPr>
            </w:pPr>
          </w:p>
        </w:tc>
        <w:tc>
          <w:tcPr>
            <w:tcW w:w="1861" w:type="dxa"/>
            <w:tcBorders>
              <w:top w:val="single" w:sz="4" w:space="0" w:color="auto"/>
              <w:left w:val="nil"/>
              <w:bottom w:val="nil"/>
              <w:right w:val="single" w:sz="4" w:space="0" w:color="auto"/>
            </w:tcBorders>
            <w:noWrap/>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rPr>
            </w:pPr>
            <w:r w:rsidRPr="004419CE">
              <w:rPr>
                <w:b/>
                <w:color w:val="000000"/>
                <w:sz w:val="20"/>
                <w:szCs w:val="26"/>
              </w:rPr>
              <w:t>2017.12.31</w:t>
            </w:r>
          </w:p>
        </w:tc>
        <w:tc>
          <w:tcPr>
            <w:tcW w:w="1861" w:type="dxa"/>
            <w:tcBorders>
              <w:top w:val="single" w:sz="4" w:space="0" w:color="auto"/>
              <w:left w:val="nil"/>
              <w:bottom w:val="nil"/>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sz w:val="20"/>
                <w:szCs w:val="26"/>
                <w:lang w:bidi="ar-EG"/>
              </w:rPr>
            </w:pPr>
            <w:r w:rsidRPr="004419CE">
              <w:rPr>
                <w:b/>
                <w:color w:val="000000"/>
                <w:sz w:val="20"/>
                <w:szCs w:val="26"/>
              </w:rPr>
              <w:t>2016.12.31</w:t>
            </w: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pacing w:val="6"/>
                <w:sz w:val="20"/>
                <w:szCs w:val="26"/>
                <w:rtl/>
                <w:lang w:val="fr-CH" w:bidi="ar-SY"/>
              </w:rPr>
            </w:pPr>
            <w:r w:rsidRPr="004419CE">
              <w:rPr>
                <w:spacing w:val="6"/>
                <w:sz w:val="20"/>
                <w:szCs w:val="26"/>
                <w:rtl/>
                <w:lang w:val="fr-CH" w:bidi="ar-SY"/>
              </w:rPr>
              <w:t>تحديث الالتزامات ومبلغ المساهمات في الفترة المالية</w:t>
            </w:r>
          </w:p>
        </w:tc>
        <w:tc>
          <w:tcPr>
            <w:tcW w:w="1861" w:type="dxa"/>
            <w:tcBorders>
              <w:top w:val="nil"/>
              <w:left w:val="nil"/>
              <w:bottom w:val="nil"/>
              <w:right w:val="single" w:sz="4" w:space="0" w:color="auto"/>
            </w:tcBorders>
            <w:noWrap/>
            <w:vAlign w:val="bottom"/>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ind w:right="60"/>
              <w:jc w:val="right"/>
              <w:textAlignment w:val="baseline"/>
              <w:rPr>
                <w:bCs/>
                <w:i/>
                <w:iCs/>
                <w:color w:val="000000"/>
                <w:sz w:val="20"/>
                <w:szCs w:val="26"/>
              </w:rPr>
            </w:pPr>
          </w:p>
        </w:tc>
        <w:tc>
          <w:tcPr>
            <w:tcW w:w="1861" w:type="dxa"/>
            <w:tcBorders>
              <w:top w:val="nil"/>
              <w:left w:val="nil"/>
              <w:bottom w:val="nil"/>
              <w:right w:val="single" w:sz="4" w:space="0" w:color="auto"/>
            </w:tcBorders>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ind w:right="60"/>
              <w:jc w:val="right"/>
              <w:textAlignment w:val="baseline"/>
              <w:rPr>
                <w:bCs/>
                <w:i/>
                <w:iCs/>
                <w:color w:val="000000"/>
                <w:sz w:val="20"/>
                <w:szCs w:val="26"/>
              </w:rPr>
            </w:pP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pacing w:val="6"/>
                <w:sz w:val="20"/>
                <w:szCs w:val="26"/>
                <w:lang w:val="fr-CH" w:bidi="ar-SY"/>
              </w:rPr>
            </w:pPr>
            <w:r w:rsidRPr="004419CE">
              <w:rPr>
                <w:spacing w:val="6"/>
                <w:sz w:val="20"/>
                <w:szCs w:val="26"/>
                <w:rtl/>
                <w:lang w:val="fr-CH" w:bidi="ar-SY"/>
              </w:rPr>
              <w:t>تكاليف الخدمات</w:t>
            </w:r>
          </w:p>
        </w:tc>
        <w:tc>
          <w:tcPr>
            <w:tcW w:w="1861" w:type="dxa"/>
            <w:tcBorders>
              <w:top w:val="nil"/>
              <w:left w:val="nil"/>
              <w:bottom w:val="nil"/>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20 337</w:t>
            </w:r>
          </w:p>
        </w:tc>
        <w:tc>
          <w:tcPr>
            <w:tcW w:w="1861" w:type="dxa"/>
            <w:tcBorders>
              <w:top w:val="nil"/>
              <w:left w:val="nil"/>
              <w:bottom w:val="nil"/>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16 042</w:t>
            </w: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pacing w:val="6"/>
                <w:sz w:val="20"/>
                <w:szCs w:val="26"/>
                <w:lang w:val="fr-CH" w:bidi="ar-EG"/>
              </w:rPr>
            </w:pPr>
            <w:r w:rsidRPr="004419CE">
              <w:rPr>
                <w:spacing w:val="6"/>
                <w:sz w:val="20"/>
                <w:szCs w:val="26"/>
                <w:rtl/>
                <w:lang w:val="fr-CH" w:bidi="ar-SY"/>
              </w:rPr>
              <w:t>النفقات المالية</w:t>
            </w:r>
          </w:p>
        </w:tc>
        <w:tc>
          <w:tcPr>
            <w:tcW w:w="1861" w:type="dxa"/>
            <w:tcBorders>
              <w:top w:val="nil"/>
              <w:left w:val="nil"/>
              <w:bottom w:val="nil"/>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5 038</w:t>
            </w:r>
          </w:p>
        </w:tc>
        <w:tc>
          <w:tcPr>
            <w:tcW w:w="1861" w:type="dxa"/>
            <w:tcBorders>
              <w:top w:val="nil"/>
              <w:left w:val="nil"/>
              <w:bottom w:val="nil"/>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tl/>
              </w:rPr>
            </w:pPr>
            <w:r w:rsidRPr="004419CE">
              <w:rPr>
                <w:bCs/>
                <w:color w:val="000000"/>
                <w:sz w:val="20"/>
                <w:szCs w:val="26"/>
              </w:rPr>
              <w:t>6 187</w:t>
            </w:r>
          </w:p>
        </w:tc>
      </w:tr>
      <w:tr w:rsidR="004419CE" w:rsidRPr="004419CE" w:rsidTr="008456C2">
        <w:trPr>
          <w:jc w:val="center"/>
        </w:trPr>
        <w:tc>
          <w:tcPr>
            <w:tcW w:w="581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pacing w:val="6"/>
                <w:sz w:val="20"/>
                <w:szCs w:val="26"/>
                <w:lang w:val="fr-CH" w:bidi="ar-SY"/>
              </w:rPr>
            </w:pPr>
            <w:r w:rsidRPr="004419CE">
              <w:rPr>
                <w:spacing w:val="6"/>
                <w:sz w:val="20"/>
                <w:szCs w:val="26"/>
                <w:rtl/>
                <w:lang w:val="fr-CH" w:bidi="ar-SY"/>
              </w:rPr>
              <w:t xml:space="preserve">العائد المتوقع من الأصول بموجب خطة التأمين </w:t>
            </w:r>
            <w:r w:rsidRPr="004419CE">
              <w:rPr>
                <w:spacing w:val="6"/>
                <w:sz w:val="20"/>
                <w:szCs w:val="26"/>
                <w:lang w:val="fr-CH" w:bidi="ar-SY"/>
              </w:rPr>
              <w:t>ASHI</w:t>
            </w:r>
          </w:p>
        </w:tc>
        <w:tc>
          <w:tcPr>
            <w:tcW w:w="1861" w:type="dxa"/>
            <w:tcBorders>
              <w:top w:val="nil"/>
              <w:left w:val="nil"/>
              <w:bottom w:val="single" w:sz="4" w:space="0" w:color="auto"/>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0</w:t>
            </w:r>
          </w:p>
        </w:tc>
        <w:tc>
          <w:tcPr>
            <w:tcW w:w="1861" w:type="dxa"/>
            <w:tcBorders>
              <w:top w:val="nil"/>
              <w:left w:val="nil"/>
              <w:bottom w:val="single" w:sz="4" w:space="0" w:color="auto"/>
              <w:right w:val="single" w:sz="4" w:space="0" w:color="auto"/>
            </w:tcBorders>
            <w:vAlign w:val="bottom"/>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0</w:t>
            </w:r>
          </w:p>
        </w:tc>
      </w:tr>
      <w:tr w:rsidR="004419CE" w:rsidRPr="004419CE" w:rsidTr="008456C2">
        <w:trPr>
          <w:jc w:val="center"/>
        </w:trPr>
        <w:tc>
          <w:tcPr>
            <w:tcW w:w="5811" w:type="dxa"/>
            <w:tcBorders>
              <w:top w:val="nil"/>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pacing w:val="6"/>
                <w:sz w:val="20"/>
                <w:szCs w:val="26"/>
                <w:lang w:val="fr-CH" w:bidi="ar-SY"/>
              </w:rPr>
            </w:pPr>
            <w:r w:rsidRPr="004419CE">
              <w:rPr>
                <w:spacing w:val="6"/>
                <w:sz w:val="20"/>
                <w:szCs w:val="26"/>
                <w:rtl/>
                <w:lang w:val="fr-CH" w:bidi="ar-SY"/>
              </w:rPr>
              <w:t>المجموع</w:t>
            </w:r>
          </w:p>
        </w:tc>
        <w:tc>
          <w:tcPr>
            <w:tcW w:w="1861" w:type="dxa"/>
            <w:tcBorders>
              <w:top w:val="single" w:sz="4" w:space="0" w:color="auto"/>
              <w:left w:val="nil"/>
              <w:bottom w:val="single" w:sz="4" w:space="0" w:color="auto"/>
              <w:right w:val="single" w:sz="4" w:space="0" w:color="auto"/>
            </w:tcBorders>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25 375</w:t>
            </w:r>
          </w:p>
        </w:tc>
        <w:tc>
          <w:tcPr>
            <w:tcW w:w="1861" w:type="dxa"/>
            <w:tcBorders>
              <w:top w:val="single" w:sz="4" w:space="0" w:color="auto"/>
              <w:left w:val="nil"/>
              <w:bottom w:val="single" w:sz="4" w:space="0" w:color="auto"/>
              <w:right w:val="single" w:sz="4" w:space="0" w:color="auto"/>
            </w:tcBorders>
            <w:vAlign w:val="center"/>
            <w:hideMark/>
          </w:tcPr>
          <w:p w:rsidR="004419CE" w:rsidRPr="004419CE" w:rsidRDefault="004419CE" w:rsidP="004419CE">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sz w:val="20"/>
                <w:szCs w:val="26"/>
              </w:rPr>
            </w:pPr>
            <w:r w:rsidRPr="004419CE">
              <w:rPr>
                <w:bCs/>
                <w:color w:val="000000"/>
                <w:sz w:val="20"/>
                <w:szCs w:val="26"/>
              </w:rPr>
              <w:t>22 229</w:t>
            </w:r>
          </w:p>
        </w:tc>
      </w:tr>
    </w:tbl>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i/>
          <w:iCs/>
          <w:lang w:val="en-CA" w:bidi="ar-EG"/>
        </w:rPr>
      </w:pPr>
      <w:bookmarkStart w:id="462" w:name="_Toc397499192"/>
      <w:bookmarkStart w:id="463" w:name="_Toc358648558"/>
      <w:bookmarkStart w:id="464" w:name="_Toc358648359"/>
      <w:bookmarkStart w:id="465" w:name="_Toc328494942"/>
      <w:bookmarkStart w:id="466" w:name="_Toc306236966"/>
      <w:r w:rsidRPr="004419CE">
        <w:rPr>
          <w:i/>
          <w:iCs/>
          <w:lang w:val="ru-RU" w:bidi="ar-EG"/>
        </w:rPr>
        <w:t>3.2.1</w:t>
      </w:r>
      <w:r w:rsidRPr="004419CE">
        <w:rPr>
          <w:i/>
          <w:iCs/>
          <w:lang w:bidi="ar-EG"/>
        </w:rPr>
        <w:t>7</w:t>
      </w:r>
      <w:r w:rsidRPr="004419CE">
        <w:rPr>
          <w:i/>
          <w:iCs/>
          <w:rtl/>
        </w:rPr>
        <w:tab/>
        <w:t xml:space="preserve">خطة التأمين الصحي </w:t>
      </w:r>
      <w:r w:rsidRPr="004419CE">
        <w:rPr>
          <w:i/>
          <w:iCs/>
          <w:lang w:val="ru-RU" w:bidi="ar-EG"/>
        </w:rPr>
        <w:t>ASHI</w:t>
      </w:r>
      <w:r w:rsidRPr="004419CE">
        <w:rPr>
          <w:i/>
          <w:iCs/>
          <w:rtl/>
        </w:rPr>
        <w:t xml:space="preserve">، تقديرات التكاليف للفترة </w:t>
      </w:r>
      <w:bookmarkEnd w:id="462"/>
      <w:bookmarkEnd w:id="463"/>
      <w:bookmarkEnd w:id="464"/>
      <w:bookmarkEnd w:id="465"/>
      <w:bookmarkEnd w:id="466"/>
      <w:r w:rsidRPr="004419CE">
        <w:rPr>
          <w:i/>
          <w:iCs/>
          <w:lang w:val="en-CA" w:bidi="ar-EG"/>
        </w:rPr>
        <w:t>2017</w:t>
      </w:r>
    </w:p>
    <w:p w:rsidR="004419CE" w:rsidRPr="004419CE" w:rsidRDefault="004419CE" w:rsidP="004419CE">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تؤدي زيادة بنسبة </w:t>
      </w:r>
      <w:r w:rsidRPr="004419CE">
        <w:rPr>
          <w:lang w:bidi="ar-EG"/>
        </w:rPr>
        <w:t>%1</w:t>
      </w:r>
      <w:r w:rsidRPr="004419CE">
        <w:rPr>
          <w:rtl/>
          <w:lang w:bidi="ar-EG"/>
        </w:rPr>
        <w:t xml:space="preserve"> في معدل تطور تكاليف الرعاية الصحية إلى ارتفاع في التكاليف والفوائد بمقدار </w:t>
      </w:r>
      <w:r w:rsidRPr="004419CE">
        <w:rPr>
          <w:lang w:val="fr-CH" w:bidi="ar-EG"/>
        </w:rPr>
        <w:t>12,631</w:t>
      </w:r>
      <w:r w:rsidRPr="004419CE">
        <w:rPr>
          <w:rtl/>
          <w:lang w:bidi="ar-EG"/>
        </w:rPr>
        <w:t> مل</w:t>
      </w:r>
      <w:r w:rsidRPr="004419CE">
        <w:rPr>
          <w:rFonts w:hint="cs"/>
          <w:rtl/>
          <w:lang w:bidi="ar-EG"/>
        </w:rPr>
        <w:t>يون</w:t>
      </w:r>
      <w:r w:rsidRPr="004419CE">
        <w:rPr>
          <w:rtl/>
          <w:lang w:bidi="ar-EG"/>
        </w:rPr>
        <w:t xml:space="preserve"> فرنك سويسري وتؤثر على الالتزامات من حيث المزايا المحددة بمقدار </w:t>
      </w:r>
      <w:r w:rsidRPr="004419CE">
        <w:rPr>
          <w:lang w:bidi="ar-EG"/>
        </w:rPr>
        <w:t>160,972</w:t>
      </w:r>
      <w:r w:rsidRPr="004419CE">
        <w:rPr>
          <w:rtl/>
          <w:lang w:bidi="ar-EG"/>
        </w:rPr>
        <w:t> مليون فرنك سويسري. ومن شأن تخفيض بنسبة </w:t>
      </w:r>
      <w:r w:rsidRPr="004419CE">
        <w:rPr>
          <w:lang w:bidi="ar-EG"/>
        </w:rPr>
        <w:t>%1</w:t>
      </w:r>
      <w:r w:rsidRPr="004419CE">
        <w:rPr>
          <w:rtl/>
          <w:lang w:bidi="ar-EG"/>
        </w:rPr>
        <w:t xml:space="preserve"> أن يؤدي إلى انخفاض بمقدار </w:t>
      </w:r>
      <w:r w:rsidRPr="004419CE">
        <w:rPr>
          <w:lang w:bidi="ar-EG"/>
        </w:rPr>
        <w:t>9,091</w:t>
      </w:r>
      <w:r w:rsidRPr="004419CE">
        <w:rPr>
          <w:rtl/>
          <w:lang w:bidi="ar-SY"/>
        </w:rPr>
        <w:t> ملايين فرنك سويسري في تكاليف الخدمة وتكاليف الفوائد و</w:t>
      </w:r>
      <w:r w:rsidRPr="004419CE">
        <w:rPr>
          <w:rtl/>
          <w:lang w:bidi="ar-EG"/>
        </w:rPr>
        <w:t xml:space="preserve">بمقدار </w:t>
      </w:r>
      <w:r w:rsidRPr="004419CE">
        <w:rPr>
          <w:lang w:val="fr-CH" w:bidi="ar-EG"/>
        </w:rPr>
        <w:t>123,079</w:t>
      </w:r>
      <w:r w:rsidRPr="004419CE">
        <w:rPr>
          <w:rtl/>
          <w:lang w:bidi="ar-EG"/>
        </w:rPr>
        <w:t> مليون فرنك سويسري في الالتزامات، من حيث المزايا المحددة.</w:t>
      </w:r>
      <w:bookmarkStart w:id="467" w:name="_Toc397499193"/>
      <w:bookmarkStart w:id="468" w:name="_Toc358648559"/>
      <w:bookmarkStart w:id="469" w:name="_Toc358648360"/>
      <w:bookmarkStart w:id="470" w:name="_Toc328494943"/>
      <w:bookmarkStart w:id="471" w:name="_Toc306236967"/>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i/>
          <w:iCs/>
          <w:rtl/>
        </w:rPr>
      </w:pPr>
      <w:r w:rsidRPr="004419CE">
        <w:rPr>
          <w:i/>
          <w:iCs/>
        </w:rPr>
        <w:t>4.2.17</w:t>
      </w:r>
      <w:r w:rsidRPr="004419CE">
        <w:rPr>
          <w:i/>
          <w:iCs/>
          <w:rtl/>
        </w:rPr>
        <w:tab/>
        <w:t>الإعادة إلى الوطن</w:t>
      </w:r>
      <w:bookmarkEnd w:id="467"/>
      <w:bookmarkEnd w:id="468"/>
      <w:bookmarkEnd w:id="469"/>
      <w:bookmarkEnd w:id="470"/>
      <w:bookmarkEnd w:id="47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يستحق، من حيث المبدأ، منحة إعادة إلى الوطن الموظفون الذين يكون الاتحاد ملزماً بإعادتهم إلى الوطن. ويحدد الأمين العام بالتفصيل الشروط والتعاريف فيما يتعلق بالحق في هذه المنحة والوثائق المطلوبة للبرهان على تغيير مكان الإقامة.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EG"/>
        </w:rPr>
        <w:t>وقد أخذت في الاعتبار مدة الخدمة والمرتب الأساسي والمكافآت المتصلة باللغات عند الاقتضاء في حساب المبلغ الإجمالي للالتزامات في </w:t>
      </w:r>
      <w:r w:rsidRPr="004419CE">
        <w:rPr>
          <w:spacing w:val="4"/>
          <w:lang w:bidi="ar-EG"/>
        </w:rPr>
        <w:t>31</w:t>
      </w:r>
      <w:r w:rsidRPr="004419CE">
        <w:rPr>
          <w:spacing w:val="4"/>
          <w:rtl/>
          <w:lang w:bidi="ar-EG"/>
        </w:rPr>
        <w:t xml:space="preserve"> ديسمبر </w:t>
      </w:r>
      <w:r w:rsidRPr="004419CE">
        <w:rPr>
          <w:spacing w:val="4"/>
          <w:lang w:bidi="ar-EG"/>
        </w:rPr>
        <w:t>2016</w:t>
      </w:r>
      <w:r w:rsidRPr="004419CE">
        <w:rPr>
          <w:spacing w:val="4"/>
          <w:rtl/>
          <w:lang w:bidi="ar-EG"/>
        </w:rPr>
        <w:t xml:space="preserve">. وكانت الافتراضات الاقتصادية على أساس معدل خصم بمقدار </w:t>
      </w:r>
      <w:r w:rsidRPr="004419CE">
        <w:rPr>
          <w:spacing w:val="4"/>
          <w:lang w:bidi="ar-EG"/>
        </w:rPr>
        <w:t>%0,90</w:t>
      </w:r>
      <w:r w:rsidRPr="004419CE">
        <w:rPr>
          <w:spacing w:val="4"/>
          <w:rtl/>
          <w:lang w:bidi="ar-EG"/>
        </w:rPr>
        <w:t xml:space="preserve"> (</w:t>
      </w:r>
      <w:r w:rsidRPr="004419CE">
        <w:rPr>
          <w:spacing w:val="4"/>
          <w:lang w:bidi="ar-EG"/>
        </w:rPr>
        <w:t>%0,92</w:t>
      </w:r>
      <w:r w:rsidRPr="004419CE">
        <w:rPr>
          <w:spacing w:val="4"/>
          <w:rtl/>
          <w:lang w:bidi="ar-EG"/>
        </w:rPr>
        <w:t xml:space="preserve"> في </w:t>
      </w:r>
      <w:r w:rsidRPr="004419CE">
        <w:rPr>
          <w:spacing w:val="4"/>
          <w:lang w:bidi="ar-EG"/>
        </w:rPr>
        <w:t>2016</w:t>
      </w:r>
      <w:r w:rsidRPr="004419CE">
        <w:rPr>
          <w:spacing w:val="4"/>
          <w:rtl/>
          <w:lang w:bidi="ar-EG"/>
        </w:rPr>
        <w:t xml:space="preserve">) ومعدل زيادة في الرواتب بنسبة </w:t>
      </w:r>
      <w:r w:rsidRPr="004419CE">
        <w:rPr>
          <w:spacing w:val="4"/>
          <w:lang w:bidi="ar-EG"/>
        </w:rPr>
        <w:t>%3,5</w:t>
      </w:r>
      <w:r w:rsidRPr="004419CE">
        <w:rPr>
          <w:spacing w:val="4"/>
          <w:rtl/>
          <w:lang w:bidi="ar-EG"/>
        </w:rPr>
        <w:t xml:space="preserve"> </w:t>
      </w:r>
      <w:r w:rsidRPr="004419CE">
        <w:rPr>
          <w:rFonts w:hint="cs"/>
          <w:spacing w:val="4"/>
          <w:rtl/>
          <w:lang w:bidi="ar-EG"/>
        </w:rPr>
        <w:t>(على غرار عام</w:t>
      </w:r>
      <w:r w:rsidRPr="004419CE">
        <w:rPr>
          <w:spacing w:val="4"/>
          <w:rtl/>
          <w:lang w:bidi="ar-EG"/>
        </w:rPr>
        <w:t> </w:t>
      </w:r>
      <w:r w:rsidRPr="004419CE">
        <w:rPr>
          <w:spacing w:val="4"/>
          <w:lang w:bidi="ar-EG"/>
        </w:rPr>
        <w:t>2016</w:t>
      </w:r>
      <w:r w:rsidRPr="004419CE">
        <w:rPr>
          <w:spacing w:val="4"/>
          <w:rtl/>
          <w:lang w:bidi="ar-EG"/>
        </w:rPr>
        <w:t>)</w:t>
      </w:r>
      <w:r w:rsidRPr="004419CE">
        <w:rPr>
          <w:rFonts w:hint="cs"/>
          <w:spacing w:val="4"/>
          <w:rtl/>
          <w:lang w:bidi="ar-EG"/>
        </w:rPr>
        <w:t>.</w:t>
      </w:r>
      <w:r w:rsidRPr="004419CE">
        <w:rPr>
          <w:spacing w:val="4"/>
          <w:rtl/>
          <w:lang w:bidi="ar-EG"/>
        </w:rPr>
        <w:t xml:space="preserve"> وفي تقييم </w:t>
      </w:r>
      <w:r w:rsidRPr="004419CE">
        <w:rPr>
          <w:spacing w:val="4"/>
          <w:lang w:bidi="ar-EG"/>
        </w:rPr>
        <w:t>2017</w:t>
      </w:r>
      <w:r w:rsidRPr="004419CE">
        <w:rPr>
          <w:spacing w:val="4"/>
          <w:rtl/>
          <w:lang w:bidi="ar-EG"/>
        </w:rPr>
        <w:t xml:space="preserve">، تمت مواءمة افتراضات الدراسة </w:t>
      </w:r>
      <w:proofErr w:type="spellStart"/>
      <w:r w:rsidRPr="004419CE">
        <w:rPr>
          <w:spacing w:val="4"/>
          <w:rtl/>
          <w:lang w:bidi="ar-EG"/>
        </w:rPr>
        <w:t>الإكتوارية</w:t>
      </w:r>
      <w:proofErr w:type="spellEnd"/>
      <w:r w:rsidRPr="004419CE">
        <w:rPr>
          <w:spacing w:val="4"/>
          <w:rtl/>
          <w:lang w:bidi="ar-EG"/>
        </w:rPr>
        <w:t xml:space="preserve"> بشأن منحة الإعادة إلى الوطن مع افتراضات </w:t>
      </w:r>
      <w:r w:rsidRPr="004419CE">
        <w:rPr>
          <w:spacing w:val="4"/>
          <w:lang w:bidi="ar-EG"/>
        </w:rPr>
        <w:t>ASHI</w:t>
      </w:r>
      <w:r w:rsidRPr="004419CE">
        <w:rPr>
          <w:spacing w:val="4"/>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i/>
          <w:iCs/>
          <w:rtl/>
        </w:rPr>
      </w:pPr>
      <w:bookmarkStart w:id="472" w:name="_Toc397499194"/>
      <w:bookmarkStart w:id="473" w:name="_Toc358648560"/>
      <w:bookmarkStart w:id="474" w:name="_Toc358648361"/>
      <w:bookmarkStart w:id="475" w:name="_Toc328494944"/>
      <w:bookmarkStart w:id="476" w:name="_Toc306236968"/>
      <w:r w:rsidRPr="004419CE">
        <w:rPr>
          <w:i/>
          <w:iCs/>
          <w:lang w:val="ru-RU" w:bidi="ar-EG"/>
        </w:rPr>
        <w:t>5.2.1</w:t>
      </w:r>
      <w:r w:rsidRPr="004419CE">
        <w:rPr>
          <w:i/>
          <w:iCs/>
          <w:lang w:bidi="ar-EG"/>
        </w:rPr>
        <w:t>7</w:t>
      </w:r>
      <w:r w:rsidRPr="004419CE">
        <w:rPr>
          <w:i/>
          <w:iCs/>
          <w:rtl/>
        </w:rPr>
        <w:tab/>
        <w:t>دفع منحة الإعادة إلى الوطن</w:t>
      </w:r>
      <w:bookmarkEnd w:id="472"/>
      <w:bookmarkEnd w:id="473"/>
      <w:bookmarkEnd w:id="474"/>
      <w:bookmarkEnd w:id="475"/>
      <w:bookmarkEnd w:id="47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يخضع دفع منحة الإعادة إلى الوطن إلى الشروط والتعاريف المذكورة في النظام الإداري والنظام الأساسي للموظفين.</w:t>
      </w:r>
      <w:r w:rsidRPr="004419CE">
        <w:rPr>
          <w:rFonts w:hint="cs"/>
          <w:rtl/>
          <w:lang w:bidi="ar-EG"/>
        </w:rPr>
        <w:t xml:space="preserve"> </w:t>
      </w:r>
      <w:r w:rsidRPr="004419CE">
        <w:rPr>
          <w:rFonts w:hint="cs"/>
          <w:spacing w:val="4"/>
          <w:rtl/>
          <w:lang w:bidi="ar-EG"/>
        </w:rPr>
        <w:t xml:space="preserve">وفي ديسمبر </w:t>
      </w:r>
      <w:r w:rsidRPr="004419CE">
        <w:rPr>
          <w:spacing w:val="4"/>
          <w:lang w:bidi="ar-EG"/>
        </w:rPr>
        <w:t>2017</w:t>
      </w:r>
      <w:r w:rsidRPr="004419CE">
        <w:rPr>
          <w:rFonts w:hint="cs"/>
          <w:spacing w:val="4"/>
          <w:rtl/>
          <w:lang w:bidi="ar-EG"/>
        </w:rPr>
        <w:t xml:space="preserve">، بلغ الاحتياطي </w:t>
      </w:r>
      <w:r w:rsidRPr="004419CE">
        <w:rPr>
          <w:spacing w:val="4"/>
          <w:lang w:bidi="ar-EG"/>
        </w:rPr>
        <w:t>12,3</w:t>
      </w:r>
      <w:r w:rsidRPr="004419CE">
        <w:rPr>
          <w:rFonts w:hint="cs"/>
          <w:spacing w:val="4"/>
          <w:rtl/>
          <w:lang w:bidi="ar-EG"/>
        </w:rPr>
        <w:t xml:space="preserve"> مليون فرنك سويسري مقابل </w:t>
      </w:r>
      <w:r w:rsidRPr="004419CE">
        <w:rPr>
          <w:spacing w:val="4"/>
          <w:lang w:bidi="ar-EG"/>
        </w:rPr>
        <w:t>14,6</w:t>
      </w:r>
      <w:r w:rsidRPr="004419CE">
        <w:rPr>
          <w:rFonts w:hint="eastAsia"/>
          <w:spacing w:val="4"/>
          <w:rtl/>
          <w:lang w:bidi="ar-EG"/>
        </w:rPr>
        <w:t> </w:t>
      </w:r>
      <w:r w:rsidRPr="004419CE">
        <w:rPr>
          <w:rFonts w:hint="cs"/>
          <w:spacing w:val="4"/>
          <w:rtl/>
          <w:lang w:bidi="ar-EG"/>
        </w:rPr>
        <w:t xml:space="preserve">مليون فرنك سويسري في </w:t>
      </w:r>
      <w:r w:rsidRPr="004419CE">
        <w:rPr>
          <w:spacing w:val="4"/>
          <w:lang w:bidi="ar-EG"/>
        </w:rPr>
        <w:t>2016</w:t>
      </w:r>
      <w:r w:rsidRPr="004419CE">
        <w:rPr>
          <w:rFonts w:hint="cs"/>
          <w:spacing w:val="4"/>
          <w:rtl/>
          <w:lang w:bidi="ar-EG"/>
        </w:rPr>
        <w:t>.</w:t>
      </w:r>
      <w:r w:rsidRPr="004419CE">
        <w:rPr>
          <w:rFonts w:hint="cs"/>
          <w:rtl/>
          <w:lang w:bidi="ar-EG"/>
        </w:rPr>
        <w:t xml:space="preserve"> ويُفسر هذا الانخفاض أساساً بتخفيض المرتبات الأساسية لموظفي الفئة الفنية (تخفيض بنسبة </w:t>
      </w:r>
      <w:r w:rsidRPr="004419CE">
        <w:rPr>
          <w:lang w:bidi="ar-EG"/>
        </w:rPr>
        <w:t>6</w:t>
      </w:r>
      <w:r w:rsidRPr="004419CE">
        <w:rPr>
          <w:rFonts w:hint="cs"/>
          <w:rtl/>
          <w:lang w:bidi="ar-EG"/>
        </w:rPr>
        <w:t xml:space="preserve"> في المائة في المتوسط).</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ويتم تمويل هذا الاحتياطي بواسطة خصم قدره </w:t>
      </w:r>
      <w:r w:rsidRPr="004419CE">
        <w:rPr>
          <w:lang w:val="fr-CH" w:bidi="ar-EG"/>
        </w:rPr>
        <w:t>1</w:t>
      </w:r>
      <w:r w:rsidRPr="004419CE">
        <w:rPr>
          <w:rtl/>
          <w:lang w:bidi="ar-EG"/>
        </w:rPr>
        <w:t xml:space="preserve"> في المائة من أجور الموظفين عدا أولئك الذين يعملون لخدمة المؤتمرات والخدمات الأخرى القصيرة الأجل.</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ويجري كل سنة تقييم </w:t>
      </w:r>
      <w:proofErr w:type="spellStart"/>
      <w:r w:rsidRPr="004419CE">
        <w:rPr>
          <w:rtl/>
          <w:lang w:bidi="ar-EG"/>
        </w:rPr>
        <w:t>إكتواري</w:t>
      </w:r>
      <w:proofErr w:type="spellEnd"/>
      <w:r w:rsidRPr="004419CE">
        <w:rPr>
          <w:rtl/>
          <w:lang w:bidi="ar-EG"/>
        </w:rPr>
        <w:t xml:space="preserve"> بحسب معايير </w:t>
      </w:r>
      <w:r w:rsidRPr="004419CE">
        <w:rPr>
          <w:lang w:val="fr-CH" w:bidi="ar-EG"/>
        </w:rPr>
        <w:t>IPSAS</w:t>
      </w:r>
      <w:r w:rsidRPr="004419CE">
        <w:rPr>
          <w:rtl/>
          <w:lang w:bidi="ar-EG"/>
        </w:rPr>
        <w:t xml:space="preserve"> يقوم به مكتب استشاري مستقل.</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rPr>
          <w:i/>
          <w:iCs/>
          <w:rtl/>
        </w:rPr>
      </w:pPr>
      <w:bookmarkStart w:id="477" w:name="_Toc397499195"/>
      <w:bookmarkStart w:id="478" w:name="_Toc358648561"/>
      <w:bookmarkStart w:id="479" w:name="_Toc358648362"/>
      <w:bookmarkStart w:id="480" w:name="_Toc328494945"/>
      <w:bookmarkStart w:id="481" w:name="_Toc306236969"/>
      <w:r w:rsidRPr="004419CE">
        <w:rPr>
          <w:i/>
          <w:iCs/>
          <w:lang w:val="ru-RU" w:bidi="ar-EG"/>
        </w:rPr>
        <w:lastRenderedPageBreak/>
        <w:t>6.2.1</w:t>
      </w:r>
      <w:r w:rsidRPr="004419CE">
        <w:rPr>
          <w:i/>
          <w:iCs/>
          <w:lang w:bidi="ar-EG"/>
        </w:rPr>
        <w:t>7</w:t>
      </w:r>
      <w:r w:rsidRPr="004419CE">
        <w:rPr>
          <w:i/>
          <w:iCs/>
          <w:rtl/>
        </w:rPr>
        <w:tab/>
        <w:t>استحقاقات الموظفين بموجب خطة المعاشات التقاعدية لموظفي الأمم المتحدة</w:t>
      </w:r>
      <w:bookmarkEnd w:id="477"/>
      <w:bookmarkEnd w:id="478"/>
      <w:bookmarkEnd w:id="479"/>
      <w:bookmarkEnd w:id="480"/>
      <w:bookmarkEnd w:id="48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ينص النظام الأساسي </w:t>
      </w:r>
      <w:r w:rsidRPr="004419CE">
        <w:rPr>
          <w:rFonts w:hint="cs"/>
          <w:rtl/>
          <w:lang w:bidi="ar-EG"/>
        </w:rPr>
        <w:t>ل</w:t>
      </w:r>
      <w:r w:rsidRPr="004419CE">
        <w:rPr>
          <w:rtl/>
          <w:lang w:bidi="ar-EG"/>
        </w:rPr>
        <w:t xml:space="preserve">لصندوق على أن يقوم مجلس الصندوق بإجراء تقييم </w:t>
      </w:r>
      <w:proofErr w:type="spellStart"/>
      <w:r w:rsidRPr="004419CE">
        <w:rPr>
          <w:rtl/>
          <w:lang w:bidi="ar-EG"/>
        </w:rPr>
        <w:t>إكتواري</w:t>
      </w:r>
      <w:proofErr w:type="spellEnd"/>
      <w:r w:rsidRPr="004419CE">
        <w:rPr>
          <w:rtl/>
          <w:lang w:bidi="ar-EG"/>
        </w:rPr>
        <w:t xml:space="preserve"> للصندوق مرة على الأقل كل ثلاث سنوات من قبل مكتب الخبير </w:t>
      </w:r>
      <w:proofErr w:type="spellStart"/>
      <w:r w:rsidRPr="004419CE">
        <w:rPr>
          <w:rtl/>
          <w:lang w:bidi="ar-EG"/>
        </w:rPr>
        <w:t>الإكتواري</w:t>
      </w:r>
      <w:proofErr w:type="spellEnd"/>
      <w:r w:rsidRPr="004419CE">
        <w:rPr>
          <w:rtl/>
          <w:lang w:bidi="ar-EG"/>
        </w:rPr>
        <w:t xml:space="preserve"> الاستشاري. وقد جرت العادة في مجلس الصندوق على إجراء التقييم </w:t>
      </w:r>
      <w:proofErr w:type="spellStart"/>
      <w:r w:rsidRPr="004419CE">
        <w:rPr>
          <w:rtl/>
          <w:lang w:bidi="ar-EG"/>
        </w:rPr>
        <w:t>الإكتواري</w:t>
      </w:r>
      <w:proofErr w:type="spellEnd"/>
      <w:r w:rsidRPr="004419CE">
        <w:rPr>
          <w:rtl/>
          <w:lang w:bidi="ar-EG"/>
        </w:rPr>
        <w:t xml:space="preserve"> كل سنتين باستخدام أسلوب التراكم المفتوح. والغرض الرئيسي من التقييم </w:t>
      </w:r>
      <w:proofErr w:type="spellStart"/>
      <w:r w:rsidRPr="004419CE">
        <w:rPr>
          <w:rtl/>
          <w:lang w:bidi="ar-EG"/>
        </w:rPr>
        <w:t>الإكتواري</w:t>
      </w:r>
      <w:proofErr w:type="spellEnd"/>
      <w:r w:rsidRPr="004419CE">
        <w:rPr>
          <w:rtl/>
          <w:lang w:bidi="ar-EG"/>
        </w:rPr>
        <w:t xml:space="preserve"> هو تحديد ما إذا كانت الأصول الحالية والمستقبلية المقدرة لصندوق المعاشات ستكون كافية للوفاء بالتزاماته.</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ويتألف التزام الاتحاد المالي إزاء الصندوق من حصته الإجبارية، بالمعدل الذي تحدده الجمعية العامة للأمم المتحدة (حالياً بنسبة </w:t>
      </w:r>
      <w:r w:rsidRPr="004419CE">
        <w:rPr>
          <w:lang w:bidi="ar-EG"/>
        </w:rPr>
        <w:t>7,9</w:t>
      </w:r>
      <w:r w:rsidRPr="004419CE">
        <w:rPr>
          <w:rFonts w:hint="cs"/>
          <w:rtl/>
          <w:lang w:bidi="ar-EG"/>
        </w:rPr>
        <w:t> </w:t>
      </w:r>
      <w:r w:rsidRPr="004419CE">
        <w:rPr>
          <w:rtl/>
          <w:lang w:bidi="ar-EG"/>
        </w:rPr>
        <w:t>في المائة للمشاركين و</w:t>
      </w:r>
      <w:r w:rsidRPr="004419CE">
        <w:rPr>
          <w:lang w:bidi="ar-EG"/>
        </w:rPr>
        <w:t>15,8</w:t>
      </w:r>
      <w:r w:rsidRPr="004419CE">
        <w:rPr>
          <w:rtl/>
          <w:lang w:bidi="ar-EG"/>
        </w:rPr>
        <w:t xml:space="preserve"> في المائة للمنظمات الأعضاء) بالإضافة إلى ذلك الجزء من أي مدفوعات مطلوبة بغرض تغطية أي عجز </w:t>
      </w:r>
      <w:proofErr w:type="spellStart"/>
      <w:r w:rsidRPr="004419CE">
        <w:rPr>
          <w:rtl/>
          <w:lang w:bidi="ar-EG"/>
        </w:rPr>
        <w:t>إكتواري</w:t>
      </w:r>
      <w:proofErr w:type="spellEnd"/>
      <w:r w:rsidRPr="004419CE">
        <w:rPr>
          <w:rtl/>
          <w:lang w:bidi="ar-EG"/>
        </w:rPr>
        <w:t xml:space="preserve"> وفقاً للمادة </w:t>
      </w:r>
      <w:r w:rsidRPr="004419CE">
        <w:rPr>
          <w:lang w:bidi="ar-EG"/>
        </w:rPr>
        <w:t>26</w:t>
      </w:r>
      <w:r w:rsidRPr="004419CE">
        <w:rPr>
          <w:rtl/>
          <w:lang w:bidi="ar-EG"/>
        </w:rPr>
        <w:t xml:space="preserve"> من النظام الأساسي </w:t>
      </w:r>
      <w:r w:rsidRPr="004419CE">
        <w:rPr>
          <w:rFonts w:hint="cs"/>
          <w:rtl/>
          <w:lang w:bidi="ar-EG"/>
        </w:rPr>
        <w:t xml:space="preserve">لصندوق </w:t>
      </w:r>
      <w:r w:rsidRPr="004419CE">
        <w:rPr>
          <w:color w:val="000000"/>
          <w:rtl/>
        </w:rPr>
        <w:t>المعاشات التقاعدية</w:t>
      </w:r>
      <w:r w:rsidRPr="004419CE">
        <w:rPr>
          <w:rtl/>
          <w:lang w:bidi="ar-EG"/>
        </w:rPr>
        <w:t xml:space="preserve">. ولا تدفع هذه المبالغ لتغطية أي عجز ما لم تقرر الجمعية العامة التمسك بأحكام المادة </w:t>
      </w:r>
      <w:r w:rsidRPr="004419CE">
        <w:rPr>
          <w:lang w:bidi="ar-EG"/>
        </w:rPr>
        <w:t>26</w:t>
      </w:r>
      <w:r w:rsidRPr="004419CE">
        <w:rPr>
          <w:rtl/>
          <w:lang w:bidi="ar-EG"/>
        </w:rPr>
        <w:t xml:space="preserve">، عندما يتحدد أن دفع هذه المبالغ ضروري انطلاقاً من تقييم الحالة </w:t>
      </w:r>
      <w:proofErr w:type="spellStart"/>
      <w:r w:rsidRPr="004419CE">
        <w:rPr>
          <w:rtl/>
          <w:lang w:bidi="ar-EG"/>
        </w:rPr>
        <w:t>الإكتوارية</w:t>
      </w:r>
      <w:proofErr w:type="spellEnd"/>
      <w:r w:rsidRPr="004419CE">
        <w:rPr>
          <w:rtl/>
          <w:lang w:bidi="ar-EG"/>
        </w:rPr>
        <w:t xml:space="preserve"> للصندوق وقت التقييم. ويتعين على كل منظمة عضو أن تسهم في هذا العجز بمبلغ يتناسب مع مجموع المساهمات التي تدفعها كل منها خلال السنوات</w:t>
      </w:r>
      <w:r w:rsidRPr="004419CE">
        <w:rPr>
          <w:rFonts w:hint="cs"/>
          <w:rtl/>
          <w:lang w:bidi="ar-EG"/>
        </w:rPr>
        <w:t> </w:t>
      </w:r>
      <w:r w:rsidRPr="004419CE">
        <w:rPr>
          <w:rtl/>
          <w:lang w:bidi="ar-EG"/>
        </w:rPr>
        <w:t>الثلاث السابقة لتاريخ التقييم.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وخلال </w:t>
      </w:r>
      <w:r w:rsidRPr="004419CE">
        <w:rPr>
          <w:lang w:bidi="ar-EG"/>
        </w:rPr>
        <w:t>2017</w:t>
      </w:r>
      <w:r w:rsidRPr="004419CE">
        <w:rPr>
          <w:rFonts w:hint="cs"/>
          <w:rtl/>
          <w:lang w:bidi="ar-EG"/>
        </w:rPr>
        <w:t>، حدد الصندوق وجود حالات شاذة في البيانات الإحصائية المستخدمة في ا</w:t>
      </w:r>
      <w:r w:rsidRPr="004419CE">
        <w:rPr>
          <w:rFonts w:hint="eastAsia"/>
          <w:rtl/>
          <w:lang w:bidi="ar-EG"/>
        </w:rPr>
        <w:t>لتقييم</w:t>
      </w:r>
      <w:r w:rsidRPr="004419CE">
        <w:rPr>
          <w:rtl/>
          <w:lang w:bidi="ar-EG"/>
        </w:rPr>
        <w:t xml:space="preserve"> </w:t>
      </w:r>
      <w:proofErr w:type="spellStart"/>
      <w:r w:rsidRPr="004419CE">
        <w:rPr>
          <w:rFonts w:hint="eastAsia"/>
          <w:rtl/>
          <w:lang w:bidi="ar-EG"/>
        </w:rPr>
        <w:t>الإكتواري</w:t>
      </w:r>
      <w:proofErr w:type="spellEnd"/>
      <w:r w:rsidRPr="004419CE">
        <w:rPr>
          <w:rtl/>
          <w:lang w:bidi="ar-EG"/>
        </w:rPr>
        <w:t xml:space="preserve"> </w:t>
      </w:r>
      <w:r w:rsidRPr="004419CE">
        <w:rPr>
          <w:rFonts w:hint="eastAsia"/>
          <w:rtl/>
          <w:lang w:bidi="ar-EG"/>
        </w:rPr>
        <w:t>الذي</w:t>
      </w:r>
      <w:r w:rsidRPr="004419CE">
        <w:rPr>
          <w:rtl/>
          <w:lang w:bidi="ar-EG"/>
        </w:rPr>
        <w:t xml:space="preserve"> </w:t>
      </w:r>
      <w:r w:rsidRPr="004419CE">
        <w:rPr>
          <w:rFonts w:hint="eastAsia"/>
          <w:rtl/>
          <w:lang w:bidi="ar-EG"/>
        </w:rPr>
        <w:t>أجر</w:t>
      </w:r>
      <w:r w:rsidRPr="004419CE">
        <w:rPr>
          <w:rFonts w:hint="cs"/>
          <w:rtl/>
          <w:lang w:bidi="ar-EG"/>
        </w:rPr>
        <w:t>ي</w:t>
      </w:r>
      <w:r w:rsidRPr="004419CE">
        <w:rPr>
          <w:rtl/>
          <w:lang w:bidi="ar-EG"/>
        </w:rPr>
        <w:t xml:space="preserve"> </w:t>
      </w:r>
      <w:r w:rsidRPr="004419CE">
        <w:rPr>
          <w:rFonts w:hint="cs"/>
          <w:rtl/>
          <w:lang w:bidi="ar-EG"/>
        </w:rPr>
        <w:t>في </w:t>
      </w:r>
      <w:r w:rsidRPr="004419CE">
        <w:rPr>
          <w:lang w:bidi="ar-EG"/>
        </w:rPr>
        <w:t>31</w:t>
      </w:r>
      <w:r w:rsidRPr="004419CE">
        <w:rPr>
          <w:rFonts w:hint="cs"/>
          <w:rtl/>
          <w:lang w:bidi="ar-EG"/>
        </w:rPr>
        <w:t> </w:t>
      </w:r>
      <w:r w:rsidRPr="004419CE">
        <w:rPr>
          <w:rFonts w:hint="eastAsia"/>
          <w:rtl/>
          <w:lang w:bidi="ar-EG"/>
        </w:rPr>
        <w:t>ديسمبر</w:t>
      </w:r>
      <w:r w:rsidRPr="004419CE">
        <w:rPr>
          <w:rtl/>
          <w:lang w:bidi="ar-EG"/>
        </w:rPr>
        <w:t xml:space="preserve"> </w:t>
      </w:r>
      <w:r w:rsidRPr="004419CE">
        <w:rPr>
          <w:lang w:bidi="ar-EG"/>
        </w:rPr>
        <w:t>2015</w:t>
      </w:r>
      <w:r w:rsidRPr="004419CE">
        <w:rPr>
          <w:rFonts w:hint="cs"/>
          <w:rtl/>
          <w:lang w:bidi="ar-EG"/>
        </w:rPr>
        <w:t>.</w:t>
      </w:r>
      <w:r w:rsidRPr="004419CE">
        <w:rPr>
          <w:rtl/>
          <w:lang w:bidi="ar-EG"/>
        </w:rPr>
        <w:t xml:space="preserve"> </w:t>
      </w:r>
      <w:r w:rsidRPr="004419CE">
        <w:rPr>
          <w:rFonts w:hint="cs"/>
          <w:rtl/>
          <w:lang w:bidi="ar-EG"/>
        </w:rPr>
        <w:t xml:space="preserve">ولذلك، استُثنيت دورة السنتين العادية واستعمل الصندوق ترحيل بيانات المشاركة من </w:t>
      </w:r>
      <w:r w:rsidRPr="004419CE">
        <w:rPr>
          <w:lang w:bidi="ar-EG"/>
        </w:rPr>
        <w:t>31</w:t>
      </w:r>
      <w:r w:rsidRPr="004419CE">
        <w:rPr>
          <w:rFonts w:hint="cs"/>
          <w:rtl/>
          <w:lang w:bidi="ar-EG"/>
        </w:rPr>
        <w:t xml:space="preserve"> ديسمبر </w:t>
      </w:r>
      <w:r w:rsidRPr="004419CE">
        <w:rPr>
          <w:lang w:bidi="ar-EG"/>
        </w:rPr>
        <w:t>2013</w:t>
      </w:r>
      <w:r w:rsidRPr="004419CE">
        <w:rPr>
          <w:rFonts w:hint="cs"/>
          <w:rtl/>
          <w:lang w:bidi="ar-EG"/>
        </w:rPr>
        <w:t xml:space="preserve"> إلى </w:t>
      </w:r>
      <w:r w:rsidRPr="004419CE">
        <w:rPr>
          <w:lang w:bidi="ar-EG"/>
        </w:rPr>
        <w:t>31</w:t>
      </w:r>
      <w:r w:rsidRPr="004419CE">
        <w:rPr>
          <w:rFonts w:hint="cs"/>
          <w:rtl/>
          <w:lang w:bidi="ar-EG"/>
        </w:rPr>
        <w:t xml:space="preserve"> ديسمبر </w:t>
      </w:r>
      <w:r w:rsidRPr="004419CE">
        <w:rPr>
          <w:lang w:bidi="ar-EG"/>
        </w:rPr>
        <w:t>2016</w:t>
      </w:r>
      <w:r w:rsidRPr="004419CE">
        <w:rPr>
          <w:rFonts w:hint="cs"/>
          <w:rtl/>
          <w:lang w:bidi="ar-EG"/>
        </w:rPr>
        <w:t xml:space="preserve"> من أجل البيانات المالية لعام </w:t>
      </w:r>
      <w:r w:rsidRPr="004419CE">
        <w:rPr>
          <w:lang w:bidi="ar-EG"/>
        </w:rPr>
        <w:t>2016</w:t>
      </w:r>
      <w:r w:rsidRPr="004419CE">
        <w:rPr>
          <w:rFonts w:hint="cs"/>
          <w:rtl/>
          <w:lang w:bidi="ar-EG"/>
        </w:rPr>
        <w:t xml:space="preserve">. ويجري حالياً تقييم </w:t>
      </w:r>
      <w:proofErr w:type="spellStart"/>
      <w:r w:rsidRPr="004419CE">
        <w:rPr>
          <w:rFonts w:hint="cs"/>
          <w:rtl/>
          <w:lang w:bidi="ar-EG"/>
        </w:rPr>
        <w:t>إكتواري</w:t>
      </w:r>
      <w:proofErr w:type="spellEnd"/>
      <w:r w:rsidRPr="004419CE">
        <w:rPr>
          <w:rFonts w:hint="cs"/>
          <w:rtl/>
          <w:lang w:bidi="ar-EG"/>
        </w:rPr>
        <w:t xml:space="preserve"> اعتباراً من </w:t>
      </w:r>
      <w:r w:rsidRPr="004419CE">
        <w:rPr>
          <w:lang w:bidi="ar-EG"/>
        </w:rPr>
        <w:t>31</w:t>
      </w:r>
      <w:r w:rsidRPr="004419CE">
        <w:rPr>
          <w:rFonts w:hint="cs"/>
          <w:rtl/>
          <w:lang w:bidi="ar-EG"/>
        </w:rPr>
        <w:t xml:space="preserve"> ديسمبر </w:t>
      </w:r>
      <w:r w:rsidRPr="004419CE">
        <w:rPr>
          <w:lang w:bidi="ar-EG"/>
        </w:rPr>
        <w:t>2017</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ونتج عن ترحيل بيانات المشاركة من </w:t>
      </w:r>
      <w:r w:rsidRPr="004419CE">
        <w:rPr>
          <w:lang w:bidi="ar-EG"/>
        </w:rPr>
        <w:t>31</w:t>
      </w:r>
      <w:r w:rsidRPr="004419CE">
        <w:rPr>
          <w:rFonts w:hint="cs"/>
          <w:rtl/>
          <w:lang w:bidi="ar-EG"/>
        </w:rPr>
        <w:t xml:space="preserve"> ديسمبر </w:t>
      </w:r>
      <w:r w:rsidRPr="004419CE">
        <w:rPr>
          <w:lang w:bidi="ar-EG"/>
        </w:rPr>
        <w:t>2013</w:t>
      </w:r>
      <w:r w:rsidRPr="004419CE">
        <w:rPr>
          <w:rFonts w:hint="cs"/>
          <w:rtl/>
          <w:lang w:bidi="ar-EG"/>
        </w:rPr>
        <w:t xml:space="preserve"> إلى </w:t>
      </w:r>
      <w:r w:rsidRPr="004419CE">
        <w:rPr>
          <w:lang w:bidi="ar-EG"/>
        </w:rPr>
        <w:t>31</w:t>
      </w:r>
      <w:r w:rsidRPr="004419CE">
        <w:rPr>
          <w:rFonts w:hint="cs"/>
          <w:rtl/>
          <w:lang w:bidi="ar-EG"/>
        </w:rPr>
        <w:t xml:space="preserve"> ديسمبر </w:t>
      </w:r>
      <w:r w:rsidRPr="004419CE">
        <w:rPr>
          <w:lang w:bidi="ar-EG"/>
        </w:rPr>
        <w:t>2016</w:t>
      </w:r>
      <w:r w:rsidRPr="004419CE">
        <w:rPr>
          <w:rFonts w:hint="cs"/>
          <w:rtl/>
          <w:lang w:bidi="ar-EG"/>
        </w:rPr>
        <w:t xml:space="preserve"> </w:t>
      </w:r>
      <w:r w:rsidRPr="004419CE">
        <w:rPr>
          <w:rFonts w:hint="eastAsia"/>
          <w:rtl/>
          <w:lang w:bidi="ar-EG"/>
        </w:rPr>
        <w:t>نسبة</w:t>
      </w:r>
      <w:r w:rsidRPr="004419CE">
        <w:rPr>
          <w:rtl/>
          <w:lang w:bidi="ar-EG"/>
        </w:rPr>
        <w:t xml:space="preserve"> </w:t>
      </w:r>
      <w:r w:rsidRPr="004419CE">
        <w:rPr>
          <w:rFonts w:hint="eastAsia"/>
          <w:rtl/>
          <w:lang w:bidi="ar-EG"/>
        </w:rPr>
        <w:t>ممولة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الأصول</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الخصوم</w:t>
      </w:r>
      <w:r w:rsidRPr="004419CE">
        <w:rPr>
          <w:rtl/>
          <w:lang w:bidi="ar-EG"/>
        </w:rPr>
        <w:t xml:space="preserve"> </w:t>
      </w:r>
      <w:proofErr w:type="spellStart"/>
      <w:r w:rsidRPr="004419CE">
        <w:rPr>
          <w:rFonts w:hint="eastAsia"/>
          <w:rtl/>
          <w:lang w:bidi="ar-EG"/>
        </w:rPr>
        <w:t>الإكتوارية</w:t>
      </w:r>
      <w:proofErr w:type="spellEnd"/>
      <w:r w:rsidRPr="004419CE">
        <w:rPr>
          <w:rFonts w:hint="eastAsia"/>
          <w:rtl/>
          <w:lang w:bidi="ar-EG"/>
        </w:rPr>
        <w:t>،</w:t>
      </w:r>
      <w:r w:rsidRPr="004419CE">
        <w:rPr>
          <w:rtl/>
          <w:lang w:bidi="ar-EG"/>
        </w:rPr>
        <w:t xml:space="preserve"> </w:t>
      </w:r>
      <w:r w:rsidRPr="004419CE">
        <w:rPr>
          <w:rFonts w:hint="cs"/>
          <w:rtl/>
          <w:lang w:bidi="ar-EG"/>
        </w:rPr>
        <w:t xml:space="preserve">تبلغ </w:t>
      </w:r>
      <w:r w:rsidRPr="004419CE">
        <w:rPr>
          <w:lang w:bidi="ar-EG"/>
        </w:rPr>
        <w:t>%150,1</w:t>
      </w:r>
      <w:r w:rsidRPr="004419CE">
        <w:rPr>
          <w:rtl/>
          <w:lang w:bidi="ar-EG"/>
        </w:rPr>
        <w:t xml:space="preserve"> (</w:t>
      </w:r>
      <w:r w:rsidRPr="004419CE">
        <w:rPr>
          <w:rFonts w:hint="eastAsia"/>
          <w:rtl/>
          <w:lang w:bidi="ar-EG"/>
        </w:rPr>
        <w:t>مقابل</w:t>
      </w:r>
      <w:r w:rsidRPr="004419CE">
        <w:rPr>
          <w:rtl/>
          <w:lang w:bidi="ar-EG"/>
        </w:rPr>
        <w:t xml:space="preserve"> </w:t>
      </w:r>
      <w:r w:rsidRPr="004419CE">
        <w:rPr>
          <w:lang w:bidi="ar-EG"/>
        </w:rPr>
        <w:t>%127,5</w:t>
      </w:r>
      <w:r w:rsidRPr="004419CE">
        <w:rPr>
          <w:rtl/>
          <w:lang w:bidi="ar-EG"/>
        </w:rPr>
        <w:t xml:space="preserve"> </w:t>
      </w:r>
      <w:r w:rsidRPr="004419CE">
        <w:rPr>
          <w:rFonts w:hint="eastAsia"/>
          <w:rtl/>
          <w:lang w:bidi="ar-EG"/>
        </w:rPr>
        <w:t>في</w:t>
      </w:r>
      <w:r w:rsidRPr="004419CE">
        <w:rPr>
          <w:rtl/>
          <w:lang w:bidi="ar-EG"/>
        </w:rPr>
        <w:t xml:space="preserve"> </w:t>
      </w:r>
      <w:r w:rsidRPr="004419CE">
        <w:rPr>
          <w:rFonts w:hint="eastAsia"/>
          <w:rtl/>
          <w:lang w:bidi="ar-EG"/>
        </w:rPr>
        <w:t>تقييم</w:t>
      </w:r>
      <w:r w:rsidRPr="004419CE">
        <w:rPr>
          <w:rtl/>
          <w:lang w:bidi="ar-EG"/>
        </w:rPr>
        <w:t xml:space="preserve"> </w:t>
      </w:r>
      <w:r w:rsidRPr="004419CE">
        <w:rPr>
          <w:rFonts w:hint="eastAsia"/>
          <w:rtl/>
          <w:lang w:bidi="ar-EG"/>
        </w:rPr>
        <w:t>عام</w:t>
      </w:r>
      <w:r w:rsidRPr="004419CE">
        <w:rPr>
          <w:rtl/>
          <w:lang w:bidi="ar-EG"/>
        </w:rPr>
        <w:t xml:space="preserve"> </w:t>
      </w:r>
      <w:r w:rsidRPr="004419CE">
        <w:rPr>
          <w:lang w:bidi="ar-EG"/>
        </w:rPr>
        <w:t>2013</w:t>
      </w:r>
      <w:r w:rsidRPr="004419CE">
        <w:rPr>
          <w:rtl/>
          <w:lang w:bidi="ar-EG"/>
        </w:rPr>
        <w:t>)</w:t>
      </w:r>
      <w:r w:rsidRPr="004419CE">
        <w:rPr>
          <w:rFonts w:hint="cs"/>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افتراض</w:t>
      </w:r>
      <w:r w:rsidRPr="004419CE">
        <w:rPr>
          <w:rtl/>
          <w:lang w:bidi="ar-EG"/>
        </w:rPr>
        <w:t xml:space="preserve"> </w:t>
      </w:r>
      <w:r w:rsidRPr="004419CE">
        <w:rPr>
          <w:rFonts w:hint="eastAsia"/>
          <w:rtl/>
          <w:lang w:bidi="ar-EG"/>
        </w:rPr>
        <w:t>عدم</w:t>
      </w:r>
      <w:r w:rsidRPr="004419CE">
        <w:rPr>
          <w:rtl/>
          <w:lang w:bidi="ar-EG"/>
        </w:rPr>
        <w:t xml:space="preserve"> </w:t>
      </w:r>
      <w:r w:rsidRPr="004419CE">
        <w:rPr>
          <w:rFonts w:hint="eastAsia"/>
          <w:rtl/>
          <w:lang w:bidi="ar-EG"/>
        </w:rPr>
        <w:t>إجراء</w:t>
      </w:r>
      <w:r w:rsidRPr="004419CE">
        <w:rPr>
          <w:rtl/>
          <w:lang w:bidi="ar-EG"/>
        </w:rPr>
        <w:t xml:space="preserve"> </w:t>
      </w:r>
      <w:r w:rsidRPr="004419CE">
        <w:rPr>
          <w:rFonts w:hint="eastAsia"/>
          <w:rtl/>
          <w:lang w:bidi="ar-EG"/>
        </w:rPr>
        <w:t>أي</w:t>
      </w:r>
      <w:r w:rsidRPr="004419CE">
        <w:rPr>
          <w:rtl/>
          <w:lang w:bidi="ar-EG"/>
        </w:rPr>
        <w:t xml:space="preserve"> </w:t>
      </w:r>
      <w:r w:rsidRPr="004419CE">
        <w:rPr>
          <w:rFonts w:hint="eastAsia"/>
          <w:rtl/>
          <w:lang w:bidi="ar-EG"/>
        </w:rPr>
        <w:t>تسويات</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المعاشات</w:t>
      </w:r>
      <w:r w:rsidRPr="004419CE">
        <w:rPr>
          <w:rtl/>
          <w:lang w:bidi="ar-EG"/>
        </w:rPr>
        <w:t xml:space="preserve"> </w:t>
      </w:r>
      <w:r w:rsidRPr="004419CE">
        <w:rPr>
          <w:rFonts w:hint="eastAsia"/>
          <w:rtl/>
          <w:lang w:bidi="ar-EG"/>
        </w:rPr>
        <w:t>التقاعدية</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المستقبل</w:t>
      </w:r>
      <w:r w:rsidRPr="004419CE">
        <w:rPr>
          <w:rFonts w:hint="cs"/>
          <w:rtl/>
          <w:lang w:bidi="ar-EG"/>
        </w:rPr>
        <w:t>.</w:t>
      </w:r>
      <w:r w:rsidRPr="004419CE">
        <w:rPr>
          <w:rtl/>
          <w:lang w:bidi="ar-EG"/>
        </w:rPr>
        <w:t xml:space="preserve"> </w:t>
      </w:r>
      <w:r w:rsidRPr="004419CE">
        <w:rPr>
          <w:rFonts w:hint="eastAsia"/>
          <w:rtl/>
          <w:lang w:bidi="ar-EG"/>
        </w:rPr>
        <w:t>وكانت</w:t>
      </w:r>
      <w:r w:rsidRPr="004419CE">
        <w:rPr>
          <w:rtl/>
          <w:lang w:bidi="ar-EG"/>
        </w:rPr>
        <w:t xml:space="preserve"> </w:t>
      </w:r>
      <w:r w:rsidRPr="004419CE">
        <w:rPr>
          <w:rFonts w:hint="eastAsia"/>
          <w:rtl/>
          <w:lang w:bidi="ar-EG"/>
        </w:rPr>
        <w:t>النسبة</w:t>
      </w:r>
      <w:r w:rsidRPr="004419CE">
        <w:rPr>
          <w:rtl/>
          <w:lang w:bidi="ar-EG"/>
        </w:rPr>
        <w:t xml:space="preserve"> </w:t>
      </w:r>
      <w:r w:rsidRPr="004419CE">
        <w:rPr>
          <w:rFonts w:hint="eastAsia"/>
          <w:rtl/>
          <w:lang w:bidi="ar-EG"/>
        </w:rPr>
        <w:t>الممولة</w:t>
      </w:r>
      <w:r w:rsidRPr="004419CE">
        <w:rPr>
          <w:rtl/>
          <w:lang w:bidi="ar-EG"/>
        </w:rPr>
        <w:t xml:space="preserve"> </w:t>
      </w:r>
      <w:r w:rsidRPr="004419CE">
        <w:rPr>
          <w:lang w:bidi="ar-EG"/>
        </w:rPr>
        <w:t>%101,4</w:t>
      </w:r>
      <w:r w:rsidRPr="004419CE">
        <w:rPr>
          <w:rtl/>
          <w:lang w:bidi="ar-EG"/>
        </w:rPr>
        <w:t xml:space="preserve"> (</w:t>
      </w:r>
      <w:r w:rsidRPr="004419CE">
        <w:rPr>
          <w:rFonts w:hint="eastAsia"/>
          <w:rtl/>
          <w:lang w:bidi="ar-EG"/>
        </w:rPr>
        <w:t>مقابل</w:t>
      </w:r>
      <w:r w:rsidRPr="004419CE">
        <w:rPr>
          <w:rFonts w:hint="cs"/>
          <w:rtl/>
          <w:lang w:bidi="ar-EG"/>
        </w:rPr>
        <w:t> </w:t>
      </w:r>
      <w:r w:rsidRPr="004419CE">
        <w:rPr>
          <w:lang w:bidi="ar-EG"/>
        </w:rPr>
        <w:t>%91,2</w:t>
      </w:r>
      <w:r w:rsidRPr="004419CE">
        <w:rPr>
          <w:rtl/>
          <w:lang w:bidi="ar-EG"/>
        </w:rPr>
        <w:t xml:space="preserve"> </w:t>
      </w:r>
      <w:r w:rsidRPr="004419CE">
        <w:rPr>
          <w:rFonts w:hint="eastAsia"/>
          <w:rtl/>
          <w:lang w:bidi="ar-EG"/>
        </w:rPr>
        <w:t>في</w:t>
      </w:r>
      <w:r w:rsidRPr="004419CE">
        <w:rPr>
          <w:rtl/>
          <w:lang w:bidi="ar-EG"/>
        </w:rPr>
        <w:t xml:space="preserve"> </w:t>
      </w:r>
      <w:r w:rsidRPr="004419CE">
        <w:rPr>
          <w:rFonts w:hint="eastAsia"/>
          <w:rtl/>
          <w:lang w:bidi="ar-EG"/>
        </w:rPr>
        <w:t>تقييم</w:t>
      </w:r>
      <w:r w:rsidRPr="004419CE">
        <w:rPr>
          <w:rtl/>
          <w:lang w:bidi="ar-EG"/>
        </w:rPr>
        <w:t xml:space="preserve"> </w:t>
      </w:r>
      <w:r w:rsidRPr="004419CE">
        <w:rPr>
          <w:rFonts w:hint="eastAsia"/>
          <w:rtl/>
          <w:lang w:bidi="ar-EG"/>
        </w:rPr>
        <w:t>عام</w:t>
      </w:r>
      <w:r w:rsidRPr="004419CE">
        <w:rPr>
          <w:rtl/>
          <w:lang w:bidi="ar-EG"/>
        </w:rPr>
        <w:t xml:space="preserve"> </w:t>
      </w:r>
      <w:r w:rsidRPr="004419CE">
        <w:rPr>
          <w:lang w:bidi="ar-EG"/>
        </w:rPr>
        <w:t>2013</w:t>
      </w:r>
      <w:r w:rsidRPr="004419CE">
        <w:rPr>
          <w:rtl/>
          <w:lang w:bidi="ar-EG"/>
        </w:rPr>
        <w:t xml:space="preserve">) </w:t>
      </w:r>
      <w:r w:rsidRPr="004419CE">
        <w:rPr>
          <w:rFonts w:hint="eastAsia"/>
          <w:rtl/>
          <w:lang w:bidi="ar-EG"/>
        </w:rPr>
        <w:t>عندما</w:t>
      </w:r>
      <w:r w:rsidRPr="004419CE">
        <w:rPr>
          <w:rtl/>
          <w:lang w:bidi="ar-EG"/>
        </w:rPr>
        <w:t xml:space="preserve"> </w:t>
      </w:r>
      <w:r w:rsidRPr="004419CE">
        <w:rPr>
          <w:rFonts w:hint="eastAsia"/>
          <w:rtl/>
          <w:lang w:bidi="ar-EG"/>
        </w:rPr>
        <w:t>أخذ</w:t>
      </w:r>
      <w:r w:rsidRPr="004419CE">
        <w:rPr>
          <w:rtl/>
          <w:lang w:bidi="ar-EG"/>
        </w:rPr>
        <w:t xml:space="preserve"> </w:t>
      </w:r>
      <w:r w:rsidRPr="004419CE">
        <w:rPr>
          <w:rFonts w:hint="eastAsia"/>
          <w:rtl/>
          <w:lang w:bidi="ar-EG"/>
        </w:rPr>
        <w:t>في</w:t>
      </w:r>
      <w:r w:rsidRPr="004419CE">
        <w:rPr>
          <w:rtl/>
          <w:lang w:bidi="ar-EG"/>
        </w:rPr>
        <w:t xml:space="preserve"> </w:t>
      </w:r>
      <w:r w:rsidRPr="004419CE">
        <w:rPr>
          <w:rFonts w:hint="eastAsia"/>
          <w:rtl/>
          <w:lang w:bidi="ar-EG"/>
        </w:rPr>
        <w:t>الحسبان</w:t>
      </w:r>
      <w:r w:rsidRPr="004419CE">
        <w:rPr>
          <w:rtl/>
          <w:lang w:bidi="ar-EG"/>
        </w:rPr>
        <w:t xml:space="preserve"> </w:t>
      </w:r>
      <w:r w:rsidRPr="004419CE">
        <w:rPr>
          <w:rFonts w:hint="eastAsia"/>
          <w:rtl/>
          <w:lang w:bidi="ar-EG"/>
        </w:rPr>
        <w:t>النظام</w:t>
      </w:r>
      <w:r w:rsidRPr="004419CE">
        <w:rPr>
          <w:rtl/>
          <w:lang w:bidi="ar-EG"/>
        </w:rPr>
        <w:t xml:space="preserve"> </w:t>
      </w:r>
      <w:r w:rsidRPr="004419CE">
        <w:rPr>
          <w:rFonts w:hint="eastAsia"/>
          <w:rtl/>
          <w:lang w:bidi="ar-EG"/>
        </w:rPr>
        <w:t>الراهن</w:t>
      </w:r>
      <w:r w:rsidRPr="004419CE">
        <w:rPr>
          <w:rtl/>
          <w:lang w:bidi="ar-EG"/>
        </w:rPr>
        <w:t xml:space="preserve"> </w:t>
      </w:r>
      <w:r w:rsidRPr="004419CE">
        <w:rPr>
          <w:rFonts w:hint="eastAsia"/>
          <w:rtl/>
          <w:lang w:bidi="ar-EG"/>
        </w:rPr>
        <w:t>لتسويات</w:t>
      </w:r>
      <w:r w:rsidRPr="004419CE">
        <w:rPr>
          <w:rtl/>
          <w:lang w:bidi="ar-EG"/>
        </w:rPr>
        <w:t xml:space="preserve"> </w:t>
      </w:r>
      <w:r w:rsidRPr="004419CE">
        <w:rPr>
          <w:rFonts w:hint="eastAsia"/>
          <w:rtl/>
          <w:lang w:bidi="ar-EG"/>
        </w:rPr>
        <w:t>المعاش</w:t>
      </w:r>
      <w:r w:rsidRPr="004419CE">
        <w:rPr>
          <w:rtl/>
          <w:lang w:bidi="ar-EG"/>
        </w:rPr>
        <w:t xml:space="preserve"> </w:t>
      </w:r>
      <w:r w:rsidRPr="004419CE">
        <w:rPr>
          <w:rFonts w:hint="eastAsia"/>
          <w:rtl/>
          <w:lang w:bidi="ar-EG"/>
        </w:rPr>
        <w:t>التقاعدي</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eastAsia"/>
          <w:rtl/>
          <w:lang w:bidi="ar-EG"/>
        </w:rPr>
        <w:t>وبعد</w:t>
      </w:r>
      <w:r w:rsidRPr="004419CE">
        <w:rPr>
          <w:rtl/>
          <w:lang w:bidi="ar-EG"/>
        </w:rPr>
        <w:t xml:space="preserve"> </w:t>
      </w:r>
      <w:r w:rsidRPr="004419CE">
        <w:rPr>
          <w:rFonts w:hint="eastAsia"/>
          <w:rtl/>
          <w:lang w:bidi="ar-EG"/>
        </w:rPr>
        <w:t>تقييم</w:t>
      </w:r>
      <w:r w:rsidRPr="004419CE">
        <w:rPr>
          <w:rtl/>
          <w:lang w:bidi="ar-EG"/>
        </w:rPr>
        <w:t xml:space="preserve"> </w:t>
      </w:r>
      <w:r w:rsidRPr="004419CE">
        <w:rPr>
          <w:rFonts w:hint="eastAsia"/>
          <w:rtl/>
          <w:lang w:bidi="ar-EG"/>
        </w:rPr>
        <w:t>الكفاية</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للصندوق،</w:t>
      </w:r>
      <w:r w:rsidRPr="004419CE">
        <w:rPr>
          <w:rtl/>
          <w:lang w:bidi="ar-EG"/>
        </w:rPr>
        <w:t xml:space="preserve"> </w:t>
      </w:r>
      <w:r w:rsidRPr="004419CE">
        <w:rPr>
          <w:rFonts w:hint="eastAsia"/>
          <w:rtl/>
          <w:lang w:bidi="ar-EG"/>
        </w:rPr>
        <w:t>خلص</w:t>
      </w:r>
      <w:r w:rsidRPr="004419CE">
        <w:rPr>
          <w:rtl/>
          <w:lang w:bidi="ar-EG"/>
        </w:rPr>
        <w:t xml:space="preserve"> </w:t>
      </w:r>
      <w:r w:rsidRPr="004419CE">
        <w:rPr>
          <w:rFonts w:hint="eastAsia"/>
          <w:rtl/>
          <w:lang w:bidi="ar-EG"/>
        </w:rPr>
        <w:t>مكتب</w:t>
      </w:r>
      <w:r w:rsidRPr="004419CE">
        <w:rPr>
          <w:rtl/>
          <w:lang w:bidi="ar-EG"/>
        </w:rPr>
        <w:t xml:space="preserve"> </w:t>
      </w:r>
      <w:r w:rsidRPr="004419CE">
        <w:rPr>
          <w:rFonts w:hint="eastAsia"/>
          <w:rtl/>
          <w:lang w:bidi="ar-EG"/>
        </w:rPr>
        <w:t>الخبير</w:t>
      </w:r>
      <w:r w:rsidRPr="004419CE">
        <w:rPr>
          <w:rtl/>
          <w:lang w:bidi="ar-EG"/>
        </w:rPr>
        <w:t xml:space="preserve"> </w:t>
      </w:r>
      <w:proofErr w:type="spellStart"/>
      <w:r w:rsidRPr="004419CE">
        <w:rPr>
          <w:rFonts w:hint="eastAsia"/>
          <w:rtl/>
          <w:lang w:bidi="ar-EG"/>
        </w:rPr>
        <w:t>الإكتواري</w:t>
      </w:r>
      <w:proofErr w:type="spellEnd"/>
      <w:r w:rsidRPr="004419CE">
        <w:rPr>
          <w:rtl/>
          <w:lang w:bidi="ar-EG"/>
        </w:rPr>
        <w:t xml:space="preserve"> </w:t>
      </w:r>
      <w:r w:rsidRPr="004419CE">
        <w:rPr>
          <w:rFonts w:hint="eastAsia"/>
          <w:rtl/>
          <w:lang w:bidi="ar-EG"/>
        </w:rPr>
        <w:t>الاستشاري</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أنه</w:t>
      </w:r>
      <w:r w:rsidRPr="004419CE">
        <w:rPr>
          <w:rtl/>
          <w:lang w:bidi="ar-EG"/>
        </w:rPr>
        <w:t xml:space="preserve"> </w:t>
      </w:r>
      <w:r w:rsidRPr="004419CE">
        <w:rPr>
          <w:rFonts w:hint="eastAsia"/>
          <w:rtl/>
          <w:lang w:bidi="ar-EG"/>
        </w:rPr>
        <w:t>لا</w:t>
      </w:r>
      <w:r w:rsidRPr="004419CE">
        <w:rPr>
          <w:rtl/>
          <w:lang w:bidi="ar-EG"/>
        </w:rPr>
        <w:t xml:space="preserve"> </w:t>
      </w:r>
      <w:r w:rsidRPr="004419CE">
        <w:rPr>
          <w:rFonts w:hint="eastAsia"/>
          <w:rtl/>
          <w:lang w:bidi="ar-EG"/>
        </w:rPr>
        <w:t>ضرورة،</w:t>
      </w:r>
      <w:r w:rsidRPr="004419CE">
        <w:rPr>
          <w:rtl/>
          <w:lang w:bidi="ar-EG"/>
        </w:rPr>
        <w:t xml:space="preserve"> </w:t>
      </w:r>
      <w:r w:rsidRPr="004419CE">
        <w:rPr>
          <w:rFonts w:hint="eastAsia"/>
          <w:rtl/>
          <w:lang w:bidi="ar-EG"/>
        </w:rPr>
        <w:t>حسب</w:t>
      </w:r>
      <w:r w:rsidRPr="004419CE">
        <w:rPr>
          <w:rtl/>
          <w:lang w:bidi="ar-EG"/>
        </w:rPr>
        <w:t xml:space="preserve"> </w:t>
      </w:r>
      <w:r w:rsidRPr="004419CE">
        <w:rPr>
          <w:rFonts w:hint="eastAsia"/>
          <w:rtl/>
          <w:lang w:bidi="ar-EG"/>
        </w:rPr>
        <w:t>الوضع</w:t>
      </w:r>
      <w:r w:rsidRPr="004419CE">
        <w:rPr>
          <w:rtl/>
          <w:lang w:bidi="ar-EG"/>
        </w:rPr>
        <w:t xml:space="preserve"> </w:t>
      </w:r>
      <w:r w:rsidRPr="004419CE">
        <w:rPr>
          <w:rFonts w:hint="eastAsia"/>
          <w:rtl/>
          <w:lang w:bidi="ar-EG"/>
        </w:rPr>
        <w:t>في</w:t>
      </w:r>
      <w:r w:rsidRPr="004419CE">
        <w:rPr>
          <w:rFonts w:hint="cs"/>
          <w:rtl/>
          <w:lang w:bidi="ar-EG"/>
        </w:rPr>
        <w:t> </w:t>
      </w:r>
      <w:r w:rsidRPr="004419CE">
        <w:rPr>
          <w:lang w:bidi="ar-EG"/>
        </w:rPr>
        <w:t>31</w:t>
      </w:r>
      <w:r w:rsidRPr="004419CE">
        <w:rPr>
          <w:rFonts w:hint="cs"/>
          <w:rtl/>
          <w:lang w:bidi="ar-EG"/>
        </w:rPr>
        <w:t> </w:t>
      </w:r>
      <w:r w:rsidRPr="004419CE">
        <w:rPr>
          <w:rFonts w:hint="eastAsia"/>
          <w:rtl/>
          <w:lang w:bidi="ar-EG"/>
        </w:rPr>
        <w:t>ديسمبر</w:t>
      </w:r>
      <w:r w:rsidRPr="004419CE">
        <w:rPr>
          <w:rFonts w:hint="cs"/>
          <w:rtl/>
          <w:lang w:bidi="ar-EG"/>
        </w:rPr>
        <w:t> </w:t>
      </w:r>
      <w:r w:rsidRPr="004419CE">
        <w:rPr>
          <w:lang w:bidi="ar-EG"/>
        </w:rPr>
        <w:t>2016</w:t>
      </w:r>
      <w:r w:rsidRPr="004419CE">
        <w:rPr>
          <w:rFonts w:hint="eastAsia"/>
          <w:rtl/>
          <w:lang w:bidi="ar-EG"/>
        </w:rPr>
        <w:t>،</w:t>
      </w:r>
      <w:r w:rsidRPr="004419CE">
        <w:rPr>
          <w:rtl/>
          <w:lang w:bidi="ar-EG"/>
        </w:rPr>
        <w:t xml:space="preserve"> </w:t>
      </w:r>
      <w:r w:rsidRPr="004419CE">
        <w:rPr>
          <w:rFonts w:hint="eastAsia"/>
          <w:rtl/>
          <w:lang w:bidi="ar-EG"/>
        </w:rPr>
        <w:t>لمدفوعات</w:t>
      </w:r>
      <w:r w:rsidRPr="004419CE">
        <w:rPr>
          <w:rtl/>
          <w:lang w:bidi="ar-EG"/>
        </w:rPr>
        <w:t xml:space="preserve"> </w:t>
      </w:r>
      <w:r w:rsidRPr="004419CE">
        <w:rPr>
          <w:rFonts w:hint="eastAsia"/>
          <w:rtl/>
          <w:lang w:bidi="ar-EG"/>
        </w:rPr>
        <w:t>عجز</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المادة</w:t>
      </w:r>
      <w:r w:rsidRPr="004419CE">
        <w:rPr>
          <w:rtl/>
          <w:lang w:bidi="ar-EG"/>
        </w:rPr>
        <w:t xml:space="preserve"> </w:t>
      </w:r>
      <w:r w:rsidRPr="004419CE">
        <w:rPr>
          <w:lang w:bidi="ar-EG"/>
        </w:rPr>
        <w:t>26</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النظام</w:t>
      </w:r>
      <w:r w:rsidRPr="004419CE">
        <w:rPr>
          <w:rtl/>
          <w:lang w:bidi="ar-EG"/>
        </w:rPr>
        <w:t xml:space="preserve"> </w:t>
      </w:r>
      <w:r w:rsidRPr="004419CE">
        <w:rPr>
          <w:rFonts w:hint="eastAsia"/>
          <w:rtl/>
          <w:lang w:bidi="ar-EG"/>
        </w:rPr>
        <w:t>الأساسي</w:t>
      </w:r>
      <w:r w:rsidRPr="004419CE">
        <w:rPr>
          <w:rtl/>
          <w:lang w:bidi="ar-EG"/>
        </w:rPr>
        <w:t xml:space="preserve"> </w:t>
      </w:r>
      <w:r w:rsidRPr="004419CE">
        <w:rPr>
          <w:rFonts w:hint="eastAsia"/>
          <w:rtl/>
          <w:lang w:bidi="ar-EG"/>
        </w:rPr>
        <w:t>للصندوق،</w:t>
      </w:r>
      <w:r w:rsidRPr="004419CE">
        <w:rPr>
          <w:rtl/>
          <w:lang w:bidi="ar-EG"/>
        </w:rPr>
        <w:t xml:space="preserve"> </w:t>
      </w:r>
      <w:r w:rsidRPr="004419CE">
        <w:rPr>
          <w:rFonts w:hint="eastAsia"/>
          <w:rtl/>
          <w:lang w:bidi="ar-EG"/>
        </w:rPr>
        <w:t>لأن</w:t>
      </w:r>
      <w:r w:rsidRPr="004419CE">
        <w:rPr>
          <w:rtl/>
          <w:lang w:bidi="ar-EG"/>
        </w:rPr>
        <w:t xml:space="preserve"> </w:t>
      </w:r>
      <w:r w:rsidRPr="004419CE">
        <w:rPr>
          <w:rFonts w:hint="eastAsia"/>
          <w:rtl/>
          <w:lang w:bidi="ar-EG"/>
        </w:rPr>
        <w:t>القيمة</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للأصول</w:t>
      </w:r>
      <w:r w:rsidRPr="004419CE">
        <w:rPr>
          <w:rtl/>
          <w:lang w:bidi="ar-EG"/>
        </w:rPr>
        <w:t xml:space="preserve"> </w:t>
      </w:r>
      <w:r w:rsidRPr="004419CE">
        <w:rPr>
          <w:rFonts w:hint="eastAsia"/>
          <w:rtl/>
          <w:lang w:bidi="ar-EG"/>
        </w:rPr>
        <w:t>تجاوزت</w:t>
      </w:r>
      <w:r w:rsidRPr="004419CE">
        <w:rPr>
          <w:rtl/>
          <w:lang w:bidi="ar-EG"/>
        </w:rPr>
        <w:t xml:space="preserve"> </w:t>
      </w:r>
      <w:r w:rsidRPr="004419CE">
        <w:rPr>
          <w:rFonts w:hint="eastAsia"/>
          <w:rtl/>
          <w:lang w:bidi="ar-EG"/>
        </w:rPr>
        <w:t>القيمة</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لجميع</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المتراكمة</w:t>
      </w:r>
      <w:r w:rsidRPr="004419CE">
        <w:rPr>
          <w:rtl/>
          <w:lang w:bidi="ar-EG"/>
        </w:rPr>
        <w:t xml:space="preserve"> </w:t>
      </w:r>
      <w:r w:rsidRPr="004419CE">
        <w:rPr>
          <w:rFonts w:hint="eastAsia"/>
          <w:rtl/>
          <w:lang w:bidi="ar-EG"/>
        </w:rPr>
        <w:t>المطلوبة</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cs"/>
          <w:rtl/>
          <w:lang w:bidi="ar-EG"/>
        </w:rPr>
        <w:t>الخطة</w:t>
      </w:r>
      <w:r w:rsidRPr="004419CE">
        <w:rPr>
          <w:rtl/>
          <w:lang w:bidi="ar-EG"/>
        </w:rPr>
        <w:t xml:space="preserve">. </w:t>
      </w:r>
      <w:r w:rsidRPr="004419CE">
        <w:rPr>
          <w:rFonts w:hint="eastAsia"/>
          <w:rtl/>
          <w:lang w:bidi="ar-EG"/>
        </w:rPr>
        <w:t>وبالإضافة</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ذلك،</w:t>
      </w:r>
      <w:r w:rsidRPr="004419CE">
        <w:rPr>
          <w:rtl/>
          <w:lang w:bidi="ar-EG"/>
        </w:rPr>
        <w:t xml:space="preserve"> </w:t>
      </w:r>
      <w:r w:rsidRPr="004419CE">
        <w:rPr>
          <w:rFonts w:hint="eastAsia"/>
          <w:rtl/>
          <w:lang w:bidi="ar-EG"/>
        </w:rPr>
        <w:t>تجاوزت</w:t>
      </w:r>
      <w:r w:rsidRPr="004419CE">
        <w:rPr>
          <w:rtl/>
          <w:lang w:bidi="ar-EG"/>
        </w:rPr>
        <w:t xml:space="preserve"> </w:t>
      </w:r>
      <w:r w:rsidRPr="004419CE">
        <w:rPr>
          <w:rFonts w:hint="eastAsia"/>
          <w:rtl/>
          <w:lang w:bidi="ar-EG"/>
        </w:rPr>
        <w:t>القيمة</w:t>
      </w:r>
      <w:r w:rsidRPr="004419CE">
        <w:rPr>
          <w:rtl/>
          <w:lang w:bidi="ar-EG"/>
        </w:rPr>
        <w:t xml:space="preserve"> </w:t>
      </w:r>
      <w:r w:rsidRPr="004419CE">
        <w:rPr>
          <w:rFonts w:hint="eastAsia"/>
          <w:rtl/>
          <w:lang w:bidi="ar-EG"/>
        </w:rPr>
        <w:t>السوقية</w:t>
      </w:r>
      <w:r w:rsidRPr="004419CE">
        <w:rPr>
          <w:rtl/>
          <w:lang w:bidi="ar-EG"/>
        </w:rPr>
        <w:t xml:space="preserve"> </w:t>
      </w:r>
      <w:r w:rsidRPr="004419CE">
        <w:rPr>
          <w:rFonts w:hint="eastAsia"/>
          <w:rtl/>
          <w:lang w:bidi="ar-EG"/>
        </w:rPr>
        <w:t>للأصول</w:t>
      </w:r>
      <w:r w:rsidRPr="004419CE">
        <w:rPr>
          <w:rtl/>
          <w:lang w:bidi="ar-EG"/>
        </w:rPr>
        <w:t xml:space="preserve"> </w:t>
      </w:r>
      <w:r w:rsidRPr="004419CE">
        <w:rPr>
          <w:rFonts w:hint="eastAsia"/>
          <w:rtl/>
          <w:lang w:bidi="ar-EG"/>
        </w:rPr>
        <w:t>أيضاً</w:t>
      </w:r>
      <w:r w:rsidRPr="004419CE">
        <w:rPr>
          <w:rtl/>
          <w:lang w:bidi="ar-EG"/>
        </w:rPr>
        <w:t xml:space="preserve"> </w:t>
      </w:r>
      <w:r w:rsidRPr="004419CE">
        <w:rPr>
          <w:rFonts w:hint="eastAsia"/>
          <w:rtl/>
          <w:lang w:bidi="ar-EG"/>
        </w:rPr>
        <w:t>القيمة</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لجميع</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المتراكمة</w:t>
      </w:r>
      <w:r w:rsidRPr="004419CE">
        <w:rPr>
          <w:rtl/>
          <w:lang w:bidi="ar-EG"/>
        </w:rPr>
        <w:t xml:space="preserve"> </w:t>
      </w:r>
      <w:r w:rsidRPr="004419CE">
        <w:rPr>
          <w:rFonts w:hint="eastAsia"/>
          <w:rtl/>
          <w:lang w:bidi="ar-EG"/>
        </w:rPr>
        <w:t>حتى</w:t>
      </w:r>
      <w:r w:rsidRPr="004419CE">
        <w:rPr>
          <w:rtl/>
          <w:lang w:bidi="ar-EG"/>
        </w:rPr>
        <w:t xml:space="preserve"> </w:t>
      </w:r>
      <w:r w:rsidRPr="004419CE">
        <w:rPr>
          <w:rFonts w:hint="eastAsia"/>
          <w:rtl/>
          <w:lang w:bidi="ar-EG"/>
        </w:rPr>
        <w:t>تاريخ</w:t>
      </w:r>
      <w:r w:rsidRPr="004419CE">
        <w:rPr>
          <w:rtl/>
          <w:lang w:bidi="ar-EG"/>
        </w:rPr>
        <w:t xml:space="preserve"> </w:t>
      </w:r>
      <w:r w:rsidRPr="004419CE">
        <w:rPr>
          <w:rFonts w:hint="eastAsia"/>
          <w:rtl/>
          <w:lang w:bidi="ar-EG"/>
        </w:rPr>
        <w:t>التقييم</w:t>
      </w:r>
      <w:r w:rsidRPr="004419CE">
        <w:rPr>
          <w:rtl/>
          <w:lang w:bidi="ar-EG"/>
        </w:rPr>
        <w:t xml:space="preserve">. </w:t>
      </w:r>
      <w:r w:rsidRPr="004419CE">
        <w:rPr>
          <w:rFonts w:hint="eastAsia"/>
          <w:rtl/>
          <w:lang w:bidi="ar-EG"/>
        </w:rPr>
        <w:t>وفي</w:t>
      </w:r>
      <w:r w:rsidRPr="004419CE">
        <w:rPr>
          <w:rtl/>
          <w:lang w:bidi="ar-EG"/>
        </w:rPr>
        <w:t xml:space="preserve"> </w:t>
      </w:r>
      <w:r w:rsidRPr="004419CE">
        <w:rPr>
          <w:rFonts w:hint="eastAsia"/>
          <w:rtl/>
          <w:lang w:bidi="ar-EG"/>
        </w:rPr>
        <w:t>وقت</w:t>
      </w:r>
      <w:r w:rsidRPr="004419CE">
        <w:rPr>
          <w:rtl/>
          <w:lang w:bidi="ar-EG"/>
        </w:rPr>
        <w:t xml:space="preserve"> </w:t>
      </w:r>
      <w:r w:rsidRPr="004419CE">
        <w:rPr>
          <w:rFonts w:hint="eastAsia"/>
          <w:rtl/>
          <w:lang w:bidi="ar-EG"/>
        </w:rPr>
        <w:t>كتابة</w:t>
      </w:r>
      <w:r w:rsidRPr="004419CE">
        <w:rPr>
          <w:rtl/>
          <w:lang w:bidi="ar-EG"/>
        </w:rPr>
        <w:t xml:space="preserve"> </w:t>
      </w:r>
      <w:r w:rsidRPr="004419CE">
        <w:rPr>
          <w:rFonts w:hint="eastAsia"/>
          <w:rtl/>
          <w:lang w:bidi="ar-EG"/>
        </w:rPr>
        <w:t>هذا</w:t>
      </w:r>
      <w:r w:rsidRPr="004419CE">
        <w:rPr>
          <w:rtl/>
          <w:lang w:bidi="ar-EG"/>
        </w:rPr>
        <w:t xml:space="preserve"> </w:t>
      </w:r>
      <w:r w:rsidRPr="004419CE">
        <w:rPr>
          <w:rFonts w:hint="eastAsia"/>
          <w:rtl/>
          <w:lang w:bidi="ar-EG"/>
        </w:rPr>
        <w:t>التقرير،</w:t>
      </w:r>
      <w:r w:rsidRPr="004419CE">
        <w:rPr>
          <w:rtl/>
          <w:lang w:bidi="ar-EG"/>
        </w:rPr>
        <w:t xml:space="preserve"> </w:t>
      </w:r>
      <w:r w:rsidRPr="004419CE">
        <w:rPr>
          <w:rFonts w:hint="eastAsia"/>
          <w:rtl/>
          <w:lang w:bidi="ar-EG"/>
        </w:rPr>
        <w:t>لم</w:t>
      </w:r>
      <w:r w:rsidRPr="004419CE">
        <w:rPr>
          <w:rtl/>
          <w:lang w:bidi="ar-EG"/>
        </w:rPr>
        <w:t xml:space="preserve"> </w:t>
      </w:r>
      <w:r w:rsidRPr="004419CE">
        <w:rPr>
          <w:rFonts w:hint="eastAsia"/>
          <w:rtl/>
          <w:lang w:bidi="ar-EG"/>
        </w:rPr>
        <w:t>تتمسك</w:t>
      </w:r>
      <w:r w:rsidRPr="004419CE">
        <w:rPr>
          <w:rtl/>
          <w:lang w:bidi="ar-EG"/>
        </w:rPr>
        <w:t xml:space="preserve"> </w:t>
      </w:r>
      <w:r w:rsidRPr="004419CE">
        <w:rPr>
          <w:rFonts w:hint="eastAsia"/>
          <w:rtl/>
          <w:lang w:bidi="ar-EG"/>
        </w:rPr>
        <w:t>الجمعية</w:t>
      </w:r>
      <w:r w:rsidRPr="004419CE">
        <w:rPr>
          <w:rtl/>
          <w:lang w:bidi="ar-EG"/>
        </w:rPr>
        <w:t xml:space="preserve"> </w:t>
      </w:r>
      <w:r w:rsidRPr="004419CE">
        <w:rPr>
          <w:rFonts w:hint="eastAsia"/>
          <w:rtl/>
          <w:lang w:bidi="ar-EG"/>
        </w:rPr>
        <w:t>العامة</w:t>
      </w:r>
      <w:r w:rsidRPr="004419CE">
        <w:rPr>
          <w:rtl/>
          <w:lang w:bidi="ar-EG"/>
        </w:rPr>
        <w:t xml:space="preserve"> </w:t>
      </w:r>
      <w:r w:rsidRPr="004419CE">
        <w:rPr>
          <w:rFonts w:hint="eastAsia"/>
          <w:rtl/>
          <w:lang w:bidi="ar-EG"/>
        </w:rPr>
        <w:t>بتطبيق</w:t>
      </w:r>
      <w:r w:rsidRPr="004419CE">
        <w:rPr>
          <w:rtl/>
          <w:lang w:bidi="ar-EG"/>
        </w:rPr>
        <w:t xml:space="preserve"> </w:t>
      </w:r>
      <w:r w:rsidRPr="004419CE">
        <w:rPr>
          <w:rFonts w:hint="eastAsia"/>
          <w:rtl/>
          <w:lang w:bidi="ar-EG"/>
        </w:rPr>
        <w:t>حكم</w:t>
      </w:r>
      <w:r w:rsidRPr="004419CE">
        <w:rPr>
          <w:rtl/>
          <w:lang w:bidi="ar-EG"/>
        </w:rPr>
        <w:t xml:space="preserve"> </w:t>
      </w:r>
      <w:r w:rsidRPr="004419CE">
        <w:rPr>
          <w:rFonts w:hint="eastAsia"/>
          <w:rtl/>
          <w:lang w:bidi="ar-EG"/>
        </w:rPr>
        <w:t>المادة</w:t>
      </w:r>
      <w:r w:rsidRPr="004419CE">
        <w:rPr>
          <w:rFonts w:hint="cs"/>
          <w:rtl/>
          <w:lang w:bidi="ar-EG"/>
        </w:rPr>
        <w:t> </w:t>
      </w:r>
      <w:r w:rsidRPr="004419CE">
        <w:rPr>
          <w:lang w:bidi="ar-EG"/>
        </w:rPr>
        <w:t>26</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وإذا ما تم الإشارة إلى المادة </w:t>
      </w:r>
      <w:r w:rsidRPr="004419CE">
        <w:rPr>
          <w:lang w:bidi="ar-EG"/>
        </w:rPr>
        <w:t>26</w:t>
      </w:r>
      <w:r w:rsidRPr="004419CE">
        <w:rPr>
          <w:rFonts w:hint="cs"/>
          <w:rtl/>
          <w:lang w:bidi="ar-EG"/>
        </w:rPr>
        <w:t xml:space="preserve"> بسبب عجز </w:t>
      </w:r>
      <w:proofErr w:type="spellStart"/>
      <w:r w:rsidRPr="004419CE">
        <w:rPr>
          <w:rFonts w:hint="cs"/>
          <w:rtl/>
          <w:lang w:bidi="ar-EG"/>
        </w:rPr>
        <w:t>إكتواري</w:t>
      </w:r>
      <w:proofErr w:type="spellEnd"/>
      <w:r w:rsidRPr="004419CE">
        <w:rPr>
          <w:rFonts w:hint="cs"/>
          <w:rtl/>
          <w:lang w:bidi="ar-EG"/>
        </w:rPr>
        <w:t xml:space="preserve">، سواء أثناء العملية الجارية أو بسبب انتهاء خطة </w:t>
      </w:r>
      <w:r w:rsidRPr="004419CE">
        <w:rPr>
          <w:color w:val="000000"/>
          <w:rtl/>
        </w:rPr>
        <w:t>المعاشات التقاعدية</w:t>
      </w:r>
      <w:r w:rsidRPr="004419CE">
        <w:rPr>
          <w:rFonts w:hint="cs"/>
          <w:rtl/>
        </w:rPr>
        <w:t xml:space="preserve"> للصندوق </w:t>
      </w:r>
      <w:r w:rsidRPr="004419CE">
        <w:t>UNJSPF</w:t>
      </w:r>
      <w:r w:rsidRPr="004419CE">
        <w:rPr>
          <w:rFonts w:hint="cs"/>
          <w:rtl/>
          <w:lang w:bidi="ar-EG"/>
        </w:rPr>
        <w:t xml:space="preserve">، ستستند مدفوعات تغطية العجز المطلوبة من كل منظمة عضو إلى نسبة مساهمات المنظمة العضو إلى مجموع المساهمات المدفوعة إلى الصندوق خلال السنوات الثلاث السابقة لتاريخ التقييم. وبلغ مجموع المساهمات المدفوعة إلى الصندوق </w:t>
      </w:r>
      <w:r w:rsidRPr="004419CE">
        <w:t>UNJSPF</w:t>
      </w:r>
      <w:r w:rsidRPr="004419CE">
        <w:rPr>
          <w:rFonts w:hint="cs"/>
          <w:rtl/>
          <w:lang w:bidi="ar-EG"/>
        </w:rPr>
        <w:t xml:space="preserve"> خلال السنوات الثلاث السابقة لتاريخ التقييم (</w:t>
      </w:r>
      <w:r w:rsidRPr="004419CE">
        <w:rPr>
          <w:lang w:bidi="ar-EG"/>
        </w:rPr>
        <w:t>2014</w:t>
      </w:r>
      <w:r w:rsidRPr="004419CE">
        <w:rPr>
          <w:rFonts w:hint="cs"/>
          <w:rtl/>
          <w:lang w:bidi="ar-EG"/>
        </w:rPr>
        <w:t xml:space="preserve"> و</w:t>
      </w:r>
      <w:r w:rsidRPr="004419CE">
        <w:rPr>
          <w:lang w:bidi="ar-EG"/>
        </w:rPr>
        <w:t>2015</w:t>
      </w:r>
      <w:r w:rsidRPr="004419CE">
        <w:rPr>
          <w:rFonts w:hint="cs"/>
          <w:rtl/>
          <w:lang w:bidi="ar-EG"/>
        </w:rPr>
        <w:t xml:space="preserve"> و</w:t>
      </w:r>
      <w:r w:rsidRPr="004419CE">
        <w:rPr>
          <w:lang w:bidi="ar-EG"/>
        </w:rPr>
        <w:t>2016</w:t>
      </w:r>
      <w:r w:rsidRPr="004419CE">
        <w:rPr>
          <w:rFonts w:hint="cs"/>
          <w:rtl/>
          <w:lang w:bidi="ar-EG"/>
        </w:rPr>
        <w:t xml:space="preserve">) </w:t>
      </w:r>
      <w:r w:rsidRPr="004419CE">
        <w:rPr>
          <w:lang w:bidi="ar-EG"/>
        </w:rPr>
        <w:t>6 750,98</w:t>
      </w:r>
      <w:r w:rsidRPr="004419CE">
        <w:rPr>
          <w:rFonts w:hint="cs"/>
          <w:rtl/>
          <w:lang w:bidi="ar-EG"/>
        </w:rPr>
        <w:t xml:space="preserve"> مليون دولار أمريكي، ساهم الاتحاد فيها بنسبة </w:t>
      </w:r>
      <w:r w:rsidRPr="004419CE">
        <w:rPr>
          <w:lang w:bidi="ar-EG"/>
        </w:rPr>
        <w:t>%1,1</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 xml:space="preserve">وفي </w:t>
      </w:r>
      <w:r w:rsidRPr="004419CE">
        <w:rPr>
          <w:lang w:bidi="ar-EG"/>
        </w:rPr>
        <w:t>2017</w:t>
      </w:r>
      <w:r w:rsidRPr="004419CE">
        <w:rPr>
          <w:rFonts w:hint="cs"/>
          <w:rtl/>
          <w:lang w:bidi="ar-EG"/>
        </w:rPr>
        <w:t xml:space="preserve">، بلغت المساهمات المدفوعة إلى الصندوق </w:t>
      </w:r>
      <w:r w:rsidRPr="004419CE">
        <w:t>UNJSPF</w:t>
      </w:r>
      <w:r w:rsidRPr="004419CE">
        <w:rPr>
          <w:rFonts w:hint="cs"/>
          <w:rtl/>
          <w:lang w:bidi="ar-EG"/>
        </w:rPr>
        <w:t xml:space="preserve"> مقدار </w:t>
      </w:r>
      <w:r w:rsidRPr="004419CE">
        <w:rPr>
          <w:lang w:bidi="ar-EG"/>
        </w:rPr>
        <w:t>23,8</w:t>
      </w:r>
      <w:r w:rsidRPr="004419CE">
        <w:rPr>
          <w:rFonts w:hint="cs"/>
          <w:rtl/>
          <w:lang w:bidi="ar-EG"/>
        </w:rPr>
        <w:t xml:space="preserve"> مليون دولار أمريكي (</w:t>
      </w:r>
      <w:r w:rsidRPr="004419CE">
        <w:rPr>
          <w:lang w:bidi="ar-EG"/>
        </w:rPr>
        <w:t>24,4</w:t>
      </w:r>
      <w:r w:rsidRPr="004419CE">
        <w:rPr>
          <w:rFonts w:hint="cs"/>
          <w:rtl/>
          <w:lang w:bidi="ar-EG"/>
        </w:rPr>
        <w:t xml:space="preserve"> مليون في </w:t>
      </w:r>
      <w:r w:rsidRPr="004419CE">
        <w:rPr>
          <w:lang w:bidi="ar-EG"/>
        </w:rPr>
        <w:t>2016</w:t>
      </w:r>
      <w:r w:rsidRPr="004419CE">
        <w:rPr>
          <w:rFonts w:hint="cs"/>
          <w:rtl/>
          <w:lang w:bidi="ar-EG"/>
        </w:rPr>
        <w:t xml:space="preserve">). وتبلغ المساهمات المتوقعة المستحقة في </w:t>
      </w:r>
      <w:r w:rsidRPr="004419CE">
        <w:rPr>
          <w:lang w:bidi="ar-EG"/>
        </w:rPr>
        <w:t>2018</w:t>
      </w:r>
      <w:r w:rsidRPr="004419CE">
        <w:rPr>
          <w:rFonts w:hint="cs"/>
          <w:rtl/>
          <w:lang w:bidi="ar-EG"/>
        </w:rPr>
        <w:t xml:space="preserve"> حوالي </w:t>
      </w:r>
      <w:r w:rsidRPr="004419CE">
        <w:rPr>
          <w:lang w:bidi="ar-EG"/>
        </w:rPr>
        <w:t>24</w:t>
      </w:r>
      <w:r w:rsidRPr="004419CE">
        <w:rPr>
          <w:rFonts w:hint="cs"/>
          <w:rtl/>
          <w:lang w:bidi="ar-EG"/>
        </w:rPr>
        <w:t xml:space="preserve"> مليون دولار أمريكي.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ويجوز إنهاء عضوية الصندوق بموجب قرار الجمعية العامة للأمم المتحدة بناء على توصية إيجابية من مجلس صندوق المعاشات التقاعدية. وتُدفع حصة</w:t>
      </w:r>
      <w:r w:rsidRPr="004419CE">
        <w:rPr>
          <w:rtl/>
          <w:lang w:bidi="ar-EG"/>
        </w:rPr>
        <w:t xml:space="preserve"> </w:t>
      </w:r>
      <w:r w:rsidRPr="004419CE">
        <w:rPr>
          <w:rFonts w:hint="cs"/>
          <w:rtl/>
          <w:lang w:bidi="ar-EG"/>
        </w:rPr>
        <w:t>تناسبية</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إجمالي أصول 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للمنظمة</w:t>
      </w:r>
      <w:r w:rsidRPr="004419CE">
        <w:rPr>
          <w:rtl/>
          <w:lang w:bidi="ar-EG"/>
        </w:rPr>
        <w:t xml:space="preserve"> </w:t>
      </w:r>
      <w:r w:rsidRPr="004419CE">
        <w:rPr>
          <w:rFonts w:hint="cs"/>
          <w:rtl/>
          <w:lang w:bidi="ar-EG"/>
        </w:rPr>
        <w:t>العضو</w:t>
      </w:r>
      <w:r w:rsidRPr="004419CE">
        <w:rPr>
          <w:rtl/>
          <w:lang w:bidi="ar-EG"/>
        </w:rPr>
        <w:t xml:space="preserve"> </w:t>
      </w:r>
      <w:r w:rsidRPr="004419CE">
        <w:rPr>
          <w:rFonts w:hint="cs"/>
          <w:rtl/>
          <w:lang w:bidi="ar-EG"/>
        </w:rPr>
        <w:t>السابقة</w:t>
      </w:r>
      <w:r w:rsidRPr="004419CE">
        <w:rPr>
          <w:rtl/>
          <w:lang w:bidi="ar-EG"/>
        </w:rPr>
        <w:t xml:space="preserve"> </w:t>
      </w:r>
      <w:r w:rsidRPr="004419CE">
        <w:rPr>
          <w:rFonts w:hint="cs"/>
          <w:rtl/>
          <w:lang w:bidi="ar-EG"/>
        </w:rPr>
        <w:t>لفائدة موظفيها حصراً</w:t>
      </w:r>
      <w:r w:rsidRPr="004419CE">
        <w:rPr>
          <w:rtl/>
          <w:lang w:bidi="ar-EG"/>
        </w:rPr>
        <w:t xml:space="preserve"> </w:t>
      </w:r>
      <w:r w:rsidRPr="004419CE">
        <w:rPr>
          <w:rFonts w:hint="cs"/>
          <w:rtl/>
          <w:lang w:bidi="ar-EG"/>
        </w:rPr>
        <w:t>الذين</w:t>
      </w:r>
      <w:r w:rsidRPr="004419CE">
        <w:rPr>
          <w:rtl/>
          <w:lang w:bidi="ar-EG"/>
        </w:rPr>
        <w:t xml:space="preserve"> </w:t>
      </w:r>
      <w:r w:rsidRPr="004419CE">
        <w:rPr>
          <w:rFonts w:hint="cs"/>
          <w:rtl/>
          <w:lang w:bidi="ar-EG"/>
        </w:rPr>
        <w:t>كانوا</w:t>
      </w:r>
      <w:r w:rsidRPr="004419CE">
        <w:rPr>
          <w:rtl/>
          <w:lang w:bidi="ar-EG"/>
        </w:rPr>
        <w:t xml:space="preserve"> </w:t>
      </w:r>
      <w:r w:rsidRPr="004419CE">
        <w:rPr>
          <w:rFonts w:hint="cs"/>
          <w:rtl/>
          <w:lang w:bidi="ar-EG"/>
        </w:rPr>
        <w:t>مشاركين</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ذلك</w:t>
      </w:r>
      <w:r w:rsidRPr="004419CE">
        <w:rPr>
          <w:rtl/>
          <w:lang w:bidi="ar-EG"/>
        </w:rPr>
        <w:t xml:space="preserve"> </w:t>
      </w:r>
      <w:r w:rsidRPr="004419CE">
        <w:rPr>
          <w:rFonts w:hint="cs"/>
          <w:rtl/>
          <w:lang w:bidi="ar-EG"/>
        </w:rPr>
        <w:t>التاريخ،</w:t>
      </w:r>
      <w:r w:rsidRPr="004419CE">
        <w:rPr>
          <w:rtl/>
          <w:lang w:bidi="ar-EG"/>
        </w:rPr>
        <w:t xml:space="preserve"> </w:t>
      </w:r>
      <w:r w:rsidRPr="004419CE">
        <w:rPr>
          <w:rFonts w:hint="cs"/>
          <w:rtl/>
          <w:lang w:bidi="ar-EG"/>
        </w:rPr>
        <w:t>وفقاً</w:t>
      </w:r>
      <w:r w:rsidRPr="004419CE">
        <w:rPr>
          <w:rtl/>
          <w:lang w:bidi="ar-EG"/>
        </w:rPr>
        <w:t xml:space="preserve"> </w:t>
      </w:r>
      <w:r w:rsidRPr="004419CE">
        <w:rPr>
          <w:rFonts w:hint="cs"/>
          <w:rtl/>
          <w:lang w:bidi="ar-EG"/>
        </w:rPr>
        <w:t>لترتيب</w:t>
      </w:r>
      <w:r w:rsidRPr="004419CE">
        <w:rPr>
          <w:rtl/>
          <w:lang w:bidi="ar-EG"/>
        </w:rPr>
        <w:t xml:space="preserve"> </w:t>
      </w:r>
      <w:r w:rsidRPr="004419CE">
        <w:rPr>
          <w:rFonts w:hint="cs"/>
          <w:rtl/>
          <w:lang w:bidi="ar-EG"/>
        </w:rPr>
        <w:t>متفق</w:t>
      </w:r>
      <w:r w:rsidRPr="004419CE">
        <w:rPr>
          <w:rtl/>
          <w:lang w:bidi="ar-EG"/>
        </w:rPr>
        <w:t xml:space="preserve"> </w:t>
      </w:r>
      <w:r w:rsidRPr="004419CE">
        <w:rPr>
          <w:rFonts w:hint="cs"/>
          <w:rtl/>
          <w:lang w:bidi="ar-EG"/>
        </w:rPr>
        <w:t>عليه</w:t>
      </w:r>
      <w:r w:rsidRPr="004419CE">
        <w:rPr>
          <w:rtl/>
          <w:lang w:bidi="ar-EG"/>
        </w:rPr>
        <w:t xml:space="preserve"> </w:t>
      </w:r>
      <w:r w:rsidRPr="004419CE">
        <w:rPr>
          <w:rFonts w:hint="cs"/>
          <w:rtl/>
          <w:lang w:bidi="ar-EG"/>
        </w:rPr>
        <w:t>بين</w:t>
      </w:r>
      <w:r w:rsidRPr="004419CE">
        <w:rPr>
          <w:rtl/>
          <w:lang w:bidi="ar-EG"/>
        </w:rPr>
        <w:t xml:space="preserve"> </w:t>
      </w:r>
      <w:r w:rsidRPr="004419CE">
        <w:rPr>
          <w:rFonts w:hint="cs"/>
          <w:rtl/>
          <w:lang w:bidi="ar-EG"/>
        </w:rPr>
        <w:t>المنظمة</w:t>
      </w:r>
      <w:r w:rsidRPr="004419CE">
        <w:rPr>
          <w:rtl/>
          <w:lang w:bidi="ar-EG"/>
        </w:rPr>
        <w:t xml:space="preserve"> </w:t>
      </w:r>
      <w:r w:rsidRPr="004419CE">
        <w:rPr>
          <w:rFonts w:hint="cs"/>
          <w:rtl/>
          <w:lang w:bidi="ar-EG"/>
        </w:rPr>
        <w:t xml:space="preserve">والصندوق. ويحدد المبلغ من جانب </w:t>
      </w:r>
      <w:r w:rsidRPr="004419CE">
        <w:rPr>
          <w:color w:val="000000"/>
          <w:rtl/>
        </w:rPr>
        <w:t>الصندوق المشترك للمعاشات التقاعدية لموظفي الأمم المتحدة</w:t>
      </w:r>
      <w:r w:rsidRPr="004419CE">
        <w:rPr>
          <w:rtl/>
          <w:lang w:bidi="ar-EG"/>
        </w:rPr>
        <w:t xml:space="preserve"> </w:t>
      </w:r>
      <w:r w:rsidRPr="004419CE">
        <w:rPr>
          <w:rFonts w:hint="cs"/>
          <w:rtl/>
          <w:lang w:bidi="ar-EG"/>
        </w:rPr>
        <w:t>استناداً</w:t>
      </w:r>
      <w:r w:rsidRPr="004419CE">
        <w:rPr>
          <w:rtl/>
          <w:lang w:bidi="ar-EG"/>
        </w:rPr>
        <w:t xml:space="preserve"> </w:t>
      </w:r>
      <w:r w:rsidRPr="004419CE">
        <w:rPr>
          <w:rFonts w:hint="cs"/>
          <w:rtl/>
          <w:lang w:bidi="ar-EG"/>
        </w:rPr>
        <w:t>إلى</w:t>
      </w:r>
      <w:r w:rsidRPr="004419CE">
        <w:rPr>
          <w:rtl/>
          <w:lang w:bidi="ar-EG"/>
        </w:rPr>
        <w:t xml:space="preserve"> </w:t>
      </w:r>
      <w:r w:rsidRPr="004419CE">
        <w:rPr>
          <w:rFonts w:hint="cs"/>
          <w:rtl/>
          <w:lang w:bidi="ar-EG"/>
        </w:rPr>
        <w:t>تقييم</w:t>
      </w:r>
      <w:r w:rsidRPr="004419CE">
        <w:rPr>
          <w:rtl/>
          <w:lang w:bidi="ar-EG"/>
        </w:rPr>
        <w:t xml:space="preserve"> </w:t>
      </w:r>
      <w:proofErr w:type="spellStart"/>
      <w:r w:rsidRPr="004419CE">
        <w:rPr>
          <w:rFonts w:hint="cs"/>
          <w:rtl/>
          <w:lang w:bidi="ar-EG"/>
        </w:rPr>
        <w:t>إكتواري</w:t>
      </w:r>
      <w:proofErr w:type="spellEnd"/>
      <w:r w:rsidRPr="004419CE">
        <w:rPr>
          <w:rtl/>
          <w:lang w:bidi="ar-EG"/>
        </w:rPr>
        <w:t xml:space="preserve"> </w:t>
      </w:r>
      <w:r w:rsidRPr="004419CE">
        <w:rPr>
          <w:rFonts w:hint="cs"/>
          <w:rtl/>
          <w:lang w:bidi="ar-EG"/>
        </w:rPr>
        <w:t>لأصول</w:t>
      </w:r>
      <w:r w:rsidRPr="004419CE">
        <w:rPr>
          <w:rtl/>
          <w:lang w:bidi="ar-EG"/>
        </w:rPr>
        <w:t xml:space="preserve"> </w:t>
      </w:r>
      <w:r w:rsidRPr="004419CE">
        <w:rPr>
          <w:rFonts w:hint="cs"/>
          <w:rtl/>
          <w:lang w:bidi="ar-EG"/>
        </w:rPr>
        <w:t>وخصوم</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ولا يُدرج في المبلغ أي</w:t>
      </w:r>
      <w:r w:rsidRPr="004419CE">
        <w:rPr>
          <w:rtl/>
          <w:lang w:bidi="ar-EG"/>
        </w:rPr>
        <w:t xml:space="preserve"> </w:t>
      </w:r>
      <w:r w:rsidRPr="004419CE">
        <w:rPr>
          <w:rFonts w:hint="cs"/>
          <w:rtl/>
          <w:lang w:bidi="ar-EG"/>
        </w:rPr>
        <w:t>جزء</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الأصول</w:t>
      </w:r>
      <w:r w:rsidRPr="004419CE">
        <w:rPr>
          <w:rtl/>
          <w:lang w:bidi="ar-EG"/>
        </w:rPr>
        <w:t xml:space="preserve"> </w:t>
      </w:r>
      <w:r w:rsidRPr="004419CE">
        <w:rPr>
          <w:rFonts w:hint="cs"/>
          <w:rtl/>
          <w:lang w:bidi="ar-EG"/>
        </w:rPr>
        <w:t>التي</w:t>
      </w:r>
      <w:r w:rsidRPr="004419CE">
        <w:rPr>
          <w:rtl/>
          <w:lang w:bidi="ar-EG"/>
        </w:rPr>
        <w:t xml:space="preserve"> </w:t>
      </w:r>
      <w:r w:rsidRPr="004419CE">
        <w:rPr>
          <w:rFonts w:hint="cs"/>
          <w:rtl/>
          <w:lang w:bidi="ar-EG"/>
        </w:rPr>
        <w:t>تتجاوز</w:t>
      </w:r>
      <w:r w:rsidRPr="004419CE">
        <w:rPr>
          <w:rtl/>
          <w:lang w:bidi="ar-EG"/>
        </w:rPr>
        <w:t xml:space="preserve"> </w:t>
      </w:r>
      <w:r w:rsidRPr="004419CE">
        <w:rPr>
          <w:rFonts w:hint="cs"/>
          <w:rtl/>
          <w:lang w:bidi="ar-EG"/>
        </w:rPr>
        <w:t>الخصوم.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lastRenderedPageBreak/>
        <w:t xml:space="preserve">ويقوم مجلس مراجعي حسابات الأمم المتحدة بمراجعة سنوية لحسابات هذا الصندوق ويقدم تقاريره إلى مجلس صندوق المعاشات </w:t>
      </w:r>
      <w:r w:rsidRPr="004419CE">
        <w:rPr>
          <w:rFonts w:hint="cs"/>
          <w:rtl/>
          <w:lang w:bidi="ar-EG"/>
        </w:rPr>
        <w:t xml:space="preserve">والجمعية العامة للأمم المتحدة </w:t>
      </w:r>
      <w:r w:rsidRPr="004419CE">
        <w:rPr>
          <w:rtl/>
          <w:lang w:bidi="ar-EG"/>
        </w:rPr>
        <w:t xml:space="preserve">عن مراجعة الحسابات هذه كل عام. وينشر هذا الصندوق تقارير فصلية عن استثماراته، ويمكن الاطلاع على هذه التقارير بزيارة موقع الصندوق في العنوان </w:t>
      </w:r>
      <w:hyperlink r:id="rId37" w:history="1">
        <w:r w:rsidRPr="004419CE">
          <w:rPr>
            <w:color w:val="0000FF"/>
            <w:u w:val="single"/>
            <w:lang w:bidi="ar-EG"/>
          </w:rPr>
          <w:t>www.unjspf.org</w:t>
        </w:r>
      </w:hyperlink>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وعملاً بالقواعد الإدارية للصندوق، يقدم الاتحاد بياناً في نهاية كل سنة مالية إلى أمانة الصندوق يحدد فيه، فيما يتعلق بكل مشارك، مجموع المساهمات بمختلف أنواعها المدفوعة للصندوق، ومجموع الأجور الخاضعة للمعاش التقاعدي وأي تغييرات في مبلغ المعاش التقاعدي، والتواريخ التي تصبح فيها نافذة. وتظهر فيما يلي أدناه تحركات الموظفين المشاركين في الصندوق خلال السنة المعنية (بما</w:t>
      </w:r>
      <w:r w:rsidRPr="004419CE">
        <w:rPr>
          <w:rFonts w:hint="cs"/>
          <w:rtl/>
          <w:lang w:bidi="ar-EG"/>
        </w:rPr>
        <w:t> </w:t>
      </w:r>
      <w:r w:rsidRPr="004419CE">
        <w:rPr>
          <w:rtl/>
          <w:lang w:bidi="ar-EG"/>
        </w:rPr>
        <w:t>في ذلك الموظفين المعينين لمشاريع المساعدة التقنية) وعدد من المزايا الممنوحة والمساهمات المدفوعة.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والأرقام الواردة في الجدول مستخرجة من ملفات الاتحاد وحساباته.</w:t>
      </w:r>
    </w:p>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rPr>
          <w:b/>
          <w:bCs/>
          <w:lang w:bidi="ar-EG"/>
        </w:rPr>
      </w:pPr>
      <w:bookmarkStart w:id="482" w:name="_Toc387338363"/>
      <w:bookmarkStart w:id="483" w:name="_Toc387263388"/>
      <w:bookmarkStart w:id="484" w:name="_Toc452156641"/>
      <w:r w:rsidRPr="004419CE">
        <w:rPr>
          <w:b/>
          <w:bCs/>
          <w:rtl/>
          <w:lang w:bidi="ar-SY"/>
        </w:rPr>
        <w:t>الوضع في </w:t>
      </w:r>
      <w:r w:rsidRPr="004419CE">
        <w:rPr>
          <w:b/>
          <w:bCs/>
          <w:lang w:bidi="ar-EG"/>
        </w:rPr>
        <w:t>31</w:t>
      </w:r>
      <w:r w:rsidRPr="004419CE">
        <w:rPr>
          <w:b/>
          <w:bCs/>
          <w:rtl/>
          <w:lang w:bidi="ar-SY"/>
        </w:rPr>
        <w:t xml:space="preserve"> ديسمبر </w:t>
      </w:r>
      <w:r w:rsidRPr="004419CE">
        <w:rPr>
          <w:b/>
          <w:bCs/>
          <w:lang w:bidi="ar-EG"/>
        </w:rPr>
        <w:t>2017</w:t>
      </w:r>
      <w:r w:rsidRPr="004419CE">
        <w:rPr>
          <w:b/>
          <w:bCs/>
          <w:rtl/>
          <w:lang w:bidi="ar-SY"/>
        </w:rPr>
        <w:br/>
        <w:t>عدد المشاركين في </w:t>
      </w:r>
      <w:r w:rsidRPr="004419CE">
        <w:rPr>
          <w:b/>
          <w:bCs/>
          <w:lang w:bidi="ar-EG"/>
        </w:rPr>
        <w:t>31</w:t>
      </w:r>
      <w:r w:rsidRPr="004419CE">
        <w:rPr>
          <w:b/>
          <w:bCs/>
          <w:rtl/>
          <w:lang w:bidi="ar-SY"/>
        </w:rPr>
        <w:t xml:space="preserve"> ديسمبر </w:t>
      </w:r>
      <w:bookmarkEnd w:id="482"/>
      <w:bookmarkEnd w:id="483"/>
      <w:r w:rsidRPr="004419CE">
        <w:rPr>
          <w:b/>
          <w:bCs/>
          <w:lang w:bidi="ar-EG"/>
        </w:rPr>
        <w:t>201</w:t>
      </w:r>
      <w:bookmarkEnd w:id="484"/>
      <w:r w:rsidRPr="004419CE">
        <w:rPr>
          <w:b/>
          <w:bCs/>
          <w:lang w:bidi="ar-EG"/>
        </w:rPr>
        <w:t>7</w:t>
      </w:r>
    </w:p>
    <w:tbl>
      <w:tblPr>
        <w:bidiVisual/>
        <w:tblW w:w="5000" w:type="pct"/>
        <w:jc w:val="center"/>
        <w:tblLook w:val="04A0" w:firstRow="1" w:lastRow="0" w:firstColumn="1" w:lastColumn="0" w:noHBand="0" w:noVBand="1"/>
      </w:tblPr>
      <w:tblGrid>
        <w:gridCol w:w="1685"/>
        <w:gridCol w:w="1701"/>
        <w:gridCol w:w="1417"/>
        <w:gridCol w:w="1530"/>
        <w:gridCol w:w="1646"/>
        <w:gridCol w:w="1644"/>
      </w:tblGrid>
      <w:tr w:rsidR="004419CE" w:rsidRPr="004419CE" w:rsidTr="008456C2">
        <w:trPr>
          <w:cantSplit/>
          <w:jc w:val="center"/>
        </w:trPr>
        <w:tc>
          <w:tcPr>
            <w:tcW w:w="876" w:type="pct"/>
            <w:vMerge w:val="restar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عدد المشاركين في</w:t>
            </w:r>
            <w:r w:rsidRPr="004419CE">
              <w:rPr>
                <w:rFonts w:eastAsia="Times New Roman"/>
                <w:b/>
                <w:bCs/>
                <w:sz w:val="20"/>
                <w:szCs w:val="26"/>
                <w:rtl/>
                <w:lang w:eastAsia="en-US" w:bidi="ar-EG"/>
              </w:rPr>
              <w:br/>
            </w:r>
            <w:r w:rsidRPr="004419CE">
              <w:rPr>
                <w:rFonts w:eastAsia="Times New Roman"/>
                <w:b/>
                <w:bCs/>
                <w:sz w:val="20"/>
                <w:szCs w:val="26"/>
                <w:lang w:eastAsia="en-US" w:bidi="ar-EG"/>
              </w:rPr>
              <w:t>31</w:t>
            </w:r>
            <w:r w:rsidRPr="004419CE">
              <w:rPr>
                <w:rFonts w:eastAsia="Times New Roman"/>
                <w:b/>
                <w:bCs/>
                <w:sz w:val="20"/>
                <w:szCs w:val="26"/>
                <w:rtl/>
                <w:lang w:eastAsia="en-US" w:bidi="ar-EG"/>
              </w:rPr>
              <w:t xml:space="preserve"> ديسمبر </w:t>
            </w:r>
            <w:r w:rsidRPr="004419CE">
              <w:rPr>
                <w:rFonts w:eastAsia="Times New Roman"/>
                <w:b/>
                <w:bCs/>
                <w:sz w:val="20"/>
                <w:szCs w:val="26"/>
                <w:lang w:eastAsia="en-US" w:bidi="ar-EG"/>
              </w:rPr>
              <w:t>2016</w:t>
            </w:r>
          </w:p>
        </w:tc>
        <w:tc>
          <w:tcPr>
            <w:tcW w:w="884" w:type="pct"/>
            <w:vMerge w:val="restar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المشاركون الجدد</w:t>
            </w:r>
          </w:p>
        </w:tc>
        <w:tc>
          <w:tcPr>
            <w:tcW w:w="1531" w:type="pct"/>
            <w:gridSpan w:val="2"/>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الانتقالات</w:t>
            </w:r>
          </w:p>
        </w:tc>
        <w:tc>
          <w:tcPr>
            <w:tcW w:w="855" w:type="pct"/>
            <w:vMerge w:val="restar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lang w:bidi="ar-EG"/>
              </w:rPr>
            </w:pPr>
            <w:r w:rsidRPr="004419CE">
              <w:rPr>
                <w:rFonts w:eastAsia="Times New Roman"/>
                <w:b/>
                <w:bCs/>
                <w:sz w:val="20"/>
                <w:szCs w:val="26"/>
                <w:rtl/>
                <w:lang w:eastAsia="en-US" w:bidi="ar-EG"/>
              </w:rPr>
              <w:t>عمليات الانسحاب</w:t>
            </w:r>
          </w:p>
        </w:tc>
        <w:tc>
          <w:tcPr>
            <w:tcW w:w="854" w:type="pct"/>
            <w:vMerge w:val="restar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SY"/>
              </w:rPr>
            </w:pPr>
            <w:r w:rsidRPr="004419CE">
              <w:rPr>
                <w:rFonts w:eastAsia="Times New Roman"/>
                <w:b/>
                <w:bCs/>
                <w:sz w:val="20"/>
                <w:szCs w:val="26"/>
                <w:rtl/>
                <w:lang w:eastAsia="en-US" w:bidi="ar-EG"/>
              </w:rPr>
              <w:t>عدد المشاركين في</w:t>
            </w:r>
            <w:r w:rsidRPr="004419CE">
              <w:rPr>
                <w:rFonts w:eastAsia="Times New Roman"/>
                <w:b/>
                <w:bCs/>
                <w:sz w:val="20"/>
                <w:szCs w:val="26"/>
                <w:rtl/>
                <w:lang w:eastAsia="en-US" w:bidi="ar-EG"/>
              </w:rPr>
              <w:br/>
            </w:r>
            <w:r w:rsidRPr="004419CE">
              <w:rPr>
                <w:rFonts w:eastAsia="Times New Roman"/>
                <w:b/>
                <w:bCs/>
                <w:sz w:val="20"/>
                <w:szCs w:val="26"/>
                <w:lang w:eastAsia="en-US" w:bidi="ar-EG"/>
              </w:rPr>
              <w:t>31</w:t>
            </w:r>
            <w:r w:rsidRPr="004419CE">
              <w:rPr>
                <w:rFonts w:eastAsia="Times New Roman"/>
                <w:b/>
                <w:bCs/>
                <w:sz w:val="20"/>
                <w:szCs w:val="26"/>
                <w:rtl/>
                <w:lang w:eastAsia="en-US" w:bidi="ar-EG"/>
              </w:rPr>
              <w:t xml:space="preserve"> ديسمبر </w:t>
            </w:r>
            <w:r w:rsidRPr="004419CE">
              <w:rPr>
                <w:rFonts w:eastAsia="Times New Roman"/>
                <w:b/>
                <w:bCs/>
                <w:sz w:val="20"/>
                <w:szCs w:val="26"/>
                <w:lang w:eastAsia="en-US" w:bidi="ar-EG"/>
              </w:rPr>
              <w:t>2017</w:t>
            </w:r>
          </w:p>
        </w:tc>
      </w:tr>
      <w:tr w:rsidR="004419CE" w:rsidRPr="004419CE" w:rsidTr="008456C2">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b/>
                <w:bCs/>
                <w:sz w:val="20"/>
                <w:szCs w:val="26"/>
                <w:lang w:bidi="ar-SY"/>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b/>
                <w:bCs/>
                <w:sz w:val="20"/>
                <w:szCs w:val="26"/>
                <w:lang w:bidi="ar-EG"/>
              </w:rPr>
            </w:pPr>
          </w:p>
        </w:tc>
        <w:tc>
          <w:tcPr>
            <w:tcW w:w="736"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إلى الاتحاد</w:t>
            </w:r>
          </w:p>
        </w:tc>
        <w:tc>
          <w:tcPr>
            <w:tcW w:w="795"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إلى منظمة أخرى</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b/>
                <w:bCs/>
                <w:sz w:val="20"/>
                <w:szCs w:val="26"/>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left"/>
              <w:rPr>
                <w:b/>
                <w:bCs/>
                <w:sz w:val="20"/>
                <w:szCs w:val="26"/>
                <w:lang w:bidi="ar-SY"/>
              </w:rPr>
            </w:pPr>
          </w:p>
        </w:tc>
      </w:tr>
      <w:tr w:rsidR="004419CE" w:rsidRPr="004419CE" w:rsidTr="008456C2">
        <w:trPr>
          <w:cantSplit/>
          <w:jc w:val="center"/>
        </w:trPr>
        <w:tc>
          <w:tcPr>
            <w:tcW w:w="876"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737</w:t>
            </w:r>
          </w:p>
        </w:tc>
        <w:tc>
          <w:tcPr>
            <w:tcW w:w="884"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37</w:t>
            </w:r>
          </w:p>
        </w:tc>
        <w:tc>
          <w:tcPr>
            <w:tcW w:w="736"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4</w:t>
            </w:r>
          </w:p>
        </w:tc>
        <w:tc>
          <w:tcPr>
            <w:tcW w:w="795"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w:t>
            </w:r>
          </w:p>
        </w:tc>
        <w:tc>
          <w:tcPr>
            <w:tcW w:w="855"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57</w:t>
            </w:r>
          </w:p>
        </w:tc>
        <w:tc>
          <w:tcPr>
            <w:tcW w:w="854"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719</w:t>
            </w:r>
          </w:p>
        </w:tc>
      </w:tr>
    </w:tbl>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rPr>
          <w:b/>
          <w:bCs/>
          <w:lang w:bidi="ar-EG"/>
        </w:rPr>
      </w:pPr>
      <w:bookmarkStart w:id="485" w:name="_Toc387338364"/>
      <w:bookmarkStart w:id="486" w:name="_Toc387263389"/>
      <w:bookmarkStart w:id="487" w:name="_Toc452156642"/>
      <w:r w:rsidRPr="004419CE">
        <w:rPr>
          <w:b/>
          <w:bCs/>
          <w:rtl/>
          <w:lang w:bidi="ar-SY"/>
        </w:rPr>
        <w:t>عدد الاستحقاقات الممنوحة أثناء الفترة المالية المنتهية في </w:t>
      </w:r>
      <w:r w:rsidRPr="004419CE">
        <w:rPr>
          <w:b/>
          <w:bCs/>
          <w:lang w:bidi="ar-SY"/>
        </w:rPr>
        <w:t>31</w:t>
      </w:r>
      <w:r w:rsidRPr="004419CE">
        <w:rPr>
          <w:b/>
          <w:bCs/>
          <w:rtl/>
          <w:lang w:bidi="ar-SY"/>
        </w:rPr>
        <w:t xml:space="preserve"> ديسمبر </w:t>
      </w:r>
      <w:bookmarkEnd w:id="485"/>
      <w:bookmarkEnd w:id="486"/>
      <w:r w:rsidRPr="004419CE">
        <w:rPr>
          <w:b/>
          <w:bCs/>
          <w:lang w:bidi="ar-SY"/>
        </w:rPr>
        <w:t>201</w:t>
      </w:r>
      <w:bookmarkEnd w:id="487"/>
      <w:r w:rsidRPr="004419CE">
        <w:rPr>
          <w:b/>
          <w:bCs/>
          <w:lang w:bidi="ar-SY"/>
        </w:rPr>
        <w:t>7</w:t>
      </w:r>
    </w:p>
    <w:tbl>
      <w:tblPr>
        <w:bidiVisual/>
        <w:tblW w:w="5000" w:type="pct"/>
        <w:jc w:val="center"/>
        <w:tblCellMar>
          <w:left w:w="79" w:type="dxa"/>
          <w:right w:w="79" w:type="dxa"/>
        </w:tblCellMar>
        <w:tblLook w:val="04A0" w:firstRow="1" w:lastRow="0" w:firstColumn="1" w:lastColumn="0" w:noHBand="0" w:noVBand="1"/>
      </w:tblPr>
      <w:tblGrid>
        <w:gridCol w:w="1217"/>
        <w:gridCol w:w="1405"/>
        <w:gridCol w:w="1405"/>
        <w:gridCol w:w="1399"/>
        <w:gridCol w:w="1399"/>
        <w:gridCol w:w="1305"/>
        <w:gridCol w:w="1493"/>
      </w:tblGrid>
      <w:tr w:rsidR="004419CE" w:rsidRPr="004419CE" w:rsidTr="008456C2">
        <w:trPr>
          <w:cantSplit/>
          <w:jc w:val="center"/>
        </w:trPr>
        <w:tc>
          <w:tcPr>
            <w:tcW w:w="632"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التقاعد</w:t>
            </w:r>
          </w:p>
        </w:tc>
        <w:tc>
          <w:tcPr>
            <w:tcW w:w="730"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العجز</w:t>
            </w:r>
          </w:p>
        </w:tc>
        <w:tc>
          <w:tcPr>
            <w:tcW w:w="730"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الأرامل</w:t>
            </w:r>
          </w:p>
        </w:tc>
        <w:tc>
          <w:tcPr>
            <w:tcW w:w="727"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الأطفال</w:t>
            </w:r>
          </w:p>
        </w:tc>
        <w:tc>
          <w:tcPr>
            <w:tcW w:w="727"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استحقاقات</w:t>
            </w:r>
            <w:r w:rsidRPr="004419CE">
              <w:rPr>
                <w:rFonts w:eastAsia="Times New Roman"/>
                <w:b/>
                <w:bCs/>
                <w:sz w:val="20"/>
                <w:szCs w:val="26"/>
                <w:rtl/>
                <w:lang w:eastAsia="en-US" w:bidi="ar-EG"/>
              </w:rPr>
              <w:br/>
              <w:t>أخرى</w:t>
            </w:r>
          </w:p>
        </w:tc>
        <w:tc>
          <w:tcPr>
            <w:tcW w:w="678"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معاشات تقاعدية مؤجلة</w:t>
            </w:r>
          </w:p>
        </w:tc>
        <w:tc>
          <w:tcPr>
            <w:tcW w:w="776" w:type="pct"/>
            <w:tcBorders>
              <w:top w:val="single" w:sz="6" w:space="0" w:color="auto"/>
              <w:left w:val="single" w:sz="6" w:space="0" w:color="auto"/>
              <w:bottom w:val="nil"/>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المجموع</w:t>
            </w:r>
          </w:p>
        </w:tc>
      </w:tr>
      <w:tr w:rsidR="004419CE" w:rsidRPr="004419CE" w:rsidTr="008456C2">
        <w:trPr>
          <w:cantSplit/>
          <w:jc w:val="center"/>
        </w:trPr>
        <w:tc>
          <w:tcPr>
            <w:tcW w:w="632"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eastAsia="en-US" w:bidi="ar-EG"/>
              </w:rPr>
            </w:pPr>
            <w:r w:rsidRPr="004419CE">
              <w:rPr>
                <w:rFonts w:eastAsia="Times New Roman"/>
                <w:sz w:val="20"/>
                <w:szCs w:val="26"/>
                <w:lang w:val="fr-FR" w:eastAsia="en-US" w:bidi="ar-EG"/>
              </w:rPr>
              <w:t>835</w:t>
            </w:r>
          </w:p>
        </w:tc>
        <w:tc>
          <w:tcPr>
            <w:tcW w:w="730"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57</w:t>
            </w:r>
          </w:p>
        </w:tc>
        <w:tc>
          <w:tcPr>
            <w:tcW w:w="730"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w:t>
            </w:r>
          </w:p>
        </w:tc>
        <w:tc>
          <w:tcPr>
            <w:tcW w:w="727"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77</w:t>
            </w:r>
          </w:p>
        </w:tc>
        <w:tc>
          <w:tcPr>
            <w:tcW w:w="727"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0</w:t>
            </w:r>
          </w:p>
        </w:tc>
        <w:tc>
          <w:tcPr>
            <w:tcW w:w="678"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117</w:t>
            </w:r>
          </w:p>
        </w:tc>
        <w:tc>
          <w:tcPr>
            <w:tcW w:w="776"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1 287</w:t>
            </w:r>
          </w:p>
        </w:tc>
      </w:tr>
    </w:tbl>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rPr>
          <w:b/>
          <w:bCs/>
          <w:lang w:bidi="ar-SY"/>
        </w:rPr>
      </w:pPr>
      <w:bookmarkStart w:id="488" w:name="_Toc452156643"/>
      <w:bookmarkStart w:id="489" w:name="_Toc387338365"/>
      <w:bookmarkStart w:id="490" w:name="_Toc387263390"/>
      <w:r w:rsidRPr="004419CE">
        <w:rPr>
          <w:b/>
          <w:bCs/>
          <w:rtl/>
          <w:lang w:bidi="ar-SY"/>
        </w:rPr>
        <w:t xml:space="preserve">موجز المساهمات في الصندوق في الفترة من </w:t>
      </w:r>
      <w:r w:rsidRPr="004419CE">
        <w:rPr>
          <w:b/>
          <w:bCs/>
          <w:lang w:bidi="ar-SY"/>
        </w:rPr>
        <w:t>1</w:t>
      </w:r>
      <w:r w:rsidRPr="004419CE">
        <w:rPr>
          <w:b/>
          <w:bCs/>
          <w:rtl/>
          <w:lang w:bidi="ar-SY"/>
        </w:rPr>
        <w:t xml:space="preserve"> يناير إلى </w:t>
      </w:r>
      <w:r w:rsidRPr="004419CE">
        <w:rPr>
          <w:b/>
          <w:bCs/>
          <w:lang w:bidi="ar-SY"/>
        </w:rPr>
        <w:t>31</w:t>
      </w:r>
      <w:r w:rsidRPr="004419CE">
        <w:rPr>
          <w:b/>
          <w:bCs/>
          <w:rtl/>
          <w:lang w:bidi="ar-SY"/>
        </w:rPr>
        <w:t xml:space="preserve"> ديسمبر </w:t>
      </w:r>
      <w:proofErr w:type="gramStart"/>
      <w:r w:rsidRPr="004419CE">
        <w:rPr>
          <w:b/>
          <w:bCs/>
          <w:lang w:bidi="ar-SY"/>
        </w:rPr>
        <w:t>2017</w:t>
      </w:r>
      <w:r w:rsidRPr="004419CE">
        <w:rPr>
          <w:b/>
          <w:bCs/>
          <w:rtl/>
          <w:lang w:bidi="ar-SY"/>
        </w:rPr>
        <w:br/>
        <w:t>- بدولارات</w:t>
      </w:r>
      <w:proofErr w:type="gramEnd"/>
      <w:r w:rsidRPr="004419CE">
        <w:rPr>
          <w:b/>
          <w:bCs/>
          <w:rtl/>
          <w:lang w:bidi="ar-SY"/>
        </w:rPr>
        <w:t xml:space="preserve"> الولايات المتحدة -</w:t>
      </w:r>
      <w:bookmarkEnd w:id="488"/>
      <w:bookmarkEnd w:id="489"/>
      <w:bookmarkEnd w:id="490"/>
    </w:p>
    <w:tbl>
      <w:tblPr>
        <w:bidiVisual/>
        <w:tblW w:w="5000" w:type="pct"/>
        <w:jc w:val="center"/>
        <w:tblCellMar>
          <w:left w:w="107" w:type="dxa"/>
          <w:right w:w="107" w:type="dxa"/>
        </w:tblCellMar>
        <w:tblLook w:val="04A0" w:firstRow="1" w:lastRow="0" w:firstColumn="1" w:lastColumn="0" w:noHBand="0" w:noVBand="1"/>
      </w:tblPr>
      <w:tblGrid>
        <w:gridCol w:w="2526"/>
        <w:gridCol w:w="2367"/>
        <w:gridCol w:w="2367"/>
        <w:gridCol w:w="2363"/>
      </w:tblGrid>
      <w:tr w:rsidR="004419CE" w:rsidRPr="004419CE" w:rsidTr="008456C2">
        <w:trPr>
          <w:cantSplit/>
          <w:jc w:val="center"/>
        </w:trPr>
        <w:tc>
          <w:tcPr>
            <w:tcW w:w="1312"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طبيعة المساهمات</w:t>
            </w:r>
          </w:p>
        </w:tc>
        <w:tc>
          <w:tcPr>
            <w:tcW w:w="1230"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val="es-ES_tradnl" w:eastAsia="en-US" w:bidi="ar-EG"/>
              </w:rPr>
            </w:pPr>
            <w:r w:rsidRPr="004419CE">
              <w:rPr>
                <w:rFonts w:eastAsia="Times New Roman"/>
                <w:b/>
                <w:bCs/>
                <w:sz w:val="20"/>
                <w:szCs w:val="26"/>
                <w:rtl/>
                <w:lang w:eastAsia="en-US" w:bidi="ar-EG"/>
              </w:rPr>
              <w:t>المساهمات العادية</w:t>
            </w:r>
          </w:p>
        </w:tc>
        <w:tc>
          <w:tcPr>
            <w:tcW w:w="1230"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s-ES_tradnl" w:eastAsia="en-US" w:bidi="ar-EG"/>
              </w:rPr>
            </w:pPr>
            <w:r w:rsidRPr="004419CE">
              <w:rPr>
                <w:rFonts w:eastAsia="Times New Roman"/>
                <w:b/>
                <w:bCs/>
                <w:sz w:val="20"/>
                <w:szCs w:val="26"/>
                <w:rtl/>
                <w:lang w:eastAsia="en-US" w:bidi="ar-EG"/>
              </w:rPr>
              <w:t>مساهمات ضم</w:t>
            </w:r>
            <w:r w:rsidRPr="004419CE">
              <w:rPr>
                <w:rFonts w:eastAsia="Times New Roman" w:hint="cs"/>
                <w:b/>
                <w:bCs/>
                <w:sz w:val="20"/>
                <w:szCs w:val="26"/>
                <w:rtl/>
                <w:lang w:eastAsia="en-US" w:bidi="ar-EG"/>
              </w:rPr>
              <w:t xml:space="preserve"> </w:t>
            </w:r>
            <w:r w:rsidRPr="004419CE">
              <w:rPr>
                <w:rFonts w:eastAsia="Times New Roman"/>
                <w:b/>
                <w:bCs/>
                <w:sz w:val="20"/>
                <w:szCs w:val="26"/>
                <w:rtl/>
                <w:lang w:eastAsia="en-US" w:bidi="ar-EG"/>
              </w:rPr>
              <w:t>مدة الخدمة</w:t>
            </w:r>
          </w:p>
        </w:tc>
        <w:tc>
          <w:tcPr>
            <w:tcW w:w="1229" w:type="pct"/>
            <w:tcBorders>
              <w:top w:val="single" w:sz="6" w:space="0" w:color="auto"/>
              <w:left w:val="single" w:sz="6" w:space="0" w:color="auto"/>
              <w:bottom w:val="single" w:sz="6" w:space="0" w:color="auto"/>
              <w:right w:val="single" w:sz="6"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المجموع</w:t>
            </w:r>
          </w:p>
        </w:tc>
      </w:tr>
      <w:tr w:rsidR="004419CE" w:rsidRPr="004419CE" w:rsidTr="008456C2">
        <w:trPr>
          <w:cantSplit/>
          <w:jc w:val="center"/>
        </w:trPr>
        <w:tc>
          <w:tcPr>
            <w:tcW w:w="1312"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مساهمات المشاركين</w:t>
            </w:r>
          </w:p>
        </w:tc>
        <w:tc>
          <w:tcPr>
            <w:tcW w:w="1230"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7 913 341,93</w:t>
            </w:r>
          </w:p>
        </w:tc>
        <w:tc>
          <w:tcPr>
            <w:tcW w:w="1230"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60 860,52</w:t>
            </w:r>
          </w:p>
        </w:tc>
        <w:tc>
          <w:tcPr>
            <w:tcW w:w="1229"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7 974 202,45</w:t>
            </w:r>
          </w:p>
        </w:tc>
      </w:tr>
      <w:tr w:rsidR="004419CE" w:rsidRPr="004419CE" w:rsidTr="008456C2">
        <w:trPr>
          <w:cantSplit/>
          <w:jc w:val="center"/>
        </w:trPr>
        <w:tc>
          <w:tcPr>
            <w:tcW w:w="1312"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tl/>
                <w:lang w:val="fr-FR" w:bidi="ar-EG"/>
              </w:rPr>
            </w:pPr>
            <w:r w:rsidRPr="004419CE">
              <w:rPr>
                <w:rFonts w:eastAsia="Times New Roman"/>
                <w:sz w:val="20"/>
                <w:szCs w:val="26"/>
                <w:rtl/>
                <w:lang w:val="fr-FR" w:eastAsia="en-US" w:bidi="ar-EG"/>
              </w:rPr>
              <w:t>مساهمات الاتحاد</w:t>
            </w:r>
          </w:p>
        </w:tc>
        <w:tc>
          <w:tcPr>
            <w:tcW w:w="1230"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15 826 683,87</w:t>
            </w:r>
          </w:p>
        </w:tc>
        <w:tc>
          <w:tcPr>
            <w:tcW w:w="1230"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p>
        </w:tc>
        <w:tc>
          <w:tcPr>
            <w:tcW w:w="1229"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15 826 683,87</w:t>
            </w:r>
          </w:p>
        </w:tc>
      </w:tr>
      <w:tr w:rsidR="004419CE" w:rsidRPr="004419CE" w:rsidTr="008456C2">
        <w:trPr>
          <w:cantSplit/>
          <w:jc w:val="center"/>
        </w:trPr>
        <w:tc>
          <w:tcPr>
            <w:tcW w:w="1312"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bCs/>
                <w:sz w:val="20"/>
                <w:szCs w:val="26"/>
                <w:lang w:val="fr-FR" w:bidi="ar-EG"/>
              </w:rPr>
            </w:pPr>
            <w:r w:rsidRPr="004419CE">
              <w:rPr>
                <w:rFonts w:eastAsia="Times New Roman"/>
                <w:b/>
                <w:bCs/>
                <w:sz w:val="20"/>
                <w:szCs w:val="26"/>
                <w:rtl/>
                <w:lang w:val="fr-FR" w:eastAsia="en-US" w:bidi="ar-EG"/>
              </w:rPr>
              <w:t>المجموع</w:t>
            </w:r>
          </w:p>
        </w:tc>
        <w:tc>
          <w:tcPr>
            <w:tcW w:w="1230"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b/>
                <w:bCs/>
                <w:sz w:val="20"/>
                <w:szCs w:val="26"/>
                <w:lang w:val="fr-FR" w:eastAsia="en-US" w:bidi="ar-EG"/>
              </w:rPr>
              <w:t>23 740 025,80</w:t>
            </w:r>
          </w:p>
        </w:tc>
        <w:tc>
          <w:tcPr>
            <w:tcW w:w="1230"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b/>
                <w:bCs/>
                <w:sz w:val="20"/>
                <w:szCs w:val="26"/>
                <w:lang w:val="fr-FR" w:eastAsia="en-US" w:bidi="ar-EG"/>
              </w:rPr>
              <w:t>60 860,52</w:t>
            </w:r>
          </w:p>
        </w:tc>
        <w:tc>
          <w:tcPr>
            <w:tcW w:w="1229" w:type="pct"/>
            <w:tcBorders>
              <w:top w:val="single" w:sz="6" w:space="0" w:color="auto"/>
              <w:left w:val="single" w:sz="6" w:space="0" w:color="auto"/>
              <w:bottom w:val="single" w:sz="6" w:space="0" w:color="auto"/>
              <w:right w:val="single" w:sz="6"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b/>
                <w:bCs/>
                <w:sz w:val="20"/>
                <w:szCs w:val="26"/>
                <w:lang w:val="fr-FR" w:eastAsia="en-US" w:bidi="ar-EG"/>
              </w:rPr>
              <w:t>23 800 886,32</w:t>
            </w:r>
          </w:p>
        </w:tc>
      </w:tr>
    </w:tbl>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u w:val="single"/>
        </w:rPr>
      </w:pPr>
      <w:bookmarkStart w:id="491" w:name="_Toc452156644"/>
      <w:r w:rsidRPr="004419CE">
        <w:rPr>
          <w:u w:val="single"/>
          <w:rtl/>
        </w:rPr>
        <w:t>الالتزامات فيما يتعلق بالمزايا الأخرى للموظفين</w:t>
      </w:r>
      <w:bookmarkEnd w:id="49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قبل إنشاء الصندوق المشترك للمعاشات التقاعدية لموظفي الأمم المتحدة وانضمام الاتحاد إليه وإلى صندوق التأمين الصحي للموظفين، كان الاتحاد قد أنشأ صندوقين لتقديم مزايا في حالة التقاعد أو الوفاة أو العجز وكذلك التأمين الصحي لموظفيه. وكان الصندوقان اللذان أنشأهما الاتحاد يعملان في شكل صندوق مغلق منذ انضمام الاتحاد إلى الصندوقين المذكورين أعلاه. والالتزامات مدرجة في بند الخصوم في الأجل الطويل. وقد أبرمت اتفاقيتان بين الاتحاد وهذين الصندوقين حرصاً على ضمان تمويلهما.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وفي عام </w:t>
      </w:r>
      <w:r w:rsidRPr="004419CE">
        <w:rPr>
          <w:lang w:val="fr-CH"/>
        </w:rPr>
        <w:t>2017</w:t>
      </w:r>
      <w:r w:rsidRPr="004419CE">
        <w:rPr>
          <w:rtl/>
          <w:lang w:bidi="ar-EG"/>
        </w:rPr>
        <w:t xml:space="preserve">، لم يستصوب الاتحاد جدوى التماس دراسة </w:t>
      </w:r>
      <w:proofErr w:type="spellStart"/>
      <w:r w:rsidRPr="004419CE">
        <w:rPr>
          <w:rtl/>
          <w:lang w:bidi="ar-EG"/>
        </w:rPr>
        <w:t>إكتوارية</w:t>
      </w:r>
      <w:proofErr w:type="spellEnd"/>
      <w:r w:rsidRPr="004419CE">
        <w:rPr>
          <w:rtl/>
          <w:lang w:bidi="ar-EG"/>
        </w:rPr>
        <w:t xml:space="preserve"> جديدة لصندوق تأمينات الموظفين. وفي </w:t>
      </w:r>
      <w:r w:rsidRPr="004419CE">
        <w:rPr>
          <w:lang w:val="fr-CH"/>
        </w:rPr>
        <w:t>31</w:t>
      </w:r>
      <w:r w:rsidRPr="004419CE">
        <w:rPr>
          <w:rtl/>
          <w:lang w:bidi="ar-EG"/>
        </w:rPr>
        <w:t> ديسمبر </w:t>
      </w:r>
      <w:r w:rsidRPr="004419CE">
        <w:rPr>
          <w:lang w:val="fr-CH"/>
        </w:rPr>
        <w:t>2017</w:t>
      </w:r>
      <w:r w:rsidRPr="004419CE">
        <w:rPr>
          <w:rtl/>
          <w:lang w:bidi="ar-EG"/>
        </w:rPr>
        <w:t xml:space="preserve">، </w:t>
      </w:r>
      <w:r w:rsidRPr="004419CE">
        <w:rPr>
          <w:color w:val="000000"/>
          <w:rtl/>
        </w:rPr>
        <w:t xml:space="preserve">بقي الاحتياطي من أجل الالتزامات الناجمة عن المعاشات التقاعدية الراهنة لقدامى الموظفين المشاركين في صندوق التأمينات المقيدة في عام </w:t>
      </w:r>
      <w:r w:rsidRPr="004419CE">
        <w:rPr>
          <w:color w:val="000000"/>
        </w:rPr>
        <w:t>2010</w:t>
      </w:r>
      <w:r w:rsidRPr="004419CE">
        <w:rPr>
          <w:color w:val="000000"/>
          <w:rtl/>
        </w:rPr>
        <w:t xml:space="preserve"> بمقدار </w:t>
      </w:r>
      <w:r w:rsidRPr="004419CE">
        <w:rPr>
          <w:color w:val="000000"/>
        </w:rPr>
        <w:t>90 000</w:t>
      </w:r>
      <w:r w:rsidRPr="004419CE">
        <w:rPr>
          <w:color w:val="000000"/>
          <w:rtl/>
        </w:rPr>
        <w:t xml:space="preserve"> فرنك سويسري دون تغيير</w:t>
      </w:r>
      <w:r w:rsidRPr="004419CE">
        <w:rPr>
          <w:rFonts w:hint="cs"/>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492" w:name="_Toc452156645"/>
      <w:bookmarkStart w:id="493" w:name="_Toc482792223"/>
      <w:bookmarkStart w:id="494" w:name="_Toc482793728"/>
      <w:bookmarkStart w:id="495" w:name="_Toc511402244"/>
      <w:bookmarkStart w:id="496" w:name="_Toc511756681"/>
      <w:r w:rsidRPr="004419CE">
        <w:rPr>
          <w:rFonts w:eastAsiaTheme="majorEastAsia"/>
          <w:b/>
          <w:bCs/>
          <w:rtl/>
        </w:rPr>
        <w:lastRenderedPageBreak/>
        <w:t xml:space="preserve">الملاحظة </w:t>
      </w:r>
      <w:r w:rsidRPr="004419CE">
        <w:rPr>
          <w:rFonts w:eastAsiaTheme="majorEastAsia"/>
          <w:b/>
          <w:bCs/>
        </w:rPr>
        <w:t>18</w:t>
      </w:r>
      <w:r w:rsidRPr="004419CE">
        <w:rPr>
          <w:rFonts w:eastAsiaTheme="majorEastAsia"/>
          <w:b/>
          <w:bCs/>
          <w:rtl/>
        </w:rPr>
        <w:tab/>
        <w:t>الحسابات الاحتياطية</w:t>
      </w:r>
      <w:bookmarkEnd w:id="492"/>
      <w:bookmarkEnd w:id="493"/>
      <w:bookmarkEnd w:id="494"/>
      <w:bookmarkEnd w:id="495"/>
      <w:bookmarkEnd w:id="49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t xml:space="preserve">تشمل </w:t>
      </w:r>
      <w:r w:rsidRPr="004419CE">
        <w:rPr>
          <w:rtl/>
        </w:rPr>
        <w:t>الحسابات</w:t>
      </w:r>
      <w:r w:rsidRPr="004419CE">
        <w:rPr>
          <w:rtl/>
          <w:lang w:bidi="ar-EG"/>
        </w:rPr>
        <w:t xml:space="preserve"> الاحتياطية إزاء المخاطر والنفقات حساباً احتياطياً من أجل المنازعات يمثل التقييم في تاريخ إقفال الالتزامات المقبلة المرتبطة بأحداث ماضية من قبيل منازعات مختلفة يكون الاتحاد طرفاً فيها وكذلك تكلفة متوسطة بشأن النفقات الإدارية لكل حالة تقدم إلى المحكمة الإدارية لمنظمة العمل الدولية.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 xml:space="preserve">ويشكل الاحتياطي الذي يتناول معالجة بطاقات التبليغ عن الشبكات </w:t>
      </w:r>
      <w:proofErr w:type="spellStart"/>
      <w:r w:rsidRPr="004419CE">
        <w:rPr>
          <w:rtl/>
          <w:lang w:bidi="ar-EG"/>
        </w:rPr>
        <w:t>الساتلية</w:t>
      </w:r>
      <w:proofErr w:type="spellEnd"/>
      <w:r w:rsidRPr="004419CE">
        <w:rPr>
          <w:rtl/>
          <w:lang w:bidi="ar-EG"/>
        </w:rPr>
        <w:t> </w:t>
      </w:r>
      <w:r w:rsidRPr="004419CE">
        <w:rPr>
          <w:lang w:bidi="ar-EG"/>
        </w:rPr>
        <w:t>(SNF)</w:t>
      </w:r>
      <w:r w:rsidRPr="004419CE">
        <w:rPr>
          <w:rtl/>
          <w:lang w:bidi="ar-EG"/>
        </w:rPr>
        <w:t xml:space="preserve"> المبلغ الذي يمكن للمشغّلين أن يطالبوا به من حيث إعفاء طلب النشر الذي يتقدمون به في أثناء السنة. وقد استهلك هذا الاحتياطي كلياً أثناء الفترة المالية.</w:t>
      </w:r>
    </w:p>
    <w:tbl>
      <w:tblPr>
        <w:tblStyle w:val="TableGrid11"/>
        <w:bidiVisual/>
        <w:tblW w:w="0" w:type="auto"/>
        <w:jc w:val="center"/>
        <w:tblInd w:w="0" w:type="dxa"/>
        <w:tblLook w:val="04A0" w:firstRow="1" w:lastRow="0" w:firstColumn="1" w:lastColumn="0" w:noHBand="0" w:noVBand="1"/>
      </w:tblPr>
      <w:tblGrid>
        <w:gridCol w:w="2660"/>
        <w:gridCol w:w="1984"/>
        <w:gridCol w:w="1701"/>
        <w:gridCol w:w="1701"/>
      </w:tblGrid>
      <w:tr w:rsidR="004419CE" w:rsidRPr="004419CE" w:rsidTr="008456C2">
        <w:trPr>
          <w:jc w:val="center"/>
        </w:trPr>
        <w:tc>
          <w:tcPr>
            <w:tcW w:w="8046" w:type="dxa"/>
            <w:gridSpan w:val="4"/>
            <w:tcBorders>
              <w:top w:val="single" w:sz="4" w:space="0" w:color="auto"/>
              <w:left w:val="single" w:sz="4" w:space="0" w:color="auto"/>
              <w:bottom w:val="single" w:sz="4" w:space="0" w:color="auto"/>
              <w:right w:val="single" w:sz="4" w:space="0" w:color="auto"/>
            </w:tcBorders>
            <w:noWrap/>
            <w:vAlign w:val="center"/>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rtl/>
                <w:lang w:eastAsia="en-US" w:bidi="ar-EG"/>
              </w:rPr>
            </w:pPr>
            <w:r w:rsidRPr="004419CE">
              <w:rPr>
                <w:rFonts w:eastAsia="Times New Roman" w:hint="cs"/>
                <w:b/>
                <w:bCs/>
                <w:sz w:val="20"/>
                <w:szCs w:val="26"/>
                <w:rtl/>
                <w:lang w:eastAsia="en-US" w:bidi="ar-EG"/>
              </w:rPr>
              <w:t>الحسابات الاحتياطية</w:t>
            </w:r>
          </w:p>
        </w:tc>
      </w:tr>
      <w:tr w:rsidR="004419CE" w:rsidRPr="004419CE" w:rsidTr="008456C2">
        <w:trPr>
          <w:jc w:val="center"/>
        </w:trPr>
        <w:tc>
          <w:tcPr>
            <w:tcW w:w="2660"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bidi="ar-EG"/>
              </w:rPr>
            </w:pPr>
            <w:r w:rsidRPr="004419CE">
              <w:rPr>
                <w:rFonts w:eastAsia="Times New Roman"/>
                <w:b/>
                <w:bCs/>
                <w:sz w:val="20"/>
                <w:szCs w:val="26"/>
                <w:rtl/>
                <w:lang w:eastAsia="en-US" w:bidi="ar-EG"/>
              </w:rPr>
              <w:t>بآلاف الفرنكات السويسرية</w:t>
            </w:r>
          </w:p>
        </w:tc>
        <w:tc>
          <w:tcPr>
            <w:tcW w:w="1984"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 xml:space="preserve">معالجة بطاقات التبليغ عن الشبكات </w:t>
            </w:r>
            <w:proofErr w:type="spellStart"/>
            <w:r w:rsidRPr="004419CE">
              <w:rPr>
                <w:rFonts w:eastAsia="Times New Roman"/>
                <w:b/>
                <w:bCs/>
                <w:sz w:val="20"/>
                <w:szCs w:val="26"/>
                <w:rtl/>
                <w:lang w:eastAsia="en-US" w:bidi="ar-EG"/>
              </w:rPr>
              <w:t>الساتلية</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المنازعات</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المجموع</w:t>
            </w:r>
          </w:p>
        </w:tc>
      </w:tr>
      <w:tr w:rsidR="004419CE" w:rsidRPr="004419CE" w:rsidTr="008456C2">
        <w:trPr>
          <w:jc w:val="center"/>
        </w:trPr>
        <w:tc>
          <w:tcPr>
            <w:tcW w:w="2660"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الرصيد الافتتاحي</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543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909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1 452 </w:t>
            </w:r>
          </w:p>
        </w:tc>
      </w:tr>
      <w:tr w:rsidR="004419CE" w:rsidRPr="004419CE" w:rsidTr="008456C2">
        <w:trPr>
          <w:jc w:val="center"/>
        </w:trPr>
        <w:tc>
          <w:tcPr>
            <w:tcW w:w="2660"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زيادة</w:t>
            </w:r>
          </w:p>
        </w:tc>
        <w:tc>
          <w:tcPr>
            <w:tcW w:w="1984"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501 </w:t>
            </w:r>
          </w:p>
        </w:tc>
        <w:tc>
          <w:tcPr>
            <w:tcW w:w="1701"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546 </w:t>
            </w:r>
          </w:p>
        </w:tc>
        <w:tc>
          <w:tcPr>
            <w:tcW w:w="1701"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2660"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استخدام أثناء السنة</w:t>
            </w:r>
          </w:p>
        </w:tc>
        <w:tc>
          <w:tcPr>
            <w:tcW w:w="1984"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116-</w:t>
            </w:r>
          </w:p>
        </w:tc>
        <w:tc>
          <w:tcPr>
            <w:tcW w:w="1701"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226-</w:t>
            </w:r>
          </w:p>
        </w:tc>
        <w:tc>
          <w:tcPr>
            <w:tcW w:w="1701"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2660"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تحرير</w:t>
            </w:r>
          </w:p>
        </w:tc>
        <w:tc>
          <w:tcPr>
            <w:tcW w:w="1984"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427-</w:t>
            </w:r>
          </w:p>
        </w:tc>
        <w:tc>
          <w:tcPr>
            <w:tcW w:w="1701"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FR" w:eastAsia="en-US" w:bidi="ar-EG"/>
              </w:rPr>
            </w:pPr>
            <w:r w:rsidRPr="004419CE">
              <w:rPr>
                <w:sz w:val="20"/>
                <w:szCs w:val="26"/>
                <w:lang w:val="fr-FR" w:eastAsia="en-US" w:bidi="ar-EG"/>
              </w:rPr>
              <w:t>93</w:t>
            </w:r>
            <w:r w:rsidRPr="004419CE">
              <w:rPr>
                <w:rFonts w:eastAsia="Times New Roman"/>
                <w:sz w:val="20"/>
                <w:szCs w:val="26"/>
                <w:lang w:val="fr-FR" w:eastAsia="en-US" w:bidi="ar-EG"/>
              </w:rPr>
              <w:t>-</w:t>
            </w:r>
          </w:p>
        </w:tc>
        <w:tc>
          <w:tcPr>
            <w:tcW w:w="1701"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2660" w:type="dxa"/>
            <w:tcBorders>
              <w:top w:val="nil"/>
              <w:left w:val="single" w:sz="4" w:space="0" w:color="auto"/>
              <w:bottom w:val="nil"/>
              <w:right w:val="single" w:sz="4" w:space="0" w:color="auto"/>
            </w:tcBorders>
            <w:noWrap/>
            <w:vAlign w:val="center"/>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تحويل</w:t>
            </w:r>
          </w:p>
        </w:tc>
        <w:tc>
          <w:tcPr>
            <w:tcW w:w="1984" w:type="dxa"/>
            <w:tcBorders>
              <w:top w:val="nil"/>
              <w:left w:val="single" w:sz="4" w:space="0" w:color="auto"/>
              <w:bottom w:val="nil"/>
              <w:right w:val="single" w:sz="4" w:space="0" w:color="auto"/>
            </w:tcBorders>
            <w:noWrap/>
            <w:vAlign w:val="center"/>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701" w:type="dxa"/>
            <w:tcBorders>
              <w:top w:val="nil"/>
              <w:left w:val="single" w:sz="4" w:space="0" w:color="auto"/>
              <w:bottom w:val="nil"/>
              <w:right w:val="single" w:sz="4" w:space="0" w:color="auto"/>
            </w:tcBorders>
            <w:noWrap/>
            <w:vAlign w:val="center"/>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701" w:type="dxa"/>
            <w:tcBorders>
              <w:top w:val="nil"/>
              <w:left w:val="single" w:sz="4" w:space="0" w:color="auto"/>
              <w:bottom w:val="nil"/>
              <w:right w:val="single" w:sz="4" w:space="0" w:color="auto"/>
            </w:tcBorders>
            <w:noWrap/>
            <w:vAlign w:val="center"/>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2660" w:type="dxa"/>
            <w:tcBorders>
              <w:top w:val="nil"/>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مكاسب سعر الصرف غير المحققة</w:t>
            </w:r>
          </w:p>
        </w:tc>
        <w:tc>
          <w:tcPr>
            <w:tcW w:w="1984" w:type="dxa"/>
            <w:tcBorders>
              <w:top w:val="nil"/>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701" w:type="dxa"/>
            <w:tcBorders>
              <w:top w:val="nil"/>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lang w:val="fr-FR" w:eastAsia="en-US" w:bidi="ar-EG"/>
              </w:rPr>
            </w:pPr>
            <w:r w:rsidRPr="004419CE">
              <w:rPr>
                <w:rFonts w:eastAsia="Times New Roman"/>
                <w:sz w:val="20"/>
                <w:szCs w:val="26"/>
                <w:lang w:val="fr-FR" w:eastAsia="en-US" w:bidi="ar-EG"/>
              </w:rPr>
              <w:t>0-</w:t>
            </w:r>
          </w:p>
        </w:tc>
        <w:tc>
          <w:tcPr>
            <w:tcW w:w="1701" w:type="dxa"/>
            <w:tcBorders>
              <w:top w:val="nil"/>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2660"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 xml:space="preserve">الرصيد </w:t>
            </w:r>
            <w:proofErr w:type="spellStart"/>
            <w:r w:rsidRPr="004419CE">
              <w:rPr>
                <w:rFonts w:eastAsia="Times New Roman"/>
                <w:b/>
                <w:bCs/>
                <w:sz w:val="20"/>
                <w:szCs w:val="26"/>
                <w:rtl/>
                <w:lang w:val="fr-FR" w:eastAsia="en-US" w:bidi="ar-EG"/>
              </w:rPr>
              <w:t>الاختتامي</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501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1 135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1 636 </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Pr>
      </w:pPr>
      <w:bookmarkStart w:id="497" w:name="_Toc452156646"/>
      <w:bookmarkStart w:id="498" w:name="_Toc482792224"/>
      <w:bookmarkStart w:id="499" w:name="_Toc482793729"/>
      <w:bookmarkStart w:id="500" w:name="_Toc511402245"/>
      <w:bookmarkStart w:id="501" w:name="_Toc452156647"/>
      <w:bookmarkStart w:id="502" w:name="_Toc511756682"/>
      <w:r w:rsidRPr="004419CE">
        <w:rPr>
          <w:rFonts w:eastAsiaTheme="majorEastAsia"/>
          <w:b/>
          <w:bCs/>
          <w:rtl/>
        </w:rPr>
        <w:t xml:space="preserve">الملاحظة </w:t>
      </w:r>
      <w:r w:rsidRPr="004419CE">
        <w:rPr>
          <w:rFonts w:eastAsiaTheme="majorEastAsia"/>
          <w:b/>
          <w:bCs/>
        </w:rPr>
        <w:t>19</w:t>
      </w:r>
      <w:r w:rsidRPr="004419CE">
        <w:rPr>
          <w:rFonts w:eastAsiaTheme="majorEastAsia"/>
          <w:b/>
          <w:bCs/>
        </w:rPr>
        <w:tab/>
      </w:r>
      <w:r w:rsidRPr="004419CE">
        <w:rPr>
          <w:rFonts w:eastAsiaTheme="majorEastAsia"/>
          <w:b/>
          <w:bCs/>
          <w:rtl/>
        </w:rPr>
        <w:t>الديون الأخرى</w:t>
      </w:r>
      <w:bookmarkEnd w:id="497"/>
      <w:bookmarkEnd w:id="498"/>
      <w:bookmarkEnd w:id="499"/>
      <w:bookmarkEnd w:id="500"/>
      <w:bookmarkEnd w:id="502"/>
    </w:p>
    <w:tbl>
      <w:tblPr>
        <w:bidiVisual/>
        <w:tblW w:w="6804" w:type="dxa"/>
        <w:jc w:val="center"/>
        <w:tblLook w:val="04A0" w:firstRow="1" w:lastRow="0" w:firstColumn="1" w:lastColumn="0" w:noHBand="0" w:noVBand="1"/>
      </w:tblPr>
      <w:tblGrid>
        <w:gridCol w:w="3402"/>
        <w:gridCol w:w="1701"/>
        <w:gridCol w:w="1701"/>
      </w:tblGrid>
      <w:tr w:rsidR="004419CE" w:rsidRPr="004419CE" w:rsidTr="008456C2">
        <w:trPr>
          <w:jc w:val="center"/>
        </w:trPr>
        <w:tc>
          <w:tcPr>
            <w:tcW w:w="3402" w:type="dxa"/>
            <w:tcBorders>
              <w:top w:val="single" w:sz="4" w:space="0" w:color="auto"/>
              <w:left w:val="single" w:sz="4" w:space="0" w:color="auto"/>
              <w:bottom w:val="single" w:sz="4" w:space="0" w:color="auto"/>
              <w:right w:val="nil"/>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c>
          <w:tcPr>
            <w:tcW w:w="1701"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2016.12.31</w:t>
            </w:r>
          </w:p>
        </w:tc>
      </w:tr>
      <w:tr w:rsidR="004419CE" w:rsidRPr="004419CE" w:rsidTr="008456C2">
        <w:trPr>
          <w:jc w:val="center"/>
        </w:trPr>
        <w:tc>
          <w:tcPr>
            <w:tcW w:w="3402"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حسابات مدينة</w:t>
            </w:r>
          </w:p>
        </w:tc>
        <w:tc>
          <w:tcPr>
            <w:tcW w:w="1701" w:type="dxa"/>
            <w:tcBorders>
              <w:top w:val="nil"/>
              <w:left w:val="single" w:sz="4" w:space="0" w:color="auto"/>
              <w:bottom w:val="nil"/>
              <w:right w:val="single" w:sz="4" w:space="0" w:color="auto"/>
            </w:tcBorders>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944</w:t>
            </w:r>
          </w:p>
        </w:tc>
        <w:tc>
          <w:tcPr>
            <w:tcW w:w="1701"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3 592</w:t>
            </w:r>
          </w:p>
        </w:tc>
      </w:tr>
      <w:tr w:rsidR="004419CE" w:rsidRPr="004419CE" w:rsidTr="008456C2">
        <w:trPr>
          <w:jc w:val="center"/>
        </w:trPr>
        <w:tc>
          <w:tcPr>
            <w:tcW w:w="3402"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متفرقات متعلقة بالموظفين</w:t>
            </w:r>
          </w:p>
        </w:tc>
        <w:tc>
          <w:tcPr>
            <w:tcW w:w="1701" w:type="dxa"/>
            <w:tcBorders>
              <w:top w:val="nil"/>
              <w:left w:val="single" w:sz="4" w:space="0" w:color="auto"/>
              <w:bottom w:val="nil"/>
              <w:right w:val="single" w:sz="4" w:space="0" w:color="auto"/>
            </w:tcBorders>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823</w:t>
            </w:r>
          </w:p>
        </w:tc>
        <w:tc>
          <w:tcPr>
            <w:tcW w:w="1701"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651</w:t>
            </w:r>
          </w:p>
        </w:tc>
      </w:tr>
      <w:tr w:rsidR="004419CE" w:rsidRPr="004419CE" w:rsidTr="008456C2">
        <w:trPr>
          <w:jc w:val="center"/>
        </w:trPr>
        <w:tc>
          <w:tcPr>
            <w:tcW w:w="3402"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بضائع/فواتير مستلمة</w:t>
            </w:r>
          </w:p>
        </w:tc>
        <w:tc>
          <w:tcPr>
            <w:tcW w:w="1701" w:type="dxa"/>
            <w:tcBorders>
              <w:top w:val="nil"/>
              <w:left w:val="single" w:sz="4" w:space="0" w:color="auto"/>
              <w:bottom w:val="nil"/>
              <w:right w:val="single" w:sz="4" w:space="0" w:color="auto"/>
            </w:tcBorders>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21</w:t>
            </w:r>
          </w:p>
        </w:tc>
        <w:tc>
          <w:tcPr>
            <w:tcW w:w="1701"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91</w:t>
            </w:r>
          </w:p>
        </w:tc>
      </w:tr>
      <w:tr w:rsidR="004419CE" w:rsidRPr="004419CE" w:rsidTr="008456C2">
        <w:trPr>
          <w:jc w:val="center"/>
        </w:trPr>
        <w:tc>
          <w:tcPr>
            <w:tcW w:w="3402"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برنامج الأمم المتحدة الإنمائي</w:t>
            </w:r>
          </w:p>
        </w:tc>
        <w:tc>
          <w:tcPr>
            <w:tcW w:w="1701" w:type="dxa"/>
            <w:tcBorders>
              <w:top w:val="nil"/>
              <w:left w:val="single" w:sz="4" w:space="0" w:color="auto"/>
              <w:bottom w:val="single" w:sz="4" w:space="0" w:color="auto"/>
              <w:right w:val="single" w:sz="4" w:space="0" w:color="auto"/>
            </w:tcBorders>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22</w:t>
            </w:r>
          </w:p>
        </w:tc>
        <w:tc>
          <w:tcPr>
            <w:tcW w:w="1701"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740</w:t>
            </w:r>
          </w:p>
        </w:tc>
      </w:tr>
      <w:tr w:rsidR="004419CE" w:rsidRPr="004419CE" w:rsidTr="008456C2">
        <w:trPr>
          <w:jc w:val="center"/>
        </w:trPr>
        <w:tc>
          <w:tcPr>
            <w:tcW w:w="3402" w:type="dxa"/>
            <w:tcBorders>
              <w:top w:val="single" w:sz="4" w:space="0" w:color="auto"/>
              <w:left w:val="single" w:sz="4" w:space="0" w:color="auto"/>
              <w:bottom w:val="single" w:sz="4" w:space="0" w:color="auto"/>
              <w:right w:val="nil"/>
            </w:tcBorders>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ديون أخرى</w:t>
            </w:r>
          </w:p>
        </w:tc>
        <w:tc>
          <w:tcPr>
            <w:tcW w:w="1701" w:type="dxa"/>
            <w:tcBorders>
              <w:top w:val="single" w:sz="4" w:space="0" w:color="auto"/>
              <w:left w:val="single" w:sz="4" w:space="0" w:color="auto"/>
              <w:bottom w:val="single" w:sz="4" w:space="0" w:color="auto"/>
              <w:right w:val="single" w:sz="4" w:space="0" w:color="auto"/>
            </w:tcBorders>
            <w:noWrap/>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1 810</w:t>
            </w:r>
          </w:p>
        </w:tc>
        <w:tc>
          <w:tcPr>
            <w:tcW w:w="1701" w:type="dxa"/>
            <w:tcBorders>
              <w:top w:val="single" w:sz="4" w:space="0" w:color="auto"/>
              <w:left w:val="nil"/>
              <w:bottom w:val="single" w:sz="4" w:space="0" w:color="auto"/>
              <w:right w:val="single" w:sz="4" w:space="0" w:color="auto"/>
            </w:tcBorders>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5 075</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Pr>
      </w:pPr>
      <w:bookmarkStart w:id="503" w:name="_Toc482792225"/>
      <w:bookmarkStart w:id="504" w:name="_Toc482793730"/>
      <w:bookmarkStart w:id="505" w:name="_Toc511402246"/>
      <w:bookmarkStart w:id="506" w:name="_Toc511756683"/>
      <w:r w:rsidRPr="004419CE">
        <w:rPr>
          <w:rFonts w:eastAsiaTheme="majorEastAsia"/>
          <w:b/>
          <w:bCs/>
          <w:rtl/>
        </w:rPr>
        <w:t xml:space="preserve">الملاحظة </w:t>
      </w:r>
      <w:r w:rsidRPr="004419CE">
        <w:rPr>
          <w:rFonts w:eastAsiaTheme="majorEastAsia"/>
          <w:b/>
          <w:bCs/>
        </w:rPr>
        <w:t>20</w:t>
      </w:r>
      <w:r w:rsidRPr="004419CE">
        <w:rPr>
          <w:rFonts w:eastAsiaTheme="majorEastAsia"/>
          <w:b/>
          <w:bCs/>
          <w:rtl/>
        </w:rPr>
        <w:tab/>
        <w:t>الأموال المخصصة وغير المخصصة من خارج الميزانية</w:t>
      </w:r>
      <w:bookmarkEnd w:id="501"/>
      <w:bookmarkEnd w:id="503"/>
      <w:bookmarkEnd w:id="504"/>
      <w:bookmarkEnd w:id="505"/>
      <w:bookmarkEnd w:id="50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 xml:space="preserve">ووفقاً للمعيار </w:t>
      </w:r>
      <w:r w:rsidRPr="004419CE">
        <w:rPr>
          <w:lang w:val="fr-CH" w:bidi="ar-EG"/>
        </w:rPr>
        <w:t>IPSAS 23</w:t>
      </w:r>
      <w:r w:rsidRPr="004419CE">
        <w:rPr>
          <w:rtl/>
          <w:lang w:bidi="ar-EG"/>
        </w:rPr>
        <w:t xml:space="preserve">، يمثل رصيد الأموال في تاريخ إقفال الحسابات مبالغ التمويل الواردة والتي لم تنفَق بعد. وثمة أرصدة مدرجة في السطر المقابل في البيان المالي، </w:t>
      </w:r>
      <w:r w:rsidRPr="004419CE">
        <w:rPr>
          <w:rFonts w:hint="cs"/>
          <w:rtl/>
          <w:lang w:bidi="ar-EG"/>
        </w:rPr>
        <w:t>وحركة</w:t>
      </w:r>
      <w:r w:rsidRPr="004419CE">
        <w:rPr>
          <w:rtl/>
          <w:lang w:bidi="ar-EG"/>
        </w:rPr>
        <w:t xml:space="preserve"> هذه الأموال موضحة في الجدول الوارد أدناه مع تحديد ما إذا كانت مخصصة لمشروع ما أم</w:t>
      </w:r>
      <w:r w:rsidRPr="004419CE">
        <w:rPr>
          <w:rFonts w:hint="cs"/>
          <w:rtl/>
          <w:lang w:bidi="ar-EG"/>
        </w:rPr>
        <w:t> </w:t>
      </w:r>
      <w:r w:rsidRPr="004419CE">
        <w:rPr>
          <w:rtl/>
          <w:lang w:bidi="ar-EG"/>
        </w:rPr>
        <w:t>لا من مصادر خارجية أو من أموال الاتحاد.</w:t>
      </w:r>
    </w:p>
    <w:tbl>
      <w:tblPr>
        <w:bidiVisual/>
        <w:tblW w:w="4997" w:type="pct"/>
        <w:jc w:val="center"/>
        <w:tblLook w:val="04A0" w:firstRow="1" w:lastRow="0" w:firstColumn="1" w:lastColumn="0" w:noHBand="0" w:noVBand="1"/>
      </w:tblPr>
      <w:tblGrid>
        <w:gridCol w:w="2564"/>
        <w:gridCol w:w="1712"/>
        <w:gridCol w:w="1606"/>
        <w:gridCol w:w="1588"/>
        <w:gridCol w:w="2164"/>
      </w:tblGrid>
      <w:tr w:rsidR="004419CE" w:rsidRPr="004419CE" w:rsidTr="008456C2">
        <w:trPr>
          <w:jc w:val="center"/>
        </w:trPr>
        <w:tc>
          <w:tcPr>
            <w:tcW w:w="2564" w:type="dxa"/>
            <w:noWrap/>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bidi="ar-EG"/>
              </w:rPr>
            </w:pPr>
          </w:p>
        </w:tc>
        <w:tc>
          <w:tcPr>
            <w:tcW w:w="1712" w:type="dxa"/>
            <w:tcBorders>
              <w:top w:val="single" w:sz="4" w:space="0" w:color="auto"/>
              <w:left w:val="single" w:sz="4" w:space="0" w:color="auto"/>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b/>
                <w:bCs/>
                <w:spacing w:val="-4"/>
                <w:sz w:val="20"/>
                <w:szCs w:val="26"/>
                <w:lang w:eastAsia="en-US" w:bidi="ar-EG"/>
              </w:rPr>
            </w:pPr>
            <w:r w:rsidRPr="004419CE">
              <w:rPr>
                <w:rFonts w:eastAsia="Times New Roman"/>
                <w:b/>
                <w:bCs/>
                <w:spacing w:val="-4"/>
                <w:sz w:val="20"/>
                <w:szCs w:val="26"/>
                <w:rtl/>
                <w:lang w:eastAsia="en-US" w:bidi="ar-EG"/>
              </w:rPr>
              <w:t>أموال خارجية مخصصة</w:t>
            </w:r>
          </w:p>
        </w:tc>
        <w:tc>
          <w:tcPr>
            <w:tcW w:w="1606" w:type="dxa"/>
            <w:tcBorders>
              <w:top w:val="single" w:sz="4" w:space="0" w:color="auto"/>
              <w:left w:val="nil"/>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pacing w:val="-4"/>
                <w:sz w:val="20"/>
                <w:szCs w:val="26"/>
                <w:lang w:eastAsia="en-US" w:bidi="ar-EG"/>
              </w:rPr>
            </w:pPr>
            <w:r w:rsidRPr="004419CE">
              <w:rPr>
                <w:rFonts w:eastAsia="Times New Roman"/>
                <w:b/>
                <w:bCs/>
                <w:spacing w:val="-4"/>
                <w:sz w:val="20"/>
                <w:szCs w:val="26"/>
                <w:rtl/>
                <w:lang w:eastAsia="en-US" w:bidi="ar-EG"/>
              </w:rPr>
              <w:t>أموال خارجية بانتظار التخصيص</w:t>
            </w:r>
          </w:p>
        </w:tc>
        <w:tc>
          <w:tcPr>
            <w:tcW w:w="1588" w:type="dxa"/>
            <w:tcBorders>
              <w:top w:val="single" w:sz="4" w:space="0" w:color="auto"/>
              <w:left w:val="nil"/>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مجموع الأموال الخارجية</w:t>
            </w:r>
          </w:p>
        </w:tc>
        <w:tc>
          <w:tcPr>
            <w:tcW w:w="2164" w:type="dxa"/>
            <w:tcBorders>
              <w:top w:val="single" w:sz="4" w:space="0" w:color="auto"/>
              <w:left w:val="nil"/>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rtl/>
                <w:lang w:eastAsia="en-US" w:bidi="ar-EG"/>
              </w:rPr>
              <w:t>الأموال الخاصة المخصصة للمشاريع خارج الميزانية</w:t>
            </w:r>
          </w:p>
        </w:tc>
      </w:tr>
      <w:tr w:rsidR="004419CE" w:rsidRPr="004419CE" w:rsidTr="008456C2">
        <w:trPr>
          <w:jc w:val="center"/>
        </w:trPr>
        <w:tc>
          <w:tcPr>
            <w:tcW w:w="2564" w:type="dxa"/>
            <w:tcBorders>
              <w:top w:val="single" w:sz="4" w:space="0" w:color="auto"/>
              <w:left w:val="single" w:sz="4" w:space="0" w:color="auto"/>
              <w:bottom w:val="single" w:sz="4" w:space="0" w:color="auto"/>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الرصيد في </w:t>
            </w:r>
            <w:r w:rsidRPr="004419CE">
              <w:rPr>
                <w:rFonts w:eastAsia="Times New Roman"/>
                <w:b/>
                <w:bCs/>
                <w:sz w:val="20"/>
                <w:szCs w:val="26"/>
                <w:lang w:val="fr-FR" w:eastAsia="en-US" w:bidi="ar-EG"/>
              </w:rPr>
              <w:t>2016.12.31</w:t>
            </w:r>
          </w:p>
        </w:tc>
        <w:tc>
          <w:tcPr>
            <w:tcW w:w="1712" w:type="dxa"/>
            <w:tcBorders>
              <w:top w:val="single" w:sz="4" w:space="0" w:color="auto"/>
              <w:left w:val="single" w:sz="4" w:space="0" w:color="auto"/>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23 612 </w:t>
            </w:r>
          </w:p>
        </w:tc>
        <w:tc>
          <w:tcPr>
            <w:tcW w:w="1606"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3 813 </w:t>
            </w:r>
          </w:p>
        </w:tc>
        <w:tc>
          <w:tcPr>
            <w:tcW w:w="1588"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27 425 </w:t>
            </w:r>
          </w:p>
        </w:tc>
        <w:tc>
          <w:tcPr>
            <w:tcW w:w="2164"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7 654 </w:t>
            </w:r>
          </w:p>
        </w:tc>
      </w:tr>
      <w:tr w:rsidR="004419CE" w:rsidRPr="004419CE" w:rsidTr="008456C2">
        <w:trPr>
          <w:jc w:val="center"/>
        </w:trPr>
        <w:tc>
          <w:tcPr>
            <w:tcW w:w="2564"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الزيادة</w:t>
            </w:r>
          </w:p>
        </w:tc>
        <w:tc>
          <w:tcPr>
            <w:tcW w:w="1712"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10 189 </w:t>
            </w:r>
          </w:p>
        </w:tc>
        <w:tc>
          <w:tcPr>
            <w:tcW w:w="160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686 </w:t>
            </w:r>
          </w:p>
        </w:tc>
        <w:tc>
          <w:tcPr>
            <w:tcW w:w="158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10 875 </w:t>
            </w:r>
          </w:p>
        </w:tc>
        <w:tc>
          <w:tcPr>
            <w:tcW w:w="2164"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3 767 </w:t>
            </w:r>
          </w:p>
        </w:tc>
      </w:tr>
      <w:tr w:rsidR="004419CE" w:rsidRPr="004419CE" w:rsidTr="008456C2">
        <w:trPr>
          <w:jc w:val="center"/>
        </w:trPr>
        <w:tc>
          <w:tcPr>
            <w:tcW w:w="2564"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النقصان</w:t>
            </w:r>
          </w:p>
        </w:tc>
        <w:tc>
          <w:tcPr>
            <w:tcW w:w="1712"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10 807-</w:t>
            </w:r>
          </w:p>
        </w:tc>
        <w:tc>
          <w:tcPr>
            <w:tcW w:w="160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1 199-</w:t>
            </w:r>
          </w:p>
        </w:tc>
        <w:tc>
          <w:tcPr>
            <w:tcW w:w="158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12 006-</w:t>
            </w:r>
          </w:p>
        </w:tc>
        <w:tc>
          <w:tcPr>
            <w:tcW w:w="2164"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4 382-</w:t>
            </w:r>
          </w:p>
        </w:tc>
      </w:tr>
      <w:tr w:rsidR="004419CE" w:rsidRPr="004419CE" w:rsidTr="008456C2">
        <w:trPr>
          <w:jc w:val="center"/>
        </w:trPr>
        <w:tc>
          <w:tcPr>
            <w:tcW w:w="2564"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eastAsia="en-US" w:bidi="ar-EG"/>
              </w:rPr>
            </w:pPr>
            <w:r w:rsidRPr="004419CE">
              <w:rPr>
                <w:rFonts w:eastAsia="Times New Roman"/>
                <w:sz w:val="20"/>
                <w:szCs w:val="26"/>
                <w:lang w:val="fr-FR" w:eastAsia="en-US" w:bidi="ar-EG"/>
              </w:rPr>
              <w:t> </w:t>
            </w:r>
          </w:p>
        </w:tc>
        <w:tc>
          <w:tcPr>
            <w:tcW w:w="1712"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1606"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p>
        </w:tc>
        <w:tc>
          <w:tcPr>
            <w:tcW w:w="1588"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p>
        </w:tc>
        <w:tc>
          <w:tcPr>
            <w:tcW w:w="2164"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p>
        </w:tc>
      </w:tr>
      <w:tr w:rsidR="004419CE" w:rsidRPr="004419CE" w:rsidTr="008456C2">
        <w:trPr>
          <w:jc w:val="center"/>
        </w:trPr>
        <w:tc>
          <w:tcPr>
            <w:tcW w:w="2564" w:type="dxa"/>
            <w:tcBorders>
              <w:top w:val="single" w:sz="4" w:space="0" w:color="auto"/>
              <w:left w:val="single" w:sz="4" w:space="0" w:color="auto"/>
              <w:bottom w:val="single" w:sz="4" w:space="0" w:color="auto"/>
              <w:right w:val="nil"/>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 xml:space="preserve">الرصيد </w:t>
            </w:r>
            <w:proofErr w:type="spellStart"/>
            <w:r w:rsidRPr="004419CE">
              <w:rPr>
                <w:rFonts w:eastAsia="Times New Roman"/>
                <w:b/>
                <w:bCs/>
                <w:sz w:val="20"/>
                <w:szCs w:val="26"/>
                <w:rtl/>
                <w:lang w:val="fr-FR" w:eastAsia="en-US" w:bidi="ar-EG"/>
              </w:rPr>
              <w:t>الاختتامي</w:t>
            </w:r>
            <w:proofErr w:type="spellEnd"/>
            <w:r w:rsidRPr="004419CE">
              <w:rPr>
                <w:rFonts w:eastAsia="Times New Roman"/>
                <w:b/>
                <w:bCs/>
                <w:sz w:val="20"/>
                <w:szCs w:val="26"/>
                <w:rtl/>
                <w:lang w:val="fr-FR" w:eastAsia="en-US" w:bidi="ar-EG"/>
              </w:rPr>
              <w:t xml:space="preserve"> </w:t>
            </w:r>
            <w:r w:rsidRPr="004419CE">
              <w:rPr>
                <w:rFonts w:eastAsia="Times New Roman"/>
                <w:b/>
                <w:bCs/>
                <w:sz w:val="20"/>
                <w:szCs w:val="26"/>
                <w:lang w:val="fr-FR" w:eastAsia="en-US" w:bidi="ar-EG"/>
              </w:rPr>
              <w:t>2017.12.31</w:t>
            </w:r>
          </w:p>
        </w:tc>
        <w:tc>
          <w:tcPr>
            <w:tcW w:w="1712" w:type="dxa"/>
            <w:tcBorders>
              <w:top w:val="single" w:sz="4" w:space="0" w:color="auto"/>
              <w:left w:val="single" w:sz="4" w:space="0" w:color="auto"/>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22 994 </w:t>
            </w:r>
          </w:p>
        </w:tc>
        <w:tc>
          <w:tcPr>
            <w:tcW w:w="1606"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bidi="ar-EG"/>
              </w:rPr>
            </w:pPr>
            <w:r w:rsidRPr="004419CE">
              <w:rPr>
                <w:rFonts w:eastAsia="Times New Roman"/>
                <w:sz w:val="20"/>
                <w:szCs w:val="26"/>
                <w:lang w:bidi="ar-EG"/>
              </w:rPr>
              <w:t xml:space="preserve">3 300 </w:t>
            </w:r>
          </w:p>
        </w:tc>
        <w:tc>
          <w:tcPr>
            <w:tcW w:w="1588"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26 294 </w:t>
            </w:r>
          </w:p>
        </w:tc>
        <w:tc>
          <w:tcPr>
            <w:tcW w:w="2164"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bidi="ar-EG"/>
              </w:rPr>
            </w:pPr>
            <w:r w:rsidRPr="004419CE">
              <w:rPr>
                <w:rFonts w:eastAsia="Times New Roman"/>
                <w:b/>
                <w:bCs/>
                <w:sz w:val="20"/>
                <w:szCs w:val="26"/>
                <w:lang w:bidi="ar-EG"/>
              </w:rPr>
              <w:t xml:space="preserve">7 039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Fonts w:hint="cs"/>
          <w:rtl/>
        </w:rPr>
        <w:t>هناك انخفاض طفيف في</w:t>
      </w:r>
      <w:r w:rsidRPr="004419CE">
        <w:rPr>
          <w:rtl/>
        </w:rPr>
        <w:t xml:space="preserve"> الأموال الخارجية </w:t>
      </w:r>
      <w:r w:rsidRPr="004419CE">
        <w:rPr>
          <w:rFonts w:hint="cs"/>
          <w:rtl/>
        </w:rPr>
        <w:t xml:space="preserve">يُعزى </w:t>
      </w:r>
      <w:r w:rsidRPr="004419CE">
        <w:rPr>
          <w:rtl/>
        </w:rPr>
        <w:t xml:space="preserve">بالدرجة الأولى إلى </w:t>
      </w:r>
      <w:r w:rsidRPr="004419CE">
        <w:rPr>
          <w:rFonts w:hint="cs"/>
          <w:rtl/>
        </w:rPr>
        <w:t>أن المساهمات الخارجية والمخصصات الأخرى</w:t>
      </w:r>
      <w:r w:rsidRPr="004419CE">
        <w:rPr>
          <w:rFonts w:hint="cs"/>
          <w:rtl/>
          <w:lang w:bidi="ar-EG"/>
        </w:rPr>
        <w:t xml:space="preserve"> تضاعفت تقريباً في </w:t>
      </w:r>
      <w:r w:rsidRPr="004419CE">
        <w:rPr>
          <w:lang w:bidi="ar-EG"/>
        </w:rPr>
        <w:t>2017</w:t>
      </w:r>
      <w:r w:rsidRPr="004419CE">
        <w:rPr>
          <w:rFonts w:hint="cs"/>
          <w:rtl/>
          <w:lang w:bidi="ar-EG"/>
        </w:rPr>
        <w:t xml:space="preserve">. </w:t>
      </w:r>
      <w:r w:rsidRPr="004419CE">
        <w:rPr>
          <w:rFonts w:hint="cs"/>
          <w:rtl/>
        </w:rPr>
        <w:t xml:space="preserve">وظل تنفيذ المشاريع المخصصة في نفس المستوى الذي كان عليه في السنوات السابقة.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Fonts w:hint="cs"/>
          <w:rtl/>
          <w:lang w:bidi="ar-EG"/>
        </w:rPr>
        <w:t>ويُعزى الانخفاض في الأموال الخارجية التي ما زالت بانتظار التخصيص أساساً إلى تحويلات الأموال إلى مشاريع مخصصة جديدة.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rPr>
        <w:lastRenderedPageBreak/>
        <w:t>ويتعلق</w:t>
      </w:r>
      <w:r w:rsidRPr="004419CE">
        <w:rPr>
          <w:rtl/>
          <w:lang w:bidi="ar-EG"/>
        </w:rPr>
        <w:t xml:space="preserve"> </w:t>
      </w:r>
      <w:r w:rsidRPr="004419CE">
        <w:rPr>
          <w:rFonts w:hint="cs"/>
          <w:rtl/>
          <w:lang w:bidi="ar-EG"/>
        </w:rPr>
        <w:t>الانخفاض</w:t>
      </w:r>
      <w:r w:rsidRPr="004419CE">
        <w:rPr>
          <w:rtl/>
          <w:lang w:bidi="ar-EG"/>
        </w:rPr>
        <w:t xml:space="preserve"> في أموال الاتحاد المخصصة للمشاريع </w:t>
      </w:r>
      <w:r w:rsidRPr="004419CE">
        <w:rPr>
          <w:rFonts w:hint="cs"/>
          <w:rtl/>
          <w:lang w:bidi="ar-EG"/>
        </w:rPr>
        <w:t>بتكثيف الجهود الرامية إلى تنفيذ</w:t>
      </w:r>
      <w:r w:rsidRPr="004419CE">
        <w:rPr>
          <w:rtl/>
          <w:lang w:bidi="ar-EG"/>
        </w:rPr>
        <w:t xml:space="preserve"> </w:t>
      </w:r>
      <w:r w:rsidRPr="004419CE">
        <w:rPr>
          <w:rFonts w:hint="cs"/>
          <w:rtl/>
          <w:lang w:bidi="ar-EG"/>
        </w:rPr>
        <w:t>المشاريع المختلفة في</w:t>
      </w:r>
      <w:r w:rsidRPr="004419CE">
        <w:rPr>
          <w:rtl/>
          <w:lang w:bidi="ar-EG"/>
        </w:rPr>
        <w:t xml:space="preserve"> </w:t>
      </w:r>
      <w:r w:rsidRPr="004419CE">
        <w:rPr>
          <w:lang w:bidi="ar-EG"/>
        </w:rPr>
        <w:t>2017</w:t>
      </w:r>
      <w:r w:rsidRPr="004419CE">
        <w:rPr>
          <w:rFonts w:hint="cs"/>
          <w:rtl/>
          <w:lang w:bidi="ar-EG"/>
        </w:rPr>
        <w:t xml:space="preserve">. وكانت هناك أيضاً بعض المبالغ المخصصة من </w:t>
      </w:r>
      <w:r w:rsidRPr="004419CE">
        <w:rPr>
          <w:color w:val="000000"/>
          <w:rtl/>
        </w:rPr>
        <w:t>فائض ميزانية</w:t>
      </w:r>
      <w:r w:rsidRPr="004419CE">
        <w:rPr>
          <w:rFonts w:hint="cs"/>
          <w:rtl/>
        </w:rPr>
        <w:t xml:space="preserve"> </w:t>
      </w:r>
      <w:r w:rsidRPr="004419CE">
        <w:t>2017</w:t>
      </w:r>
      <w:r w:rsidRPr="004419CE">
        <w:rPr>
          <w:rFonts w:hint="cs"/>
          <w:rtl/>
          <w:lang w:bidi="ar-EG"/>
        </w:rPr>
        <w:t xml:space="preserve"> إلى مكتب تنمية الاتصالات ومكتب تقييس الاتصالات.</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Pr>
      </w:pPr>
      <w:bookmarkStart w:id="507" w:name="_Toc452156648"/>
      <w:bookmarkStart w:id="508" w:name="_Toc482792226"/>
      <w:bookmarkStart w:id="509" w:name="_Toc482793731"/>
      <w:bookmarkStart w:id="510" w:name="_Toc511402247"/>
      <w:bookmarkStart w:id="511" w:name="_Toc511756684"/>
      <w:r w:rsidRPr="004419CE">
        <w:rPr>
          <w:rFonts w:eastAsiaTheme="majorEastAsia"/>
          <w:b/>
          <w:bCs/>
          <w:rtl/>
        </w:rPr>
        <w:t xml:space="preserve">الملاحظة </w:t>
      </w:r>
      <w:r w:rsidRPr="004419CE">
        <w:rPr>
          <w:rFonts w:eastAsiaTheme="majorEastAsia"/>
          <w:b/>
          <w:bCs/>
        </w:rPr>
        <w:t>21</w:t>
      </w:r>
      <w:r w:rsidRPr="004419CE">
        <w:rPr>
          <w:rFonts w:eastAsiaTheme="majorEastAsia"/>
          <w:b/>
          <w:bCs/>
          <w:rtl/>
        </w:rPr>
        <w:tab/>
      </w:r>
      <w:bookmarkEnd w:id="507"/>
      <w:bookmarkEnd w:id="508"/>
      <w:bookmarkEnd w:id="509"/>
      <w:r w:rsidRPr="004419CE">
        <w:rPr>
          <w:rFonts w:eastAsiaTheme="majorEastAsia" w:hint="cs"/>
          <w:b/>
          <w:bCs/>
          <w:rtl/>
        </w:rPr>
        <w:t>الإيرادات</w:t>
      </w:r>
      <w:bookmarkEnd w:id="510"/>
      <w:bookmarkEnd w:id="511"/>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 xml:space="preserve">يعرض الجدول التالي المساهمات المدرجة فعلاً في الحساب أثناء الفترة المالية </w:t>
      </w:r>
      <w:r w:rsidRPr="004419CE">
        <w:rPr>
          <w:lang w:val="fr-CH" w:bidi="ar-EG"/>
        </w:rPr>
        <w:t>201</w:t>
      </w:r>
      <w:r w:rsidRPr="004419CE">
        <w:rPr>
          <w:lang w:bidi="ar-EG"/>
        </w:rPr>
        <w:t>7</w:t>
      </w:r>
      <w:r w:rsidRPr="004419CE">
        <w:rPr>
          <w:rtl/>
          <w:lang w:bidi="ar-EG"/>
        </w:rPr>
        <w:t>.</w:t>
      </w:r>
    </w:p>
    <w:tbl>
      <w:tblPr>
        <w:bidiVisual/>
        <w:tblW w:w="7371" w:type="dxa"/>
        <w:jc w:val="center"/>
        <w:tblLayout w:type="fixed"/>
        <w:tblLook w:val="04A0" w:firstRow="1" w:lastRow="0" w:firstColumn="1" w:lastColumn="0" w:noHBand="0" w:noVBand="1"/>
      </w:tblPr>
      <w:tblGrid>
        <w:gridCol w:w="3969"/>
        <w:gridCol w:w="1701"/>
        <w:gridCol w:w="1701"/>
      </w:tblGrid>
      <w:tr w:rsidR="004419CE" w:rsidRPr="004419CE" w:rsidTr="008456C2">
        <w:trPr>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c>
          <w:tcPr>
            <w:tcW w:w="1701" w:type="dxa"/>
            <w:tcBorders>
              <w:top w:val="single" w:sz="4" w:space="0" w:color="auto"/>
              <w:left w:val="nil"/>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2016.12.31</w:t>
            </w:r>
          </w:p>
        </w:tc>
      </w:tr>
      <w:tr w:rsidR="004419CE" w:rsidRPr="004419CE" w:rsidTr="008456C2">
        <w:trPr>
          <w:jc w:val="center"/>
        </w:trPr>
        <w:tc>
          <w:tcPr>
            <w:tcW w:w="3969"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مساهمات الدول الأعضاء</w:t>
            </w:r>
          </w:p>
        </w:tc>
        <w:tc>
          <w:tcPr>
            <w:tcW w:w="1701"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4419CE">
              <w:rPr>
                <w:bCs/>
                <w:sz w:val="20"/>
                <w:szCs w:val="26"/>
              </w:rPr>
              <w:t>106 292</w:t>
            </w:r>
          </w:p>
        </w:tc>
        <w:tc>
          <w:tcPr>
            <w:tcW w:w="1701" w:type="dxa"/>
            <w:tcBorders>
              <w:top w:val="single" w:sz="4" w:space="0" w:color="auto"/>
              <w:left w:val="nil"/>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Pr>
            </w:pPr>
            <w:r w:rsidRPr="004419CE">
              <w:rPr>
                <w:bCs/>
                <w:sz w:val="20"/>
                <w:szCs w:val="26"/>
              </w:rPr>
              <w:t>106 292</w:t>
            </w:r>
          </w:p>
        </w:tc>
      </w:tr>
      <w:tr w:rsidR="004419CE" w:rsidRPr="004419CE" w:rsidTr="008456C2">
        <w:trPr>
          <w:jc w:val="center"/>
        </w:trPr>
        <w:tc>
          <w:tcPr>
            <w:tcW w:w="3969"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مساهمات أعضاء القطاعات</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14 210</w:t>
            </w:r>
          </w:p>
        </w:tc>
        <w:tc>
          <w:tcPr>
            <w:tcW w:w="1701" w:type="dxa"/>
            <w:tcBorders>
              <w:top w:val="nil"/>
              <w:left w:val="nil"/>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14 710</w:t>
            </w:r>
          </w:p>
        </w:tc>
      </w:tr>
      <w:tr w:rsidR="004419CE" w:rsidRPr="004419CE" w:rsidTr="008456C2">
        <w:trPr>
          <w:jc w:val="center"/>
        </w:trPr>
        <w:tc>
          <w:tcPr>
            <w:tcW w:w="3969"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مساهمات المنتسبين</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1 577</w:t>
            </w:r>
          </w:p>
        </w:tc>
        <w:tc>
          <w:tcPr>
            <w:tcW w:w="1701" w:type="dxa"/>
            <w:tcBorders>
              <w:top w:val="nil"/>
              <w:left w:val="nil"/>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1 587</w:t>
            </w:r>
          </w:p>
        </w:tc>
      </w:tr>
      <w:tr w:rsidR="004419CE" w:rsidRPr="004419CE" w:rsidTr="008456C2">
        <w:trPr>
          <w:jc w:val="center"/>
        </w:trPr>
        <w:tc>
          <w:tcPr>
            <w:tcW w:w="3969"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مساهمات الهيئات الأكاديمية</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306</w:t>
            </w:r>
          </w:p>
        </w:tc>
        <w:tc>
          <w:tcPr>
            <w:tcW w:w="1701" w:type="dxa"/>
            <w:tcBorders>
              <w:top w:val="nil"/>
              <w:left w:val="nil"/>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Cs/>
                <w:sz w:val="20"/>
                <w:szCs w:val="26"/>
                <w:rtl/>
              </w:rPr>
            </w:pPr>
            <w:r w:rsidRPr="004419CE">
              <w:rPr>
                <w:bCs/>
                <w:sz w:val="20"/>
                <w:szCs w:val="26"/>
              </w:rPr>
              <w:t>299</w:t>
            </w:r>
          </w:p>
        </w:tc>
      </w:tr>
      <w:tr w:rsidR="004419CE" w:rsidRPr="004419CE" w:rsidTr="008456C2">
        <w:trPr>
          <w:jc w:val="center"/>
        </w:trPr>
        <w:tc>
          <w:tcPr>
            <w:tcW w:w="3969"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مساهمات مقررة</w:t>
            </w:r>
          </w:p>
        </w:tc>
        <w:tc>
          <w:tcPr>
            <w:tcW w:w="1701"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
                <w:sz w:val="20"/>
                <w:szCs w:val="26"/>
                <w:rtl/>
              </w:rPr>
            </w:pPr>
            <w:r w:rsidRPr="004419CE">
              <w:rPr>
                <w:b/>
                <w:sz w:val="20"/>
                <w:szCs w:val="26"/>
              </w:rPr>
              <w:t>122 384</w:t>
            </w:r>
          </w:p>
        </w:tc>
        <w:tc>
          <w:tcPr>
            <w:tcW w:w="1701" w:type="dxa"/>
            <w:tcBorders>
              <w:top w:val="single" w:sz="4" w:space="0" w:color="auto"/>
              <w:left w:val="nil"/>
              <w:bottom w:val="single" w:sz="4" w:space="0" w:color="auto"/>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0" w:after="40" w:line="260" w:lineRule="exact"/>
              <w:jc w:val="left"/>
              <w:textAlignment w:val="baseline"/>
              <w:rPr>
                <w:b/>
                <w:sz w:val="20"/>
                <w:szCs w:val="26"/>
                <w:rtl/>
              </w:rPr>
            </w:pPr>
            <w:r w:rsidRPr="004419CE">
              <w:rPr>
                <w:b/>
                <w:sz w:val="20"/>
                <w:szCs w:val="26"/>
              </w:rPr>
              <w:t>122 888</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bookmarkStart w:id="512" w:name="_Toc306236974"/>
      <w:r w:rsidRPr="004419CE">
        <w:rPr>
          <w:rtl/>
          <w:lang w:bidi="ar-EG"/>
        </w:rPr>
        <w:t xml:space="preserve">أقر المجلس، في قراره </w:t>
      </w:r>
      <w:r w:rsidRPr="004419CE">
        <w:rPr>
          <w:lang w:val="fr-CH" w:bidi="ar-EG"/>
        </w:rPr>
        <w:t>1375</w:t>
      </w:r>
      <w:r w:rsidRPr="004419CE">
        <w:rPr>
          <w:rtl/>
          <w:lang w:bidi="ar-EG"/>
        </w:rPr>
        <w:t xml:space="preserve"> الذي اعتمده في دورته لعام </w:t>
      </w:r>
      <w:r w:rsidRPr="004419CE">
        <w:rPr>
          <w:lang w:bidi="ar-EG"/>
        </w:rPr>
        <w:t>2015</w:t>
      </w:r>
      <w:r w:rsidRPr="004419CE">
        <w:rPr>
          <w:rtl/>
          <w:lang w:bidi="ar-EG"/>
        </w:rPr>
        <w:t xml:space="preserve">، ميزانية الاتحاد للفترة </w:t>
      </w:r>
      <w:r w:rsidRPr="004419CE">
        <w:rPr>
          <w:lang w:bidi="ar-EG"/>
        </w:rPr>
        <w:t>2017</w:t>
      </w:r>
      <w:r w:rsidRPr="004419CE">
        <w:rPr>
          <w:lang w:bidi="ar-EG"/>
        </w:rPr>
        <w:noBreakHyphen/>
        <w:t>2016</w:t>
      </w:r>
      <w:r w:rsidRPr="004419CE">
        <w:rPr>
          <w:rtl/>
          <w:lang w:bidi="ar-EG"/>
        </w:rPr>
        <w:t>.</w:t>
      </w:r>
      <w:bookmarkEnd w:id="51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t xml:space="preserve">وحدد المجلس مبلغ وحدة المساهمة للدول الأعضاء بمقدار </w:t>
      </w:r>
      <w:r w:rsidRPr="004419CE">
        <w:rPr>
          <w:lang w:val="fr-CH" w:bidi="ar-EG"/>
        </w:rPr>
        <w:t>318 000</w:t>
      </w:r>
      <w:r w:rsidRPr="004419CE">
        <w:rPr>
          <w:rtl/>
          <w:lang w:bidi="ar-EG"/>
        </w:rPr>
        <w:t xml:space="preserve"> فرنك سويسري لكل من </w:t>
      </w:r>
      <w:r w:rsidRPr="004419CE">
        <w:rPr>
          <w:lang w:bidi="ar-EG"/>
        </w:rPr>
        <w:t>2016</w:t>
      </w:r>
      <w:r w:rsidRPr="004419CE">
        <w:rPr>
          <w:rtl/>
          <w:lang w:bidi="ar-EG"/>
        </w:rPr>
        <w:t xml:space="preserve"> و</w:t>
      </w:r>
      <w:r w:rsidRPr="004419CE">
        <w:rPr>
          <w:lang w:val="fr-CH" w:bidi="ar-EG"/>
        </w:rPr>
        <w:t>2017</w:t>
      </w:r>
      <w:r w:rsidRPr="004419CE">
        <w:rPr>
          <w:rtl/>
          <w:lang w:bidi="ar-EG"/>
        </w:rPr>
        <w:t xml:space="preserve">، على أساس </w:t>
      </w:r>
      <w:r w:rsidRPr="004419CE">
        <w:rPr>
          <w:lang w:bidi="ar-EG"/>
        </w:rPr>
        <w:t>334 1/2</w:t>
      </w:r>
      <w:r w:rsidRPr="004419CE">
        <w:rPr>
          <w:rtl/>
          <w:lang w:bidi="ar-EG"/>
        </w:rPr>
        <w:t xml:space="preserve"> وحدة. وفي القرار ذاته، حدد المجلس بمقدار </w:t>
      </w:r>
      <w:r w:rsidRPr="004419CE">
        <w:rPr>
          <w:lang w:bidi="ar-EG"/>
        </w:rPr>
        <w:t>63 600</w:t>
      </w:r>
      <w:r w:rsidRPr="004419CE">
        <w:rPr>
          <w:rtl/>
          <w:lang w:bidi="ar-EG"/>
        </w:rPr>
        <w:t xml:space="preserve"> فرنك سويسري </w:t>
      </w:r>
      <w:r w:rsidRPr="004419CE">
        <w:rPr>
          <w:rFonts w:hint="cs"/>
          <w:rtl/>
          <w:lang w:bidi="ar-EG"/>
        </w:rPr>
        <w:t xml:space="preserve">مبلغ </w:t>
      </w:r>
      <w:r w:rsidRPr="004419CE">
        <w:rPr>
          <w:rtl/>
          <w:lang w:bidi="ar-EG"/>
        </w:rPr>
        <w:t>وحدة المساهمة لأعضاء القطاعات لكل من </w:t>
      </w:r>
      <w:r w:rsidRPr="004419CE">
        <w:rPr>
          <w:lang w:bidi="ar-EG"/>
        </w:rPr>
        <w:t>2016</w:t>
      </w:r>
      <w:r w:rsidRPr="004419CE">
        <w:rPr>
          <w:rtl/>
          <w:lang w:bidi="ar-EG"/>
        </w:rPr>
        <w:t xml:space="preserve"> و</w:t>
      </w:r>
      <w:r w:rsidRPr="004419CE">
        <w:rPr>
          <w:lang w:val="fr-CH" w:bidi="ar-EG"/>
        </w:rPr>
        <w:t>2017</w:t>
      </w:r>
      <w:r w:rsidRPr="004419CE">
        <w:rPr>
          <w:rtl/>
          <w:lang w:bidi="ar-EG"/>
        </w:rPr>
        <w:t xml:space="preserve">، أي </w:t>
      </w:r>
      <w:r w:rsidRPr="004419CE">
        <w:rPr>
          <w:lang w:val="fr-CH" w:bidi="ar-EG"/>
        </w:rPr>
        <w:t>1/5</w:t>
      </w:r>
      <w:r w:rsidRPr="004419CE">
        <w:rPr>
          <w:rtl/>
          <w:lang w:bidi="ar-EG"/>
        </w:rPr>
        <w:t xml:space="preserve"> وحدة مساهمة الدول الأعضاء. وحددت المساهمة المالية للمنتسبين كما يلي: </w:t>
      </w:r>
      <w:r w:rsidRPr="004419CE">
        <w:rPr>
          <w:lang w:bidi="ar-EG"/>
        </w:rPr>
        <w:t>10 600</w:t>
      </w:r>
      <w:r w:rsidRPr="004419CE">
        <w:rPr>
          <w:rtl/>
          <w:lang w:bidi="ar-EG"/>
        </w:rPr>
        <w:t xml:space="preserve"> فرنك سويسري للمنتسبين المشاركين في أعمال قطاع الاتصالات الراديوية وقطاع تقييس الاتصالات، ومبلغ </w:t>
      </w:r>
      <w:r w:rsidRPr="004419CE">
        <w:rPr>
          <w:lang w:bidi="ar-EG"/>
        </w:rPr>
        <w:t>3 975</w:t>
      </w:r>
      <w:r w:rsidRPr="004419CE">
        <w:rPr>
          <w:rtl/>
          <w:lang w:bidi="ar-EG"/>
        </w:rPr>
        <w:t xml:space="preserve"> فرنكاً سويسرياً للمنتسبين المشاركين في أعمال قطاع تنمية الاتصالات، ومبلغ </w:t>
      </w:r>
      <w:r w:rsidRPr="004419CE">
        <w:rPr>
          <w:lang w:bidi="ar-EG"/>
        </w:rPr>
        <w:t>1 987,50</w:t>
      </w:r>
      <w:r w:rsidRPr="004419CE">
        <w:rPr>
          <w:rtl/>
          <w:lang w:bidi="ar-EG"/>
        </w:rPr>
        <w:t xml:space="preserve"> </w:t>
      </w:r>
      <w:r w:rsidRPr="004419CE">
        <w:rPr>
          <w:rFonts w:hint="cs"/>
          <w:rtl/>
          <w:lang w:bidi="ar-EG"/>
        </w:rPr>
        <w:t xml:space="preserve">فرنك سويسري للمنتسبين المشاركين في أعمال قطاع تنمية الاتصالات في حالة المنتسبين من البلدان النامية. وحددت المساهمات المالية للهيئات الأكاديمية والجامعات ومعاهد البحوث المرتبطة بها على النحو التالي: </w:t>
      </w:r>
      <w:r w:rsidRPr="004419CE">
        <w:rPr>
          <w:lang w:val="en-CA" w:bidi="ar-EG"/>
        </w:rPr>
        <w:t>3 975</w:t>
      </w:r>
      <w:r w:rsidRPr="004419CE">
        <w:rPr>
          <w:rtl/>
          <w:lang w:bidi="ar-EG"/>
        </w:rPr>
        <w:t xml:space="preserve"> فرنكاً سويسرياً للبلدان المتقدمة و</w:t>
      </w:r>
      <w:r w:rsidRPr="004419CE">
        <w:rPr>
          <w:lang w:val="en-CA" w:bidi="ar-EG"/>
        </w:rPr>
        <w:t>1 987,50</w:t>
      </w:r>
      <w:r w:rsidRPr="004419CE">
        <w:rPr>
          <w:rtl/>
          <w:lang w:bidi="ar-EG"/>
        </w:rPr>
        <w:t xml:space="preserve"> للبلدان النامية المشاركة في عمل القطاعات الثلاثة.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4419CE">
        <w:rPr>
          <w:spacing w:val="2"/>
          <w:rtl/>
          <w:lang w:bidi="ar-EG"/>
        </w:rPr>
        <w:t xml:space="preserve">وفيما يتعلق بالميزانية العادية، فإن تناقص </w:t>
      </w:r>
      <w:r w:rsidRPr="004419CE">
        <w:rPr>
          <w:rFonts w:hint="cs"/>
          <w:spacing w:val="2"/>
          <w:rtl/>
          <w:lang w:bidi="ar-EG"/>
        </w:rPr>
        <w:t xml:space="preserve">إيرادات </w:t>
      </w:r>
      <w:r w:rsidRPr="004419CE">
        <w:rPr>
          <w:spacing w:val="2"/>
          <w:rtl/>
          <w:lang w:bidi="ar-EG"/>
        </w:rPr>
        <w:t xml:space="preserve">مساهمات الدول الأعضاء وأعضاء القطاعات والمنتسبين </w:t>
      </w:r>
      <w:r w:rsidRPr="004419CE">
        <w:rPr>
          <w:rFonts w:hint="cs"/>
          <w:spacing w:val="2"/>
          <w:rtl/>
          <w:lang w:bidi="ar-EG"/>
        </w:rPr>
        <w:t>والهيئات</w:t>
      </w:r>
      <w:r w:rsidRPr="004419CE">
        <w:rPr>
          <w:spacing w:val="2"/>
          <w:rtl/>
          <w:lang w:bidi="ar-EG"/>
        </w:rPr>
        <w:t xml:space="preserve"> الأكاديمية (</w:t>
      </w:r>
      <w:proofErr w:type="gramStart"/>
      <w:r w:rsidRPr="004419CE">
        <w:rPr>
          <w:spacing w:val="2"/>
          <w:rtl/>
          <w:lang w:bidi="ar-EG"/>
        </w:rPr>
        <w:t>بمقدار</w:t>
      </w:r>
      <w:r w:rsidRPr="004419CE">
        <w:rPr>
          <w:spacing w:val="2"/>
          <w:lang w:bidi="ar-EG"/>
        </w:rPr>
        <w:t>122</w:t>
      </w:r>
      <w:proofErr w:type="gramEnd"/>
      <w:r w:rsidRPr="004419CE">
        <w:rPr>
          <w:spacing w:val="2"/>
          <w:lang w:bidi="ar-EG"/>
        </w:rPr>
        <w:t>,8</w:t>
      </w:r>
      <w:r w:rsidRPr="004419CE">
        <w:rPr>
          <w:rFonts w:hint="cs"/>
          <w:spacing w:val="2"/>
          <w:rtl/>
          <w:lang w:bidi="ar-EG"/>
        </w:rPr>
        <w:t> </w:t>
      </w:r>
      <w:r w:rsidRPr="004419CE">
        <w:rPr>
          <w:spacing w:val="2"/>
          <w:rtl/>
          <w:lang w:bidi="ar-EG"/>
        </w:rPr>
        <w:t xml:space="preserve">مليون فرنك </w:t>
      </w:r>
      <w:proofErr w:type="spellStart"/>
      <w:r w:rsidRPr="004419CE">
        <w:rPr>
          <w:spacing w:val="2"/>
          <w:rtl/>
          <w:lang w:bidi="ar-EG"/>
        </w:rPr>
        <w:t>سويسري</w:t>
      </w:r>
      <w:r w:rsidRPr="004419CE">
        <w:rPr>
          <w:rFonts w:hint="cs"/>
          <w:spacing w:val="2"/>
          <w:rtl/>
          <w:lang w:bidi="ar-EG"/>
        </w:rPr>
        <w:t>في</w:t>
      </w:r>
      <w:proofErr w:type="spellEnd"/>
      <w:r w:rsidRPr="004419CE">
        <w:rPr>
          <w:rFonts w:hint="cs"/>
          <w:spacing w:val="2"/>
          <w:rtl/>
          <w:lang w:bidi="ar-EG"/>
        </w:rPr>
        <w:t xml:space="preserve"> عام </w:t>
      </w:r>
      <w:r w:rsidRPr="004419CE">
        <w:rPr>
          <w:spacing w:val="2"/>
          <w:lang w:bidi="ar-EG"/>
        </w:rPr>
        <w:t>2016</w:t>
      </w:r>
      <w:r w:rsidRPr="004419CE">
        <w:rPr>
          <w:spacing w:val="2"/>
          <w:rtl/>
          <w:lang w:bidi="ar-EG"/>
        </w:rPr>
        <w:t xml:space="preserve"> ومقدار </w:t>
      </w:r>
      <w:r w:rsidRPr="004419CE">
        <w:rPr>
          <w:spacing w:val="2"/>
          <w:lang w:bidi="ar-EG"/>
        </w:rPr>
        <w:t>126,4</w:t>
      </w:r>
      <w:r w:rsidRPr="004419CE">
        <w:rPr>
          <w:rFonts w:hint="eastAsia"/>
          <w:spacing w:val="2"/>
          <w:rtl/>
          <w:lang w:bidi="ar-EG"/>
        </w:rPr>
        <w:t> </w:t>
      </w:r>
      <w:r w:rsidRPr="004419CE">
        <w:rPr>
          <w:spacing w:val="2"/>
          <w:rtl/>
          <w:lang w:bidi="ar-EG"/>
        </w:rPr>
        <w:t xml:space="preserve">مليون فرنك سويسري في عام </w:t>
      </w:r>
      <w:r w:rsidRPr="004419CE">
        <w:rPr>
          <w:spacing w:val="2"/>
          <w:lang w:bidi="ar-EG"/>
        </w:rPr>
        <w:t>2015</w:t>
      </w:r>
      <w:r w:rsidRPr="004419CE">
        <w:rPr>
          <w:rFonts w:hint="cs"/>
          <w:spacing w:val="2"/>
          <w:rtl/>
          <w:lang w:bidi="ar-EG"/>
        </w:rPr>
        <w:t xml:space="preserve">)، يمكن تفسيره بانخفاض الوحدات المسجلة خلال مؤتمر المندوبين المفوضين لعام </w:t>
      </w:r>
      <w:r w:rsidRPr="004419CE">
        <w:rPr>
          <w:spacing w:val="2"/>
          <w:lang w:bidi="ar-EG"/>
        </w:rPr>
        <w:t>2014</w:t>
      </w:r>
      <w:r w:rsidRPr="004419CE">
        <w:rPr>
          <w:rFonts w:hint="cs"/>
          <w:spacing w:val="2"/>
          <w:rtl/>
          <w:lang w:bidi="ar-EG"/>
        </w:rPr>
        <w:t xml:space="preserve"> الذي عُقد في بوسان. وتم اختيار وحدات المساهمة للسنوات من</w:t>
      </w:r>
      <w:r w:rsidRPr="004419CE">
        <w:rPr>
          <w:rFonts w:hint="eastAsia"/>
          <w:spacing w:val="2"/>
          <w:rtl/>
          <w:lang w:bidi="ar-EG"/>
        </w:rPr>
        <w:t> </w:t>
      </w:r>
      <w:r w:rsidRPr="004419CE">
        <w:rPr>
          <w:spacing w:val="2"/>
          <w:lang w:bidi="ar-EG"/>
        </w:rPr>
        <w:t>2016</w:t>
      </w:r>
      <w:r w:rsidRPr="004419CE">
        <w:rPr>
          <w:rFonts w:hint="cs"/>
          <w:spacing w:val="2"/>
          <w:rtl/>
          <w:lang w:bidi="ar-EG"/>
        </w:rPr>
        <w:t xml:space="preserve"> إلى </w:t>
      </w:r>
      <w:r w:rsidRPr="004419CE">
        <w:rPr>
          <w:spacing w:val="2"/>
          <w:lang w:bidi="ar-EG"/>
        </w:rPr>
        <w:t>2020</w:t>
      </w:r>
      <w:r w:rsidRPr="004419CE">
        <w:rPr>
          <w:rFonts w:hint="cs"/>
          <w:spacing w:val="2"/>
          <w:rtl/>
          <w:lang w:bidi="ar-EG"/>
        </w:rPr>
        <w:t>.</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513" w:name="_Toc452156649"/>
      <w:bookmarkStart w:id="514" w:name="_Toc482792227"/>
      <w:bookmarkStart w:id="515" w:name="_Toc482793732"/>
      <w:bookmarkStart w:id="516" w:name="_Toc511402248"/>
      <w:bookmarkStart w:id="517" w:name="_Toc511756685"/>
      <w:r w:rsidRPr="004419CE">
        <w:rPr>
          <w:rFonts w:eastAsiaTheme="majorEastAsia"/>
          <w:b/>
          <w:bCs/>
          <w:rtl/>
        </w:rPr>
        <w:t xml:space="preserve">الملاحظة </w:t>
      </w:r>
      <w:r w:rsidRPr="004419CE">
        <w:rPr>
          <w:rFonts w:eastAsiaTheme="majorEastAsia"/>
          <w:b/>
          <w:bCs/>
        </w:rPr>
        <w:t>22</w:t>
      </w:r>
      <w:r w:rsidRPr="004419CE">
        <w:rPr>
          <w:rFonts w:eastAsiaTheme="majorEastAsia"/>
          <w:b/>
          <w:bCs/>
          <w:rtl/>
        </w:rPr>
        <w:tab/>
        <w:t>الإيرادات</w:t>
      </w:r>
      <w:bookmarkEnd w:id="513"/>
      <w:bookmarkEnd w:id="514"/>
      <w:bookmarkEnd w:id="515"/>
      <w:bookmarkEnd w:id="516"/>
      <w:bookmarkEnd w:id="517"/>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518" w:name="_Toc452156650"/>
      <w:bookmarkStart w:id="519" w:name="_Toc419484090"/>
      <w:r w:rsidRPr="004419CE">
        <w:rPr>
          <w:b/>
          <w:bCs/>
          <w:rtl/>
        </w:rPr>
        <w:t>المساهمات الطوعية</w:t>
      </w:r>
      <w:bookmarkEnd w:id="518"/>
      <w:bookmarkEnd w:id="51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6"/>
          <w:rtl/>
          <w:lang w:bidi="ar-EG"/>
        </w:rPr>
      </w:pPr>
      <w:bookmarkStart w:id="520" w:name="_Toc306236976"/>
      <w:r w:rsidRPr="004419CE">
        <w:rPr>
          <w:spacing w:val="6"/>
          <w:rtl/>
          <w:lang w:bidi="ar-EG"/>
        </w:rPr>
        <w:t xml:space="preserve">المساهمات الطوعية عبارة عن مصادر تمويل من جهات خارجية لمساندة الاتحاد في تنفيذ مشاريع التنمية لصالح أقل البلدان نمواً التي حددتها الأمم المتحدة وبلغ مجموع المساهمات الطوعية </w:t>
      </w:r>
      <w:r w:rsidRPr="004419CE">
        <w:rPr>
          <w:spacing w:val="6"/>
          <w:lang w:bidi="ar-EG"/>
        </w:rPr>
        <w:t>10,6</w:t>
      </w:r>
      <w:r w:rsidRPr="004419CE">
        <w:rPr>
          <w:spacing w:val="6"/>
          <w:rtl/>
          <w:lang w:bidi="ar-SY"/>
        </w:rPr>
        <w:t> مليون فرنك سويسري في </w:t>
      </w:r>
      <w:r w:rsidRPr="004419CE">
        <w:rPr>
          <w:spacing w:val="6"/>
          <w:lang w:bidi="ar-EG"/>
        </w:rPr>
        <w:t>2017</w:t>
      </w:r>
      <w:r w:rsidRPr="004419CE">
        <w:rPr>
          <w:spacing w:val="6"/>
          <w:rtl/>
          <w:lang w:bidi="ar-SY"/>
        </w:rPr>
        <w:t xml:space="preserve"> (مقابل </w:t>
      </w:r>
      <w:r w:rsidRPr="004419CE">
        <w:rPr>
          <w:spacing w:val="6"/>
          <w:lang w:bidi="ar-EG"/>
        </w:rPr>
        <w:t>10,2</w:t>
      </w:r>
      <w:r w:rsidRPr="004419CE">
        <w:rPr>
          <w:rFonts w:hint="cs"/>
          <w:spacing w:val="6"/>
          <w:rtl/>
          <w:lang w:bidi="ar-SY"/>
        </w:rPr>
        <w:t> </w:t>
      </w:r>
      <w:r w:rsidRPr="004419CE">
        <w:rPr>
          <w:spacing w:val="6"/>
          <w:rtl/>
          <w:lang w:bidi="ar-SY"/>
        </w:rPr>
        <w:t>مليون فرنك سويسري في </w:t>
      </w:r>
      <w:r w:rsidRPr="004419CE">
        <w:rPr>
          <w:spacing w:val="6"/>
          <w:lang w:bidi="ar-EG"/>
        </w:rPr>
        <w:t>2016</w:t>
      </w:r>
      <w:r w:rsidRPr="004419CE">
        <w:rPr>
          <w:spacing w:val="6"/>
          <w:rtl/>
          <w:lang w:bidi="ar-SY"/>
        </w:rPr>
        <w:t>)</w:t>
      </w:r>
      <w:r w:rsidRPr="004419CE">
        <w:rPr>
          <w:spacing w:val="6"/>
          <w:rtl/>
          <w:lang w:bidi="ar-EG"/>
        </w:rPr>
        <w:t>.</w:t>
      </w:r>
      <w:bookmarkEnd w:id="520"/>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rPr>
          <w:b/>
          <w:bCs/>
        </w:rPr>
      </w:pPr>
      <w:bookmarkStart w:id="521" w:name="_Toc452156651"/>
      <w:bookmarkStart w:id="522" w:name="_Toc358648567"/>
      <w:bookmarkStart w:id="523" w:name="_Toc358648368"/>
      <w:bookmarkStart w:id="524" w:name="_Toc329296040"/>
      <w:r w:rsidRPr="004419CE">
        <w:rPr>
          <w:b/>
          <w:bCs/>
          <w:rtl/>
        </w:rPr>
        <w:lastRenderedPageBreak/>
        <w:t>إيرادات التشغيل الأخرى</w:t>
      </w:r>
      <w:bookmarkEnd w:id="521"/>
      <w:bookmarkEnd w:id="522"/>
      <w:bookmarkEnd w:id="523"/>
      <w:bookmarkEnd w:id="524"/>
    </w:p>
    <w:tbl>
      <w:tblPr>
        <w:bidiVisual/>
        <w:tblW w:w="6804" w:type="dxa"/>
        <w:jc w:val="center"/>
        <w:tblLook w:val="04A0" w:firstRow="1" w:lastRow="0" w:firstColumn="1" w:lastColumn="0" w:noHBand="0" w:noVBand="1"/>
      </w:tblPr>
      <w:tblGrid>
        <w:gridCol w:w="3402"/>
        <w:gridCol w:w="1701"/>
        <w:gridCol w:w="1701"/>
      </w:tblGrid>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2016</w:t>
            </w:r>
          </w:p>
        </w:tc>
      </w:tr>
      <w:tr w:rsidR="004419CE" w:rsidRPr="004419CE" w:rsidTr="008456C2">
        <w:trPr>
          <w:jc w:val="center"/>
        </w:trPr>
        <w:tc>
          <w:tcPr>
            <w:tcW w:w="3402" w:type="dxa"/>
            <w:tcBorders>
              <w:top w:val="single" w:sz="4" w:space="0" w:color="auto"/>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fr-FR" w:bidi="ar-EG"/>
              </w:rPr>
            </w:pPr>
            <w:r w:rsidRPr="004419CE">
              <w:rPr>
                <w:rFonts w:eastAsia="Times New Roman"/>
                <w:sz w:val="20"/>
                <w:szCs w:val="26"/>
                <w:rtl/>
                <w:lang w:val="fr-FR" w:eastAsia="fr-FR" w:bidi="ar-EG"/>
              </w:rPr>
              <w:t>إيرادات من خارج الميزانية</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7 506</w:t>
            </w:r>
          </w:p>
        </w:tc>
        <w:tc>
          <w:tcPr>
            <w:tcW w:w="1701" w:type="dxa"/>
            <w:tcBorders>
              <w:top w:val="single" w:sz="4" w:space="0" w:color="auto"/>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8 960</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مبيعات المنشورات</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19 592</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18 995</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 xml:space="preserve">معالجة بطاقات التبليغ عن الشبكات </w:t>
            </w:r>
            <w:proofErr w:type="spellStart"/>
            <w:r w:rsidRPr="004419CE">
              <w:rPr>
                <w:rFonts w:eastAsia="Times New Roman"/>
                <w:sz w:val="20"/>
                <w:szCs w:val="26"/>
                <w:rtl/>
                <w:lang w:val="fr-FR" w:eastAsia="fr-FR" w:bidi="ar-EG"/>
              </w:rPr>
              <w:t>الساتلية</w:t>
            </w:r>
            <w:proofErr w:type="spellEnd"/>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15 342</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13 231</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eastAsia="fr-FR" w:bidi="ar-EG"/>
              </w:rPr>
            </w:pPr>
            <w:r w:rsidRPr="004419CE">
              <w:rPr>
                <w:rFonts w:eastAsia="Times New Roman"/>
                <w:sz w:val="20"/>
                <w:szCs w:val="26"/>
                <w:lang w:val="fr-FR" w:eastAsia="fr-FR" w:bidi="ar-EG"/>
              </w:rPr>
              <w:t>UIFN/UIPRN-UISC</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139</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113</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lang w:val="fr-FR" w:eastAsia="fr-FR" w:bidi="ar-EG"/>
              </w:rPr>
              <w:t>GMPCS-</w:t>
            </w:r>
            <w:proofErr w:type="spellStart"/>
            <w:r w:rsidRPr="004419CE">
              <w:rPr>
                <w:rFonts w:eastAsia="Times New Roman"/>
                <w:sz w:val="20"/>
                <w:szCs w:val="26"/>
                <w:lang w:val="fr-FR" w:eastAsia="fr-FR" w:bidi="ar-EG"/>
              </w:rPr>
              <w:t>MoUs</w:t>
            </w:r>
            <w:proofErr w:type="spellEnd"/>
            <w:r w:rsidRPr="004419CE">
              <w:rPr>
                <w:rFonts w:eastAsia="Times New Roman"/>
                <w:sz w:val="20"/>
                <w:szCs w:val="26"/>
                <w:rtl/>
                <w:lang w:val="fr-FR" w:eastAsia="fr-FR" w:bidi="ar-EG"/>
              </w:rPr>
              <w:t> </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6</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10</w:t>
            </w:r>
          </w:p>
        </w:tc>
      </w:tr>
      <w:tr w:rsidR="004419CE" w:rsidRPr="004419CE" w:rsidTr="008456C2">
        <w:trPr>
          <w:jc w:val="center"/>
        </w:trPr>
        <w:tc>
          <w:tcPr>
            <w:tcW w:w="3402" w:type="dxa"/>
            <w:tcBorders>
              <w:top w:val="nil"/>
              <w:left w:val="single" w:sz="4" w:space="0" w:color="auto"/>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hint="cs"/>
                <w:sz w:val="20"/>
                <w:szCs w:val="26"/>
                <w:rtl/>
                <w:lang w:val="fr-FR" w:eastAsia="fr-FR" w:bidi="ar-EG"/>
              </w:rPr>
              <w:t xml:space="preserve">استرجاع </w:t>
            </w:r>
            <w:proofErr w:type="gramStart"/>
            <w:r w:rsidRPr="004419CE">
              <w:rPr>
                <w:rFonts w:eastAsia="Times New Roman" w:hint="cs"/>
                <w:sz w:val="20"/>
                <w:szCs w:val="26"/>
                <w:rtl/>
                <w:lang w:val="fr-FR" w:eastAsia="fr-FR" w:bidi="ar-EG"/>
              </w:rPr>
              <w:t>- منشورات</w:t>
            </w:r>
            <w:proofErr w:type="gramEnd"/>
          </w:p>
        </w:tc>
        <w:tc>
          <w:tcPr>
            <w:tcW w:w="1701" w:type="dxa"/>
            <w:tcBorders>
              <w:top w:val="nil"/>
              <w:left w:val="single" w:sz="4" w:space="0" w:color="auto"/>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w:t>
            </w:r>
          </w:p>
        </w:tc>
        <w:tc>
          <w:tcPr>
            <w:tcW w:w="1701" w:type="dxa"/>
            <w:tcBorders>
              <w:top w:val="nil"/>
              <w:left w:val="single" w:sz="4" w:space="0" w:color="auto"/>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w:t>
            </w:r>
          </w:p>
        </w:tc>
      </w:tr>
      <w:tr w:rsidR="004419CE" w:rsidRPr="004419CE" w:rsidTr="008456C2">
        <w:trPr>
          <w:jc w:val="center"/>
        </w:trPr>
        <w:tc>
          <w:tcPr>
            <w:tcW w:w="3402" w:type="dxa"/>
            <w:tcBorders>
              <w:top w:val="nil"/>
              <w:left w:val="single" w:sz="4" w:space="0" w:color="auto"/>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إيرادات أخرى</w:t>
            </w:r>
          </w:p>
        </w:tc>
        <w:tc>
          <w:tcPr>
            <w:tcW w:w="1701" w:type="dxa"/>
            <w:tcBorders>
              <w:top w:val="nil"/>
              <w:left w:val="single" w:sz="4" w:space="0" w:color="auto"/>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1 789</w:t>
            </w:r>
          </w:p>
        </w:tc>
        <w:tc>
          <w:tcPr>
            <w:tcW w:w="1701" w:type="dxa"/>
            <w:tcBorders>
              <w:top w:val="nil"/>
              <w:left w:val="single" w:sz="4" w:space="0" w:color="auto"/>
              <w:right w:val="single" w:sz="4" w:space="0" w:color="auto"/>
            </w:tcBorders>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610</w:t>
            </w:r>
          </w:p>
        </w:tc>
      </w:tr>
      <w:tr w:rsidR="004419CE" w:rsidRPr="004419CE" w:rsidTr="008456C2">
        <w:trPr>
          <w:jc w:val="center"/>
        </w:trPr>
        <w:tc>
          <w:tcPr>
            <w:tcW w:w="3402" w:type="dxa"/>
            <w:tcBorders>
              <w:left w:val="single" w:sz="4" w:space="0" w:color="auto"/>
              <w:bottom w:val="single" w:sz="4" w:space="0" w:color="auto"/>
              <w:right w:val="single" w:sz="4" w:space="0" w:color="auto"/>
            </w:tcBorders>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fr-FR" w:bidi="ar-EG"/>
              </w:rPr>
            </w:pPr>
          </w:p>
        </w:tc>
        <w:tc>
          <w:tcPr>
            <w:tcW w:w="1701" w:type="dxa"/>
            <w:tcBorders>
              <w:left w:val="single" w:sz="4" w:space="0" w:color="auto"/>
              <w:bottom w:val="single" w:sz="4" w:space="0" w:color="auto"/>
              <w:right w:val="single" w:sz="4" w:space="0" w:color="auto"/>
            </w:tcBorders>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p>
        </w:tc>
        <w:tc>
          <w:tcPr>
            <w:tcW w:w="1701" w:type="dxa"/>
            <w:tcBorders>
              <w:left w:val="single" w:sz="4" w:space="0" w:color="auto"/>
              <w:bottom w:val="single" w:sz="4" w:space="0" w:color="auto"/>
              <w:right w:val="single" w:sz="4" w:space="0" w:color="auto"/>
            </w:tcBorders>
            <w:noWrap/>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p>
        </w:tc>
      </w:tr>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إيرادات تشغيل أخرى</w:t>
            </w:r>
          </w:p>
        </w:tc>
        <w:tc>
          <w:tcPr>
            <w:tcW w:w="1701" w:type="dxa"/>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rtl/>
                <w:lang w:val="fr-FR" w:eastAsia="en-US" w:bidi="ar-EG"/>
              </w:rPr>
            </w:pPr>
            <w:r w:rsidRPr="004419CE">
              <w:rPr>
                <w:rFonts w:eastAsia="Times New Roman"/>
                <w:b/>
                <w:bCs/>
                <w:sz w:val="20"/>
                <w:szCs w:val="26"/>
                <w:lang w:val="fr-FR" w:eastAsia="en-US" w:bidi="ar-EG"/>
              </w:rPr>
              <w:t>44 374</w:t>
            </w:r>
          </w:p>
        </w:tc>
        <w:tc>
          <w:tcPr>
            <w:tcW w:w="1701"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rtl/>
                <w:lang w:val="fr-FR" w:eastAsia="en-US" w:bidi="ar-EG"/>
              </w:rPr>
            </w:pPr>
            <w:r w:rsidRPr="004419CE">
              <w:rPr>
                <w:rFonts w:eastAsia="Times New Roman"/>
                <w:b/>
                <w:bCs/>
                <w:sz w:val="20"/>
                <w:szCs w:val="26"/>
                <w:lang w:val="fr-FR" w:eastAsia="en-US" w:bidi="ar-EG"/>
              </w:rPr>
              <w:t>41 919</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t xml:space="preserve">تشمل إيرادات التشغيل الأخرى في معظمها أنشطة استرداد التكاليف. وتتناول المنتجات والخدمات التي يطبق فيها الاتحاد مبدأ استرداد التكاليف بالدرجة الأولى تسجيل الأرقام العالمية للخدمة الدولية الهاتفية المجانية </w:t>
      </w:r>
      <w:r w:rsidRPr="004419CE">
        <w:rPr>
          <w:lang w:bidi="ar-EG"/>
        </w:rPr>
        <w:t>(UIFN)</w:t>
      </w:r>
      <w:r w:rsidRPr="004419CE">
        <w:rPr>
          <w:rtl/>
          <w:lang w:bidi="ar-EG"/>
        </w:rPr>
        <w:t xml:space="preserve">، ومذكرات التفاهم الخاصة بالأنظمة </w:t>
      </w:r>
      <w:proofErr w:type="spellStart"/>
      <w:r w:rsidRPr="004419CE">
        <w:rPr>
          <w:rtl/>
          <w:lang w:bidi="ar-EG"/>
        </w:rPr>
        <w:t>الساتلية</w:t>
      </w:r>
      <w:proofErr w:type="spellEnd"/>
      <w:r w:rsidRPr="004419CE">
        <w:rPr>
          <w:rtl/>
          <w:lang w:bidi="ar-EG"/>
        </w:rPr>
        <w:t xml:space="preserve"> العالمية للاتصالات الشخصية المتنقلة </w:t>
      </w:r>
      <w:r w:rsidRPr="004419CE">
        <w:rPr>
          <w:lang w:bidi="ar-EG"/>
        </w:rPr>
        <w:t>(GMPCS MoU)</w:t>
      </w:r>
      <w:r w:rsidRPr="004419CE">
        <w:rPr>
          <w:rtl/>
          <w:lang w:bidi="ar-EG"/>
        </w:rPr>
        <w:t>، ومبيعات المنشورات. وتقيد إيرادات دعم المشاريع في عمليات مقاصة بين الحسابات لتقديم صورة موحدة للأداء المالي في 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وازداد</w:t>
      </w:r>
      <w:r w:rsidRPr="004419CE">
        <w:rPr>
          <w:rtl/>
          <w:lang w:bidi="ar-EG"/>
        </w:rPr>
        <w:t xml:space="preserve"> مجموع إيرادات التشغيل الأخرى بنسبة </w:t>
      </w:r>
      <w:r w:rsidRPr="004419CE">
        <w:rPr>
          <w:lang w:bidi="ar-EG"/>
        </w:rPr>
        <w:t>%5,5</w:t>
      </w:r>
      <w:r w:rsidRPr="004419CE">
        <w:rPr>
          <w:rtl/>
          <w:lang w:bidi="ar-EG"/>
        </w:rPr>
        <w:t xml:space="preserve"> إلى </w:t>
      </w:r>
      <w:r w:rsidRPr="004419CE">
        <w:rPr>
          <w:lang w:bidi="ar-EG"/>
        </w:rPr>
        <w:t>44,3</w:t>
      </w:r>
      <w:r w:rsidRPr="004419CE">
        <w:rPr>
          <w:rtl/>
          <w:lang w:bidi="ar-EG"/>
        </w:rPr>
        <w:t xml:space="preserve"> مليون فرنك سويسري في </w:t>
      </w:r>
      <w:r w:rsidRPr="004419CE">
        <w:rPr>
          <w:lang w:bidi="ar-EG"/>
        </w:rPr>
        <w:t>2017</w:t>
      </w:r>
      <w:r w:rsidRPr="004419CE">
        <w:rPr>
          <w:rtl/>
          <w:lang w:bidi="ar-EG"/>
        </w:rPr>
        <w:t xml:space="preserve">، </w:t>
      </w:r>
      <w:r w:rsidRPr="004419CE">
        <w:rPr>
          <w:rFonts w:hint="cs"/>
          <w:rtl/>
          <w:lang w:bidi="ar-EG"/>
        </w:rPr>
        <w:t xml:space="preserve">ويمكن تفسير ذلك بنتائج الأنشطة الرئيسية الخاضعة لاسترداد التكاليف: مبيعات المنشورات والتبليغ عن الشبكات </w:t>
      </w:r>
      <w:proofErr w:type="spellStart"/>
      <w:r w:rsidRPr="004419CE">
        <w:rPr>
          <w:rFonts w:hint="cs"/>
          <w:rtl/>
          <w:lang w:bidi="ar-EG"/>
        </w:rPr>
        <w:t>الساتلية</w:t>
      </w:r>
      <w:proofErr w:type="spellEnd"/>
      <w:r w:rsidRPr="004419CE">
        <w:rPr>
          <w:rFonts w:hint="cs"/>
          <w:rtl/>
          <w:lang w:bidi="ar-EG"/>
        </w:rPr>
        <w:t xml:space="preserve"> التي بلغت </w:t>
      </w:r>
      <w:r w:rsidRPr="004419CE">
        <w:rPr>
          <w:lang w:bidi="ar-EG"/>
        </w:rPr>
        <w:t>34,9</w:t>
      </w:r>
      <w:r w:rsidRPr="004419CE">
        <w:rPr>
          <w:rtl/>
          <w:lang w:bidi="ar-EG"/>
        </w:rPr>
        <w:t> مليون فرنك سويسري</w:t>
      </w:r>
      <w:r w:rsidRPr="004419CE">
        <w:rPr>
          <w:rFonts w:hint="cs"/>
          <w:rtl/>
          <w:lang w:bidi="ar-EG"/>
        </w:rPr>
        <w:t xml:space="preserve"> بالمقارنة مع </w:t>
      </w:r>
      <w:r w:rsidRPr="004419CE">
        <w:rPr>
          <w:lang w:bidi="ar-EG"/>
        </w:rPr>
        <w:t>32,2</w:t>
      </w:r>
      <w:r w:rsidRPr="004419CE">
        <w:rPr>
          <w:rFonts w:hint="cs"/>
          <w:rtl/>
          <w:lang w:bidi="ar-EG"/>
        </w:rPr>
        <w:t xml:space="preserve"> مليون فرنك سويسري في </w:t>
      </w:r>
      <w:r w:rsidRPr="004419CE">
        <w:rPr>
          <w:lang w:bidi="ar-EG"/>
        </w:rPr>
        <w:t>2016</w:t>
      </w:r>
      <w:r w:rsidRPr="004419CE">
        <w:rPr>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rPr>
          <w:b/>
          <w:bCs/>
          <w:rtl/>
        </w:rPr>
      </w:pPr>
      <w:bookmarkStart w:id="525" w:name="_Toc452156652"/>
      <w:r w:rsidRPr="004419CE">
        <w:rPr>
          <w:b/>
          <w:bCs/>
          <w:rtl/>
        </w:rPr>
        <w:t>الإيرادات المالية</w:t>
      </w:r>
      <w:bookmarkEnd w:id="525"/>
    </w:p>
    <w:tbl>
      <w:tblPr>
        <w:bidiVisual/>
        <w:tblW w:w="6804" w:type="dxa"/>
        <w:jc w:val="center"/>
        <w:tblLayout w:type="fixed"/>
        <w:tblLook w:val="04A0" w:firstRow="1" w:lastRow="0" w:firstColumn="1" w:lastColumn="0" w:noHBand="0" w:noVBand="1"/>
      </w:tblPr>
      <w:tblGrid>
        <w:gridCol w:w="3402"/>
        <w:gridCol w:w="1701"/>
        <w:gridCol w:w="1701"/>
      </w:tblGrid>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2016</w:t>
            </w:r>
          </w:p>
        </w:tc>
      </w:tr>
      <w:tr w:rsidR="004419CE" w:rsidRPr="004419CE" w:rsidTr="008456C2">
        <w:trPr>
          <w:jc w:val="center"/>
        </w:trPr>
        <w:tc>
          <w:tcPr>
            <w:tcW w:w="3402"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فوائد الاستثمارات</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220 </w:t>
            </w:r>
          </w:p>
        </w:tc>
        <w:tc>
          <w:tcPr>
            <w:tcW w:w="1701"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241</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hint="cs"/>
                <w:sz w:val="20"/>
                <w:szCs w:val="26"/>
                <w:rtl/>
                <w:lang w:val="fr-FR" w:eastAsia="fr-FR" w:bidi="ar-EG"/>
              </w:rPr>
              <w:t>مكاسب سعر الصرف المحققة</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65 </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60</w:t>
            </w:r>
          </w:p>
        </w:tc>
      </w:tr>
      <w:tr w:rsidR="004419CE" w:rsidRPr="004419CE" w:rsidTr="008456C2">
        <w:trPr>
          <w:jc w:val="center"/>
        </w:trPr>
        <w:tc>
          <w:tcPr>
            <w:tcW w:w="3402" w:type="dxa"/>
            <w:tcBorders>
              <w:top w:val="nil"/>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مكاسب سعر الصرف غير المحققة</w:t>
            </w:r>
          </w:p>
        </w:tc>
        <w:tc>
          <w:tcPr>
            <w:tcW w:w="1701" w:type="dxa"/>
            <w:tcBorders>
              <w:top w:val="nil"/>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27-</w:t>
            </w:r>
          </w:p>
        </w:tc>
        <w:tc>
          <w:tcPr>
            <w:tcW w:w="1701" w:type="dxa"/>
            <w:tcBorders>
              <w:top w:val="nil"/>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261</w:t>
            </w:r>
          </w:p>
        </w:tc>
      </w:tr>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الإيرادات المالية</w:t>
            </w:r>
          </w:p>
        </w:tc>
        <w:tc>
          <w:tcPr>
            <w:tcW w:w="1701" w:type="dxa"/>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sz w:val="20"/>
                <w:szCs w:val="26"/>
                <w:lang w:val="fr-FR" w:eastAsia="en-US" w:bidi="ar-EG"/>
              </w:rPr>
            </w:pPr>
            <w:r w:rsidRPr="004419CE">
              <w:rPr>
                <w:rFonts w:eastAsia="Times New Roman"/>
                <w:b/>
                <w:sz w:val="20"/>
                <w:szCs w:val="26"/>
                <w:lang w:val="fr-FR" w:eastAsia="en-US" w:bidi="ar-EG"/>
              </w:rPr>
              <w:t>258 </w:t>
            </w:r>
          </w:p>
        </w:tc>
        <w:tc>
          <w:tcPr>
            <w:tcW w:w="1701"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sz w:val="20"/>
                <w:szCs w:val="26"/>
                <w:lang w:val="fr-FR" w:eastAsia="en-US" w:bidi="ar-EG"/>
              </w:rPr>
            </w:pPr>
            <w:r w:rsidRPr="004419CE">
              <w:rPr>
                <w:rFonts w:eastAsia="Times New Roman"/>
                <w:b/>
                <w:sz w:val="20"/>
                <w:szCs w:val="26"/>
                <w:lang w:val="fr-FR" w:eastAsia="en-US" w:bidi="ar-EG"/>
              </w:rPr>
              <w:t>562</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rtl/>
          <w:lang w:bidi="ar-EG"/>
        </w:rPr>
      </w:pPr>
      <w:r w:rsidRPr="004419CE">
        <w:rPr>
          <w:rFonts w:hint="cs"/>
          <w:rtl/>
          <w:lang w:bidi="ar-EG"/>
        </w:rPr>
        <w:t xml:space="preserve">استمر في </w:t>
      </w:r>
      <w:r w:rsidRPr="004419CE">
        <w:rPr>
          <w:lang w:bidi="ar-EG"/>
        </w:rPr>
        <w:t>2017</w:t>
      </w:r>
      <w:r w:rsidRPr="004419CE">
        <w:rPr>
          <w:rFonts w:hint="cs"/>
          <w:rtl/>
          <w:lang w:bidi="ar-EG"/>
        </w:rPr>
        <w:t xml:space="preserve"> </w:t>
      </w:r>
      <w:r w:rsidRPr="004419CE">
        <w:rPr>
          <w:rtl/>
          <w:lang w:bidi="ar-EG"/>
        </w:rPr>
        <w:t xml:space="preserve">سعر </w:t>
      </w:r>
      <w:r w:rsidRPr="004419CE">
        <w:rPr>
          <w:rFonts w:hint="cs"/>
          <w:rtl/>
          <w:lang w:bidi="ar-EG"/>
        </w:rPr>
        <w:t>ال</w:t>
      </w:r>
      <w:r w:rsidRPr="004419CE">
        <w:rPr>
          <w:rtl/>
          <w:lang w:bidi="ar-EG"/>
        </w:rPr>
        <w:t xml:space="preserve">فائدة </w:t>
      </w:r>
      <w:r w:rsidRPr="004419CE">
        <w:rPr>
          <w:rFonts w:hint="cs"/>
          <w:rtl/>
          <w:lang w:bidi="ar-EG"/>
        </w:rPr>
        <w:t>ال</w:t>
      </w:r>
      <w:r w:rsidRPr="004419CE">
        <w:rPr>
          <w:rtl/>
          <w:lang w:bidi="ar-EG"/>
        </w:rPr>
        <w:t>سالب على الفرنك السويسري واليورو</w:t>
      </w:r>
      <w:r w:rsidRPr="004419CE">
        <w:rPr>
          <w:rFonts w:hint="cs"/>
          <w:rtl/>
          <w:lang w:bidi="ar-EG"/>
        </w:rPr>
        <w:t xml:space="preserve"> القائم منذ </w:t>
      </w:r>
      <w:r w:rsidRPr="004419CE">
        <w:rPr>
          <w:lang w:bidi="ar-EG"/>
        </w:rPr>
        <w:t>2015</w:t>
      </w:r>
      <w:r w:rsidRPr="004419CE">
        <w:rPr>
          <w:rFonts w:hint="cs"/>
          <w:rtl/>
          <w:lang w:bidi="ar-EG"/>
        </w:rPr>
        <w:t>. ومع ذلك، أمّن الاتحاد جميع الأموال ولم يُطبق أي سعر فائدة سالب على النقد المودع بالفرنك السويسري. والدولار الأمريكي هو العملة الوحيدة التي يُمكن بها دفع الفائدة مما يفسر المستوى المنخفض نسبياً لإيرادات الاستثمار.</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lang w:bidi="ar-SY"/>
        </w:rPr>
      </w:pPr>
      <w:bookmarkStart w:id="526" w:name="_Toc452156653"/>
      <w:bookmarkStart w:id="527" w:name="_Toc419484092"/>
      <w:bookmarkStart w:id="528" w:name="_Toc387338371"/>
      <w:bookmarkStart w:id="529" w:name="_Toc387263396"/>
      <w:bookmarkStart w:id="530" w:name="_Toc482792228"/>
      <w:bookmarkStart w:id="531" w:name="_Toc482793733"/>
      <w:bookmarkStart w:id="532" w:name="_Toc511402249"/>
      <w:bookmarkStart w:id="533" w:name="_Toc358648569"/>
      <w:bookmarkStart w:id="534" w:name="_Toc358648370"/>
      <w:bookmarkStart w:id="535" w:name="_Toc329296042"/>
      <w:bookmarkStart w:id="536" w:name="_Toc511756686"/>
      <w:r w:rsidRPr="004419CE">
        <w:rPr>
          <w:rFonts w:eastAsiaTheme="majorEastAsia"/>
          <w:b/>
          <w:bCs/>
          <w:rtl/>
          <w:lang w:bidi="ar-SY"/>
        </w:rPr>
        <w:t xml:space="preserve">الملاحظة </w:t>
      </w:r>
      <w:r w:rsidRPr="004419CE">
        <w:rPr>
          <w:rFonts w:eastAsiaTheme="majorEastAsia"/>
          <w:b/>
          <w:bCs/>
        </w:rPr>
        <w:t>23</w:t>
      </w:r>
      <w:r w:rsidRPr="004419CE">
        <w:rPr>
          <w:rFonts w:eastAsiaTheme="majorEastAsia"/>
          <w:b/>
          <w:bCs/>
          <w:rtl/>
          <w:lang w:bidi="ar-SY"/>
        </w:rPr>
        <w:tab/>
        <w:t>النفقات</w:t>
      </w:r>
      <w:bookmarkEnd w:id="526"/>
      <w:bookmarkEnd w:id="527"/>
      <w:bookmarkEnd w:id="528"/>
      <w:bookmarkEnd w:id="529"/>
      <w:bookmarkEnd w:id="530"/>
      <w:bookmarkEnd w:id="531"/>
      <w:bookmarkEnd w:id="532"/>
      <w:bookmarkEnd w:id="536"/>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537" w:name="_Toc452156654"/>
      <w:bookmarkStart w:id="538" w:name="_Toc419484093"/>
      <w:r w:rsidRPr="004419CE">
        <w:rPr>
          <w:b/>
          <w:bCs/>
          <w:rtl/>
        </w:rPr>
        <w:t>تكاليف الموظفين</w:t>
      </w:r>
      <w:bookmarkEnd w:id="533"/>
      <w:bookmarkEnd w:id="534"/>
      <w:bookmarkEnd w:id="535"/>
      <w:bookmarkEnd w:id="537"/>
      <w:bookmarkEnd w:id="53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تشمل تكاليف الموظفين كل المكافآت التي تدفع إلى أصحاب الوظائف الدائمة وإلى كل موظفي المؤتمرات أو أصحاب العقود القصيرة الأجل، من قبيل المرتبات الأساسية وتسويات مقر العمل وعلاوات اللغة وبدل الاغتراب وبدل الإعالة والساعات الإضافية وغير ذلك من نفقات الموظفين.</w:t>
      </w:r>
    </w:p>
    <w:tbl>
      <w:tblPr>
        <w:bidiVisual/>
        <w:tblW w:w="9638" w:type="dxa"/>
        <w:jc w:val="center"/>
        <w:tblLayout w:type="fixed"/>
        <w:tblLook w:val="04A0" w:firstRow="1" w:lastRow="0" w:firstColumn="1" w:lastColumn="0" w:noHBand="0" w:noVBand="1"/>
      </w:tblPr>
      <w:tblGrid>
        <w:gridCol w:w="6236"/>
        <w:gridCol w:w="1701"/>
        <w:gridCol w:w="1701"/>
      </w:tblGrid>
      <w:tr w:rsidR="004419CE" w:rsidRPr="004419CE" w:rsidTr="008456C2">
        <w:trPr>
          <w:jc w:val="center"/>
        </w:trPr>
        <w:tc>
          <w:tcPr>
            <w:tcW w:w="6236"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rtl/>
                <w:lang w:eastAsia="en-US" w:bidi="ar-EG"/>
              </w:rPr>
            </w:pPr>
            <w:r w:rsidRPr="004419CE">
              <w:rPr>
                <w:rFonts w:eastAsia="Times New Roman"/>
                <w:b/>
                <w:bCs/>
                <w:sz w:val="20"/>
                <w:szCs w:val="26"/>
                <w:rtl/>
                <w:lang w:eastAsia="en-US" w:bidi="ar-EG"/>
              </w:rPr>
              <w:lastRenderedPageBreak/>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2016.12.31</w:t>
            </w:r>
          </w:p>
        </w:tc>
      </w:tr>
      <w:tr w:rsidR="004419CE" w:rsidRPr="004419CE" w:rsidTr="008456C2">
        <w:trPr>
          <w:jc w:val="center"/>
        </w:trPr>
        <w:tc>
          <w:tcPr>
            <w:tcW w:w="6236"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fr-FR" w:bidi="ar-EG"/>
              </w:rPr>
            </w:pPr>
            <w:r w:rsidRPr="004419CE">
              <w:rPr>
                <w:rFonts w:eastAsia="Times New Roman"/>
                <w:sz w:val="20"/>
                <w:szCs w:val="26"/>
                <w:rtl/>
                <w:lang w:val="fr-FR" w:eastAsia="fr-FR" w:bidi="ar-EG"/>
              </w:rPr>
              <w:t>المرتبات والبدلات</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93 653</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96 025</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fr-FR" w:bidi="ar-EG"/>
              </w:rPr>
            </w:pPr>
            <w:r w:rsidRPr="004419CE">
              <w:rPr>
                <w:rFonts w:eastAsia="Times New Roman"/>
                <w:sz w:val="20"/>
                <w:szCs w:val="26"/>
                <w:rtl/>
                <w:lang w:val="fr-FR" w:eastAsia="fr-FR" w:bidi="ar-EG"/>
              </w:rPr>
              <w:t>التكاليف الأخرى الخاصة بالموظفين</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sz w:val="20"/>
                <w:szCs w:val="26"/>
                <w:lang w:val="fr-FR" w:bidi="ar-EG"/>
              </w:rPr>
            </w:pPr>
            <w:r w:rsidRPr="004419CE">
              <w:rPr>
                <w:rFonts w:eastAsia="Times New Roman"/>
                <w:b/>
                <w:sz w:val="20"/>
                <w:szCs w:val="26"/>
                <w:lang w:val="fr-FR" w:eastAsia="en-US" w:bidi="ar-EG"/>
              </w:rPr>
              <w:t>55 095</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sz w:val="20"/>
                <w:szCs w:val="26"/>
                <w:lang w:val="fr-FR" w:bidi="ar-EG"/>
              </w:rPr>
            </w:pPr>
            <w:r w:rsidRPr="004419CE">
              <w:rPr>
                <w:rFonts w:eastAsia="Times New Roman"/>
                <w:b/>
                <w:sz w:val="20"/>
                <w:szCs w:val="26"/>
                <w:lang w:val="fr-FR" w:eastAsia="en-US" w:bidi="ar-EG"/>
              </w:rPr>
              <w:t>50 974</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استقرار الموظفين وإعادتهم إلى الوطن</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519</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3 076</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منحة التعليم</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3 443</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3 594</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الإجازة في الوطن</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1 056</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977</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الإجازات المتراكمة</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702</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865</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التأمين الصحي والتأمين ضد الحوادث</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11 181</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11 105</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المساهمات في الصندوق المشترك للمعاشات التقاعدية لموظفي الأمم المتحدة</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15 994</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16 262</w:t>
            </w:r>
          </w:p>
        </w:tc>
      </w:tr>
      <w:tr w:rsidR="004419CE" w:rsidRPr="004419CE" w:rsidTr="008456C2">
        <w:trPr>
          <w:jc w:val="center"/>
        </w:trPr>
        <w:tc>
          <w:tcPr>
            <w:tcW w:w="6236" w:type="dxa"/>
            <w:tcBorders>
              <w:top w:val="nil"/>
              <w:left w:val="single" w:sz="4" w:space="0" w:color="auto"/>
              <w:bottom w:val="nil"/>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نفقات أخرى</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3 985</w:t>
            </w:r>
          </w:p>
        </w:tc>
        <w:tc>
          <w:tcPr>
            <w:tcW w:w="1701" w:type="dxa"/>
            <w:tcBorders>
              <w:top w:val="nil"/>
              <w:left w:val="single" w:sz="4" w:space="0" w:color="auto"/>
              <w:bottom w:val="nil"/>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rtl/>
                <w:lang w:val="fr-FR" w:bidi="ar-EG"/>
              </w:rPr>
            </w:pPr>
            <w:r w:rsidRPr="004419CE">
              <w:rPr>
                <w:rFonts w:eastAsia="Times New Roman"/>
                <w:bCs/>
                <w:sz w:val="20"/>
                <w:szCs w:val="26"/>
                <w:lang w:val="fr-FR" w:eastAsia="en-US" w:bidi="ar-EG"/>
              </w:rPr>
              <w:t>1 428</w:t>
            </w:r>
          </w:p>
        </w:tc>
      </w:tr>
      <w:tr w:rsidR="004419CE" w:rsidRPr="004419CE" w:rsidTr="008456C2">
        <w:trPr>
          <w:jc w:val="center"/>
        </w:trPr>
        <w:tc>
          <w:tcPr>
            <w:tcW w:w="6236" w:type="dxa"/>
            <w:tcBorders>
              <w:top w:val="nil"/>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before="40" w:after="40" w:line="240" w:lineRule="exact"/>
              <w:jc w:val="left"/>
              <w:rPr>
                <w:rFonts w:eastAsia="Times New Roman"/>
                <w:sz w:val="20"/>
                <w:szCs w:val="26"/>
                <w:lang w:val="fr-FR" w:eastAsia="fr-FR" w:bidi="ar-EG"/>
              </w:rPr>
            </w:pPr>
            <w:r w:rsidRPr="004419CE">
              <w:rPr>
                <w:rFonts w:eastAsia="Times New Roman"/>
                <w:sz w:val="20"/>
                <w:szCs w:val="26"/>
                <w:lang w:val="fr-FR" w:eastAsia="fr-FR" w:bidi="ar-EG"/>
              </w:rPr>
              <w:tab/>
            </w:r>
            <w:r w:rsidRPr="004419CE">
              <w:rPr>
                <w:rFonts w:eastAsia="Times New Roman"/>
                <w:sz w:val="20"/>
                <w:szCs w:val="26"/>
                <w:rtl/>
                <w:lang w:val="fr-FR" w:eastAsia="fr-FR" w:bidi="ar-EG"/>
              </w:rPr>
              <w:t>تسوية صندوق التأمين الصحي بعد انتهاء الخدمة</w:t>
            </w:r>
          </w:p>
        </w:tc>
        <w:tc>
          <w:tcPr>
            <w:tcW w:w="1701" w:type="dxa"/>
            <w:tcBorders>
              <w:top w:val="nil"/>
              <w:left w:val="single" w:sz="4" w:space="0" w:color="auto"/>
              <w:bottom w:val="single" w:sz="4" w:space="0" w:color="auto"/>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18 214</w:t>
            </w:r>
          </w:p>
        </w:tc>
        <w:tc>
          <w:tcPr>
            <w:tcW w:w="1701" w:type="dxa"/>
            <w:tcBorders>
              <w:top w:val="nil"/>
              <w:left w:val="single" w:sz="4" w:space="0" w:color="auto"/>
              <w:bottom w:val="single" w:sz="4" w:space="0" w:color="auto"/>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Cs/>
                <w:sz w:val="20"/>
                <w:szCs w:val="26"/>
                <w:lang w:val="fr-FR" w:bidi="ar-EG"/>
              </w:rPr>
            </w:pPr>
            <w:r w:rsidRPr="004419CE">
              <w:rPr>
                <w:rFonts w:eastAsia="Times New Roman"/>
                <w:bCs/>
                <w:sz w:val="20"/>
                <w:szCs w:val="26"/>
                <w:lang w:val="fr-FR" w:eastAsia="en-US" w:bidi="ar-EG"/>
              </w:rPr>
              <w:t>13 667</w:t>
            </w:r>
          </w:p>
        </w:tc>
      </w:tr>
      <w:tr w:rsidR="004419CE" w:rsidRPr="004419CE" w:rsidTr="008456C2">
        <w:trPr>
          <w:jc w:val="center"/>
        </w:trPr>
        <w:tc>
          <w:tcPr>
            <w:tcW w:w="6236"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التكاليف الخاصة بالموظفين</w:t>
            </w:r>
          </w:p>
        </w:tc>
        <w:tc>
          <w:tcPr>
            <w:tcW w:w="1701" w:type="dxa"/>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sz w:val="20"/>
                <w:szCs w:val="26"/>
                <w:lang w:val="fr-FR" w:bidi="ar-EG"/>
              </w:rPr>
            </w:pPr>
            <w:r w:rsidRPr="004419CE">
              <w:rPr>
                <w:rFonts w:eastAsia="Times New Roman"/>
                <w:b/>
                <w:sz w:val="20"/>
                <w:szCs w:val="26"/>
                <w:lang w:val="fr-FR" w:eastAsia="en-US" w:bidi="ar-EG"/>
              </w:rPr>
              <w:t>148 748</w:t>
            </w:r>
          </w:p>
        </w:tc>
        <w:tc>
          <w:tcPr>
            <w:tcW w:w="1701" w:type="dxa"/>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sz w:val="20"/>
                <w:szCs w:val="26"/>
                <w:lang w:val="fr-FR" w:bidi="ar-EG"/>
              </w:rPr>
            </w:pPr>
            <w:r w:rsidRPr="004419CE">
              <w:rPr>
                <w:rFonts w:eastAsia="Times New Roman"/>
                <w:b/>
                <w:sz w:val="20"/>
                <w:szCs w:val="26"/>
                <w:lang w:val="fr-FR" w:eastAsia="en-US" w:bidi="ar-EG"/>
              </w:rPr>
              <w:t>146 999</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spacing w:val="-2"/>
          <w:rtl/>
          <w:lang w:bidi="ar-EG"/>
        </w:rPr>
      </w:pPr>
      <w:r w:rsidRPr="004419CE">
        <w:rPr>
          <w:rFonts w:hint="cs"/>
          <w:spacing w:val="-2"/>
          <w:rtl/>
          <w:lang w:bidi="ar-EG"/>
        </w:rPr>
        <w:t xml:space="preserve">على الرغم من زيادة شاملة في تكاليف الموظفين بسبب </w:t>
      </w:r>
      <w:r w:rsidRPr="004419CE">
        <w:rPr>
          <w:color w:val="000000"/>
          <w:rtl/>
        </w:rPr>
        <w:t xml:space="preserve">تسوية </w:t>
      </w:r>
      <w:r w:rsidRPr="004419CE">
        <w:rPr>
          <w:rFonts w:hint="cs"/>
          <w:color w:val="000000"/>
          <w:rtl/>
        </w:rPr>
        <w:t>ال</w:t>
      </w:r>
      <w:r w:rsidRPr="004419CE">
        <w:rPr>
          <w:color w:val="000000"/>
          <w:rtl/>
        </w:rPr>
        <w:t>صندوق</w:t>
      </w:r>
      <w:r w:rsidRPr="004419CE">
        <w:rPr>
          <w:rFonts w:hint="cs"/>
          <w:spacing w:val="-2"/>
          <w:rtl/>
        </w:rPr>
        <w:t xml:space="preserve"> </w:t>
      </w:r>
      <w:r w:rsidRPr="004419CE">
        <w:rPr>
          <w:spacing w:val="-2"/>
        </w:rPr>
        <w:t>ASHI</w:t>
      </w:r>
      <w:r w:rsidRPr="004419CE">
        <w:rPr>
          <w:rFonts w:hint="cs"/>
          <w:spacing w:val="-2"/>
          <w:rtl/>
          <w:lang w:bidi="ar-EG"/>
        </w:rPr>
        <w:t>، يمكننا ملاحظة انخفاض في المرتبات والبدلات</w:t>
      </w:r>
      <w:r w:rsidRPr="004419CE">
        <w:rPr>
          <w:rFonts w:hint="eastAsia"/>
          <w:spacing w:val="-2"/>
          <w:rtl/>
          <w:lang w:bidi="ar-EG"/>
        </w:rPr>
        <w:t> </w:t>
      </w:r>
      <w:r w:rsidRPr="004419CE">
        <w:rPr>
          <w:spacing w:val="-2"/>
          <w:lang w:bidi="ar-EG"/>
        </w:rPr>
        <w:t>(%2,5)</w:t>
      </w:r>
      <w:r w:rsidRPr="004419CE">
        <w:rPr>
          <w:rFonts w:hint="cs"/>
          <w:spacing w:val="-2"/>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539" w:name="_Toc452156655"/>
      <w:r w:rsidRPr="004419CE">
        <w:rPr>
          <w:b/>
          <w:bCs/>
          <w:rtl/>
        </w:rPr>
        <w:t>تكاليف السفر في مهام رسمية</w:t>
      </w:r>
      <w:bookmarkEnd w:id="53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تشمل تكاليف السفر في مهام رسمية تكاليف تنقل الخبراء والموظفين المكلفين بمهام رسمية أو المشاركين في المؤتمرات أو الاجتماعات. </w:t>
      </w:r>
      <w:r w:rsidRPr="004419CE">
        <w:rPr>
          <w:rFonts w:hint="cs"/>
          <w:rtl/>
          <w:lang w:bidi="ar-EG"/>
        </w:rPr>
        <w:t xml:space="preserve">وظلت </w:t>
      </w:r>
      <w:r w:rsidRPr="004419CE">
        <w:rPr>
          <w:rtl/>
          <w:lang w:bidi="ar-EG"/>
        </w:rPr>
        <w:t xml:space="preserve">تكاليف السفر في مهام رسمية البالغة </w:t>
      </w:r>
      <w:r w:rsidRPr="004419CE">
        <w:rPr>
          <w:lang w:bidi="ar-EG"/>
        </w:rPr>
        <w:t>6,9</w:t>
      </w:r>
      <w:r w:rsidRPr="004419CE">
        <w:rPr>
          <w:rtl/>
          <w:lang w:bidi="ar-EG"/>
        </w:rPr>
        <w:t> مليون فرنك سويسري في </w:t>
      </w:r>
      <w:r w:rsidRPr="004419CE">
        <w:rPr>
          <w:lang w:bidi="ar-EG"/>
        </w:rPr>
        <w:t>2017</w:t>
      </w:r>
      <w:r w:rsidRPr="004419CE">
        <w:rPr>
          <w:rtl/>
          <w:lang w:bidi="ar-EG"/>
        </w:rPr>
        <w:t xml:space="preserve"> مستقرة.</w:t>
      </w:r>
      <w:r w:rsidRPr="004419CE">
        <w:rPr>
          <w:rFonts w:hint="cs"/>
          <w:rtl/>
          <w:lang w:bidi="ar-EG"/>
        </w:rPr>
        <w:t xml:space="preserve"> وفي</w:t>
      </w:r>
      <w:r w:rsidRPr="004419CE">
        <w:rPr>
          <w:rFonts w:hint="eastAsia"/>
          <w:rtl/>
          <w:lang w:bidi="ar-EG"/>
        </w:rPr>
        <w:t> </w:t>
      </w:r>
      <w:r w:rsidRPr="004419CE">
        <w:rPr>
          <w:lang w:bidi="ar-EG"/>
        </w:rPr>
        <w:t>2017</w:t>
      </w:r>
      <w:r w:rsidRPr="004419CE">
        <w:rPr>
          <w:rFonts w:hint="cs"/>
          <w:rtl/>
          <w:lang w:bidi="ar-EG"/>
        </w:rPr>
        <w:t xml:space="preserve">، انضمت العديد من المنظمات الأخرى التابعة للأمم المتحدة إلى وكالة السفر </w:t>
      </w:r>
      <w:proofErr w:type="spellStart"/>
      <w:r w:rsidRPr="004419CE">
        <w:rPr>
          <w:lang w:eastAsia="fr-FR"/>
        </w:rPr>
        <w:t>Swisscard</w:t>
      </w:r>
      <w:proofErr w:type="spellEnd"/>
      <w:r w:rsidRPr="004419CE">
        <w:rPr>
          <w:lang w:eastAsia="fr-FR"/>
        </w:rPr>
        <w:t> AECS</w:t>
      </w:r>
      <w:r w:rsidRPr="004419CE">
        <w:rPr>
          <w:rFonts w:hint="cs"/>
          <w:rtl/>
          <w:lang w:bidi="ar-EG"/>
        </w:rPr>
        <w:t xml:space="preserve"> لإصدار تذاكر السفر الجوي مما أدى إلى زيادة في</w:t>
      </w:r>
      <w:r w:rsidRPr="004419CE">
        <w:rPr>
          <w:rFonts w:hint="eastAsia"/>
          <w:rtl/>
          <w:lang w:bidi="ar-EG"/>
        </w:rPr>
        <w:t> </w:t>
      </w:r>
      <w:r w:rsidRPr="004419CE">
        <w:rPr>
          <w:rFonts w:hint="cs"/>
          <w:rtl/>
          <w:lang w:bidi="ar-EG"/>
        </w:rPr>
        <w:t xml:space="preserve">الحوافز التي حصل عليها الاتحاد والتي بلغت </w:t>
      </w:r>
      <w:r w:rsidRPr="004419CE">
        <w:rPr>
          <w:lang w:bidi="ar-EG"/>
        </w:rPr>
        <w:t>25,762</w:t>
      </w:r>
      <w:r w:rsidRPr="004419CE">
        <w:rPr>
          <w:rFonts w:hint="cs"/>
          <w:rtl/>
          <w:lang w:bidi="ar-EG"/>
        </w:rPr>
        <w:t xml:space="preserve"> فرنكاً سويسرياً في</w:t>
      </w:r>
      <w:r w:rsidRPr="004419CE">
        <w:rPr>
          <w:rFonts w:hint="eastAsia"/>
          <w:rtl/>
          <w:lang w:bidi="ar-EG"/>
        </w:rPr>
        <w:t> </w:t>
      </w:r>
      <w:r w:rsidRPr="004419CE">
        <w:rPr>
          <w:lang w:bidi="ar-EG"/>
        </w:rPr>
        <w:t>2017</w:t>
      </w:r>
      <w:r w:rsidRPr="004419CE">
        <w:rPr>
          <w:rFonts w:hint="cs"/>
          <w:rtl/>
          <w:lang w:bidi="ar-EG"/>
        </w:rPr>
        <w:t xml:space="preserve"> (مقابل </w:t>
      </w:r>
      <w:r w:rsidRPr="004419CE">
        <w:rPr>
          <w:lang w:bidi="ar-EG"/>
        </w:rPr>
        <w:t>17,725</w:t>
      </w:r>
      <w:r w:rsidRPr="004419CE">
        <w:rPr>
          <w:rFonts w:hint="cs"/>
          <w:rtl/>
          <w:lang w:bidi="ar-EG"/>
        </w:rPr>
        <w:t xml:space="preserve"> فرنكاً سويسرياً في </w:t>
      </w:r>
      <w:r w:rsidRPr="004419CE">
        <w:rPr>
          <w:lang w:bidi="ar-EG"/>
        </w:rPr>
        <w:t>2016</w:t>
      </w:r>
      <w:r w:rsidRPr="004419CE">
        <w:rPr>
          <w:rFonts w:hint="cs"/>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540" w:name="_Toc452156656"/>
      <w:r w:rsidRPr="004419CE">
        <w:rPr>
          <w:b/>
          <w:bCs/>
          <w:rtl/>
        </w:rPr>
        <w:t>الخدمات التعاقدية</w:t>
      </w:r>
      <w:bookmarkEnd w:id="54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تدخل في هذه الفئة كل الأتعاب والرسوم والنفقات التي ت</w:t>
      </w:r>
      <w:r w:rsidRPr="004419CE">
        <w:rPr>
          <w:rFonts w:hint="cs"/>
          <w:rtl/>
          <w:lang w:bidi="ar-EG"/>
        </w:rPr>
        <w:t>ُ</w:t>
      </w:r>
      <w:r w:rsidRPr="004419CE">
        <w:rPr>
          <w:rtl/>
          <w:lang w:bidi="ar-EG"/>
        </w:rPr>
        <w:t xml:space="preserve">دفع إلى الشركات التي تزود </w:t>
      </w:r>
      <w:r w:rsidRPr="004419CE">
        <w:rPr>
          <w:rFonts w:hint="cs"/>
          <w:rtl/>
          <w:lang w:bidi="ar-EG"/>
        </w:rPr>
        <w:t>الاستشاريين</w:t>
      </w:r>
      <w:r w:rsidRPr="004419CE">
        <w:rPr>
          <w:rtl/>
          <w:lang w:bidi="ar-EG"/>
        </w:rPr>
        <w:t xml:space="preserve"> في إطار اتفاقات وأحكام تعاقدية. وتدخل في هذه الفئة أيضاً عقود الخدمات الخاصة والنفقات المرتبطة بدورات تدريس اللغات في إطار التدريب المهني، وكذلك تكاليف خدمات التعاقد من الباطن. وبلغت قيمة عقود الخدمات </w:t>
      </w:r>
      <w:r w:rsidRPr="004419CE">
        <w:rPr>
          <w:lang w:bidi="ar-EG"/>
        </w:rPr>
        <w:t>15,6</w:t>
      </w:r>
      <w:r w:rsidRPr="004419CE">
        <w:rPr>
          <w:rtl/>
          <w:lang w:bidi="ar-SY"/>
        </w:rPr>
        <w:t> مليون فرنك سويسري في </w:t>
      </w:r>
      <w:r w:rsidRPr="004419CE">
        <w:rPr>
          <w:lang w:bidi="ar-EG"/>
        </w:rPr>
        <w:t>2017</w:t>
      </w:r>
      <w:r w:rsidRPr="004419CE">
        <w:rPr>
          <w:rFonts w:hint="cs"/>
          <w:rtl/>
          <w:lang w:bidi="ar-SY"/>
        </w:rPr>
        <w:t xml:space="preserve"> (مقابل </w:t>
      </w:r>
      <w:r w:rsidRPr="004419CE">
        <w:rPr>
          <w:lang w:bidi="ar-EG"/>
        </w:rPr>
        <w:t>14,1</w:t>
      </w:r>
      <w:r w:rsidRPr="004419CE">
        <w:rPr>
          <w:rtl/>
          <w:lang w:bidi="ar-SY"/>
        </w:rPr>
        <w:t> مليون فرنك سويسري في </w:t>
      </w:r>
      <w:r w:rsidRPr="004419CE">
        <w:rPr>
          <w:lang w:bidi="ar-EG"/>
        </w:rPr>
        <w:t>2016</w:t>
      </w:r>
      <w:r w:rsidRPr="004419CE">
        <w:rPr>
          <w:rFonts w:hint="cs"/>
          <w:rtl/>
          <w:lang w:bidi="ar-SY"/>
        </w:rPr>
        <w:t xml:space="preserve">). وترد حالة مفصلة في </w:t>
      </w:r>
      <w:r w:rsidRPr="004419CE">
        <w:rPr>
          <w:color w:val="000000"/>
          <w:rtl/>
        </w:rPr>
        <w:t xml:space="preserve">المعلومات بحسب الأبواب </w:t>
      </w:r>
      <w:r w:rsidRPr="004419CE">
        <w:rPr>
          <w:rFonts w:hint="cs"/>
          <w:rtl/>
          <w:lang w:bidi="ar-SY"/>
        </w:rPr>
        <w:t xml:space="preserve">(الملاحظة </w:t>
      </w:r>
      <w:r w:rsidRPr="004419CE">
        <w:rPr>
          <w:lang w:bidi="ar-SY"/>
        </w:rPr>
        <w:t>23</w:t>
      </w:r>
      <w:r w:rsidRPr="004419CE">
        <w:rPr>
          <w:rFonts w:hint="cs"/>
          <w:rtl/>
          <w:lang w:bidi="ar-SY"/>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541" w:name="_Toc452156657"/>
      <w:bookmarkStart w:id="542" w:name="_Toc419484096"/>
      <w:bookmarkStart w:id="543" w:name="_Toc358648572"/>
      <w:bookmarkStart w:id="544" w:name="_Toc358648373"/>
      <w:bookmarkStart w:id="545" w:name="_Toc329296045"/>
      <w:r w:rsidRPr="004419CE">
        <w:rPr>
          <w:b/>
          <w:bCs/>
          <w:rtl/>
        </w:rPr>
        <w:t>استئجار وصيانة الأماكن والمعدات</w:t>
      </w:r>
      <w:bookmarkEnd w:id="541"/>
      <w:bookmarkEnd w:id="542"/>
      <w:bookmarkEnd w:id="543"/>
      <w:bookmarkEnd w:id="544"/>
      <w:bookmarkEnd w:id="54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EG"/>
        </w:rPr>
        <w:t>يدخل في هذه الفئة استئجار</w:t>
      </w:r>
      <w:r w:rsidRPr="004419CE">
        <w:rPr>
          <w:rtl/>
          <w:lang w:bidi="ar-SY"/>
        </w:rPr>
        <w:t xml:space="preserve"> </w:t>
      </w:r>
      <w:r w:rsidRPr="004419CE">
        <w:rPr>
          <w:rFonts w:hint="cs"/>
          <w:rtl/>
          <w:lang w:bidi="ar-EG"/>
        </w:rPr>
        <w:t>أماكن</w:t>
      </w:r>
      <w:r w:rsidRPr="004419CE">
        <w:rPr>
          <w:rtl/>
          <w:lang w:bidi="ar-SY"/>
        </w:rPr>
        <w:t xml:space="preserve"> المؤتمرات وقاعات الاجتماعات، وأماكن التخزين ومواقف السيارات، </w:t>
      </w:r>
      <w:r w:rsidRPr="004419CE">
        <w:rPr>
          <w:rFonts w:hint="cs"/>
          <w:rtl/>
          <w:lang w:bidi="ar-SY"/>
        </w:rPr>
        <w:t>ومعدات تكنولوجيا المعلومات</w:t>
      </w:r>
      <w:r w:rsidRPr="004419CE">
        <w:rPr>
          <w:rtl/>
          <w:lang w:bidi="ar-SY"/>
        </w:rPr>
        <w:t xml:space="preserve"> </w:t>
      </w:r>
      <w:r w:rsidRPr="004419CE">
        <w:rPr>
          <w:rtl/>
          <w:lang w:bidi="ar-EG"/>
        </w:rPr>
        <w:t xml:space="preserve">وغيرها من </w:t>
      </w:r>
      <w:r w:rsidRPr="004419CE">
        <w:rPr>
          <w:rFonts w:hint="cs"/>
          <w:rtl/>
          <w:lang w:bidi="ar-EG"/>
        </w:rPr>
        <w:t>تجهيزات المكاتب</w:t>
      </w:r>
      <w:r w:rsidRPr="004419CE">
        <w:rPr>
          <w:rtl/>
          <w:lang w:bidi="ar-EG"/>
        </w:rPr>
        <w:t xml:space="preserve">. وتدخل أيضاً صيانة المباني والمساحات الخضراء والمركبات الآلية </w:t>
      </w:r>
      <w:r w:rsidRPr="004419CE">
        <w:rPr>
          <w:rFonts w:hint="cs"/>
          <w:rtl/>
          <w:lang w:bidi="ar-EG"/>
        </w:rPr>
        <w:t>ومعدات تكنولوجيا المعلومات</w:t>
      </w:r>
      <w:r w:rsidRPr="004419CE">
        <w:rPr>
          <w:rtl/>
          <w:lang w:bidi="ar-EG"/>
        </w:rPr>
        <w:t xml:space="preserve"> والتأمين ضد الحريق والفيضان ومختلف الأضرار. وبلغت تكاليف الاستئجار والمعدات </w:t>
      </w:r>
      <w:r w:rsidRPr="004419CE">
        <w:rPr>
          <w:lang w:bidi="ar-SY"/>
        </w:rPr>
        <w:t>4,4</w:t>
      </w:r>
      <w:r w:rsidRPr="004419CE">
        <w:rPr>
          <w:rtl/>
          <w:lang w:bidi="ar-SY"/>
        </w:rPr>
        <w:t> ملايين فرنك سويسري في </w:t>
      </w:r>
      <w:r w:rsidRPr="004419CE">
        <w:rPr>
          <w:lang w:bidi="ar-SY"/>
        </w:rPr>
        <w:t>2017</w:t>
      </w:r>
      <w:r w:rsidRPr="004419CE">
        <w:rPr>
          <w:rtl/>
          <w:lang w:bidi="ar-SY"/>
        </w:rPr>
        <w:t xml:space="preserve"> (مقابل </w:t>
      </w:r>
      <w:r w:rsidRPr="004419CE">
        <w:rPr>
          <w:lang w:bidi="ar-SY"/>
        </w:rPr>
        <w:t>4,87</w:t>
      </w:r>
      <w:r w:rsidRPr="004419CE">
        <w:rPr>
          <w:rtl/>
          <w:lang w:bidi="ar-SY"/>
        </w:rPr>
        <w:t> ملايين فرنك سويسري في </w:t>
      </w:r>
      <w:r w:rsidRPr="004419CE">
        <w:rPr>
          <w:lang w:bidi="ar-SY"/>
        </w:rPr>
        <w:t>2016</w:t>
      </w:r>
      <w:r w:rsidRPr="004419CE">
        <w:rPr>
          <w:rtl/>
          <w:lang w:bidi="ar-SY"/>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546" w:name="_Toc358648573"/>
      <w:bookmarkStart w:id="547" w:name="_Toc358648374"/>
      <w:bookmarkStart w:id="548" w:name="_Toc329296046"/>
      <w:bookmarkStart w:id="549" w:name="_Toc452156658"/>
      <w:bookmarkStart w:id="550" w:name="_Toc419484097"/>
      <w:r w:rsidRPr="004419CE">
        <w:rPr>
          <w:b/>
          <w:bCs/>
          <w:rtl/>
        </w:rPr>
        <w:t>تكاليف المعدات واللوازم</w:t>
      </w:r>
      <w:bookmarkEnd w:id="546"/>
      <w:bookmarkEnd w:id="547"/>
      <w:bookmarkEnd w:id="548"/>
      <w:r w:rsidRPr="004419CE">
        <w:rPr>
          <w:b/>
          <w:bCs/>
          <w:rtl/>
        </w:rPr>
        <w:t xml:space="preserve"> </w:t>
      </w:r>
      <w:r w:rsidRPr="004419CE">
        <w:rPr>
          <w:rFonts w:hint="cs"/>
          <w:b/>
          <w:bCs/>
          <w:rtl/>
        </w:rPr>
        <w:t>والشحن</w:t>
      </w:r>
      <w:r w:rsidRPr="004419CE">
        <w:rPr>
          <w:b/>
          <w:bCs/>
          <w:rtl/>
        </w:rPr>
        <w:t xml:space="preserve"> والاتصالات والخدمات</w:t>
      </w:r>
      <w:bookmarkEnd w:id="549"/>
      <w:bookmarkEnd w:id="55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EG"/>
        </w:rPr>
        <w:t xml:space="preserve">تشمل المعدات واللوازم </w:t>
      </w:r>
      <w:r w:rsidRPr="004419CE">
        <w:rPr>
          <w:rtl/>
          <w:lang w:bidi="ar-SY"/>
        </w:rPr>
        <w:t xml:space="preserve">الأدوات المكتبية ولوازم الطابعات والاستمارات والبطاقات والمجلات والكتب ومواد التجليد </w:t>
      </w:r>
      <w:r w:rsidRPr="004419CE">
        <w:rPr>
          <w:rFonts w:hint="cs"/>
          <w:rtl/>
          <w:lang w:bidi="ar-SY"/>
        </w:rPr>
        <w:t>ولوازم تكنولوجيا المعلومات</w:t>
      </w:r>
      <w:r w:rsidRPr="004419CE">
        <w:rPr>
          <w:rtl/>
          <w:lang w:bidi="ar-SY"/>
        </w:rPr>
        <w:t xml:space="preserve"> والبرمجيات الحاسوبية التي لا تدرج بمثابة أصول. </w:t>
      </w:r>
      <w:r w:rsidRPr="004419CE">
        <w:rPr>
          <w:rtl/>
          <w:lang w:bidi="ar-EG"/>
        </w:rPr>
        <w:t xml:space="preserve">بلغت تكاليف المعدات واللوازم </w:t>
      </w:r>
      <w:r w:rsidRPr="004419CE">
        <w:rPr>
          <w:lang w:bidi="ar-SY"/>
        </w:rPr>
        <w:t>3,87</w:t>
      </w:r>
      <w:r w:rsidRPr="004419CE">
        <w:rPr>
          <w:rtl/>
          <w:lang w:bidi="ar-SY"/>
        </w:rPr>
        <w:t> ملايين فرنك سويسري</w:t>
      </w:r>
      <w:r w:rsidRPr="004419CE">
        <w:rPr>
          <w:rFonts w:hint="cs"/>
          <w:rtl/>
          <w:lang w:bidi="ar-SY"/>
        </w:rPr>
        <w:t xml:space="preserve"> في</w:t>
      </w:r>
      <w:r w:rsidRPr="004419CE">
        <w:rPr>
          <w:rFonts w:hint="eastAsia"/>
          <w:rtl/>
          <w:lang w:bidi="ar-SY"/>
        </w:rPr>
        <w:t> </w:t>
      </w:r>
      <w:r w:rsidRPr="004419CE">
        <w:rPr>
          <w:lang w:bidi="ar-SY"/>
        </w:rPr>
        <w:t>2017</w:t>
      </w:r>
      <w:r w:rsidRPr="004419CE">
        <w:rPr>
          <w:rtl/>
          <w:lang w:bidi="ar-SY"/>
        </w:rPr>
        <w:t xml:space="preserve"> </w:t>
      </w:r>
      <w:r w:rsidRPr="004419CE">
        <w:rPr>
          <w:rFonts w:hint="cs"/>
          <w:rtl/>
          <w:lang w:bidi="ar-SY"/>
        </w:rPr>
        <w:t xml:space="preserve">(مقابل </w:t>
      </w:r>
      <w:r w:rsidRPr="004419CE">
        <w:rPr>
          <w:lang w:bidi="ar-SY"/>
        </w:rPr>
        <w:t>3,29</w:t>
      </w:r>
      <w:r w:rsidRPr="004419CE">
        <w:rPr>
          <w:rFonts w:hint="eastAsia"/>
          <w:rtl/>
          <w:lang w:bidi="ar-SY"/>
        </w:rPr>
        <w:t> </w:t>
      </w:r>
      <w:r w:rsidRPr="004419CE">
        <w:rPr>
          <w:rFonts w:hint="cs"/>
          <w:rtl/>
          <w:lang w:bidi="ar-SY"/>
        </w:rPr>
        <w:t xml:space="preserve">ملايين فرنك سويسري </w:t>
      </w:r>
      <w:r w:rsidRPr="004419CE">
        <w:rPr>
          <w:rtl/>
          <w:lang w:bidi="ar-SY"/>
        </w:rPr>
        <w:t>في </w:t>
      </w:r>
      <w:r w:rsidRPr="004419CE">
        <w:rPr>
          <w:lang w:bidi="ar-SY"/>
        </w:rPr>
        <w:t>2016</w:t>
      </w:r>
      <w:r w:rsidRPr="004419CE">
        <w:rPr>
          <w:rFonts w:hint="cs"/>
          <w:rtl/>
          <w:lang w:bidi="ar-SY"/>
        </w:rPr>
        <w:t>)</w:t>
      </w:r>
      <w:r w:rsidRPr="004419CE">
        <w:rPr>
          <w:rtl/>
          <w:lang w:bidi="ar-SY"/>
        </w:rPr>
        <w:t>.</w:t>
      </w:r>
      <w:r w:rsidRPr="004419CE">
        <w:rPr>
          <w:rtl/>
          <w:lang w:bidi="ar-EG"/>
        </w:rPr>
        <w:t xml:space="preserve"> وبلغت تكاليف </w:t>
      </w:r>
      <w:r w:rsidRPr="004419CE">
        <w:rPr>
          <w:rFonts w:hint="cs"/>
          <w:rtl/>
          <w:lang w:bidi="ar-EG"/>
        </w:rPr>
        <w:t>الشحن</w:t>
      </w:r>
      <w:r w:rsidRPr="004419CE">
        <w:rPr>
          <w:rtl/>
          <w:lang w:bidi="ar-EG"/>
        </w:rPr>
        <w:t xml:space="preserve"> والاتصالات والخدمات </w:t>
      </w:r>
      <w:r w:rsidRPr="004419CE">
        <w:rPr>
          <w:lang w:bidi="ar-SY"/>
        </w:rPr>
        <w:t>1,57</w:t>
      </w:r>
      <w:r w:rsidRPr="004419CE">
        <w:rPr>
          <w:rtl/>
          <w:lang w:bidi="ar-SY"/>
        </w:rPr>
        <w:t> مليون فرنك سويسري في </w:t>
      </w:r>
      <w:r w:rsidRPr="004419CE">
        <w:rPr>
          <w:lang w:bidi="ar-SY"/>
        </w:rPr>
        <w:t>2017</w:t>
      </w:r>
      <w:r w:rsidRPr="004419CE">
        <w:rPr>
          <w:rtl/>
          <w:lang w:bidi="ar-EG"/>
        </w:rPr>
        <w:t xml:space="preserve"> (مقابل </w:t>
      </w:r>
      <w:r w:rsidRPr="004419CE">
        <w:rPr>
          <w:lang w:bidi="ar-SY"/>
        </w:rPr>
        <w:t>1,8</w:t>
      </w:r>
      <w:r w:rsidRPr="004419CE">
        <w:rPr>
          <w:rtl/>
          <w:lang w:bidi="ar-SY"/>
        </w:rPr>
        <w:t> مليون فرنك سويسري في </w:t>
      </w:r>
      <w:r w:rsidRPr="004419CE">
        <w:rPr>
          <w:lang w:val="en-CA" w:bidi="ar-SY"/>
        </w:rPr>
        <w:t>2016</w:t>
      </w:r>
      <w:r w:rsidRPr="004419CE">
        <w:rPr>
          <w:rtl/>
          <w:lang w:bidi="ar-EG"/>
        </w:rPr>
        <w:t>)</w:t>
      </w:r>
      <w:r w:rsidRPr="004419CE">
        <w:rPr>
          <w:rtl/>
          <w:lang w:bidi="ar-SY"/>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rPr>
          <w:b/>
          <w:bCs/>
          <w:rtl/>
          <w:lang w:bidi="ar-EG"/>
        </w:rPr>
      </w:pPr>
      <w:bookmarkStart w:id="551" w:name="_Toc452156659"/>
      <w:r w:rsidRPr="004419CE">
        <w:rPr>
          <w:b/>
          <w:bCs/>
          <w:rtl/>
        </w:rPr>
        <w:lastRenderedPageBreak/>
        <w:t>النفقات الأخرى</w:t>
      </w:r>
      <w:bookmarkEnd w:id="551"/>
    </w:p>
    <w:tbl>
      <w:tblPr>
        <w:bidiVisual/>
        <w:tblW w:w="7371" w:type="dxa"/>
        <w:jc w:val="center"/>
        <w:tblLook w:val="04A0" w:firstRow="1" w:lastRow="0" w:firstColumn="1" w:lastColumn="0" w:noHBand="0" w:noVBand="1"/>
      </w:tblPr>
      <w:tblGrid>
        <w:gridCol w:w="3969"/>
        <w:gridCol w:w="1701"/>
        <w:gridCol w:w="1701"/>
      </w:tblGrid>
      <w:tr w:rsidR="004419CE" w:rsidRPr="004419CE" w:rsidTr="008456C2">
        <w:trPr>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rtl/>
                <w:lang w:eastAsia="en-US" w:bidi="ar-EG"/>
              </w:rPr>
            </w:pPr>
            <w:r w:rsidRPr="004419CE">
              <w:rPr>
                <w:rFonts w:eastAsia="Times New Roman"/>
                <w:b/>
                <w:bCs/>
                <w:sz w:val="20"/>
                <w:szCs w:val="26"/>
                <w:lang w:eastAsia="en-US" w:bidi="ar-EG"/>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2016</w:t>
            </w:r>
          </w:p>
        </w:tc>
      </w:tr>
      <w:tr w:rsidR="004419CE" w:rsidRPr="004419CE" w:rsidTr="008456C2">
        <w:trPr>
          <w:jc w:val="center"/>
        </w:trPr>
        <w:tc>
          <w:tcPr>
            <w:tcW w:w="3969"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نفقات المراجعة الخارجية للحسابات</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93</w:t>
            </w:r>
          </w:p>
        </w:tc>
        <w:tc>
          <w:tcPr>
            <w:tcW w:w="1701"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65</w:t>
            </w:r>
          </w:p>
        </w:tc>
      </w:tr>
      <w:tr w:rsidR="004419CE" w:rsidRPr="004419CE" w:rsidTr="008456C2">
        <w:trPr>
          <w:jc w:val="center"/>
        </w:trPr>
        <w:tc>
          <w:tcPr>
            <w:tcW w:w="3969"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نفقات المشاركة في منظومة الأمم المتحدة</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533</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521</w:t>
            </w:r>
          </w:p>
        </w:tc>
      </w:tr>
      <w:tr w:rsidR="004419CE" w:rsidRPr="004419CE" w:rsidTr="008456C2">
        <w:trPr>
          <w:jc w:val="center"/>
        </w:trPr>
        <w:tc>
          <w:tcPr>
            <w:tcW w:w="3969"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التكاليف القانونية</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453</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302</w:t>
            </w:r>
          </w:p>
        </w:tc>
      </w:tr>
      <w:tr w:rsidR="004419CE" w:rsidRPr="004419CE" w:rsidTr="008456C2">
        <w:trPr>
          <w:jc w:val="center"/>
        </w:trPr>
        <w:tc>
          <w:tcPr>
            <w:tcW w:w="3969"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تسوية الاحتياطيات والنفقات الأخرى</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6 577</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2 319</w:t>
            </w:r>
          </w:p>
        </w:tc>
      </w:tr>
      <w:tr w:rsidR="004419CE" w:rsidRPr="004419CE" w:rsidTr="008456C2">
        <w:trPr>
          <w:jc w:val="center"/>
        </w:trPr>
        <w:tc>
          <w:tcPr>
            <w:tcW w:w="3969"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النفقات الأخرى</w:t>
            </w:r>
          </w:p>
        </w:tc>
        <w:tc>
          <w:tcPr>
            <w:tcW w:w="1701" w:type="dxa"/>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sz w:val="20"/>
                <w:szCs w:val="26"/>
                <w:lang w:val="fr-FR" w:eastAsia="en-US" w:bidi="ar-EG"/>
              </w:rPr>
            </w:pPr>
            <w:r w:rsidRPr="004419CE">
              <w:rPr>
                <w:rFonts w:eastAsia="Times New Roman"/>
                <w:b/>
                <w:sz w:val="20"/>
                <w:szCs w:val="26"/>
                <w:lang w:val="fr-FR" w:eastAsia="en-US" w:bidi="ar-EG"/>
              </w:rPr>
              <w:t>7 656</w:t>
            </w:r>
          </w:p>
        </w:tc>
        <w:tc>
          <w:tcPr>
            <w:tcW w:w="1701"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sz w:val="20"/>
                <w:szCs w:val="26"/>
                <w:lang w:val="fr-FR" w:eastAsia="en-US" w:bidi="ar-EG"/>
              </w:rPr>
            </w:pPr>
            <w:r w:rsidRPr="004419CE">
              <w:rPr>
                <w:rFonts w:eastAsia="Times New Roman"/>
                <w:b/>
                <w:sz w:val="20"/>
                <w:szCs w:val="26"/>
                <w:lang w:val="fr-FR" w:eastAsia="en-US" w:bidi="ar-EG"/>
              </w:rPr>
              <w:t>3 207</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t>ترتبط هذه النفقات بالمراجعة الخارجية السنوية الإلزامية لدفاتر حسابات الاتحاد التي يقوم بها ديوان الحسابات في إيطاليا، وكذلك بمشاركة الاتحاد في اللجان والخدمات المشتركة بين مؤسسات منظومة الأمم المتحدة، مثل وحدة التفتيش المشتركة واللجنة الإدارية الرفيعة المستوى للأمم المتحدة والمكتب المعني بتكنولوجيا المعلومات والاتصالات.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وتتضمن النفقات القانونية التكاليف المقدرة بشأن حصيلة القضايا القانونية المفتوحة وكذلك التكلفة الوسطية للنفقات الإدارية فيما يتعلق بكل حالة مرفوعة إلى المحكمة.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Fonts w:hint="cs"/>
          <w:rtl/>
          <w:lang w:bidi="ar-EG"/>
        </w:rPr>
        <w:t>ونشأ</w:t>
      </w:r>
      <w:r w:rsidRPr="004419CE">
        <w:rPr>
          <w:rtl/>
          <w:lang w:bidi="ar-EG"/>
        </w:rPr>
        <w:t xml:space="preserve"> بند "تسوية الاحتياطيات والنفقات الأخرى" بالدرجة الأولى عن تصفية الاحتياطي المخصص للمستحقات الهالكة</w:t>
      </w:r>
      <w:r w:rsidRPr="004419CE">
        <w:rPr>
          <w:rFonts w:hint="cs"/>
          <w:rtl/>
          <w:lang w:bidi="ar-EG"/>
        </w:rPr>
        <w:t xml:space="preserve"> بل وأيضاً من استخدام أحكام المقرر </w:t>
      </w:r>
      <w:r w:rsidRPr="004419CE">
        <w:rPr>
          <w:lang w:bidi="ar-EG"/>
        </w:rPr>
        <w:t>602</w:t>
      </w:r>
      <w:r w:rsidRPr="004419CE">
        <w:rPr>
          <w:rFonts w:hint="cs"/>
          <w:rtl/>
          <w:lang w:bidi="ar-EG"/>
        </w:rPr>
        <w:t xml:space="preserve"> لإلغاء الفوائد على الديون غير القابلة للاسترداد. وعلى الرغم من زيادة التسوية، بقي إجمالي احتياطي الحسابات المدينة مستقراً في </w:t>
      </w:r>
      <w:r w:rsidRPr="004419CE">
        <w:rPr>
          <w:lang w:bidi="ar-EG"/>
        </w:rPr>
        <w:t>2017</w:t>
      </w:r>
      <w:r w:rsidRPr="004419CE">
        <w:rPr>
          <w:rFonts w:hint="cs"/>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rPr>
          <w:b/>
          <w:bCs/>
          <w:rtl/>
        </w:rPr>
      </w:pPr>
      <w:bookmarkStart w:id="552" w:name="_Toc452156660"/>
      <w:r w:rsidRPr="004419CE">
        <w:rPr>
          <w:b/>
          <w:bCs/>
          <w:rtl/>
        </w:rPr>
        <w:t>النفقات المالية</w:t>
      </w:r>
      <w:bookmarkEnd w:id="552"/>
    </w:p>
    <w:tbl>
      <w:tblPr>
        <w:bidiVisual/>
        <w:tblW w:w="6804" w:type="dxa"/>
        <w:jc w:val="center"/>
        <w:tblLayout w:type="fixed"/>
        <w:tblLook w:val="04A0" w:firstRow="1" w:lastRow="0" w:firstColumn="1" w:lastColumn="0" w:noHBand="0" w:noVBand="1"/>
      </w:tblPr>
      <w:tblGrid>
        <w:gridCol w:w="3402"/>
        <w:gridCol w:w="1701"/>
        <w:gridCol w:w="1701"/>
      </w:tblGrid>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b/>
                <w:bCs/>
                <w:sz w:val="20"/>
                <w:szCs w:val="26"/>
                <w:rtl/>
                <w:lang w:eastAsia="en-US" w:bidi="ar-EG"/>
              </w:rPr>
            </w:pPr>
            <w:r w:rsidRPr="004419CE">
              <w:rPr>
                <w:rFonts w:eastAsia="Times New Roman"/>
                <w:b/>
                <w:bCs/>
                <w:sz w:val="20"/>
                <w:szCs w:val="26"/>
                <w:rtl/>
                <w:lang w:eastAsia="fr-FR" w:bidi="ar-EG"/>
              </w:rPr>
              <w:t>بآلاف الفرنكات السويسرية</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b/>
                <w:bCs/>
                <w:sz w:val="20"/>
                <w:szCs w:val="26"/>
                <w:lang w:eastAsia="en-US" w:bidi="ar-EG"/>
              </w:rPr>
            </w:pPr>
            <w:r w:rsidRPr="004419CE">
              <w:rPr>
                <w:rFonts w:eastAsia="Times New Roman"/>
                <w:b/>
                <w:bCs/>
                <w:sz w:val="20"/>
                <w:szCs w:val="26"/>
                <w:lang w:eastAsia="en-US" w:bidi="ar-EG"/>
              </w:rPr>
              <w:t>2016</w:t>
            </w:r>
          </w:p>
        </w:tc>
      </w:tr>
      <w:tr w:rsidR="004419CE" w:rsidRPr="004419CE" w:rsidTr="008456C2">
        <w:trPr>
          <w:jc w:val="center"/>
        </w:trPr>
        <w:tc>
          <w:tcPr>
            <w:tcW w:w="3402"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fr-FR" w:bidi="ar-EG"/>
              </w:rPr>
            </w:pPr>
            <w:r w:rsidRPr="004419CE">
              <w:rPr>
                <w:rFonts w:eastAsia="Times New Roman"/>
                <w:sz w:val="20"/>
                <w:szCs w:val="26"/>
                <w:rtl/>
                <w:lang w:val="fr-FR" w:eastAsia="fr-FR" w:bidi="ar-EG"/>
              </w:rPr>
              <w:t>نفقات مصرفية</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228 </w:t>
            </w:r>
          </w:p>
        </w:tc>
        <w:tc>
          <w:tcPr>
            <w:tcW w:w="1701" w:type="dxa"/>
            <w:tcBorders>
              <w:top w:val="single" w:sz="4" w:space="0" w:color="auto"/>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rtl/>
                <w:lang w:val="fr-FR" w:eastAsia="en-US" w:bidi="ar-EG"/>
              </w:rPr>
            </w:pPr>
            <w:r w:rsidRPr="004419CE">
              <w:rPr>
                <w:rFonts w:eastAsia="Times New Roman"/>
                <w:bCs/>
                <w:sz w:val="20"/>
                <w:szCs w:val="26"/>
                <w:lang w:val="fr-FR" w:eastAsia="en-US" w:bidi="ar-EG"/>
              </w:rPr>
              <w:t>270 </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خسائر محققة في سعر الصرف</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268 </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168 </w:t>
            </w:r>
          </w:p>
        </w:tc>
      </w:tr>
      <w:tr w:rsidR="004419CE" w:rsidRPr="004419CE" w:rsidTr="008456C2">
        <w:trPr>
          <w:jc w:val="center"/>
        </w:trPr>
        <w:tc>
          <w:tcPr>
            <w:tcW w:w="3402"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fr-FR" w:bidi="ar-EG"/>
              </w:rPr>
            </w:pPr>
            <w:r w:rsidRPr="004419CE">
              <w:rPr>
                <w:rFonts w:eastAsia="Times New Roman"/>
                <w:sz w:val="20"/>
                <w:szCs w:val="26"/>
                <w:rtl/>
                <w:lang w:val="fr-FR" w:eastAsia="fr-FR" w:bidi="ar-EG"/>
              </w:rPr>
              <w:t>خسائر غير محققة في سعر الصرف</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178 </w:t>
            </w:r>
          </w:p>
        </w:tc>
        <w:tc>
          <w:tcPr>
            <w:tcW w:w="1701"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Cs/>
                <w:sz w:val="20"/>
                <w:szCs w:val="26"/>
                <w:lang w:val="fr-FR" w:eastAsia="en-US" w:bidi="ar-EG"/>
              </w:rPr>
            </w:pPr>
            <w:r w:rsidRPr="004419CE">
              <w:rPr>
                <w:rFonts w:eastAsia="Times New Roman"/>
                <w:bCs/>
                <w:sz w:val="20"/>
                <w:szCs w:val="26"/>
                <w:lang w:val="fr-FR" w:eastAsia="en-US" w:bidi="ar-EG"/>
              </w:rPr>
              <w:t>31</w:t>
            </w:r>
            <w:r w:rsidRPr="004419CE">
              <w:rPr>
                <w:rFonts w:eastAsia="Times New Roman"/>
                <w:bCs/>
                <w:sz w:val="20"/>
                <w:szCs w:val="26"/>
                <w:lang w:val="fr-FR" w:eastAsia="en-US" w:bidi="ar-EG"/>
              </w:rPr>
              <w:noBreakHyphen/>
            </w:r>
          </w:p>
        </w:tc>
      </w:tr>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fr-FR" w:bidi="ar-EG"/>
              </w:rPr>
            </w:pPr>
            <w:r w:rsidRPr="004419CE">
              <w:rPr>
                <w:rFonts w:eastAsia="Times New Roman"/>
                <w:b/>
                <w:bCs/>
                <w:sz w:val="20"/>
                <w:szCs w:val="26"/>
                <w:rtl/>
                <w:lang w:val="fr-FR" w:eastAsia="fr-FR" w:bidi="ar-EG"/>
              </w:rPr>
              <w:t>النفقات المالية</w:t>
            </w:r>
          </w:p>
        </w:tc>
        <w:tc>
          <w:tcPr>
            <w:tcW w:w="1701" w:type="dxa"/>
            <w:tcBorders>
              <w:top w:val="single" w:sz="4" w:space="0" w:color="auto"/>
              <w:left w:val="single" w:sz="4" w:space="0" w:color="auto"/>
              <w:bottom w:val="single" w:sz="4" w:space="0" w:color="auto"/>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sz w:val="20"/>
                <w:szCs w:val="26"/>
                <w:rtl/>
                <w:lang w:val="fr-FR" w:eastAsia="en-US" w:bidi="ar-EG"/>
              </w:rPr>
            </w:pPr>
            <w:r w:rsidRPr="004419CE">
              <w:rPr>
                <w:rFonts w:eastAsia="Times New Roman"/>
                <w:b/>
                <w:sz w:val="20"/>
                <w:szCs w:val="26"/>
                <w:lang w:val="fr-FR" w:eastAsia="en-US" w:bidi="ar-EG"/>
              </w:rPr>
              <w:t>675 </w:t>
            </w:r>
          </w:p>
        </w:tc>
        <w:tc>
          <w:tcPr>
            <w:tcW w:w="1701" w:type="dxa"/>
            <w:tcBorders>
              <w:top w:val="single" w:sz="4" w:space="0" w:color="auto"/>
              <w:left w:val="single" w:sz="4" w:space="0" w:color="auto"/>
              <w:bottom w:val="single" w:sz="4" w:space="0" w:color="auto"/>
              <w:right w:val="single" w:sz="4" w:space="0" w:color="auto"/>
            </w:tcBorders>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sz w:val="20"/>
                <w:szCs w:val="26"/>
                <w:rtl/>
                <w:lang w:val="fr-FR" w:eastAsia="en-US" w:bidi="ar-EG"/>
              </w:rPr>
            </w:pPr>
            <w:r w:rsidRPr="004419CE">
              <w:rPr>
                <w:rFonts w:eastAsia="Times New Roman"/>
                <w:b/>
                <w:sz w:val="20"/>
                <w:szCs w:val="26"/>
                <w:lang w:val="fr-FR" w:eastAsia="en-US" w:bidi="ar-EG"/>
              </w:rPr>
              <w:t>407 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t xml:space="preserve">تأتي خسائر سعر الصرف المحققة وغير المحققة بالدرجة الأولى من إعادة تقييم البنود المفتوحة بعملات أخرى وقت </w:t>
      </w:r>
      <w:r w:rsidRPr="004419CE">
        <w:rPr>
          <w:rFonts w:hint="cs"/>
          <w:rtl/>
          <w:lang w:bidi="ar-EG"/>
        </w:rPr>
        <w:t>إغلاق</w:t>
      </w:r>
      <w:r w:rsidRPr="004419CE">
        <w:rPr>
          <w:rtl/>
          <w:lang w:bidi="ar-EG"/>
        </w:rPr>
        <w:t xml:space="preserve"> الحسابات السنوية.</w:t>
      </w:r>
      <w:r w:rsidRPr="004419CE">
        <w:rPr>
          <w:rFonts w:hint="cs"/>
          <w:rtl/>
          <w:lang w:bidi="ar-EG"/>
        </w:rPr>
        <w:t xml:space="preserve"> وانعكست إعادة التقييم هذه في </w:t>
      </w:r>
      <w:r w:rsidRPr="004419CE">
        <w:rPr>
          <w:lang w:bidi="ar-EG"/>
        </w:rPr>
        <w:t>1</w:t>
      </w:r>
      <w:r w:rsidRPr="004419CE">
        <w:rPr>
          <w:rFonts w:hint="cs"/>
          <w:rtl/>
          <w:lang w:bidi="ar-EG"/>
        </w:rPr>
        <w:t xml:space="preserve"> يناير من السنة التالية.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jc w:val="left"/>
        <w:rPr>
          <w:rtl/>
          <w:lang w:bidi="ar-EG"/>
        </w:rPr>
        <w:sectPr w:rsidR="004419CE" w:rsidRPr="004419CE" w:rsidSect="0080110A">
          <w:headerReference w:type="default" r:id="rId38"/>
          <w:footerReference w:type="default" r:id="rId39"/>
          <w:footerReference w:type="first" r:id="rId40"/>
          <w:type w:val="oddPage"/>
          <w:pgSz w:w="11907" w:h="16840"/>
          <w:pgMar w:top="1418" w:right="1134" w:bottom="1134" w:left="1134" w:header="709" w:footer="709" w:gutter="0"/>
          <w:cols w:space="720"/>
          <w:titlePg/>
          <w:docGrid w:linePitch="299"/>
        </w:sectPr>
      </w:pP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lang w:bidi="ar-EG"/>
        </w:rPr>
      </w:pPr>
      <w:bookmarkStart w:id="553" w:name="_Toc452156661"/>
      <w:bookmarkStart w:id="554" w:name="_Toc482792229"/>
      <w:bookmarkStart w:id="555" w:name="_Toc482793734"/>
      <w:bookmarkStart w:id="556" w:name="_Toc511402250"/>
      <w:bookmarkStart w:id="557" w:name="_Toc511756687"/>
      <w:r w:rsidRPr="004419CE">
        <w:rPr>
          <w:rFonts w:eastAsiaTheme="majorEastAsia"/>
          <w:b/>
          <w:bCs/>
          <w:rtl/>
        </w:rPr>
        <w:lastRenderedPageBreak/>
        <w:t xml:space="preserve">الملاحظة </w:t>
      </w:r>
      <w:r w:rsidRPr="004419CE">
        <w:rPr>
          <w:rFonts w:eastAsiaTheme="majorEastAsia"/>
          <w:b/>
          <w:bCs/>
        </w:rPr>
        <w:t>24</w:t>
      </w:r>
      <w:r w:rsidRPr="004419CE">
        <w:rPr>
          <w:rFonts w:eastAsiaTheme="majorEastAsia"/>
          <w:b/>
          <w:bCs/>
          <w:rtl/>
        </w:rPr>
        <w:tab/>
        <w:t xml:space="preserve">المعلومات بحسب الأبواب </w:t>
      </w:r>
      <w:proofErr w:type="gramStart"/>
      <w:r w:rsidRPr="004419CE">
        <w:rPr>
          <w:rFonts w:eastAsiaTheme="majorEastAsia"/>
          <w:b/>
          <w:bCs/>
          <w:rtl/>
        </w:rPr>
        <w:t>- بيان</w:t>
      </w:r>
      <w:proofErr w:type="gramEnd"/>
      <w:r w:rsidRPr="004419CE">
        <w:rPr>
          <w:rFonts w:eastAsiaTheme="majorEastAsia"/>
          <w:b/>
          <w:bCs/>
          <w:rtl/>
        </w:rPr>
        <w:t xml:space="preserve"> الأداء المالي </w:t>
      </w:r>
      <w:r w:rsidRPr="004419CE">
        <w:rPr>
          <w:rFonts w:eastAsiaTheme="majorEastAsia"/>
          <w:b/>
          <w:bCs/>
        </w:rPr>
        <w:t>201</w:t>
      </w:r>
      <w:bookmarkEnd w:id="553"/>
      <w:bookmarkEnd w:id="554"/>
      <w:bookmarkEnd w:id="555"/>
      <w:r w:rsidRPr="004419CE">
        <w:rPr>
          <w:rFonts w:eastAsiaTheme="majorEastAsia"/>
          <w:b/>
          <w:bCs/>
        </w:rPr>
        <w:t>7</w:t>
      </w:r>
      <w:bookmarkEnd w:id="556"/>
      <w:bookmarkEnd w:id="557"/>
    </w:p>
    <w:tbl>
      <w:tblPr>
        <w:bidiVisual/>
        <w:tblW w:w="5000" w:type="pct"/>
        <w:tblLayout w:type="fixed"/>
        <w:tblLook w:val="04A0" w:firstRow="1" w:lastRow="0" w:firstColumn="1" w:lastColumn="0" w:noHBand="0" w:noVBand="1"/>
      </w:tblPr>
      <w:tblGrid>
        <w:gridCol w:w="1980"/>
        <w:gridCol w:w="993"/>
        <w:gridCol w:w="871"/>
        <w:gridCol w:w="871"/>
        <w:gridCol w:w="871"/>
        <w:gridCol w:w="871"/>
        <w:gridCol w:w="1132"/>
        <w:gridCol w:w="847"/>
        <w:gridCol w:w="847"/>
        <w:gridCol w:w="932"/>
        <w:gridCol w:w="847"/>
        <w:gridCol w:w="708"/>
        <w:gridCol w:w="708"/>
        <w:gridCol w:w="850"/>
        <w:gridCol w:w="874"/>
        <w:gridCol w:w="926"/>
      </w:tblGrid>
      <w:tr w:rsidR="004419CE" w:rsidRPr="004419CE" w:rsidTr="008456C2">
        <w:trPr>
          <w:trHeight w:val="20"/>
        </w:trPr>
        <w:tc>
          <w:tcPr>
            <w:tcW w:w="654"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بآلاف الفرنكات السويسرية</w:t>
            </w:r>
          </w:p>
        </w:tc>
        <w:tc>
          <w:tcPr>
            <w:tcW w:w="328" w:type="pct"/>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الأمانة العامة</w:t>
            </w:r>
          </w:p>
        </w:tc>
        <w:tc>
          <w:tcPr>
            <w:tcW w:w="288" w:type="pct"/>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قطاع الاتصالات الراديوية</w:t>
            </w:r>
          </w:p>
        </w:tc>
        <w:tc>
          <w:tcPr>
            <w:tcW w:w="288" w:type="pct"/>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قطاع تقييس الاتصالات</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قطاع تنمية الاتصالات</w:t>
            </w:r>
          </w:p>
        </w:tc>
        <w:tc>
          <w:tcPr>
            <w:tcW w:w="288" w:type="pct"/>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rtl/>
                <w:lang w:eastAsia="en-US" w:bidi="ar-EG"/>
              </w:rPr>
            </w:pPr>
            <w:r w:rsidRPr="004419CE">
              <w:rPr>
                <w:rFonts w:eastAsia="Times New Roman"/>
                <w:b/>
                <w:bCs/>
                <w:sz w:val="16"/>
                <w:szCs w:val="20"/>
                <w:rtl/>
                <w:lang w:eastAsia="en-US" w:bidi="ar-EG"/>
              </w:rPr>
              <w:t>غير المخصصة لبند</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 xml:space="preserve">مجموع الصندوقين </w:t>
            </w:r>
            <w:r w:rsidRPr="004419CE">
              <w:rPr>
                <w:rFonts w:eastAsia="Times New Roman"/>
                <w:b/>
                <w:bCs/>
                <w:sz w:val="16"/>
                <w:szCs w:val="20"/>
                <w:lang w:eastAsia="en-US" w:bidi="ar-EG"/>
              </w:rPr>
              <w:t>1010+1000</w:t>
            </w:r>
          </w:p>
        </w:tc>
        <w:tc>
          <w:tcPr>
            <w:tcW w:w="280" w:type="pct"/>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rtl/>
                <w:lang w:eastAsia="en-US" w:bidi="ar-EG"/>
              </w:rPr>
            </w:pPr>
            <w:r w:rsidRPr="004419CE">
              <w:rPr>
                <w:rFonts w:eastAsia="Times New Roman" w:hint="cs"/>
                <w:b/>
                <w:bCs/>
                <w:sz w:val="16"/>
                <w:szCs w:val="20"/>
                <w:rtl/>
                <w:lang w:eastAsia="en-US" w:bidi="ar-EG"/>
              </w:rPr>
              <w:t>صندوق المبنى الجديد</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صندوق التأمينات</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المساهمات الطوعية</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 xml:space="preserve">الصناديق </w:t>
            </w:r>
            <w:proofErr w:type="spellStart"/>
            <w:r w:rsidRPr="004419CE">
              <w:rPr>
                <w:rFonts w:eastAsia="Times New Roman"/>
                <w:b/>
                <w:bCs/>
                <w:sz w:val="16"/>
                <w:szCs w:val="20"/>
                <w:rtl/>
                <w:lang w:eastAsia="en-US" w:bidi="ar-EG"/>
              </w:rPr>
              <w:t>الاستئمانية</w:t>
            </w:r>
            <w:proofErr w:type="spellEnd"/>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lang w:eastAsia="en-US" w:bidi="ar-EG"/>
              </w:rPr>
              <w:t>ICTDF</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lang w:eastAsia="en-US" w:bidi="ar-EG"/>
              </w:rPr>
              <w:t>UNDP</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rtl/>
                <w:lang w:eastAsia="en-US" w:bidi="ar-EG"/>
              </w:rPr>
            </w:pPr>
            <w:r w:rsidRPr="004419CE">
              <w:rPr>
                <w:rFonts w:eastAsia="Times New Roman"/>
                <w:b/>
                <w:bCs/>
                <w:sz w:val="16"/>
                <w:szCs w:val="20"/>
                <w:rtl/>
                <w:lang w:eastAsia="en-US" w:bidi="ar-EG"/>
              </w:rPr>
              <w:t>تليكوم</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lang w:eastAsia="en-US" w:bidi="ar-EG"/>
              </w:rPr>
            </w:pPr>
            <w:r w:rsidRPr="004419CE">
              <w:rPr>
                <w:rFonts w:eastAsia="Times New Roman"/>
                <w:b/>
                <w:bCs/>
                <w:sz w:val="16"/>
                <w:szCs w:val="20"/>
                <w:rtl/>
                <w:lang w:eastAsia="en-US" w:bidi="ar-EG"/>
              </w:rPr>
              <w:t>مقاصة بين الأبواب</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00" w:lineRule="exact"/>
              <w:jc w:val="center"/>
              <w:rPr>
                <w:rFonts w:eastAsia="Times New Roman"/>
                <w:b/>
                <w:bCs/>
                <w:sz w:val="16"/>
                <w:szCs w:val="20"/>
                <w:rtl/>
                <w:lang w:eastAsia="en-US" w:bidi="ar-EG"/>
              </w:rPr>
            </w:pPr>
            <w:r w:rsidRPr="004419CE">
              <w:rPr>
                <w:rFonts w:eastAsia="Times New Roman"/>
                <w:b/>
                <w:bCs/>
                <w:sz w:val="16"/>
                <w:szCs w:val="20"/>
                <w:rtl/>
                <w:lang w:eastAsia="en-US" w:bidi="ar-EG"/>
              </w:rPr>
              <w:t>المجموع</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lang w:val="fr-FR" w:eastAsia="en-US" w:bidi="ar-EG"/>
              </w:rPr>
              <w:t> </w:t>
            </w:r>
          </w:p>
        </w:tc>
        <w:tc>
          <w:tcPr>
            <w:tcW w:w="328" w:type="pct"/>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eastAsia="en-US" w:bidi="ar-EG"/>
              </w:rPr>
            </w:pPr>
            <w:r w:rsidRPr="004419CE">
              <w:rPr>
                <w:rFonts w:eastAsia="Times New Roman"/>
                <w:b/>
                <w:bCs/>
                <w:sz w:val="16"/>
                <w:szCs w:val="20"/>
                <w:rtl/>
                <w:lang w:val="fr-FR" w:eastAsia="en-US" w:bidi="ar-EG"/>
              </w:rPr>
              <w:t>الإيرادات</w:t>
            </w:r>
          </w:p>
        </w:tc>
        <w:tc>
          <w:tcPr>
            <w:tcW w:w="328"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المساهمات المقررة</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6 683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7 505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1 598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106 604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122 390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single" w:sz="4"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p>
        </w:tc>
        <w:tc>
          <w:tcPr>
            <w:tcW w:w="306"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122 390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المساهمات الطوعية</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8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2 261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8 316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25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10 610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المنشورات</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69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19 280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35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202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19 592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19 592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استرداد التكاليف</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15 342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141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2 093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17 582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17 582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إيرادات أخرى</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40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312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1 844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2 207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47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21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7 409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2 501-</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7 223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إيرادات مالية</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0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60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62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176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35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18-</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258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rPr>
                <w:color w:val="000000"/>
                <w:sz w:val="14"/>
                <w:szCs w:val="20"/>
              </w:rPr>
            </w:pPr>
            <w:r w:rsidRPr="004419CE">
              <w:rPr>
                <w:color w:val="000000"/>
                <w:sz w:val="14"/>
                <w:szCs w:val="20"/>
              </w:rPr>
              <w:t> </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p>
        </w:tc>
      </w:tr>
      <w:tr w:rsidR="004419CE" w:rsidRPr="004419CE" w:rsidTr="008456C2">
        <w:trPr>
          <w:trHeight w:val="20"/>
        </w:trPr>
        <w:tc>
          <w:tcPr>
            <w:tcW w:w="654"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eastAsia="en-US" w:bidi="ar-EG"/>
              </w:rPr>
            </w:pPr>
            <w:r w:rsidRPr="004419CE">
              <w:rPr>
                <w:rFonts w:eastAsia="Times New Roman"/>
                <w:b/>
                <w:bCs/>
                <w:sz w:val="16"/>
                <w:szCs w:val="20"/>
                <w:rtl/>
                <w:lang w:val="fr-FR" w:eastAsia="en-US" w:bidi="ar-EG"/>
              </w:rPr>
              <w:t>مجموع الإيرادات</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115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41 617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7 689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1 806 </w:t>
            </w:r>
          </w:p>
        </w:tc>
        <w:tc>
          <w:tcPr>
            <w:tcW w:w="288" w:type="pct"/>
            <w:tcBorders>
              <w:top w:val="single" w:sz="4" w:space="0" w:color="auto"/>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110 616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161 842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47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2 303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8 513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35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25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7 391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2 501-</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177 655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eastAsia="en-US" w:bidi="ar-EG"/>
              </w:rPr>
            </w:pPr>
            <w:r w:rsidRPr="004419CE">
              <w:rPr>
                <w:rFonts w:eastAsia="Times New Roman"/>
                <w:b/>
                <w:bCs/>
                <w:sz w:val="16"/>
                <w:szCs w:val="20"/>
                <w:rtl/>
                <w:lang w:val="fr-FR" w:eastAsia="en-US" w:bidi="ar-EG"/>
              </w:rPr>
              <w:t>النفقات</w:t>
            </w:r>
          </w:p>
        </w:tc>
        <w:tc>
          <w:tcPr>
            <w:tcW w:w="328"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تكاليف الموظفين</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66 100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25 324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10 857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22 257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18 214 </w:t>
            </w:r>
          </w:p>
        </w:tc>
        <w:tc>
          <w:tcPr>
            <w:tcW w:w="37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142 752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18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22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837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1 786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81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22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3 230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148 748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تكاليف السفر في مهام رسمية</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872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1 088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811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2 561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5 331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53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416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796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372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6 969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الخدمات التعاقدية</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4 821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298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469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2 075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447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8 110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287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1 101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4 573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1 542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15 613 </w:t>
            </w:r>
          </w:p>
        </w:tc>
      </w:tr>
      <w:tr w:rsidR="004419CE" w:rsidRPr="004419CE" w:rsidTr="008456C2">
        <w:trPr>
          <w:trHeight w:val="20"/>
        </w:trPr>
        <w:tc>
          <w:tcPr>
            <w:tcW w:w="654" w:type="pct"/>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استئجار وصيانة الأماكن والمعدات</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3 723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69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33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103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17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3 945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35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104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322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4 411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المعدات واللوازم</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1 141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395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65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482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224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2 307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280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1 145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139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3 875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الاستهلاك</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5 070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5 070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86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56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5 212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 xml:space="preserve">تكاليف </w:t>
            </w:r>
            <w:r w:rsidRPr="004419CE">
              <w:rPr>
                <w:rFonts w:eastAsia="Times New Roman" w:hint="cs"/>
                <w:sz w:val="16"/>
                <w:szCs w:val="20"/>
                <w:rtl/>
                <w:lang w:val="fr-FR" w:eastAsia="en-US" w:bidi="ar-EG"/>
              </w:rPr>
              <w:t>الشحن</w:t>
            </w:r>
            <w:r w:rsidRPr="004419CE">
              <w:rPr>
                <w:rFonts w:eastAsia="Times New Roman"/>
                <w:sz w:val="16"/>
                <w:szCs w:val="20"/>
                <w:rtl/>
                <w:lang w:val="fr-FR" w:eastAsia="en-US" w:bidi="ar-EG"/>
              </w:rPr>
              <w:t xml:space="preserve"> والاتصالات والخدمات</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1 099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251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52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157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1 560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10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1 576 </w:t>
            </w:r>
          </w:p>
        </w:tc>
      </w:tr>
      <w:tr w:rsidR="004419CE" w:rsidRPr="004419CE" w:rsidTr="008456C2">
        <w:trPr>
          <w:trHeight w:val="20"/>
        </w:trPr>
        <w:tc>
          <w:tcPr>
            <w:tcW w:w="654" w:type="pct"/>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مراجعة الحسابات والمساهمات المشتركة بين المنظمات</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573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53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626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626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نفقات أخرى</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40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0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17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6 811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6 868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320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0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569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1 771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2 501-</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7 030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rtl/>
                <w:lang w:val="fr-FR" w:eastAsia="en-US" w:bidi="ar-EG"/>
              </w:rPr>
              <w:t>نفقات مالية</w:t>
            </w:r>
          </w:p>
        </w:tc>
        <w:tc>
          <w:tcPr>
            <w:tcW w:w="328"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135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17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11 </w:t>
            </w:r>
          </w:p>
        </w:tc>
        <w:tc>
          <w:tcPr>
            <w:tcW w:w="28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39 </w:t>
            </w:r>
          </w:p>
        </w:tc>
        <w:tc>
          <w:tcPr>
            <w:tcW w:w="288" w:type="pct"/>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369 </w:t>
            </w:r>
          </w:p>
        </w:tc>
        <w:tc>
          <w:tcPr>
            <w:tcW w:w="374" w:type="pct"/>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571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22 </w:t>
            </w:r>
          </w:p>
        </w:tc>
        <w:tc>
          <w:tcPr>
            <w:tcW w:w="280"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51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16 </w:t>
            </w:r>
          </w:p>
        </w:tc>
        <w:tc>
          <w:tcPr>
            <w:tcW w:w="234"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12 </w:t>
            </w:r>
          </w:p>
        </w:tc>
        <w:tc>
          <w:tcPr>
            <w:tcW w:w="289"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xml:space="preserve">   </w:t>
            </w:r>
          </w:p>
        </w:tc>
        <w:tc>
          <w:tcPr>
            <w:tcW w:w="306" w:type="pct"/>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674 </w:t>
            </w:r>
          </w:p>
        </w:tc>
      </w:tr>
      <w:tr w:rsidR="004419CE" w:rsidRPr="004419CE" w:rsidTr="008456C2">
        <w:trPr>
          <w:trHeight w:val="20"/>
        </w:trPr>
        <w:tc>
          <w:tcPr>
            <w:tcW w:w="654" w:type="pct"/>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eastAsia="en-US" w:bidi="ar-EG"/>
              </w:rPr>
            </w:pPr>
            <w:r w:rsidRPr="004419CE">
              <w:rPr>
                <w:rFonts w:eastAsia="Times New Roman"/>
                <w:sz w:val="16"/>
                <w:szCs w:val="20"/>
                <w:lang w:val="fr-FR" w:eastAsia="en-US" w:bidi="ar-EG"/>
              </w:rPr>
              <w:t> </w:t>
            </w:r>
          </w:p>
        </w:tc>
        <w:tc>
          <w:tcPr>
            <w:tcW w:w="328"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8"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74"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8"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0"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34"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1"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289"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sz w:val="16"/>
                <w:szCs w:val="20"/>
                <w:lang w:val="fr-FR" w:bidi="ar-EG"/>
              </w:rPr>
            </w:pPr>
            <w:r w:rsidRPr="004419CE">
              <w:rPr>
                <w:rFonts w:eastAsia="Times New Roman"/>
                <w:sz w:val="16"/>
                <w:szCs w:val="20"/>
                <w:lang w:val="fr-FR" w:bidi="ar-EG"/>
              </w:rPr>
              <w:t> </w:t>
            </w:r>
          </w:p>
        </w:tc>
        <w:tc>
          <w:tcPr>
            <w:tcW w:w="306" w:type="pct"/>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p>
        </w:tc>
      </w:tr>
      <w:tr w:rsidR="004419CE" w:rsidRPr="004419CE" w:rsidTr="008456C2">
        <w:trPr>
          <w:trHeight w:val="20"/>
        </w:trPr>
        <w:tc>
          <w:tcPr>
            <w:tcW w:w="654" w:type="pct"/>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eastAsia="en-US" w:bidi="ar-EG"/>
              </w:rPr>
            </w:pPr>
            <w:r w:rsidRPr="004419CE">
              <w:rPr>
                <w:rFonts w:eastAsia="Times New Roman"/>
                <w:b/>
                <w:bCs/>
                <w:sz w:val="16"/>
                <w:szCs w:val="20"/>
                <w:rtl/>
                <w:lang w:val="fr-FR" w:eastAsia="en-US" w:bidi="ar-EG"/>
              </w:rPr>
              <w:t>مجموع النفقات</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78 504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27 442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12 298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27 744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31 152 </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177 140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718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22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2 848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8 990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98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25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7 394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2 501-</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194 733 </w:t>
            </w:r>
          </w:p>
        </w:tc>
      </w:tr>
      <w:tr w:rsidR="004419CE" w:rsidRPr="004419CE" w:rsidTr="008456C2">
        <w:trPr>
          <w:trHeight w:val="20"/>
        </w:trPr>
        <w:tc>
          <w:tcPr>
            <w:tcW w:w="654" w:type="pct"/>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eastAsia="en-US" w:bidi="ar-EG"/>
              </w:rPr>
            </w:pPr>
            <w:r w:rsidRPr="004419CE">
              <w:rPr>
                <w:rFonts w:eastAsia="Times New Roman"/>
                <w:b/>
                <w:bCs/>
                <w:sz w:val="16"/>
                <w:szCs w:val="20"/>
                <w:rtl/>
                <w:lang w:val="fr-FR" w:eastAsia="en-US" w:bidi="ar-EG"/>
              </w:rPr>
              <w:t>فائض/(عجز) الفترة المالية</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78 389-</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14 175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4 609-</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25 939-</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79 463 </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15 298-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671-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21-</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545-</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477-</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63-</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0 </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3-</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 xml:space="preserve">-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40" w:line="200" w:lineRule="exact"/>
              <w:jc w:val="left"/>
              <w:rPr>
                <w:rFonts w:eastAsia="Times New Roman"/>
                <w:b/>
                <w:bCs/>
                <w:sz w:val="16"/>
                <w:szCs w:val="20"/>
                <w:lang w:val="fr-FR" w:bidi="ar-EG"/>
              </w:rPr>
            </w:pPr>
            <w:r w:rsidRPr="004419CE">
              <w:rPr>
                <w:rFonts w:eastAsia="Times New Roman"/>
                <w:b/>
                <w:bCs/>
                <w:sz w:val="16"/>
                <w:szCs w:val="20"/>
                <w:lang w:val="fr-FR" w:bidi="ar-EG"/>
              </w:rPr>
              <w:t>17 078-</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
          <w:szCs w:val="2"/>
          <w:rtl/>
          <w:lang w:bidi="ar-EG"/>
        </w:rPr>
      </w:pPr>
    </w:p>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240"/>
        <w:rPr>
          <w:b/>
          <w:bCs/>
          <w:rtl/>
          <w:lang w:bidi="ar-EG"/>
        </w:rPr>
      </w:pPr>
      <w:bookmarkStart w:id="558" w:name="_Toc452156662"/>
      <w:bookmarkStart w:id="559" w:name="_Toc482792230"/>
      <w:bookmarkStart w:id="560" w:name="_Toc482793735"/>
      <w:bookmarkStart w:id="561" w:name="_Toc511402251"/>
      <w:r w:rsidRPr="004419CE">
        <w:rPr>
          <w:b/>
          <w:bCs/>
          <w:rtl/>
          <w:lang w:bidi="ar-SY"/>
        </w:rPr>
        <w:t xml:space="preserve">المعلومات بحسب الأبواب </w:t>
      </w:r>
      <w:proofErr w:type="gramStart"/>
      <w:r w:rsidRPr="004419CE">
        <w:rPr>
          <w:b/>
          <w:bCs/>
          <w:rtl/>
          <w:lang w:bidi="ar-SY"/>
        </w:rPr>
        <w:t>- بيان</w:t>
      </w:r>
      <w:proofErr w:type="gramEnd"/>
      <w:r w:rsidRPr="004419CE">
        <w:rPr>
          <w:b/>
          <w:bCs/>
          <w:rtl/>
          <w:lang w:bidi="ar-SY"/>
        </w:rPr>
        <w:t xml:space="preserve"> الأداء المالي </w:t>
      </w:r>
      <w:r w:rsidRPr="004419CE">
        <w:rPr>
          <w:b/>
          <w:bCs/>
          <w:lang w:bidi="ar-SY"/>
        </w:rPr>
        <w:t>201</w:t>
      </w:r>
      <w:bookmarkEnd w:id="558"/>
      <w:bookmarkEnd w:id="559"/>
      <w:bookmarkEnd w:id="560"/>
      <w:r w:rsidRPr="004419CE">
        <w:rPr>
          <w:b/>
          <w:bCs/>
          <w:lang w:bidi="ar-SY"/>
        </w:rPr>
        <w:t>6</w:t>
      </w:r>
      <w:bookmarkEnd w:id="561"/>
    </w:p>
    <w:tbl>
      <w:tblPr>
        <w:bidiVisual/>
        <w:tblW w:w="5000" w:type="pct"/>
        <w:jc w:val="center"/>
        <w:tblLayout w:type="fixed"/>
        <w:tblLook w:val="04A0" w:firstRow="1" w:lastRow="0" w:firstColumn="1" w:lastColumn="0" w:noHBand="0" w:noVBand="1"/>
      </w:tblPr>
      <w:tblGrid>
        <w:gridCol w:w="2169"/>
        <w:gridCol w:w="922"/>
        <w:gridCol w:w="943"/>
        <w:gridCol w:w="921"/>
        <w:gridCol w:w="920"/>
        <w:gridCol w:w="961"/>
        <w:gridCol w:w="1052"/>
        <w:gridCol w:w="877"/>
        <w:gridCol w:w="1060"/>
        <w:gridCol w:w="920"/>
        <w:gridCol w:w="808"/>
        <w:gridCol w:w="903"/>
        <w:gridCol w:w="870"/>
        <w:gridCol w:w="898"/>
        <w:gridCol w:w="904"/>
      </w:tblGrid>
      <w:tr w:rsidR="004419CE" w:rsidRPr="004419CE" w:rsidTr="008456C2">
        <w:trPr>
          <w:trHeight w:val="20"/>
          <w:jc w:val="center"/>
        </w:trPr>
        <w:tc>
          <w:tcPr>
            <w:tcW w:w="2040"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rtl/>
                <w:lang w:eastAsia="en-US" w:bidi="ar-EG"/>
              </w:rPr>
            </w:pPr>
            <w:r w:rsidRPr="004419CE">
              <w:rPr>
                <w:rFonts w:eastAsia="Times New Roman"/>
                <w:b/>
                <w:bCs/>
                <w:sz w:val="16"/>
                <w:szCs w:val="22"/>
                <w:rtl/>
                <w:lang w:eastAsia="en-US" w:bidi="ar-EG"/>
              </w:rPr>
              <w:t>بآلاف الفرنكات السويسرية</w:t>
            </w:r>
          </w:p>
        </w:tc>
        <w:tc>
          <w:tcPr>
            <w:tcW w:w="8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الأمانة العامة</w:t>
            </w:r>
          </w:p>
        </w:tc>
        <w:tc>
          <w:tcPr>
            <w:tcW w:w="887"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قطاع الاتصالات الراديوية</w:t>
            </w:r>
          </w:p>
        </w:tc>
        <w:tc>
          <w:tcPr>
            <w:tcW w:w="867" w:type="dxa"/>
            <w:tcBorders>
              <w:top w:val="single" w:sz="8" w:space="0" w:color="auto"/>
              <w:left w:val="nil"/>
              <w:bottom w:val="single" w:sz="8" w:space="0" w:color="auto"/>
              <w:right w:val="single" w:sz="8"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قطاع تقييس الاتصالات</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قطاع تنمية الاتصالات</w:t>
            </w:r>
          </w:p>
        </w:tc>
        <w:tc>
          <w:tcPr>
            <w:tcW w:w="904" w:type="dxa"/>
            <w:tcBorders>
              <w:top w:val="single" w:sz="4" w:space="0" w:color="auto"/>
              <w:left w:val="nil"/>
              <w:bottom w:val="single" w:sz="4" w:space="0" w:color="auto"/>
              <w:right w:val="nil"/>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rtl/>
                <w:lang w:eastAsia="en-US" w:bidi="ar-EG"/>
              </w:rPr>
            </w:pPr>
            <w:r w:rsidRPr="004419CE">
              <w:rPr>
                <w:rFonts w:eastAsia="Times New Roman"/>
                <w:b/>
                <w:bCs/>
                <w:sz w:val="16"/>
                <w:szCs w:val="22"/>
                <w:rtl/>
                <w:lang w:eastAsia="en-US" w:bidi="ar-EG"/>
              </w:rPr>
              <w:t>غير المخصصة لبند</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 xml:space="preserve">مجموع الصندوقين </w:t>
            </w:r>
            <w:r w:rsidRPr="004419CE">
              <w:rPr>
                <w:rFonts w:eastAsia="Times New Roman"/>
                <w:b/>
                <w:bCs/>
                <w:sz w:val="16"/>
                <w:szCs w:val="22"/>
                <w:lang w:eastAsia="en-US" w:bidi="ar-EG"/>
              </w:rPr>
              <w:t>1010+1000</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صندوق التأمينات</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المساهمات الطوعية</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 xml:space="preserve">الصناديق </w:t>
            </w:r>
            <w:proofErr w:type="spellStart"/>
            <w:r w:rsidRPr="004419CE">
              <w:rPr>
                <w:rFonts w:eastAsia="Times New Roman"/>
                <w:b/>
                <w:bCs/>
                <w:sz w:val="16"/>
                <w:szCs w:val="22"/>
                <w:rtl/>
                <w:lang w:eastAsia="en-US" w:bidi="ar-EG"/>
              </w:rPr>
              <w:t>الاستئمانية</w:t>
            </w:r>
            <w:proofErr w:type="spellEnd"/>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lang w:eastAsia="en-US" w:bidi="ar-EG"/>
              </w:rPr>
              <w:t>ICTDF</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lang w:eastAsia="en-US" w:bidi="ar-EG"/>
              </w:rPr>
              <w:t>UNDP</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rtl/>
                <w:lang w:eastAsia="en-US" w:bidi="ar-EG"/>
              </w:rPr>
            </w:pPr>
            <w:r w:rsidRPr="004419CE">
              <w:rPr>
                <w:rFonts w:eastAsia="Times New Roman"/>
                <w:b/>
                <w:bCs/>
                <w:sz w:val="16"/>
                <w:szCs w:val="22"/>
                <w:rtl/>
                <w:lang w:eastAsia="en-US" w:bidi="ar-EG"/>
              </w:rPr>
              <w:t>تليكوم</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lang w:eastAsia="en-US" w:bidi="ar-EG"/>
              </w:rPr>
            </w:pPr>
            <w:r w:rsidRPr="004419CE">
              <w:rPr>
                <w:rFonts w:eastAsia="Times New Roman"/>
                <w:b/>
                <w:bCs/>
                <w:sz w:val="16"/>
                <w:szCs w:val="22"/>
                <w:rtl/>
                <w:lang w:eastAsia="en-US" w:bidi="ar-EG"/>
              </w:rPr>
              <w:t>مقاصة بين الأبواب</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20" w:line="200" w:lineRule="exact"/>
              <w:jc w:val="center"/>
              <w:rPr>
                <w:rFonts w:eastAsia="Times New Roman"/>
                <w:b/>
                <w:bCs/>
                <w:sz w:val="16"/>
                <w:szCs w:val="22"/>
                <w:rtl/>
                <w:lang w:eastAsia="en-US" w:bidi="ar-EG"/>
              </w:rPr>
            </w:pPr>
            <w:r w:rsidRPr="004419CE">
              <w:rPr>
                <w:rFonts w:eastAsia="Times New Roman"/>
                <w:b/>
                <w:bCs/>
                <w:sz w:val="16"/>
                <w:szCs w:val="22"/>
                <w:rtl/>
                <w:lang w:eastAsia="en-US" w:bidi="ar-EG"/>
              </w:rPr>
              <w:t>المجموع</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8" w:type="dxa"/>
            <w:tcBorders>
              <w:top w:val="single" w:sz="4" w:space="0" w:color="auto"/>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hint="cs"/>
                <w:b/>
                <w:bCs/>
                <w:sz w:val="16"/>
                <w:szCs w:val="22"/>
                <w:rtl/>
                <w:lang w:val="fr-FR" w:eastAsia="en-US" w:bidi="ar-EG"/>
              </w:rPr>
            </w:pPr>
            <w:r w:rsidRPr="004419CE">
              <w:rPr>
                <w:rFonts w:eastAsia="Times New Roman"/>
                <w:b/>
                <w:bCs/>
                <w:sz w:val="16"/>
                <w:szCs w:val="22"/>
                <w:rtl/>
                <w:lang w:val="fr-FR" w:eastAsia="en-US" w:bidi="ar-EG"/>
              </w:rPr>
              <w:t>الإيرادا</w:t>
            </w:r>
            <w:r w:rsidRPr="004419CE">
              <w:rPr>
                <w:rFonts w:eastAsia="Times New Roman" w:hint="cs"/>
                <w:b/>
                <w:bCs/>
                <w:sz w:val="16"/>
                <w:szCs w:val="22"/>
                <w:rtl/>
                <w:lang w:val="fr-FR" w:eastAsia="en-US" w:bidi="ar-EG"/>
              </w:rPr>
              <w:t>ت</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المساهمات المقررة</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6 776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7 879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1 642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106 591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122 888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p>
        </w:tc>
        <w:tc>
          <w:tcPr>
            <w:tcW w:w="85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122 888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المساهمات الطوعية</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3 053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6 328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847 </w:t>
            </w:r>
          </w:p>
        </w:tc>
        <w:tc>
          <w:tcPr>
            <w:tcW w:w="819"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p>
        </w:tc>
        <w:tc>
          <w:tcPr>
            <w:tcW w:w="84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10 232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المنشورات</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90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18 703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39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163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18 994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p>
        </w:tc>
        <w:tc>
          <w:tcPr>
            <w:tcW w:w="84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18 994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استرداد التكاليف</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10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13 231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118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152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13 510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2 517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16 027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إيرادات أخرى</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38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280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176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495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72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8 846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9 414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إيرادات مالية</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0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360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361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183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15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562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  </w:t>
            </w:r>
          </w:p>
        </w:tc>
      </w:tr>
      <w:tr w:rsidR="004419CE" w:rsidRPr="004419CE" w:rsidTr="008456C2">
        <w:trPr>
          <w:trHeight w:val="20"/>
          <w:jc w:val="center"/>
        </w:trPr>
        <w:tc>
          <w:tcPr>
            <w:tcW w:w="2040"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rtl/>
                <w:lang w:val="fr-FR" w:eastAsia="en-US" w:bidi="ar-EG"/>
              </w:rPr>
              <w:t>مجموع الإيرادات</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138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38 990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8 037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1 807 </w:t>
            </w:r>
          </w:p>
        </w:tc>
        <w:tc>
          <w:tcPr>
            <w:tcW w:w="904" w:type="dxa"/>
            <w:tcBorders>
              <w:top w:val="single" w:sz="4" w:space="0" w:color="auto"/>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107 281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156 252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3 055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6 583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847 </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8 861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2 517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178 117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rtl/>
                <w:lang w:val="fr-FR" w:eastAsia="en-US" w:bidi="ar-EG"/>
              </w:rPr>
              <w:t>النفقات</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تكاليف الموظفين</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68 005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25 288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11 696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22 165 </w:t>
            </w:r>
          </w:p>
        </w:tc>
        <w:tc>
          <w:tcPr>
            <w:tcW w:w="90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13 667 </w:t>
            </w:r>
          </w:p>
        </w:tc>
        <w:tc>
          <w:tcPr>
            <w:tcW w:w="99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140 822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22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874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1 038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80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766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3 397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146 999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تكاليف السفر في مهام رسمية</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854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949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979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2 416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5 199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578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805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413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6 997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الخدمات التعاقدية</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4 440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186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488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2 164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183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7 461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854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4 298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1 494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14 107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استئجار وصيانة الأماكن والمعدات</w:t>
            </w:r>
          </w:p>
        </w:tc>
        <w:tc>
          <w:tcPr>
            <w:tcW w:w="868"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3 850 </w:t>
            </w:r>
          </w:p>
        </w:tc>
        <w:tc>
          <w:tcPr>
            <w:tcW w:w="88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44 </w:t>
            </w:r>
          </w:p>
        </w:tc>
        <w:tc>
          <w:tcPr>
            <w:tcW w:w="86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59 </w:t>
            </w:r>
          </w:p>
        </w:tc>
        <w:tc>
          <w:tcPr>
            <w:tcW w:w="866"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89 </w:t>
            </w:r>
          </w:p>
        </w:tc>
        <w:tc>
          <w:tcPr>
            <w:tcW w:w="904" w:type="dxa"/>
            <w:tcBorders>
              <w:top w:val="nil"/>
              <w:left w:val="nil"/>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174 </w:t>
            </w:r>
          </w:p>
        </w:tc>
        <w:tc>
          <w:tcPr>
            <w:tcW w:w="990"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4 216 </w:t>
            </w:r>
          </w:p>
        </w:tc>
        <w:tc>
          <w:tcPr>
            <w:tcW w:w="825"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137 </w:t>
            </w:r>
          </w:p>
        </w:tc>
        <w:tc>
          <w:tcPr>
            <w:tcW w:w="866"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519 </w:t>
            </w:r>
          </w:p>
        </w:tc>
        <w:tc>
          <w:tcPr>
            <w:tcW w:w="845"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4 872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المعدات واللوازم</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1 101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535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143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567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18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2 363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180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635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113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3 291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الاستهلاك</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5 359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5 359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249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5 610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 xml:space="preserve">تكاليف </w:t>
            </w:r>
            <w:r w:rsidRPr="004419CE">
              <w:rPr>
                <w:rFonts w:eastAsia="Times New Roman" w:hint="cs"/>
                <w:sz w:val="16"/>
                <w:szCs w:val="22"/>
                <w:rtl/>
                <w:lang w:val="fr-FR" w:eastAsia="en-US" w:bidi="ar-EG"/>
              </w:rPr>
              <w:t>الشحن</w:t>
            </w:r>
            <w:r w:rsidRPr="004419CE">
              <w:rPr>
                <w:rFonts w:eastAsia="Times New Roman"/>
                <w:sz w:val="16"/>
                <w:szCs w:val="22"/>
                <w:rtl/>
                <w:lang w:val="fr-FR" w:eastAsia="en-US" w:bidi="ar-EG"/>
              </w:rPr>
              <w:t xml:space="preserve"> والاتصالات والخدمات</w:t>
            </w:r>
          </w:p>
        </w:tc>
        <w:tc>
          <w:tcPr>
            <w:tcW w:w="86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1 359 </w:t>
            </w:r>
          </w:p>
        </w:tc>
        <w:tc>
          <w:tcPr>
            <w:tcW w:w="88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192 </w:t>
            </w:r>
          </w:p>
        </w:tc>
        <w:tc>
          <w:tcPr>
            <w:tcW w:w="86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67 </w:t>
            </w:r>
          </w:p>
        </w:tc>
        <w:tc>
          <w:tcPr>
            <w:tcW w:w="86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147 </w:t>
            </w:r>
          </w:p>
        </w:tc>
        <w:tc>
          <w:tcPr>
            <w:tcW w:w="904"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1 765 </w:t>
            </w:r>
          </w:p>
        </w:tc>
        <w:tc>
          <w:tcPr>
            <w:tcW w:w="825"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w:t>
            </w:r>
          </w:p>
        </w:tc>
        <w:tc>
          <w:tcPr>
            <w:tcW w:w="86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12 </w:t>
            </w:r>
          </w:p>
        </w:tc>
        <w:tc>
          <w:tcPr>
            <w:tcW w:w="76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25 </w:t>
            </w:r>
          </w:p>
        </w:tc>
        <w:tc>
          <w:tcPr>
            <w:tcW w:w="845"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1 804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مراجعة الحسابات والمساهمات المشتركة بين المنظمات</w:t>
            </w:r>
          </w:p>
        </w:tc>
        <w:tc>
          <w:tcPr>
            <w:tcW w:w="86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537 </w:t>
            </w:r>
          </w:p>
        </w:tc>
        <w:tc>
          <w:tcPr>
            <w:tcW w:w="88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50 </w:t>
            </w:r>
          </w:p>
        </w:tc>
        <w:tc>
          <w:tcPr>
            <w:tcW w:w="904"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587 </w:t>
            </w:r>
          </w:p>
        </w:tc>
        <w:tc>
          <w:tcPr>
            <w:tcW w:w="825"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587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نفقات أخرى</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25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10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10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1 980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2 024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146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3-</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453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2 517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5 137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rtl/>
                <w:lang w:val="fr-FR" w:eastAsia="en-US" w:bidi="ar-EG"/>
              </w:rPr>
              <w:t>نفقات مالية</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228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25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20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52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15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309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12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65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21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xml:space="preserve">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407 </w:t>
            </w:r>
          </w:p>
        </w:tc>
      </w:tr>
      <w:tr w:rsidR="004419CE" w:rsidRPr="004419CE" w:rsidTr="008456C2">
        <w:trPr>
          <w:trHeight w:val="20"/>
          <w:jc w:val="center"/>
        </w:trPr>
        <w:tc>
          <w:tcPr>
            <w:tcW w:w="204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8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04" w:type="dxa"/>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w:t>
            </w:r>
          </w:p>
        </w:tc>
        <w:tc>
          <w:tcPr>
            <w:tcW w:w="82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99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66"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76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0"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19"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4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sz w:val="16"/>
                <w:szCs w:val="22"/>
                <w:lang w:val="fr-FR" w:eastAsia="en-US" w:bidi="ar-EG"/>
              </w:rPr>
            </w:pPr>
            <w:r w:rsidRPr="004419CE">
              <w:rPr>
                <w:rFonts w:eastAsia="Times New Roman"/>
                <w:sz w:val="16"/>
                <w:szCs w:val="22"/>
                <w:lang w:val="fr-FR" w:eastAsia="en-US" w:bidi="ar-EG"/>
              </w:rPr>
              <w:t> </w:t>
            </w:r>
          </w:p>
        </w:tc>
        <w:tc>
          <w:tcPr>
            <w:tcW w:w="85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 </w:t>
            </w:r>
          </w:p>
        </w:tc>
      </w:tr>
      <w:tr w:rsidR="004419CE" w:rsidRPr="004419CE" w:rsidTr="008456C2">
        <w:trPr>
          <w:trHeight w:val="20"/>
          <w:jc w:val="center"/>
        </w:trPr>
        <w:tc>
          <w:tcPr>
            <w:tcW w:w="2040" w:type="dxa"/>
            <w:tcBorders>
              <w:top w:val="single" w:sz="4" w:space="0" w:color="auto"/>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rtl/>
                <w:lang w:val="fr-FR" w:eastAsia="en-US" w:bidi="ar-EG"/>
              </w:rPr>
              <w:t>مجموع النفقات</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80 854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 27 219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13 462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27 658 </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21 366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170 104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22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3 032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6 852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80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768 </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6 435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2 517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189 810 </w:t>
            </w:r>
          </w:p>
        </w:tc>
      </w:tr>
      <w:tr w:rsidR="004419CE" w:rsidRPr="004419CE" w:rsidTr="008456C2">
        <w:trPr>
          <w:trHeight w:val="20"/>
          <w:jc w:val="center"/>
        </w:trPr>
        <w:tc>
          <w:tcPr>
            <w:tcW w:w="2040" w:type="dxa"/>
            <w:tcBorders>
              <w:top w:val="single" w:sz="4" w:space="0" w:color="auto"/>
              <w:left w:val="single" w:sz="4" w:space="0" w:color="auto"/>
              <w:bottom w:val="single" w:sz="4" w:space="0" w:color="auto"/>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00" w:lineRule="exact"/>
              <w:jc w:val="left"/>
              <w:rPr>
                <w:rFonts w:eastAsia="Times New Roman"/>
                <w:b/>
                <w:bCs/>
                <w:sz w:val="16"/>
                <w:szCs w:val="22"/>
                <w:lang w:val="fr-FR" w:eastAsia="en-US" w:bidi="ar-EG"/>
              </w:rPr>
            </w:pPr>
            <w:r w:rsidRPr="004419CE">
              <w:rPr>
                <w:rFonts w:eastAsia="Times New Roman"/>
                <w:b/>
                <w:bCs/>
                <w:sz w:val="16"/>
                <w:szCs w:val="22"/>
                <w:rtl/>
                <w:lang w:val="fr-FR" w:eastAsia="en-US" w:bidi="ar-EG"/>
              </w:rPr>
              <w:t>فائض/(عجز) الفترة المالية</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80 717-</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11 770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5 426-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25 852-</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85 915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13 852-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21-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23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269-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79-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79 </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 xml:space="preserve">2 426 </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 w:line="200" w:lineRule="exact"/>
              <w:jc w:val="left"/>
              <w:rPr>
                <w:rFonts w:eastAsia="Times New Roman"/>
                <w:b/>
                <w:bCs/>
                <w:sz w:val="16"/>
                <w:szCs w:val="22"/>
                <w:lang w:val="fr-FR" w:eastAsia="en-US" w:bidi="ar-EG"/>
              </w:rPr>
            </w:pPr>
            <w:r w:rsidRPr="004419CE">
              <w:rPr>
                <w:rFonts w:eastAsia="Times New Roman"/>
                <w:b/>
                <w:bCs/>
                <w:sz w:val="16"/>
                <w:szCs w:val="22"/>
                <w:lang w:val="fr-FR" w:eastAsia="en-US" w:bidi="ar-EG"/>
              </w:rPr>
              <w:t>11 693-</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jc w:val="left"/>
        <w:rPr>
          <w:rtl/>
          <w:lang w:bidi="ar-EG"/>
        </w:rPr>
        <w:sectPr w:rsidR="004419CE" w:rsidRPr="004419CE">
          <w:footerReference w:type="default" r:id="rId41"/>
          <w:pgSz w:w="16840" w:h="11907" w:orient="landscape"/>
          <w:pgMar w:top="1134" w:right="851" w:bottom="851" w:left="851" w:header="709" w:footer="709" w:gutter="0"/>
          <w:cols w:space="720"/>
        </w:sectPr>
      </w:pP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ind w:left="1134" w:hanging="1134"/>
        <w:outlineLvl w:val="4"/>
        <w:rPr>
          <w:rFonts w:eastAsiaTheme="majorEastAsia"/>
          <w:b/>
          <w:bCs/>
          <w:rtl/>
        </w:rPr>
      </w:pPr>
      <w:bookmarkStart w:id="562" w:name="_Toc482792231"/>
      <w:bookmarkStart w:id="563" w:name="_Toc482793736"/>
      <w:bookmarkStart w:id="564" w:name="_Toc511402252"/>
      <w:bookmarkStart w:id="565" w:name="_Toc452156663"/>
      <w:bookmarkStart w:id="566" w:name="_Toc511756688"/>
      <w:r w:rsidRPr="004419CE">
        <w:rPr>
          <w:rFonts w:eastAsiaTheme="majorEastAsia"/>
          <w:b/>
          <w:bCs/>
          <w:rtl/>
        </w:rPr>
        <w:lastRenderedPageBreak/>
        <w:t xml:space="preserve">الملاحظة </w:t>
      </w:r>
      <w:r w:rsidRPr="004419CE">
        <w:rPr>
          <w:rFonts w:eastAsiaTheme="majorEastAsia"/>
          <w:b/>
          <w:bCs/>
        </w:rPr>
        <w:t>25</w:t>
      </w:r>
      <w:r w:rsidRPr="004419CE">
        <w:rPr>
          <w:rFonts w:eastAsiaTheme="majorEastAsia"/>
          <w:b/>
          <w:bCs/>
          <w:rtl/>
        </w:rPr>
        <w:tab/>
      </w:r>
      <w:r w:rsidRPr="004419CE">
        <w:rPr>
          <w:rFonts w:eastAsiaTheme="majorEastAsia" w:hint="cs"/>
          <w:b/>
          <w:bCs/>
          <w:rtl/>
        </w:rPr>
        <w:t>الحضور الإقليمي</w:t>
      </w:r>
      <w:bookmarkEnd w:id="562"/>
      <w:bookmarkEnd w:id="563"/>
      <w:bookmarkEnd w:id="564"/>
      <w:bookmarkEnd w:id="566"/>
    </w:p>
    <w:tbl>
      <w:tblPr>
        <w:bidiVisual/>
        <w:tblW w:w="5013" w:type="pct"/>
        <w:tblLayout w:type="fixed"/>
        <w:tblCellMar>
          <w:left w:w="57" w:type="dxa"/>
          <w:right w:w="57" w:type="dxa"/>
        </w:tblCellMar>
        <w:tblLook w:val="04A0" w:firstRow="1" w:lastRow="0" w:firstColumn="1" w:lastColumn="0" w:noHBand="0" w:noVBand="1"/>
      </w:tblPr>
      <w:tblGrid>
        <w:gridCol w:w="1727"/>
        <w:gridCol w:w="659"/>
        <w:gridCol w:w="660"/>
        <w:gridCol w:w="659"/>
        <w:gridCol w:w="661"/>
        <w:gridCol w:w="658"/>
        <w:gridCol w:w="661"/>
        <w:gridCol w:w="658"/>
        <w:gridCol w:w="661"/>
        <w:gridCol w:w="658"/>
        <w:gridCol w:w="661"/>
        <w:gridCol w:w="658"/>
        <w:gridCol w:w="658"/>
        <w:gridCol w:w="15"/>
      </w:tblGrid>
      <w:tr w:rsidR="004419CE" w:rsidRPr="004419CE" w:rsidTr="008456C2">
        <w:trPr>
          <w:trHeight w:val="217"/>
        </w:trPr>
        <w:tc>
          <w:tcPr>
            <w:tcW w:w="1785" w:type="dxa"/>
            <w:tcBorders>
              <w:top w:val="nil"/>
              <w:left w:val="nil"/>
              <w:bottom w:val="nil"/>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p>
        </w:tc>
        <w:tc>
          <w:tcPr>
            <w:tcW w:w="13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إفريقيا</w:t>
            </w:r>
          </w:p>
        </w:tc>
        <w:tc>
          <w:tcPr>
            <w:tcW w:w="135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proofErr w:type="spellStart"/>
            <w:r w:rsidRPr="004419CE">
              <w:rPr>
                <w:rFonts w:eastAsia="Times New Roman" w:hint="cs"/>
                <w:b/>
                <w:bCs/>
                <w:sz w:val="18"/>
                <w:szCs w:val="24"/>
                <w:rtl/>
                <w:lang w:eastAsia="en-US" w:bidi="ar-EG"/>
              </w:rPr>
              <w:t>الأمريكتان</w:t>
            </w:r>
            <w:proofErr w:type="spellEnd"/>
          </w:p>
        </w:tc>
        <w:tc>
          <w:tcPr>
            <w:tcW w:w="13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الدول العربية</w:t>
            </w:r>
          </w:p>
        </w:tc>
        <w:tc>
          <w:tcPr>
            <w:tcW w:w="13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آسيا</w:t>
            </w:r>
            <w:r w:rsidRPr="004419CE">
              <w:rPr>
                <w:rFonts w:eastAsia="Times New Roman"/>
                <w:b/>
                <w:bCs/>
                <w:sz w:val="18"/>
                <w:szCs w:val="24"/>
                <w:lang w:eastAsia="en-US" w:bidi="ar-EG"/>
              </w:rPr>
              <w:br/>
            </w:r>
            <w:r w:rsidRPr="004419CE">
              <w:rPr>
                <w:rFonts w:eastAsia="Times New Roman" w:hint="cs"/>
                <w:b/>
                <w:bCs/>
                <w:sz w:val="18"/>
                <w:szCs w:val="24"/>
                <w:rtl/>
                <w:lang w:eastAsia="en-US" w:bidi="ar-EG"/>
              </w:rPr>
              <w:t>والمحيط الهادئ</w:t>
            </w:r>
          </w:p>
        </w:tc>
        <w:tc>
          <w:tcPr>
            <w:tcW w:w="13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b/>
                <w:bCs/>
                <w:sz w:val="18"/>
                <w:szCs w:val="24"/>
                <w:rtl/>
                <w:lang w:eastAsia="en-US"/>
              </w:rPr>
              <w:t>كومنولث</w:t>
            </w:r>
            <w:r w:rsidRPr="004419CE">
              <w:rPr>
                <w:rFonts w:eastAsia="Times New Roman"/>
                <w:b/>
                <w:bCs/>
                <w:sz w:val="18"/>
                <w:szCs w:val="24"/>
                <w:lang w:eastAsia="en-US"/>
              </w:rPr>
              <w:br/>
            </w:r>
            <w:r w:rsidRPr="004419CE">
              <w:rPr>
                <w:rFonts w:eastAsia="Times New Roman"/>
                <w:b/>
                <w:bCs/>
                <w:sz w:val="18"/>
                <w:szCs w:val="24"/>
                <w:rtl/>
                <w:lang w:eastAsia="en-US"/>
              </w:rPr>
              <w:t>الدول المستقلة</w:t>
            </w:r>
          </w:p>
        </w:tc>
        <w:tc>
          <w:tcPr>
            <w:tcW w:w="137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أوروبا</w:t>
            </w:r>
          </w:p>
        </w:tc>
      </w:tr>
      <w:tr w:rsidR="004419CE" w:rsidRPr="004419CE" w:rsidTr="008456C2">
        <w:trPr>
          <w:gridAfter w:val="1"/>
          <w:wAfter w:w="15" w:type="dxa"/>
          <w:trHeight w:val="302"/>
        </w:trPr>
        <w:tc>
          <w:tcPr>
            <w:tcW w:w="1785" w:type="dxa"/>
            <w:tcBorders>
              <w:top w:val="nil"/>
              <w:left w:val="nil"/>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p>
        </w:tc>
        <w:tc>
          <w:tcPr>
            <w:tcW w:w="678" w:type="dxa"/>
            <w:tcBorders>
              <w:top w:val="nil"/>
              <w:left w:val="single" w:sz="8" w:space="0" w:color="auto"/>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79" w:type="dxa"/>
            <w:tcBorders>
              <w:top w:val="nil"/>
              <w:left w:val="nil"/>
              <w:bottom w:val="single" w:sz="8" w:space="0" w:color="auto"/>
              <w:right w:val="single" w:sz="8"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77" w:type="dxa"/>
            <w:tcBorders>
              <w:top w:val="nil"/>
              <w:left w:val="nil"/>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81" w:type="dxa"/>
            <w:tcBorders>
              <w:top w:val="nil"/>
              <w:left w:val="nil"/>
              <w:bottom w:val="single" w:sz="8" w:space="0" w:color="auto"/>
              <w:right w:val="single" w:sz="8"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78" w:type="dxa"/>
            <w:tcBorders>
              <w:top w:val="nil"/>
              <w:left w:val="nil"/>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81" w:type="dxa"/>
            <w:tcBorders>
              <w:top w:val="nil"/>
              <w:left w:val="nil"/>
              <w:bottom w:val="single" w:sz="8" w:space="0" w:color="auto"/>
              <w:right w:val="single" w:sz="8"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78" w:type="dxa"/>
            <w:tcBorders>
              <w:top w:val="nil"/>
              <w:left w:val="nil"/>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81" w:type="dxa"/>
            <w:tcBorders>
              <w:top w:val="nil"/>
              <w:left w:val="nil"/>
              <w:bottom w:val="single" w:sz="8" w:space="0" w:color="auto"/>
              <w:right w:val="single" w:sz="8"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78" w:type="dxa"/>
            <w:tcBorders>
              <w:top w:val="nil"/>
              <w:left w:val="nil"/>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81" w:type="dxa"/>
            <w:tcBorders>
              <w:top w:val="nil"/>
              <w:left w:val="nil"/>
              <w:bottom w:val="single" w:sz="8" w:space="0" w:color="auto"/>
              <w:right w:val="single" w:sz="8"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c>
          <w:tcPr>
            <w:tcW w:w="678" w:type="dxa"/>
            <w:tcBorders>
              <w:top w:val="nil"/>
              <w:left w:val="nil"/>
              <w:bottom w:val="single" w:sz="8" w:space="0" w:color="auto"/>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الميزانية</w:t>
            </w:r>
          </w:p>
        </w:tc>
        <w:tc>
          <w:tcPr>
            <w:tcW w:w="678" w:type="dxa"/>
            <w:tcBorders>
              <w:top w:val="nil"/>
              <w:left w:val="nil"/>
              <w:bottom w:val="single" w:sz="8" w:space="0" w:color="auto"/>
              <w:right w:val="single" w:sz="8"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الفعلية</w:t>
            </w:r>
          </w:p>
        </w:tc>
      </w:tr>
      <w:tr w:rsidR="004419CE" w:rsidRPr="004419CE" w:rsidTr="008456C2">
        <w:trPr>
          <w:gridAfter w:val="1"/>
          <w:wAfter w:w="15" w:type="dxa"/>
          <w:trHeight w:val="242"/>
        </w:trPr>
        <w:tc>
          <w:tcPr>
            <w:tcW w:w="1785" w:type="dxa"/>
            <w:tcBorders>
              <w:top w:val="nil"/>
              <w:left w:val="single" w:sz="8"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bidi="ar-EG"/>
              </w:rPr>
            </w:pPr>
            <w:r w:rsidRPr="004419CE">
              <w:rPr>
                <w:rFonts w:eastAsia="Times New Roman"/>
                <w:sz w:val="18"/>
                <w:szCs w:val="24"/>
                <w:rtl/>
                <w:lang w:val="fr-FR" w:eastAsia="en-US" w:bidi="ar-EG"/>
              </w:rPr>
              <w:t>تكاليف الموظفين</w:t>
            </w:r>
          </w:p>
        </w:tc>
        <w:tc>
          <w:tcPr>
            <w:tcW w:w="678" w:type="dxa"/>
            <w:tcBorders>
              <w:top w:val="nil"/>
              <w:left w:val="single" w:sz="8"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1 865</w:t>
            </w:r>
          </w:p>
        </w:tc>
        <w:tc>
          <w:tcPr>
            <w:tcW w:w="679"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1 954</w:t>
            </w:r>
          </w:p>
        </w:tc>
        <w:tc>
          <w:tcPr>
            <w:tcW w:w="67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2 063</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2 066</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860</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eastAsia="en-US" w:bidi="ar-EG"/>
              </w:rPr>
            </w:pPr>
            <w:r w:rsidRPr="004419CE">
              <w:rPr>
                <w:rFonts w:eastAsia="Times New Roman"/>
                <w:sz w:val="18"/>
                <w:szCs w:val="24"/>
                <w:lang w:eastAsia="en-US" w:bidi="ar-EG"/>
              </w:rPr>
              <w:t>788</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1 267</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1 214</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390</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313</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535</w:t>
            </w:r>
          </w:p>
        </w:tc>
        <w:tc>
          <w:tcPr>
            <w:tcW w:w="678"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473</w:t>
            </w:r>
          </w:p>
        </w:tc>
      </w:tr>
      <w:tr w:rsidR="004419CE" w:rsidRPr="004419CE" w:rsidTr="008456C2">
        <w:trPr>
          <w:gridAfter w:val="1"/>
          <w:wAfter w:w="15" w:type="dxa"/>
          <w:trHeight w:val="242"/>
        </w:trPr>
        <w:tc>
          <w:tcPr>
            <w:tcW w:w="1785" w:type="dxa"/>
            <w:tcBorders>
              <w:top w:val="nil"/>
              <w:left w:val="single" w:sz="8"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pacing w:val="-10"/>
                <w:sz w:val="18"/>
                <w:szCs w:val="24"/>
                <w:rtl/>
                <w:lang w:val="fr-FR" w:eastAsia="en-US" w:bidi="ar-EG"/>
              </w:rPr>
            </w:pPr>
            <w:r w:rsidRPr="004419CE">
              <w:rPr>
                <w:rFonts w:eastAsia="Times New Roman"/>
                <w:spacing w:val="-10"/>
                <w:sz w:val="18"/>
                <w:szCs w:val="24"/>
                <w:rtl/>
                <w:lang w:val="fr-FR" w:eastAsia="en-US" w:bidi="ar-EG"/>
              </w:rPr>
              <w:t>نفقات السفر في مهام رسمية</w:t>
            </w:r>
          </w:p>
        </w:tc>
        <w:tc>
          <w:tcPr>
            <w:tcW w:w="678" w:type="dxa"/>
            <w:tcBorders>
              <w:top w:val="nil"/>
              <w:left w:val="single" w:sz="8"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55</w:t>
            </w:r>
          </w:p>
        </w:tc>
        <w:tc>
          <w:tcPr>
            <w:tcW w:w="679"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48</w:t>
            </w:r>
          </w:p>
        </w:tc>
        <w:tc>
          <w:tcPr>
            <w:tcW w:w="67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55</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52</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35</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38</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40</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43</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25</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23</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20</w:t>
            </w:r>
          </w:p>
        </w:tc>
        <w:tc>
          <w:tcPr>
            <w:tcW w:w="678"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23</w:t>
            </w:r>
          </w:p>
        </w:tc>
      </w:tr>
      <w:tr w:rsidR="004419CE" w:rsidRPr="004419CE" w:rsidTr="008456C2">
        <w:trPr>
          <w:gridAfter w:val="1"/>
          <w:wAfter w:w="15" w:type="dxa"/>
          <w:trHeight w:val="242"/>
        </w:trPr>
        <w:tc>
          <w:tcPr>
            <w:tcW w:w="1785" w:type="dxa"/>
            <w:tcBorders>
              <w:top w:val="nil"/>
              <w:left w:val="single" w:sz="8"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rtl/>
                <w:lang w:val="fr-FR" w:eastAsia="en-US" w:bidi="ar-EG"/>
              </w:rPr>
            </w:pPr>
            <w:r w:rsidRPr="004419CE">
              <w:rPr>
                <w:rFonts w:eastAsia="Times New Roman"/>
                <w:sz w:val="18"/>
                <w:szCs w:val="24"/>
                <w:rtl/>
                <w:lang w:val="fr-FR" w:eastAsia="en-US" w:bidi="ar-EG"/>
              </w:rPr>
              <w:t>خدمات تعاقدية</w:t>
            </w:r>
          </w:p>
        </w:tc>
        <w:tc>
          <w:tcPr>
            <w:tcW w:w="678" w:type="dxa"/>
            <w:tcBorders>
              <w:top w:val="nil"/>
              <w:left w:val="single" w:sz="8"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9"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7</w:t>
            </w:r>
          </w:p>
        </w:tc>
        <w:tc>
          <w:tcPr>
            <w:tcW w:w="67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6</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8"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419CE" w:rsidRPr="004419CE" w:rsidTr="008456C2">
        <w:trPr>
          <w:gridAfter w:val="1"/>
          <w:wAfter w:w="15" w:type="dxa"/>
          <w:trHeight w:val="242"/>
        </w:trPr>
        <w:tc>
          <w:tcPr>
            <w:tcW w:w="1785" w:type="dxa"/>
            <w:tcBorders>
              <w:top w:val="nil"/>
              <w:left w:val="single" w:sz="8"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rtl/>
                <w:lang w:val="fr-FR" w:eastAsia="en-US" w:bidi="ar-EG"/>
              </w:rPr>
            </w:pPr>
            <w:r w:rsidRPr="004419CE">
              <w:rPr>
                <w:rFonts w:eastAsia="Times New Roman"/>
                <w:sz w:val="18"/>
                <w:szCs w:val="24"/>
                <w:rtl/>
                <w:lang w:val="fr-FR" w:eastAsia="en-US" w:bidi="ar-EG"/>
              </w:rPr>
              <w:t>استئجار وصيانة الأماكن والمعدات</w:t>
            </w:r>
          </w:p>
        </w:tc>
        <w:tc>
          <w:tcPr>
            <w:tcW w:w="678" w:type="dxa"/>
            <w:tcBorders>
              <w:top w:val="nil"/>
              <w:left w:val="single" w:sz="8"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9"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30</w:t>
            </w:r>
          </w:p>
        </w:tc>
        <w:tc>
          <w:tcPr>
            <w:tcW w:w="67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6</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5</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8"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419CE" w:rsidRPr="004419CE" w:rsidTr="008456C2">
        <w:trPr>
          <w:gridAfter w:val="1"/>
          <w:wAfter w:w="15" w:type="dxa"/>
          <w:trHeight w:val="242"/>
        </w:trPr>
        <w:tc>
          <w:tcPr>
            <w:tcW w:w="1785" w:type="dxa"/>
            <w:tcBorders>
              <w:top w:val="nil"/>
              <w:left w:val="single" w:sz="8"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rtl/>
                <w:lang w:val="fr-FR" w:eastAsia="en-US" w:bidi="ar-EG"/>
              </w:rPr>
            </w:pPr>
            <w:r w:rsidRPr="004419CE">
              <w:rPr>
                <w:rFonts w:eastAsia="Times New Roman"/>
                <w:sz w:val="18"/>
                <w:szCs w:val="24"/>
                <w:rtl/>
                <w:lang w:val="fr-FR" w:eastAsia="en-US" w:bidi="ar-EG"/>
              </w:rPr>
              <w:t>معدات ولوازم</w:t>
            </w:r>
          </w:p>
        </w:tc>
        <w:tc>
          <w:tcPr>
            <w:tcW w:w="678" w:type="dxa"/>
            <w:tcBorders>
              <w:top w:val="nil"/>
              <w:left w:val="single" w:sz="8"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9"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6</w:t>
            </w:r>
          </w:p>
        </w:tc>
        <w:tc>
          <w:tcPr>
            <w:tcW w:w="67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8</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8"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w:t>
            </w:r>
          </w:p>
        </w:tc>
      </w:tr>
      <w:tr w:rsidR="004419CE" w:rsidRPr="004419CE" w:rsidTr="008456C2">
        <w:trPr>
          <w:gridAfter w:val="1"/>
          <w:wAfter w:w="15" w:type="dxa"/>
          <w:trHeight w:val="242"/>
        </w:trPr>
        <w:tc>
          <w:tcPr>
            <w:tcW w:w="1785" w:type="dxa"/>
            <w:tcBorders>
              <w:top w:val="nil"/>
              <w:left w:val="single" w:sz="8" w:space="0" w:color="auto"/>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pacing w:val="-2"/>
                <w:sz w:val="18"/>
                <w:szCs w:val="24"/>
                <w:lang w:val="fr-FR" w:eastAsia="en-US" w:bidi="ar-EG"/>
              </w:rPr>
            </w:pPr>
            <w:r w:rsidRPr="004419CE">
              <w:rPr>
                <w:rFonts w:eastAsia="Times New Roman"/>
                <w:spacing w:val="-2"/>
                <w:sz w:val="18"/>
                <w:szCs w:val="24"/>
                <w:rtl/>
                <w:lang w:val="fr-FR" w:eastAsia="en-US"/>
              </w:rPr>
              <w:t xml:space="preserve">مصاريف </w:t>
            </w:r>
            <w:r w:rsidRPr="004419CE">
              <w:rPr>
                <w:rFonts w:eastAsia="Times New Roman" w:hint="cs"/>
                <w:spacing w:val="-2"/>
                <w:sz w:val="18"/>
                <w:szCs w:val="24"/>
                <w:rtl/>
                <w:lang w:val="fr-FR" w:eastAsia="en-US" w:bidi="ar-EG"/>
              </w:rPr>
              <w:t>شحن</w:t>
            </w:r>
            <w:r w:rsidRPr="004419CE">
              <w:rPr>
                <w:rFonts w:eastAsia="Times New Roman"/>
                <w:spacing w:val="-2"/>
                <w:sz w:val="18"/>
                <w:szCs w:val="24"/>
                <w:rtl/>
                <w:lang w:val="fr-FR" w:eastAsia="en-US"/>
              </w:rPr>
              <w:t xml:space="preserve"> واتصالات</w:t>
            </w:r>
          </w:p>
        </w:tc>
        <w:tc>
          <w:tcPr>
            <w:tcW w:w="678" w:type="dxa"/>
            <w:tcBorders>
              <w:top w:val="nil"/>
              <w:left w:val="single" w:sz="8"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9"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27</w:t>
            </w:r>
          </w:p>
        </w:tc>
        <w:tc>
          <w:tcPr>
            <w:tcW w:w="67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17</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5</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9</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w:t>
            </w:r>
          </w:p>
        </w:tc>
        <w:tc>
          <w:tcPr>
            <w:tcW w:w="67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8" w:type="dxa"/>
            <w:tcBorders>
              <w:top w:val="nil"/>
              <w:left w:val="nil"/>
              <w:bottom w:val="nil"/>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w:t>
            </w:r>
          </w:p>
        </w:tc>
      </w:tr>
      <w:tr w:rsidR="004419CE" w:rsidRPr="004419CE" w:rsidTr="008456C2">
        <w:trPr>
          <w:gridAfter w:val="1"/>
          <w:wAfter w:w="15" w:type="dxa"/>
          <w:trHeight w:val="242"/>
        </w:trPr>
        <w:tc>
          <w:tcPr>
            <w:tcW w:w="1785" w:type="dxa"/>
            <w:tcBorders>
              <w:top w:val="nil"/>
              <w:left w:val="single" w:sz="8" w:space="0" w:color="auto"/>
              <w:bottom w:val="single" w:sz="8" w:space="0" w:color="auto"/>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rtl/>
                <w:lang w:val="fr-FR" w:eastAsia="en-US" w:bidi="ar-EG"/>
              </w:rPr>
              <w:t>نفقات أخرى</w:t>
            </w:r>
          </w:p>
        </w:tc>
        <w:tc>
          <w:tcPr>
            <w:tcW w:w="678" w:type="dxa"/>
            <w:tcBorders>
              <w:top w:val="nil"/>
              <w:left w:val="single" w:sz="8" w:space="0" w:color="auto"/>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9"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47</w:t>
            </w:r>
          </w:p>
        </w:tc>
        <w:tc>
          <w:tcPr>
            <w:tcW w:w="677"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23</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1</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3</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678"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419CE" w:rsidRPr="004419CE" w:rsidTr="008456C2">
        <w:trPr>
          <w:gridAfter w:val="1"/>
          <w:wAfter w:w="15" w:type="dxa"/>
          <w:trHeight w:val="290"/>
        </w:trPr>
        <w:tc>
          <w:tcPr>
            <w:tcW w:w="1785" w:type="dxa"/>
            <w:tcBorders>
              <w:top w:val="nil"/>
              <w:left w:val="single" w:sz="8" w:space="0" w:color="auto"/>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b/>
                <w:bCs/>
                <w:sz w:val="18"/>
                <w:szCs w:val="24"/>
                <w:rtl/>
                <w:lang w:val="fr-FR" w:eastAsia="en-US" w:bidi="ar-EG"/>
              </w:rPr>
            </w:pPr>
            <w:r w:rsidRPr="004419CE">
              <w:rPr>
                <w:rFonts w:eastAsia="Times New Roman" w:hint="cs"/>
                <w:sz w:val="18"/>
                <w:szCs w:val="24"/>
                <w:rtl/>
                <w:lang w:val="fr-FR" w:eastAsia="en-US" w:bidi="ar-EG"/>
              </w:rPr>
              <w:t>المجموع</w:t>
            </w:r>
            <w:r w:rsidRPr="004419CE">
              <w:rPr>
                <w:rFonts w:eastAsia="Times New Roman" w:hint="cs"/>
                <w:b/>
                <w:bCs/>
                <w:sz w:val="18"/>
                <w:szCs w:val="24"/>
                <w:rtl/>
                <w:lang w:val="fr-FR" w:eastAsia="en-US" w:bidi="ar-EG"/>
              </w:rPr>
              <w:t xml:space="preserve"> </w:t>
            </w:r>
            <w:r w:rsidRPr="004419CE">
              <w:rPr>
                <w:rFonts w:eastAsia="Times New Roman" w:hint="cs"/>
                <w:spacing w:val="-2"/>
                <w:sz w:val="18"/>
                <w:szCs w:val="24"/>
                <w:rtl/>
                <w:lang w:val="fr-FR" w:eastAsia="en-US" w:bidi="ar-EG"/>
              </w:rPr>
              <w:t>بآلاف الفرنكات السويسرية</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1 920</w:t>
            </w:r>
          </w:p>
        </w:tc>
        <w:tc>
          <w:tcPr>
            <w:tcW w:w="679"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2 255</w:t>
            </w:r>
          </w:p>
        </w:tc>
        <w:tc>
          <w:tcPr>
            <w:tcW w:w="677"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2 091</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2 173</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895</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835</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1 307</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1 282</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415</w:t>
            </w:r>
          </w:p>
        </w:tc>
        <w:tc>
          <w:tcPr>
            <w:tcW w:w="681"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340</w:t>
            </w:r>
          </w:p>
        </w:tc>
        <w:tc>
          <w:tcPr>
            <w:tcW w:w="678" w:type="dxa"/>
            <w:tcBorders>
              <w:top w:val="nil"/>
              <w:left w:val="nil"/>
              <w:bottom w:val="single" w:sz="8"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555</w:t>
            </w:r>
          </w:p>
        </w:tc>
        <w:tc>
          <w:tcPr>
            <w:tcW w:w="678" w:type="dxa"/>
            <w:tcBorders>
              <w:top w:val="nil"/>
              <w:left w:val="nil"/>
              <w:bottom w:val="single" w:sz="8" w:space="0" w:color="auto"/>
              <w:right w:val="single" w:sz="8"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495</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outlineLvl w:val="0"/>
        <w:rPr>
          <w:rtl/>
          <w:lang w:bidi="ar-EG"/>
        </w:rPr>
      </w:pPr>
      <w:r w:rsidRPr="004419CE">
        <w:rPr>
          <w:rFonts w:hint="cs"/>
          <w:rtl/>
          <w:lang w:bidi="ar-SY"/>
        </w:rPr>
        <w:t>تعزى الفروق</w:t>
      </w:r>
      <w:r w:rsidRPr="004419CE">
        <w:rPr>
          <w:rtl/>
          <w:lang w:bidi="ar-SY"/>
        </w:rPr>
        <w:t xml:space="preserve"> </w:t>
      </w:r>
      <w:r w:rsidRPr="004419CE">
        <w:rPr>
          <w:rFonts w:hint="cs"/>
          <w:rtl/>
          <w:lang w:bidi="ar-SY"/>
        </w:rPr>
        <w:t>في</w:t>
      </w:r>
      <w:r w:rsidRPr="004419CE">
        <w:rPr>
          <w:rtl/>
          <w:lang w:bidi="ar-SY"/>
        </w:rPr>
        <w:t xml:space="preserve"> </w:t>
      </w:r>
      <w:r w:rsidRPr="004419CE">
        <w:rPr>
          <w:rFonts w:hint="cs"/>
          <w:rtl/>
          <w:lang w:bidi="ar-SY"/>
        </w:rPr>
        <w:t>التكاليف</w:t>
      </w:r>
      <w:r w:rsidRPr="004419CE">
        <w:rPr>
          <w:rtl/>
          <w:lang w:bidi="ar-SY"/>
        </w:rPr>
        <w:t xml:space="preserve"> </w:t>
      </w:r>
      <w:r w:rsidRPr="004419CE">
        <w:rPr>
          <w:rFonts w:hint="cs"/>
          <w:rtl/>
          <w:lang w:bidi="ar-SY"/>
        </w:rPr>
        <w:t>غير</w:t>
      </w:r>
      <w:r w:rsidRPr="004419CE">
        <w:rPr>
          <w:rtl/>
          <w:lang w:bidi="ar-SY"/>
        </w:rPr>
        <w:t xml:space="preserve"> </w:t>
      </w:r>
      <w:r w:rsidRPr="004419CE">
        <w:rPr>
          <w:rFonts w:hint="cs"/>
          <w:rtl/>
          <w:lang w:bidi="ar-SY"/>
        </w:rPr>
        <w:t>المتعلقة</w:t>
      </w:r>
      <w:r w:rsidRPr="004419CE">
        <w:rPr>
          <w:rtl/>
          <w:lang w:bidi="ar-SY"/>
        </w:rPr>
        <w:t xml:space="preserve"> </w:t>
      </w:r>
      <w:r w:rsidRPr="004419CE">
        <w:rPr>
          <w:rFonts w:hint="cs"/>
          <w:rtl/>
          <w:lang w:bidi="ar-SY"/>
        </w:rPr>
        <w:t>بالموظفين</w:t>
      </w:r>
      <w:r w:rsidRPr="004419CE">
        <w:rPr>
          <w:rtl/>
          <w:lang w:bidi="ar-SY"/>
        </w:rPr>
        <w:t xml:space="preserve"> </w:t>
      </w:r>
      <w:r w:rsidRPr="004419CE">
        <w:rPr>
          <w:rFonts w:hint="cs"/>
          <w:rtl/>
          <w:lang w:bidi="ar-SY"/>
        </w:rPr>
        <w:t>بشكل</w:t>
      </w:r>
      <w:r w:rsidRPr="004419CE">
        <w:rPr>
          <w:rtl/>
          <w:lang w:bidi="ar-SY"/>
        </w:rPr>
        <w:t xml:space="preserve"> </w:t>
      </w:r>
      <w:r w:rsidRPr="004419CE">
        <w:rPr>
          <w:rFonts w:hint="cs"/>
          <w:rtl/>
          <w:lang w:bidi="ar-SY"/>
        </w:rPr>
        <w:t>رئيسي</w:t>
      </w:r>
      <w:r w:rsidRPr="004419CE">
        <w:rPr>
          <w:rtl/>
          <w:lang w:bidi="ar-SY"/>
        </w:rPr>
        <w:t xml:space="preserve"> </w:t>
      </w:r>
      <w:r w:rsidRPr="004419CE">
        <w:rPr>
          <w:rFonts w:hint="cs"/>
          <w:rtl/>
          <w:lang w:bidi="ar-SY"/>
        </w:rPr>
        <w:t>إلى</w:t>
      </w:r>
      <w:r w:rsidRPr="004419CE">
        <w:rPr>
          <w:rtl/>
          <w:lang w:bidi="ar-SY"/>
        </w:rPr>
        <w:t xml:space="preserve"> </w:t>
      </w:r>
      <w:r w:rsidRPr="004419CE">
        <w:rPr>
          <w:rFonts w:hint="cs"/>
          <w:rtl/>
          <w:lang w:bidi="ar-SY"/>
        </w:rPr>
        <w:t xml:space="preserve">أن </w:t>
      </w:r>
      <w:r w:rsidRPr="004419CE">
        <w:rPr>
          <w:rFonts w:hint="cs"/>
          <w:rtl/>
          <w:lang w:bidi="ar-EG"/>
        </w:rPr>
        <w:t>ميزانية نفقات التشغيل (المعدات واللوازم ومراجعة الحسابات وغير ذلك) لمكتب تنمية الاتصالات ككل، بما في ذلك المكاتب الإقليمية، تركزت تحت النفقات المشتركة لمكتب تنمية الاتصالات في</w:t>
      </w:r>
      <w:r w:rsidRPr="004419CE">
        <w:rPr>
          <w:rFonts w:hint="eastAsia"/>
          <w:rtl/>
          <w:lang w:bidi="ar-EG"/>
        </w:rPr>
        <w:t> </w:t>
      </w:r>
      <w:r w:rsidRPr="004419CE">
        <w:rPr>
          <w:rFonts w:hint="cs"/>
          <w:rtl/>
          <w:lang w:bidi="ar-SY"/>
        </w:rPr>
        <w:t xml:space="preserve">فترة السنتين </w:t>
      </w:r>
      <w:r w:rsidRPr="004419CE">
        <w:rPr>
          <w:lang w:bidi="ar-SY"/>
        </w:rPr>
        <w:t>2017-2016</w:t>
      </w:r>
      <w:r w:rsidRPr="004419CE">
        <w:rPr>
          <w:rFonts w:hint="cs"/>
          <w:rtl/>
          <w:lang w:bidi="ar-EG"/>
        </w:rPr>
        <w:t>، في حين تم حجز النفقات الفعلية تحت كل مكتب إقليمي. وقد استُعرضت هذه الحالة في</w:t>
      </w:r>
      <w:r w:rsidRPr="004419CE">
        <w:rPr>
          <w:rFonts w:hint="eastAsia"/>
          <w:rtl/>
          <w:lang w:bidi="ar-EG"/>
        </w:rPr>
        <w:t> </w:t>
      </w:r>
      <w:r w:rsidRPr="004419CE">
        <w:rPr>
          <w:rFonts w:hint="cs"/>
          <w:rtl/>
          <w:lang w:bidi="ar-EG"/>
        </w:rPr>
        <w:t>ميزانية</w:t>
      </w:r>
      <w:r w:rsidRPr="004419CE">
        <w:rPr>
          <w:rFonts w:hint="eastAsia"/>
          <w:rtl/>
          <w:lang w:bidi="ar-EG"/>
        </w:rPr>
        <w:t> </w:t>
      </w:r>
      <w:r w:rsidRPr="004419CE">
        <w:rPr>
          <w:lang w:bidi="ar-EG"/>
        </w:rPr>
        <w:t>2019-2018</w:t>
      </w:r>
      <w:r w:rsidRPr="004419CE">
        <w:rPr>
          <w:rFonts w:hint="cs"/>
          <w:rtl/>
          <w:lang w:bidi="ar-EG"/>
        </w:rPr>
        <w:t>، فيما يخص نفقات التشغيل والمساهمات في صندوق المعاشات التقاعدية ومستحقات</w:t>
      </w:r>
      <w:r w:rsidRPr="004419CE">
        <w:rPr>
          <w:color w:val="000000"/>
          <w:rtl/>
          <w:lang w:bidi="ar-SY"/>
        </w:rPr>
        <w:t xml:space="preserve"> معايير العمل الأمنية الدنيا لأماكن الإقامة</w:t>
      </w:r>
      <w:r w:rsidRPr="004419CE">
        <w:rPr>
          <w:rFonts w:hint="eastAsia"/>
          <w:color w:val="000000"/>
          <w:rtl/>
          <w:lang w:bidi="ar-SY"/>
        </w:rPr>
        <w:t> </w:t>
      </w:r>
      <w:r w:rsidRPr="004419CE">
        <w:rPr>
          <w:color w:val="000000"/>
          <w:lang w:bidi="ar-SY"/>
        </w:rPr>
        <w:t>(MORSS)</w:t>
      </w:r>
      <w:r w:rsidRPr="004419CE">
        <w:rPr>
          <w:rFonts w:hint="cs"/>
          <w:rtl/>
          <w:lang w:bidi="ar-SY"/>
        </w:rPr>
        <w:t xml:space="preserve"> </w:t>
      </w:r>
      <w:r w:rsidRPr="004419CE">
        <w:rPr>
          <w:rFonts w:hint="cs"/>
          <w:rtl/>
          <w:lang w:bidi="ar-EG"/>
        </w:rPr>
        <w:t>حيث تم تسوية الاعتمادات ذات الصلة وتخصيصها لميزانيات المكاتب الإقليمية.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outlineLvl w:val="0"/>
        <w:rPr>
          <w:lang w:bidi="ar-EG"/>
        </w:rPr>
      </w:pPr>
      <w:r w:rsidRPr="004419CE">
        <w:rPr>
          <w:rFonts w:hint="cs"/>
          <w:rtl/>
          <w:lang w:bidi="ar-EG"/>
        </w:rPr>
        <w:t xml:space="preserve">وتُعزى النفقات الزائدة في تكاليف الموظفين في المكتبين الإقليميين لإفريقيا </w:t>
      </w:r>
      <w:proofErr w:type="spellStart"/>
      <w:r w:rsidRPr="004419CE">
        <w:rPr>
          <w:rFonts w:hint="cs"/>
          <w:rtl/>
          <w:lang w:bidi="ar-EG"/>
        </w:rPr>
        <w:t>والأمريكتين</w:t>
      </w:r>
      <w:proofErr w:type="spellEnd"/>
      <w:r w:rsidRPr="004419CE">
        <w:rPr>
          <w:rFonts w:hint="cs"/>
          <w:rtl/>
          <w:lang w:bidi="ar-EG"/>
        </w:rPr>
        <w:t xml:space="preserve"> بالدرجة الأولى إلى </w:t>
      </w:r>
      <w:r w:rsidRPr="004419CE">
        <w:rPr>
          <w:rFonts w:hint="cs"/>
          <w:rtl/>
          <w:lang w:bidi="ar-SY"/>
        </w:rPr>
        <w:t>قلة تقدير التكاليف الخاصة بالموظفين والتكاليف الأخرى الخاصة بالموظفين، لا سيما فيما يتعلق بالمساهمات في</w:t>
      </w:r>
      <w:r w:rsidRPr="004419CE">
        <w:rPr>
          <w:rFonts w:hint="eastAsia"/>
          <w:rtl/>
          <w:lang w:bidi="ar-SY"/>
        </w:rPr>
        <w:t> </w:t>
      </w:r>
      <w:r w:rsidRPr="004419CE">
        <w:rPr>
          <w:rFonts w:hint="cs"/>
          <w:rtl/>
          <w:lang w:bidi="ar-EG"/>
        </w:rPr>
        <w:t xml:space="preserve">صندوق المعاشات وبدلات الأسرة ومنح التعليم وبدلات السفر ومستحقات </w:t>
      </w:r>
      <w:r w:rsidRPr="004419CE">
        <w:rPr>
          <w:color w:val="000000"/>
          <w:rtl/>
          <w:lang w:bidi="ar-SY"/>
        </w:rPr>
        <w:t>معايير العمل الأمنية الدنيا لأماكن الإقامة</w:t>
      </w:r>
      <w:r w:rsidRPr="004419CE">
        <w:rPr>
          <w:rFonts w:hint="eastAsia"/>
          <w:color w:val="000000"/>
          <w:rtl/>
          <w:lang w:bidi="ar-SY"/>
        </w:rPr>
        <w:t> </w:t>
      </w:r>
      <w:r w:rsidRPr="004419CE">
        <w:rPr>
          <w:color w:val="000000"/>
          <w:lang w:bidi="ar-SY"/>
        </w:rPr>
        <w:t>(MORSS)</w:t>
      </w:r>
      <w:r w:rsidRPr="004419CE">
        <w:rPr>
          <w:rFonts w:hint="cs"/>
          <w:rtl/>
          <w:lang w:bidi="ar-SY"/>
        </w:rPr>
        <w:t xml:space="preserve"> ونفقات</w:t>
      </w:r>
      <w:r w:rsidRPr="004419CE">
        <w:rPr>
          <w:rFonts w:hint="eastAsia"/>
          <w:rtl/>
          <w:lang w:bidi="ar-SY"/>
        </w:rPr>
        <w:t> </w:t>
      </w:r>
      <w:r w:rsidRPr="004419CE">
        <w:rPr>
          <w:rFonts w:hint="cs"/>
          <w:rtl/>
          <w:lang w:bidi="ar-SY"/>
        </w:rPr>
        <w:t>المهام.</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rPr>
      </w:pPr>
      <w:bookmarkStart w:id="567" w:name="_Toc482792232"/>
      <w:bookmarkStart w:id="568" w:name="_Toc482793737"/>
      <w:bookmarkStart w:id="569" w:name="_Toc511402253"/>
      <w:bookmarkStart w:id="570" w:name="_Toc511756689"/>
      <w:r w:rsidRPr="004419CE">
        <w:rPr>
          <w:rFonts w:eastAsiaTheme="majorEastAsia"/>
          <w:b/>
          <w:bCs/>
          <w:rtl/>
        </w:rPr>
        <w:t xml:space="preserve">الملاحظة </w:t>
      </w:r>
      <w:r w:rsidRPr="004419CE">
        <w:rPr>
          <w:rFonts w:eastAsiaTheme="majorEastAsia"/>
          <w:b/>
          <w:bCs/>
        </w:rPr>
        <w:t>26</w:t>
      </w:r>
      <w:r w:rsidRPr="004419CE">
        <w:rPr>
          <w:rFonts w:eastAsiaTheme="majorEastAsia"/>
          <w:b/>
          <w:bCs/>
          <w:rtl/>
        </w:rPr>
        <w:tab/>
        <w:t>التوفيق بين المبالغ المدرجة في الميزانية والمبالغ الفعلية</w:t>
      </w:r>
      <w:bookmarkEnd w:id="565"/>
      <w:bookmarkEnd w:id="567"/>
      <w:bookmarkEnd w:id="568"/>
      <w:bookmarkEnd w:id="569"/>
      <w:bookmarkEnd w:id="57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bookmarkStart w:id="571" w:name="_Toc306236991"/>
      <w:r w:rsidRPr="004419CE">
        <w:rPr>
          <w:rtl/>
          <w:lang w:bidi="ar-EG"/>
        </w:rPr>
        <w:t>تشمل البيانات المالية ما يلي:</w:t>
      </w:r>
      <w:bookmarkEnd w:id="571"/>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الميزانية العادية للاتحاد الدولي للاتصالات؛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أحداث تليكوم الاتحاد؛</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المساهمات الطوعية؛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صندوقا التأمينات؛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مشاريع برنامج الأمم المتحدة الإنمائي والصناديق </w:t>
      </w:r>
      <w:proofErr w:type="spellStart"/>
      <w:r w:rsidRPr="004419CE">
        <w:rPr>
          <w:rtl/>
          <w:lang w:bidi="ar-SY"/>
        </w:rPr>
        <w:t>الاستئمانية</w:t>
      </w:r>
      <w:proofErr w:type="spellEnd"/>
      <w:r w:rsidRPr="004419CE">
        <w:rPr>
          <w:rtl/>
          <w:lang w:bidi="ar-SY"/>
        </w:rPr>
        <w:t xml:space="preserve"> وصندوق تنمية تكنولوجيا المعلومات والاتصالات.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يتم إعداد الميزانية والبيانات المالية للاتحاد على أسس مختلفة. فميزانية الفترة </w:t>
      </w:r>
      <w:r w:rsidRPr="004419CE">
        <w:rPr>
          <w:lang w:bidi="ar-EG"/>
        </w:rPr>
        <w:t>2017</w:t>
      </w:r>
      <w:r w:rsidRPr="004419CE">
        <w:rPr>
          <w:lang w:bidi="ar-EG"/>
        </w:rPr>
        <w:noBreakHyphen/>
        <w:t>2016</w:t>
      </w:r>
      <w:r w:rsidRPr="004419CE">
        <w:rPr>
          <w:rtl/>
          <w:lang w:bidi="ar-EG"/>
        </w:rPr>
        <w:t xml:space="preserve"> تقوم على أساس مختلط ينطوي على بعض العناصر المحددة التي لا تعالج على أساس محاسبة تقوم على الالتزام. وعلاوة</w:t>
      </w:r>
      <w:r w:rsidRPr="004419CE">
        <w:rPr>
          <w:rFonts w:hint="cs"/>
          <w:rtl/>
          <w:lang w:bidi="ar-EG"/>
        </w:rPr>
        <w:t>ً</w:t>
      </w:r>
      <w:r w:rsidRPr="004419CE">
        <w:rPr>
          <w:rtl/>
          <w:lang w:bidi="ar-EG"/>
        </w:rPr>
        <w:t xml:space="preserve"> على ذلك، تقتصر ميزانية الاتحاد على أنشطة الاتحاد الأساسية ولا</w:t>
      </w:r>
      <w:r w:rsidRPr="004419CE">
        <w:rPr>
          <w:rFonts w:hint="cs"/>
          <w:rtl/>
          <w:lang w:bidi="ar-EG"/>
        </w:rPr>
        <w:t> </w:t>
      </w:r>
      <w:r w:rsidRPr="004419CE">
        <w:rPr>
          <w:rtl/>
          <w:lang w:bidi="ar-EG"/>
        </w:rPr>
        <w:t>تتناول الأنشطة الممولة بالمساهمات الطوعية وفي إطار المشاريع والصناديق.</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أما البيانات المالية للاتحاد فهي تقوم على أساس محاسبة الفترة المالية باعتماد تصنيف يقوم على طبيعة النفقات المدرجة في بيان الأداء المالي (انظر الجدول</w:t>
      </w:r>
      <w:r w:rsidRPr="004419CE">
        <w:rPr>
          <w:rtl/>
        </w:rPr>
        <w:t> </w:t>
      </w:r>
      <w:r w:rsidRPr="004419CE">
        <w:rPr>
          <w:rtl/>
          <w:lang w:bidi="ar-EG"/>
        </w:rPr>
        <w:t>الثاني).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lastRenderedPageBreak/>
        <w:t xml:space="preserve">وتعزى الاختلافات في حدود التصنيف إلى الأموال من خارج الميزانية، وهي ليست جزءاً من ميزانية الاتحاد العادية. ورغبة في توفيق النتيجة النهائية وفقاً للمراقبة الميزانية لصافي نتيجة الفترة المالية بعد التعديلات بموجب معايير </w:t>
      </w:r>
      <w:r w:rsidRPr="004419CE">
        <w:rPr>
          <w:lang w:val="fr-CH" w:bidi="ar-EG"/>
        </w:rPr>
        <w:t>IPSAS</w:t>
      </w:r>
      <w:r w:rsidRPr="004419CE">
        <w:rPr>
          <w:rtl/>
          <w:lang w:bidi="ar-EG"/>
        </w:rPr>
        <w:t xml:space="preserve">، من الضروري أن تؤخذ في الحسبان الاختلافات ما بين شكل تقديم الميزانية وبين محاسبة الفترة المالية (انظر الجدول الخامس). ففي الميزانية، تحتسب النفقات في المعدات التي لا يمكن استبدالها بمثابة نفقات استثمار. أما في محاسبة الفترة المالية، فتقيد المعدات التي لا يمكن استبدالها (البنود التي تفوق </w:t>
      </w:r>
      <w:r w:rsidRPr="004419CE">
        <w:rPr>
          <w:lang w:bidi="ar-EG"/>
        </w:rPr>
        <w:t>5 000</w:t>
      </w:r>
      <w:r w:rsidRPr="004419CE">
        <w:rPr>
          <w:rtl/>
          <w:lang w:bidi="ar-EG"/>
        </w:rPr>
        <w:t xml:space="preserve"> فرنك سويسري) في الحسابات بمثابة أصول ثابتة وتستهلك بحسب الفترة المحتملة لاستخدامها، باستثناء الأصول الثابتة </w:t>
      </w:r>
      <w:proofErr w:type="spellStart"/>
      <w:r w:rsidRPr="004419CE">
        <w:rPr>
          <w:rtl/>
          <w:lang w:bidi="ar-EG"/>
        </w:rPr>
        <w:t>المقتناة</w:t>
      </w:r>
      <w:proofErr w:type="spellEnd"/>
      <w:r w:rsidRPr="004419CE">
        <w:rPr>
          <w:rtl/>
          <w:lang w:bidi="ar-EG"/>
        </w:rPr>
        <w:t xml:space="preserve"> من أموال من خارج الميزانية وتحول للجهة المستفيدة من المشروع. وتدرج نفقات الاستهلاك المرتبطة بالأصول الثابتة في بيان الأداء المالي ولا تؤخذ في الحسبان في الميزانية.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وفي الميزانية، تؤخذ النفقات المرتبطة بتعويضات الموظفين في الحسبان عندما تسدد. أما في محاسبة الفترة المالية، فإن جزءاً من هذه النفقات يقدر من جانب خبير </w:t>
      </w:r>
      <w:proofErr w:type="spellStart"/>
      <w:r w:rsidRPr="004419CE">
        <w:rPr>
          <w:rtl/>
          <w:lang w:bidi="ar-EG"/>
        </w:rPr>
        <w:t>إكتواري</w:t>
      </w:r>
      <w:proofErr w:type="spellEnd"/>
      <w:r w:rsidRPr="004419CE">
        <w:rPr>
          <w:rtl/>
          <w:lang w:bidi="ar-EG"/>
        </w:rPr>
        <w:t xml:space="preserve"> وفقاً لمنهجية محددة في المعايير المحاسبية. وتحتسب الالتزامات بخصوص التأمين الصحي بعد انتهاء مدة الخدمة في بيان الوضع المالي، كما ورد في الملاحظة </w:t>
      </w:r>
      <w:r w:rsidRPr="004419CE">
        <w:rPr>
          <w:lang w:bidi="ar-EG"/>
        </w:rPr>
        <w:t>16</w:t>
      </w:r>
      <w:r w:rsidRPr="004419CE">
        <w:rPr>
          <w:rtl/>
          <w:lang w:bidi="ar-EG"/>
        </w:rPr>
        <w:t>. ولا تؤخذ في الحسبان فروق سعر الصرف المحققة وغير</w:t>
      </w:r>
      <w:r w:rsidRPr="004419CE">
        <w:rPr>
          <w:rFonts w:hint="cs"/>
          <w:rtl/>
          <w:lang w:bidi="ar-EG"/>
        </w:rPr>
        <w:t> </w:t>
      </w:r>
      <w:r w:rsidRPr="004419CE">
        <w:rPr>
          <w:rtl/>
          <w:lang w:bidi="ar-EG"/>
        </w:rPr>
        <w:t>المحققة في الميزانية وإنما تدرج في بيان الأداء المالي. وكذلك الأمر بالنسبة إلى احتياطي الديون الهالكة وما</w:t>
      </w:r>
      <w:r w:rsidRPr="004419CE">
        <w:rPr>
          <w:rtl/>
        </w:rPr>
        <w:t> </w:t>
      </w:r>
      <w:r w:rsidRPr="004419CE">
        <w:rPr>
          <w:rtl/>
          <w:lang w:bidi="ar-EG"/>
        </w:rPr>
        <w:t xml:space="preserve">يتعلق بقيد المخزونات. ولم يعتبر سداد قرض مؤسسة مباني المنظمات الدولية </w:t>
      </w:r>
      <w:r w:rsidRPr="004419CE">
        <w:rPr>
          <w:lang w:bidi="ar-EG"/>
        </w:rPr>
        <w:t>(</w:t>
      </w:r>
      <w:r w:rsidRPr="004419CE">
        <w:rPr>
          <w:lang w:val="fr-CH" w:bidi="ar-EG"/>
        </w:rPr>
        <w:t>FIPOI</w:t>
      </w:r>
      <w:r w:rsidRPr="004419CE">
        <w:rPr>
          <w:lang w:bidi="ar-EG"/>
        </w:rPr>
        <w:t>)</w:t>
      </w:r>
      <w:r w:rsidRPr="004419CE">
        <w:rPr>
          <w:rtl/>
          <w:lang w:bidi="ar-EG"/>
        </w:rPr>
        <w:t xml:space="preserve"> بمثابة إنفاق في بيان الأداء المالي مع أنه مدرج في الميزانية.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 xml:space="preserve">وأخيراً، تم حساب الفوائد المرتبطة بالقروض دون فائدة الممنوحة من جانب مؤسسة </w:t>
      </w:r>
      <w:r w:rsidRPr="004419CE">
        <w:rPr>
          <w:lang w:val="fr-CH" w:bidi="ar-EG"/>
        </w:rPr>
        <w:t>FIPOI</w:t>
      </w:r>
      <w:r w:rsidRPr="004419CE">
        <w:rPr>
          <w:rtl/>
          <w:lang w:bidi="ar-EG"/>
        </w:rPr>
        <w:t xml:space="preserve"> وفقاً للشروط الاعتيادية للسوق ولم تسدد وإنما أدرجت بمثابة مساهمة و</w:t>
      </w:r>
      <w:r w:rsidRPr="004419CE">
        <w:rPr>
          <w:rFonts w:hint="cs"/>
          <w:rtl/>
          <w:lang w:bidi="ar-EG"/>
        </w:rPr>
        <w:t>إ</w:t>
      </w:r>
      <w:r w:rsidRPr="004419CE">
        <w:rPr>
          <w:rtl/>
          <w:lang w:bidi="ar-EG"/>
        </w:rPr>
        <w:t xml:space="preserve">نفاق عيني في بيان الأداء المالي.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EG"/>
        </w:rPr>
      </w:pPr>
      <w:r w:rsidRPr="004419CE">
        <w:rPr>
          <w:rtl/>
          <w:lang w:bidi="ar-EG"/>
        </w:rPr>
        <w:t xml:space="preserve">وفي السنة المالية </w:t>
      </w:r>
      <w:r w:rsidRPr="004419CE">
        <w:rPr>
          <w:lang w:bidi="ar-EG"/>
        </w:rPr>
        <w:t>2017</w:t>
      </w:r>
      <w:r w:rsidRPr="004419CE">
        <w:rPr>
          <w:rtl/>
          <w:lang w:bidi="ar-SY"/>
        </w:rPr>
        <w:t xml:space="preserve">، تحددت في الميزانية إيرادات ونفقات بقيمة </w:t>
      </w:r>
      <w:r w:rsidRPr="004419CE">
        <w:rPr>
          <w:lang w:bidi="ar-EG"/>
        </w:rPr>
        <w:t>160,86</w:t>
      </w:r>
      <w:r w:rsidRPr="004419CE">
        <w:rPr>
          <w:rtl/>
          <w:lang w:bidi="ar-SY"/>
        </w:rPr>
        <w:t> مليون فرنك سويسري. ونتج عن المراقبة الدائمة للنفقات وزيادة الإيرادات من أنشطة استرداد التكاليف</w:t>
      </w:r>
      <w:r w:rsidRPr="004419CE">
        <w:rPr>
          <w:rFonts w:hint="cs"/>
          <w:rtl/>
          <w:lang w:bidi="ar-SY"/>
        </w:rPr>
        <w:t xml:space="preserve"> ومبيعات المنشورات</w:t>
      </w:r>
      <w:r w:rsidRPr="004419CE">
        <w:rPr>
          <w:rtl/>
          <w:lang w:bidi="ar-SY"/>
        </w:rPr>
        <w:t xml:space="preserve"> فائض في الميزانية بقيمة</w:t>
      </w:r>
      <w:r w:rsidRPr="004419CE">
        <w:rPr>
          <w:rFonts w:hint="cs"/>
          <w:rtl/>
          <w:lang w:bidi="ar-SY"/>
        </w:rPr>
        <w:t xml:space="preserve"> </w:t>
      </w:r>
      <w:r w:rsidRPr="004419CE">
        <w:rPr>
          <w:lang w:bidi="ar-SY"/>
        </w:rPr>
        <w:t>11,36</w:t>
      </w:r>
      <w:r w:rsidRPr="004419CE">
        <w:rPr>
          <w:rtl/>
          <w:lang w:bidi="ar-SY"/>
        </w:rPr>
        <w:t xml:space="preserve"> </w:t>
      </w:r>
      <w:r w:rsidRPr="004419CE">
        <w:rPr>
          <w:rFonts w:hint="cs"/>
          <w:rtl/>
          <w:lang w:bidi="ar-EG"/>
        </w:rPr>
        <w:t>ملايين</w:t>
      </w:r>
      <w:r w:rsidRPr="004419CE">
        <w:rPr>
          <w:rtl/>
          <w:lang w:bidi="ar-EG"/>
        </w:rPr>
        <w:t xml:space="preserve"> فرنك سويسري.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70"/>
        <w:gridCol w:w="1370"/>
        <w:gridCol w:w="1370"/>
        <w:gridCol w:w="1371"/>
      </w:tblGrid>
      <w:tr w:rsidR="004419CE" w:rsidRPr="004419CE" w:rsidTr="008456C2">
        <w:trPr>
          <w:jc w:val="center"/>
        </w:trPr>
        <w:tc>
          <w:tcPr>
            <w:tcW w:w="4138" w:type="dxa"/>
            <w:tcBorders>
              <w:top w:val="single" w:sz="8" w:space="0" w:color="auto"/>
              <w:left w:val="single" w:sz="8" w:space="0" w:color="auto"/>
              <w:bottom w:val="single" w:sz="8" w:space="0" w:color="auto"/>
              <w:right w:val="single" w:sz="8"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rtl/>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2017</w:t>
            </w:r>
          </w:p>
        </w:tc>
      </w:tr>
      <w:tr w:rsidR="004419CE" w:rsidRPr="004419CE" w:rsidTr="008456C2">
        <w:trPr>
          <w:jc w:val="center"/>
        </w:trPr>
        <w:tc>
          <w:tcPr>
            <w:tcW w:w="4138" w:type="dxa"/>
            <w:tcBorders>
              <w:top w:val="single" w:sz="8" w:space="0" w:color="auto"/>
              <w:left w:val="single" w:sz="8" w:space="0" w:color="auto"/>
              <w:bottom w:val="single" w:sz="8" w:space="0" w:color="auto"/>
              <w:right w:val="single" w:sz="8"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eastAsia="en-US" w:bidi="ar-EG"/>
              </w:rPr>
            </w:pPr>
          </w:p>
        </w:tc>
        <w:tc>
          <w:tcPr>
            <w:tcW w:w="1370"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تشغيل</w:t>
            </w:r>
          </w:p>
        </w:tc>
        <w:tc>
          <w:tcPr>
            <w:tcW w:w="1370"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b/>
                <w:bCs/>
                <w:sz w:val="20"/>
                <w:szCs w:val="26"/>
              </w:rPr>
            </w:pPr>
            <w:r w:rsidRPr="004419CE">
              <w:rPr>
                <w:b/>
                <w:bCs/>
                <w:sz w:val="20"/>
                <w:szCs w:val="26"/>
                <w:rtl/>
              </w:rPr>
              <w:t>استثمارات</w:t>
            </w:r>
          </w:p>
        </w:tc>
        <w:tc>
          <w:tcPr>
            <w:tcW w:w="1370"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b/>
                <w:bCs/>
                <w:sz w:val="20"/>
                <w:szCs w:val="26"/>
              </w:rPr>
            </w:pPr>
            <w:r w:rsidRPr="004419CE">
              <w:rPr>
                <w:b/>
                <w:bCs/>
                <w:sz w:val="20"/>
                <w:szCs w:val="26"/>
                <w:rtl/>
              </w:rPr>
              <w:t>تمويل</w:t>
            </w:r>
          </w:p>
        </w:tc>
        <w:tc>
          <w:tcPr>
            <w:tcW w:w="1371"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b/>
                <w:bCs/>
                <w:sz w:val="20"/>
                <w:szCs w:val="26"/>
              </w:rPr>
            </w:pPr>
            <w:r w:rsidRPr="004419CE">
              <w:rPr>
                <w:b/>
                <w:bCs/>
                <w:sz w:val="20"/>
                <w:szCs w:val="26"/>
                <w:rtl/>
              </w:rPr>
              <w:t>المجموع</w:t>
            </w:r>
          </w:p>
        </w:tc>
      </w:tr>
      <w:tr w:rsidR="004419CE" w:rsidRPr="004419CE" w:rsidTr="008456C2">
        <w:trPr>
          <w:jc w:val="center"/>
        </w:trPr>
        <w:tc>
          <w:tcPr>
            <w:tcW w:w="4138" w:type="dxa"/>
            <w:tcBorders>
              <w:top w:val="single" w:sz="8" w:space="0" w:color="auto"/>
              <w:left w:val="single" w:sz="8" w:space="0" w:color="auto"/>
              <w:bottom w:val="nil"/>
              <w:right w:val="single" w:sz="8"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b/>
                <w:bCs/>
                <w:sz w:val="20"/>
                <w:szCs w:val="26"/>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rFonts w:eastAsia="Times New Roman"/>
                <w:sz w:val="20"/>
                <w:szCs w:val="26"/>
                <w:lang w:eastAsia="en-US" w:bidi="ar-EG"/>
              </w:rPr>
            </w:pPr>
            <w:r w:rsidRPr="004419CE">
              <w:rPr>
                <w:rFonts w:eastAsia="Times New Roman"/>
                <w:sz w:val="20"/>
                <w:szCs w:val="26"/>
                <w:rtl/>
                <w:lang w:eastAsia="en-US" w:bidi="ar-EG"/>
              </w:rPr>
              <w:t>بآلاف الفرنكات السويسرية</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النتائج على أساس قابل للمقارنة</w:t>
            </w:r>
          </w:p>
        </w:tc>
        <w:tc>
          <w:tcPr>
            <w:tcW w:w="1370" w:type="dxa"/>
            <w:tcBorders>
              <w:top w:val="single" w:sz="8" w:space="0" w:color="auto"/>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11 365 </w:t>
            </w:r>
          </w:p>
        </w:tc>
        <w:tc>
          <w:tcPr>
            <w:tcW w:w="1370" w:type="dxa"/>
            <w:tcBorders>
              <w:top w:val="single" w:sz="8" w:space="0" w:color="auto"/>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single" w:sz="8" w:space="0" w:color="auto"/>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single" w:sz="8" w:space="0" w:color="auto"/>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 xml:space="preserve">11 365 </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التغيرات في احتياطي الديون الهالكة واستعماله</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5 939-</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5 939-</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قيد المخزونات</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128 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xml:space="preserve">128 </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قيد الأصول الثابتة</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xml:space="preserve">2 021 </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الاستهلاك</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4 656-</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2 021</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4 656-</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مكاسب وخسائر سعر الصرف</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604-</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604-</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 xml:space="preserve">صندوق التأمين </w:t>
            </w:r>
            <w:r w:rsidRPr="004419CE">
              <w:rPr>
                <w:rFonts w:eastAsia="Times New Roman"/>
                <w:sz w:val="20"/>
                <w:szCs w:val="26"/>
                <w:lang w:val="fr-FR" w:eastAsia="en-US" w:bidi="ar-EG"/>
              </w:rPr>
              <w:t>ASHI</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18 214-</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18 214-</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 xml:space="preserve">سداد قرض المؤسسة </w:t>
            </w:r>
            <w:r w:rsidRPr="004419CE">
              <w:rPr>
                <w:rFonts w:eastAsia="Times New Roman"/>
                <w:sz w:val="20"/>
                <w:szCs w:val="26"/>
                <w:lang w:val="fr-FR" w:eastAsia="en-US" w:bidi="ar-EG"/>
              </w:rPr>
              <w:t>FIPOI</w:t>
            </w:r>
            <w:r w:rsidRPr="004419CE">
              <w:rPr>
                <w:rFonts w:eastAsia="Times New Roman"/>
                <w:sz w:val="20"/>
                <w:szCs w:val="26"/>
                <w:rtl/>
                <w:lang w:val="fr-FR" w:eastAsia="en-US" w:bidi="ar-EG"/>
              </w:rPr>
              <w:t xml:space="preserve"> غير المعتبر بمثابة نفقات</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xml:space="preserve">1 493 </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إيرادات عينية</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882 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1 493</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xml:space="preserve">882 </w:t>
            </w:r>
          </w:p>
        </w:tc>
      </w:tr>
      <w:tr w:rsidR="004419CE" w:rsidRPr="004419CE" w:rsidTr="008456C2">
        <w:trPr>
          <w:jc w:val="center"/>
        </w:trPr>
        <w:tc>
          <w:tcPr>
            <w:tcW w:w="4138" w:type="dxa"/>
            <w:tcBorders>
              <w:top w:val="nil"/>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عينية</w:t>
            </w:r>
          </w:p>
        </w:tc>
        <w:tc>
          <w:tcPr>
            <w:tcW w:w="1370"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882-</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882-</w:t>
            </w:r>
          </w:p>
        </w:tc>
      </w:tr>
      <w:tr w:rsidR="004419CE" w:rsidRPr="004419CE" w:rsidTr="008456C2">
        <w:trPr>
          <w:jc w:val="center"/>
        </w:trPr>
        <w:tc>
          <w:tcPr>
            <w:tcW w:w="4138" w:type="dxa"/>
            <w:tcBorders>
              <w:top w:val="nil"/>
              <w:left w:val="single" w:sz="8" w:space="0" w:color="auto"/>
              <w:bottom w:val="nil"/>
              <w:right w:val="single" w:sz="8"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بيع الأصول</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5 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xml:space="preserve">5 </w:t>
            </w:r>
          </w:p>
        </w:tc>
      </w:tr>
      <w:tr w:rsidR="004419CE" w:rsidRPr="004419CE" w:rsidTr="008456C2">
        <w:trPr>
          <w:jc w:val="center"/>
        </w:trPr>
        <w:tc>
          <w:tcPr>
            <w:tcW w:w="4138" w:type="dxa"/>
            <w:tcBorders>
              <w:top w:val="nil"/>
              <w:left w:val="single" w:sz="8" w:space="0" w:color="auto"/>
              <w:bottom w:val="single" w:sz="6"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lang w:val="fr-FR" w:eastAsia="en-US" w:bidi="ar-EG"/>
              </w:rPr>
            </w:pPr>
            <w:r w:rsidRPr="004419CE">
              <w:rPr>
                <w:rFonts w:eastAsia="Times New Roman"/>
                <w:sz w:val="20"/>
                <w:szCs w:val="26"/>
                <w:rtl/>
                <w:lang w:val="fr-FR" w:eastAsia="en-US" w:bidi="ar-EG"/>
              </w:rPr>
              <w:t>نفقات أخرى</w:t>
            </w:r>
          </w:p>
        </w:tc>
        <w:tc>
          <w:tcPr>
            <w:tcW w:w="1370" w:type="dxa"/>
            <w:tcBorders>
              <w:top w:val="nil"/>
              <w:left w:val="single" w:sz="8" w:space="0" w:color="auto"/>
              <w:bottom w:val="single" w:sz="6"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29-</w:t>
            </w:r>
          </w:p>
        </w:tc>
        <w:tc>
          <w:tcPr>
            <w:tcW w:w="1370" w:type="dxa"/>
            <w:tcBorders>
              <w:top w:val="nil"/>
              <w:left w:val="single" w:sz="8" w:space="0" w:color="auto"/>
              <w:bottom w:val="single" w:sz="6"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single" w:sz="6"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single" w:sz="6"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29-</w:t>
            </w:r>
          </w:p>
        </w:tc>
      </w:tr>
      <w:tr w:rsidR="004419CE" w:rsidRPr="004419CE" w:rsidTr="008456C2">
        <w:trPr>
          <w:jc w:val="center"/>
        </w:trPr>
        <w:tc>
          <w:tcPr>
            <w:tcW w:w="4138" w:type="dxa"/>
            <w:tcBorders>
              <w:top w:val="single" w:sz="6" w:space="0" w:color="auto"/>
              <w:left w:val="single" w:sz="8" w:space="0" w:color="auto"/>
              <w:bottom w:val="single" w:sz="8" w:space="0" w:color="auto"/>
              <w:right w:val="single" w:sz="8"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p>
        </w:tc>
        <w:tc>
          <w:tcPr>
            <w:tcW w:w="1370" w:type="dxa"/>
            <w:tcBorders>
              <w:top w:val="single" w:sz="6"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p>
        </w:tc>
        <w:tc>
          <w:tcPr>
            <w:tcW w:w="1370" w:type="dxa"/>
            <w:tcBorders>
              <w:top w:val="single" w:sz="6"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p>
        </w:tc>
        <w:tc>
          <w:tcPr>
            <w:tcW w:w="1370" w:type="dxa"/>
            <w:tcBorders>
              <w:top w:val="single" w:sz="6"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p>
        </w:tc>
        <w:tc>
          <w:tcPr>
            <w:tcW w:w="1371" w:type="dxa"/>
            <w:tcBorders>
              <w:top w:val="single" w:sz="6"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p>
        </w:tc>
      </w:tr>
      <w:tr w:rsidR="004419CE" w:rsidRPr="004419CE" w:rsidTr="008456C2">
        <w:trPr>
          <w:jc w:val="center"/>
        </w:trPr>
        <w:tc>
          <w:tcPr>
            <w:tcW w:w="4138"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18"/>
              </w:tabs>
              <w:spacing w:before="40" w:after="40" w:line="260" w:lineRule="exact"/>
              <w:jc w:val="left"/>
              <w:rPr>
                <w:rFonts w:eastAsia="Times New Roman"/>
                <w:b/>
                <w:bCs/>
                <w:sz w:val="20"/>
                <w:szCs w:val="26"/>
                <w:lang w:eastAsia="en-US" w:bidi="ar-EG"/>
              </w:rPr>
            </w:pPr>
            <w:r w:rsidRPr="004419CE">
              <w:rPr>
                <w:rFonts w:eastAsia="Times New Roman"/>
                <w:b/>
                <w:bCs/>
                <w:sz w:val="20"/>
                <w:szCs w:val="26"/>
                <w:rtl/>
                <w:lang w:val="fr-FR" w:eastAsia="en-US" w:bidi="ar-EG"/>
              </w:rPr>
              <w:t xml:space="preserve">مجموع الاختلافات </w:t>
            </w:r>
            <w:r w:rsidRPr="004419CE">
              <w:rPr>
                <w:rFonts w:eastAsia="Times New Roman"/>
                <w:b/>
                <w:bCs/>
                <w:sz w:val="20"/>
                <w:szCs w:val="26"/>
                <w:lang w:val="fr-FR" w:eastAsia="en-US" w:bidi="ar-EG"/>
              </w:rPr>
              <w:t>IPSAS</w:t>
            </w:r>
            <w:r w:rsidRPr="004419CE">
              <w:rPr>
                <w:rFonts w:eastAsia="Times New Roman"/>
                <w:b/>
                <w:bCs/>
                <w:sz w:val="20"/>
                <w:szCs w:val="26"/>
                <w:lang w:val="fr-FR" w:eastAsia="en-US" w:bidi="ar-EG"/>
              </w:rPr>
              <w:tab/>
            </w:r>
          </w:p>
        </w:tc>
        <w:tc>
          <w:tcPr>
            <w:tcW w:w="1370" w:type="dxa"/>
            <w:tcBorders>
              <w:top w:val="single" w:sz="8" w:space="0" w:color="auto"/>
              <w:left w:val="single" w:sz="8" w:space="0" w:color="auto"/>
              <w:bottom w:val="single" w:sz="8"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29 309-</w:t>
            </w:r>
          </w:p>
        </w:tc>
        <w:tc>
          <w:tcPr>
            <w:tcW w:w="1370" w:type="dxa"/>
            <w:tcBorders>
              <w:top w:val="single" w:sz="8" w:space="0" w:color="auto"/>
              <w:left w:val="single" w:sz="8" w:space="0" w:color="auto"/>
              <w:bottom w:val="single" w:sz="8"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2 021</w:t>
            </w:r>
          </w:p>
        </w:tc>
        <w:tc>
          <w:tcPr>
            <w:tcW w:w="1370" w:type="dxa"/>
            <w:tcBorders>
              <w:top w:val="single" w:sz="8" w:space="0" w:color="auto"/>
              <w:left w:val="single" w:sz="8" w:space="0" w:color="auto"/>
              <w:bottom w:val="single" w:sz="8"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1 493</w:t>
            </w:r>
          </w:p>
        </w:tc>
        <w:tc>
          <w:tcPr>
            <w:tcW w:w="1371" w:type="dxa"/>
            <w:tcBorders>
              <w:top w:val="single" w:sz="8" w:space="0" w:color="auto"/>
              <w:left w:val="single" w:sz="8" w:space="0" w:color="auto"/>
              <w:bottom w:val="single" w:sz="8" w:space="0" w:color="auto"/>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25 794-</w:t>
            </w:r>
          </w:p>
        </w:tc>
      </w:tr>
      <w:tr w:rsidR="004419CE" w:rsidRPr="004419CE" w:rsidTr="008456C2">
        <w:trPr>
          <w:jc w:val="center"/>
        </w:trPr>
        <w:tc>
          <w:tcPr>
            <w:tcW w:w="4138" w:type="dxa"/>
            <w:tcBorders>
              <w:top w:val="single" w:sz="8" w:space="0" w:color="auto"/>
              <w:left w:val="single" w:sz="8" w:space="0" w:color="auto"/>
              <w:bottom w:val="nil"/>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صندوق الأرباح</w:t>
            </w:r>
            <w:r w:rsidRPr="004419CE">
              <w:rPr>
                <w:rFonts w:eastAsia="Times New Roman"/>
                <w:sz w:val="20"/>
                <w:szCs w:val="26"/>
                <w:rtl/>
                <w:lang w:val="fr-FR" w:eastAsia="en-US" w:bidi="ar-EG"/>
              </w:rPr>
              <w:t xml:space="preserve"> </w:t>
            </w:r>
            <w:r w:rsidRPr="004419CE">
              <w:rPr>
                <w:rFonts w:eastAsia="Times New Roman"/>
                <w:sz w:val="20"/>
                <w:szCs w:val="26"/>
                <w:lang w:val="fr-FR" w:eastAsia="en-US" w:bidi="ar-EG"/>
              </w:rPr>
              <w:t>1000/1010</w:t>
            </w:r>
          </w:p>
        </w:tc>
        <w:tc>
          <w:tcPr>
            <w:tcW w:w="1370" w:type="dxa"/>
            <w:tcBorders>
              <w:top w:val="single" w:sz="8" w:space="0" w:color="auto"/>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bidi="ar-EG"/>
              </w:rPr>
            </w:pPr>
            <w:r w:rsidRPr="004419CE">
              <w:rPr>
                <w:rFonts w:eastAsia="Times New Roman"/>
                <w:color w:val="000000"/>
                <w:sz w:val="20"/>
                <w:szCs w:val="26"/>
                <w:lang w:bidi="ar-EG"/>
              </w:rPr>
              <w:t>17 944-</w:t>
            </w:r>
          </w:p>
        </w:tc>
        <w:tc>
          <w:tcPr>
            <w:tcW w:w="1370" w:type="dxa"/>
            <w:tcBorders>
              <w:top w:val="single" w:sz="8" w:space="0" w:color="auto"/>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2 021</w:t>
            </w:r>
          </w:p>
        </w:tc>
        <w:tc>
          <w:tcPr>
            <w:tcW w:w="1370" w:type="dxa"/>
            <w:tcBorders>
              <w:top w:val="single" w:sz="8" w:space="0" w:color="auto"/>
              <w:left w:val="single" w:sz="8" w:space="0" w:color="auto"/>
              <w:bottom w:val="nil"/>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1 493</w:t>
            </w:r>
          </w:p>
        </w:tc>
        <w:tc>
          <w:tcPr>
            <w:tcW w:w="1371" w:type="dxa"/>
            <w:tcBorders>
              <w:top w:val="single" w:sz="8" w:space="0" w:color="auto"/>
              <w:left w:val="single" w:sz="8" w:space="0" w:color="auto"/>
              <w:bottom w:val="nil"/>
              <w:right w:val="single" w:sz="8"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14 429-</w:t>
            </w:r>
          </w:p>
        </w:tc>
      </w:tr>
      <w:tr w:rsidR="004419CE" w:rsidRPr="004419CE" w:rsidTr="008456C2">
        <w:trPr>
          <w:jc w:val="center"/>
        </w:trPr>
        <w:tc>
          <w:tcPr>
            <w:tcW w:w="4138" w:type="dxa"/>
            <w:tcBorders>
              <w:top w:val="nil"/>
              <w:left w:val="single" w:sz="8" w:space="0" w:color="auto"/>
              <w:bottom w:val="single" w:sz="8" w:space="0" w:color="auto"/>
              <w:right w:val="single" w:sz="8"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color w:val="000000"/>
                <w:sz w:val="20"/>
                <w:szCs w:val="26"/>
                <w:rtl/>
                <w:lang w:val="fr-FR" w:eastAsia="en-US" w:bidi="ar-EG"/>
              </w:rPr>
              <w:t>الزيادة في احتياطي الصندوق</w:t>
            </w:r>
            <w:r w:rsidRPr="004419CE">
              <w:rPr>
                <w:rFonts w:eastAsia="Times New Roman" w:hint="cs"/>
                <w:color w:val="000000"/>
                <w:sz w:val="20"/>
                <w:szCs w:val="26"/>
                <w:rtl/>
                <w:lang w:val="fr-FR" w:eastAsia="en-US" w:bidi="ar-EG"/>
              </w:rPr>
              <w:t xml:space="preserve"> </w:t>
            </w:r>
            <w:r w:rsidRPr="004419CE">
              <w:rPr>
                <w:rFonts w:eastAsia="Times New Roman"/>
                <w:color w:val="000000"/>
                <w:sz w:val="20"/>
                <w:szCs w:val="26"/>
                <w:lang w:eastAsia="en-US" w:bidi="ar-EG"/>
              </w:rPr>
              <w:t>1010</w:t>
            </w:r>
          </w:p>
        </w:tc>
        <w:tc>
          <w:tcPr>
            <w:tcW w:w="1370" w:type="dxa"/>
            <w:tcBorders>
              <w:top w:val="nil"/>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869-</w:t>
            </w:r>
          </w:p>
        </w:tc>
        <w:tc>
          <w:tcPr>
            <w:tcW w:w="1370" w:type="dxa"/>
            <w:tcBorders>
              <w:top w:val="nil"/>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0" w:type="dxa"/>
            <w:tcBorders>
              <w:top w:val="nil"/>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 </w:t>
            </w:r>
          </w:p>
        </w:tc>
        <w:tc>
          <w:tcPr>
            <w:tcW w:w="1371" w:type="dxa"/>
            <w:tcBorders>
              <w:top w:val="nil"/>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bidi="ar-EG"/>
              </w:rPr>
            </w:pPr>
            <w:r w:rsidRPr="004419CE">
              <w:rPr>
                <w:rFonts w:eastAsia="Times New Roman"/>
                <w:color w:val="000000"/>
                <w:sz w:val="20"/>
                <w:szCs w:val="26"/>
                <w:lang w:bidi="ar-EG"/>
              </w:rPr>
              <w:t>869-</w:t>
            </w:r>
          </w:p>
        </w:tc>
      </w:tr>
      <w:tr w:rsidR="004419CE" w:rsidRPr="004419CE" w:rsidTr="008456C2">
        <w:trPr>
          <w:jc w:val="center"/>
        </w:trPr>
        <w:tc>
          <w:tcPr>
            <w:tcW w:w="4138"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rtl/>
                <w:lang w:val="fr-FR" w:eastAsia="en-US" w:bidi="ar-EG"/>
              </w:rPr>
            </w:pPr>
            <w:r w:rsidRPr="004419CE">
              <w:rPr>
                <w:rFonts w:eastAsia="Times New Roman"/>
                <w:b/>
                <w:bCs/>
                <w:sz w:val="20"/>
                <w:szCs w:val="26"/>
                <w:rtl/>
                <w:lang w:val="fr-FR" w:eastAsia="en-US" w:bidi="ar-EG"/>
              </w:rPr>
              <w:t>مجموع الفائض</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rtl/>
                <w:lang w:bidi="ar-EG"/>
              </w:rPr>
            </w:pPr>
            <w:r w:rsidRPr="004419CE">
              <w:rPr>
                <w:rFonts w:eastAsia="Times New Roman"/>
                <w:b/>
                <w:bCs/>
                <w:color w:val="000000"/>
                <w:sz w:val="20"/>
                <w:szCs w:val="26"/>
                <w:lang w:bidi="ar-EG"/>
              </w:rPr>
              <w:t>18 813-</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2 021</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1 493</w:t>
            </w:r>
          </w:p>
        </w:tc>
        <w:tc>
          <w:tcPr>
            <w:tcW w:w="1371"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15 298-</w:t>
            </w:r>
          </w:p>
        </w:tc>
      </w:tr>
      <w:tr w:rsidR="004419CE" w:rsidRPr="004419CE" w:rsidTr="008456C2">
        <w:trPr>
          <w:jc w:val="center"/>
        </w:trPr>
        <w:tc>
          <w:tcPr>
            <w:tcW w:w="4138"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فروق حدود التصنيف</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1 780-</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 </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 </w:t>
            </w:r>
          </w:p>
        </w:tc>
        <w:tc>
          <w:tcPr>
            <w:tcW w:w="1371"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1 780-</w:t>
            </w:r>
          </w:p>
        </w:tc>
      </w:tr>
      <w:tr w:rsidR="004419CE" w:rsidRPr="004419CE" w:rsidTr="008456C2">
        <w:trPr>
          <w:jc w:val="center"/>
        </w:trPr>
        <w:tc>
          <w:tcPr>
            <w:tcW w:w="4138" w:type="dxa"/>
            <w:tcBorders>
              <w:top w:val="single" w:sz="8" w:space="0" w:color="auto"/>
              <w:left w:val="single" w:sz="8" w:space="0" w:color="auto"/>
              <w:bottom w:val="single" w:sz="8" w:space="0" w:color="auto"/>
              <w:right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الفائض كما هو مبين في بيان الأداء المالي</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20 593-</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2 021</w:t>
            </w:r>
          </w:p>
        </w:tc>
        <w:tc>
          <w:tcPr>
            <w:tcW w:w="1370"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1 493</w:t>
            </w:r>
          </w:p>
        </w:tc>
        <w:tc>
          <w:tcPr>
            <w:tcW w:w="1371" w:type="dxa"/>
            <w:tcBorders>
              <w:top w:val="single" w:sz="8" w:space="0" w:color="auto"/>
              <w:left w:val="single" w:sz="8" w:space="0" w:color="auto"/>
              <w:bottom w:val="single" w:sz="8" w:space="0" w:color="auto"/>
              <w:right w:val="single" w:sz="8" w:space="0" w:color="auto"/>
            </w:tcBorders>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b/>
                <w:bCs/>
                <w:color w:val="000000"/>
                <w:sz w:val="20"/>
                <w:szCs w:val="26"/>
                <w:lang w:bidi="ar-EG"/>
              </w:rPr>
            </w:pPr>
            <w:r w:rsidRPr="004419CE">
              <w:rPr>
                <w:rFonts w:eastAsia="Times New Roman"/>
                <w:b/>
                <w:bCs/>
                <w:color w:val="000000"/>
                <w:sz w:val="20"/>
                <w:szCs w:val="26"/>
                <w:lang w:bidi="ar-EG"/>
              </w:rPr>
              <w:t>17 078-</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lang w:bidi="ar-SY"/>
        </w:rPr>
      </w:pPr>
      <w:bookmarkStart w:id="572" w:name="_Toc329296052"/>
      <w:bookmarkStart w:id="573" w:name="_Toc452156664"/>
      <w:bookmarkStart w:id="574" w:name="_Toc419484107"/>
      <w:bookmarkStart w:id="575" w:name="_Toc387338374"/>
      <w:bookmarkStart w:id="576" w:name="_Toc387263399"/>
      <w:bookmarkStart w:id="577" w:name="_Toc358648579"/>
      <w:bookmarkStart w:id="578" w:name="_Toc358648380"/>
      <w:bookmarkStart w:id="579" w:name="_Toc482792233"/>
      <w:bookmarkStart w:id="580" w:name="_Toc482793738"/>
      <w:bookmarkStart w:id="581" w:name="_Toc511402254"/>
      <w:bookmarkStart w:id="582" w:name="_Toc511756690"/>
      <w:r w:rsidRPr="004419CE">
        <w:rPr>
          <w:rFonts w:eastAsiaTheme="majorEastAsia"/>
          <w:b/>
          <w:bCs/>
          <w:rtl/>
          <w:lang w:bidi="ar-SY"/>
        </w:rPr>
        <w:lastRenderedPageBreak/>
        <w:t xml:space="preserve">الملاحظة </w:t>
      </w:r>
      <w:r w:rsidRPr="004419CE">
        <w:rPr>
          <w:rFonts w:eastAsiaTheme="majorEastAsia"/>
          <w:b/>
          <w:bCs/>
        </w:rPr>
        <w:t>27</w:t>
      </w:r>
      <w:r w:rsidRPr="004419CE">
        <w:rPr>
          <w:rFonts w:eastAsiaTheme="majorEastAsia"/>
          <w:b/>
          <w:bCs/>
          <w:rtl/>
          <w:lang w:bidi="ar-SY"/>
        </w:rPr>
        <w:tab/>
        <w:t xml:space="preserve">الكشوف المتعلقة بالأطراف </w:t>
      </w:r>
      <w:bookmarkEnd w:id="572"/>
      <w:r w:rsidRPr="004419CE">
        <w:rPr>
          <w:rFonts w:eastAsiaTheme="majorEastAsia"/>
          <w:b/>
          <w:bCs/>
          <w:rtl/>
          <w:lang w:bidi="ar-SY"/>
        </w:rPr>
        <w:t>المتكافلة</w:t>
      </w:r>
      <w:bookmarkEnd w:id="573"/>
      <w:bookmarkEnd w:id="574"/>
      <w:bookmarkEnd w:id="575"/>
      <w:bookmarkEnd w:id="576"/>
      <w:bookmarkEnd w:id="577"/>
      <w:bookmarkEnd w:id="578"/>
      <w:bookmarkEnd w:id="579"/>
      <w:bookmarkEnd w:id="580"/>
      <w:bookmarkEnd w:id="581"/>
      <w:bookmarkEnd w:id="58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bookmarkStart w:id="583" w:name="_Toc328494946"/>
      <w:bookmarkStart w:id="584" w:name="_Toc306236993"/>
      <w:r w:rsidRPr="004419CE">
        <w:rPr>
          <w:rtl/>
          <w:lang w:bidi="ar-EG"/>
        </w:rPr>
        <w:t>يعتبر الكيان التالي بمثابة كيان متكافل:</w:t>
      </w:r>
      <w:bookmarkEnd w:id="583"/>
      <w:bookmarkEnd w:id="584"/>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الصندوق المشتَرك للمعاشات التقاعدية لموظفي الأمم المتحدة </w:t>
      </w:r>
      <w:r w:rsidRPr="004419CE">
        <w:rPr>
          <w:lang w:val="fr-CH" w:bidi="ar-SY"/>
        </w:rPr>
        <w:t>(UNJSPF)</w:t>
      </w:r>
      <w:r w:rsidRPr="004419CE">
        <w:rPr>
          <w:rtl/>
          <w:lang w:bidi="ar-SY"/>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SY"/>
        </w:rPr>
        <w:t xml:space="preserve">يتألف مجلس إدارة الاتحاد من </w:t>
      </w:r>
      <w:r w:rsidRPr="004419CE">
        <w:rPr>
          <w:lang w:bidi="ar-EG"/>
        </w:rPr>
        <w:t>48</w:t>
      </w:r>
      <w:r w:rsidRPr="004419CE">
        <w:rPr>
          <w:rtl/>
          <w:lang w:bidi="ar-SY"/>
        </w:rPr>
        <w:t xml:space="preserve"> دولة عضواً، دون تسمية أشخاص بعينهم.</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4419CE">
        <w:rPr>
          <w:spacing w:val="4"/>
          <w:rtl/>
          <w:lang w:bidi="ar-SY"/>
        </w:rPr>
        <w:t>يدير الاتحاد الأمين العام</w:t>
      </w:r>
      <w:r w:rsidRPr="004419CE">
        <w:rPr>
          <w:rFonts w:hint="cs"/>
          <w:spacing w:val="4"/>
          <w:rtl/>
          <w:lang w:bidi="ar-SY"/>
        </w:rPr>
        <w:t xml:space="preserve"> كرئيس تنفيذي</w:t>
      </w:r>
      <w:r w:rsidRPr="004419CE">
        <w:rPr>
          <w:spacing w:val="4"/>
          <w:rtl/>
          <w:lang w:bidi="ar-SY"/>
        </w:rPr>
        <w:t xml:space="preserve">، يساعده في ذلك نائب الأمين العام </w:t>
      </w:r>
      <w:r w:rsidRPr="004419CE">
        <w:rPr>
          <w:rFonts w:hint="cs"/>
          <w:spacing w:val="4"/>
          <w:rtl/>
          <w:lang w:bidi="ar-SY"/>
        </w:rPr>
        <w:t xml:space="preserve">ومديرو مكاتب الاتحاد الثلاثة </w:t>
      </w:r>
      <w:r w:rsidRPr="004419CE">
        <w:rPr>
          <w:spacing w:val="4"/>
          <w:rtl/>
          <w:lang w:bidi="ar-SY"/>
        </w:rPr>
        <w:t xml:space="preserve">(موظفو الإدارة العليا الذين لهم </w:t>
      </w:r>
      <w:r w:rsidRPr="004419CE">
        <w:rPr>
          <w:spacing w:val="4"/>
          <w:rtl/>
          <w:lang w:bidi="ar-EG"/>
        </w:rPr>
        <w:t>مقاعد في </w:t>
      </w:r>
      <w:r w:rsidRPr="004419CE">
        <w:rPr>
          <w:rFonts w:hint="cs"/>
          <w:spacing w:val="4"/>
          <w:rtl/>
          <w:lang w:bidi="ar-EG"/>
        </w:rPr>
        <w:t>لجنة التنسيق</w:t>
      </w:r>
      <w:r w:rsidRPr="004419CE">
        <w:rPr>
          <w:spacing w:val="4"/>
          <w:rtl/>
          <w:lang w:bidi="ar-EG"/>
        </w:rPr>
        <w:t>):</w:t>
      </w:r>
      <w:r w:rsidRPr="004419CE">
        <w:rPr>
          <w:spacing w:val="4"/>
          <w:rtl/>
          <w:lang w:bidi="ar-SY"/>
        </w:rPr>
        <w:t xml:space="preserve"> قطاع الاتصالات الراديوية </w:t>
      </w:r>
      <w:r w:rsidRPr="004419CE">
        <w:rPr>
          <w:spacing w:val="4"/>
          <w:lang w:val="fr-CH" w:bidi="ar-EG"/>
        </w:rPr>
        <w:t>(ITU</w:t>
      </w:r>
      <w:r w:rsidRPr="004419CE">
        <w:rPr>
          <w:spacing w:val="4"/>
          <w:lang w:val="fr-CH" w:bidi="ar-EG"/>
        </w:rPr>
        <w:noBreakHyphen/>
        <w:t>R)</w:t>
      </w:r>
      <w:r w:rsidRPr="004419CE">
        <w:rPr>
          <w:spacing w:val="4"/>
          <w:rtl/>
          <w:lang w:bidi="ar-SY"/>
        </w:rPr>
        <w:t xml:space="preserve"> وقطاع تقييس الاتصالات </w:t>
      </w:r>
      <w:r w:rsidRPr="004419CE">
        <w:rPr>
          <w:spacing w:val="4"/>
          <w:lang w:val="fr-CH" w:bidi="ar-EG"/>
        </w:rPr>
        <w:t>(ITU</w:t>
      </w:r>
      <w:r w:rsidRPr="004419CE">
        <w:rPr>
          <w:spacing w:val="4"/>
          <w:lang w:val="fr-CH" w:bidi="ar-EG"/>
        </w:rPr>
        <w:noBreakHyphen/>
        <w:t>T)</w:t>
      </w:r>
      <w:r w:rsidRPr="004419CE">
        <w:rPr>
          <w:spacing w:val="4"/>
          <w:rtl/>
          <w:lang w:bidi="ar-SY"/>
        </w:rPr>
        <w:t xml:space="preserve"> وقطاع تنمية الاتصالات </w:t>
      </w:r>
      <w:r w:rsidRPr="004419CE">
        <w:rPr>
          <w:spacing w:val="4"/>
          <w:lang w:val="fr-CH" w:bidi="ar-EG"/>
        </w:rPr>
        <w:t>(ITU</w:t>
      </w:r>
      <w:r w:rsidRPr="004419CE">
        <w:rPr>
          <w:spacing w:val="4"/>
          <w:lang w:val="fr-CH" w:bidi="ar-EG"/>
        </w:rPr>
        <w:noBreakHyphen/>
        <w:t>D)</w:t>
      </w:r>
      <w:r w:rsidRPr="004419CE">
        <w:rPr>
          <w:spacing w:val="4"/>
          <w:rtl/>
          <w:lang w:bidi="ar-SY"/>
        </w:rPr>
        <w:t xml:space="preserve">. والموظفون المنتخبون الخمسة يساعدهم </w:t>
      </w:r>
      <w:r w:rsidRPr="004419CE">
        <w:rPr>
          <w:rFonts w:hint="cs"/>
          <w:spacing w:val="4"/>
          <w:rtl/>
          <w:lang w:bidi="ar-SY"/>
        </w:rPr>
        <w:t>أربعة</w:t>
      </w:r>
      <w:r w:rsidRPr="004419CE">
        <w:rPr>
          <w:spacing w:val="4"/>
          <w:rtl/>
          <w:lang w:bidi="ar-SY"/>
        </w:rPr>
        <w:t xml:space="preserve"> من كبار المسؤولين من رتبة مدير </w:t>
      </w:r>
      <w:r w:rsidRPr="004419CE">
        <w:rPr>
          <w:spacing w:val="4"/>
          <w:lang w:bidi="ar-EG"/>
        </w:rPr>
        <w:t>2</w:t>
      </w:r>
      <w:r w:rsidRPr="004419CE">
        <w:rPr>
          <w:spacing w:val="4"/>
          <w:rtl/>
          <w:lang w:bidi="ar-SY"/>
        </w:rPr>
        <w:t xml:space="preserve"> </w:t>
      </w:r>
      <w:r w:rsidRPr="004419CE">
        <w:rPr>
          <w:spacing w:val="4"/>
          <w:lang w:bidi="ar-SY"/>
        </w:rPr>
        <w:t>(D2)</w:t>
      </w:r>
      <w:r w:rsidRPr="004419CE">
        <w:rPr>
          <w:spacing w:val="4"/>
          <w:rtl/>
          <w:lang w:bidi="ar-EG"/>
        </w:rPr>
        <w:t xml:space="preserve"> </w:t>
      </w:r>
      <w:r w:rsidRPr="004419CE">
        <w:rPr>
          <w:spacing w:val="4"/>
          <w:rtl/>
          <w:lang w:bidi="ar-SY"/>
        </w:rPr>
        <w:t>و</w:t>
      </w:r>
      <w:r w:rsidRPr="004419CE">
        <w:rPr>
          <w:spacing w:val="4"/>
          <w:lang w:val="fr-CH" w:bidi="ar-EG"/>
        </w:rPr>
        <w:t>20</w:t>
      </w:r>
      <w:r w:rsidRPr="004419CE">
        <w:rPr>
          <w:spacing w:val="4"/>
          <w:rtl/>
          <w:lang w:bidi="ar-SY"/>
        </w:rPr>
        <w:t xml:space="preserve"> مسؤولاً </w:t>
      </w:r>
      <w:r w:rsidRPr="004419CE">
        <w:rPr>
          <w:rFonts w:hint="cs"/>
          <w:spacing w:val="4"/>
          <w:rtl/>
          <w:lang w:bidi="ar-SY"/>
        </w:rPr>
        <w:t xml:space="preserve">إدارياً آخرين </w:t>
      </w:r>
      <w:r w:rsidRPr="004419CE">
        <w:rPr>
          <w:spacing w:val="4"/>
          <w:rtl/>
          <w:lang w:bidi="ar-SY"/>
        </w:rPr>
        <w:t>من رتبة مدير </w:t>
      </w:r>
      <w:r w:rsidRPr="004419CE">
        <w:rPr>
          <w:spacing w:val="4"/>
          <w:lang w:bidi="ar-EG"/>
        </w:rPr>
        <w:t>1</w:t>
      </w:r>
      <w:r w:rsidRPr="004419CE">
        <w:rPr>
          <w:spacing w:val="4"/>
          <w:rtl/>
          <w:lang w:bidi="ar-SY"/>
        </w:rPr>
        <w:t xml:space="preserve"> </w:t>
      </w:r>
      <w:r w:rsidRPr="004419CE">
        <w:rPr>
          <w:spacing w:val="4"/>
          <w:lang w:bidi="ar-SY"/>
        </w:rPr>
        <w:t>(D1)</w:t>
      </w:r>
      <w:r w:rsidRPr="004419CE">
        <w:rPr>
          <w:spacing w:val="4"/>
          <w:rtl/>
          <w:lang w:bidi="ar-EG"/>
        </w:rPr>
        <w:t xml:space="preserve"> </w:t>
      </w:r>
      <w:r w:rsidRPr="004419CE">
        <w:rPr>
          <w:spacing w:val="4"/>
          <w:rtl/>
          <w:lang w:bidi="ar-SY"/>
        </w:rPr>
        <w:t>(وهم من بين رؤساء الإدارات أو الوحدات).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SY"/>
        </w:rPr>
        <w:t xml:space="preserve">وتشمل التعويضات الإجمالية التي تدفع لموظفي الإدارة </w:t>
      </w:r>
      <w:r w:rsidRPr="004419CE">
        <w:rPr>
          <w:rFonts w:hint="cs"/>
          <w:rtl/>
          <w:lang w:bidi="ar-SY"/>
        </w:rPr>
        <w:t>الرئيسيين</w:t>
      </w:r>
      <w:r w:rsidRPr="004419CE">
        <w:rPr>
          <w:rtl/>
          <w:lang w:bidi="ar-SY"/>
        </w:rPr>
        <w:t xml:space="preserve"> صافي المرتب وعلاوة تسوية المقر وبدلات من قبيل بدل التمثيل وبدل الانتداب وبدل الإعادة إلى الوطن والإجازات المتراكمة وبدل السكن وشحن الأمتعة الشخصية.</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SY"/>
        </w:rPr>
        <w:t xml:space="preserve">ويتمتع كذلك موظفو الإدارة </w:t>
      </w:r>
      <w:r w:rsidRPr="004419CE">
        <w:rPr>
          <w:rFonts w:hint="cs"/>
          <w:rtl/>
          <w:lang w:bidi="ar-SY"/>
        </w:rPr>
        <w:t>الرئيسيون</w:t>
      </w:r>
      <w:r w:rsidRPr="004419CE">
        <w:rPr>
          <w:rtl/>
          <w:lang w:bidi="ar-SY"/>
        </w:rPr>
        <w:t xml:space="preserve"> بنفس مزايا موظفي الفئة الفنية، وهي: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الإجازة في الوطن؛</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منحة تعليم الأطفال؛</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تعويضات ما بعد انتهاء الخدمة.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SY"/>
        </w:rPr>
        <w:t>ولا يمكن تحديد هذه التعويضات كمياً بشكل منفصل على نحو موثوق.</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SY"/>
        </w:rPr>
        <w:t xml:space="preserve">وموظفو الإدارة </w:t>
      </w:r>
      <w:r w:rsidRPr="004419CE">
        <w:rPr>
          <w:rFonts w:hint="cs"/>
          <w:rtl/>
          <w:lang w:bidi="ar-SY"/>
        </w:rPr>
        <w:t>الرئيسيون</w:t>
      </w:r>
      <w:r w:rsidRPr="004419CE">
        <w:rPr>
          <w:rtl/>
          <w:lang w:bidi="ar-SY"/>
        </w:rPr>
        <w:t xml:space="preserve"> مشاركون عاديون في الصندوق المشترك للمعاشات التقاعدية لموظفي الأمم المتحدة.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rtl/>
          <w:lang w:bidi="ar-SY"/>
        </w:rPr>
      </w:pPr>
      <w:r w:rsidRPr="004419CE">
        <w:rPr>
          <w:rtl/>
          <w:lang w:bidi="ar-SY"/>
        </w:rPr>
        <w:t xml:space="preserve">وفي عام </w:t>
      </w:r>
      <w:r w:rsidRPr="004419CE">
        <w:rPr>
          <w:lang w:bidi="ar-EG"/>
        </w:rPr>
        <w:t>2017</w:t>
      </w:r>
      <w:r w:rsidRPr="004419CE">
        <w:rPr>
          <w:rtl/>
          <w:lang w:bidi="ar-SY"/>
        </w:rPr>
        <w:t>، لم يمنح الاتحاد أي قرض ولم يدفع أي تعويض آخر لكبار الموظفين أو لأفراد عائلاتهم.</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30"/>
        <w:gridCol w:w="1272"/>
        <w:gridCol w:w="1468"/>
        <w:gridCol w:w="1183"/>
        <w:gridCol w:w="1466"/>
      </w:tblGrid>
      <w:tr w:rsidR="004419CE" w:rsidRPr="004419CE" w:rsidTr="008456C2">
        <w:trPr>
          <w:jc w:val="center"/>
        </w:trPr>
        <w:tc>
          <w:tcPr>
            <w:tcW w:w="2199" w:type="pct"/>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napToGrid w:val="0"/>
              <w:spacing w:before="40" w:after="40" w:line="260" w:lineRule="exact"/>
              <w:jc w:val="center"/>
              <w:textAlignment w:val="baseline"/>
              <w:rPr>
                <w:b/>
                <w:bCs/>
                <w:sz w:val="20"/>
                <w:szCs w:val="26"/>
                <w:rtl/>
              </w:rPr>
            </w:pPr>
          </w:p>
        </w:tc>
        <w:tc>
          <w:tcPr>
            <w:tcW w:w="1424" w:type="pct"/>
            <w:gridSpan w:val="2"/>
            <w:tcBorders>
              <w:bottom w:val="single" w:sz="8"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c>
          <w:tcPr>
            <w:tcW w:w="1378" w:type="pct"/>
            <w:gridSpan w:val="2"/>
            <w:tcBorders>
              <w:bottom w:val="single" w:sz="8"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lang w:eastAsia="en-US" w:bidi="ar-EG"/>
              </w:rPr>
              <w:t>2016.12.31</w:t>
            </w:r>
          </w:p>
        </w:tc>
      </w:tr>
      <w:tr w:rsidR="004419CE" w:rsidRPr="004419CE" w:rsidTr="008456C2">
        <w:trPr>
          <w:jc w:val="center"/>
        </w:trPr>
        <w:tc>
          <w:tcPr>
            <w:tcW w:w="2199" w:type="pct"/>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661" w:type="pct"/>
            <w:tcBorders>
              <w:right w:val="nil"/>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عدد الأشخاص</w:t>
            </w:r>
          </w:p>
        </w:tc>
        <w:tc>
          <w:tcPr>
            <w:tcW w:w="763" w:type="pct"/>
            <w:tcBorders>
              <w:left w:val="nil"/>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التعويضات الإجمالية</w:t>
            </w:r>
          </w:p>
        </w:tc>
        <w:tc>
          <w:tcPr>
            <w:tcW w:w="615" w:type="pct"/>
            <w:tcBorders>
              <w:right w:val="nil"/>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عدد الأشخاص</w:t>
            </w:r>
          </w:p>
        </w:tc>
        <w:tc>
          <w:tcPr>
            <w:tcW w:w="763" w:type="pct"/>
            <w:tcBorders>
              <w:left w:val="nil"/>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التعويضات الإجمالية</w:t>
            </w:r>
          </w:p>
        </w:tc>
      </w:tr>
      <w:tr w:rsidR="004419CE" w:rsidRPr="004419CE" w:rsidTr="008456C2">
        <w:trPr>
          <w:jc w:val="center"/>
        </w:trPr>
        <w:tc>
          <w:tcPr>
            <w:tcW w:w="2199" w:type="pct"/>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5</w:t>
            </w:r>
            <w:r w:rsidRPr="004419CE">
              <w:rPr>
                <w:rFonts w:eastAsia="Calibri"/>
                <w:sz w:val="20"/>
                <w:szCs w:val="26"/>
                <w:rtl/>
                <w:lang w:val="fr-FR" w:eastAsia="en-US" w:bidi="ar-EG"/>
              </w:rPr>
              <w:t xml:space="preserve"> مسؤولين منتخبين</w:t>
            </w:r>
          </w:p>
        </w:tc>
        <w:tc>
          <w:tcPr>
            <w:tcW w:w="661" w:type="pct"/>
            <w:tcBorders>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rtl/>
                <w:lang w:val="fr-FR" w:eastAsia="en-US" w:bidi="ar-EG"/>
              </w:rPr>
            </w:pPr>
            <w:r w:rsidRPr="004419CE">
              <w:rPr>
                <w:rFonts w:eastAsia="Times New Roman"/>
                <w:sz w:val="20"/>
                <w:szCs w:val="26"/>
                <w:lang w:val="fr-FR" w:eastAsia="en-US" w:bidi="ar-EG"/>
              </w:rPr>
              <w:t>5</w:t>
            </w:r>
          </w:p>
        </w:tc>
        <w:tc>
          <w:tcPr>
            <w:tcW w:w="763" w:type="pct"/>
            <w:tcBorders>
              <w:lef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2 143</w:t>
            </w:r>
          </w:p>
        </w:tc>
        <w:tc>
          <w:tcPr>
            <w:tcW w:w="615" w:type="pct"/>
            <w:tcBorders>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5</w:t>
            </w:r>
          </w:p>
        </w:tc>
        <w:tc>
          <w:tcPr>
            <w:tcW w:w="763" w:type="pct"/>
            <w:tcBorders>
              <w:lef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1 973</w:t>
            </w:r>
          </w:p>
        </w:tc>
      </w:tr>
      <w:tr w:rsidR="004419CE" w:rsidRPr="004419CE" w:rsidTr="008456C2">
        <w:trPr>
          <w:jc w:val="center"/>
        </w:trPr>
        <w:tc>
          <w:tcPr>
            <w:tcW w:w="2199" w:type="pct"/>
            <w:tcBorders>
              <w:bottom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rtl/>
                <w:lang w:val="fr-FR" w:eastAsia="en-US" w:bidi="ar-EG"/>
              </w:rPr>
              <w:t xml:space="preserve">كبار </w:t>
            </w:r>
            <w:r w:rsidRPr="004419CE">
              <w:rPr>
                <w:rFonts w:eastAsia="Calibri" w:hint="cs"/>
                <w:b/>
                <w:bCs/>
                <w:sz w:val="20"/>
                <w:szCs w:val="26"/>
                <w:rtl/>
                <w:lang w:val="fr-FR" w:eastAsia="en-US" w:bidi="ar-EG"/>
              </w:rPr>
              <w:t>الموظفين</w:t>
            </w:r>
          </w:p>
        </w:tc>
        <w:tc>
          <w:tcPr>
            <w:tcW w:w="661" w:type="pct"/>
            <w:tcBorders>
              <w:bottom w:val="single" w:sz="8" w:space="0" w:color="auto"/>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5</w:t>
            </w:r>
          </w:p>
        </w:tc>
        <w:tc>
          <w:tcPr>
            <w:tcW w:w="763" w:type="pct"/>
            <w:tcBorders>
              <w:left w:val="nil"/>
              <w:bottom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2 143</w:t>
            </w:r>
          </w:p>
        </w:tc>
        <w:tc>
          <w:tcPr>
            <w:tcW w:w="615" w:type="pct"/>
            <w:tcBorders>
              <w:bottom w:val="single" w:sz="8" w:space="0" w:color="auto"/>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5</w:t>
            </w:r>
          </w:p>
        </w:tc>
        <w:tc>
          <w:tcPr>
            <w:tcW w:w="763" w:type="pct"/>
            <w:tcBorders>
              <w:left w:val="nil"/>
              <w:bottom w:val="single" w:sz="8"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1 973</w:t>
            </w:r>
          </w:p>
        </w:tc>
      </w:tr>
      <w:tr w:rsidR="004419CE" w:rsidRPr="004419CE" w:rsidTr="008456C2">
        <w:trPr>
          <w:jc w:val="center"/>
        </w:trPr>
        <w:tc>
          <w:tcPr>
            <w:tcW w:w="2199" w:type="pct"/>
            <w:tcBorders>
              <w:bottom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rtl/>
                <w:lang w:val="fr-FR" w:eastAsia="en-US" w:bidi="ar-EG"/>
              </w:rPr>
              <w:t xml:space="preserve">مديرون من رتبة مدير </w:t>
            </w:r>
            <w:r w:rsidRPr="004419CE">
              <w:rPr>
                <w:rFonts w:eastAsia="Calibri"/>
                <w:sz w:val="20"/>
                <w:szCs w:val="26"/>
                <w:lang w:val="fr-FR" w:eastAsia="en-US" w:bidi="ar-EG"/>
              </w:rPr>
              <w:t>2</w:t>
            </w:r>
            <w:r w:rsidRPr="004419CE">
              <w:rPr>
                <w:rFonts w:eastAsia="Calibri"/>
                <w:sz w:val="20"/>
                <w:szCs w:val="26"/>
                <w:rtl/>
                <w:lang w:val="fr-FR" w:eastAsia="en-US" w:bidi="ar-EG"/>
              </w:rPr>
              <w:t xml:space="preserve"> </w:t>
            </w:r>
            <w:r w:rsidRPr="004419CE">
              <w:rPr>
                <w:rFonts w:eastAsia="Calibri"/>
                <w:sz w:val="20"/>
                <w:szCs w:val="26"/>
                <w:lang w:val="fr-FR" w:eastAsia="en-US" w:bidi="ar-EG"/>
              </w:rPr>
              <w:t>(D2)</w:t>
            </w:r>
          </w:p>
        </w:tc>
        <w:tc>
          <w:tcPr>
            <w:tcW w:w="661" w:type="pct"/>
            <w:tcBorders>
              <w:bottom w:val="nil"/>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4</w:t>
            </w:r>
          </w:p>
        </w:tc>
        <w:tc>
          <w:tcPr>
            <w:tcW w:w="763" w:type="pct"/>
            <w:tcBorders>
              <w:left w:val="nil"/>
              <w:bottom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1 119</w:t>
            </w:r>
          </w:p>
        </w:tc>
        <w:tc>
          <w:tcPr>
            <w:tcW w:w="615" w:type="pct"/>
            <w:tcBorders>
              <w:bottom w:val="nil"/>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4</w:t>
            </w:r>
          </w:p>
        </w:tc>
        <w:tc>
          <w:tcPr>
            <w:tcW w:w="763" w:type="pct"/>
            <w:tcBorders>
              <w:left w:val="nil"/>
              <w:bottom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1 217</w:t>
            </w:r>
          </w:p>
        </w:tc>
      </w:tr>
      <w:tr w:rsidR="004419CE" w:rsidRPr="004419CE" w:rsidTr="008456C2">
        <w:trPr>
          <w:jc w:val="center"/>
        </w:trPr>
        <w:tc>
          <w:tcPr>
            <w:tcW w:w="2199" w:type="pct"/>
            <w:tcBorders>
              <w:top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rtl/>
                <w:lang w:val="fr-FR" w:eastAsia="en-US" w:bidi="ar-EG"/>
              </w:rPr>
              <w:t xml:space="preserve">مديرون من رتبة مدير </w:t>
            </w:r>
            <w:r w:rsidRPr="004419CE">
              <w:rPr>
                <w:rFonts w:eastAsia="Calibri"/>
                <w:sz w:val="20"/>
                <w:szCs w:val="26"/>
                <w:lang w:val="fr-FR" w:eastAsia="en-US" w:bidi="ar-EG"/>
              </w:rPr>
              <w:t>1</w:t>
            </w:r>
            <w:r w:rsidRPr="004419CE">
              <w:rPr>
                <w:rFonts w:eastAsia="Calibri"/>
                <w:sz w:val="20"/>
                <w:szCs w:val="26"/>
                <w:rtl/>
                <w:lang w:val="fr-FR" w:eastAsia="en-US" w:bidi="ar-EG"/>
              </w:rPr>
              <w:t xml:space="preserve"> </w:t>
            </w:r>
            <w:r w:rsidRPr="004419CE">
              <w:rPr>
                <w:rFonts w:eastAsia="Calibri"/>
                <w:sz w:val="20"/>
                <w:szCs w:val="26"/>
                <w:lang w:val="fr-FR" w:eastAsia="en-US" w:bidi="ar-EG"/>
              </w:rPr>
              <w:t>(D1)</w:t>
            </w:r>
          </w:p>
        </w:tc>
        <w:tc>
          <w:tcPr>
            <w:tcW w:w="661" w:type="pct"/>
            <w:tcBorders>
              <w:top w:val="nil"/>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20</w:t>
            </w:r>
          </w:p>
        </w:tc>
        <w:tc>
          <w:tcPr>
            <w:tcW w:w="763" w:type="pct"/>
            <w:tcBorders>
              <w:top w:val="nil"/>
              <w:lef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4 656</w:t>
            </w:r>
          </w:p>
        </w:tc>
        <w:tc>
          <w:tcPr>
            <w:tcW w:w="615" w:type="pct"/>
            <w:tcBorders>
              <w:top w:val="nil"/>
              <w:righ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19</w:t>
            </w:r>
          </w:p>
        </w:tc>
        <w:tc>
          <w:tcPr>
            <w:tcW w:w="763" w:type="pct"/>
            <w:tcBorders>
              <w:top w:val="nil"/>
              <w:left w:val="nil"/>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sz w:val="20"/>
                <w:szCs w:val="26"/>
                <w:lang w:val="fr-FR" w:eastAsia="en-US" w:bidi="ar-EG"/>
              </w:rPr>
            </w:pPr>
            <w:r w:rsidRPr="004419CE">
              <w:rPr>
                <w:rFonts w:eastAsia="Calibri"/>
                <w:sz w:val="20"/>
                <w:szCs w:val="26"/>
                <w:lang w:val="fr-FR" w:eastAsia="en-US" w:bidi="ar-EG"/>
              </w:rPr>
              <w:t>5 606</w:t>
            </w:r>
          </w:p>
        </w:tc>
      </w:tr>
      <w:tr w:rsidR="004419CE" w:rsidRPr="004419CE" w:rsidTr="008456C2">
        <w:trPr>
          <w:jc w:val="center"/>
        </w:trPr>
        <w:tc>
          <w:tcPr>
            <w:tcW w:w="2199" w:type="pct"/>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4020"/>
              </w:tabs>
              <w:spacing w:before="60" w:after="60" w:line="260" w:lineRule="exact"/>
              <w:jc w:val="left"/>
              <w:rPr>
                <w:rFonts w:eastAsia="Calibri"/>
                <w:b/>
                <w:bCs/>
                <w:sz w:val="20"/>
                <w:szCs w:val="26"/>
                <w:lang w:val="fr-FR" w:eastAsia="en-US" w:bidi="ar-EG"/>
              </w:rPr>
            </w:pPr>
            <w:r w:rsidRPr="004419CE">
              <w:rPr>
                <w:rFonts w:eastAsia="Calibri"/>
                <w:b/>
                <w:bCs/>
                <w:sz w:val="20"/>
                <w:szCs w:val="26"/>
                <w:rtl/>
                <w:lang w:val="fr-FR" w:eastAsia="en-US" w:bidi="ar-EG"/>
              </w:rPr>
              <w:t>مجموع رؤساء الدوائر</w:t>
            </w:r>
          </w:p>
        </w:tc>
        <w:tc>
          <w:tcPr>
            <w:tcW w:w="661" w:type="pct"/>
            <w:tcBorders>
              <w:righ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24</w:t>
            </w:r>
          </w:p>
        </w:tc>
        <w:tc>
          <w:tcPr>
            <w:tcW w:w="763" w:type="pct"/>
            <w:tcBorders>
              <w:lef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5 852</w:t>
            </w:r>
          </w:p>
        </w:tc>
        <w:tc>
          <w:tcPr>
            <w:tcW w:w="615" w:type="pct"/>
            <w:tcBorders>
              <w:righ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23</w:t>
            </w:r>
          </w:p>
        </w:tc>
        <w:tc>
          <w:tcPr>
            <w:tcW w:w="763" w:type="pct"/>
            <w:tcBorders>
              <w:lef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6 823</w:t>
            </w:r>
          </w:p>
        </w:tc>
      </w:tr>
      <w:tr w:rsidR="004419CE" w:rsidRPr="004419CE" w:rsidTr="008456C2">
        <w:trPr>
          <w:jc w:val="center"/>
        </w:trPr>
        <w:tc>
          <w:tcPr>
            <w:tcW w:w="2199" w:type="pct"/>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rtl/>
                <w:lang w:val="fr-FR" w:eastAsia="en-US" w:bidi="ar-EG"/>
              </w:rPr>
              <w:t xml:space="preserve">مجموع كبار </w:t>
            </w:r>
            <w:r w:rsidRPr="004419CE">
              <w:rPr>
                <w:rFonts w:eastAsia="Calibri" w:hint="cs"/>
                <w:b/>
                <w:bCs/>
                <w:sz w:val="20"/>
                <w:szCs w:val="26"/>
                <w:rtl/>
                <w:lang w:val="fr-FR" w:eastAsia="en-US" w:bidi="ar-EG"/>
              </w:rPr>
              <w:t>الموظفين</w:t>
            </w:r>
            <w:r w:rsidRPr="004419CE">
              <w:rPr>
                <w:rFonts w:eastAsia="Calibri"/>
                <w:b/>
                <w:bCs/>
                <w:sz w:val="20"/>
                <w:szCs w:val="26"/>
                <w:rtl/>
                <w:lang w:val="fr-FR" w:eastAsia="en-US" w:bidi="ar-EG"/>
              </w:rPr>
              <w:t xml:space="preserve"> </w:t>
            </w:r>
            <w:proofErr w:type="gramStart"/>
            <w:r w:rsidRPr="004419CE">
              <w:rPr>
                <w:rFonts w:eastAsia="Calibri"/>
                <w:b/>
                <w:bCs/>
                <w:sz w:val="20"/>
                <w:szCs w:val="26"/>
                <w:rtl/>
                <w:lang w:val="fr-FR" w:eastAsia="en-US" w:bidi="ar-EG"/>
              </w:rPr>
              <w:t>- الاتحاد</w:t>
            </w:r>
            <w:proofErr w:type="gramEnd"/>
            <w:r w:rsidRPr="004419CE">
              <w:rPr>
                <w:rFonts w:eastAsia="Calibri"/>
                <w:b/>
                <w:bCs/>
                <w:sz w:val="20"/>
                <w:szCs w:val="26"/>
                <w:rtl/>
                <w:lang w:val="fr-FR" w:eastAsia="en-US" w:bidi="ar-EG"/>
              </w:rPr>
              <w:t xml:space="preserve"> الدولي للاتصالات</w:t>
            </w:r>
          </w:p>
        </w:tc>
        <w:tc>
          <w:tcPr>
            <w:tcW w:w="661" w:type="pct"/>
            <w:tcBorders>
              <w:righ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29</w:t>
            </w:r>
          </w:p>
        </w:tc>
        <w:tc>
          <w:tcPr>
            <w:tcW w:w="763" w:type="pct"/>
            <w:tcBorders>
              <w:lef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7 995</w:t>
            </w:r>
          </w:p>
        </w:tc>
        <w:tc>
          <w:tcPr>
            <w:tcW w:w="615" w:type="pct"/>
            <w:tcBorders>
              <w:righ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lang w:val="fr-FR" w:eastAsia="en-US" w:bidi="ar-EG"/>
              </w:rPr>
            </w:pPr>
            <w:r w:rsidRPr="004419CE">
              <w:rPr>
                <w:rFonts w:eastAsia="Calibri"/>
                <w:b/>
                <w:bCs/>
                <w:sz w:val="20"/>
                <w:szCs w:val="26"/>
                <w:lang w:val="fr-FR" w:eastAsia="en-US" w:bidi="ar-EG"/>
              </w:rPr>
              <w:t>28</w:t>
            </w:r>
          </w:p>
        </w:tc>
        <w:tc>
          <w:tcPr>
            <w:tcW w:w="763" w:type="pct"/>
            <w:tcBorders>
              <w:left w:val="nil"/>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Calibri"/>
                <w:b/>
                <w:bCs/>
                <w:sz w:val="20"/>
                <w:szCs w:val="26"/>
                <w:rtl/>
                <w:lang w:val="fr-FR" w:eastAsia="en-US" w:bidi="ar-EG"/>
              </w:rPr>
            </w:pPr>
            <w:r w:rsidRPr="004419CE">
              <w:rPr>
                <w:rFonts w:eastAsia="Calibri"/>
                <w:b/>
                <w:bCs/>
                <w:sz w:val="20"/>
                <w:szCs w:val="26"/>
                <w:lang w:val="fr-FR" w:eastAsia="en-US" w:bidi="ar-EG"/>
              </w:rPr>
              <w:t>8 796</w:t>
            </w:r>
          </w:p>
        </w:tc>
      </w:tr>
    </w:tbl>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Pr>
      </w:pPr>
      <w:bookmarkStart w:id="585" w:name="_Toc452156665"/>
      <w:bookmarkStart w:id="586" w:name="_Toc419484108"/>
      <w:bookmarkStart w:id="587" w:name="_Toc387338375"/>
      <w:bookmarkStart w:id="588" w:name="_Toc387263400"/>
      <w:bookmarkStart w:id="589" w:name="_Toc482792234"/>
      <w:bookmarkStart w:id="590" w:name="_Toc482793739"/>
      <w:bookmarkStart w:id="591" w:name="_Toc511402255"/>
      <w:bookmarkStart w:id="592" w:name="_Toc511756691"/>
      <w:r w:rsidRPr="004419CE">
        <w:rPr>
          <w:rFonts w:eastAsiaTheme="majorEastAsia"/>
          <w:b/>
          <w:bCs/>
          <w:rtl/>
        </w:rPr>
        <w:t xml:space="preserve">الملاحظة </w:t>
      </w:r>
      <w:r w:rsidRPr="004419CE">
        <w:rPr>
          <w:rFonts w:eastAsiaTheme="majorEastAsia"/>
          <w:b/>
          <w:bCs/>
        </w:rPr>
        <w:t>28</w:t>
      </w:r>
      <w:r w:rsidRPr="004419CE">
        <w:rPr>
          <w:rFonts w:eastAsiaTheme="majorEastAsia"/>
          <w:b/>
          <w:bCs/>
          <w:rtl/>
        </w:rPr>
        <w:tab/>
        <w:t>الالتزامات</w:t>
      </w:r>
      <w:bookmarkEnd w:id="585"/>
      <w:bookmarkEnd w:id="586"/>
      <w:bookmarkEnd w:id="587"/>
      <w:bookmarkEnd w:id="588"/>
      <w:bookmarkEnd w:id="589"/>
      <w:bookmarkEnd w:id="590"/>
      <w:bookmarkEnd w:id="591"/>
      <w:bookmarkEnd w:id="59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rtl/>
          <w:lang w:bidi="ar-EG"/>
        </w:rPr>
        <w:t xml:space="preserve">أبرم الاتحاد عقداً مع مورّد خدمات خارجي يشمل استئجار وتركيب وصيانة نظم للطباعة الرقمية أبيض/أسود وبالألوان. ودخل هذا </w:t>
      </w:r>
      <w:r w:rsidRPr="004419CE">
        <w:rPr>
          <w:rtl/>
          <w:lang w:bidi="ar-SY"/>
        </w:rPr>
        <w:t>العقد</w:t>
      </w:r>
      <w:r w:rsidRPr="004419CE">
        <w:rPr>
          <w:rtl/>
          <w:lang w:bidi="ar-EG"/>
        </w:rPr>
        <w:t xml:space="preserve"> حيز النفاذ في </w:t>
      </w:r>
      <w:r w:rsidRPr="004419CE">
        <w:rPr>
          <w:lang w:val="en-CA" w:bidi="ar-EG"/>
        </w:rPr>
        <w:t>2014</w:t>
      </w:r>
      <w:r w:rsidRPr="004419CE">
        <w:rPr>
          <w:rtl/>
          <w:lang w:bidi="ar-EG"/>
        </w:rPr>
        <w:t>. وسوف ينتهي في </w:t>
      </w:r>
      <w:r w:rsidRPr="004419CE">
        <w:rPr>
          <w:lang w:bidi="ar-EG"/>
        </w:rPr>
        <w:t>2020</w:t>
      </w:r>
      <w:r w:rsidRPr="004419CE">
        <w:rPr>
          <w:rtl/>
          <w:lang w:bidi="ar-EG"/>
        </w:rPr>
        <w:t>. وليس لدى الاتحاد أي عقد استئجار </w:t>
      </w:r>
      <w:proofErr w:type="gramStart"/>
      <w:r w:rsidRPr="004419CE">
        <w:rPr>
          <w:rFonts w:hint="cs"/>
          <w:rtl/>
          <w:lang w:bidi="ar-EG"/>
        </w:rPr>
        <w:t>-</w:t>
      </w:r>
      <w:r w:rsidRPr="004419CE">
        <w:rPr>
          <w:rtl/>
          <w:lang w:bidi="ar-EG"/>
        </w:rPr>
        <w:t> تمويل</w:t>
      </w:r>
      <w:proofErr w:type="gramEnd"/>
      <w:r w:rsidRPr="004419CE">
        <w:rPr>
          <w:rtl/>
          <w:lang w:bidi="ar-EG"/>
        </w:rPr>
        <w:t>. وتدرج الإيجارات المستحقة الدفع في إطار عقود الإيجار التشغيلية بمثابة نفقات في بيان الأداء المالي. ويتكفل الاتحاد بدفع التكاليف الإضافية، وفقاً لعدد النسخ المجهزة بالفعل، على أساس سعر لكل صفحة محدد في العقد.</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rPr>
          <w:lang w:bidi="ar-EG"/>
        </w:rPr>
      </w:pPr>
      <w:r w:rsidRPr="004419CE">
        <w:rPr>
          <w:rtl/>
          <w:lang w:bidi="ar-EG"/>
        </w:rPr>
        <w:lastRenderedPageBreak/>
        <w:t>وفيما يلي جدول بالحد الأدنى من المدفوعات الواجبة بحسب هذا العقد:</w:t>
      </w:r>
    </w:p>
    <w:tbl>
      <w:tblPr>
        <w:bidiVisual/>
        <w:tblW w:w="680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1701"/>
        <w:gridCol w:w="1701"/>
      </w:tblGrid>
      <w:tr w:rsidR="004419CE" w:rsidRPr="004419CE" w:rsidTr="008456C2">
        <w:trPr>
          <w:jc w:val="center"/>
        </w:trPr>
        <w:tc>
          <w:tcPr>
            <w:tcW w:w="3402" w:type="dxa"/>
            <w:tcBorders>
              <w:top w:val="single" w:sz="4" w:space="0" w:color="auto"/>
              <w:left w:val="single" w:sz="4" w:space="0" w:color="auto"/>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بآلاف الفرنكات السويسرية</w:t>
            </w:r>
          </w:p>
        </w:tc>
        <w:tc>
          <w:tcPr>
            <w:tcW w:w="1701" w:type="dxa"/>
            <w:tcBorders>
              <w:top w:val="single" w:sz="4" w:space="0" w:color="auto"/>
              <w:left w:val="nil"/>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2017.12.31</w:t>
            </w:r>
          </w:p>
        </w:tc>
        <w:tc>
          <w:tcPr>
            <w:tcW w:w="1701" w:type="dxa"/>
            <w:tcBorders>
              <w:top w:val="single" w:sz="4" w:space="0" w:color="auto"/>
              <w:left w:val="single" w:sz="4" w:space="0" w:color="auto"/>
              <w:bottom w:val="nil"/>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eastAsia="en-US" w:bidi="ar-EG"/>
              </w:rPr>
            </w:pPr>
            <w:r w:rsidRPr="004419CE">
              <w:rPr>
                <w:rFonts w:eastAsia="Times New Roman"/>
                <w:b/>
                <w:bCs/>
                <w:sz w:val="20"/>
                <w:szCs w:val="26"/>
                <w:lang w:eastAsia="en-US" w:bidi="ar-EG"/>
              </w:rPr>
              <w:t>2016.12.31</w:t>
            </w:r>
          </w:p>
        </w:tc>
      </w:tr>
      <w:tr w:rsidR="004419CE" w:rsidRPr="004419CE" w:rsidTr="008456C2">
        <w:trPr>
          <w:jc w:val="center"/>
        </w:trPr>
        <w:tc>
          <w:tcPr>
            <w:tcW w:w="3402" w:type="dxa"/>
            <w:tcBorders>
              <w:top w:val="single" w:sz="4" w:space="0" w:color="auto"/>
              <w:left w:val="single" w:sz="4" w:space="0" w:color="auto"/>
              <w:bottom w:val="nil"/>
              <w:righ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p>
        </w:tc>
        <w:tc>
          <w:tcPr>
            <w:tcW w:w="1701" w:type="dxa"/>
            <w:tcBorders>
              <w:top w:val="single" w:sz="4" w:space="0" w:color="auto"/>
              <w:left w:val="nil"/>
              <w:bottom w:val="nil"/>
              <w:righ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701" w:type="dxa"/>
            <w:tcBorders>
              <w:top w:val="single" w:sz="4" w:space="0" w:color="auto"/>
              <w:left w:val="single" w:sz="4" w:space="0" w:color="auto"/>
              <w:bottom w:val="nil"/>
              <w:righ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3402"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أقل من سنة</w:t>
            </w:r>
          </w:p>
        </w:tc>
        <w:tc>
          <w:tcPr>
            <w:tcW w:w="1701" w:type="dxa"/>
            <w:tcBorders>
              <w:top w:val="nil"/>
              <w:left w:val="nil"/>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278</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278</w:t>
            </w:r>
          </w:p>
        </w:tc>
      </w:tr>
      <w:tr w:rsidR="004419CE" w:rsidRPr="004419CE" w:rsidTr="008456C2">
        <w:trPr>
          <w:jc w:val="center"/>
        </w:trPr>
        <w:tc>
          <w:tcPr>
            <w:tcW w:w="3402"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بين سنة وخمس سنوات</w:t>
            </w:r>
          </w:p>
        </w:tc>
        <w:tc>
          <w:tcPr>
            <w:tcW w:w="1701" w:type="dxa"/>
            <w:tcBorders>
              <w:top w:val="nil"/>
              <w:left w:val="nil"/>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556</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834</w:t>
            </w:r>
          </w:p>
        </w:tc>
      </w:tr>
      <w:tr w:rsidR="004419CE" w:rsidRPr="004419CE" w:rsidTr="008456C2">
        <w:trPr>
          <w:jc w:val="center"/>
        </w:trPr>
        <w:tc>
          <w:tcPr>
            <w:tcW w:w="3402"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fr-FR" w:eastAsia="en-US" w:bidi="ar-EG"/>
              </w:rPr>
              <w:t>أكثر من خمس سنوات</w:t>
            </w:r>
          </w:p>
        </w:tc>
        <w:tc>
          <w:tcPr>
            <w:tcW w:w="1701" w:type="dxa"/>
            <w:tcBorders>
              <w:top w:val="nil"/>
              <w:left w:val="nil"/>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w:t>
            </w:r>
          </w:p>
        </w:tc>
        <w:tc>
          <w:tcPr>
            <w:tcW w:w="1701" w:type="dxa"/>
            <w:tcBorders>
              <w:top w:val="nil"/>
              <w:left w:val="single" w:sz="4" w:space="0" w:color="auto"/>
              <w:bottom w:val="nil"/>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w:t>
            </w:r>
          </w:p>
        </w:tc>
      </w:tr>
      <w:tr w:rsidR="004419CE" w:rsidRPr="004419CE" w:rsidTr="008456C2">
        <w:trPr>
          <w:jc w:val="center"/>
        </w:trPr>
        <w:tc>
          <w:tcPr>
            <w:tcW w:w="3402" w:type="dxa"/>
            <w:tcBorders>
              <w:top w:val="nil"/>
              <w:left w:val="single" w:sz="4" w:space="0" w:color="auto"/>
              <w:bottom w:val="single" w:sz="4" w:space="0" w:color="auto"/>
              <w:righ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701" w:type="dxa"/>
            <w:tcBorders>
              <w:top w:val="nil"/>
              <w:left w:val="nil"/>
              <w:bottom w:val="single" w:sz="4" w:space="0" w:color="auto"/>
              <w:righ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701" w:type="dxa"/>
            <w:tcBorders>
              <w:top w:val="nil"/>
              <w:left w:val="single" w:sz="4" w:space="0" w:color="auto"/>
              <w:bottom w:val="single" w:sz="4" w:space="0" w:color="auto"/>
              <w:right w:val="single" w:sz="4" w:space="0" w:color="auto"/>
            </w:tcBorders>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Calibri"/>
                <w:b/>
                <w:bCs/>
                <w:sz w:val="20"/>
                <w:szCs w:val="26"/>
                <w:lang w:val="fr-FR" w:eastAsia="en-US" w:bidi="ar-EG"/>
              </w:rPr>
            </w:pPr>
            <w:r w:rsidRPr="004419CE">
              <w:rPr>
                <w:rFonts w:eastAsia="Calibri"/>
                <w:b/>
                <w:bCs/>
                <w:sz w:val="20"/>
                <w:szCs w:val="26"/>
                <w:rtl/>
                <w:lang w:val="fr-FR" w:eastAsia="en-US" w:bidi="ar-EG"/>
              </w:rPr>
              <w:t>التزامات استئجار</w:t>
            </w:r>
          </w:p>
        </w:tc>
        <w:tc>
          <w:tcPr>
            <w:tcW w:w="1701" w:type="dxa"/>
            <w:tcBorders>
              <w:top w:val="single" w:sz="4" w:space="0" w:color="auto"/>
              <w:left w:val="nil"/>
              <w:bottom w:val="single" w:sz="4" w:space="0" w:color="auto"/>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834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1 112</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r w:rsidRPr="004419CE">
        <w:rPr>
          <w:rtl/>
          <w:lang w:bidi="ar-EG"/>
        </w:rPr>
        <w:t>يرتبط الاتحاد بالتزامات تعاقدية مع عدد من مورّدي الخدمات. ولا تمثل هذه العقود، التي يمكن فسخها بموجب إخطار قصير الأجل، التزاماً مالياً محدداً مسبقاً.</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4"/>
        <w:rPr>
          <w:rFonts w:eastAsiaTheme="majorEastAsia"/>
          <w:b/>
          <w:bCs/>
          <w:rtl/>
          <w:lang w:bidi="ar-SY"/>
        </w:rPr>
      </w:pPr>
      <w:bookmarkStart w:id="593" w:name="_Toc452156666"/>
      <w:bookmarkStart w:id="594" w:name="_Toc419484109"/>
      <w:bookmarkStart w:id="595" w:name="_Toc387338376"/>
      <w:bookmarkStart w:id="596" w:name="_Toc387263401"/>
      <w:bookmarkStart w:id="597" w:name="_Toc482792235"/>
      <w:bookmarkStart w:id="598" w:name="_Toc482793740"/>
      <w:bookmarkStart w:id="599" w:name="_Toc511402256"/>
      <w:bookmarkStart w:id="600" w:name="_Toc511756692"/>
      <w:r w:rsidRPr="004419CE">
        <w:rPr>
          <w:rFonts w:eastAsiaTheme="majorEastAsia"/>
          <w:b/>
          <w:bCs/>
          <w:rtl/>
          <w:lang w:bidi="ar-SY"/>
        </w:rPr>
        <w:t xml:space="preserve">الملاحظة </w:t>
      </w:r>
      <w:r w:rsidRPr="004419CE">
        <w:rPr>
          <w:rFonts w:eastAsiaTheme="majorEastAsia"/>
          <w:b/>
          <w:bCs/>
        </w:rPr>
        <w:t>29</w:t>
      </w:r>
      <w:r w:rsidRPr="004419CE">
        <w:rPr>
          <w:rFonts w:eastAsiaTheme="majorEastAsia"/>
          <w:b/>
          <w:bCs/>
          <w:rtl/>
          <w:lang w:bidi="ar-SY"/>
        </w:rPr>
        <w:tab/>
        <w:t>الأحداث التي أعقبت تاريخ البيان المالي</w:t>
      </w:r>
      <w:bookmarkEnd w:id="593"/>
      <w:bookmarkEnd w:id="594"/>
      <w:bookmarkEnd w:id="595"/>
      <w:bookmarkEnd w:id="596"/>
      <w:bookmarkEnd w:id="597"/>
      <w:bookmarkEnd w:id="598"/>
      <w:bookmarkEnd w:id="599"/>
      <w:bookmarkEnd w:id="60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t>ليس هنالك أي حدث أعقب تاريخ الاختتام له أثر هام على البيانات المالية للسنة المالية </w:t>
      </w:r>
      <w:r w:rsidRPr="004419CE">
        <w:rPr>
          <w:lang w:bidi="ar-EG"/>
        </w:rPr>
        <w:t>2017</w:t>
      </w:r>
      <w:r w:rsidRPr="004419CE">
        <w:rPr>
          <w:rtl/>
          <w:lang w:bidi="ar-EG"/>
        </w:rPr>
        <w:t xml:space="preserve"> بعد توقيع البيانات المالية من جانب الأمين العام لتقديمها إلى المجلس في </w:t>
      </w:r>
      <w:r w:rsidRPr="004419CE">
        <w:rPr>
          <w:lang w:val="fr-CH" w:bidi="ar-EG"/>
        </w:rPr>
        <w:t>26</w:t>
      </w:r>
      <w:r w:rsidRPr="004419CE">
        <w:rPr>
          <w:rtl/>
          <w:lang w:val="fr-CH" w:bidi="ar-EG"/>
        </w:rPr>
        <w:t xml:space="preserve"> مارس</w:t>
      </w:r>
      <w:r w:rsidRPr="004419CE">
        <w:rPr>
          <w:rtl/>
          <w:lang w:bidi="ar-EG"/>
        </w:rPr>
        <w:t xml:space="preserve"> </w:t>
      </w:r>
      <w:r w:rsidRPr="004419CE">
        <w:rPr>
          <w:lang w:val="fr-CH" w:bidi="ar-EG"/>
        </w:rPr>
        <w:t>2017</w:t>
      </w:r>
      <w:r w:rsidRPr="004419CE">
        <w:rPr>
          <w:rtl/>
          <w:lang w:bidi="ar-EG"/>
        </w:rPr>
        <w:t xml:space="preserve"> للموافقة عليها.</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rtl/>
          <w:lang w:bidi="ar-EG"/>
        </w:rPr>
        <w:br w:type="page"/>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lang w:eastAsia="en-US" w:bidi="ar-EG"/>
        </w:rPr>
      </w:pPr>
      <w:bookmarkStart w:id="601" w:name="_Toc452156667"/>
      <w:bookmarkStart w:id="602" w:name="_Toc452156142"/>
      <w:bookmarkStart w:id="603" w:name="_Toc419483233"/>
      <w:bookmarkStart w:id="604" w:name="_Toc397499898"/>
      <w:bookmarkStart w:id="605" w:name="_Toc397499198"/>
      <w:bookmarkStart w:id="606" w:name="_Toc358648582"/>
      <w:bookmarkStart w:id="607" w:name="_Toc358648383"/>
      <w:bookmarkStart w:id="608" w:name="_Toc358647278"/>
      <w:bookmarkStart w:id="609" w:name="_Toc358647163"/>
      <w:bookmarkStart w:id="610" w:name="_Toc358647093"/>
      <w:bookmarkStart w:id="611" w:name="_Toc358646792"/>
      <w:bookmarkStart w:id="612" w:name="_Toc329303652"/>
      <w:bookmarkStart w:id="613" w:name="_Toc328494947"/>
      <w:bookmarkStart w:id="614" w:name="_Toc306236996"/>
      <w:bookmarkStart w:id="615" w:name="_Toc482792236"/>
      <w:bookmarkStart w:id="616" w:name="_Toc511402257"/>
      <w:bookmarkStart w:id="617" w:name="_Toc511762229"/>
      <w:r w:rsidRPr="004419CE">
        <w:rPr>
          <w:rFonts w:eastAsia="Times New Roman"/>
          <w:b/>
          <w:bCs/>
          <w:sz w:val="28"/>
          <w:szCs w:val="36"/>
          <w:rtl/>
          <w:lang w:eastAsia="en-US" w:bidi="ar-EG"/>
        </w:rPr>
        <w:lastRenderedPageBreak/>
        <w:t>أولاً</w:t>
      </w:r>
      <w:r w:rsidRPr="004419CE">
        <w:rPr>
          <w:rFonts w:eastAsia="Times New Roman"/>
          <w:b/>
          <w:bCs/>
          <w:sz w:val="28"/>
          <w:szCs w:val="36"/>
          <w:rtl/>
          <w:lang w:eastAsia="en-US" w:bidi="ar-EG"/>
        </w:rPr>
        <w:tab/>
        <w:t xml:space="preserve">الميزانية العادية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1</w:t>
      </w:r>
      <w:r w:rsidRPr="004419CE">
        <w:rPr>
          <w:rFonts w:eastAsia="Times New Roman"/>
          <w:b/>
          <w:bCs/>
          <w:sz w:val="28"/>
          <w:szCs w:val="36"/>
          <w:rtl/>
          <w:lang w:eastAsia="en-US" w:bidi="ar-EG"/>
        </w:rPr>
        <w:t>)</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618" w:name="_Toc452156668"/>
      <w:bookmarkStart w:id="619" w:name="_Toc419484110"/>
      <w:r w:rsidRPr="004419CE">
        <w:rPr>
          <w:b/>
          <w:bCs/>
          <w:rtl/>
        </w:rPr>
        <w:t>الميزانية العادية</w:t>
      </w:r>
      <w:bookmarkEnd w:id="618"/>
      <w:bookmarkEnd w:id="61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44</w:t>
      </w:r>
      <w:r w:rsidRPr="004419CE">
        <w:rPr>
          <w:rtl/>
          <w:lang w:bidi="ar-EG"/>
        </w:rPr>
        <w:tab/>
        <w:t xml:space="preserve">في أثناء السنة المالية </w:t>
      </w:r>
      <w:r w:rsidRPr="004419CE">
        <w:rPr>
          <w:lang w:val="fr-CH" w:bidi="ar-EG"/>
        </w:rPr>
        <w:t>201</w:t>
      </w:r>
      <w:r w:rsidRPr="004419CE">
        <w:rPr>
          <w:lang w:bidi="ar-EG"/>
        </w:rPr>
        <w:t>7</w:t>
      </w:r>
      <w:r w:rsidRPr="004419CE">
        <w:rPr>
          <w:rtl/>
          <w:lang w:bidi="ar-EG"/>
        </w:rPr>
        <w:t xml:space="preserve">، بلغت الإيرادات والنفقات المدرجة في الميزانية مبلغ </w:t>
      </w:r>
      <w:r w:rsidRPr="004419CE">
        <w:rPr>
          <w:lang w:bidi="ar-EG"/>
        </w:rPr>
        <w:t>160</w:t>
      </w:r>
      <w:proofErr w:type="gramStart"/>
      <w:r w:rsidRPr="004419CE">
        <w:rPr>
          <w:lang w:bidi="ar-EG"/>
        </w:rPr>
        <w:t>,86</w:t>
      </w:r>
      <w:proofErr w:type="gramEnd"/>
      <w:r w:rsidRPr="004419CE">
        <w:rPr>
          <w:rtl/>
          <w:lang w:bidi="ar-SY"/>
        </w:rPr>
        <w:t xml:space="preserve"> </w:t>
      </w:r>
      <w:r w:rsidRPr="004419CE">
        <w:rPr>
          <w:rtl/>
          <w:lang w:bidi="ar-EG"/>
        </w:rPr>
        <w:t>مليون فرنك سويسري.</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20" w:name="_Toc452156669"/>
      <w:r w:rsidRPr="004419CE">
        <w:rPr>
          <w:b/>
          <w:bCs/>
          <w:rtl/>
        </w:rPr>
        <w:t>الإيرادات</w:t>
      </w:r>
      <w:bookmarkEnd w:id="62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45</w:t>
      </w:r>
      <w:r w:rsidRPr="004419CE">
        <w:rPr>
          <w:lang w:bidi="ar-EG"/>
        </w:rPr>
        <w:tab/>
      </w:r>
      <w:r w:rsidRPr="004419CE">
        <w:rPr>
          <w:rtl/>
          <w:lang w:bidi="ar-EG"/>
        </w:rPr>
        <w:t xml:space="preserve">خُصص في الميزانية مبلغ </w:t>
      </w:r>
      <w:r w:rsidRPr="004419CE">
        <w:rPr>
          <w:lang w:bidi="ar-EG"/>
        </w:rPr>
        <w:t>1</w:t>
      </w:r>
      <w:proofErr w:type="gramStart"/>
      <w:r w:rsidRPr="004419CE">
        <w:rPr>
          <w:lang w:bidi="ar-EG"/>
        </w:rPr>
        <w:t>,3</w:t>
      </w:r>
      <w:proofErr w:type="gramEnd"/>
      <w:r w:rsidRPr="004419CE">
        <w:rPr>
          <w:rtl/>
          <w:lang w:bidi="ar-EG"/>
        </w:rPr>
        <w:t xml:space="preserve"> مليون فرنك سويسري للمباني (</w:t>
      </w:r>
      <w:r w:rsidRPr="004419CE">
        <w:rPr>
          <w:lang w:bidi="ar-EG"/>
        </w:rPr>
        <w:t>0,75</w:t>
      </w:r>
      <w:r w:rsidRPr="004419CE">
        <w:rPr>
          <w:rtl/>
          <w:lang w:bidi="ar-EG"/>
        </w:rPr>
        <w:t> مليون فرنك سويسري) ومشروعات تكنولوجيا المعلومات والاتصالات (</w:t>
      </w:r>
      <w:r w:rsidRPr="004419CE">
        <w:rPr>
          <w:lang w:bidi="ar-EG"/>
        </w:rPr>
        <w:t>0,5</w:t>
      </w:r>
      <w:r w:rsidRPr="004419CE">
        <w:rPr>
          <w:rtl/>
          <w:lang w:bidi="ar-EG"/>
        </w:rPr>
        <w:t xml:space="preserve"> مليون فرنك سويسري)</w:t>
      </w:r>
      <w:r w:rsidRPr="004419CE">
        <w:rPr>
          <w:rFonts w:hint="cs"/>
          <w:rtl/>
          <w:lang w:bidi="ar-EG"/>
        </w:rPr>
        <w:t xml:space="preserve"> لعام </w:t>
      </w:r>
      <w:r w:rsidRPr="004419CE">
        <w:rPr>
          <w:lang w:bidi="ar-EG"/>
        </w:rPr>
        <w:t>2017</w:t>
      </w:r>
      <w:r w:rsidRPr="004419CE">
        <w:rPr>
          <w:rtl/>
          <w:lang w:bidi="ar-EG"/>
        </w:rPr>
        <w:t xml:space="preserve">. وتدرج النفقات ذات الصلة لعام </w:t>
      </w:r>
      <w:r w:rsidRPr="004419CE">
        <w:rPr>
          <w:lang w:bidi="ar-EG"/>
        </w:rPr>
        <w:t>2017</w:t>
      </w:r>
      <w:r w:rsidRPr="004419CE">
        <w:rPr>
          <w:rtl/>
          <w:lang w:bidi="ar-EG"/>
        </w:rPr>
        <w:t xml:space="preserve"> ضمن مجموع نفقات الأمانة العامة.</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621" w:name="_Toc452156670"/>
      <w:r w:rsidRPr="004419CE">
        <w:rPr>
          <w:b/>
          <w:bCs/>
          <w:rtl/>
        </w:rPr>
        <w:t>المساهمات المقررة</w:t>
      </w:r>
      <w:bookmarkEnd w:id="621"/>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46</w:t>
      </w:r>
      <w:r w:rsidRPr="004419CE">
        <w:rPr>
          <w:rtl/>
          <w:lang w:bidi="ar-EG"/>
        </w:rPr>
        <w:tab/>
        <w:t xml:space="preserve">تقدّر الإيرادات من المساهمات المقررة في الميزانية بمبلغ </w:t>
      </w:r>
      <w:r w:rsidRPr="004419CE">
        <w:rPr>
          <w:lang w:bidi="ar-EG"/>
        </w:rPr>
        <w:t>124</w:t>
      </w:r>
      <w:proofErr w:type="gramStart"/>
      <w:r w:rsidRPr="004419CE">
        <w:rPr>
          <w:lang w:bidi="ar-EG"/>
        </w:rPr>
        <w:t>,4</w:t>
      </w:r>
      <w:proofErr w:type="gramEnd"/>
      <w:r w:rsidRPr="004419CE">
        <w:rPr>
          <w:rtl/>
          <w:lang w:bidi="ar-EG"/>
        </w:rPr>
        <w:t> مليون فرنك سويسري في السنة لفترة السنتين</w:t>
      </w:r>
      <w:r w:rsidRPr="004419CE">
        <w:rPr>
          <w:rFonts w:hint="cs"/>
          <w:rtl/>
          <w:lang w:bidi="ar-EG"/>
        </w:rPr>
        <w:t xml:space="preserve"> </w:t>
      </w:r>
      <w:r w:rsidRPr="004419CE">
        <w:rPr>
          <w:lang w:bidi="ar-EG"/>
        </w:rPr>
        <w:t>2017</w:t>
      </w:r>
      <w:r w:rsidRPr="004419CE">
        <w:rPr>
          <w:lang w:bidi="ar-EG"/>
        </w:rPr>
        <w:noBreakHyphen/>
        <w:t>2016</w:t>
      </w:r>
      <w:r w:rsidRPr="004419CE">
        <w:rPr>
          <w:rtl/>
          <w:lang w:bidi="ar-EG"/>
        </w:rPr>
        <w:t xml:space="preserve">. وبلغ مجموع المساهمات المضافة بالفعل للحساب </w:t>
      </w:r>
      <w:r w:rsidRPr="004419CE">
        <w:rPr>
          <w:lang w:bidi="ar-EG"/>
        </w:rPr>
        <w:t>122,39</w:t>
      </w:r>
      <w:r w:rsidRPr="004419CE">
        <w:rPr>
          <w:rtl/>
          <w:lang w:bidi="ar-EG"/>
        </w:rPr>
        <w:t> مليون فرنك سويسري في </w:t>
      </w:r>
      <w:r w:rsidRPr="004419CE">
        <w:rPr>
          <w:lang w:bidi="ar-EG"/>
        </w:rPr>
        <w:t>2017</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47</w:t>
      </w:r>
      <w:r w:rsidRPr="004419CE">
        <w:rPr>
          <w:rtl/>
          <w:lang w:bidi="ar-EG"/>
        </w:rPr>
        <w:tab/>
      </w:r>
      <w:r w:rsidRPr="004419CE">
        <w:rPr>
          <w:rFonts w:hint="cs"/>
          <w:rtl/>
          <w:lang w:bidi="ar-EG"/>
        </w:rPr>
        <w:t>وعموما</w:t>
      </w:r>
      <w:proofErr w:type="gramEnd"/>
      <w:r w:rsidRPr="004419CE">
        <w:rPr>
          <w:rFonts w:hint="cs"/>
          <w:rtl/>
          <w:lang w:bidi="ar-EG"/>
        </w:rPr>
        <w:t>ً، كان العدد الإجمالي لأعضاء القطاعات والمنتسبين والهيئات الأكاديمية مرتفعاً بشكل طفيف في</w:t>
      </w:r>
      <w:r w:rsidRPr="004419CE">
        <w:rPr>
          <w:rFonts w:hint="eastAsia"/>
          <w:rtl/>
          <w:lang w:bidi="ar-EG"/>
        </w:rPr>
        <w:t> </w:t>
      </w:r>
      <w:r w:rsidRPr="004419CE">
        <w:rPr>
          <w:lang w:bidi="ar-EG"/>
        </w:rPr>
        <w:t>2017</w:t>
      </w:r>
      <w:r w:rsidRPr="004419CE">
        <w:rPr>
          <w:rFonts w:hint="cs"/>
          <w:rtl/>
          <w:lang w:bidi="ar-EG"/>
        </w:rPr>
        <w:t xml:space="preserve">. وإلى جانب هذا الاستقرار في العدد الإجمالي للأعضاء، كانت هناك حركة كبيرة شملت انضمام أعضاء جدد إلى الاتحاد ومغادرة أعضاء آخرين له. وأدت التكتلات الصناعية بما في ذلك الدمج/الحيازة وترشيد التكاليف إلى انخفاض في عدد أعضاء القطاعات في العام السابق. ومع ذلك، أدت استراتيجية ناجحة للحفاظ والحيازة في </w:t>
      </w:r>
      <w:r w:rsidRPr="004419CE">
        <w:rPr>
          <w:lang w:bidi="ar-EG"/>
        </w:rPr>
        <w:t>2017</w:t>
      </w:r>
      <w:r w:rsidRPr="004419CE">
        <w:rPr>
          <w:rFonts w:hint="cs"/>
          <w:rtl/>
          <w:lang w:bidi="ar-EG"/>
        </w:rPr>
        <w:t xml:space="preserve">، بما في ذلك الوصول إلى جهات فاعلة جديدة غير تقليدية من دوائر الصناعة واستمرار تحقيق مكاسب في المؤسسات الأكاديمية وانخفاض كبير في معدل "تناقص" الأعضاء (من </w:t>
      </w:r>
      <w:r w:rsidRPr="004419CE">
        <w:rPr>
          <w:lang w:bidi="ar-EG"/>
        </w:rPr>
        <w:t>%9</w:t>
      </w:r>
      <w:r w:rsidRPr="004419CE">
        <w:rPr>
          <w:rFonts w:hint="cs"/>
          <w:rtl/>
          <w:lang w:bidi="ar-EG"/>
        </w:rPr>
        <w:t xml:space="preserve"> إلى </w:t>
      </w:r>
      <w:r w:rsidRPr="004419CE">
        <w:rPr>
          <w:lang w:bidi="ar-EG"/>
        </w:rPr>
        <w:t>%4</w:t>
      </w:r>
      <w:r w:rsidRPr="004419CE">
        <w:rPr>
          <w:rFonts w:hint="cs"/>
          <w:rtl/>
          <w:lang w:bidi="ar-EG"/>
        </w:rPr>
        <w:t xml:space="preserve">) إلى نمو صافٍ إيجابي صغير. </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22" w:name="_Toc452156671"/>
      <w:r w:rsidRPr="004419CE">
        <w:rPr>
          <w:b/>
          <w:bCs/>
          <w:rtl/>
        </w:rPr>
        <w:t>إيرادات دعم المشاريع</w:t>
      </w:r>
      <w:bookmarkEnd w:id="62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48</w:t>
      </w:r>
      <w:r w:rsidRPr="004419CE">
        <w:rPr>
          <w:rtl/>
          <w:lang w:bidi="ar-EG"/>
        </w:rPr>
        <w:tab/>
        <w:t xml:space="preserve">تبلغ إيرادات دعم المشاريع المدرجة في الميزانية </w:t>
      </w:r>
      <w:r w:rsidRPr="004419CE">
        <w:rPr>
          <w:lang w:bidi="ar-EG"/>
        </w:rPr>
        <w:t>1</w:t>
      </w:r>
      <w:proofErr w:type="gramStart"/>
      <w:r w:rsidRPr="004419CE">
        <w:rPr>
          <w:lang w:bidi="ar-EG"/>
        </w:rPr>
        <w:t>,3</w:t>
      </w:r>
      <w:proofErr w:type="gramEnd"/>
      <w:r w:rsidRPr="004419CE">
        <w:rPr>
          <w:rtl/>
          <w:lang w:bidi="ar-EG"/>
        </w:rPr>
        <w:t xml:space="preserve"> </w:t>
      </w:r>
      <w:r w:rsidRPr="004419CE">
        <w:rPr>
          <w:rFonts w:hint="cs"/>
          <w:rtl/>
          <w:lang w:bidi="ar-EG"/>
        </w:rPr>
        <w:t xml:space="preserve">مليون </w:t>
      </w:r>
      <w:r w:rsidRPr="004419CE">
        <w:rPr>
          <w:rtl/>
          <w:lang w:bidi="ar-EG"/>
        </w:rPr>
        <w:t xml:space="preserve">فرنك سويسري لعام </w:t>
      </w:r>
      <w:r w:rsidRPr="004419CE">
        <w:rPr>
          <w:lang w:bidi="ar-EG"/>
        </w:rPr>
        <w:t>2017</w:t>
      </w:r>
      <w:r w:rsidRPr="004419CE">
        <w:rPr>
          <w:rtl/>
          <w:lang w:bidi="ar-EG"/>
        </w:rPr>
        <w:t xml:space="preserve">. وقد بلغت الإيرادات الفعلية </w:t>
      </w:r>
      <w:r w:rsidRPr="004419CE">
        <w:rPr>
          <w:lang w:bidi="ar-EG"/>
        </w:rPr>
        <w:t>0,5</w:t>
      </w:r>
      <w:r w:rsidRPr="004419CE">
        <w:rPr>
          <w:rtl/>
          <w:lang w:bidi="ar-EG"/>
        </w:rPr>
        <w:t xml:space="preserve"> مليون فرنك سويسري، </w:t>
      </w:r>
      <w:r w:rsidRPr="004419CE">
        <w:rPr>
          <w:rFonts w:hint="cs"/>
          <w:rtl/>
          <w:lang w:bidi="ar-EG"/>
        </w:rPr>
        <w:t>وظلت مستقرة</w:t>
      </w:r>
      <w:r w:rsidRPr="004419CE">
        <w:rPr>
          <w:rtl/>
          <w:lang w:bidi="ar-EG"/>
        </w:rPr>
        <w:t xml:space="preserve"> مقارنةً بعام </w:t>
      </w:r>
      <w:r w:rsidRPr="004419CE">
        <w:rPr>
          <w:lang w:bidi="ar-EG"/>
        </w:rPr>
        <w:t>2016</w:t>
      </w:r>
      <w:r w:rsidRPr="004419CE">
        <w:rPr>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r w:rsidRPr="004419CE">
        <w:rPr>
          <w:rFonts w:hint="cs"/>
          <w:b/>
          <w:bCs/>
          <w:rtl/>
        </w:rPr>
        <w:t>بيع المنشورات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spacing w:val="-2"/>
          <w:rtl/>
          <w:lang w:bidi="ar-EG"/>
        </w:rPr>
      </w:pPr>
      <w:r w:rsidRPr="004419CE">
        <w:rPr>
          <w:spacing w:val="-2"/>
          <w:lang w:bidi="ar-EG"/>
        </w:rPr>
        <w:t>49</w:t>
      </w:r>
      <w:r w:rsidRPr="004419CE">
        <w:rPr>
          <w:spacing w:val="-2"/>
          <w:rtl/>
          <w:lang w:bidi="ar-EG"/>
        </w:rPr>
        <w:tab/>
      </w:r>
      <w:r w:rsidRPr="004419CE">
        <w:rPr>
          <w:spacing w:val="-2"/>
          <w:rtl/>
        </w:rPr>
        <w:t xml:space="preserve">بلغت إيرادات مبيعات المنشورات </w:t>
      </w:r>
      <w:r w:rsidRPr="004419CE">
        <w:rPr>
          <w:spacing w:val="-2"/>
          <w:lang w:bidi="ar-EG"/>
        </w:rPr>
        <w:t>19</w:t>
      </w:r>
      <w:proofErr w:type="gramStart"/>
      <w:r w:rsidRPr="004419CE">
        <w:rPr>
          <w:spacing w:val="-2"/>
          <w:lang w:bidi="ar-EG"/>
        </w:rPr>
        <w:t>,5</w:t>
      </w:r>
      <w:proofErr w:type="gramEnd"/>
      <w:r w:rsidRPr="004419CE">
        <w:rPr>
          <w:spacing w:val="-2"/>
          <w:rtl/>
        </w:rPr>
        <w:t xml:space="preserve"> مليون فرنك سويسري في عام </w:t>
      </w:r>
      <w:r w:rsidRPr="004419CE">
        <w:rPr>
          <w:spacing w:val="-2"/>
          <w:lang w:bidi="ar-EG"/>
        </w:rPr>
        <w:t>2017</w:t>
      </w:r>
      <w:r w:rsidRPr="004419CE">
        <w:rPr>
          <w:spacing w:val="-2"/>
          <w:rtl/>
        </w:rPr>
        <w:t xml:space="preserve">، </w:t>
      </w:r>
      <w:r w:rsidRPr="004419CE">
        <w:rPr>
          <w:rFonts w:hint="cs"/>
          <w:spacing w:val="-2"/>
          <w:rtl/>
          <w:lang w:bidi="ar-EG"/>
        </w:rPr>
        <w:t>متجاوزةً بذلك</w:t>
      </w:r>
      <w:r w:rsidRPr="004419CE">
        <w:rPr>
          <w:spacing w:val="-2"/>
          <w:rtl/>
          <w:lang w:bidi="ar-EG"/>
        </w:rPr>
        <w:t xml:space="preserve"> </w:t>
      </w:r>
      <w:r w:rsidRPr="004419CE">
        <w:rPr>
          <w:rFonts w:hint="cs"/>
          <w:spacing w:val="-2"/>
          <w:rtl/>
          <w:lang w:bidi="ar-EG"/>
        </w:rPr>
        <w:t>توقعات ال</w:t>
      </w:r>
      <w:r w:rsidRPr="004419CE">
        <w:rPr>
          <w:spacing w:val="-2"/>
          <w:rtl/>
          <w:lang w:bidi="ar-EG"/>
        </w:rPr>
        <w:t>ميزانية</w:t>
      </w:r>
      <w:r w:rsidRPr="004419CE">
        <w:rPr>
          <w:rFonts w:hint="cs"/>
          <w:spacing w:val="-2"/>
          <w:rtl/>
          <w:lang w:bidi="ar-EG"/>
        </w:rPr>
        <w:t> السنوية بمبلغ مليون فرنك سويسري ومستفيدةً من استقرار مبيعات المنشورات المتعلقة بالخدمة البحرية</w:t>
      </w:r>
      <w:r w:rsidRPr="004419CE">
        <w:rPr>
          <w:spacing w:val="-2"/>
          <w:rtl/>
          <w:lang w:bidi="ar-EG"/>
        </w:rPr>
        <w:t>.</w:t>
      </w:r>
      <w:r w:rsidRPr="004419CE">
        <w:rPr>
          <w:rFonts w:hint="cs"/>
          <w:spacing w:val="-2"/>
          <w:rtl/>
          <w:lang w:bidi="ar-EG"/>
        </w:rPr>
        <w:t xml:space="preserve"> وبذلك تكون مبيعات منشورات الاتحاد قد تجاوزت ميزانية المبيعات لفترة السنتين </w:t>
      </w:r>
      <w:r w:rsidRPr="004419CE">
        <w:rPr>
          <w:spacing w:val="-2"/>
          <w:lang w:bidi="ar-EG"/>
        </w:rPr>
        <w:t>2017-2016</w:t>
      </w:r>
      <w:r w:rsidRPr="004419CE">
        <w:rPr>
          <w:rFonts w:hint="cs"/>
          <w:spacing w:val="-2"/>
          <w:rtl/>
          <w:lang w:bidi="ar-EG"/>
        </w:rPr>
        <w:t xml:space="preserve"> البالغة </w:t>
      </w:r>
      <w:r w:rsidRPr="004419CE">
        <w:rPr>
          <w:spacing w:val="-2"/>
          <w:lang w:bidi="ar-EG"/>
        </w:rPr>
        <w:t>37,0</w:t>
      </w:r>
      <w:r w:rsidRPr="004419CE">
        <w:rPr>
          <w:rFonts w:hint="cs"/>
          <w:spacing w:val="-2"/>
          <w:rtl/>
          <w:lang w:bidi="ar-EG"/>
        </w:rPr>
        <w:t xml:space="preserve"> مليون فرنك سويسري بمبلغ </w:t>
      </w:r>
      <w:r w:rsidRPr="004419CE">
        <w:rPr>
          <w:spacing w:val="-2"/>
          <w:lang w:bidi="ar-EG"/>
        </w:rPr>
        <w:t>1,5</w:t>
      </w:r>
      <w:r w:rsidRPr="004419CE">
        <w:rPr>
          <w:rFonts w:hint="cs"/>
          <w:spacing w:val="-2"/>
          <w:rtl/>
          <w:lang w:bidi="ar-EG"/>
        </w:rPr>
        <w:t xml:space="preserve"> مليون فرنك سويسري. وتواصلت أنشطة تطوير المبيعات في </w:t>
      </w:r>
      <w:r w:rsidRPr="004419CE">
        <w:rPr>
          <w:spacing w:val="-2"/>
          <w:lang w:bidi="ar-EG"/>
        </w:rPr>
        <w:t>2017</w:t>
      </w:r>
      <w:r w:rsidRPr="004419CE">
        <w:rPr>
          <w:rFonts w:hint="cs"/>
          <w:spacing w:val="-2"/>
          <w:rtl/>
          <w:lang w:bidi="ar-EG"/>
        </w:rPr>
        <w:t xml:space="preserve"> لضمان زيادة الدخل من المبيعات. وانضم إلى الاتحاد سبعة موزعين جدد لتوسيع نطاق توزيع/إتاحة منشورات قطاع الاتصالات الراديوية المتعلقة بالخدمة البحرية عبر الموزعين التقليديين، واستفادت هذه المنشورات في</w:t>
      </w:r>
      <w:r w:rsidRPr="004419CE">
        <w:rPr>
          <w:rFonts w:hint="eastAsia"/>
          <w:spacing w:val="-2"/>
          <w:rtl/>
          <w:lang w:bidi="ar-EG"/>
        </w:rPr>
        <w:t> </w:t>
      </w:r>
      <w:r w:rsidRPr="004419CE">
        <w:rPr>
          <w:spacing w:val="-2"/>
          <w:lang w:bidi="ar-EG"/>
        </w:rPr>
        <w:t>2017</w:t>
      </w:r>
      <w:r w:rsidRPr="004419CE">
        <w:rPr>
          <w:rFonts w:hint="cs"/>
          <w:spacing w:val="-2"/>
          <w:rtl/>
          <w:lang w:bidi="ar-EG"/>
        </w:rPr>
        <w:t xml:space="preserve"> من إضافة قطاع تقييس الاتصالات لمستوى آخر من ضوابط مكافحة التزييف. وتم تجديد العديد من اتفاقات ترخيص استعمال البيانات </w:t>
      </w:r>
      <w:proofErr w:type="spellStart"/>
      <w:r w:rsidRPr="004419CE">
        <w:rPr>
          <w:rFonts w:hint="cs"/>
          <w:spacing w:val="-2"/>
          <w:rtl/>
          <w:lang w:bidi="ar-EG"/>
        </w:rPr>
        <w:t>المستقاة</w:t>
      </w:r>
      <w:proofErr w:type="spellEnd"/>
      <w:r w:rsidRPr="004419CE">
        <w:rPr>
          <w:rFonts w:hint="cs"/>
          <w:spacing w:val="-2"/>
          <w:rtl/>
          <w:lang w:bidi="ar-EG"/>
        </w:rPr>
        <w:t xml:space="preserve"> من قاعدة البيانات المتعلقة بالمؤشرات في قطاع تنمية الاتصالات، بما في ذلك الاتفاق مع </w:t>
      </w:r>
      <w:r w:rsidRPr="004419CE">
        <w:rPr>
          <w:spacing w:val="-2"/>
          <w:lang w:bidi="ar-EG"/>
        </w:rPr>
        <w:t>Financial Times</w:t>
      </w:r>
      <w:r w:rsidRPr="004419CE">
        <w:rPr>
          <w:rFonts w:hint="cs"/>
          <w:spacing w:val="-2"/>
          <w:rtl/>
          <w:lang w:bidi="ar-EG"/>
        </w:rPr>
        <w:t xml:space="preserve"> و</w:t>
      </w:r>
      <w:r w:rsidRPr="004419CE">
        <w:rPr>
          <w:spacing w:val="-2"/>
          <w:lang w:bidi="ar-EG"/>
        </w:rPr>
        <w:t>Ernst &amp; Young</w:t>
      </w:r>
      <w:r w:rsidRPr="004419CE">
        <w:rPr>
          <w:rFonts w:hint="cs"/>
          <w:spacing w:val="-2"/>
          <w:rtl/>
          <w:lang w:bidi="ar-EG"/>
        </w:rPr>
        <w:t>. وفي</w:t>
      </w:r>
      <w:r w:rsidRPr="004419CE">
        <w:rPr>
          <w:rFonts w:hint="eastAsia"/>
          <w:spacing w:val="-2"/>
          <w:rtl/>
          <w:lang w:bidi="ar-EG"/>
        </w:rPr>
        <w:t> </w:t>
      </w:r>
      <w:r w:rsidRPr="004419CE">
        <w:rPr>
          <w:rFonts w:hint="cs"/>
          <w:spacing w:val="-2"/>
          <w:rtl/>
          <w:lang w:bidi="ar-EG"/>
        </w:rPr>
        <w:t>عام</w:t>
      </w:r>
      <w:r w:rsidRPr="004419CE">
        <w:rPr>
          <w:rFonts w:hint="eastAsia"/>
          <w:spacing w:val="-2"/>
          <w:rtl/>
          <w:lang w:bidi="ar-EG"/>
        </w:rPr>
        <w:t> </w:t>
      </w:r>
      <w:r w:rsidRPr="004419CE">
        <w:rPr>
          <w:spacing w:val="-2"/>
          <w:lang w:bidi="ar-EG"/>
        </w:rPr>
        <w:t>2017</w:t>
      </w:r>
      <w:r w:rsidRPr="004419CE">
        <w:rPr>
          <w:rFonts w:hint="cs"/>
          <w:spacing w:val="-2"/>
          <w:rtl/>
          <w:lang w:bidi="ar-EG"/>
        </w:rPr>
        <w:t>، تم تنفيذ الاتفاقات الموقعة حديثاً مع شعبة المنشورات في منظمة التعاون والتنمية في</w:t>
      </w:r>
      <w:r w:rsidRPr="004419CE">
        <w:rPr>
          <w:rFonts w:hint="eastAsia"/>
          <w:spacing w:val="-2"/>
          <w:rtl/>
          <w:lang w:bidi="ar-EG"/>
        </w:rPr>
        <w:t> </w:t>
      </w:r>
      <w:r w:rsidRPr="004419CE">
        <w:rPr>
          <w:rFonts w:hint="cs"/>
          <w:spacing w:val="-2"/>
          <w:rtl/>
          <w:lang w:bidi="ar-EG"/>
        </w:rPr>
        <w:t xml:space="preserve">الميدان الاقتصادي </w:t>
      </w:r>
      <w:r w:rsidRPr="004419CE">
        <w:rPr>
          <w:rFonts w:eastAsia="Times New Roman"/>
          <w:spacing w:val="-2"/>
          <w:szCs w:val="20"/>
          <w:lang w:eastAsia="en-US"/>
        </w:rPr>
        <w:t>(OECD)</w:t>
      </w:r>
      <w:r w:rsidRPr="004419CE">
        <w:rPr>
          <w:rFonts w:hint="cs"/>
          <w:spacing w:val="-2"/>
          <w:rtl/>
          <w:lang w:bidi="ar-EG"/>
        </w:rPr>
        <w:t xml:space="preserve"> والأمم المتحدة</w:t>
      </w:r>
      <w:r w:rsidRPr="004419CE">
        <w:rPr>
          <w:rFonts w:hint="eastAsia"/>
          <w:spacing w:val="-2"/>
          <w:rtl/>
          <w:lang w:bidi="ar-EG"/>
        </w:rPr>
        <w:t> </w:t>
      </w:r>
      <w:r w:rsidRPr="004419CE">
        <w:rPr>
          <w:spacing w:val="-2"/>
          <w:lang w:bidi="ar-EG"/>
        </w:rPr>
        <w:t>(UN)</w:t>
      </w:r>
      <w:r w:rsidRPr="004419CE">
        <w:rPr>
          <w:rFonts w:hint="cs"/>
          <w:spacing w:val="-2"/>
          <w:rtl/>
          <w:lang w:bidi="ar-EG"/>
        </w:rPr>
        <w:t xml:space="preserve"> لإدراج مبيعات النسخ الرقمية لمنشورات الاتحاد (مع عوائد الرسوم) من خلال منصات جديدة تشمل مكتبة الاتحاد الدولي للاتصالات </w:t>
      </w:r>
      <w:r w:rsidRPr="004419CE">
        <w:rPr>
          <w:rFonts w:eastAsia="Times New Roman"/>
          <w:spacing w:val="-2"/>
          <w:szCs w:val="20"/>
          <w:lang w:eastAsia="en-US"/>
        </w:rPr>
        <w:t>(ITU </w:t>
      </w:r>
      <w:proofErr w:type="spellStart"/>
      <w:r w:rsidRPr="004419CE">
        <w:rPr>
          <w:rFonts w:eastAsia="Times New Roman"/>
          <w:spacing w:val="-2"/>
          <w:szCs w:val="20"/>
          <w:lang w:eastAsia="en-US"/>
        </w:rPr>
        <w:t>iLibrary</w:t>
      </w:r>
      <w:proofErr w:type="spellEnd"/>
      <w:r w:rsidRPr="004419CE">
        <w:rPr>
          <w:rFonts w:eastAsia="Times New Roman"/>
          <w:spacing w:val="-2"/>
          <w:szCs w:val="20"/>
          <w:lang w:eastAsia="en-US"/>
        </w:rPr>
        <w:t>)</w:t>
      </w:r>
      <w:r w:rsidRPr="004419CE">
        <w:rPr>
          <w:rFonts w:hint="cs"/>
          <w:spacing w:val="-2"/>
          <w:rtl/>
          <w:lang w:bidi="ar-EG"/>
        </w:rPr>
        <w:t xml:space="preserve"> ومنشورات الأمم المتحدة وشبكات</w:t>
      </w:r>
      <w:r w:rsidRPr="004419CE">
        <w:rPr>
          <w:rFonts w:hint="eastAsia"/>
          <w:spacing w:val="-2"/>
          <w:rtl/>
          <w:lang w:bidi="ar-EG"/>
        </w:rPr>
        <w:t> </w:t>
      </w:r>
      <w:r w:rsidRPr="004419CE">
        <w:rPr>
          <w:spacing w:val="-2"/>
          <w:lang w:bidi="ar-EG"/>
        </w:rPr>
        <w:t>Amazon.com</w:t>
      </w:r>
      <w:r w:rsidRPr="004419CE">
        <w:rPr>
          <w:rFonts w:hint="cs"/>
          <w:spacing w:val="-2"/>
          <w:rtl/>
          <w:lang w:bidi="ar-EG"/>
        </w:rPr>
        <w:t xml:space="preserve"> والتطبيق </w:t>
      </w:r>
      <w:proofErr w:type="spellStart"/>
      <w:r w:rsidRPr="004419CE">
        <w:rPr>
          <w:spacing w:val="-2"/>
          <w:lang w:bidi="ar-EG"/>
        </w:rPr>
        <w:t>iBooks</w:t>
      </w:r>
      <w:proofErr w:type="spellEnd"/>
      <w:r w:rsidRPr="004419CE">
        <w:rPr>
          <w:rFonts w:hint="cs"/>
          <w:spacing w:val="-2"/>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23" w:name="_Toc452156673"/>
      <w:r w:rsidRPr="004419CE">
        <w:rPr>
          <w:rFonts w:hint="cs"/>
          <w:b/>
          <w:bCs/>
          <w:rtl/>
        </w:rPr>
        <w:lastRenderedPageBreak/>
        <w:t>المنتجات</w:t>
      </w:r>
      <w:r w:rsidRPr="004419CE">
        <w:rPr>
          <w:b/>
          <w:bCs/>
          <w:rtl/>
        </w:rPr>
        <w:t xml:space="preserve"> والخدمات الخاضعة لاسترداد التكاليف</w:t>
      </w:r>
      <w:bookmarkEnd w:id="623"/>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50</w:t>
      </w:r>
      <w:r w:rsidRPr="004419CE">
        <w:rPr>
          <w:rtl/>
          <w:lang w:bidi="ar-EG"/>
        </w:rPr>
        <w:tab/>
        <w:t xml:space="preserve">كان من المتوقع أن تكون الإيرادات المتأتية من المنتجات والخدمات </w:t>
      </w:r>
      <w:r w:rsidRPr="004419CE">
        <w:rPr>
          <w:rFonts w:hint="cs"/>
          <w:rtl/>
          <w:lang w:bidi="ar-EG"/>
        </w:rPr>
        <w:t>الخاضعة</w:t>
      </w:r>
      <w:r w:rsidRPr="004419CE">
        <w:rPr>
          <w:rtl/>
          <w:lang w:bidi="ar-EG"/>
        </w:rPr>
        <w:t xml:space="preserve"> </w:t>
      </w:r>
      <w:r w:rsidRPr="004419CE">
        <w:rPr>
          <w:rFonts w:hint="cs"/>
          <w:rtl/>
          <w:lang w:bidi="ar-EG"/>
        </w:rPr>
        <w:t>ل</w:t>
      </w:r>
      <w:r w:rsidRPr="004419CE">
        <w:rPr>
          <w:rtl/>
          <w:lang w:bidi="ar-EG"/>
        </w:rPr>
        <w:t>استرداد التكاليف والمدرجة في الميزانية العادية لعام</w:t>
      </w:r>
      <w:r w:rsidRPr="004419CE">
        <w:rPr>
          <w:rFonts w:hint="cs"/>
          <w:rtl/>
          <w:lang w:bidi="ar-EG"/>
        </w:rPr>
        <w:t> </w:t>
      </w:r>
      <w:r w:rsidRPr="004419CE">
        <w:rPr>
          <w:lang w:bidi="ar-EG"/>
        </w:rPr>
        <w:t>2017</w:t>
      </w:r>
      <w:r w:rsidRPr="004419CE">
        <w:rPr>
          <w:rtl/>
          <w:lang w:bidi="ar-EG"/>
        </w:rPr>
        <w:t xml:space="preserve"> بمقدار </w:t>
      </w:r>
      <w:r w:rsidRPr="004419CE">
        <w:rPr>
          <w:lang w:bidi="ar-EG"/>
        </w:rPr>
        <w:t>14</w:t>
      </w:r>
      <w:proofErr w:type="gramStart"/>
      <w:r w:rsidRPr="004419CE">
        <w:rPr>
          <w:lang w:bidi="ar-EG"/>
        </w:rPr>
        <w:t>,75</w:t>
      </w:r>
      <w:proofErr w:type="gramEnd"/>
      <w:r w:rsidRPr="004419CE">
        <w:rPr>
          <w:rtl/>
          <w:lang w:bidi="ar-EG"/>
        </w:rPr>
        <w:t xml:space="preserve"> مليون فرنك سويسري. وبلغت الإيرادات الفعلية </w:t>
      </w:r>
      <w:r w:rsidRPr="004419CE">
        <w:rPr>
          <w:lang w:bidi="ar-EG"/>
        </w:rPr>
        <w:t>17</w:t>
      </w:r>
      <w:r w:rsidRPr="004419CE">
        <w:rPr>
          <w:rtl/>
          <w:lang w:bidi="ar-EG"/>
        </w:rPr>
        <w:t xml:space="preserve"> مليون فرنك سويسري (مقابل </w:t>
      </w:r>
      <w:r w:rsidRPr="004419CE">
        <w:rPr>
          <w:lang w:bidi="ar-EG"/>
        </w:rPr>
        <w:t>15</w:t>
      </w:r>
      <w:r w:rsidRPr="004419CE">
        <w:rPr>
          <w:rtl/>
          <w:lang w:bidi="ar-EG"/>
        </w:rPr>
        <w:t xml:space="preserve"> مليون فرنك سويسري في عام </w:t>
      </w:r>
      <w:r w:rsidRPr="004419CE">
        <w:rPr>
          <w:lang w:bidi="ar-EG"/>
        </w:rPr>
        <w:t>2016</w:t>
      </w:r>
      <w:r w:rsidRPr="004419CE">
        <w:rPr>
          <w:rtl/>
          <w:lang w:bidi="ar-EG"/>
        </w:rPr>
        <w:t>)</w:t>
      </w:r>
      <w:r w:rsidRPr="004419CE">
        <w:rPr>
          <w:rFonts w:hint="cs"/>
          <w:rtl/>
          <w:lang w:bidi="ar-EG"/>
        </w:rPr>
        <w:t xml:space="preserve">. وتعزى هذه الزيادة بنسبة </w:t>
      </w:r>
      <w:r w:rsidRPr="004419CE">
        <w:rPr>
          <w:lang w:bidi="ar-EG"/>
        </w:rPr>
        <w:t>16</w:t>
      </w:r>
      <w:r w:rsidRPr="004419CE">
        <w:rPr>
          <w:rFonts w:hint="cs"/>
          <w:szCs w:val="22"/>
          <w:rtl/>
          <w:lang w:bidi="ar-EG"/>
        </w:rPr>
        <w:t xml:space="preserve">% </w:t>
      </w:r>
      <w:r w:rsidRPr="004419CE">
        <w:rPr>
          <w:rFonts w:hint="cs"/>
          <w:rtl/>
          <w:lang w:bidi="ar-EG"/>
        </w:rPr>
        <w:t xml:space="preserve">إلى النتائج الجيدة لبطاقات التبليغ عن الشبكات </w:t>
      </w:r>
      <w:proofErr w:type="spellStart"/>
      <w:r w:rsidRPr="004419CE">
        <w:rPr>
          <w:rFonts w:hint="cs"/>
          <w:rtl/>
          <w:lang w:bidi="ar-EG"/>
        </w:rPr>
        <w:t>الساتلية</w:t>
      </w:r>
      <w:proofErr w:type="spellEnd"/>
      <w:r w:rsidRPr="004419CE">
        <w:rPr>
          <w:rFonts w:hint="cs"/>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r w:rsidRPr="004419CE">
        <w:rPr>
          <w:rFonts w:hint="cs"/>
          <w:b/>
          <w:bCs/>
          <w:rtl/>
        </w:rPr>
        <w:t>إيرادات الفوائد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51</w:t>
      </w:r>
      <w:r w:rsidRPr="004419CE">
        <w:rPr>
          <w:rtl/>
          <w:lang w:bidi="ar-EG"/>
        </w:rPr>
        <w:tab/>
      </w:r>
      <w:r w:rsidRPr="004419CE">
        <w:rPr>
          <w:rFonts w:hint="cs"/>
          <w:rtl/>
          <w:lang w:bidi="ar-EG"/>
        </w:rPr>
        <w:t>تحددت</w:t>
      </w:r>
      <w:r w:rsidRPr="004419CE">
        <w:rPr>
          <w:rtl/>
          <w:lang w:bidi="ar-EG"/>
        </w:rPr>
        <w:t xml:space="preserve"> إيرادات الفوائد المدرجة في الميزانية</w:t>
      </w:r>
      <w:r w:rsidRPr="004419CE">
        <w:rPr>
          <w:rFonts w:hint="cs"/>
          <w:rtl/>
          <w:lang w:bidi="ar-EG"/>
        </w:rPr>
        <w:t xml:space="preserve"> بمبلغ</w:t>
      </w:r>
      <w:r w:rsidRPr="004419CE">
        <w:rPr>
          <w:rtl/>
          <w:lang w:bidi="ar-EG"/>
        </w:rPr>
        <w:t xml:space="preserve"> </w:t>
      </w:r>
      <w:r w:rsidRPr="004419CE">
        <w:rPr>
          <w:lang w:bidi="ar-EG"/>
        </w:rPr>
        <w:t>0</w:t>
      </w:r>
      <w:proofErr w:type="gramStart"/>
      <w:r w:rsidRPr="004419CE">
        <w:rPr>
          <w:lang w:bidi="ar-EG"/>
        </w:rPr>
        <w:t>,3</w:t>
      </w:r>
      <w:proofErr w:type="gramEnd"/>
      <w:r w:rsidRPr="004419CE">
        <w:rPr>
          <w:rtl/>
          <w:lang w:bidi="ar-EG"/>
        </w:rPr>
        <w:t xml:space="preserve"> مليون فرنك سويسري. وبلغت الإيرادات الفعلية </w:t>
      </w:r>
      <w:r w:rsidRPr="004419CE">
        <w:rPr>
          <w:lang w:bidi="ar-EG"/>
        </w:rPr>
        <w:t>29 000</w:t>
      </w:r>
      <w:r w:rsidRPr="004419CE">
        <w:rPr>
          <w:rtl/>
          <w:lang w:bidi="ar-EG"/>
        </w:rPr>
        <w:t xml:space="preserve"> فرنك سويسري (مقابل </w:t>
      </w:r>
      <w:r w:rsidRPr="004419CE">
        <w:rPr>
          <w:lang w:bidi="ar-EG"/>
        </w:rPr>
        <w:t>68 000</w:t>
      </w:r>
      <w:r w:rsidRPr="004419CE">
        <w:rPr>
          <w:rtl/>
          <w:lang w:bidi="ar-EG"/>
        </w:rPr>
        <w:t xml:space="preserve"> فرنك سويسري في عام </w:t>
      </w:r>
      <w:r w:rsidRPr="004419CE">
        <w:rPr>
          <w:lang w:bidi="ar-EG"/>
        </w:rPr>
        <w:t>2016</w:t>
      </w:r>
      <w:r w:rsidRPr="004419CE">
        <w:rPr>
          <w:rtl/>
          <w:lang w:bidi="ar-EG"/>
        </w:rPr>
        <w:t xml:space="preserve">). </w:t>
      </w:r>
      <w:r w:rsidRPr="004419CE">
        <w:rPr>
          <w:rFonts w:hint="cs"/>
          <w:rtl/>
          <w:lang w:bidi="ar-EG"/>
        </w:rPr>
        <w:t xml:space="preserve">وفي عام </w:t>
      </w:r>
      <w:r w:rsidRPr="004419CE">
        <w:rPr>
          <w:lang w:bidi="ar-EG"/>
        </w:rPr>
        <w:t>2017</w:t>
      </w:r>
      <w:r w:rsidRPr="004419CE">
        <w:rPr>
          <w:rFonts w:hint="cs"/>
          <w:rtl/>
          <w:lang w:bidi="ar-EG"/>
        </w:rPr>
        <w:t>، تشددت شروط السوق المتعلقة بالفرنك السويسري ولم تحصَّل أيّ فائدة موجبة على الرغم من أن صندوق الاتحاد كان مؤمّناً.</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rPr>
      </w:pPr>
      <w:bookmarkStart w:id="624" w:name="_Toc452156675"/>
      <w:r w:rsidRPr="004419CE">
        <w:rPr>
          <w:b/>
          <w:bCs/>
          <w:rtl/>
        </w:rPr>
        <w:t>النفقات</w:t>
      </w:r>
      <w:bookmarkEnd w:id="624"/>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52</w:t>
      </w:r>
      <w:r w:rsidRPr="004419CE">
        <w:rPr>
          <w:rtl/>
          <w:lang w:bidi="ar-EG"/>
        </w:rPr>
        <w:tab/>
        <w:t>ترد</w:t>
      </w:r>
      <w:proofErr w:type="gramEnd"/>
      <w:r w:rsidRPr="004419CE">
        <w:rPr>
          <w:rtl/>
          <w:lang w:bidi="ar-EG"/>
        </w:rPr>
        <w:t xml:space="preserve"> المعلومات المتعلقة بالنفقات في الملاحظة </w:t>
      </w:r>
      <w:r w:rsidRPr="004419CE">
        <w:rPr>
          <w:lang w:bidi="ar-EG"/>
        </w:rPr>
        <w:t>23</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lang w:bidi="ar-EG"/>
        </w:rPr>
      </w:pPr>
      <w:proofErr w:type="gramStart"/>
      <w:r w:rsidRPr="004419CE">
        <w:rPr>
          <w:lang w:bidi="ar-EG"/>
        </w:rPr>
        <w:t>53</w:t>
      </w:r>
      <w:r w:rsidRPr="004419CE">
        <w:rPr>
          <w:rtl/>
          <w:lang w:bidi="ar-EG"/>
        </w:rPr>
        <w:tab/>
      </w:r>
      <w:r w:rsidRPr="004419CE">
        <w:rPr>
          <w:rFonts w:hint="cs"/>
          <w:rtl/>
          <w:lang w:bidi="ar-EG"/>
        </w:rPr>
        <w:t>نظرا</w:t>
      </w:r>
      <w:proofErr w:type="gramEnd"/>
      <w:r w:rsidRPr="004419CE">
        <w:rPr>
          <w:rFonts w:hint="cs"/>
          <w:rtl/>
          <w:lang w:bidi="ar-EG"/>
        </w:rPr>
        <w:t xml:space="preserve">ً لكثافة الأنشطة في قطاع تقييس الاتصالات، مثلما كان عليه الحال في </w:t>
      </w:r>
      <w:r w:rsidRPr="004419CE">
        <w:rPr>
          <w:lang w:bidi="ar-EG"/>
        </w:rPr>
        <w:t>2016</w:t>
      </w:r>
      <w:r w:rsidRPr="004419CE">
        <w:rPr>
          <w:rFonts w:hint="cs"/>
          <w:rtl/>
          <w:lang w:bidi="ar-EG"/>
        </w:rPr>
        <w:t>، فقد قارب معدل تنفيذ ميزانية</w:t>
      </w:r>
      <w:r w:rsidRPr="004419CE">
        <w:rPr>
          <w:rFonts w:hint="eastAsia"/>
          <w:rtl/>
          <w:lang w:bidi="ar-EG"/>
        </w:rPr>
        <w:t> </w:t>
      </w:r>
      <w:r w:rsidRPr="004419CE">
        <w:rPr>
          <w:lang w:bidi="ar-EG"/>
        </w:rPr>
        <w:t>2017</w:t>
      </w:r>
      <w:r w:rsidRPr="004419CE">
        <w:rPr>
          <w:rFonts w:hint="cs"/>
          <w:rtl/>
          <w:lang w:bidi="ar-EG"/>
        </w:rPr>
        <w:t xml:space="preserve"> لهذا القطاع نسبة </w:t>
      </w:r>
      <w:r w:rsidRPr="004419CE">
        <w:rPr>
          <w:lang w:bidi="ar-EG"/>
        </w:rPr>
        <w:t>%100</w:t>
      </w:r>
      <w:r w:rsidRPr="004419CE">
        <w:rPr>
          <w:rFonts w:hint="cs"/>
          <w:rtl/>
          <w:lang w:bidi="ar-EG"/>
        </w:rPr>
        <w:t xml:space="preserve">. ويعزى الرصيد غير المنفق البالغ </w:t>
      </w:r>
      <w:r w:rsidRPr="004419CE">
        <w:rPr>
          <w:lang w:bidi="ar-EG"/>
        </w:rPr>
        <w:t>142 000</w:t>
      </w:r>
      <w:r w:rsidRPr="004419CE">
        <w:rPr>
          <w:rFonts w:hint="cs"/>
          <w:rtl/>
          <w:lang w:bidi="ar-EG"/>
        </w:rPr>
        <w:t xml:space="preserve"> فرنك سويسري أساساً إلى تكاليف الموظفين.</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lang w:bidi="ar-EG"/>
        </w:rPr>
      </w:pPr>
      <w:proofErr w:type="gramStart"/>
      <w:r w:rsidRPr="004419CE">
        <w:rPr>
          <w:lang w:bidi="ar-EG"/>
        </w:rPr>
        <w:t>54</w:t>
      </w:r>
      <w:r w:rsidRPr="004419CE">
        <w:rPr>
          <w:rtl/>
          <w:lang w:bidi="ar-EG"/>
        </w:rPr>
        <w:tab/>
      </w:r>
      <w:r w:rsidRPr="004419CE">
        <w:rPr>
          <w:rFonts w:hint="cs"/>
          <w:rtl/>
          <w:lang w:bidi="ar-EG"/>
        </w:rPr>
        <w:t>أدار</w:t>
      </w:r>
      <w:proofErr w:type="gramEnd"/>
      <w:r w:rsidRPr="004419CE">
        <w:rPr>
          <w:rFonts w:hint="cs"/>
          <w:rtl/>
          <w:lang w:bidi="ar-EG"/>
        </w:rPr>
        <w:t xml:space="preserve"> مكتب الاتصالات الراديوية </w:t>
      </w:r>
      <w:r w:rsidRPr="004419CE">
        <w:rPr>
          <w:rFonts w:eastAsia="Times New Roman"/>
          <w:bCs/>
          <w:szCs w:val="20"/>
          <w:lang w:val="en-GB" w:eastAsia="en-US"/>
        </w:rPr>
        <w:t>(BR)</w:t>
      </w:r>
      <w:r w:rsidRPr="004419CE">
        <w:rPr>
          <w:rFonts w:hint="cs"/>
          <w:rtl/>
          <w:lang w:bidi="ar-EG"/>
        </w:rPr>
        <w:t xml:space="preserve"> أنشطته في </w:t>
      </w:r>
      <w:r w:rsidRPr="004419CE">
        <w:rPr>
          <w:lang w:bidi="ar-EG"/>
        </w:rPr>
        <w:t>2017</w:t>
      </w:r>
      <w:r w:rsidRPr="004419CE">
        <w:rPr>
          <w:rFonts w:hint="cs"/>
          <w:rtl/>
          <w:lang w:bidi="ar-EG"/>
        </w:rPr>
        <w:t xml:space="preserve"> بفعالية ومراقبة صارمة وبأكثر الطرق كفاءة لضمان تخصيص الأموال وفقاً للأنشطة المخططة. وعلى الرغم من تمكن المكتب من تحقيق بعض </w:t>
      </w:r>
      <w:proofErr w:type="spellStart"/>
      <w:r w:rsidRPr="004419CE">
        <w:rPr>
          <w:rFonts w:hint="cs"/>
          <w:rtl/>
          <w:lang w:bidi="ar-EG"/>
        </w:rPr>
        <w:t>الوفورات</w:t>
      </w:r>
      <w:proofErr w:type="spellEnd"/>
      <w:r w:rsidRPr="004419CE">
        <w:rPr>
          <w:rFonts w:hint="cs"/>
          <w:rtl/>
          <w:lang w:bidi="ar-EG"/>
        </w:rPr>
        <w:t xml:space="preserve"> المالية، من المهم التأكيد أن هناك عدداً من الأنشطة التي لا تزال جارية وسوف تدعو الحاجة إلى تمويل إضافي خلال</w:t>
      </w:r>
      <w:r w:rsidRPr="004419CE">
        <w:rPr>
          <w:rFonts w:hint="eastAsia"/>
          <w:rtl/>
          <w:lang w:bidi="ar-EG"/>
        </w:rPr>
        <w:t> </w:t>
      </w:r>
      <w:r w:rsidRPr="004419CE">
        <w:rPr>
          <w:rFonts w:hint="cs"/>
          <w:rtl/>
          <w:lang w:bidi="ar-EG"/>
        </w:rPr>
        <w:t xml:space="preserve">الفترة </w:t>
      </w:r>
      <w:r w:rsidRPr="004419CE">
        <w:rPr>
          <w:lang w:bidi="ar-EG"/>
        </w:rPr>
        <w:t>2019-2018</w:t>
      </w:r>
      <w:r w:rsidRPr="004419CE">
        <w:rPr>
          <w:rFonts w:hint="cs"/>
          <w:rtl/>
          <w:lang w:bidi="ar-EG"/>
        </w:rPr>
        <w:t xml:space="preserve">، لا سيما مع المؤتمر العالمي المقبل للاتصالات الراديوية </w:t>
      </w:r>
      <w:r w:rsidRPr="004419CE">
        <w:rPr>
          <w:rFonts w:eastAsia="Times New Roman"/>
          <w:bCs/>
          <w:szCs w:val="20"/>
          <w:lang w:val="en-GB" w:eastAsia="en-US"/>
        </w:rPr>
        <w:t>(WRC-19)</w:t>
      </w:r>
      <w:r w:rsidRPr="004419CE">
        <w:rPr>
          <w:rFonts w:hint="cs"/>
          <w:rtl/>
          <w:lang w:bidi="ar-EG"/>
        </w:rPr>
        <w:t xml:space="preserve"> المزمع عقده في أكتوبر/نوفمبر </w:t>
      </w:r>
      <w:r w:rsidRPr="004419CE">
        <w:rPr>
          <w:lang w:bidi="ar-EG"/>
        </w:rPr>
        <w:t>2019</w:t>
      </w:r>
      <w:r w:rsidRPr="004419CE">
        <w:rPr>
          <w:rFonts w:hint="cs"/>
          <w:rtl/>
          <w:lang w:bidi="ar-EG"/>
        </w:rPr>
        <w:t xml:space="preserve">. ومن المهم تسليط الضوء كذلك على القدر الكبير من العمل الذي أُنجز من أجل تحديث أنظمة المؤتمر التشغيلية عملاً بالقرارين </w:t>
      </w:r>
      <w:r w:rsidRPr="004419CE">
        <w:rPr>
          <w:lang w:bidi="ar-EG"/>
        </w:rPr>
        <w:t>907</w:t>
      </w:r>
      <w:r w:rsidRPr="004419CE">
        <w:rPr>
          <w:rFonts w:hint="cs"/>
          <w:rtl/>
          <w:lang w:bidi="ar-EG"/>
        </w:rPr>
        <w:t xml:space="preserve"> و</w:t>
      </w:r>
      <w:r w:rsidRPr="004419CE">
        <w:rPr>
          <w:lang w:bidi="ar-EG"/>
        </w:rPr>
        <w:t>908</w:t>
      </w:r>
      <w:r w:rsidRPr="004419CE">
        <w:rPr>
          <w:rFonts w:hint="cs"/>
          <w:rtl/>
          <w:lang w:bidi="ar-EG"/>
        </w:rPr>
        <w:t xml:space="preserve"> للمؤتمر العالمي للاتصالات الراديوية لعام</w:t>
      </w:r>
      <w:r w:rsidRPr="004419CE">
        <w:rPr>
          <w:rFonts w:hint="eastAsia"/>
          <w:rtl/>
          <w:lang w:bidi="ar-EG"/>
        </w:rPr>
        <w:t> </w:t>
      </w:r>
      <w:r w:rsidRPr="004419CE">
        <w:rPr>
          <w:lang w:bidi="ar-EG"/>
        </w:rPr>
        <w:t>2015</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spacing w:val="-4"/>
          <w:rtl/>
          <w:lang w:bidi="ar-EG"/>
        </w:rPr>
      </w:pPr>
      <w:proofErr w:type="gramStart"/>
      <w:r w:rsidRPr="004419CE">
        <w:rPr>
          <w:lang w:bidi="ar-EG"/>
        </w:rPr>
        <w:t>55</w:t>
      </w:r>
      <w:r w:rsidRPr="004419CE">
        <w:rPr>
          <w:rtl/>
          <w:lang w:bidi="ar-EG"/>
        </w:rPr>
        <w:tab/>
      </w:r>
      <w:r w:rsidRPr="004419CE">
        <w:rPr>
          <w:rFonts w:hint="cs"/>
          <w:spacing w:val="-4"/>
          <w:rtl/>
          <w:lang w:bidi="ar-EG"/>
        </w:rPr>
        <w:t xml:space="preserve"> وسُجلت</w:t>
      </w:r>
      <w:proofErr w:type="gramEnd"/>
      <w:r w:rsidRPr="004419CE">
        <w:rPr>
          <w:rFonts w:hint="cs"/>
          <w:spacing w:val="-4"/>
          <w:rtl/>
          <w:lang w:bidi="ar-EG"/>
        </w:rPr>
        <w:t xml:space="preserve"> زيادة نسبية في الإيرادات المتعلقة باسترداد التكاليف من بطاقات التبليغ عن الشبكات </w:t>
      </w:r>
      <w:proofErr w:type="spellStart"/>
      <w:r w:rsidRPr="004419CE">
        <w:rPr>
          <w:rFonts w:hint="cs"/>
          <w:spacing w:val="-4"/>
          <w:rtl/>
          <w:lang w:bidi="ar-EG"/>
        </w:rPr>
        <w:t>الساتلية</w:t>
      </w:r>
      <w:proofErr w:type="spellEnd"/>
      <w:r w:rsidRPr="004419CE">
        <w:rPr>
          <w:rFonts w:hint="cs"/>
          <w:spacing w:val="-4"/>
          <w:rtl/>
          <w:lang w:bidi="ar-EG"/>
        </w:rPr>
        <w:t xml:space="preserve"> والمنشورات التي ولّدت زيادة في عبء العمل على موظفي مكتب الاتصالات الراديوية. وهناك حاجة إلى مزيد من الموارد البشرية لتمكين مكتب الاتصالات الراديوية من الوفاء بالمواعيد النهائية التي حددتها الدول الأعضاء للقضاء على تراكم التأخر في معالجة بطاقات التبليغ. ويدار الوضع حالياً باستخدام مساعدة مؤقتة؛ ولكن إذا استمر هذا الاتجاه على نفس النمط، فسيتعين النظر في حل أكثر استقراراً.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lang w:bidi="ar-EG"/>
        </w:rPr>
      </w:pPr>
      <w:proofErr w:type="gramStart"/>
      <w:r w:rsidRPr="004419CE">
        <w:rPr>
          <w:lang w:bidi="ar-EG"/>
        </w:rPr>
        <w:t>56</w:t>
      </w:r>
      <w:r w:rsidRPr="004419CE">
        <w:rPr>
          <w:rtl/>
          <w:lang w:bidi="ar-EG"/>
        </w:rPr>
        <w:tab/>
      </w:r>
      <w:r w:rsidRPr="004419CE">
        <w:rPr>
          <w:rFonts w:hint="cs"/>
          <w:rtl/>
          <w:lang w:bidi="ar-EG"/>
        </w:rPr>
        <w:t>ويتسم</w:t>
      </w:r>
      <w:proofErr w:type="gramEnd"/>
      <w:r w:rsidRPr="004419CE">
        <w:rPr>
          <w:rFonts w:hint="cs"/>
          <w:rtl/>
          <w:lang w:bidi="ar-EG"/>
        </w:rPr>
        <w:t xml:space="preserve"> الوضع المالي لمكتب الاتصالات الراديوية بالاستقرار والإيجابية ومن المتوقع الحفاظ على نفس المستوى في </w:t>
      </w:r>
      <w:r w:rsidRPr="004419CE">
        <w:rPr>
          <w:lang w:bidi="ar-EG"/>
        </w:rPr>
        <w:t>2018</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lang w:bidi="ar-EG"/>
        </w:rPr>
      </w:pPr>
      <w:proofErr w:type="gramStart"/>
      <w:r w:rsidRPr="004419CE">
        <w:rPr>
          <w:lang w:bidi="ar-EG"/>
        </w:rPr>
        <w:t>57</w:t>
      </w:r>
      <w:r w:rsidRPr="004419CE">
        <w:rPr>
          <w:rtl/>
          <w:lang w:bidi="ar-EG"/>
        </w:rPr>
        <w:tab/>
      </w:r>
      <w:r w:rsidRPr="004419CE">
        <w:rPr>
          <w:rFonts w:hint="cs"/>
          <w:rtl/>
          <w:lang w:bidi="ar-EG"/>
        </w:rPr>
        <w:t>كان</w:t>
      </w:r>
      <w:proofErr w:type="gramEnd"/>
      <w:r w:rsidRPr="004419CE">
        <w:rPr>
          <w:rFonts w:hint="cs"/>
          <w:rtl/>
          <w:lang w:bidi="ar-EG"/>
        </w:rPr>
        <w:t xml:space="preserve"> عام </w:t>
      </w:r>
      <w:r w:rsidRPr="004419CE">
        <w:rPr>
          <w:lang w:bidi="ar-EG"/>
        </w:rPr>
        <w:t>2017</w:t>
      </w:r>
      <w:r w:rsidRPr="004419CE">
        <w:rPr>
          <w:rFonts w:hint="cs"/>
          <w:rtl/>
          <w:lang w:bidi="ar-EG"/>
        </w:rPr>
        <w:t xml:space="preserve"> عاماً آخر هاماً لقطاع تنمية الاتصالات. فقد عُقد المؤتمر العالمي السابع ل</w:t>
      </w:r>
      <w:r w:rsidRPr="004419CE">
        <w:rPr>
          <w:color w:val="000000"/>
          <w:rtl/>
        </w:rPr>
        <w:t>تنمية الاتصالات</w:t>
      </w:r>
      <w:r w:rsidRPr="004419CE">
        <w:rPr>
          <w:rFonts w:hint="cs"/>
          <w:color w:val="000000"/>
          <w:rtl/>
        </w:rPr>
        <w:t> </w:t>
      </w:r>
      <w:r w:rsidRPr="004419CE">
        <w:rPr>
          <w:rFonts w:eastAsia="Times New Roman"/>
          <w:bCs/>
          <w:szCs w:val="20"/>
          <w:lang w:val="en-GB" w:eastAsia="en-US"/>
        </w:rPr>
        <w:t>(WTDC</w:t>
      </w:r>
      <w:r w:rsidRPr="004419CE">
        <w:rPr>
          <w:rFonts w:eastAsia="Times New Roman"/>
          <w:bCs/>
          <w:szCs w:val="20"/>
          <w:lang w:val="en-GB" w:eastAsia="en-US"/>
        </w:rPr>
        <w:noBreakHyphen/>
        <w:t>17)</w:t>
      </w:r>
      <w:r w:rsidRPr="004419CE">
        <w:rPr>
          <w:rFonts w:hint="cs"/>
          <w:color w:val="000000"/>
          <w:rtl/>
        </w:rPr>
        <w:t xml:space="preserve"> من </w:t>
      </w:r>
      <w:r w:rsidRPr="004419CE">
        <w:rPr>
          <w:color w:val="000000"/>
        </w:rPr>
        <w:t>9</w:t>
      </w:r>
      <w:r w:rsidRPr="004419CE">
        <w:rPr>
          <w:rFonts w:hint="cs"/>
          <w:color w:val="000000"/>
          <w:rtl/>
          <w:lang w:bidi="ar-EG"/>
        </w:rPr>
        <w:t xml:space="preserve"> إلى </w:t>
      </w:r>
      <w:r w:rsidRPr="004419CE">
        <w:rPr>
          <w:color w:val="000000"/>
          <w:lang w:bidi="ar-EG"/>
        </w:rPr>
        <w:t>20</w:t>
      </w:r>
      <w:r w:rsidRPr="004419CE">
        <w:rPr>
          <w:rFonts w:hint="cs"/>
          <w:color w:val="000000"/>
          <w:rtl/>
          <w:lang w:bidi="ar-EG"/>
        </w:rPr>
        <w:t xml:space="preserve"> أكتوبر </w:t>
      </w:r>
      <w:r w:rsidRPr="004419CE">
        <w:rPr>
          <w:color w:val="000000"/>
          <w:lang w:bidi="ar-EG"/>
        </w:rPr>
        <w:t>2017</w:t>
      </w:r>
      <w:r w:rsidRPr="004419CE">
        <w:rPr>
          <w:rFonts w:hint="cs"/>
          <w:color w:val="000000"/>
          <w:rtl/>
          <w:lang w:bidi="ar-EG"/>
        </w:rPr>
        <w:t>، في بوينس آيرس، الأرجنتين، تحت موضوع "تكنولوجيا المعلومات والاتصالات من أجل تحقيق أهداف التنمية المستدامة"</w:t>
      </w:r>
      <w:r w:rsidRPr="004419CE">
        <w:rPr>
          <w:rFonts w:hint="cs"/>
          <w:rtl/>
          <w:lang w:bidi="ar-EG"/>
        </w:rPr>
        <w:t>. ومن جملة النتائج الرئيسية للمؤتمر ما 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r w:rsidRPr="004419CE">
        <w:rPr>
          <w:rFonts w:hint="cs"/>
          <w:rtl/>
          <w:lang w:bidi="ar-SY"/>
        </w:rPr>
        <w:t>-</w:t>
      </w:r>
      <w:r w:rsidRPr="004419CE">
        <w:rPr>
          <w:rtl/>
          <w:lang w:bidi="ar-SY"/>
        </w:rPr>
        <w:tab/>
      </w:r>
      <w:r w:rsidRPr="004419CE">
        <w:rPr>
          <w:rFonts w:hint="cs"/>
          <w:rtl/>
          <w:lang w:bidi="ar-SY"/>
        </w:rPr>
        <w:t>اعتماد إعلان بوينس آيرس الذي يسلط الضوء على الاستنتاجات والأولويات الرئيسية التي حددها المؤتمر ويعزز الدعم السياسي لرسالة الاتحاد وأهدافه الاستراتيجية في مجال التنمية؛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r w:rsidRPr="004419CE">
        <w:rPr>
          <w:rFonts w:hint="cs"/>
          <w:rtl/>
          <w:lang w:bidi="ar-SY"/>
        </w:rPr>
        <w:t>-</w:t>
      </w:r>
      <w:r w:rsidRPr="004419CE">
        <w:rPr>
          <w:rtl/>
          <w:lang w:bidi="ar-SY"/>
        </w:rPr>
        <w:tab/>
      </w:r>
      <w:r w:rsidRPr="004419CE">
        <w:rPr>
          <w:rFonts w:hint="cs"/>
          <w:rtl/>
          <w:lang w:bidi="ar-SY"/>
        </w:rPr>
        <w:t xml:space="preserve">الاتفاق على مساهمة قطاع تنمية الاتصالات في الخطة الاستراتيجية للاتحاد للفترة </w:t>
      </w:r>
      <w:r w:rsidRPr="004419CE">
        <w:rPr>
          <w:lang w:bidi="ar-SY"/>
        </w:rPr>
        <w:t>2023-2020</w:t>
      </w:r>
      <w:r w:rsidRPr="004419CE">
        <w:rPr>
          <w:rFonts w:hint="cs"/>
          <w:rtl/>
          <w:lang w:bidi="ar-SY"/>
        </w:rPr>
        <w:t xml:space="preserve">، التي سينظر فيها المؤتمر المقبل للمندوبين المفوضين المزمع عقده في دبي، الإمارات العربية المتحدة، في </w:t>
      </w:r>
      <w:r w:rsidRPr="004419CE">
        <w:rPr>
          <w:lang w:bidi="ar-SY"/>
        </w:rPr>
        <w:t>2018</w:t>
      </w:r>
      <w:r w:rsidRPr="004419CE">
        <w:rPr>
          <w:rFonts w:hint="cs"/>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lang w:bidi="ar-SY"/>
        </w:rPr>
      </w:pPr>
      <w:r w:rsidRPr="004419CE">
        <w:rPr>
          <w:rFonts w:hint="cs"/>
          <w:rtl/>
          <w:lang w:bidi="ar-SY"/>
        </w:rPr>
        <w:t>-</w:t>
      </w:r>
      <w:r w:rsidRPr="004419CE">
        <w:rPr>
          <w:rtl/>
          <w:lang w:bidi="ar-SY"/>
        </w:rPr>
        <w:tab/>
      </w:r>
      <w:r w:rsidRPr="004419CE">
        <w:rPr>
          <w:rFonts w:hint="cs"/>
          <w:rtl/>
          <w:lang w:bidi="ar-SY"/>
        </w:rPr>
        <w:t xml:space="preserve">اعتماد خطة عمل بوينس آيرس </w:t>
      </w:r>
      <w:r w:rsidRPr="004419CE">
        <w:rPr>
          <w:rFonts w:eastAsia="Times New Roman"/>
          <w:bCs/>
          <w:szCs w:val="20"/>
          <w:lang w:val="en-GB" w:eastAsia="en-US" w:bidi="ar-SY"/>
        </w:rPr>
        <w:t>(</w:t>
      </w:r>
      <w:proofErr w:type="spellStart"/>
      <w:r w:rsidRPr="004419CE">
        <w:rPr>
          <w:rFonts w:eastAsia="Times New Roman"/>
          <w:bCs/>
          <w:szCs w:val="20"/>
          <w:lang w:val="en-GB" w:eastAsia="en-US" w:bidi="ar-SY"/>
        </w:rPr>
        <w:t>BaAP</w:t>
      </w:r>
      <w:proofErr w:type="spellEnd"/>
      <w:r w:rsidRPr="004419CE">
        <w:rPr>
          <w:rFonts w:eastAsia="Times New Roman"/>
          <w:bCs/>
          <w:szCs w:val="20"/>
          <w:lang w:eastAsia="en-US" w:bidi="ar-SY"/>
        </w:rPr>
        <w:t>)</w:t>
      </w:r>
      <w:r w:rsidRPr="004419CE">
        <w:rPr>
          <w:rFonts w:hint="cs"/>
          <w:rtl/>
          <w:lang w:bidi="ar-SY"/>
        </w:rPr>
        <w:t xml:space="preserve"> التي ترمي إلى مواءمة عمل قطاع تنمية الاتصالات في الاتحاد مع الأهداف الاستراتيجية للاتحاد بغية مساعدة البلدان على الاستفادة الكاملة من مزايا تكنولوجيا المعلومات والاتصالات.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lang w:bidi="ar-EG"/>
        </w:rPr>
      </w:pPr>
      <w:proofErr w:type="gramStart"/>
      <w:r w:rsidRPr="004419CE">
        <w:rPr>
          <w:lang w:bidi="ar-EG"/>
        </w:rPr>
        <w:t>58</w:t>
      </w:r>
      <w:r w:rsidRPr="004419CE">
        <w:rPr>
          <w:rtl/>
          <w:lang w:bidi="ar-EG"/>
        </w:rPr>
        <w:tab/>
      </w:r>
      <w:r w:rsidRPr="004419CE">
        <w:rPr>
          <w:rFonts w:hint="cs"/>
          <w:rtl/>
          <w:lang w:bidi="ar-EG"/>
        </w:rPr>
        <w:t>وحتى</w:t>
      </w:r>
      <w:proofErr w:type="gramEnd"/>
      <w:r w:rsidRPr="004419CE">
        <w:rPr>
          <w:rFonts w:hint="cs"/>
          <w:rtl/>
          <w:lang w:bidi="ar-EG"/>
        </w:rPr>
        <w:t xml:space="preserve"> </w:t>
      </w:r>
      <w:r w:rsidRPr="004419CE">
        <w:rPr>
          <w:lang w:bidi="ar-EG"/>
        </w:rPr>
        <w:t>31</w:t>
      </w:r>
      <w:r w:rsidRPr="004419CE">
        <w:rPr>
          <w:rFonts w:hint="cs"/>
          <w:rtl/>
          <w:lang w:bidi="ar-EG"/>
        </w:rPr>
        <w:t xml:space="preserve"> ديسمبر </w:t>
      </w:r>
      <w:r w:rsidRPr="004419CE">
        <w:rPr>
          <w:lang w:bidi="ar-EG"/>
        </w:rPr>
        <w:t>2017</w:t>
      </w:r>
      <w:r w:rsidRPr="004419CE">
        <w:rPr>
          <w:rFonts w:hint="cs"/>
          <w:rtl/>
          <w:lang w:bidi="ar-EG"/>
        </w:rPr>
        <w:t xml:space="preserve">، تم تنفيذ </w:t>
      </w:r>
      <w:r w:rsidRPr="004419CE">
        <w:rPr>
          <w:lang w:bidi="ar-EG"/>
        </w:rPr>
        <w:t>260</w:t>
      </w:r>
      <w:r w:rsidRPr="004419CE">
        <w:rPr>
          <w:rFonts w:hint="cs"/>
          <w:rtl/>
          <w:lang w:bidi="ar-EG"/>
        </w:rPr>
        <w:t xml:space="preserve"> عملاً وتأجيل </w:t>
      </w:r>
      <w:r w:rsidRPr="004419CE">
        <w:rPr>
          <w:lang w:bidi="ar-EG"/>
        </w:rPr>
        <w:t>10</w:t>
      </w:r>
      <w:r w:rsidRPr="004419CE">
        <w:rPr>
          <w:rFonts w:hint="cs"/>
          <w:rtl/>
          <w:lang w:bidi="ar-EG"/>
        </w:rPr>
        <w:t xml:space="preserve"> أعمال من مجموع </w:t>
      </w:r>
      <w:r w:rsidRPr="004419CE">
        <w:rPr>
          <w:lang w:bidi="ar-EG"/>
        </w:rPr>
        <w:t>270</w:t>
      </w:r>
      <w:r w:rsidRPr="004419CE">
        <w:rPr>
          <w:rFonts w:hint="cs"/>
          <w:rtl/>
          <w:lang w:bidi="ar-EG"/>
        </w:rPr>
        <w:t xml:space="preserve"> عملاً (أنشطة محددة) خطط مكتب تنمية الاتصالات تمويلها من الميزانية التشغيلية في عام </w:t>
      </w:r>
      <w:r w:rsidRPr="004419CE">
        <w:rPr>
          <w:lang w:bidi="ar-EG"/>
        </w:rPr>
        <w:t>2017</w:t>
      </w:r>
      <w:r w:rsidRPr="004419CE">
        <w:rPr>
          <w:rFonts w:hint="cs"/>
          <w:rtl/>
          <w:lang w:bidi="ar-EG"/>
        </w:rPr>
        <w:t>. ويمكن الاطلاع على تفاصيل جميع الأنشطة التي تم تنفيذها في</w:t>
      </w:r>
      <w:r w:rsidRPr="004419CE">
        <w:rPr>
          <w:rFonts w:hint="eastAsia"/>
          <w:rtl/>
          <w:lang w:bidi="ar-EG"/>
        </w:rPr>
        <w:t> </w:t>
      </w:r>
      <w:r w:rsidRPr="004419CE">
        <w:rPr>
          <w:rFonts w:hint="cs"/>
          <w:rtl/>
          <w:lang w:bidi="ar-EG"/>
        </w:rPr>
        <w:t xml:space="preserve">تقرير الأداء لعام </w:t>
      </w:r>
      <w:r w:rsidRPr="004419CE">
        <w:rPr>
          <w:lang w:bidi="ar-EG"/>
        </w:rPr>
        <w:t>2017</w:t>
      </w:r>
      <w:r w:rsidRPr="004419CE">
        <w:rPr>
          <w:rFonts w:hint="cs"/>
          <w:rtl/>
          <w:lang w:bidi="ar-EG"/>
        </w:rPr>
        <w:t xml:space="preserve">.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lang w:bidi="ar-EG"/>
        </w:rPr>
      </w:pPr>
      <w:r w:rsidRPr="004419CE">
        <w:rPr>
          <w:lang w:bidi="ar-EG"/>
        </w:rPr>
        <w:lastRenderedPageBreak/>
        <w:t>59</w:t>
      </w:r>
      <w:r w:rsidRPr="004419CE">
        <w:rPr>
          <w:rtl/>
          <w:lang w:bidi="ar-EG"/>
        </w:rPr>
        <w:tab/>
      </w:r>
      <w:r w:rsidRPr="004419CE">
        <w:rPr>
          <w:rFonts w:hint="cs"/>
          <w:rtl/>
          <w:lang w:bidi="ar-EG"/>
        </w:rPr>
        <w:t xml:space="preserve">بلغ مجموع نفقات مكتب تنمية الاتصالات </w:t>
      </w:r>
      <w:r w:rsidRPr="004419CE">
        <w:rPr>
          <w:lang w:bidi="ar-EG"/>
        </w:rPr>
        <w:t>27</w:t>
      </w:r>
      <w:proofErr w:type="gramStart"/>
      <w:r w:rsidRPr="004419CE">
        <w:rPr>
          <w:lang w:bidi="ar-EG"/>
        </w:rPr>
        <w:t>,7</w:t>
      </w:r>
      <w:proofErr w:type="gramEnd"/>
      <w:r w:rsidRPr="004419CE">
        <w:rPr>
          <w:rFonts w:hint="cs"/>
          <w:rtl/>
          <w:lang w:bidi="ar-EG"/>
        </w:rPr>
        <w:t xml:space="preserve"> مليون فرنك سويسري في عام </w:t>
      </w:r>
      <w:r w:rsidRPr="004419CE">
        <w:rPr>
          <w:lang w:bidi="ar-EG"/>
        </w:rPr>
        <w:t>2017</w:t>
      </w:r>
      <w:r w:rsidRPr="004419CE">
        <w:rPr>
          <w:rFonts w:hint="cs"/>
          <w:rtl/>
          <w:lang w:bidi="ar-EG"/>
        </w:rPr>
        <w:t xml:space="preserve">، أي </w:t>
      </w:r>
      <w:r w:rsidRPr="004419CE">
        <w:rPr>
          <w:lang w:bidi="ar-EG"/>
        </w:rPr>
        <w:t>95,1</w:t>
      </w:r>
      <w:r w:rsidRPr="004419CE">
        <w:rPr>
          <w:rFonts w:hint="cs"/>
          <w:rtl/>
          <w:lang w:bidi="ar-EG"/>
        </w:rPr>
        <w:t xml:space="preserve"> في المائة من الميزانية المعتمدة البالغة </w:t>
      </w:r>
      <w:r w:rsidRPr="004419CE">
        <w:rPr>
          <w:lang w:bidi="ar-EG"/>
        </w:rPr>
        <w:t>29,2</w:t>
      </w:r>
      <w:r w:rsidRPr="004419CE">
        <w:rPr>
          <w:rFonts w:hint="cs"/>
          <w:rtl/>
          <w:lang w:bidi="ar-EG"/>
        </w:rPr>
        <w:t xml:space="preserve"> مليون فرنك سويسري. وبلغت </w:t>
      </w:r>
      <w:proofErr w:type="spellStart"/>
      <w:r w:rsidRPr="004419CE">
        <w:rPr>
          <w:rFonts w:hint="cs"/>
          <w:rtl/>
          <w:lang w:bidi="ar-EG"/>
        </w:rPr>
        <w:t>الوفورات</w:t>
      </w:r>
      <w:proofErr w:type="spellEnd"/>
      <w:r w:rsidRPr="004419CE">
        <w:rPr>
          <w:rFonts w:hint="cs"/>
          <w:rtl/>
          <w:lang w:bidi="ar-EG"/>
        </w:rPr>
        <w:t xml:space="preserve"> الإجمالية </w:t>
      </w:r>
      <w:r w:rsidRPr="004419CE">
        <w:rPr>
          <w:lang w:bidi="ar-EG"/>
        </w:rPr>
        <w:t>1,4</w:t>
      </w:r>
      <w:r w:rsidRPr="004419CE">
        <w:rPr>
          <w:rFonts w:hint="cs"/>
          <w:rtl/>
          <w:lang w:bidi="ar-EG"/>
        </w:rPr>
        <w:t xml:space="preserve"> مليون فرنك سويسري. وارتبط أكثر من نصف </w:t>
      </w:r>
      <w:proofErr w:type="spellStart"/>
      <w:r w:rsidRPr="004419CE">
        <w:rPr>
          <w:rFonts w:hint="cs"/>
          <w:rtl/>
          <w:lang w:bidi="ar-EG"/>
        </w:rPr>
        <w:t>الوفورات</w:t>
      </w:r>
      <w:proofErr w:type="spellEnd"/>
      <w:r w:rsidRPr="004419CE">
        <w:rPr>
          <w:rFonts w:hint="cs"/>
          <w:rtl/>
          <w:lang w:bidi="ar-EG"/>
        </w:rPr>
        <w:t xml:space="preserve"> (</w:t>
      </w:r>
      <w:r w:rsidRPr="004419CE">
        <w:rPr>
          <w:lang w:bidi="ar-EG"/>
        </w:rPr>
        <w:t>0,76</w:t>
      </w:r>
      <w:r w:rsidRPr="004419CE">
        <w:rPr>
          <w:rFonts w:hint="eastAsia"/>
          <w:rtl/>
          <w:lang w:bidi="ar-EG"/>
        </w:rPr>
        <w:t> </w:t>
      </w:r>
      <w:r w:rsidRPr="004419CE">
        <w:rPr>
          <w:rFonts w:hint="cs"/>
          <w:rtl/>
          <w:lang w:bidi="ar-EG"/>
        </w:rPr>
        <w:t xml:space="preserve">مليون فرنك سويسري) بعمليات المكتب المصنفة ضمن اقتناء المعدات ونفقات البعثات والخدمات التعاقدية.  </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25" w:name="_Toc452156676"/>
      <w:r w:rsidRPr="004419CE">
        <w:rPr>
          <w:b/>
          <w:bCs/>
          <w:rtl/>
        </w:rPr>
        <w:t>النفقات غير المنظورة في الميزانية</w:t>
      </w:r>
      <w:bookmarkEnd w:id="62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60</w:t>
      </w:r>
      <w:r w:rsidRPr="004419CE">
        <w:rPr>
          <w:rtl/>
          <w:lang w:bidi="ar-EG"/>
        </w:rPr>
        <w:tab/>
        <w:t xml:space="preserve">أدرج مبلغ </w:t>
      </w:r>
      <w:r w:rsidRPr="004419CE">
        <w:rPr>
          <w:lang w:bidi="ar-EG"/>
        </w:rPr>
        <w:t>18</w:t>
      </w:r>
      <w:proofErr w:type="gramStart"/>
      <w:r w:rsidRPr="004419CE">
        <w:rPr>
          <w:lang w:bidi="ar-EG"/>
        </w:rPr>
        <w:t>,2</w:t>
      </w:r>
      <w:proofErr w:type="gramEnd"/>
      <w:r w:rsidRPr="004419CE">
        <w:rPr>
          <w:rtl/>
          <w:lang w:bidi="ar-EG"/>
        </w:rPr>
        <w:t> مليون فرنك سويسري بمثابة نفقات لتسوية احتياطي خدمات التأمين الصحي بعد انتهاء مدة خدمة الموظفين</w:t>
      </w:r>
      <w:r w:rsidRPr="004419CE">
        <w:rPr>
          <w:rFonts w:hint="cs"/>
          <w:rtl/>
          <w:lang w:bidi="ar-EG"/>
        </w:rPr>
        <w:t> </w:t>
      </w:r>
      <w:r w:rsidRPr="004419CE">
        <w:rPr>
          <w:lang w:bidi="ar-EG"/>
        </w:rPr>
        <w:t>(ASHI)</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61</w:t>
      </w:r>
      <w:r w:rsidRPr="004419CE">
        <w:rPr>
          <w:rtl/>
          <w:lang w:bidi="ar-EG"/>
        </w:rPr>
        <w:tab/>
        <w:t>أدرجت</w:t>
      </w:r>
      <w:proofErr w:type="gramEnd"/>
      <w:r w:rsidRPr="004419CE">
        <w:rPr>
          <w:rtl/>
          <w:lang w:bidi="ar-EG"/>
        </w:rPr>
        <w:t xml:space="preserve"> مساهمة عينية بمثابة نفقات وإيرادات في آنٍ واحد. وقد أدرجت هذه المساهمة العينية إثر قرار اتخذه البرلمان السويسري، دخل حيّز النفاذ في </w:t>
      </w:r>
      <w:r w:rsidRPr="004419CE">
        <w:rPr>
          <w:lang w:bidi="ar-EG"/>
        </w:rPr>
        <w:t>1</w:t>
      </w:r>
      <w:r w:rsidRPr="004419CE">
        <w:rPr>
          <w:rtl/>
          <w:lang w:bidi="ar-EG"/>
        </w:rPr>
        <w:t xml:space="preserve"> يناير </w:t>
      </w:r>
      <w:r w:rsidRPr="004419CE">
        <w:rPr>
          <w:lang w:bidi="ar-EG"/>
        </w:rPr>
        <w:t>1996</w:t>
      </w:r>
      <w:r w:rsidRPr="004419CE">
        <w:rPr>
          <w:rtl/>
          <w:lang w:bidi="ar-EG"/>
        </w:rPr>
        <w:t>، بالتنازل عن فرض فوائد على القروض الممنوحة من جانب مؤسسة مباني المنظمات الدولية</w:t>
      </w:r>
      <w:r w:rsidRPr="004419CE">
        <w:rPr>
          <w:rFonts w:hint="cs"/>
          <w:rtl/>
          <w:lang w:bidi="ar-EG"/>
        </w:rPr>
        <w:t> </w:t>
      </w:r>
      <w:r w:rsidRPr="004419CE">
        <w:rPr>
          <w:lang w:bidi="ar-EG"/>
        </w:rPr>
        <w:t>(FIPOI)</w:t>
      </w:r>
      <w:r w:rsidRPr="004419CE">
        <w:rPr>
          <w:rtl/>
          <w:lang w:bidi="ar-EG"/>
        </w:rPr>
        <w:t xml:space="preserve">. وفي </w:t>
      </w:r>
      <w:r w:rsidRPr="004419CE">
        <w:rPr>
          <w:lang w:bidi="ar-EG"/>
        </w:rPr>
        <w:t>31</w:t>
      </w:r>
      <w:r w:rsidRPr="004419CE">
        <w:rPr>
          <w:rtl/>
          <w:lang w:bidi="ar-EG"/>
        </w:rPr>
        <w:t xml:space="preserve"> ديسمبر </w:t>
      </w:r>
      <w:r w:rsidRPr="004419CE">
        <w:rPr>
          <w:lang w:bidi="ar-EG"/>
        </w:rPr>
        <w:t>2017</w:t>
      </w:r>
      <w:r w:rsidRPr="004419CE">
        <w:rPr>
          <w:rtl/>
          <w:lang w:bidi="ar-EG"/>
        </w:rPr>
        <w:t xml:space="preserve">، تمثل هذه المساهمة بالنسبة إلى الاتحاد وفورات في حدود </w:t>
      </w:r>
      <w:r w:rsidRPr="004419CE">
        <w:rPr>
          <w:lang w:bidi="ar-EG"/>
        </w:rPr>
        <w:t>882 000</w:t>
      </w:r>
      <w:r w:rsidRPr="004419CE">
        <w:rPr>
          <w:rtl/>
          <w:lang w:bidi="ar-EG"/>
        </w:rPr>
        <w:t> </w:t>
      </w:r>
      <w:r w:rsidRPr="004419CE">
        <w:rPr>
          <w:rFonts w:hint="cs"/>
          <w:rtl/>
          <w:lang w:bidi="ar-EG"/>
        </w:rPr>
        <w:t xml:space="preserve">فرنك </w:t>
      </w:r>
      <w:r w:rsidRPr="004419CE">
        <w:rPr>
          <w:rtl/>
          <w:lang w:bidi="ar-EG"/>
        </w:rPr>
        <w:t xml:space="preserve">سويسري، بناءً على معدل الفائدة لأجل طويل بنسبة </w:t>
      </w:r>
      <w:r w:rsidRPr="004419CE">
        <w:rPr>
          <w:lang w:bidi="ar-EG"/>
        </w:rPr>
        <w:t>3,25</w:t>
      </w:r>
      <w:r w:rsidRPr="004419CE">
        <w:rPr>
          <w:rtl/>
          <w:lang w:bidi="ar-EG"/>
        </w:rPr>
        <w:t xml:space="preserve"> في المائة.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lang w:bidi="ar-EG"/>
        </w:rPr>
        <w:t>62</w:t>
      </w:r>
      <w:r w:rsidRPr="004419CE">
        <w:rPr>
          <w:rtl/>
          <w:lang w:bidi="ar-EG"/>
        </w:rPr>
        <w:tab/>
        <w:t xml:space="preserve">أدرجت نفقات بمبلغ </w:t>
      </w:r>
      <w:r w:rsidRPr="004419CE">
        <w:rPr>
          <w:lang w:bidi="ar-EG"/>
        </w:rPr>
        <w:t>4</w:t>
      </w:r>
      <w:proofErr w:type="gramStart"/>
      <w:r w:rsidRPr="004419CE">
        <w:rPr>
          <w:lang w:bidi="ar-EG"/>
        </w:rPr>
        <w:t>,6</w:t>
      </w:r>
      <w:proofErr w:type="gramEnd"/>
      <w:r w:rsidRPr="004419CE">
        <w:rPr>
          <w:rtl/>
          <w:lang w:bidi="ar-EG"/>
        </w:rPr>
        <w:t xml:space="preserve"> </w:t>
      </w:r>
      <w:r w:rsidRPr="004419CE">
        <w:rPr>
          <w:rFonts w:hint="cs"/>
          <w:rtl/>
          <w:lang w:bidi="ar-EG"/>
        </w:rPr>
        <w:t>ملايين فرنك سويسري كاستهلاكات حدثت خلال فترة </w:t>
      </w:r>
      <w:r w:rsidRPr="004419CE">
        <w:rPr>
          <w:lang w:val="fr-CH" w:bidi="ar-EG"/>
        </w:rPr>
        <w:t>2017</w:t>
      </w:r>
      <w:r w:rsidRPr="004419CE">
        <w:rPr>
          <w:rtl/>
          <w:lang w:bidi="ar-EG"/>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26" w:name="_Toc452156677"/>
      <w:bookmarkStart w:id="627" w:name="_Toc419484116"/>
      <w:bookmarkStart w:id="628" w:name="_Toc328494954"/>
      <w:r w:rsidRPr="004419CE">
        <w:rPr>
          <w:b/>
          <w:bCs/>
          <w:rtl/>
        </w:rPr>
        <w:t>احتياطي الحسابات المدينة</w:t>
      </w:r>
      <w:bookmarkEnd w:id="626"/>
      <w:bookmarkEnd w:id="627"/>
      <w:bookmarkEnd w:id="62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lang w:bidi="ar-EG"/>
        </w:rPr>
        <w:t>63</w:t>
      </w:r>
      <w:r w:rsidRPr="004419CE">
        <w:rPr>
          <w:rtl/>
          <w:lang w:bidi="ar-EG"/>
        </w:rPr>
        <w:tab/>
        <w:t xml:space="preserve">بعد سداد المستحقات التي بلغت </w:t>
      </w:r>
      <w:r w:rsidRPr="004419CE">
        <w:rPr>
          <w:lang w:bidi="ar-EG"/>
        </w:rPr>
        <w:t>2</w:t>
      </w:r>
      <w:proofErr w:type="gramStart"/>
      <w:r w:rsidRPr="004419CE">
        <w:rPr>
          <w:lang w:bidi="ar-EG"/>
        </w:rPr>
        <w:t>,7</w:t>
      </w:r>
      <w:proofErr w:type="gramEnd"/>
      <w:r w:rsidRPr="004419CE">
        <w:rPr>
          <w:rtl/>
          <w:lang w:bidi="ar-EG"/>
        </w:rPr>
        <w:t xml:space="preserve"> مليون فرنك سويسري والتي تم تكوين اعتماد لها في السنوات الماضية، تم خفض احتياطي الديون الهالكة وفقاً لذلك. </w:t>
      </w:r>
      <w:r w:rsidRPr="004419CE">
        <w:rPr>
          <w:rtl/>
          <w:lang w:bidi="ar-SY"/>
        </w:rPr>
        <w:t xml:space="preserve">وفي نهاية العام، سجل تعديل بمقدار </w:t>
      </w:r>
      <w:r w:rsidRPr="004419CE">
        <w:rPr>
          <w:lang w:val="en-CA" w:bidi="ar-EG"/>
        </w:rPr>
        <w:t>5,9</w:t>
      </w:r>
      <w:r w:rsidRPr="004419CE">
        <w:rPr>
          <w:rtl/>
          <w:lang w:bidi="ar-EG"/>
        </w:rPr>
        <w:t xml:space="preserve"> مليون فرنك سويسري للميزانية العادية و</w:t>
      </w:r>
      <w:r w:rsidRPr="004419CE">
        <w:rPr>
          <w:lang w:val="en-CA" w:bidi="ar-EG"/>
        </w:rPr>
        <w:t>240 000</w:t>
      </w:r>
      <w:r w:rsidRPr="004419CE">
        <w:rPr>
          <w:rtl/>
          <w:lang w:bidi="ar-EG"/>
        </w:rPr>
        <w:t xml:space="preserve"> فرنك سويسري لتليكوم العالمي للاتحاد لعام </w:t>
      </w:r>
      <w:r w:rsidRPr="004419CE">
        <w:rPr>
          <w:lang w:val="en-CA" w:bidi="ar-EG"/>
        </w:rPr>
        <w:t>2017</w:t>
      </w:r>
      <w:r w:rsidRPr="004419CE">
        <w:rPr>
          <w:rtl/>
          <w:lang w:bidi="ar-EG"/>
        </w:rPr>
        <w:t xml:space="preserve"> للديون الهالكة.</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29" w:name="_Toc452156678"/>
      <w:bookmarkStart w:id="630" w:name="_Toc419484117"/>
      <w:r w:rsidRPr="004419CE">
        <w:rPr>
          <w:b/>
          <w:bCs/>
          <w:rtl/>
        </w:rPr>
        <w:t>المنح</w:t>
      </w:r>
      <w:bookmarkEnd w:id="629"/>
      <w:bookmarkEnd w:id="630"/>
    </w:p>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bCs/>
          <w:sz w:val="20"/>
          <w:szCs w:val="26"/>
          <w:rtl/>
          <w:lang w:bidi="ar-SY"/>
        </w:rPr>
      </w:pPr>
      <w:bookmarkStart w:id="631" w:name="_Toc452156679"/>
      <w:bookmarkStart w:id="632" w:name="_Toc419484118"/>
      <w:bookmarkStart w:id="633" w:name="_Toc419483234"/>
      <w:r w:rsidRPr="004419CE">
        <w:rPr>
          <w:b/>
          <w:bCs/>
          <w:sz w:val="20"/>
          <w:szCs w:val="26"/>
          <w:rtl/>
          <w:lang w:bidi="ar-SY"/>
        </w:rPr>
        <w:t>بآلاف الفرنكات السويسرية</w:t>
      </w:r>
      <w:bookmarkEnd w:id="631"/>
      <w:bookmarkEnd w:id="632"/>
      <w:bookmarkEnd w:id="63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9"/>
        <w:gridCol w:w="1555"/>
        <w:gridCol w:w="1745"/>
        <w:gridCol w:w="1366"/>
        <w:gridCol w:w="1644"/>
      </w:tblGrid>
      <w:tr w:rsidR="004419CE" w:rsidRPr="004419CE" w:rsidTr="008456C2">
        <w:trPr>
          <w:trHeight w:val="780"/>
          <w:jc w:val="center"/>
        </w:trPr>
        <w:tc>
          <w:tcPr>
            <w:tcW w:w="3268"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szCs w:val="26"/>
                <w:rtl/>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lang w:bidi="ar-EG"/>
              </w:rPr>
            </w:pPr>
            <w:r w:rsidRPr="004419CE">
              <w:rPr>
                <w:b/>
                <w:bCs/>
                <w:sz w:val="20"/>
                <w:szCs w:val="26"/>
                <w:rtl/>
                <w:lang w:bidi="ar-EG"/>
              </w:rPr>
              <w:t xml:space="preserve">ميزانية </w:t>
            </w:r>
            <w:r w:rsidRPr="004419CE">
              <w:rPr>
                <w:b/>
                <w:bCs/>
                <w:sz w:val="20"/>
                <w:szCs w:val="26"/>
                <w:lang w:bidi="ar-EG"/>
              </w:rPr>
              <w:t>2017</w:t>
            </w:r>
          </w:p>
        </w:tc>
        <w:tc>
          <w:tcPr>
            <w:tcW w:w="1717" w:type="dxa"/>
            <w:tcBorders>
              <w:top w:val="single" w:sz="4" w:space="0" w:color="auto"/>
              <w:left w:val="single" w:sz="4" w:space="0" w:color="auto"/>
              <w:bottom w:val="single" w:sz="4" w:space="0" w:color="auto"/>
              <w:right w:val="single" w:sz="4" w:space="0" w:color="auto"/>
            </w:tcBorders>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lang w:bidi="ar-SY"/>
              </w:rPr>
            </w:pPr>
            <w:r w:rsidRPr="004419CE">
              <w:rPr>
                <w:b/>
                <w:bCs/>
                <w:sz w:val="20"/>
                <w:szCs w:val="26"/>
                <w:rtl/>
                <w:lang w:bidi="ar-EG"/>
              </w:rPr>
              <w:t xml:space="preserve">نفقات </w:t>
            </w:r>
            <w:r w:rsidRPr="004419CE">
              <w:rPr>
                <w:b/>
                <w:bCs/>
                <w:sz w:val="20"/>
                <w:szCs w:val="26"/>
                <w:lang w:bidi="ar-EG"/>
              </w:rPr>
              <w:t>2017</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rtl/>
                <w:lang w:bidi="ar-EG"/>
              </w:rPr>
            </w:pPr>
            <w:r w:rsidRPr="004419CE">
              <w:rPr>
                <w:b/>
                <w:bCs/>
                <w:sz w:val="20"/>
                <w:szCs w:val="26"/>
                <w:rtl/>
                <w:lang w:bidi="ar-EG"/>
              </w:rPr>
              <w:t>الرصيد المتاح</w:t>
            </w:r>
          </w:p>
        </w:tc>
        <w:tc>
          <w:tcPr>
            <w:tcW w:w="1618" w:type="dxa"/>
            <w:tcBorders>
              <w:top w:val="single" w:sz="4" w:space="0" w:color="auto"/>
              <w:left w:val="single" w:sz="4" w:space="0" w:color="auto"/>
              <w:bottom w:val="single" w:sz="4" w:space="0" w:color="auto"/>
              <w:right w:val="single" w:sz="4" w:space="0" w:color="auto"/>
            </w:tcBorders>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center"/>
              <w:rPr>
                <w:b/>
                <w:bCs/>
                <w:sz w:val="20"/>
                <w:szCs w:val="26"/>
                <w:lang w:bidi="ar-EG"/>
              </w:rPr>
            </w:pPr>
            <w:r w:rsidRPr="004419CE">
              <w:rPr>
                <w:b/>
                <w:bCs/>
                <w:sz w:val="20"/>
                <w:szCs w:val="26"/>
                <w:rtl/>
                <w:lang w:bidi="ar-EG"/>
              </w:rPr>
              <w:t>معدل الاستخدام</w:t>
            </w:r>
          </w:p>
        </w:tc>
      </w:tr>
      <w:tr w:rsidR="004419CE" w:rsidRPr="004419CE" w:rsidTr="008456C2">
        <w:trPr>
          <w:trHeight w:val="255"/>
          <w:jc w:val="center"/>
        </w:trPr>
        <w:tc>
          <w:tcPr>
            <w:tcW w:w="3268" w:type="dxa"/>
            <w:tcBorders>
              <w:top w:val="single" w:sz="4" w:space="0" w:color="auto"/>
              <w:left w:val="single" w:sz="4" w:space="0" w:color="auto"/>
              <w:bottom w:val="nil"/>
              <w:right w:val="single" w:sz="4" w:space="0" w:color="auto"/>
            </w:tcBorders>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rtl/>
                <w:lang w:bidi="ar-EG"/>
              </w:rPr>
              <w:t>الميزانية العادية</w:t>
            </w:r>
          </w:p>
        </w:tc>
        <w:tc>
          <w:tcPr>
            <w:tcW w:w="1530"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1 686</w:t>
            </w:r>
          </w:p>
        </w:tc>
        <w:tc>
          <w:tcPr>
            <w:tcW w:w="1717"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rtl/>
                <w:lang w:bidi="ar-EG"/>
              </w:rPr>
            </w:pPr>
            <w:r w:rsidRPr="004419CE">
              <w:rPr>
                <w:sz w:val="20"/>
                <w:szCs w:val="26"/>
                <w:lang w:bidi="ar-EG"/>
              </w:rPr>
              <w:t>1 131</w:t>
            </w:r>
          </w:p>
        </w:tc>
        <w:tc>
          <w:tcPr>
            <w:tcW w:w="1344"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555</w:t>
            </w:r>
          </w:p>
        </w:tc>
        <w:tc>
          <w:tcPr>
            <w:tcW w:w="1618" w:type="dxa"/>
            <w:tcBorders>
              <w:top w:val="single" w:sz="4" w:space="0" w:color="auto"/>
              <w:left w:val="single" w:sz="4" w:space="0" w:color="auto"/>
              <w:bottom w:val="nil"/>
              <w:right w:val="single" w:sz="4" w:space="0" w:color="auto"/>
            </w:tcBorders>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r w:rsidRPr="004419CE">
              <w:rPr>
                <w:sz w:val="20"/>
                <w:szCs w:val="26"/>
                <w:lang w:bidi="ar-EG"/>
              </w:rPr>
              <w:t>%67</w:t>
            </w:r>
          </w:p>
        </w:tc>
      </w:tr>
      <w:tr w:rsidR="004419CE" w:rsidRPr="004419CE" w:rsidTr="008456C2">
        <w:trPr>
          <w:trHeight w:val="255"/>
          <w:jc w:val="center"/>
        </w:trPr>
        <w:tc>
          <w:tcPr>
            <w:tcW w:w="3268" w:type="dxa"/>
            <w:tcBorders>
              <w:top w:val="nil"/>
              <w:left w:val="single" w:sz="4" w:space="0" w:color="auto"/>
              <w:bottom w:val="single" w:sz="4" w:space="0" w:color="auto"/>
              <w:right w:val="single" w:sz="4" w:space="0" w:color="auto"/>
            </w:tcBorders>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sz w:val="20"/>
                <w:szCs w:val="26"/>
                <w:lang w:bidi="ar-EG"/>
              </w:rPr>
            </w:pPr>
          </w:p>
        </w:tc>
        <w:tc>
          <w:tcPr>
            <w:tcW w:w="1530" w:type="dxa"/>
            <w:tcBorders>
              <w:top w:val="nil"/>
              <w:left w:val="single" w:sz="4" w:space="0" w:color="auto"/>
              <w:bottom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717" w:type="dxa"/>
            <w:tcBorders>
              <w:top w:val="nil"/>
              <w:left w:val="single" w:sz="4" w:space="0" w:color="auto"/>
              <w:bottom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344" w:type="dxa"/>
            <w:tcBorders>
              <w:top w:val="nil"/>
              <w:left w:val="single" w:sz="4" w:space="0" w:color="auto"/>
              <w:bottom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c>
          <w:tcPr>
            <w:tcW w:w="1618" w:type="dxa"/>
            <w:tcBorders>
              <w:top w:val="nil"/>
              <w:left w:val="single" w:sz="4" w:space="0" w:color="auto"/>
              <w:bottom w:val="single" w:sz="4" w:space="0" w:color="auto"/>
              <w:right w:val="single" w:sz="4" w:space="0" w:color="auto"/>
            </w:tcBorders>
            <w:noWrap/>
            <w:vAlign w:val="center"/>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sz w:val="20"/>
                <w:szCs w:val="26"/>
                <w:lang w:bidi="ar-EG"/>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rPr>
          <w:lang w:bidi="ar-EG"/>
        </w:rPr>
      </w:pPr>
      <w:proofErr w:type="gramStart"/>
      <w:r w:rsidRPr="004419CE">
        <w:rPr>
          <w:lang w:bidi="ar-EG"/>
        </w:rPr>
        <w:t>64</w:t>
      </w:r>
      <w:r w:rsidRPr="004419CE">
        <w:rPr>
          <w:rtl/>
          <w:lang w:bidi="ar-EG"/>
        </w:rPr>
        <w:tab/>
        <w:t>بلغت</w:t>
      </w:r>
      <w:proofErr w:type="gramEnd"/>
      <w:r w:rsidRPr="004419CE">
        <w:rPr>
          <w:rtl/>
          <w:lang w:bidi="ar-EG"/>
        </w:rPr>
        <w:t xml:space="preserve"> النفقات المخصصة للمنح لعام </w:t>
      </w:r>
      <w:r w:rsidRPr="004419CE">
        <w:rPr>
          <w:lang w:bidi="ar-EG"/>
        </w:rPr>
        <w:t>2017</w:t>
      </w:r>
      <w:r w:rsidRPr="004419CE">
        <w:rPr>
          <w:rtl/>
          <w:lang w:bidi="ar-EG"/>
        </w:rPr>
        <w:t xml:space="preserve"> من </w:t>
      </w:r>
      <w:r w:rsidRPr="004419CE">
        <w:rPr>
          <w:rtl/>
        </w:rPr>
        <w:t>اعتمادات خارج الميزانية</w:t>
      </w:r>
      <w:r w:rsidRPr="004419CE">
        <w:rPr>
          <w:rtl/>
          <w:lang w:bidi="ar-EG"/>
        </w:rPr>
        <w:t xml:space="preserve"> مقدار </w:t>
      </w:r>
      <w:r w:rsidRPr="004419CE">
        <w:rPr>
          <w:lang w:bidi="ar-EG"/>
        </w:rPr>
        <w:t>275 000</w:t>
      </w:r>
      <w:r w:rsidRPr="004419CE">
        <w:rPr>
          <w:rtl/>
          <w:lang w:bidi="ar-EG"/>
        </w:rPr>
        <w:t xml:space="preserve"> فرنك سويسري، بما</w:t>
      </w:r>
      <w:r w:rsidRPr="004419CE">
        <w:rPr>
          <w:rFonts w:hint="cs"/>
          <w:rtl/>
          <w:lang w:bidi="ar-EG"/>
        </w:rPr>
        <w:t> </w:t>
      </w:r>
      <w:r w:rsidRPr="004419CE">
        <w:rPr>
          <w:rtl/>
          <w:lang w:bidi="ar-EG"/>
        </w:rPr>
        <w:t>في ذلك </w:t>
      </w:r>
      <w:r w:rsidRPr="004419CE">
        <w:rPr>
          <w:lang w:bidi="ar-EG"/>
        </w:rPr>
        <w:t>12 500</w:t>
      </w:r>
      <w:r w:rsidRPr="004419CE">
        <w:rPr>
          <w:rtl/>
          <w:lang w:bidi="ar-EG"/>
        </w:rPr>
        <w:t xml:space="preserve"> فرنك سويسري لتليكوم.</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Pr>
      </w:pPr>
      <w:bookmarkStart w:id="634" w:name="_Toc452156680"/>
      <w:bookmarkStart w:id="635" w:name="_Toc419484119"/>
      <w:bookmarkStart w:id="636" w:name="_Toc328494956"/>
      <w:r w:rsidRPr="004419CE">
        <w:rPr>
          <w:b/>
          <w:bCs/>
          <w:rtl/>
        </w:rPr>
        <w:t>حساب الاحتياطي</w:t>
      </w:r>
      <w:bookmarkEnd w:id="634"/>
      <w:bookmarkEnd w:id="635"/>
      <w:bookmarkEnd w:id="63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SY"/>
        </w:rPr>
      </w:pPr>
      <w:proofErr w:type="gramStart"/>
      <w:r w:rsidRPr="004419CE">
        <w:rPr>
          <w:lang w:bidi="ar-EG"/>
        </w:rPr>
        <w:t>65</w:t>
      </w:r>
      <w:r w:rsidRPr="004419CE">
        <w:rPr>
          <w:rtl/>
          <w:lang w:bidi="ar-EG"/>
        </w:rPr>
        <w:tab/>
        <w:t>يموّن</w:t>
      </w:r>
      <w:proofErr w:type="gramEnd"/>
      <w:r w:rsidRPr="004419CE">
        <w:rPr>
          <w:rtl/>
          <w:lang w:bidi="ar-EG"/>
        </w:rPr>
        <w:t xml:space="preserve"> حساب الاحتياطي، وفقاً للرقم </w:t>
      </w:r>
      <w:r w:rsidRPr="004419CE">
        <w:rPr>
          <w:lang w:val="fr-CH" w:bidi="ar-EG"/>
        </w:rPr>
        <w:t>485</w:t>
      </w:r>
      <w:r w:rsidRPr="004419CE">
        <w:rPr>
          <w:rtl/>
          <w:lang w:bidi="ar-EG"/>
        </w:rPr>
        <w:t xml:space="preserve"> من الاتفاقية والمادة </w:t>
      </w:r>
      <w:r w:rsidRPr="004419CE">
        <w:rPr>
          <w:lang w:val="fr-CH" w:bidi="ar-EG"/>
        </w:rPr>
        <w:t>27</w:t>
      </w:r>
      <w:r w:rsidRPr="004419CE">
        <w:rPr>
          <w:rtl/>
          <w:lang w:bidi="ar-EG"/>
        </w:rPr>
        <w:t xml:space="preserve"> من اللوائح المالية، بالدرجة الأولى من اعتمادات الميزانية غير</w:t>
      </w:r>
      <w:r w:rsidRPr="004419CE">
        <w:rPr>
          <w:rFonts w:hint="cs"/>
          <w:rtl/>
          <w:lang w:bidi="ar-EG"/>
        </w:rPr>
        <w:t> </w:t>
      </w:r>
      <w:r w:rsidRPr="004419CE">
        <w:rPr>
          <w:rtl/>
          <w:lang w:bidi="ar-EG"/>
        </w:rPr>
        <w:t>المستعملة. ولذلك فهو يتكون من الأموال الخاصة بالاتحاد.</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66</w:t>
      </w:r>
      <w:r w:rsidRPr="004419CE">
        <w:rPr>
          <w:rtl/>
          <w:lang w:bidi="ar-EG"/>
        </w:rPr>
        <w:tab/>
        <w:t>ويتضمن</w:t>
      </w:r>
      <w:proofErr w:type="gramEnd"/>
      <w:r w:rsidRPr="004419CE">
        <w:rPr>
          <w:rtl/>
          <w:lang w:bidi="ar-EG"/>
        </w:rPr>
        <w:t xml:space="preserve"> حساب الاحتياطي أيضاً الأموال الناتجة عن الأنشطة التي يطبق الاتحاد بشأنها مبدأ استرداد التكاليف بمقتضى القرار </w:t>
      </w:r>
      <w:r w:rsidRPr="004419CE">
        <w:rPr>
          <w:lang w:val="fr-CH" w:bidi="ar-EG"/>
        </w:rPr>
        <w:t>1113</w:t>
      </w:r>
      <w:r w:rsidRPr="004419CE">
        <w:rPr>
          <w:rtl/>
          <w:lang w:bidi="ar-EG"/>
        </w:rPr>
        <w:t xml:space="preserve"> الصادر عن المجلس (الوثيقة </w:t>
      </w:r>
      <w:r w:rsidRPr="004419CE">
        <w:rPr>
          <w:lang w:bidi="ar-EG"/>
        </w:rPr>
        <w:t>C</w:t>
      </w:r>
      <w:r w:rsidRPr="004419CE">
        <w:rPr>
          <w:lang w:val="fr-CH" w:bidi="ar-EG"/>
        </w:rPr>
        <w:t>97/133</w:t>
      </w:r>
      <w:r w:rsidRPr="004419CE">
        <w:rPr>
          <w:rtl/>
          <w:lang w:bidi="ar-EG"/>
        </w:rPr>
        <w:t>). وتشمل الإيرادات والخدمات التي يطبق بشأنها الاتحاد مبدأ استرداد التكاليف، حتى</w:t>
      </w:r>
      <w:r w:rsidRPr="004419CE">
        <w:rPr>
          <w:rFonts w:hint="cs"/>
          <w:rtl/>
          <w:lang w:bidi="ar-EG"/>
        </w:rPr>
        <w:t> </w:t>
      </w:r>
      <w:r w:rsidRPr="004419CE">
        <w:rPr>
          <w:rtl/>
          <w:lang w:bidi="ar-EG"/>
        </w:rPr>
        <w:t>الآن، ما يلي:</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تسجيل الأرقام العالمية للخدمة الدولية الهاتفية المجانية </w:t>
      </w:r>
      <w:r w:rsidRPr="004419CE">
        <w:rPr>
          <w:lang w:val="en-GB" w:bidi="ar-SY"/>
        </w:rPr>
        <w:t>(UIFN)</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مذكرات التفاهم الخاصة بالأنظمة </w:t>
      </w:r>
      <w:proofErr w:type="spellStart"/>
      <w:r w:rsidRPr="004419CE">
        <w:rPr>
          <w:rtl/>
          <w:lang w:bidi="ar-SY"/>
        </w:rPr>
        <w:t>الساتلية</w:t>
      </w:r>
      <w:proofErr w:type="spellEnd"/>
      <w:r w:rsidRPr="004419CE">
        <w:rPr>
          <w:rtl/>
          <w:lang w:bidi="ar-SY"/>
        </w:rPr>
        <w:t xml:space="preserve"> العالمية للاتصالات الشخصية المتنقلة </w:t>
      </w:r>
      <w:r w:rsidRPr="004419CE">
        <w:rPr>
          <w:lang w:val="en-GB" w:bidi="ar-SY"/>
        </w:rPr>
        <w:t>(GMPCS-MoU)</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 xml:space="preserve">معالجة بطاقات التبليغ عن الشبكات </w:t>
      </w:r>
      <w:proofErr w:type="spellStart"/>
      <w:r w:rsidRPr="004419CE">
        <w:rPr>
          <w:rtl/>
          <w:lang w:bidi="ar-SY"/>
        </w:rPr>
        <w:t>الساتلية</w:t>
      </w:r>
      <w:proofErr w:type="spellEnd"/>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lastRenderedPageBreak/>
        <w:t>-</w:t>
      </w:r>
      <w:r w:rsidRPr="004419CE">
        <w:rPr>
          <w:rtl/>
          <w:lang w:bidi="ar-SY"/>
        </w:rPr>
        <w:tab/>
        <w:t xml:space="preserve">تسجيل الأرقام العالمية للخدمة الدولية بالتعريفة المتميِّزة </w:t>
      </w:r>
      <w:r w:rsidRPr="004419CE">
        <w:rPr>
          <w:lang w:val="en-GB" w:bidi="ar-SY"/>
        </w:rPr>
        <w:t>(UIPRN)</w:t>
      </w:r>
      <w:r w:rsidRPr="004419CE">
        <w:rPr>
          <w:rtl/>
          <w:lang w:bidi="ar-SY"/>
        </w:rPr>
        <w:t xml:space="preserve"> والأرقام العالمية للخدمة الدولية متقاسمة التكاليف </w:t>
      </w:r>
      <w:r w:rsidRPr="004419CE">
        <w:rPr>
          <w:lang w:val="en-GB" w:bidi="ar-SY"/>
        </w:rPr>
        <w:t>(UISCN)</w:t>
      </w:r>
      <w:r w:rsidRPr="004419CE">
        <w:rPr>
          <w:rtl/>
          <w:lang w:bidi="ar-SY"/>
        </w:rPr>
        <w:t>؛</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تليكوم؛</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مبيعات المنشورات؛</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rPr>
          <w:rtl/>
          <w:lang w:bidi="ar-SY"/>
        </w:rPr>
      </w:pPr>
      <w:r w:rsidRPr="004419CE">
        <w:rPr>
          <w:rtl/>
          <w:lang w:bidi="ar-SY"/>
        </w:rPr>
        <w:t>-</w:t>
      </w:r>
      <w:r w:rsidRPr="004419CE">
        <w:rPr>
          <w:rtl/>
          <w:lang w:bidi="ar-SY"/>
        </w:rPr>
        <w:tab/>
        <w:t>إيرادات دعم المشاريع.</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rtl/>
          <w:lang w:eastAsia="en-US" w:bidi="ar-EG"/>
        </w:rPr>
      </w:pPr>
      <w:bookmarkStart w:id="637" w:name="_Toc511402258"/>
      <w:bookmarkStart w:id="638" w:name="_Toc452156681"/>
      <w:bookmarkStart w:id="639" w:name="_Toc452156143"/>
      <w:bookmarkStart w:id="640" w:name="_Toc419483235"/>
      <w:bookmarkStart w:id="641" w:name="_Toc397499899"/>
      <w:bookmarkStart w:id="642" w:name="_Toc397499199"/>
      <w:bookmarkStart w:id="643" w:name="_Toc358648583"/>
      <w:bookmarkStart w:id="644" w:name="_Toc358648384"/>
      <w:bookmarkStart w:id="645" w:name="_Toc358647279"/>
      <w:bookmarkStart w:id="646" w:name="_Toc358647164"/>
      <w:bookmarkStart w:id="647" w:name="_Toc358647094"/>
      <w:bookmarkStart w:id="648" w:name="_Toc358646793"/>
      <w:bookmarkStart w:id="649" w:name="_Toc329303653"/>
      <w:bookmarkStart w:id="650" w:name="_Toc328494957"/>
      <w:bookmarkStart w:id="651" w:name="_Toc306236997"/>
      <w:bookmarkStart w:id="652" w:name="_Toc482792237"/>
      <w:bookmarkStart w:id="653" w:name="_Toc511762230"/>
      <w:r w:rsidRPr="004419CE">
        <w:rPr>
          <w:rFonts w:eastAsia="Times New Roman"/>
          <w:b/>
          <w:bCs/>
          <w:sz w:val="28"/>
          <w:szCs w:val="36"/>
          <w:rtl/>
          <w:lang w:eastAsia="en-US" w:bidi="ar-EG"/>
        </w:rPr>
        <w:t>ثانياً</w:t>
      </w:r>
      <w:r w:rsidRPr="004419CE">
        <w:rPr>
          <w:rFonts w:eastAsia="Times New Roman"/>
          <w:b/>
          <w:bCs/>
          <w:sz w:val="28"/>
          <w:szCs w:val="36"/>
          <w:rtl/>
          <w:lang w:eastAsia="en-US" w:bidi="ar-EG"/>
        </w:rPr>
        <w:tab/>
      </w:r>
      <w:r w:rsidRPr="004419CE">
        <w:rPr>
          <w:rFonts w:eastAsia="Times New Roman" w:hint="cs"/>
          <w:b/>
          <w:bCs/>
          <w:sz w:val="28"/>
          <w:szCs w:val="36"/>
          <w:rtl/>
          <w:lang w:eastAsia="en-US" w:bidi="ar-EG"/>
        </w:rPr>
        <w:t>مباني المقر الجديدة</w:t>
      </w:r>
      <w:r w:rsidRPr="004419CE">
        <w:rPr>
          <w:rFonts w:eastAsia="Times New Roman"/>
          <w:b/>
          <w:bCs/>
          <w:sz w:val="28"/>
          <w:szCs w:val="36"/>
          <w:rtl/>
          <w:lang w:eastAsia="en-US" w:bidi="ar-EG"/>
        </w:rPr>
        <w:t xml:space="preserve">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2</w:t>
      </w:r>
      <w:r w:rsidRPr="004419CE">
        <w:rPr>
          <w:rFonts w:eastAsia="Times New Roman"/>
          <w:b/>
          <w:bCs/>
          <w:sz w:val="28"/>
          <w:szCs w:val="36"/>
          <w:rtl/>
          <w:lang w:eastAsia="en-US" w:bidi="ar-EG"/>
        </w:rPr>
        <w:t>)</w:t>
      </w:r>
      <w:bookmarkEnd w:id="637"/>
      <w:bookmarkEnd w:id="653"/>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t>67</w:t>
      </w:r>
      <w:r w:rsidRPr="004419CE">
        <w:rPr>
          <w:rtl/>
          <w:lang w:bidi="ar-EG"/>
        </w:rPr>
        <w:tab/>
      </w:r>
      <w:r w:rsidRPr="004419CE">
        <w:rPr>
          <w:rFonts w:hint="cs"/>
          <w:rtl/>
          <w:lang w:bidi="ar-EG"/>
        </w:rPr>
        <w:t xml:space="preserve">نظم الاتحاد، بالتعاون مع </w:t>
      </w:r>
      <w:r w:rsidRPr="004419CE">
        <w:rPr>
          <w:rtl/>
          <w:lang w:bidi="ar-EG"/>
        </w:rPr>
        <w:t>مؤسسة مباني المنظمات الدولية</w:t>
      </w:r>
      <w:r w:rsidRPr="004419CE">
        <w:rPr>
          <w:rFonts w:hint="cs"/>
          <w:rtl/>
          <w:lang w:bidi="ar-EG"/>
        </w:rPr>
        <w:t> </w:t>
      </w:r>
      <w:r w:rsidRPr="004419CE">
        <w:rPr>
          <w:lang w:bidi="ar-EG"/>
        </w:rPr>
        <w:t>(FIPOI</w:t>
      </w:r>
      <w:proofErr w:type="gramStart"/>
      <w:r w:rsidRPr="004419CE">
        <w:rPr>
          <w:lang w:bidi="ar-EG"/>
        </w:rPr>
        <w:t>)</w:t>
      </w:r>
      <w:r w:rsidRPr="004419CE">
        <w:rPr>
          <w:rFonts w:hint="cs"/>
          <w:rtl/>
          <w:lang w:bidi="ar-EG"/>
        </w:rPr>
        <w:t>،</w:t>
      </w:r>
      <w:proofErr w:type="gramEnd"/>
      <w:r w:rsidRPr="004419CE">
        <w:rPr>
          <w:rFonts w:hint="cs"/>
          <w:rtl/>
          <w:lang w:bidi="ar-EG"/>
        </w:rPr>
        <w:t xml:space="preserve"> مسابقة لبناء مبنى جديد محل مبنى </w:t>
      </w:r>
      <w:proofErr w:type="spellStart"/>
      <w:r w:rsidRPr="004419CE">
        <w:rPr>
          <w:rFonts w:hint="cs"/>
          <w:rtl/>
          <w:lang w:bidi="ar-EG"/>
        </w:rPr>
        <w:t>فارامبيه</w:t>
      </w:r>
      <w:proofErr w:type="spellEnd"/>
      <w:r w:rsidRPr="004419CE">
        <w:rPr>
          <w:rFonts w:hint="cs"/>
          <w:rtl/>
          <w:lang w:bidi="ar-EG"/>
        </w:rPr>
        <w:t xml:space="preserve"> الذي سيتم هدمه. وسيمثل المبنى الجديد مقر الاتحاد بجنيف.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68</w:t>
      </w:r>
      <w:r w:rsidRPr="004419CE">
        <w:rPr>
          <w:rtl/>
          <w:lang w:bidi="ar-EG"/>
        </w:rPr>
        <w:tab/>
      </w:r>
      <w:r w:rsidRPr="004419CE">
        <w:rPr>
          <w:rFonts w:hint="cs"/>
          <w:rtl/>
          <w:lang w:bidi="ar-EG"/>
        </w:rPr>
        <w:t>وفي</w:t>
      </w:r>
      <w:proofErr w:type="gramEnd"/>
      <w:r w:rsidRPr="004419CE">
        <w:rPr>
          <w:rFonts w:hint="cs"/>
          <w:rtl/>
          <w:lang w:bidi="ar-EG"/>
        </w:rPr>
        <w:t xml:space="preserve"> إطار عملية مفتوحة متعددة المراحل، نُظمت مسابقة دولية للمشاريع المعمارية وفق "إجراءات واستمارات منح تفويضات الخدمات المعمارية" للجمعية السويسرية للمهندسين والمهندسين المعماريين </w:t>
      </w:r>
      <w:r w:rsidRPr="004419CE">
        <w:rPr>
          <w:lang w:bidi="ar-EG"/>
        </w:rPr>
        <w:t>(SIA)</w:t>
      </w:r>
      <w:r w:rsidRPr="004419CE">
        <w:rPr>
          <w:rFonts w:hint="cs"/>
          <w:rtl/>
          <w:lang w:bidi="ar-EG"/>
        </w:rPr>
        <w:t xml:space="preserve">.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69</w:t>
      </w:r>
      <w:r w:rsidRPr="004419CE">
        <w:rPr>
          <w:rtl/>
          <w:lang w:bidi="ar-EG"/>
        </w:rPr>
        <w:tab/>
      </w:r>
      <w:r w:rsidRPr="004419CE">
        <w:rPr>
          <w:rFonts w:hint="cs"/>
          <w:rtl/>
          <w:lang w:bidi="ar-EG"/>
        </w:rPr>
        <w:t>وعُقد</w:t>
      </w:r>
      <w:proofErr w:type="gramEnd"/>
      <w:r w:rsidRPr="004419CE">
        <w:rPr>
          <w:rFonts w:hint="cs"/>
          <w:rtl/>
          <w:lang w:bidi="ar-EG"/>
        </w:rPr>
        <w:t xml:space="preserve"> الاجتماع الأول للجنة التحكيم من </w:t>
      </w:r>
      <w:r w:rsidRPr="004419CE">
        <w:rPr>
          <w:lang w:bidi="ar-EG"/>
        </w:rPr>
        <w:t>27</w:t>
      </w:r>
      <w:r w:rsidRPr="004419CE">
        <w:rPr>
          <w:rFonts w:hint="cs"/>
          <w:rtl/>
          <w:lang w:bidi="ar-EG"/>
        </w:rPr>
        <w:t xml:space="preserve"> إلى </w:t>
      </w:r>
      <w:r w:rsidRPr="004419CE">
        <w:rPr>
          <w:lang w:bidi="ar-EG"/>
        </w:rPr>
        <w:t>29</w:t>
      </w:r>
      <w:r w:rsidRPr="004419CE">
        <w:rPr>
          <w:rFonts w:hint="cs"/>
          <w:rtl/>
          <w:lang w:bidi="ar-EG"/>
        </w:rPr>
        <w:t xml:space="preserve"> يونيو </w:t>
      </w:r>
      <w:r w:rsidRPr="004419CE">
        <w:rPr>
          <w:lang w:bidi="ar-EG"/>
        </w:rPr>
        <w:t>2017</w:t>
      </w:r>
      <w:r w:rsidRPr="004419CE">
        <w:rPr>
          <w:rFonts w:hint="cs"/>
          <w:rtl/>
          <w:lang w:bidi="ar-EG"/>
        </w:rPr>
        <w:t xml:space="preserve">، في مقر الاتحاد بجنيف. وتم اختيار حوالي خمسة عشر مشروعاً طلب أعضاء لجنة التحكيم مواصلة تطويرها. وعُقد الاجتماع الثاني للجنة التحكيم من </w:t>
      </w:r>
      <w:r w:rsidRPr="004419CE">
        <w:rPr>
          <w:lang w:bidi="ar-EG"/>
        </w:rPr>
        <w:t>7</w:t>
      </w:r>
      <w:r w:rsidRPr="004419CE">
        <w:rPr>
          <w:rFonts w:hint="cs"/>
          <w:rtl/>
          <w:lang w:bidi="ar-EG"/>
        </w:rPr>
        <w:t xml:space="preserve"> إلى </w:t>
      </w:r>
      <w:r w:rsidRPr="004419CE">
        <w:rPr>
          <w:lang w:bidi="ar-EG"/>
        </w:rPr>
        <w:t>9</w:t>
      </w:r>
      <w:r w:rsidRPr="004419CE">
        <w:rPr>
          <w:rFonts w:hint="eastAsia"/>
          <w:rtl/>
          <w:lang w:bidi="ar-EG"/>
        </w:rPr>
        <w:t> </w:t>
      </w:r>
      <w:r w:rsidRPr="004419CE">
        <w:rPr>
          <w:rFonts w:hint="cs"/>
          <w:rtl/>
          <w:lang w:bidi="ar-EG"/>
        </w:rPr>
        <w:t>نوفمبر</w:t>
      </w:r>
      <w:r w:rsidRPr="004419CE">
        <w:rPr>
          <w:rFonts w:hint="eastAsia"/>
          <w:rtl/>
          <w:lang w:bidi="ar-EG"/>
        </w:rPr>
        <w:t> </w:t>
      </w:r>
      <w:r w:rsidRPr="004419CE">
        <w:rPr>
          <w:lang w:bidi="ar-EG"/>
        </w:rPr>
        <w:t>2017</w:t>
      </w:r>
      <w:r w:rsidRPr="004419CE">
        <w:rPr>
          <w:rFonts w:hint="cs"/>
          <w:rtl/>
          <w:lang w:bidi="ar-EG"/>
        </w:rPr>
        <w:t>، في</w:t>
      </w:r>
      <w:r w:rsidRPr="004419CE">
        <w:rPr>
          <w:rFonts w:hint="eastAsia"/>
          <w:rtl/>
          <w:lang w:bidi="ar-EG"/>
        </w:rPr>
        <w:t> </w:t>
      </w:r>
      <w:r w:rsidRPr="004419CE">
        <w:rPr>
          <w:rFonts w:hint="cs"/>
          <w:rtl/>
          <w:lang w:bidi="ar-EG"/>
        </w:rPr>
        <w:t xml:space="preserve">مقر الاتحاد بجنيف. وخلال هذا الاجتماع، تمت دراسة مشاريع المرشحين الخمسة عشر الذين تم اختيارهم في الجولة الأولى، وفاز منهم أربعة مرشحين.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70</w:t>
      </w:r>
      <w:r w:rsidRPr="004419CE">
        <w:rPr>
          <w:rtl/>
          <w:lang w:bidi="ar-EG"/>
        </w:rPr>
        <w:tab/>
      </w:r>
      <w:r w:rsidRPr="004419CE">
        <w:rPr>
          <w:rFonts w:hint="cs"/>
          <w:rtl/>
          <w:lang w:bidi="ar-EG"/>
        </w:rPr>
        <w:t>ومن</w:t>
      </w:r>
      <w:proofErr w:type="gramEnd"/>
      <w:r w:rsidRPr="004419CE">
        <w:rPr>
          <w:rFonts w:hint="cs"/>
          <w:rtl/>
          <w:lang w:bidi="ar-EG"/>
        </w:rPr>
        <w:t xml:space="preserve"> بين هؤلاء الفائزين الأربعة، حدد أعضاء لجنة التحكيم الاختيار النهائي للفائز، السيد كريستيان دوبرا، المتقدم بمشروعه المسمى </w:t>
      </w:r>
      <w:r w:rsidRPr="004419CE">
        <w:rPr>
          <w:lang w:bidi="ar-EG"/>
        </w:rPr>
        <w:t>“Microcosm Project”</w:t>
      </w:r>
      <w:r w:rsidRPr="004419CE">
        <w:rPr>
          <w:rFonts w:hint="cs"/>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71</w:t>
      </w:r>
      <w:r w:rsidRPr="004419CE">
        <w:rPr>
          <w:rtl/>
          <w:lang w:bidi="ar-EG"/>
        </w:rPr>
        <w:tab/>
      </w:r>
      <w:r w:rsidRPr="004419CE">
        <w:rPr>
          <w:rFonts w:hint="cs"/>
          <w:rtl/>
          <w:lang w:bidi="ar-EG"/>
        </w:rPr>
        <w:t>ودامت</w:t>
      </w:r>
      <w:proofErr w:type="gramEnd"/>
      <w:r w:rsidRPr="004419CE">
        <w:rPr>
          <w:rFonts w:hint="cs"/>
          <w:rtl/>
          <w:lang w:bidi="ar-EG"/>
        </w:rPr>
        <w:t xml:space="preserve"> مرحلة مسابقة تقديم المشاريع بشأن هذا المبنى الجديد عاماً واحداً وفقاً للخطة المحددة. وبلغت النفقات المتعلقة بأنشطة المرحلة الأولى هذه </w:t>
      </w:r>
      <w:r w:rsidRPr="004419CE">
        <w:rPr>
          <w:lang w:bidi="ar-EG"/>
        </w:rPr>
        <w:t>718 158</w:t>
      </w:r>
      <w:r w:rsidRPr="004419CE">
        <w:rPr>
          <w:rFonts w:hint="cs"/>
          <w:rtl/>
          <w:lang w:bidi="ar-EG"/>
        </w:rPr>
        <w:t xml:space="preserve"> فرنكاً سويسرياً، وهي تقل عن الميزانية المخصصة.  </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lang w:eastAsia="en-US" w:bidi="ar-EG"/>
        </w:rPr>
      </w:pPr>
      <w:bookmarkStart w:id="654" w:name="_Toc511402259"/>
      <w:bookmarkStart w:id="655" w:name="_Toc511762231"/>
      <w:r w:rsidRPr="004419CE">
        <w:rPr>
          <w:rFonts w:eastAsia="Times New Roman"/>
          <w:b/>
          <w:bCs/>
          <w:sz w:val="28"/>
          <w:szCs w:val="36"/>
          <w:rtl/>
          <w:lang w:eastAsia="en-US" w:bidi="ar-EG"/>
        </w:rPr>
        <w:t>ثا</w:t>
      </w:r>
      <w:r w:rsidRPr="004419CE">
        <w:rPr>
          <w:rFonts w:eastAsia="Times New Roman" w:hint="cs"/>
          <w:b/>
          <w:bCs/>
          <w:sz w:val="28"/>
          <w:szCs w:val="36"/>
          <w:rtl/>
          <w:lang w:eastAsia="en-US" w:bidi="ar-EG"/>
        </w:rPr>
        <w:t>لثاً</w:t>
      </w:r>
      <w:r w:rsidRPr="004419CE">
        <w:rPr>
          <w:rFonts w:eastAsia="Times New Roman"/>
          <w:b/>
          <w:bCs/>
          <w:sz w:val="28"/>
          <w:szCs w:val="36"/>
          <w:rtl/>
          <w:lang w:eastAsia="en-US" w:bidi="ar-EG"/>
        </w:rPr>
        <w:tab/>
        <w:t xml:space="preserve">صندوق التأمينات لموظفي الاتحاد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3</w:t>
      </w:r>
      <w:r w:rsidRPr="004419CE">
        <w:rPr>
          <w:rFonts w:eastAsia="Times New Roman"/>
          <w:b/>
          <w:bCs/>
          <w:sz w:val="28"/>
          <w:szCs w:val="36"/>
          <w:rtl/>
          <w:lang w:eastAsia="en-US" w:bidi="ar-EG"/>
        </w:rPr>
        <w: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4"/>
      <w:bookmarkEnd w:id="65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72</w:t>
      </w:r>
      <w:r w:rsidRPr="004419CE">
        <w:rPr>
          <w:rtl/>
          <w:lang w:bidi="ar-EG"/>
        </w:rPr>
        <w:tab/>
        <w:t>يشمل</w:t>
      </w:r>
      <w:proofErr w:type="gramEnd"/>
      <w:r w:rsidRPr="004419CE">
        <w:rPr>
          <w:rtl/>
          <w:lang w:bidi="ar-EG"/>
        </w:rPr>
        <w:t xml:space="preserve"> صندوق التأمينات لموظفي الاتحاد مجموع الأموال التي تكفل المعاشات التقاعدية للموظفين العاملين في الاتحاد قبل </w:t>
      </w:r>
      <w:r w:rsidRPr="004419CE">
        <w:rPr>
          <w:lang w:val="fr-CH" w:bidi="ar-EG"/>
        </w:rPr>
        <w:t>1</w:t>
      </w:r>
      <w:r w:rsidRPr="004419CE">
        <w:rPr>
          <w:rtl/>
          <w:lang w:bidi="ar-EG"/>
        </w:rPr>
        <w:t> يناير </w:t>
      </w:r>
      <w:r w:rsidRPr="004419CE">
        <w:rPr>
          <w:lang w:val="fr-CH" w:bidi="ar-EG"/>
        </w:rPr>
        <w:t>1960</w:t>
      </w:r>
      <w:r w:rsidRPr="004419CE">
        <w:rPr>
          <w:rtl/>
          <w:lang w:bidi="ar-EG"/>
        </w:rPr>
        <w:t xml:space="preserve">، عندما انضم الاتحاد إلى الصندوق المشترك للمعاشات التقاعدية لموظفي الأمم المتحدة. وكان صندوق التأمينات يتألف، في البداية، من عدة صناديق وحسابات. وفي نهاية </w:t>
      </w:r>
      <w:r w:rsidRPr="004419CE">
        <w:rPr>
          <w:lang w:val="en-CA" w:bidi="ar-EG"/>
        </w:rPr>
        <w:t>2017</w:t>
      </w:r>
      <w:r w:rsidRPr="004419CE">
        <w:rPr>
          <w:rtl/>
          <w:lang w:bidi="ar-EG"/>
        </w:rPr>
        <w:t xml:space="preserve">، غطى صندوق الاحتياط والأموال التكميلية </w:t>
      </w:r>
      <w:r w:rsidRPr="004419CE">
        <w:rPr>
          <w:lang w:val="fr-CH" w:bidi="ar-EG"/>
        </w:rPr>
        <w:t>23</w:t>
      </w:r>
      <w:r w:rsidRPr="004419CE">
        <w:rPr>
          <w:rtl/>
          <w:lang w:bidi="ar-EG"/>
        </w:rPr>
        <w:t> معاش متقاعد و</w:t>
      </w:r>
      <w:r w:rsidRPr="004419CE">
        <w:rPr>
          <w:lang w:val="fr-CH" w:bidi="ar-EG"/>
        </w:rPr>
        <w:t>22</w:t>
      </w:r>
      <w:r w:rsidRPr="004419CE">
        <w:rPr>
          <w:rtl/>
          <w:lang w:bidi="ar-EG"/>
        </w:rPr>
        <w:t> معاش أرمل؛ وقدم صندوق المساعدة المخصص مساعدة الموظفين والمتقاعدين الذين يعانون من ظروف مالية عسيرة. وتم آخر حساب للالتزامات الواجب الاحتياط لها من أجل المشمولين بصندوق التأمينات لموظفي الاتحاد في </w:t>
      </w:r>
      <w:r w:rsidRPr="004419CE">
        <w:rPr>
          <w:lang w:val="fr-CH" w:bidi="ar-EG"/>
        </w:rPr>
        <w:t>31</w:t>
      </w:r>
      <w:r w:rsidRPr="004419CE">
        <w:rPr>
          <w:rtl/>
          <w:lang w:bidi="ar-EG"/>
        </w:rPr>
        <w:t> ديسمبر </w:t>
      </w:r>
      <w:r w:rsidRPr="004419CE">
        <w:rPr>
          <w:lang w:val="fr-CH" w:bidi="ar-EG"/>
        </w:rPr>
        <w:t>2011</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sidRPr="004419CE">
        <w:rPr>
          <w:lang w:bidi="ar-EG"/>
        </w:rPr>
        <w:t>73</w:t>
      </w:r>
      <w:r w:rsidRPr="004419CE">
        <w:rPr>
          <w:rtl/>
          <w:lang w:bidi="ar-EG"/>
        </w:rPr>
        <w:tab/>
        <w:t xml:space="preserve">وعملاً بأحكام القرار </w:t>
      </w:r>
      <w:r w:rsidRPr="004419CE">
        <w:rPr>
          <w:lang w:val="fr-CH" w:bidi="ar-EG"/>
        </w:rPr>
        <w:t>7</w:t>
      </w:r>
      <w:r w:rsidRPr="004419CE">
        <w:rPr>
          <w:rtl/>
          <w:lang w:bidi="ar-EG"/>
        </w:rPr>
        <w:t xml:space="preserve"> لمؤتمر المندوبين المفوضين (جنيف، </w:t>
      </w:r>
      <w:r w:rsidRPr="004419CE">
        <w:rPr>
          <w:lang w:val="fr-CH" w:bidi="ar-EG"/>
        </w:rPr>
        <w:t>1959</w:t>
      </w:r>
      <w:proofErr w:type="gramStart"/>
      <w:r w:rsidRPr="004419CE">
        <w:rPr>
          <w:rtl/>
          <w:lang w:bidi="ar-EG"/>
        </w:rPr>
        <w:t>)،</w:t>
      </w:r>
      <w:proofErr w:type="gramEnd"/>
      <w:r w:rsidRPr="004419CE">
        <w:rPr>
          <w:rtl/>
          <w:lang w:bidi="ar-EG"/>
        </w:rPr>
        <w:t xml:space="preserve"> ينضم موظفو الاتحاد اعتباراً من </w:t>
      </w:r>
      <w:r w:rsidRPr="004419CE">
        <w:rPr>
          <w:lang w:val="fr-CH" w:bidi="ar-EG"/>
        </w:rPr>
        <w:t>1</w:t>
      </w:r>
      <w:r w:rsidRPr="004419CE">
        <w:rPr>
          <w:rtl/>
          <w:lang w:bidi="ar-EG"/>
        </w:rPr>
        <w:t xml:space="preserve"> يناير </w:t>
      </w:r>
      <w:r w:rsidRPr="004419CE">
        <w:rPr>
          <w:lang w:val="fr-CH" w:bidi="ar-EG"/>
        </w:rPr>
        <w:t>1960</w:t>
      </w:r>
      <w:r w:rsidRPr="004419CE">
        <w:rPr>
          <w:rtl/>
          <w:lang w:bidi="ar-EG"/>
        </w:rPr>
        <w:t xml:space="preserve"> إلى الصندوق المشترك للمعاشات التقاعدية لموظفي الأمم المتحدة. ووفقاً للمادة </w:t>
      </w:r>
      <w:r w:rsidRPr="004419CE">
        <w:rPr>
          <w:lang w:val="fr-CH" w:bidi="ar-EG"/>
        </w:rPr>
        <w:t>86</w:t>
      </w:r>
      <w:r w:rsidRPr="004419CE">
        <w:rPr>
          <w:rtl/>
          <w:lang w:bidi="ar-EG"/>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 الصندوق المراجع الخارجي للحسابات في إطار عمليات المراقبة الدورية لحسابات الاتحاد</w:t>
      </w:r>
      <w:r w:rsidRPr="004419CE">
        <w:rPr>
          <w:rFonts w:hint="cs"/>
          <w:color w:val="000000"/>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74</w:t>
      </w:r>
      <w:r w:rsidRPr="004419CE">
        <w:rPr>
          <w:rtl/>
          <w:lang w:bidi="ar-EG"/>
        </w:rPr>
        <w:tab/>
      </w:r>
      <w:r w:rsidRPr="004419CE">
        <w:rPr>
          <w:rtl/>
        </w:rPr>
        <w:t>وقد</w:t>
      </w:r>
      <w:proofErr w:type="gramEnd"/>
      <w:r w:rsidRPr="004419CE">
        <w:rPr>
          <w:rtl/>
        </w:rPr>
        <w:t xml:space="preserve"> فتح حساب جاري لكل من </w:t>
      </w:r>
      <w:r w:rsidRPr="004419CE">
        <w:rPr>
          <w:rFonts w:hint="cs"/>
          <w:rtl/>
        </w:rPr>
        <w:t>الصندوقين المتبقيين</w:t>
      </w:r>
      <w:r w:rsidRPr="004419CE">
        <w:rPr>
          <w:rtl/>
        </w:rPr>
        <w:t xml:space="preserve"> لدى</w:t>
      </w:r>
      <w:r w:rsidRPr="004419CE">
        <w:rPr>
          <w:rFonts w:hint="cs"/>
          <w:rtl/>
        </w:rPr>
        <w:t xml:space="preserve"> مؤسسة</w:t>
      </w:r>
      <w:r w:rsidRPr="004419CE">
        <w:rPr>
          <w:rtl/>
        </w:rPr>
        <w:t xml:space="preserve"> </w:t>
      </w:r>
      <w:r w:rsidRPr="004419CE">
        <w:t>"Credit </w:t>
      </w:r>
      <w:proofErr w:type="spellStart"/>
      <w:r w:rsidRPr="004419CE">
        <w:t>Mutuel</w:t>
      </w:r>
      <w:proofErr w:type="spellEnd"/>
      <w:r w:rsidRPr="004419CE">
        <w:t>"</w:t>
      </w:r>
      <w:r w:rsidRPr="004419CE">
        <w:rPr>
          <w:rFonts w:hint="cs"/>
          <w:rtl/>
        </w:rPr>
        <w:t xml:space="preserve"> </w:t>
      </w:r>
      <w:r w:rsidRPr="004419CE">
        <w:rPr>
          <w:rtl/>
        </w:rPr>
        <w:t>في </w:t>
      </w:r>
      <w:r w:rsidRPr="004419CE">
        <w:rPr>
          <w:rFonts w:hint="cs"/>
          <w:rtl/>
        </w:rPr>
        <w:t>فرنسا. وأظهر</w:t>
      </w:r>
      <w:r w:rsidRPr="004419CE">
        <w:rPr>
          <w:rtl/>
        </w:rPr>
        <w:t xml:space="preserve"> </w:t>
      </w:r>
      <w:r w:rsidRPr="004419CE">
        <w:rPr>
          <w:color w:val="000000"/>
          <w:rtl/>
        </w:rPr>
        <w:t>الصندوق الاحتياطي والتكميلي</w:t>
      </w:r>
      <w:r w:rsidRPr="004419CE">
        <w:rPr>
          <w:rFonts w:hint="cs"/>
          <w:color w:val="000000"/>
          <w:rtl/>
        </w:rPr>
        <w:t xml:space="preserve"> عجزاً قدره </w:t>
      </w:r>
      <w:r w:rsidRPr="004419CE">
        <w:rPr>
          <w:color w:val="000000"/>
        </w:rPr>
        <w:t>21 862,80</w:t>
      </w:r>
      <w:r w:rsidRPr="004419CE">
        <w:rPr>
          <w:rFonts w:hint="cs"/>
          <w:color w:val="000000"/>
          <w:rtl/>
        </w:rPr>
        <w:t xml:space="preserve"> فرنكاً سويسرياً</w:t>
      </w:r>
      <w:r w:rsidRPr="004419CE">
        <w:rPr>
          <w:rtl/>
        </w:rPr>
        <w:t xml:space="preserve">. </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rtl/>
          <w:lang w:eastAsia="en-US" w:bidi="ar-EG"/>
        </w:rPr>
      </w:pPr>
      <w:bookmarkStart w:id="656" w:name="_Toc419483236"/>
      <w:bookmarkStart w:id="657" w:name="_Toc397499900"/>
      <w:bookmarkStart w:id="658" w:name="_Toc397499200"/>
      <w:bookmarkStart w:id="659" w:name="_Toc358648584"/>
      <w:bookmarkStart w:id="660" w:name="_Toc358648385"/>
      <w:bookmarkStart w:id="661" w:name="_Toc358647280"/>
      <w:bookmarkStart w:id="662" w:name="_Toc358647165"/>
      <w:bookmarkStart w:id="663" w:name="_Toc358647095"/>
      <w:bookmarkStart w:id="664" w:name="_Toc358646794"/>
      <w:bookmarkStart w:id="665" w:name="_Toc329303654"/>
      <w:bookmarkStart w:id="666" w:name="_Toc328494958"/>
      <w:bookmarkStart w:id="667" w:name="_Toc306236998"/>
      <w:bookmarkStart w:id="668" w:name="_Toc452156682"/>
      <w:bookmarkStart w:id="669" w:name="_Toc452156144"/>
      <w:bookmarkStart w:id="670" w:name="_Toc482792238"/>
      <w:bookmarkStart w:id="671" w:name="_Toc511402260"/>
      <w:bookmarkStart w:id="672" w:name="_Toc511762232"/>
      <w:r w:rsidRPr="004419CE">
        <w:rPr>
          <w:rFonts w:eastAsia="Times New Roman" w:hint="cs"/>
          <w:b/>
          <w:bCs/>
          <w:sz w:val="28"/>
          <w:szCs w:val="36"/>
          <w:rtl/>
          <w:lang w:eastAsia="en-US" w:bidi="ar-EG"/>
        </w:rPr>
        <w:lastRenderedPageBreak/>
        <w:t>رابعاً</w:t>
      </w:r>
      <w:r w:rsidRPr="004419CE">
        <w:rPr>
          <w:rFonts w:eastAsia="Times New Roman"/>
          <w:b/>
          <w:bCs/>
          <w:sz w:val="28"/>
          <w:szCs w:val="36"/>
          <w:rtl/>
          <w:lang w:eastAsia="en-US" w:bidi="ar-EG"/>
        </w:rPr>
        <w:tab/>
      </w:r>
      <w:bookmarkEnd w:id="656"/>
      <w:bookmarkEnd w:id="657"/>
      <w:bookmarkEnd w:id="658"/>
      <w:bookmarkEnd w:id="659"/>
      <w:bookmarkEnd w:id="660"/>
      <w:bookmarkEnd w:id="661"/>
      <w:bookmarkEnd w:id="662"/>
      <w:bookmarkEnd w:id="663"/>
      <w:bookmarkEnd w:id="664"/>
      <w:bookmarkEnd w:id="665"/>
      <w:bookmarkEnd w:id="666"/>
      <w:bookmarkEnd w:id="667"/>
      <w:r w:rsidRPr="004419CE">
        <w:rPr>
          <w:rFonts w:eastAsia="Times New Roman"/>
          <w:b/>
          <w:bCs/>
          <w:sz w:val="28"/>
          <w:szCs w:val="36"/>
          <w:rtl/>
          <w:lang w:eastAsia="en-US" w:bidi="ar-EG"/>
        </w:rPr>
        <w:t xml:space="preserve">برنامج الأمم المتحدة الإنمائي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4</w:t>
      </w:r>
      <w:r w:rsidRPr="004419CE">
        <w:rPr>
          <w:rFonts w:eastAsia="Times New Roman"/>
          <w:b/>
          <w:bCs/>
          <w:sz w:val="28"/>
          <w:szCs w:val="36"/>
          <w:rtl/>
          <w:lang w:eastAsia="en-US" w:bidi="ar-EG"/>
        </w:rPr>
        <w:t>)</w:t>
      </w:r>
      <w:bookmarkEnd w:id="668"/>
      <w:bookmarkEnd w:id="669"/>
      <w:bookmarkEnd w:id="670"/>
      <w:bookmarkEnd w:id="671"/>
      <w:bookmarkEnd w:id="672"/>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rPr>
          <w:lang w:bidi="ar-EG"/>
        </w:rPr>
        <w:t>75</w:t>
      </w:r>
      <w:r w:rsidRPr="004419CE">
        <w:rPr>
          <w:rtl/>
        </w:rPr>
        <w:tab/>
        <w:t>يستطيع</w:t>
      </w:r>
      <w:proofErr w:type="gramEnd"/>
      <w:r w:rsidRPr="004419CE">
        <w:rPr>
          <w:rtl/>
        </w:rPr>
        <w:t xml:space="preserve"> الاتحاد، في إطار مختلف فئات مشاريع برنامج الأمم المتحدة الإنمائي، أن يكون وكالة منفّذة سواء بمفرده أو بالاشتراك مع برنامج الأمم المتحدة</w:t>
      </w:r>
      <w:r w:rsidRPr="004419CE">
        <w:rPr>
          <w:rtl/>
          <w:lang w:bidi="ar-EG"/>
        </w:rPr>
        <w:t> </w:t>
      </w:r>
      <w:r w:rsidRPr="004419CE">
        <w:rPr>
          <w:rtl/>
        </w:rPr>
        <w:t>الإنمائي.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rPr>
          <w:lang w:bidi="ar-EG"/>
        </w:rPr>
        <w:t>76</w:t>
      </w:r>
      <w:r w:rsidRPr="004419CE">
        <w:rPr>
          <w:rtl/>
        </w:rPr>
        <w:tab/>
        <w:t>وعموما</w:t>
      </w:r>
      <w:proofErr w:type="gramEnd"/>
      <w:r w:rsidRPr="004419CE">
        <w:rPr>
          <w:rtl/>
        </w:rPr>
        <w:t xml:space="preserve">ً هناك </w:t>
      </w:r>
      <w:r w:rsidRPr="004419CE">
        <w:rPr>
          <w:rFonts w:hint="cs"/>
          <w:rtl/>
        </w:rPr>
        <w:t>فئتان</w:t>
      </w:r>
      <w:r w:rsidRPr="004419CE">
        <w:rPr>
          <w:rtl/>
        </w:rPr>
        <w:t xml:space="preserve"> من مشاريع البرنامج الإنمائي </w:t>
      </w:r>
      <w:r w:rsidRPr="004419CE">
        <w:rPr>
          <w:rFonts w:hint="cs"/>
          <w:rtl/>
        </w:rPr>
        <w:t>هما</w:t>
      </w:r>
      <w:r w:rsidRPr="004419CE">
        <w:rPr>
          <w:rtl/>
        </w:rPr>
        <w:t>: مشاريع ينفّذها الاتحاد ومشاريع تنفّذها الحكومات</w:t>
      </w:r>
      <w:r w:rsidRPr="004419CE">
        <w:rPr>
          <w:rFonts w:hint="cs"/>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rPr>
          <w:lang w:bidi="ar-EG"/>
        </w:rPr>
        <w:t>77</w:t>
      </w:r>
      <w:r w:rsidRPr="004419CE">
        <w:rPr>
          <w:rtl/>
        </w:rPr>
        <w:tab/>
        <w:t>وفي</w:t>
      </w:r>
      <w:proofErr w:type="gramEnd"/>
      <w:r w:rsidRPr="004419CE">
        <w:rPr>
          <w:rtl/>
        </w:rPr>
        <w:t xml:space="preserve"> حالة المشاريع التي يقوم الاتحاد بتنفيذها جزئياً أو كلياً، يحصل الاتحاد على اعتماد في الميزانية من البرنامج الإنمائي. وفي نهاية كل عام، وعلى أساس تقارير تنفيذ المشاريع </w:t>
      </w:r>
      <w:r w:rsidRPr="004419CE">
        <w:rPr>
          <w:lang w:bidi="ar-EG"/>
        </w:rPr>
        <w:t>(PDR)</w:t>
      </w:r>
      <w:r w:rsidRPr="004419CE">
        <w:rPr>
          <w:rtl/>
        </w:rPr>
        <w:t xml:space="preserve"> يسدد البرنامج الإنمائي للاتحاد مجموع النفقات المتكبدة في حدود الاعتماد. ولأغراض الدعم الذي يقدّمه الاتحاد للمشاريع، يضع الاتحاد اعتماداً يستند نسبياً إلى النفقات المسجّلة في تقارير تنفيذ المشاريع.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78</w:t>
      </w:r>
      <w:r w:rsidRPr="004419CE">
        <w:rPr>
          <w:rtl/>
          <w:lang w:bidi="ar-EG"/>
        </w:rPr>
        <w:tab/>
      </w:r>
      <w:r w:rsidRPr="004419CE">
        <w:rPr>
          <w:rtl/>
        </w:rPr>
        <w:t xml:space="preserve">وفي عام </w:t>
      </w:r>
      <w:r w:rsidRPr="004419CE">
        <w:rPr>
          <w:lang w:bidi="ar-EG"/>
        </w:rPr>
        <w:t>2017</w:t>
      </w:r>
      <w:r w:rsidRPr="004419CE">
        <w:rPr>
          <w:rtl/>
        </w:rPr>
        <w:t xml:space="preserve">، أظهر حساب التشغيل مع برنامج الأمم المتحدة الإنمائي رصيداً بمبلغ </w:t>
      </w:r>
      <w:r w:rsidRPr="004419CE">
        <w:rPr>
          <w:lang w:bidi="ar-EG"/>
        </w:rPr>
        <w:t>317 959</w:t>
      </w:r>
      <w:r w:rsidRPr="004419CE">
        <w:rPr>
          <w:rtl/>
        </w:rPr>
        <w:t xml:space="preserve"> فرنكاً سويسرياً لصالح </w:t>
      </w:r>
      <w:r w:rsidRPr="004419CE">
        <w:rPr>
          <w:rFonts w:hint="cs"/>
          <w:rtl/>
          <w:lang w:bidi="ar-EG"/>
        </w:rPr>
        <w:t>الاتحاد</w:t>
      </w:r>
      <w:r w:rsidRPr="004419CE">
        <w:rPr>
          <w:rtl/>
        </w:rPr>
        <w:t xml:space="preserve"> (مقابل</w:t>
      </w:r>
      <w:r w:rsidRPr="004419CE">
        <w:rPr>
          <w:lang w:bidi="ar-EG"/>
        </w:rPr>
        <w:t>740 420</w:t>
      </w:r>
      <w:proofErr w:type="gramStart"/>
      <w:r w:rsidRPr="004419CE">
        <w:rPr>
          <w:lang w:bidi="ar-EG"/>
        </w:rPr>
        <w:t> </w:t>
      </w:r>
      <w:r w:rsidRPr="004419CE">
        <w:rPr>
          <w:rtl/>
        </w:rPr>
        <w:t xml:space="preserve"> </w:t>
      </w:r>
      <w:r w:rsidRPr="004419CE">
        <w:rPr>
          <w:rFonts w:hint="cs"/>
          <w:rtl/>
        </w:rPr>
        <w:t>فرنكا</w:t>
      </w:r>
      <w:proofErr w:type="gramEnd"/>
      <w:r w:rsidRPr="004419CE">
        <w:rPr>
          <w:rFonts w:hint="cs"/>
          <w:rtl/>
        </w:rPr>
        <w:t xml:space="preserve">ً سويسرياً لصالح البرنامج في عام </w:t>
      </w:r>
      <w:r w:rsidRPr="004419CE">
        <w:rPr>
          <w:lang w:bidi="ar-EG"/>
        </w:rPr>
        <w:t>2016</w:t>
      </w:r>
      <w:r w:rsidRPr="004419CE">
        <w:rPr>
          <w:rtl/>
        </w:rPr>
        <w:t xml:space="preserve">).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79</w:t>
      </w:r>
      <w:proofErr w:type="gramEnd"/>
      <w:r w:rsidRPr="004419CE">
        <w:rPr>
          <w:rtl/>
        </w:rPr>
        <w:tab/>
        <w:t xml:space="preserve">وفي عام </w:t>
      </w:r>
      <w:r w:rsidRPr="004419CE">
        <w:rPr>
          <w:lang w:bidi="ar-EG"/>
        </w:rPr>
        <w:t>2017</w:t>
      </w:r>
      <w:r w:rsidRPr="004419CE">
        <w:rPr>
          <w:rtl/>
        </w:rPr>
        <w:t xml:space="preserve">، بلغت المصروفات لمشاريع البرنامج الإنمائي مقدار </w:t>
      </w:r>
      <w:r w:rsidRPr="004419CE">
        <w:rPr>
          <w:lang w:bidi="ar-EG"/>
        </w:rPr>
        <w:t>24 676</w:t>
      </w:r>
      <w:r w:rsidRPr="004419CE">
        <w:rPr>
          <w:rtl/>
        </w:rPr>
        <w:t xml:space="preserve"> فرنكاً سويسرياً (منها </w:t>
      </w:r>
      <w:r w:rsidRPr="004419CE">
        <w:rPr>
          <w:lang w:bidi="ar-EG"/>
        </w:rPr>
        <w:t>2 260</w:t>
      </w:r>
      <w:r w:rsidRPr="004419CE">
        <w:rPr>
          <w:rtl/>
        </w:rPr>
        <w:t> فرنكاً سويسرياً لنفقات الدعم).</w:t>
      </w:r>
      <w:r w:rsidRPr="004419CE">
        <w:rPr>
          <w:rtl/>
          <w:lang w:bidi="ar-EG"/>
        </w:rPr>
        <w:t xml:space="preserve"> </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lang w:eastAsia="en-US" w:bidi="ar-EG"/>
        </w:rPr>
      </w:pPr>
      <w:bookmarkStart w:id="673" w:name="_Toc452156683"/>
      <w:bookmarkStart w:id="674" w:name="_Toc452156145"/>
      <w:bookmarkStart w:id="675" w:name="_Toc419483241"/>
      <w:bookmarkStart w:id="676" w:name="_Toc397499902"/>
      <w:bookmarkStart w:id="677" w:name="_Toc397499202"/>
      <w:bookmarkStart w:id="678" w:name="_Toc358648586"/>
      <w:bookmarkStart w:id="679" w:name="_Toc358648387"/>
      <w:bookmarkStart w:id="680" w:name="_Toc358647282"/>
      <w:bookmarkStart w:id="681" w:name="_Toc358647167"/>
      <w:bookmarkStart w:id="682" w:name="_Toc358647097"/>
      <w:bookmarkStart w:id="683" w:name="_Toc358646796"/>
      <w:bookmarkStart w:id="684" w:name="_Toc329303656"/>
      <w:bookmarkStart w:id="685" w:name="_Toc328494960"/>
      <w:bookmarkStart w:id="686" w:name="_Toc306237000"/>
      <w:bookmarkStart w:id="687" w:name="_Toc482792239"/>
      <w:bookmarkStart w:id="688" w:name="_Toc511402261"/>
      <w:bookmarkStart w:id="689" w:name="_Toc511762233"/>
      <w:r w:rsidRPr="004419CE">
        <w:rPr>
          <w:rFonts w:eastAsia="Times New Roman" w:hint="cs"/>
          <w:b/>
          <w:bCs/>
          <w:sz w:val="28"/>
          <w:szCs w:val="36"/>
          <w:rtl/>
          <w:lang w:eastAsia="en-US" w:bidi="ar-EG"/>
        </w:rPr>
        <w:t>خامساً</w:t>
      </w:r>
      <w:r w:rsidRPr="004419CE">
        <w:rPr>
          <w:rFonts w:eastAsia="Times New Roman"/>
          <w:b/>
          <w:bCs/>
          <w:sz w:val="28"/>
          <w:szCs w:val="36"/>
          <w:rtl/>
          <w:lang w:eastAsia="en-US" w:bidi="ar-EG"/>
        </w:rPr>
        <w:tab/>
        <w:t xml:space="preserve">الصناديق </w:t>
      </w:r>
      <w:proofErr w:type="spellStart"/>
      <w:r w:rsidRPr="004419CE">
        <w:rPr>
          <w:rFonts w:eastAsia="Times New Roman"/>
          <w:b/>
          <w:bCs/>
          <w:sz w:val="28"/>
          <w:szCs w:val="36"/>
          <w:rtl/>
          <w:lang w:eastAsia="en-US" w:bidi="ar-EG"/>
        </w:rPr>
        <w:t>الاستئمانية</w:t>
      </w:r>
      <w:proofErr w:type="spellEnd"/>
      <w:r w:rsidRPr="004419CE">
        <w:rPr>
          <w:rFonts w:eastAsia="Times New Roman"/>
          <w:b/>
          <w:bCs/>
          <w:sz w:val="28"/>
          <w:szCs w:val="36"/>
          <w:rtl/>
          <w:lang w:eastAsia="en-US" w:bidi="ar-EG"/>
        </w:rPr>
        <w:t xml:space="preserve">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5</w:t>
      </w:r>
      <w:r w:rsidRPr="004419CE">
        <w:rPr>
          <w:rFonts w:eastAsia="Times New Roman"/>
          <w:b/>
          <w:bCs/>
          <w:sz w:val="28"/>
          <w:szCs w:val="36"/>
          <w:rtl/>
          <w:lang w:eastAsia="en-US" w:bidi="ar-EG"/>
        </w:rPr>
        <w:t>)</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roofErr w:type="gramStart"/>
      <w:r w:rsidRPr="004419CE">
        <w:rPr>
          <w:lang w:bidi="ar-EG"/>
        </w:rPr>
        <w:t>80</w:t>
      </w:r>
      <w:r w:rsidRPr="004419CE">
        <w:rPr>
          <w:rtl/>
        </w:rPr>
        <w:tab/>
        <w:t>أنشئ</w:t>
      </w:r>
      <w:proofErr w:type="gramEnd"/>
      <w:r w:rsidRPr="004419CE">
        <w:rPr>
          <w:rtl/>
        </w:rPr>
        <w:t xml:space="preserve"> الصندوق الخاص للتعاون التقني </w:t>
      </w:r>
      <w:r w:rsidRPr="004419CE">
        <w:rPr>
          <w:lang w:bidi="ar-EG"/>
        </w:rPr>
        <w:t>(SFTC)</w:t>
      </w:r>
      <w:r w:rsidRPr="004419CE">
        <w:rPr>
          <w:rtl/>
        </w:rPr>
        <w:t xml:space="preserve"> من أجل تلبية احتياجات البلدان النامية التي تلتمس المساعدة الطارئة من الاتحاد. ويموّن هذا الصندوق من المساهمات الطوعية إما في شكل هبات نقدية في أي عملة كانت، أو في أي شكل آخر من أشكال المساهمة.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lang w:bidi="ar-EG"/>
        </w:rPr>
        <w:t>81</w:t>
      </w:r>
      <w:r w:rsidRPr="004419CE">
        <w:rPr>
          <w:rtl/>
        </w:rPr>
        <w:tab/>
        <w:t>وبلغ حجم الاعتمادات غير المستعملة في جميع أنواع المشاريع من الأطراف الخارجية فضلاً عن صناديق الاتحاد</w:t>
      </w:r>
      <w:r w:rsidRPr="004419CE">
        <w:rPr>
          <w:rFonts w:hint="cs"/>
          <w:rtl/>
        </w:rPr>
        <w:t xml:space="preserve"> </w:t>
      </w:r>
      <w:r w:rsidRPr="004419CE">
        <w:rPr>
          <w:lang w:bidi="ar-EG"/>
        </w:rPr>
        <w:t>20</w:t>
      </w:r>
      <w:proofErr w:type="gramStart"/>
      <w:r w:rsidRPr="004419CE">
        <w:rPr>
          <w:lang w:bidi="ar-EG"/>
        </w:rPr>
        <w:t>,6</w:t>
      </w:r>
      <w:proofErr w:type="gramEnd"/>
      <w:r w:rsidRPr="004419CE">
        <w:rPr>
          <w:rFonts w:hint="cs"/>
          <w:rtl/>
        </w:rPr>
        <w:t> مليون فرنك سويسري في </w:t>
      </w:r>
      <w:r w:rsidRPr="004419CE">
        <w:rPr>
          <w:lang w:bidi="ar-EG"/>
        </w:rPr>
        <w:t>2017</w:t>
      </w:r>
      <w:r w:rsidRPr="004419CE">
        <w:rPr>
          <w:rtl/>
        </w:rPr>
        <w:t xml:space="preserve"> </w:t>
      </w:r>
      <w:r w:rsidRPr="004419CE">
        <w:rPr>
          <w:rFonts w:hint="cs"/>
          <w:rtl/>
        </w:rPr>
        <w:t>(مثل عام</w:t>
      </w:r>
      <w:r w:rsidRPr="004419CE">
        <w:rPr>
          <w:rtl/>
        </w:rPr>
        <w:t xml:space="preserve"> </w:t>
      </w:r>
      <w:r w:rsidRPr="004419CE">
        <w:rPr>
          <w:lang w:bidi="ar-EG"/>
        </w:rPr>
        <w:t>2016</w:t>
      </w:r>
      <w:r w:rsidRPr="004419CE">
        <w:rPr>
          <w:rFonts w:hint="cs"/>
          <w:rtl/>
        </w:rPr>
        <w:t xml:space="preserve">). </w:t>
      </w:r>
      <w:r w:rsidRPr="004419CE">
        <w:rPr>
          <w:rtl/>
        </w:rPr>
        <w:t xml:space="preserve">ويمثل رصيد الأموال الخارجية قيد التخصيص، والذي بلغ </w:t>
      </w:r>
      <w:r w:rsidRPr="004419CE">
        <w:rPr>
          <w:lang w:bidi="ar-EG"/>
        </w:rPr>
        <w:t>1,9</w:t>
      </w:r>
      <w:r w:rsidRPr="004419CE">
        <w:rPr>
          <w:rtl/>
        </w:rPr>
        <w:t xml:space="preserve"> </w:t>
      </w:r>
      <w:r w:rsidRPr="004419CE">
        <w:rPr>
          <w:rFonts w:hint="cs"/>
          <w:rtl/>
        </w:rPr>
        <w:t xml:space="preserve">مليون فرنك سويسري في نهاية عام </w:t>
      </w:r>
      <w:r w:rsidRPr="004419CE">
        <w:rPr>
          <w:lang w:bidi="ar-EG"/>
        </w:rPr>
        <w:t>2017</w:t>
      </w:r>
      <w:r w:rsidRPr="004419CE">
        <w:rPr>
          <w:rtl/>
        </w:rPr>
        <w:t xml:space="preserve"> (</w:t>
      </w:r>
      <w:r w:rsidRPr="004419CE">
        <w:rPr>
          <w:lang w:bidi="ar-EG"/>
        </w:rPr>
        <w:t>2,4</w:t>
      </w:r>
      <w:r w:rsidRPr="004419CE">
        <w:rPr>
          <w:rtl/>
        </w:rPr>
        <w:t xml:space="preserve"> </w:t>
      </w:r>
      <w:r w:rsidRPr="004419CE">
        <w:rPr>
          <w:rFonts w:hint="cs"/>
          <w:rtl/>
        </w:rPr>
        <w:t>مليون فرنك سويسري</w:t>
      </w:r>
      <w:r w:rsidRPr="004419CE">
        <w:rPr>
          <w:rtl/>
        </w:rPr>
        <w:t xml:space="preserve"> في نهاية </w:t>
      </w:r>
      <w:r w:rsidRPr="004419CE">
        <w:rPr>
          <w:lang w:bidi="ar-EG"/>
        </w:rPr>
        <w:t>2016</w:t>
      </w:r>
      <w:r w:rsidRPr="004419CE">
        <w:rPr>
          <w:rFonts w:hint="cs"/>
          <w:rtl/>
        </w:rPr>
        <w:t>)</w:t>
      </w:r>
      <w:r w:rsidRPr="004419CE">
        <w:rPr>
          <w:rtl/>
        </w:rPr>
        <w:t xml:space="preserve">، الأموال الواردة حديثاً من أجل المشاريع </w:t>
      </w:r>
      <w:proofErr w:type="spellStart"/>
      <w:r w:rsidRPr="004419CE">
        <w:rPr>
          <w:rtl/>
        </w:rPr>
        <w:t>الموشكة</w:t>
      </w:r>
      <w:proofErr w:type="spellEnd"/>
      <w:r w:rsidRPr="004419CE">
        <w:rPr>
          <w:rtl/>
        </w:rPr>
        <w:t xml:space="preserve"> على الابتداء وكذلك الأموال المتبقية من المشاريع المقفلة، والتي إما سيعاد رصيدها إلى الجهات المانحة أو</w:t>
      </w:r>
      <w:r w:rsidRPr="004419CE">
        <w:rPr>
          <w:rFonts w:hint="cs"/>
          <w:rtl/>
        </w:rPr>
        <w:t> </w:t>
      </w:r>
      <w:r w:rsidRPr="004419CE">
        <w:rPr>
          <w:rtl/>
        </w:rPr>
        <w:t>يخصص لمشاريع جديدة.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lang w:bidi="ar-EG"/>
        </w:rPr>
        <w:t>82</w:t>
      </w:r>
      <w:r w:rsidRPr="004419CE">
        <w:rPr>
          <w:rtl/>
        </w:rPr>
        <w:tab/>
        <w:t xml:space="preserve">وفي عام </w:t>
      </w:r>
      <w:r w:rsidRPr="004419CE">
        <w:rPr>
          <w:lang w:bidi="ar-EG"/>
        </w:rPr>
        <w:t>2017</w:t>
      </w:r>
      <w:r w:rsidRPr="004419CE">
        <w:rPr>
          <w:rtl/>
        </w:rPr>
        <w:t xml:space="preserve">، بلغت الأصول السائلة </w:t>
      </w:r>
      <w:r w:rsidRPr="004419CE">
        <w:rPr>
          <w:lang w:bidi="ar-EG"/>
        </w:rPr>
        <w:t>21</w:t>
      </w:r>
      <w:proofErr w:type="gramStart"/>
      <w:r w:rsidRPr="004419CE">
        <w:rPr>
          <w:lang w:bidi="ar-EG"/>
        </w:rPr>
        <w:t>,3</w:t>
      </w:r>
      <w:proofErr w:type="gramEnd"/>
      <w:r w:rsidRPr="004419CE">
        <w:rPr>
          <w:rtl/>
        </w:rPr>
        <w:t xml:space="preserve"> </w:t>
      </w:r>
      <w:r w:rsidRPr="004419CE">
        <w:rPr>
          <w:rFonts w:hint="cs"/>
          <w:rtl/>
        </w:rPr>
        <w:t>مليون فرنك سويسري</w:t>
      </w:r>
      <w:r w:rsidRPr="004419CE">
        <w:rPr>
          <w:rtl/>
        </w:rPr>
        <w:t xml:space="preserve"> (</w:t>
      </w:r>
      <w:r w:rsidRPr="004419CE">
        <w:rPr>
          <w:lang w:bidi="ar-EG"/>
        </w:rPr>
        <w:t>20,6</w:t>
      </w:r>
      <w:r w:rsidRPr="004419CE">
        <w:rPr>
          <w:rtl/>
        </w:rPr>
        <w:t xml:space="preserve"> </w:t>
      </w:r>
      <w:r w:rsidRPr="004419CE">
        <w:rPr>
          <w:rFonts w:hint="cs"/>
          <w:rtl/>
        </w:rPr>
        <w:t>مليون فرنك سويسري في </w:t>
      </w:r>
      <w:r w:rsidRPr="004419CE">
        <w:rPr>
          <w:lang w:bidi="ar-EG"/>
        </w:rPr>
        <w:t>2016</w:t>
      </w:r>
      <w:r w:rsidRPr="004419CE">
        <w:rPr>
          <w:rtl/>
        </w:rPr>
        <w:t xml:space="preserve">). وبلغت الاستثمارات </w:t>
      </w:r>
      <w:r w:rsidRPr="004419CE">
        <w:rPr>
          <w:lang w:bidi="ar-EG"/>
        </w:rPr>
        <w:t>9,3</w:t>
      </w:r>
      <w:r w:rsidRPr="004419CE">
        <w:rPr>
          <w:rtl/>
        </w:rPr>
        <w:t xml:space="preserve"> </w:t>
      </w:r>
      <w:r w:rsidRPr="004419CE">
        <w:rPr>
          <w:rFonts w:hint="cs"/>
          <w:rtl/>
        </w:rPr>
        <w:t xml:space="preserve">ملايين فرنك سويسري في نهاية </w:t>
      </w:r>
      <w:r w:rsidRPr="004419CE">
        <w:rPr>
          <w:lang w:bidi="ar-EG"/>
        </w:rPr>
        <w:t>2017</w:t>
      </w:r>
      <w:r w:rsidRPr="004419CE">
        <w:rPr>
          <w:rtl/>
        </w:rPr>
        <w:t xml:space="preserve"> (</w:t>
      </w:r>
      <w:r w:rsidRPr="004419CE">
        <w:rPr>
          <w:lang w:bidi="ar-EG"/>
        </w:rPr>
        <w:t>7,</w:t>
      </w:r>
      <w:proofErr w:type="gramStart"/>
      <w:r w:rsidRPr="004419CE">
        <w:rPr>
          <w:lang w:bidi="ar-EG"/>
        </w:rPr>
        <w:t>4 </w:t>
      </w:r>
      <w:r w:rsidRPr="004419CE">
        <w:rPr>
          <w:rtl/>
        </w:rPr>
        <w:t xml:space="preserve"> </w:t>
      </w:r>
      <w:r w:rsidRPr="004419CE">
        <w:rPr>
          <w:rFonts w:hint="cs"/>
          <w:rtl/>
        </w:rPr>
        <w:t>ملايين</w:t>
      </w:r>
      <w:proofErr w:type="gramEnd"/>
      <w:r w:rsidRPr="004419CE">
        <w:rPr>
          <w:rFonts w:hint="cs"/>
          <w:rtl/>
        </w:rPr>
        <w:t xml:space="preserve"> فرنك سويسري </w:t>
      </w:r>
      <w:r w:rsidRPr="004419CE">
        <w:rPr>
          <w:rtl/>
        </w:rPr>
        <w:t>في </w:t>
      </w:r>
      <w:r w:rsidRPr="004419CE">
        <w:rPr>
          <w:lang w:bidi="ar-EG"/>
        </w:rPr>
        <w:t>2016</w:t>
      </w:r>
      <w:r w:rsidRPr="004419CE">
        <w:rPr>
          <w:rtl/>
        </w:rPr>
        <w:t xml:space="preserve">). وتمخضت هذه الاستثمارات عن فوائد قدرها </w:t>
      </w:r>
      <w:r w:rsidRPr="004419CE">
        <w:rPr>
          <w:lang w:bidi="ar-EG"/>
        </w:rPr>
        <w:t>172 000</w:t>
      </w:r>
      <w:r w:rsidRPr="004419CE">
        <w:rPr>
          <w:rtl/>
        </w:rPr>
        <w:t xml:space="preserve"> </w:t>
      </w:r>
      <w:r w:rsidRPr="004419CE">
        <w:rPr>
          <w:rFonts w:hint="cs"/>
          <w:rtl/>
        </w:rPr>
        <w:t>فرنك سويسري</w:t>
      </w:r>
      <w:r w:rsidRPr="004419CE">
        <w:rPr>
          <w:rtl/>
        </w:rPr>
        <w:t xml:space="preserve"> في </w:t>
      </w:r>
      <w:r w:rsidRPr="004419CE">
        <w:rPr>
          <w:lang w:bidi="ar-EG"/>
        </w:rPr>
        <w:t>2017</w:t>
      </w:r>
      <w:r w:rsidRPr="004419CE">
        <w:rPr>
          <w:rtl/>
        </w:rPr>
        <w:t xml:space="preserve"> </w:t>
      </w:r>
      <w:r w:rsidRPr="004419CE">
        <w:rPr>
          <w:rFonts w:hint="cs"/>
          <w:rtl/>
        </w:rPr>
        <w:t>(</w:t>
      </w:r>
      <w:r w:rsidRPr="004419CE">
        <w:rPr>
          <w:lang w:bidi="ar-EG"/>
        </w:rPr>
        <w:t>171 000</w:t>
      </w:r>
      <w:r w:rsidRPr="004419CE">
        <w:rPr>
          <w:rtl/>
        </w:rPr>
        <w:t xml:space="preserve"> </w:t>
      </w:r>
      <w:r w:rsidRPr="004419CE">
        <w:rPr>
          <w:rFonts w:hint="cs"/>
          <w:rtl/>
        </w:rPr>
        <w:t>فرنك سويسري في </w:t>
      </w:r>
      <w:r w:rsidRPr="004419CE">
        <w:rPr>
          <w:lang w:bidi="ar-EG"/>
        </w:rPr>
        <w:t>2016</w:t>
      </w:r>
      <w:r w:rsidRPr="004419CE">
        <w:rPr>
          <w:rtl/>
        </w:rPr>
        <w:t>).</w:t>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rPr>
          <w:b/>
          <w:bCs/>
          <w:rtl/>
          <w:lang w:bidi="ar-EG"/>
        </w:rPr>
      </w:pPr>
      <w:bookmarkStart w:id="690" w:name="_Toc419484123"/>
      <w:bookmarkStart w:id="691" w:name="_Toc328494961"/>
      <w:bookmarkStart w:id="692" w:name="_Toc452156684"/>
      <w:r w:rsidRPr="004419CE">
        <w:rPr>
          <w:b/>
          <w:bCs/>
          <w:rtl/>
        </w:rPr>
        <w:t xml:space="preserve">نفقات تنفيذ المشاريع وتكاليف الدعم في عام </w:t>
      </w:r>
      <w:bookmarkEnd w:id="690"/>
      <w:bookmarkEnd w:id="691"/>
      <w:r w:rsidRPr="004419CE">
        <w:rPr>
          <w:b/>
          <w:bCs/>
          <w:lang w:val="fr-CH"/>
        </w:rPr>
        <w:t>201</w:t>
      </w:r>
      <w:bookmarkEnd w:id="692"/>
      <w:r w:rsidRPr="004419CE">
        <w:rPr>
          <w:b/>
          <w:bCs/>
          <w:lang w:val="fr-CH"/>
        </w:rPr>
        <w:t>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83</w:t>
      </w:r>
      <w:r w:rsidRPr="004419CE">
        <w:rPr>
          <w:lang w:bidi="ar-EG"/>
        </w:rPr>
        <w:tab/>
      </w:r>
      <w:r w:rsidRPr="004419CE">
        <w:rPr>
          <w:rtl/>
        </w:rPr>
        <w:t>في عام </w:t>
      </w:r>
      <w:r w:rsidRPr="004419CE">
        <w:rPr>
          <w:lang w:bidi="ar-EG"/>
        </w:rPr>
        <w:t>2017</w:t>
      </w:r>
      <w:r w:rsidRPr="004419CE">
        <w:rPr>
          <w:rtl/>
        </w:rPr>
        <w:t xml:space="preserve">، بلغت نفقات جميع أنواع مشاريع الصناديق </w:t>
      </w:r>
      <w:proofErr w:type="spellStart"/>
      <w:r w:rsidRPr="004419CE">
        <w:rPr>
          <w:rtl/>
        </w:rPr>
        <w:t>الاستئمانية</w:t>
      </w:r>
      <w:proofErr w:type="spellEnd"/>
      <w:r w:rsidRPr="004419CE">
        <w:rPr>
          <w:rtl/>
        </w:rPr>
        <w:t xml:space="preserve"> </w:t>
      </w:r>
      <w:r w:rsidRPr="004419CE">
        <w:rPr>
          <w:lang w:bidi="ar-EG"/>
        </w:rPr>
        <w:t>9</w:t>
      </w:r>
      <w:r w:rsidRPr="004419CE">
        <w:rPr>
          <w:rtl/>
        </w:rPr>
        <w:t xml:space="preserve"> </w:t>
      </w:r>
      <w:r w:rsidRPr="004419CE">
        <w:rPr>
          <w:rFonts w:hint="cs"/>
          <w:rtl/>
        </w:rPr>
        <w:t>ملايين فرنك سويسري</w:t>
      </w:r>
      <w:r w:rsidRPr="004419CE">
        <w:rPr>
          <w:rtl/>
        </w:rPr>
        <w:t xml:space="preserve"> مقابل </w:t>
      </w:r>
      <w:r w:rsidRPr="004419CE">
        <w:rPr>
          <w:lang w:bidi="ar-EG"/>
        </w:rPr>
        <w:t>7</w:t>
      </w:r>
      <w:proofErr w:type="gramStart"/>
      <w:r w:rsidRPr="004419CE">
        <w:rPr>
          <w:lang w:bidi="ar-EG"/>
        </w:rPr>
        <w:t>,3</w:t>
      </w:r>
      <w:proofErr w:type="gramEnd"/>
      <w:r w:rsidRPr="004419CE">
        <w:rPr>
          <w:rFonts w:hint="cs"/>
          <w:rtl/>
        </w:rPr>
        <w:t xml:space="preserve"> ملايين فرنك سويسري</w:t>
      </w:r>
      <w:r w:rsidRPr="004419CE">
        <w:rPr>
          <w:rtl/>
        </w:rPr>
        <w:t xml:space="preserve"> في عام </w:t>
      </w:r>
      <w:r w:rsidRPr="004419CE">
        <w:rPr>
          <w:lang w:bidi="ar-EG"/>
        </w:rPr>
        <w:t>2016</w:t>
      </w:r>
      <w:r w:rsidRPr="004419CE">
        <w:rPr>
          <w:rtl/>
        </w:rPr>
        <w:t>. وبلغت تكاليف الدعم في </w:t>
      </w:r>
      <w:r w:rsidRPr="004419CE">
        <w:rPr>
          <w:lang w:bidi="ar-EG"/>
        </w:rPr>
        <w:t>2017</w:t>
      </w:r>
      <w:r w:rsidRPr="004419CE">
        <w:rPr>
          <w:rtl/>
          <w:lang w:bidi="ar-EG"/>
        </w:rPr>
        <w:t xml:space="preserve"> مقدار </w:t>
      </w:r>
      <w:r w:rsidRPr="004419CE">
        <w:rPr>
          <w:lang w:bidi="ar-EG"/>
        </w:rPr>
        <w:t>568 000</w:t>
      </w:r>
      <w:r w:rsidRPr="004419CE">
        <w:rPr>
          <w:rtl/>
          <w:lang w:bidi="ar-EG"/>
        </w:rPr>
        <w:t xml:space="preserve"> </w:t>
      </w:r>
      <w:r w:rsidRPr="004419CE">
        <w:rPr>
          <w:rFonts w:hint="cs"/>
          <w:rtl/>
          <w:lang w:bidi="ar-EG"/>
        </w:rPr>
        <w:t>فرنك سويسري</w:t>
      </w:r>
      <w:r w:rsidRPr="004419CE">
        <w:rPr>
          <w:rtl/>
          <w:lang w:bidi="ar-EG"/>
        </w:rPr>
        <w:t xml:space="preserve"> (</w:t>
      </w:r>
      <w:r w:rsidRPr="004419CE">
        <w:rPr>
          <w:lang w:bidi="ar-EG"/>
        </w:rPr>
        <w:t>458 000</w:t>
      </w:r>
      <w:r w:rsidRPr="004419CE">
        <w:rPr>
          <w:rtl/>
          <w:lang w:bidi="ar-EG"/>
        </w:rPr>
        <w:t xml:space="preserve"> فرنك سويسري في </w:t>
      </w:r>
      <w:r w:rsidRPr="004419CE">
        <w:rPr>
          <w:lang w:bidi="ar-EG"/>
        </w:rPr>
        <w:t>2016</w:t>
      </w:r>
      <w:r w:rsidRPr="004419CE">
        <w:rPr>
          <w:rtl/>
          <w:lang w:bidi="ar-EG"/>
        </w:rPr>
        <w:t>).</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rtl/>
          <w:lang w:eastAsia="en-US" w:bidi="ar-EG"/>
        </w:rPr>
      </w:pPr>
      <w:bookmarkStart w:id="693" w:name="_Toc452156685"/>
      <w:bookmarkStart w:id="694" w:name="_Toc452156146"/>
      <w:bookmarkStart w:id="695" w:name="_Toc419483242"/>
      <w:bookmarkStart w:id="696" w:name="_Toc397499903"/>
      <w:bookmarkStart w:id="697" w:name="_Toc397499203"/>
      <w:bookmarkStart w:id="698" w:name="_Toc358648587"/>
      <w:bookmarkStart w:id="699" w:name="_Toc358648388"/>
      <w:bookmarkStart w:id="700" w:name="_Toc358647283"/>
      <w:bookmarkStart w:id="701" w:name="_Toc358647168"/>
      <w:bookmarkStart w:id="702" w:name="_Toc358647098"/>
      <w:bookmarkStart w:id="703" w:name="_Toc358646797"/>
      <w:bookmarkStart w:id="704" w:name="_Toc329303657"/>
      <w:bookmarkStart w:id="705" w:name="_Toc328494965"/>
      <w:bookmarkStart w:id="706" w:name="_Toc482792240"/>
      <w:bookmarkStart w:id="707" w:name="_Toc511402262"/>
      <w:bookmarkStart w:id="708" w:name="_Toc511762234"/>
      <w:r w:rsidRPr="004419CE">
        <w:rPr>
          <w:rFonts w:eastAsia="Times New Roman" w:hint="cs"/>
          <w:b/>
          <w:bCs/>
          <w:sz w:val="28"/>
          <w:szCs w:val="36"/>
          <w:rtl/>
          <w:lang w:eastAsia="en-US" w:bidi="ar-EG"/>
        </w:rPr>
        <w:t>سادساً</w:t>
      </w:r>
      <w:r w:rsidRPr="004419CE">
        <w:rPr>
          <w:rFonts w:eastAsia="Times New Roman"/>
          <w:b/>
          <w:bCs/>
          <w:sz w:val="28"/>
          <w:szCs w:val="36"/>
          <w:rtl/>
          <w:lang w:eastAsia="en-US" w:bidi="ar-EG"/>
        </w:rPr>
        <w:tab/>
        <w:t xml:space="preserve">المساهمات الطوعية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6</w:t>
      </w:r>
      <w:r w:rsidRPr="004419CE">
        <w:rPr>
          <w:rFonts w:eastAsia="Times New Roman"/>
          <w:b/>
          <w:bCs/>
          <w:sz w:val="28"/>
          <w:szCs w:val="36"/>
          <w:rtl/>
          <w:lang w:eastAsia="en-US" w:bidi="ar-EG"/>
        </w:rPr>
        <w:t>)</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lang w:bidi="ar-EG"/>
        </w:rPr>
      </w:pPr>
      <w:r w:rsidRPr="004419CE">
        <w:t>84</w:t>
      </w:r>
      <w:r w:rsidRPr="004419CE">
        <w:rPr>
          <w:rtl/>
          <w:lang w:bidi="ar-EG"/>
        </w:rPr>
        <w:tab/>
      </w:r>
      <w:r w:rsidRPr="004419CE">
        <w:rPr>
          <w:rtl/>
        </w:rPr>
        <w:t xml:space="preserve">في عام </w:t>
      </w:r>
      <w:r w:rsidRPr="004419CE">
        <w:rPr>
          <w:lang w:bidi="ar-EG"/>
        </w:rPr>
        <w:t>2017</w:t>
      </w:r>
      <w:r w:rsidRPr="004419CE">
        <w:rPr>
          <w:rtl/>
        </w:rPr>
        <w:t xml:space="preserve">، بلغت الأصول السائلة </w:t>
      </w:r>
      <w:r w:rsidRPr="004419CE">
        <w:rPr>
          <w:lang w:bidi="ar-EG"/>
        </w:rPr>
        <w:t>9</w:t>
      </w:r>
      <w:r w:rsidRPr="004419CE">
        <w:rPr>
          <w:rtl/>
        </w:rPr>
        <w:t xml:space="preserve"> </w:t>
      </w:r>
      <w:r w:rsidRPr="004419CE">
        <w:rPr>
          <w:rFonts w:hint="cs"/>
          <w:rtl/>
        </w:rPr>
        <w:t>ملايين فرنك سويسري (</w:t>
      </w:r>
      <w:r w:rsidRPr="004419CE">
        <w:t>2</w:t>
      </w:r>
      <w:proofErr w:type="gramStart"/>
      <w:r w:rsidRPr="004419CE">
        <w:t>,9</w:t>
      </w:r>
      <w:proofErr w:type="gramEnd"/>
      <w:r w:rsidRPr="004419CE">
        <w:rPr>
          <w:rFonts w:hint="cs"/>
          <w:rtl/>
          <w:lang w:bidi="ar-EG"/>
        </w:rPr>
        <w:t xml:space="preserve"> مليون فرنك سويسري في </w:t>
      </w:r>
      <w:r w:rsidRPr="004419CE">
        <w:rPr>
          <w:lang w:bidi="ar-EG"/>
        </w:rPr>
        <w:t>2016</w:t>
      </w:r>
      <w:r w:rsidRPr="004419CE">
        <w:rPr>
          <w:rFonts w:hint="cs"/>
          <w:rtl/>
          <w:lang w:bidi="ar-EG"/>
        </w:rPr>
        <w:t>). وتعزى هذه الزيادة إلى إعادة تصنيف الاستثمارات (حسابات الودائع) ضمن الحسابات النقدية. ونظراً لتطبيق أسعار فائدة سالبة على الفرنك السويسري، فإن حسابات الودائع في طور الإغلاق.</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63"/>
        </w:tabs>
        <w:rPr>
          <w:rtl/>
        </w:rPr>
      </w:pPr>
      <w:r w:rsidRPr="004419CE">
        <w:rPr>
          <w:lang w:bidi="ar-EG"/>
        </w:rPr>
        <w:lastRenderedPageBreak/>
        <w:t>85</w:t>
      </w:r>
      <w:r w:rsidRPr="004419CE">
        <w:rPr>
          <w:rtl/>
          <w:lang w:bidi="ar-EG"/>
        </w:rPr>
        <w:tab/>
      </w:r>
      <w:r w:rsidRPr="004419CE">
        <w:rPr>
          <w:rFonts w:hint="cs"/>
          <w:rtl/>
          <w:lang w:bidi="ar-EG"/>
        </w:rPr>
        <w:t>و</w:t>
      </w:r>
      <w:r w:rsidRPr="004419CE">
        <w:rPr>
          <w:rtl/>
        </w:rPr>
        <w:t>في عام </w:t>
      </w:r>
      <w:r w:rsidRPr="004419CE">
        <w:rPr>
          <w:lang w:bidi="ar-EG"/>
        </w:rPr>
        <w:t>2017</w:t>
      </w:r>
      <w:r w:rsidRPr="004419CE">
        <w:rPr>
          <w:rtl/>
        </w:rPr>
        <w:t xml:space="preserve">، بلغت نفقات جميع أنواع </w:t>
      </w:r>
      <w:r w:rsidRPr="004419CE">
        <w:rPr>
          <w:rFonts w:hint="cs"/>
          <w:rtl/>
        </w:rPr>
        <w:t>المساهمات الطوعية</w:t>
      </w:r>
      <w:r w:rsidRPr="004419CE">
        <w:rPr>
          <w:rtl/>
        </w:rPr>
        <w:t xml:space="preserve"> </w:t>
      </w:r>
      <w:r w:rsidRPr="004419CE">
        <w:rPr>
          <w:lang w:bidi="ar-EG"/>
        </w:rPr>
        <w:t>2</w:t>
      </w:r>
      <w:proofErr w:type="gramStart"/>
      <w:r w:rsidRPr="004419CE">
        <w:rPr>
          <w:lang w:bidi="ar-EG"/>
        </w:rPr>
        <w:t>,8</w:t>
      </w:r>
      <w:proofErr w:type="gramEnd"/>
      <w:r w:rsidRPr="004419CE">
        <w:rPr>
          <w:rtl/>
        </w:rPr>
        <w:t xml:space="preserve"> </w:t>
      </w:r>
      <w:r w:rsidRPr="004419CE">
        <w:rPr>
          <w:rFonts w:hint="cs"/>
          <w:rtl/>
        </w:rPr>
        <w:t>مليون فرنك سويسري</w:t>
      </w:r>
      <w:r w:rsidRPr="004419CE">
        <w:rPr>
          <w:rtl/>
        </w:rPr>
        <w:t xml:space="preserve"> مقابل </w:t>
      </w:r>
      <w:r w:rsidRPr="004419CE">
        <w:rPr>
          <w:lang w:bidi="ar-EG"/>
        </w:rPr>
        <w:t>3</w:t>
      </w:r>
      <w:r w:rsidRPr="004419CE">
        <w:rPr>
          <w:rFonts w:hint="cs"/>
          <w:rtl/>
        </w:rPr>
        <w:t xml:space="preserve"> ملايين فرنك سويسري</w:t>
      </w:r>
      <w:r w:rsidRPr="004419CE">
        <w:rPr>
          <w:rtl/>
        </w:rPr>
        <w:t xml:space="preserve"> في عام </w:t>
      </w:r>
      <w:r w:rsidRPr="004419CE">
        <w:rPr>
          <w:lang w:bidi="ar-EG"/>
        </w:rPr>
        <w:t>2016</w:t>
      </w:r>
      <w:r w:rsidRPr="004419CE">
        <w:rPr>
          <w:rtl/>
        </w:rPr>
        <w:t>.</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lang w:eastAsia="en-US" w:bidi="ar-EG"/>
        </w:rPr>
      </w:pPr>
      <w:bookmarkStart w:id="709" w:name="_Toc452156686"/>
      <w:bookmarkStart w:id="710" w:name="_Toc452156147"/>
      <w:bookmarkStart w:id="711" w:name="_Toc419483243"/>
      <w:bookmarkStart w:id="712" w:name="_Toc397499904"/>
      <w:bookmarkStart w:id="713" w:name="_Toc397499204"/>
      <w:bookmarkStart w:id="714" w:name="_Toc358648588"/>
      <w:bookmarkStart w:id="715" w:name="_Toc358648389"/>
      <w:bookmarkStart w:id="716" w:name="_Toc358647284"/>
      <w:bookmarkStart w:id="717" w:name="_Toc358647169"/>
      <w:bookmarkStart w:id="718" w:name="_Toc358647099"/>
      <w:bookmarkStart w:id="719" w:name="_Toc358646798"/>
      <w:bookmarkStart w:id="720" w:name="_Toc329303658"/>
      <w:bookmarkStart w:id="721" w:name="_Toc328494966"/>
      <w:bookmarkStart w:id="722" w:name="_Toc306237002"/>
      <w:bookmarkStart w:id="723" w:name="_Toc482792241"/>
      <w:bookmarkStart w:id="724" w:name="_Toc511402263"/>
      <w:bookmarkStart w:id="725" w:name="_Toc511762235"/>
      <w:r w:rsidRPr="004419CE">
        <w:rPr>
          <w:rFonts w:eastAsia="Times New Roman" w:hint="cs"/>
          <w:b/>
          <w:bCs/>
          <w:sz w:val="28"/>
          <w:szCs w:val="36"/>
          <w:rtl/>
          <w:lang w:eastAsia="en-US" w:bidi="ar-EG"/>
        </w:rPr>
        <w:t>سابعاً</w:t>
      </w:r>
      <w:r w:rsidRPr="004419CE">
        <w:rPr>
          <w:rFonts w:eastAsia="Times New Roman"/>
          <w:b/>
          <w:bCs/>
          <w:sz w:val="28"/>
          <w:szCs w:val="36"/>
          <w:rtl/>
          <w:lang w:eastAsia="en-US" w:bidi="ar-EG"/>
        </w:rPr>
        <w:tab/>
        <w:t xml:space="preserve">صندوق تنمية تكنولوجيا المعلومات والاتصالات </w:t>
      </w:r>
      <w:r w:rsidRPr="004419CE">
        <w:rPr>
          <w:rFonts w:eastAsia="Times New Roman"/>
          <w:b/>
          <w:bCs/>
          <w:sz w:val="28"/>
          <w:szCs w:val="36"/>
          <w:lang w:eastAsia="en-US" w:bidi="ar-EG"/>
        </w:rPr>
        <w:t>(ICTDF)</w:t>
      </w:r>
      <w:r w:rsidRPr="004419CE">
        <w:rPr>
          <w:rFonts w:eastAsia="Times New Roman"/>
          <w:b/>
          <w:bCs/>
          <w:sz w:val="28"/>
          <w:szCs w:val="36"/>
          <w:rtl/>
          <w:lang w:eastAsia="en-US" w:bidi="ar-EG"/>
        </w:rPr>
        <w:t xml:space="preserve"> (الملحق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7</w:t>
      </w:r>
      <w:r w:rsidRPr="004419CE">
        <w:rPr>
          <w:rFonts w:eastAsia="Times New Roman"/>
          <w:b/>
          <w:bCs/>
          <w:sz w:val="28"/>
          <w:szCs w:val="36"/>
          <w:rtl/>
          <w:lang w:eastAsia="en-US" w:bidi="ar-EG"/>
        </w:rPr>
        <w:t>)</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86</w:t>
      </w:r>
      <w:r w:rsidRPr="004419CE">
        <w:rPr>
          <w:rtl/>
        </w:rPr>
        <w:tab/>
        <w:t xml:space="preserve">في نهاية عام </w:t>
      </w:r>
      <w:r w:rsidRPr="004419CE">
        <w:rPr>
          <w:lang w:bidi="ar-EG"/>
        </w:rPr>
        <w:t>2017</w:t>
      </w:r>
      <w:r w:rsidRPr="004419CE">
        <w:rPr>
          <w:rtl/>
        </w:rPr>
        <w:t xml:space="preserve">، بلغ رأسمال صندوق تنمية تكنولوجيا المعلومات والاتصالات </w:t>
      </w:r>
      <w:r w:rsidRPr="004419CE">
        <w:rPr>
          <w:lang w:bidi="ar-EG"/>
        </w:rPr>
        <w:t>(ICTDF)</w:t>
      </w:r>
      <w:r w:rsidRPr="004419CE">
        <w:rPr>
          <w:rtl/>
        </w:rPr>
        <w:t xml:space="preserve"> </w:t>
      </w:r>
      <w:r w:rsidRPr="004419CE">
        <w:rPr>
          <w:rFonts w:hint="cs"/>
          <w:rtl/>
        </w:rPr>
        <w:t>مقدار مليون فرنك سويسري</w:t>
      </w:r>
      <w:r w:rsidRPr="004419CE">
        <w:rPr>
          <w:rtl/>
        </w:rPr>
        <w:t xml:space="preserve"> (</w:t>
      </w:r>
      <w:r w:rsidRPr="004419CE">
        <w:rPr>
          <w:lang w:bidi="ar-EG"/>
        </w:rPr>
        <w:t>1</w:t>
      </w:r>
      <w:proofErr w:type="gramStart"/>
      <w:r w:rsidRPr="004419CE">
        <w:rPr>
          <w:lang w:bidi="ar-EG"/>
        </w:rPr>
        <w:t>,4</w:t>
      </w:r>
      <w:proofErr w:type="gramEnd"/>
      <w:r w:rsidRPr="004419CE">
        <w:rPr>
          <w:lang w:bidi="ar-EG"/>
        </w:rPr>
        <w:t> </w:t>
      </w:r>
      <w:r w:rsidRPr="004419CE">
        <w:rPr>
          <w:rtl/>
        </w:rPr>
        <w:t xml:space="preserve"> </w:t>
      </w:r>
      <w:r w:rsidRPr="004419CE">
        <w:rPr>
          <w:rFonts w:hint="cs"/>
          <w:rtl/>
        </w:rPr>
        <w:t xml:space="preserve">مليون </w:t>
      </w:r>
      <w:r w:rsidRPr="004419CE">
        <w:rPr>
          <w:rFonts w:hint="cs"/>
          <w:rtl/>
          <w:lang w:bidi="ar-EG"/>
        </w:rPr>
        <w:t>فرنك سويسري</w:t>
      </w:r>
      <w:r w:rsidRPr="004419CE">
        <w:rPr>
          <w:rtl/>
        </w:rPr>
        <w:t xml:space="preserve"> في </w:t>
      </w:r>
      <w:r w:rsidRPr="004419CE">
        <w:rPr>
          <w:lang w:bidi="ar-EG"/>
        </w:rPr>
        <w:t>2016</w:t>
      </w:r>
      <w:r w:rsidRPr="004419CE">
        <w:rPr>
          <w:rtl/>
        </w:rPr>
        <w:t xml:space="preserve">). وخصص في عام </w:t>
      </w:r>
      <w:r w:rsidRPr="004419CE">
        <w:rPr>
          <w:lang w:bidi="ar-EG"/>
        </w:rPr>
        <w:t>2017</w:t>
      </w:r>
      <w:r w:rsidRPr="004419CE">
        <w:rPr>
          <w:rtl/>
        </w:rPr>
        <w:t xml:space="preserve"> مبلغ </w:t>
      </w:r>
      <w:r w:rsidRPr="004419CE">
        <w:rPr>
          <w:lang w:bidi="ar-EG"/>
        </w:rPr>
        <w:t>250 000</w:t>
      </w:r>
      <w:r w:rsidRPr="004419CE">
        <w:rPr>
          <w:rtl/>
        </w:rPr>
        <w:t xml:space="preserve"> </w:t>
      </w:r>
      <w:r w:rsidRPr="004419CE">
        <w:rPr>
          <w:rFonts w:hint="cs"/>
          <w:rtl/>
        </w:rPr>
        <w:t>فرنك سويسري (</w:t>
      </w:r>
      <w:r w:rsidRPr="004419CE">
        <w:rPr>
          <w:lang w:bidi="ar-EG"/>
        </w:rPr>
        <w:t>74 000</w:t>
      </w:r>
      <w:r w:rsidRPr="004419CE">
        <w:rPr>
          <w:rFonts w:hint="cs"/>
          <w:rtl/>
        </w:rPr>
        <w:t> فرنك سويسري في </w:t>
      </w:r>
      <w:r w:rsidRPr="004419CE">
        <w:rPr>
          <w:lang w:bidi="ar-EG"/>
        </w:rPr>
        <w:t>2016</w:t>
      </w:r>
      <w:r w:rsidRPr="004419CE">
        <w:rPr>
          <w:rtl/>
        </w:rPr>
        <w:t xml:space="preserve">) لتمويل مشاريع لتنمية تكنولوجيا المعلومات والاتصالات.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roofErr w:type="gramStart"/>
      <w:r w:rsidRPr="004419CE">
        <w:rPr>
          <w:lang w:bidi="ar-EG"/>
        </w:rPr>
        <w:t>87</w:t>
      </w:r>
      <w:r w:rsidRPr="004419CE">
        <w:rPr>
          <w:rtl/>
        </w:rPr>
        <w:tab/>
        <w:t>وفي</w:t>
      </w:r>
      <w:proofErr w:type="gramEnd"/>
      <w:r w:rsidRPr="004419CE">
        <w:rPr>
          <w:rtl/>
        </w:rPr>
        <w:t xml:space="preserve"> عام </w:t>
      </w:r>
      <w:r w:rsidRPr="004419CE">
        <w:rPr>
          <w:lang w:bidi="ar-EG"/>
        </w:rPr>
        <w:t>2017</w:t>
      </w:r>
      <w:r w:rsidRPr="004419CE">
        <w:rPr>
          <w:rtl/>
        </w:rPr>
        <w:t>، تم حساب الفوائد المتصلة بالمشاريع الممولة من صندوق تنمية تكنولوجيا المعلومات والاتصالات على أساس مجموع الاعتمادات.</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t>88</w:t>
      </w:r>
      <w:r w:rsidRPr="004419CE">
        <w:rPr>
          <w:rtl/>
          <w:lang w:bidi="ar-EG"/>
        </w:rPr>
        <w:tab/>
      </w:r>
      <w:r w:rsidRPr="004419CE">
        <w:rPr>
          <w:rtl/>
        </w:rPr>
        <w:t>وبلغت</w:t>
      </w:r>
      <w:proofErr w:type="gramEnd"/>
      <w:r w:rsidRPr="004419CE">
        <w:rPr>
          <w:rtl/>
        </w:rPr>
        <w:t xml:space="preserve"> هذه الفوائد </w:t>
      </w:r>
      <w:r w:rsidRPr="004419CE">
        <w:rPr>
          <w:lang w:bidi="ar-EG"/>
        </w:rPr>
        <w:t>33 000</w:t>
      </w:r>
      <w:r w:rsidRPr="004419CE">
        <w:rPr>
          <w:rtl/>
        </w:rPr>
        <w:t xml:space="preserve"> </w:t>
      </w:r>
      <w:r w:rsidRPr="004419CE">
        <w:rPr>
          <w:rFonts w:hint="cs"/>
          <w:rtl/>
        </w:rPr>
        <w:t>فرنك سويسري</w:t>
      </w:r>
      <w:r w:rsidRPr="004419CE">
        <w:rPr>
          <w:rtl/>
        </w:rPr>
        <w:t xml:space="preserve"> وتم تحويلها إلى صندوق تنمية تكنولوجيا المعلومات والاتصالات.</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rtl/>
          <w:lang w:eastAsia="en-US" w:bidi="ar-EG"/>
        </w:rPr>
      </w:pPr>
      <w:bookmarkStart w:id="726" w:name="_Toc452156687"/>
      <w:bookmarkStart w:id="727" w:name="_Toc452156148"/>
      <w:bookmarkStart w:id="728" w:name="_Toc482792242"/>
      <w:bookmarkStart w:id="729" w:name="_Toc511402264"/>
      <w:bookmarkStart w:id="730" w:name="_Toc511762236"/>
      <w:r w:rsidRPr="004419CE">
        <w:rPr>
          <w:rFonts w:eastAsia="Times New Roman" w:hint="cs"/>
          <w:b/>
          <w:bCs/>
          <w:sz w:val="28"/>
          <w:szCs w:val="36"/>
          <w:rtl/>
          <w:lang w:eastAsia="en-US" w:bidi="ar-EG"/>
        </w:rPr>
        <w:t>ثامناً</w:t>
      </w:r>
      <w:r w:rsidRPr="004419CE">
        <w:rPr>
          <w:rFonts w:eastAsia="Times New Roman"/>
          <w:b/>
          <w:bCs/>
          <w:sz w:val="28"/>
          <w:szCs w:val="36"/>
          <w:rtl/>
          <w:lang w:eastAsia="en-US" w:bidi="ar-EG"/>
        </w:rPr>
        <w:tab/>
        <w:t xml:space="preserve">تليكوم </w:t>
      </w:r>
      <w:r w:rsidRPr="004419CE">
        <w:rPr>
          <w:rFonts w:eastAsia="Times New Roman" w:hint="cs"/>
          <w:b/>
          <w:bCs/>
          <w:sz w:val="28"/>
          <w:szCs w:val="36"/>
          <w:rtl/>
          <w:lang w:eastAsia="en-US" w:bidi="ar-EG"/>
        </w:rPr>
        <w:t>العالمي ل</w:t>
      </w:r>
      <w:r w:rsidRPr="004419CE">
        <w:rPr>
          <w:rFonts w:eastAsia="Times New Roman"/>
          <w:b/>
          <w:bCs/>
          <w:sz w:val="28"/>
          <w:szCs w:val="36"/>
          <w:rtl/>
          <w:lang w:eastAsia="en-US" w:bidi="ar-EG"/>
        </w:rPr>
        <w:t xml:space="preserve">لاتحاد </w:t>
      </w:r>
      <w:r w:rsidRPr="004419CE">
        <w:rPr>
          <w:rFonts w:eastAsia="Times New Roman" w:hint="cs"/>
          <w:b/>
          <w:bCs/>
          <w:sz w:val="28"/>
          <w:szCs w:val="36"/>
          <w:rtl/>
          <w:lang w:eastAsia="en-US" w:bidi="ar-EG"/>
        </w:rPr>
        <w:t xml:space="preserve">لعام </w:t>
      </w:r>
      <w:r w:rsidRPr="004419CE">
        <w:rPr>
          <w:rFonts w:eastAsia="Times New Roman"/>
          <w:b/>
          <w:bCs/>
          <w:sz w:val="28"/>
          <w:szCs w:val="36"/>
          <w:lang w:eastAsia="en-US" w:bidi="ar-EG"/>
        </w:rPr>
        <w:t>2017</w:t>
      </w:r>
      <w:r w:rsidRPr="004419CE">
        <w:rPr>
          <w:rFonts w:eastAsia="Times New Roman" w:hint="cs"/>
          <w:b/>
          <w:bCs/>
          <w:sz w:val="28"/>
          <w:szCs w:val="36"/>
          <w:rtl/>
          <w:lang w:eastAsia="en-US" w:bidi="ar-EG"/>
        </w:rPr>
        <w:t xml:space="preserve"> </w:t>
      </w:r>
      <w:r w:rsidRPr="004419CE">
        <w:rPr>
          <w:rFonts w:eastAsia="Times New Roman"/>
          <w:b/>
          <w:bCs/>
          <w:sz w:val="28"/>
          <w:szCs w:val="36"/>
          <w:rtl/>
          <w:lang w:eastAsia="en-US" w:bidi="ar-EG"/>
        </w:rPr>
        <w:t xml:space="preserve">(الملحق </w:t>
      </w:r>
      <w:r w:rsidRPr="004419CE">
        <w:rPr>
          <w:rFonts w:eastAsia="Times New Roman" w:hint="cs"/>
          <w:b/>
          <w:bCs/>
          <w:sz w:val="28"/>
          <w:szCs w:val="36"/>
          <w:rtl/>
          <w:lang w:eastAsia="en-US" w:bidi="ar-EG"/>
        </w:rPr>
        <w:t>ألف</w:t>
      </w:r>
      <w:r w:rsidRPr="004419CE">
        <w:rPr>
          <w:rFonts w:eastAsia="Times New Roman"/>
          <w:b/>
          <w:bCs/>
          <w:sz w:val="28"/>
          <w:szCs w:val="36"/>
          <w:lang w:eastAsia="en-US" w:bidi="ar-EG"/>
        </w:rPr>
        <w:t>8</w:t>
      </w:r>
      <w:r w:rsidRPr="004419CE">
        <w:rPr>
          <w:rFonts w:eastAsia="Times New Roman"/>
          <w:b/>
          <w:bCs/>
          <w:sz w:val="28"/>
          <w:szCs w:val="36"/>
          <w:rtl/>
          <w:lang w:eastAsia="en-US" w:bidi="ar-EG"/>
        </w:rPr>
        <w:t>)</w:t>
      </w:r>
      <w:bookmarkEnd w:id="726"/>
      <w:bookmarkEnd w:id="727"/>
      <w:bookmarkEnd w:id="728"/>
      <w:bookmarkEnd w:id="729"/>
      <w:bookmarkEnd w:id="730"/>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roofErr w:type="gramStart"/>
      <w:r w:rsidRPr="004419CE">
        <w:rPr>
          <w:lang w:bidi="ar-EG"/>
        </w:rPr>
        <w:t>89</w:t>
      </w:r>
      <w:proofErr w:type="gramEnd"/>
      <w:r w:rsidRPr="004419CE">
        <w:rPr>
          <w:rtl/>
          <w:lang w:bidi="ar-EG"/>
        </w:rPr>
        <w:tab/>
        <w:t>تم إقرار ميزانية الحدث في </w:t>
      </w:r>
      <w:r w:rsidRPr="004419CE">
        <w:rPr>
          <w:lang w:bidi="ar-EG"/>
        </w:rPr>
        <w:t>30</w:t>
      </w:r>
      <w:r w:rsidRPr="004419CE">
        <w:rPr>
          <w:rtl/>
          <w:lang w:bidi="ar-EG"/>
        </w:rPr>
        <w:t xml:space="preserve"> </w:t>
      </w:r>
      <w:r w:rsidRPr="004419CE">
        <w:rPr>
          <w:rFonts w:hint="cs"/>
          <w:rtl/>
          <w:lang w:bidi="ar-EG"/>
        </w:rPr>
        <w:t>مارس</w:t>
      </w:r>
      <w:r w:rsidRPr="004419CE">
        <w:rPr>
          <w:rtl/>
          <w:lang w:bidi="ar-EG"/>
        </w:rPr>
        <w:t xml:space="preserve"> </w:t>
      </w:r>
      <w:r w:rsidRPr="004419CE">
        <w:rPr>
          <w:lang w:bidi="ar-EG"/>
        </w:rPr>
        <w:t>2017</w:t>
      </w:r>
      <w:r w:rsidRPr="004419CE">
        <w:rPr>
          <w:rtl/>
          <w:lang w:bidi="ar-EG"/>
        </w:rPr>
        <w:t xml:space="preserve"> </w:t>
      </w:r>
      <w:r w:rsidRPr="004419CE">
        <w:rPr>
          <w:rtl/>
        </w:rPr>
        <w:t xml:space="preserve">بإيرادات إجمالية متوقعة قدرها </w:t>
      </w:r>
      <w:r w:rsidRPr="004419CE">
        <w:rPr>
          <w:lang w:bidi="ar-EG"/>
        </w:rPr>
        <w:t>8 213 000</w:t>
      </w:r>
      <w:r w:rsidRPr="004419CE">
        <w:rPr>
          <w:rtl/>
          <w:lang w:bidi="ar-EG"/>
        </w:rPr>
        <w:t xml:space="preserve"> فرنك سويسري ونفقات إجمالية قدرها </w:t>
      </w:r>
      <w:r w:rsidRPr="004419CE">
        <w:rPr>
          <w:lang w:bidi="ar-EG"/>
        </w:rPr>
        <w:t>7 711 500</w:t>
      </w:r>
      <w:r w:rsidRPr="004419CE">
        <w:rPr>
          <w:rtl/>
          <w:lang w:bidi="ar-EG"/>
        </w:rPr>
        <w:t xml:space="preserve"> فرنك سويسري مما سيولد ناتجاً للحدث قدره </w:t>
      </w:r>
      <w:r w:rsidRPr="004419CE">
        <w:rPr>
          <w:lang w:bidi="ar-EG"/>
        </w:rPr>
        <w:t>501 500</w:t>
      </w:r>
      <w:r w:rsidRPr="004419CE">
        <w:rPr>
          <w:rtl/>
          <w:lang w:bidi="ar-EG"/>
        </w:rPr>
        <w:t xml:space="preserve"> فرنك سويسري.</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proofErr w:type="gramStart"/>
      <w:r w:rsidRPr="004419CE">
        <w:rPr>
          <w:spacing w:val="-2"/>
          <w:lang w:bidi="ar-EG"/>
        </w:rPr>
        <w:t>90</w:t>
      </w:r>
      <w:r w:rsidRPr="004419CE">
        <w:rPr>
          <w:spacing w:val="-2"/>
          <w:rtl/>
          <w:lang w:bidi="ar-EG"/>
        </w:rPr>
        <w:tab/>
        <w:t>قدم</w:t>
      </w:r>
      <w:proofErr w:type="gramEnd"/>
      <w:r w:rsidRPr="004419CE">
        <w:rPr>
          <w:spacing w:val="-2"/>
          <w:rtl/>
          <w:lang w:bidi="ar-EG"/>
        </w:rPr>
        <w:t xml:space="preserve"> البلد المضيف مساهمات كبيرة في شكل مبالغ نقدية ومساعدات عينية </w:t>
      </w:r>
      <w:r w:rsidRPr="004419CE">
        <w:rPr>
          <w:rFonts w:hint="cs"/>
          <w:spacing w:val="-2"/>
          <w:rtl/>
          <w:lang w:bidi="ar-EG"/>
        </w:rPr>
        <w:t xml:space="preserve">في شكل </w:t>
      </w:r>
      <w:r w:rsidRPr="004419CE">
        <w:rPr>
          <w:spacing w:val="-2"/>
          <w:rtl/>
          <w:lang w:bidi="ar-EG"/>
        </w:rPr>
        <w:t xml:space="preserve">سلع وخدمات مجانية وفقاً لاتفاق البلد المضيف بين الاتحاد وحكومة </w:t>
      </w:r>
      <w:r w:rsidRPr="004419CE">
        <w:rPr>
          <w:rFonts w:hint="cs"/>
          <w:spacing w:val="-2"/>
          <w:rtl/>
          <w:lang w:bidi="ar-EG"/>
        </w:rPr>
        <w:t>جمهورية كوريا</w:t>
      </w:r>
      <w:r w:rsidRPr="004419CE">
        <w:rPr>
          <w:spacing w:val="-2"/>
          <w:rtl/>
          <w:lang w:bidi="ar-EG"/>
        </w:rPr>
        <w:t>. وبلغ</w:t>
      </w:r>
      <w:r w:rsidRPr="004419CE">
        <w:rPr>
          <w:rFonts w:hint="cs"/>
          <w:spacing w:val="-2"/>
          <w:rtl/>
          <w:lang w:bidi="ar-EG"/>
        </w:rPr>
        <w:t>ت</w:t>
      </w:r>
      <w:r w:rsidRPr="004419CE">
        <w:rPr>
          <w:spacing w:val="-2"/>
          <w:rtl/>
          <w:lang w:bidi="ar-EG"/>
        </w:rPr>
        <w:t xml:space="preserve"> المساهمات النقدية المقدمة من حكومة </w:t>
      </w:r>
      <w:r w:rsidRPr="004419CE">
        <w:rPr>
          <w:rFonts w:hint="cs"/>
          <w:spacing w:val="-2"/>
          <w:rtl/>
          <w:lang w:bidi="ar-EG"/>
        </w:rPr>
        <w:t>كوريا</w:t>
      </w:r>
      <w:r w:rsidRPr="004419CE">
        <w:rPr>
          <w:spacing w:val="-2"/>
          <w:rtl/>
          <w:lang w:bidi="ar-EG"/>
        </w:rPr>
        <w:t xml:space="preserve"> مقدار </w:t>
      </w:r>
      <w:r w:rsidRPr="004419CE">
        <w:rPr>
          <w:spacing w:val="-2"/>
          <w:lang w:bidi="ar-EG"/>
        </w:rPr>
        <w:t>2,3</w:t>
      </w:r>
      <w:r w:rsidRPr="004419CE">
        <w:rPr>
          <w:spacing w:val="-2"/>
          <w:rtl/>
          <w:lang w:bidi="ar-EG"/>
        </w:rPr>
        <w:t xml:space="preserve"> </w:t>
      </w:r>
      <w:r w:rsidRPr="004419CE">
        <w:rPr>
          <w:rFonts w:hint="cs"/>
          <w:spacing w:val="-2"/>
          <w:rtl/>
          <w:lang w:bidi="ar-EG"/>
        </w:rPr>
        <w:t xml:space="preserve">مليون </w:t>
      </w:r>
      <w:r w:rsidRPr="004419CE">
        <w:rPr>
          <w:spacing w:val="-2"/>
          <w:rtl/>
          <w:lang w:bidi="ar-EG"/>
        </w:rPr>
        <w:t>فرنك سويسري يغطي المبلغ الإجمالي</w:t>
      </w:r>
      <w:r w:rsidRPr="004419CE">
        <w:rPr>
          <w:rFonts w:hint="cs"/>
          <w:spacing w:val="-2"/>
          <w:rtl/>
          <w:lang w:bidi="ar-EG"/>
        </w:rPr>
        <w:t xml:space="preserve"> بمقدار </w:t>
      </w:r>
      <w:r w:rsidRPr="004419CE">
        <w:rPr>
          <w:spacing w:val="-2"/>
          <w:lang w:bidi="ar-EG"/>
        </w:rPr>
        <w:t>2</w:t>
      </w:r>
      <w:r w:rsidRPr="004419CE">
        <w:rPr>
          <w:spacing w:val="-2"/>
          <w:rtl/>
          <w:lang w:bidi="ar-EG"/>
        </w:rPr>
        <w:t xml:space="preserve"> </w:t>
      </w:r>
      <w:r w:rsidRPr="004419CE">
        <w:rPr>
          <w:rFonts w:hint="cs"/>
          <w:spacing w:val="-2"/>
          <w:rtl/>
          <w:lang w:bidi="ar-EG"/>
        </w:rPr>
        <w:t xml:space="preserve">مليون فرنك سويسري </w:t>
      </w:r>
      <w:r w:rsidRPr="004419CE">
        <w:rPr>
          <w:color w:val="000000"/>
          <w:rtl/>
        </w:rPr>
        <w:t xml:space="preserve">للمشاركة في النفقات الأساسية لتليكوم الاتحاد من ناحية إعداد الحدث وتخطيطه وتنفيذه </w:t>
      </w:r>
      <w:r w:rsidRPr="004419CE">
        <w:rPr>
          <w:rFonts w:hint="cs"/>
          <w:spacing w:val="-2"/>
          <w:rtl/>
          <w:lang w:bidi="ar-EG"/>
        </w:rPr>
        <w:t>بما في ذلك التكاليف المتعلقة ب</w:t>
      </w:r>
      <w:r w:rsidRPr="004419CE">
        <w:rPr>
          <w:rFonts w:hint="cs"/>
          <w:spacing w:val="-2"/>
          <w:rtl/>
        </w:rPr>
        <w:t xml:space="preserve">برنامج المنح. وإضافة إلى المبلغ الإجمالي، استُلم من الحكومة مبلغ قدره </w:t>
      </w:r>
      <w:r w:rsidRPr="004419CE">
        <w:rPr>
          <w:spacing w:val="-2"/>
        </w:rPr>
        <w:t>301 725,63</w:t>
      </w:r>
      <w:r w:rsidRPr="004419CE">
        <w:rPr>
          <w:rFonts w:hint="cs"/>
          <w:spacing w:val="-2"/>
          <w:rtl/>
        </w:rPr>
        <w:t> </w:t>
      </w:r>
      <w:r w:rsidRPr="004419CE">
        <w:rPr>
          <w:rFonts w:hint="cs"/>
          <w:spacing w:val="-2"/>
          <w:rtl/>
          <w:lang w:bidi="ar-EG"/>
        </w:rPr>
        <w:t xml:space="preserve">فرنكاً سويسرياً لإيفاد بعثات الموظفين إلى البلد المضيف والمساهمة في إنشاء جناح متنقل في الاتحاد من أجل الترويج للحدث خلال دورة المجلس لعام </w:t>
      </w:r>
      <w:r w:rsidRPr="004419CE">
        <w:rPr>
          <w:spacing w:val="-2"/>
          <w:lang w:bidi="ar-EG"/>
        </w:rPr>
        <w:t>2017</w:t>
      </w:r>
      <w:r w:rsidRPr="004419CE">
        <w:rPr>
          <w:rFonts w:hint="cs"/>
          <w:spacing w:val="-2"/>
          <w:rtl/>
          <w:lang w:bidi="ar-EG"/>
        </w:rPr>
        <w:t xml:space="preserve">. </w:t>
      </w:r>
      <w:r w:rsidRPr="004419CE">
        <w:rPr>
          <w:spacing w:val="-2"/>
          <w:rtl/>
          <w:lang w:bidi="ar-EG"/>
        </w:rPr>
        <w:t>و</w:t>
      </w:r>
      <w:r w:rsidRPr="004419CE">
        <w:rPr>
          <w:rFonts w:hint="cs"/>
          <w:spacing w:val="-2"/>
          <w:rtl/>
          <w:lang w:bidi="ar-EG"/>
        </w:rPr>
        <w:t>ي</w:t>
      </w:r>
      <w:r w:rsidRPr="004419CE">
        <w:rPr>
          <w:spacing w:val="-2"/>
          <w:rtl/>
          <w:lang w:bidi="ar-EG"/>
        </w:rPr>
        <w:t>مثل هذ</w:t>
      </w:r>
      <w:r w:rsidRPr="004419CE">
        <w:rPr>
          <w:rFonts w:hint="cs"/>
          <w:spacing w:val="-2"/>
          <w:rtl/>
          <w:lang w:bidi="ar-EG"/>
        </w:rPr>
        <w:t>ا</w:t>
      </w:r>
      <w:r w:rsidRPr="004419CE">
        <w:rPr>
          <w:spacing w:val="-2"/>
          <w:rtl/>
          <w:lang w:bidi="ar-EG"/>
        </w:rPr>
        <w:t xml:space="preserve"> </w:t>
      </w:r>
      <w:r w:rsidRPr="004419CE">
        <w:rPr>
          <w:rFonts w:hint="cs"/>
          <w:spacing w:val="-2"/>
          <w:rtl/>
          <w:lang w:bidi="ar-EG"/>
        </w:rPr>
        <w:t>الدعم المالي المقدم</w:t>
      </w:r>
      <w:r w:rsidRPr="004419CE">
        <w:rPr>
          <w:spacing w:val="-2"/>
          <w:rtl/>
          <w:lang w:bidi="ar-EG"/>
        </w:rPr>
        <w:t xml:space="preserve"> من البلد المضيف </w:t>
      </w:r>
      <w:r w:rsidRPr="004419CE">
        <w:rPr>
          <w:spacing w:val="-2"/>
          <w:lang w:bidi="ar-EG"/>
        </w:rPr>
        <w:t>%31</w:t>
      </w:r>
      <w:r w:rsidRPr="004419CE">
        <w:rPr>
          <w:spacing w:val="-2"/>
          <w:rtl/>
          <w:lang w:bidi="ar-EG"/>
        </w:rPr>
        <w:t xml:space="preserve"> من إجمالي الإيرادات الفعلية. </w:t>
      </w:r>
      <w:r w:rsidRPr="004419CE">
        <w:rPr>
          <w:rFonts w:hint="cs"/>
          <w:spacing w:val="-2"/>
          <w:rtl/>
          <w:lang w:bidi="ar-EG"/>
        </w:rPr>
        <w:t>و</w:t>
      </w:r>
      <w:r w:rsidRPr="004419CE">
        <w:rPr>
          <w:spacing w:val="-2"/>
          <w:rtl/>
          <w:lang w:bidi="ar-EG"/>
        </w:rPr>
        <w:t>قدم البلد المضيف أيضاً سلع</w:t>
      </w:r>
      <w:r w:rsidRPr="004419CE">
        <w:rPr>
          <w:rFonts w:hint="cs"/>
          <w:spacing w:val="-2"/>
          <w:rtl/>
          <w:lang w:bidi="ar-EG"/>
        </w:rPr>
        <w:t>اً</w:t>
      </w:r>
      <w:r w:rsidRPr="004419CE">
        <w:rPr>
          <w:spacing w:val="-2"/>
          <w:rtl/>
          <w:lang w:bidi="ar-EG"/>
        </w:rPr>
        <w:t xml:space="preserve"> وخدمات ذات قيمة كبيرة</w:t>
      </w:r>
      <w:r w:rsidRPr="004419CE">
        <w:rPr>
          <w:rFonts w:hint="cs"/>
          <w:spacing w:val="-2"/>
          <w:rtl/>
          <w:lang w:bidi="ar-EG"/>
        </w:rPr>
        <w:t xml:space="preserve">، منها </w:t>
      </w:r>
      <w:r w:rsidRPr="004419CE">
        <w:rPr>
          <w:spacing w:val="-2"/>
          <w:rtl/>
          <w:lang w:bidi="ar-EG"/>
        </w:rPr>
        <w:t xml:space="preserve">مكان الحدث </w:t>
      </w:r>
      <w:r w:rsidRPr="004419CE">
        <w:rPr>
          <w:rFonts w:hint="cs"/>
          <w:spacing w:val="-2"/>
          <w:rtl/>
          <w:lang w:bidi="ar-EG"/>
        </w:rPr>
        <w:t>المزود ب</w:t>
      </w:r>
      <w:r w:rsidRPr="004419CE">
        <w:rPr>
          <w:spacing w:val="-2"/>
          <w:rtl/>
          <w:lang w:bidi="ar-EG"/>
        </w:rPr>
        <w:t>الكهرباء وخدمات التنظيف</w:t>
      </w:r>
      <w:r w:rsidRPr="004419CE">
        <w:rPr>
          <w:rFonts w:hint="cs"/>
          <w:spacing w:val="-2"/>
          <w:rtl/>
          <w:lang w:bidi="ar-EG"/>
        </w:rPr>
        <w:t>،</w:t>
      </w:r>
      <w:r w:rsidRPr="004419CE">
        <w:rPr>
          <w:spacing w:val="-2"/>
          <w:rtl/>
          <w:lang w:bidi="ar-EG"/>
        </w:rPr>
        <w:t xml:space="preserve"> والأمن والموظفون المحليون ومعدات تكنولوجيا المعلومات والنقل المحلي للمشاركين وما إلى ذلك.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91</w:t>
      </w:r>
      <w:r w:rsidRPr="004419CE">
        <w:rPr>
          <w:rtl/>
          <w:lang w:bidi="ar-EG"/>
        </w:rPr>
        <w:tab/>
        <w:t xml:space="preserve">تبين الحسابات النهائية </w:t>
      </w:r>
      <w:r w:rsidRPr="004419CE">
        <w:rPr>
          <w:b/>
          <w:bCs/>
          <w:rtl/>
          <w:lang w:bidi="ar-EG"/>
        </w:rPr>
        <w:t>لتليكوم العالمي للاتحاد</w:t>
      </w:r>
      <w:r w:rsidRPr="004419CE">
        <w:rPr>
          <w:rtl/>
          <w:lang w:bidi="ar-EG"/>
        </w:rPr>
        <w:t xml:space="preserve"> لعام </w:t>
      </w:r>
      <w:r w:rsidRPr="004419CE">
        <w:rPr>
          <w:lang w:bidi="ar-EG"/>
        </w:rPr>
        <w:t>2017</w:t>
      </w:r>
      <w:r w:rsidRPr="004419CE">
        <w:rPr>
          <w:rtl/>
          <w:lang w:bidi="ar-EG"/>
        </w:rPr>
        <w:t xml:space="preserve"> في ديسمبر </w:t>
      </w:r>
      <w:r w:rsidRPr="004419CE">
        <w:rPr>
          <w:lang w:bidi="ar-EG"/>
        </w:rPr>
        <w:t>2017</w:t>
      </w:r>
      <w:r w:rsidRPr="004419CE">
        <w:rPr>
          <w:rtl/>
          <w:lang w:bidi="ar-EG"/>
        </w:rPr>
        <w:t xml:space="preserve"> ناتجاً للحدث يبلغ </w:t>
      </w:r>
      <w:r w:rsidRPr="004419CE">
        <w:rPr>
          <w:rFonts w:asciiTheme="minorHAnsi" w:hAnsiTheme="minorHAnsi"/>
        </w:rPr>
        <w:t>22 753</w:t>
      </w:r>
      <w:proofErr w:type="gramStart"/>
      <w:r w:rsidRPr="004419CE">
        <w:rPr>
          <w:rFonts w:asciiTheme="minorHAnsi" w:hAnsiTheme="minorHAnsi"/>
        </w:rPr>
        <w:t>,45</w:t>
      </w:r>
      <w:proofErr w:type="gramEnd"/>
      <w:r w:rsidRPr="004419CE">
        <w:rPr>
          <w:rFonts w:hint="cs"/>
          <w:rtl/>
          <w:lang w:bidi="ar-EG"/>
        </w:rPr>
        <w:t> </w:t>
      </w:r>
      <w:r w:rsidRPr="004419CE">
        <w:rPr>
          <w:rtl/>
          <w:lang w:bidi="ar-EG"/>
        </w:rPr>
        <w:t>فرنك سويسري</w:t>
      </w:r>
      <w:r w:rsidRPr="004419CE">
        <w:rPr>
          <w:rFonts w:hint="cs"/>
          <w:rtl/>
          <w:lang w:bidi="ar-EG"/>
        </w:rPr>
        <w:t>، ويبلغ</w:t>
      </w:r>
      <w:r w:rsidRPr="004419CE">
        <w:rPr>
          <w:rtl/>
          <w:lang w:bidi="ar-EG"/>
        </w:rPr>
        <w:t xml:space="preserve"> إجمالي الإيرادات</w:t>
      </w:r>
      <w:r w:rsidRPr="004419CE">
        <w:rPr>
          <w:rFonts w:hint="cs"/>
          <w:rtl/>
          <w:lang w:bidi="ar-EG"/>
        </w:rPr>
        <w:t xml:space="preserve"> الفعلية</w:t>
      </w:r>
      <w:r w:rsidRPr="004419CE">
        <w:rPr>
          <w:rtl/>
          <w:lang w:bidi="ar-EG"/>
        </w:rPr>
        <w:t xml:space="preserve"> </w:t>
      </w:r>
      <w:r w:rsidRPr="004419CE">
        <w:rPr>
          <w:rFonts w:asciiTheme="minorHAnsi" w:hAnsiTheme="minorHAnsi"/>
        </w:rPr>
        <w:t>7 411 099,17</w:t>
      </w:r>
      <w:r w:rsidRPr="004419CE">
        <w:rPr>
          <w:rtl/>
          <w:lang w:bidi="ar-EG"/>
        </w:rPr>
        <w:t xml:space="preserve"> فرنك سويسري (</w:t>
      </w:r>
      <w:r w:rsidRPr="004419CE">
        <w:rPr>
          <w:lang w:bidi="ar-EG"/>
        </w:rPr>
        <w:t>%90</w:t>
      </w:r>
      <w:r w:rsidRPr="004419CE">
        <w:rPr>
          <w:rtl/>
          <w:lang w:bidi="ar-EG"/>
        </w:rPr>
        <w:t xml:space="preserve"> من ميزانية الإيرادات البالغة </w:t>
      </w:r>
      <w:r w:rsidRPr="004419CE">
        <w:rPr>
          <w:rFonts w:asciiTheme="minorHAnsi" w:hAnsiTheme="minorHAnsi"/>
        </w:rPr>
        <w:t>8 213 000</w:t>
      </w:r>
      <w:r w:rsidRPr="004419CE">
        <w:rPr>
          <w:rFonts w:hint="cs"/>
          <w:rtl/>
          <w:lang w:bidi="ar-EG"/>
        </w:rPr>
        <w:t> </w:t>
      </w:r>
      <w:r w:rsidRPr="004419CE">
        <w:rPr>
          <w:rtl/>
          <w:lang w:bidi="ar-EG"/>
        </w:rPr>
        <w:t>فرنك سويسري) والنفقات</w:t>
      </w:r>
      <w:r w:rsidRPr="004419CE">
        <w:rPr>
          <w:rFonts w:hint="cs"/>
          <w:rtl/>
          <w:lang w:bidi="ar-EG"/>
        </w:rPr>
        <w:t xml:space="preserve"> الفعلية</w:t>
      </w:r>
      <w:r w:rsidRPr="004419CE">
        <w:rPr>
          <w:rtl/>
          <w:lang w:bidi="ar-EG"/>
        </w:rPr>
        <w:t xml:space="preserve"> العامة بمبلغ </w:t>
      </w:r>
      <w:r w:rsidRPr="004419CE">
        <w:rPr>
          <w:rFonts w:asciiTheme="minorHAnsi" w:hAnsiTheme="minorHAnsi"/>
        </w:rPr>
        <w:t>7 388 345,72</w:t>
      </w:r>
      <w:r w:rsidRPr="004419CE">
        <w:rPr>
          <w:rtl/>
          <w:lang w:bidi="ar-EG"/>
        </w:rPr>
        <w:t xml:space="preserve"> فرنك سويسري (</w:t>
      </w:r>
      <w:r w:rsidRPr="004419CE">
        <w:rPr>
          <w:lang w:bidi="ar-EG"/>
        </w:rPr>
        <w:t>%96</w:t>
      </w:r>
      <w:r w:rsidRPr="004419CE">
        <w:rPr>
          <w:rtl/>
          <w:lang w:bidi="ar-EG"/>
        </w:rPr>
        <w:t xml:space="preserve"> من ميزانية النفقات الإجمالية البالغة </w:t>
      </w:r>
      <w:r w:rsidRPr="004419CE">
        <w:rPr>
          <w:lang w:bidi="ar-EG"/>
        </w:rPr>
        <w:t>7 711 500</w:t>
      </w:r>
      <w:r w:rsidRPr="004419CE">
        <w:rPr>
          <w:rtl/>
          <w:lang w:bidi="ar-EG"/>
        </w:rPr>
        <w:t xml:space="preserve"> فرنك سويسري). </w:t>
      </w:r>
      <w:r w:rsidRPr="004419CE">
        <w:rPr>
          <w:rFonts w:hint="cs"/>
          <w:rtl/>
          <w:lang w:bidi="ar-EG"/>
        </w:rPr>
        <w:t>وأُدرج في</w:t>
      </w:r>
      <w:r w:rsidRPr="004419CE">
        <w:rPr>
          <w:rtl/>
          <w:lang w:bidi="ar-EG"/>
        </w:rPr>
        <w:t xml:space="preserve"> </w:t>
      </w:r>
      <w:r w:rsidRPr="004419CE">
        <w:rPr>
          <w:rFonts w:hint="cs"/>
          <w:rtl/>
          <w:lang w:bidi="ar-EG"/>
        </w:rPr>
        <w:t>النفقات</w:t>
      </w:r>
      <w:r w:rsidRPr="004419CE">
        <w:rPr>
          <w:rtl/>
          <w:lang w:bidi="ar-EG"/>
        </w:rPr>
        <w:t xml:space="preserve"> </w:t>
      </w:r>
      <w:r w:rsidRPr="004419CE">
        <w:rPr>
          <w:rFonts w:hint="cs"/>
          <w:rtl/>
          <w:lang w:bidi="ar-EG"/>
        </w:rPr>
        <w:t xml:space="preserve">الإجمالية احتياطي الديون غير المسددة حتى </w:t>
      </w:r>
      <w:r w:rsidRPr="004419CE">
        <w:rPr>
          <w:lang w:bidi="ar-EG"/>
        </w:rPr>
        <w:t>31</w:t>
      </w:r>
      <w:r w:rsidRPr="004419CE">
        <w:rPr>
          <w:rFonts w:hint="cs"/>
          <w:rtl/>
          <w:lang w:bidi="ar-EG"/>
        </w:rPr>
        <w:t xml:space="preserve"> ديسمبر </w:t>
      </w:r>
      <w:r w:rsidRPr="004419CE">
        <w:rPr>
          <w:lang w:bidi="ar-EG"/>
        </w:rPr>
        <w:t>2017</w:t>
      </w:r>
      <w:r w:rsidRPr="004419CE">
        <w:rPr>
          <w:rFonts w:hint="cs"/>
          <w:rtl/>
          <w:lang w:bidi="ar-EG"/>
        </w:rPr>
        <w:t xml:space="preserve"> بمقدار </w:t>
      </w:r>
      <w:r w:rsidRPr="004419CE">
        <w:rPr>
          <w:lang w:bidi="ar-EG"/>
        </w:rPr>
        <w:t>240 400</w:t>
      </w:r>
      <w:r w:rsidRPr="004419CE">
        <w:rPr>
          <w:rFonts w:hint="cs"/>
          <w:rtl/>
          <w:lang w:bidi="ar-EG"/>
        </w:rPr>
        <w:t xml:space="preserve"> فرنك سويسري</w:t>
      </w:r>
      <w:r w:rsidRPr="004419CE">
        <w:rPr>
          <w:rtl/>
          <w:lang w:bidi="ar-EG"/>
        </w:rPr>
        <w:t xml:space="preserve">. </w:t>
      </w:r>
      <w:r w:rsidRPr="004419CE">
        <w:rPr>
          <w:rFonts w:hint="cs"/>
          <w:rtl/>
          <w:lang w:bidi="ar-EG"/>
        </w:rPr>
        <w:t xml:space="preserve">ولم يُنفَق سوى مبلغ </w:t>
      </w:r>
      <w:r w:rsidRPr="004419CE">
        <w:rPr>
          <w:lang w:bidi="ar-EG"/>
        </w:rPr>
        <w:t>2 883 314,90</w:t>
      </w:r>
      <w:r w:rsidRPr="004419CE">
        <w:rPr>
          <w:rFonts w:hint="cs"/>
          <w:rtl/>
          <w:lang w:bidi="ar-EG"/>
        </w:rPr>
        <w:t xml:space="preserve"> مليون فرنك سويسري </w:t>
      </w:r>
      <w:r w:rsidRPr="004419CE">
        <w:rPr>
          <w:lang w:bidi="ar-EG"/>
        </w:rPr>
        <w:t>(%92)</w:t>
      </w:r>
      <w:r w:rsidRPr="004419CE">
        <w:rPr>
          <w:rFonts w:hint="cs"/>
          <w:rtl/>
          <w:lang w:bidi="ar-EG"/>
        </w:rPr>
        <w:t xml:space="preserve"> من ميزانية التكاليف المباشرة البالغة </w:t>
      </w:r>
      <w:r w:rsidRPr="004419CE">
        <w:rPr>
          <w:lang w:bidi="ar-EG"/>
        </w:rPr>
        <w:t>3 132 500</w:t>
      </w:r>
      <w:r w:rsidRPr="004419CE">
        <w:rPr>
          <w:rFonts w:hint="cs"/>
          <w:rtl/>
          <w:lang w:bidi="ar-EG"/>
        </w:rPr>
        <w:t xml:space="preserve"> فرنك سويسري. وأدى</w:t>
      </w:r>
      <w:r w:rsidRPr="004419CE">
        <w:rPr>
          <w:rtl/>
          <w:lang w:bidi="ar-EG"/>
        </w:rPr>
        <w:t xml:space="preserve"> التطبيق </w:t>
      </w:r>
      <w:r w:rsidRPr="004419CE">
        <w:rPr>
          <w:rFonts w:hint="cs"/>
          <w:rtl/>
          <w:lang w:bidi="ar-EG"/>
        </w:rPr>
        <w:t>المستمر</w:t>
      </w:r>
      <w:r w:rsidRPr="004419CE">
        <w:rPr>
          <w:rtl/>
          <w:lang w:bidi="ar-EG"/>
        </w:rPr>
        <w:t xml:space="preserve"> لتدابير الكفاءة </w:t>
      </w:r>
      <w:r w:rsidRPr="004419CE">
        <w:rPr>
          <w:rFonts w:hint="cs"/>
          <w:rtl/>
          <w:lang w:bidi="ar-EG"/>
        </w:rPr>
        <w:t xml:space="preserve">الذي تقوم به </w:t>
      </w:r>
      <w:r w:rsidRPr="004419CE">
        <w:rPr>
          <w:rtl/>
          <w:lang w:bidi="ar-EG"/>
        </w:rPr>
        <w:t xml:space="preserve">أمانة تليكوم الاتحاد والضوابط المالية التي تمارسها دائرة إدارة الموارد المالية إلى تحقيق </w:t>
      </w:r>
      <w:r w:rsidRPr="004419CE">
        <w:rPr>
          <w:rFonts w:hint="cs"/>
          <w:rtl/>
          <w:lang w:bidi="ar-EG"/>
        </w:rPr>
        <w:t xml:space="preserve">هذه </w:t>
      </w:r>
      <w:proofErr w:type="spellStart"/>
      <w:r w:rsidRPr="004419CE">
        <w:rPr>
          <w:rFonts w:hint="cs"/>
          <w:rtl/>
          <w:lang w:bidi="ar-EG"/>
        </w:rPr>
        <w:t>ال</w:t>
      </w:r>
      <w:r w:rsidRPr="004419CE">
        <w:rPr>
          <w:rtl/>
          <w:lang w:bidi="ar-EG"/>
        </w:rPr>
        <w:t>وفورات</w:t>
      </w:r>
      <w:proofErr w:type="spellEnd"/>
      <w:r w:rsidRPr="004419CE">
        <w:rPr>
          <w:rFonts w:hint="cs"/>
          <w:rtl/>
          <w:lang w:bidi="ar-EG"/>
        </w:rPr>
        <w:t xml:space="preserve">. وتمثل التكاليف الفعلية غير المباشرة البالغة </w:t>
      </w:r>
      <w:r w:rsidRPr="004419CE">
        <w:rPr>
          <w:lang w:bidi="ar-EG"/>
        </w:rPr>
        <w:t>4 505 030,82</w:t>
      </w:r>
      <w:r w:rsidRPr="004419CE">
        <w:rPr>
          <w:rFonts w:hint="cs"/>
          <w:rtl/>
          <w:lang w:bidi="ar-EG"/>
        </w:rPr>
        <w:t xml:space="preserve"> فرنك سويسري </w:t>
      </w:r>
      <w:r w:rsidRPr="004419CE">
        <w:rPr>
          <w:lang w:bidi="ar-EG"/>
        </w:rPr>
        <w:t>%98</w:t>
      </w:r>
      <w:r w:rsidRPr="004419CE">
        <w:rPr>
          <w:rFonts w:hint="eastAsia"/>
          <w:rtl/>
          <w:lang w:bidi="ar-EG"/>
        </w:rPr>
        <w:t> </w:t>
      </w:r>
      <w:r w:rsidRPr="004419CE">
        <w:rPr>
          <w:rFonts w:hint="cs"/>
          <w:rtl/>
          <w:lang w:bidi="ar-EG"/>
        </w:rPr>
        <w:t xml:space="preserve">من ميزانية النفقات الأساسية.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92</w:t>
      </w:r>
      <w:r w:rsidRPr="004419CE">
        <w:rPr>
          <w:rtl/>
          <w:lang w:bidi="ar-EG"/>
        </w:rPr>
        <w:tab/>
      </w:r>
      <w:r w:rsidRPr="004419CE">
        <w:rPr>
          <w:rFonts w:hint="cs"/>
          <w:rtl/>
          <w:lang w:bidi="ar-EG"/>
        </w:rPr>
        <w:t>يمثل</w:t>
      </w:r>
      <w:proofErr w:type="gramEnd"/>
      <w:r w:rsidRPr="004419CE">
        <w:rPr>
          <w:rFonts w:hint="cs"/>
          <w:rtl/>
          <w:lang w:bidi="ar-EG"/>
        </w:rPr>
        <w:t xml:space="preserve"> إجمالي الإيرادات الفعلية نسبة </w:t>
      </w:r>
      <w:r w:rsidRPr="004419CE">
        <w:rPr>
          <w:lang w:bidi="ar-EG"/>
        </w:rPr>
        <w:t>%90</w:t>
      </w:r>
      <w:r w:rsidRPr="004419CE">
        <w:rPr>
          <w:rFonts w:hint="cs"/>
          <w:rtl/>
          <w:lang w:bidi="ar-EG"/>
        </w:rPr>
        <w:t xml:space="preserve"> من الميزانية. وتمثل الإيرادات المتأتية من الرعاية والمساهمات الميزانية نسبة</w:t>
      </w:r>
      <w:r w:rsidRPr="004419CE">
        <w:rPr>
          <w:rFonts w:hint="eastAsia"/>
          <w:rtl/>
          <w:lang w:bidi="ar-EG"/>
        </w:rPr>
        <w:t> </w:t>
      </w:r>
      <w:r w:rsidRPr="004419CE">
        <w:rPr>
          <w:lang w:bidi="ar-EG"/>
        </w:rPr>
        <w:t>%80</w:t>
      </w:r>
      <w:r w:rsidRPr="004419CE">
        <w:rPr>
          <w:rFonts w:hint="cs"/>
          <w:rtl/>
          <w:lang w:bidi="ar-EG"/>
        </w:rPr>
        <w:t xml:space="preserve"> من الميزانية، بينما تعادل الإيرادات الفعلية المتأتية من المساحات المؤجرة نسبة </w:t>
      </w:r>
      <w:r w:rsidRPr="004419CE">
        <w:rPr>
          <w:lang w:bidi="ar-EG"/>
        </w:rPr>
        <w:t>%98</w:t>
      </w:r>
      <w:r w:rsidRPr="004419CE">
        <w:rPr>
          <w:rFonts w:hint="cs"/>
          <w:rtl/>
          <w:lang w:bidi="ar-EG"/>
        </w:rPr>
        <w:t xml:space="preserve"> من الميزانية. وقُدرت مساهمة البلد المضيف بمبلغ </w:t>
      </w:r>
      <w:r w:rsidRPr="004419CE">
        <w:rPr>
          <w:lang w:bidi="ar-EG"/>
        </w:rPr>
        <w:t>2 208 500</w:t>
      </w:r>
      <w:r w:rsidRPr="004419CE">
        <w:rPr>
          <w:rFonts w:hint="cs"/>
          <w:rtl/>
          <w:lang w:bidi="ar-EG"/>
        </w:rPr>
        <w:t xml:space="preserve"> فرنك سويسري ولكن المبلغ الفعلي المدفوع للاتحاد هو </w:t>
      </w:r>
      <w:r w:rsidRPr="004419CE">
        <w:rPr>
          <w:lang w:bidi="ar-EG"/>
        </w:rPr>
        <w:t>2 301 725,63</w:t>
      </w:r>
      <w:r w:rsidRPr="004419CE">
        <w:rPr>
          <w:rFonts w:hint="cs"/>
          <w:rtl/>
          <w:lang w:bidi="ar-EG"/>
        </w:rPr>
        <w:t xml:space="preserve"> فرنك سويسري </w:t>
      </w:r>
      <w:r w:rsidRPr="004419CE">
        <w:rPr>
          <w:lang w:bidi="ar-EG"/>
        </w:rPr>
        <w:t>(%104)</w:t>
      </w:r>
      <w:r w:rsidRPr="004419CE">
        <w:rPr>
          <w:rFonts w:hint="cs"/>
          <w:rtl/>
          <w:lang w:bidi="ar-EG"/>
        </w:rPr>
        <w:t xml:space="preserve">. ويعزى ذلك أساساً إلى طلب البلد المضيف من الاتحاد أن يشتري نيابةً عنه </w:t>
      </w:r>
      <w:r w:rsidRPr="004419CE">
        <w:rPr>
          <w:lang w:bidi="ar-EG"/>
        </w:rPr>
        <w:t>30</w:t>
      </w:r>
      <w:r w:rsidRPr="004419CE">
        <w:rPr>
          <w:rFonts w:hint="cs"/>
          <w:rtl/>
          <w:lang w:bidi="ar-EG"/>
        </w:rPr>
        <w:t xml:space="preserve"> تذكرة طيران من درجة رجال الأعمال لبعثات الموظفين المشاركة في</w:t>
      </w:r>
      <w:r w:rsidRPr="004419CE">
        <w:rPr>
          <w:rFonts w:hint="eastAsia"/>
          <w:rtl/>
          <w:lang w:bidi="ar-EG"/>
        </w:rPr>
        <w:t> </w:t>
      </w:r>
      <w:r w:rsidRPr="004419CE">
        <w:rPr>
          <w:rFonts w:hint="cs"/>
          <w:rtl/>
          <w:lang w:bidi="ar-EG"/>
        </w:rPr>
        <w:t xml:space="preserve">الحدث بهدف الاستفادة من الأسعار المخفَّضة، ما يمثل بعض </w:t>
      </w:r>
      <w:proofErr w:type="spellStart"/>
      <w:r w:rsidRPr="004419CE">
        <w:rPr>
          <w:rFonts w:hint="cs"/>
          <w:rtl/>
          <w:lang w:bidi="ar-EG"/>
        </w:rPr>
        <w:t>الوفورات</w:t>
      </w:r>
      <w:proofErr w:type="spellEnd"/>
      <w:r w:rsidRPr="004419CE">
        <w:rPr>
          <w:rFonts w:hint="cs"/>
          <w:rtl/>
          <w:lang w:bidi="ar-EG"/>
        </w:rPr>
        <w:t xml:space="preserve"> للبلد المضيف. ودفع البلد المضيف تكلفة هذه التذاكر للاتحاد، وقد تم إظهارها كإيرادات. ويتألف إجمالي الإيرادات الفعلية من </w:t>
      </w:r>
      <w:r w:rsidRPr="004419CE">
        <w:rPr>
          <w:lang w:bidi="ar-EG"/>
        </w:rPr>
        <w:t>%44</w:t>
      </w:r>
      <w:r w:rsidRPr="004419CE">
        <w:rPr>
          <w:rFonts w:hint="cs"/>
          <w:rtl/>
          <w:lang w:bidi="ar-EG"/>
        </w:rPr>
        <w:t xml:space="preserve"> للرعاية والمساهمات و</w:t>
      </w:r>
      <w:r w:rsidRPr="004419CE">
        <w:rPr>
          <w:lang w:bidi="ar-EG"/>
        </w:rPr>
        <w:t>%39</w:t>
      </w:r>
      <w:r w:rsidRPr="004419CE">
        <w:rPr>
          <w:rFonts w:hint="cs"/>
          <w:rtl/>
          <w:lang w:bidi="ar-EG"/>
        </w:rPr>
        <w:t xml:space="preserve"> للمساحات المؤجرة و</w:t>
      </w:r>
      <w:r w:rsidRPr="004419CE">
        <w:rPr>
          <w:lang w:bidi="ar-EG"/>
        </w:rPr>
        <w:t>%15</w:t>
      </w:r>
      <w:r w:rsidRPr="004419CE">
        <w:rPr>
          <w:rFonts w:hint="eastAsia"/>
          <w:rtl/>
          <w:lang w:bidi="ar-EG"/>
        </w:rPr>
        <w:t> </w:t>
      </w:r>
      <w:r w:rsidRPr="004419CE">
        <w:rPr>
          <w:rFonts w:hint="cs"/>
          <w:rtl/>
          <w:lang w:bidi="ar-EG"/>
        </w:rPr>
        <w:t>للإيرادات الأخرى المتصلة بالحدث و</w:t>
      </w:r>
      <w:r w:rsidRPr="004419CE">
        <w:rPr>
          <w:lang w:bidi="ar-EG"/>
        </w:rPr>
        <w:t>%2</w:t>
      </w:r>
      <w:r w:rsidRPr="004419CE">
        <w:rPr>
          <w:rFonts w:hint="cs"/>
          <w:rtl/>
          <w:lang w:bidi="ar-EG"/>
        </w:rPr>
        <w:t xml:space="preserve"> لرسوم الدخول.</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lastRenderedPageBreak/>
        <w:t>93</w:t>
      </w:r>
      <w:r w:rsidRPr="004419CE">
        <w:rPr>
          <w:rtl/>
          <w:lang w:bidi="ar-EG"/>
        </w:rPr>
        <w:tab/>
      </w:r>
      <w:r w:rsidRPr="004419CE">
        <w:rPr>
          <w:rFonts w:hint="cs"/>
          <w:rtl/>
          <w:lang w:bidi="ar-EG"/>
        </w:rPr>
        <w:t>ولم</w:t>
      </w:r>
      <w:proofErr w:type="gramEnd"/>
      <w:r w:rsidRPr="004419CE">
        <w:rPr>
          <w:rFonts w:hint="cs"/>
          <w:rtl/>
          <w:lang w:bidi="ar-EG"/>
        </w:rPr>
        <w:t xml:space="preserve"> يمثل إجمالي النفقات الفعلية سوى </w:t>
      </w:r>
      <w:r w:rsidRPr="004419CE">
        <w:rPr>
          <w:lang w:bidi="ar-EG"/>
        </w:rPr>
        <w:t>%96</w:t>
      </w:r>
      <w:r w:rsidRPr="004419CE">
        <w:rPr>
          <w:rFonts w:hint="cs"/>
          <w:rtl/>
          <w:lang w:bidi="ar-EG"/>
        </w:rPr>
        <w:t xml:space="preserve"> من الميزانية على النحو الموضح في الملحقين جيم ودال أدناه. ومكّنت الجهود المتضافرة بين تليكوم الاتحاد ودائرة إدارة الموارد المالية من خلال رصد النفقات بعناية وخفضها من تحقيق المستوى الأدنى للتكاليف المباشرة الذي لا يمثل سوى </w:t>
      </w:r>
      <w:r w:rsidRPr="004419CE">
        <w:rPr>
          <w:lang w:bidi="ar-EG"/>
        </w:rPr>
        <w:t>%92</w:t>
      </w:r>
      <w:r w:rsidRPr="004419CE">
        <w:rPr>
          <w:rFonts w:hint="cs"/>
          <w:rtl/>
          <w:lang w:bidi="ar-EG"/>
        </w:rPr>
        <w:t xml:space="preserve"> من الميزانية.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roofErr w:type="gramStart"/>
      <w:r w:rsidRPr="004419CE">
        <w:rPr>
          <w:lang w:bidi="ar-EG"/>
        </w:rPr>
        <w:t>94</w:t>
      </w:r>
      <w:r w:rsidRPr="004419CE">
        <w:rPr>
          <w:rtl/>
          <w:lang w:bidi="ar-EG"/>
        </w:rPr>
        <w:tab/>
      </w:r>
      <w:r w:rsidRPr="004419CE">
        <w:rPr>
          <w:rFonts w:hint="cs"/>
          <w:rtl/>
          <w:lang w:bidi="ar-EG"/>
        </w:rPr>
        <w:t>وشهدت</w:t>
      </w:r>
      <w:proofErr w:type="gramEnd"/>
      <w:r w:rsidRPr="004419CE">
        <w:rPr>
          <w:rFonts w:hint="cs"/>
          <w:rtl/>
          <w:lang w:bidi="ar-EG"/>
        </w:rPr>
        <w:t xml:space="preserve"> النفقات الأساسية التي تشمل استرداد التكاليف الخاصة بالاتحاد وتكاليف أمانة تليكوم الاتحاد خلال الفترة التي قدم فيها الموظفون خدمات للحدث انخفاضاً طفيفاً عن مبلغ الميزانية </w:t>
      </w:r>
      <w:r w:rsidRPr="004419CE">
        <w:rPr>
          <w:lang w:bidi="ar-EG"/>
        </w:rPr>
        <w:t>(%98)</w:t>
      </w:r>
      <w:r w:rsidRPr="004419CE">
        <w:rPr>
          <w:rFonts w:hint="cs"/>
          <w:rtl/>
          <w:lang w:bidi="ar-EG"/>
        </w:rPr>
        <w:t>. ويكافئ المبلغ الفعلي لاسترداد التكاليف مبلغ الميزانية.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4419CE">
        <w:rPr>
          <w:lang w:bidi="ar-EG"/>
        </w:rPr>
        <w:t>95</w:t>
      </w:r>
      <w:r w:rsidRPr="004419CE">
        <w:rPr>
          <w:lang w:bidi="ar-EG"/>
        </w:rPr>
        <w:tab/>
      </w:r>
      <w:r w:rsidRPr="004419CE">
        <w:rPr>
          <w:rFonts w:hint="cs"/>
          <w:rtl/>
          <w:lang w:bidi="ar-EG"/>
        </w:rPr>
        <w:t xml:space="preserve">وتأتى من الحدث ناتج موجب قدره </w:t>
      </w:r>
      <w:r w:rsidRPr="004419CE">
        <w:rPr>
          <w:lang w:bidi="ar-EG"/>
        </w:rPr>
        <w:t>22 753</w:t>
      </w:r>
      <w:proofErr w:type="gramStart"/>
      <w:r w:rsidRPr="004419CE">
        <w:rPr>
          <w:lang w:bidi="ar-EG"/>
        </w:rPr>
        <w:t>,45</w:t>
      </w:r>
      <w:proofErr w:type="gramEnd"/>
      <w:r w:rsidRPr="004419CE">
        <w:rPr>
          <w:rFonts w:hint="cs"/>
          <w:rtl/>
          <w:lang w:bidi="ar-EG"/>
        </w:rPr>
        <w:t xml:space="preserve"> فرنك سويسري في </w:t>
      </w:r>
      <w:r w:rsidRPr="004419CE">
        <w:rPr>
          <w:lang w:bidi="ar-EG"/>
        </w:rPr>
        <w:t>31</w:t>
      </w:r>
      <w:r w:rsidRPr="004419CE">
        <w:rPr>
          <w:rFonts w:hint="cs"/>
          <w:rtl/>
          <w:lang w:bidi="ar-EG"/>
        </w:rPr>
        <w:t xml:space="preserve"> ديسمبر </w:t>
      </w:r>
      <w:r w:rsidRPr="004419CE">
        <w:rPr>
          <w:lang w:bidi="ar-EG"/>
        </w:rPr>
        <w:t>2017</w:t>
      </w:r>
      <w:r w:rsidRPr="004419CE">
        <w:rPr>
          <w:rFonts w:hint="cs"/>
          <w:rtl/>
          <w:lang w:bidi="ar-EG"/>
        </w:rPr>
        <w:t xml:space="preserve">. وبلغ مجموع احتياطي الديون المستحقة من خمسة </w:t>
      </w:r>
      <w:r w:rsidRPr="004419CE">
        <w:rPr>
          <w:lang w:bidi="ar-EG"/>
        </w:rPr>
        <w:t>(5)</w:t>
      </w:r>
      <w:r w:rsidRPr="004419CE">
        <w:rPr>
          <w:rFonts w:hint="cs"/>
          <w:rtl/>
          <w:lang w:bidi="ar-EG"/>
        </w:rPr>
        <w:t xml:space="preserve"> كيانات </w:t>
      </w:r>
      <w:r w:rsidRPr="004419CE">
        <w:rPr>
          <w:lang w:bidi="ar-EG"/>
        </w:rPr>
        <w:t>240 400</w:t>
      </w:r>
      <w:r w:rsidRPr="004419CE">
        <w:rPr>
          <w:rFonts w:hint="cs"/>
          <w:rtl/>
          <w:lang w:bidi="ar-EG"/>
        </w:rPr>
        <w:t xml:space="preserve"> فرنك سويسري في </w:t>
      </w:r>
      <w:r w:rsidRPr="004419CE">
        <w:rPr>
          <w:lang w:bidi="ar-EG"/>
        </w:rPr>
        <w:t>31</w:t>
      </w:r>
      <w:r w:rsidRPr="004419CE">
        <w:rPr>
          <w:rFonts w:hint="cs"/>
          <w:rtl/>
          <w:lang w:bidi="ar-EG"/>
        </w:rPr>
        <w:t xml:space="preserve"> ديسمبر </w:t>
      </w:r>
      <w:r w:rsidRPr="004419CE">
        <w:rPr>
          <w:lang w:bidi="ar-EG"/>
        </w:rPr>
        <w:t>2017</w:t>
      </w:r>
      <w:r w:rsidRPr="004419CE">
        <w:rPr>
          <w:rFonts w:hint="cs"/>
          <w:rtl/>
          <w:lang w:bidi="ar-EG"/>
        </w:rPr>
        <w:t xml:space="preserve">. ومع مراعاة الجهود المشتركة لتليكوم الاتحاد ودائرة إدارة الموارد المالية من أجل المتابعة المنتظمة لسداد المبالغ المستحقة، استُلم مبلغ </w:t>
      </w:r>
      <w:r w:rsidRPr="004419CE">
        <w:rPr>
          <w:lang w:bidi="ar-EG"/>
        </w:rPr>
        <w:t>50 000</w:t>
      </w:r>
      <w:r w:rsidRPr="004419CE">
        <w:rPr>
          <w:rFonts w:hint="cs"/>
          <w:rtl/>
          <w:lang w:bidi="ar-EG"/>
        </w:rPr>
        <w:t xml:space="preserve"> فرنك سويسري بعد </w:t>
      </w:r>
      <w:r w:rsidRPr="004419CE">
        <w:rPr>
          <w:lang w:bidi="ar-EG"/>
        </w:rPr>
        <w:t>31</w:t>
      </w:r>
      <w:r w:rsidRPr="004419CE">
        <w:rPr>
          <w:rFonts w:hint="eastAsia"/>
          <w:rtl/>
          <w:lang w:bidi="ar-EG"/>
        </w:rPr>
        <w:t> </w:t>
      </w:r>
      <w:r w:rsidRPr="004419CE">
        <w:rPr>
          <w:rFonts w:hint="cs"/>
          <w:rtl/>
          <w:lang w:bidi="ar-EG"/>
        </w:rPr>
        <w:t xml:space="preserve">ديسمبر </w:t>
      </w:r>
      <w:r w:rsidRPr="004419CE">
        <w:rPr>
          <w:lang w:bidi="ar-EG"/>
        </w:rPr>
        <w:t>2017</w:t>
      </w:r>
      <w:r w:rsidRPr="004419CE">
        <w:rPr>
          <w:rFonts w:hint="cs"/>
          <w:rtl/>
          <w:lang w:bidi="ar-EG"/>
        </w:rPr>
        <w:t xml:space="preserve">، مما أدى إلى انخفاض عدد المدينين إلى أربعة </w:t>
      </w:r>
      <w:r w:rsidRPr="004419CE">
        <w:rPr>
          <w:lang w:bidi="ar-EG"/>
        </w:rPr>
        <w:t>(4)</w:t>
      </w:r>
      <w:r w:rsidRPr="004419CE">
        <w:rPr>
          <w:rFonts w:hint="cs"/>
          <w:rtl/>
          <w:lang w:bidi="ar-EG"/>
        </w:rPr>
        <w:t xml:space="preserve"> وتحقيق ناتج من الحدث بلغ </w:t>
      </w:r>
      <w:r w:rsidRPr="004419CE">
        <w:rPr>
          <w:lang w:bidi="ar-EG"/>
        </w:rPr>
        <w:t>72 753,45</w:t>
      </w:r>
      <w:r w:rsidRPr="004419CE">
        <w:rPr>
          <w:rFonts w:hint="cs"/>
          <w:rtl/>
          <w:lang w:bidi="ar-EG"/>
        </w:rPr>
        <w:t xml:space="preserve"> فرنكاً سويسرياً في</w:t>
      </w:r>
      <w:r w:rsidRPr="004419CE">
        <w:rPr>
          <w:rFonts w:hint="eastAsia"/>
          <w:rtl/>
          <w:lang w:bidi="ar-EG"/>
        </w:rPr>
        <w:t> </w:t>
      </w:r>
      <w:r w:rsidRPr="004419CE">
        <w:rPr>
          <w:rFonts w:hint="cs"/>
          <w:rtl/>
          <w:lang w:bidi="ar-EG"/>
        </w:rPr>
        <w:t xml:space="preserve">وقت تحرير هذا التقرير.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96</w:t>
      </w:r>
      <w:proofErr w:type="gramEnd"/>
      <w:r w:rsidRPr="004419CE">
        <w:rPr>
          <w:rtl/>
          <w:lang w:bidi="ar-EG"/>
        </w:rPr>
        <w:tab/>
      </w:r>
      <w:r w:rsidRPr="004419CE">
        <w:rPr>
          <w:rFonts w:hint="cs"/>
          <w:rtl/>
          <w:lang w:bidi="ar-EG"/>
        </w:rPr>
        <w:t xml:space="preserve">شغل المعرض ما مجموعه </w:t>
      </w:r>
      <w:r w:rsidRPr="004419CE">
        <w:rPr>
          <w:rFonts w:asciiTheme="minorHAnsi" w:hAnsiTheme="minorHAnsi"/>
        </w:rPr>
        <w:t>5 968</w:t>
      </w:r>
      <w:r w:rsidRPr="004419CE">
        <w:rPr>
          <w:rFonts w:hint="cs"/>
          <w:rtl/>
          <w:lang w:bidi="ar-EG"/>
        </w:rPr>
        <w:t xml:space="preserve"> متراً مربعاً من مساحة العرض المسددة التي شملت </w:t>
      </w:r>
      <w:r w:rsidRPr="004419CE">
        <w:rPr>
          <w:rFonts w:asciiTheme="minorHAnsi" w:hAnsiTheme="minorHAnsi"/>
        </w:rPr>
        <w:t>4 661</w:t>
      </w:r>
      <w:r w:rsidRPr="004419CE">
        <w:rPr>
          <w:rFonts w:asciiTheme="minorHAnsi" w:hAnsiTheme="minorHAnsi" w:hint="cs"/>
          <w:rtl/>
          <w:lang w:bidi="ar-EG"/>
        </w:rPr>
        <w:t xml:space="preserve"> متراً مربعاً ل</w:t>
      </w:r>
      <w:r w:rsidRPr="004419CE">
        <w:rPr>
          <w:color w:val="000000"/>
          <w:rtl/>
        </w:rPr>
        <w:t xml:space="preserve">مساحات </w:t>
      </w:r>
      <w:r w:rsidRPr="004419CE">
        <w:rPr>
          <w:rFonts w:hint="cs"/>
          <w:color w:val="000000"/>
          <w:rtl/>
        </w:rPr>
        <w:t>ال</w:t>
      </w:r>
      <w:r w:rsidRPr="004419CE">
        <w:rPr>
          <w:color w:val="000000"/>
          <w:rtl/>
        </w:rPr>
        <w:t xml:space="preserve">عرض غير </w:t>
      </w:r>
      <w:r w:rsidRPr="004419CE">
        <w:rPr>
          <w:rFonts w:hint="cs"/>
          <w:color w:val="000000"/>
          <w:rtl/>
        </w:rPr>
        <w:t>ال</w:t>
      </w:r>
      <w:r w:rsidRPr="004419CE">
        <w:rPr>
          <w:color w:val="000000"/>
          <w:rtl/>
        </w:rPr>
        <w:t>مجهزة و</w:t>
      </w:r>
      <w:r w:rsidRPr="004419CE">
        <w:rPr>
          <w:color w:val="000000"/>
        </w:rPr>
        <w:t>1 307</w:t>
      </w:r>
      <w:r w:rsidRPr="004419CE">
        <w:rPr>
          <w:rFonts w:hint="cs"/>
          <w:color w:val="000000"/>
          <w:rtl/>
          <w:lang w:bidi="ar-EG"/>
        </w:rPr>
        <w:t xml:space="preserve"> أمتار</w:t>
      </w:r>
      <w:r w:rsidRPr="004419CE">
        <w:rPr>
          <w:rFonts w:hint="cs"/>
          <w:color w:val="000000"/>
          <w:rtl/>
        </w:rPr>
        <w:t xml:space="preserve"> مربعة لل</w:t>
      </w:r>
      <w:r w:rsidRPr="004419CE">
        <w:rPr>
          <w:color w:val="000000"/>
          <w:rtl/>
        </w:rPr>
        <w:t>أجنحة كاملة التجهيز</w:t>
      </w:r>
      <w:r w:rsidRPr="004419CE">
        <w:rPr>
          <w:rFonts w:hint="cs"/>
          <w:rtl/>
          <w:lang w:bidi="ar-EG"/>
        </w:rPr>
        <w:t xml:space="preserve">. وكانت مساحة العرض </w:t>
      </w:r>
      <w:proofErr w:type="spellStart"/>
      <w:r w:rsidRPr="004419CE">
        <w:rPr>
          <w:rFonts w:hint="cs"/>
          <w:rtl/>
          <w:lang w:bidi="ar-EG"/>
        </w:rPr>
        <w:t>المبيعة</w:t>
      </w:r>
      <w:proofErr w:type="spellEnd"/>
      <w:r w:rsidRPr="004419CE">
        <w:rPr>
          <w:rFonts w:hint="cs"/>
          <w:rtl/>
          <w:lang w:bidi="ar-EG"/>
        </w:rPr>
        <w:t xml:space="preserve"> أكبر بكثير مما كانت عليه في تليكوم العالمي للاتحاد لعام </w:t>
      </w:r>
      <w:r w:rsidRPr="004419CE">
        <w:rPr>
          <w:lang w:bidi="ar-EG"/>
        </w:rPr>
        <w:t>2016</w:t>
      </w:r>
      <w:r w:rsidRPr="004419CE">
        <w:rPr>
          <w:rFonts w:hint="cs"/>
          <w:rtl/>
          <w:lang w:bidi="ar-EG"/>
        </w:rPr>
        <w:t xml:space="preserve"> حيث بلغ مجموع مساحة العرض </w:t>
      </w:r>
      <w:proofErr w:type="spellStart"/>
      <w:r w:rsidRPr="004419CE">
        <w:rPr>
          <w:rFonts w:hint="cs"/>
          <w:rtl/>
          <w:lang w:bidi="ar-EG"/>
        </w:rPr>
        <w:t>المبيعة</w:t>
      </w:r>
      <w:proofErr w:type="spellEnd"/>
      <w:r w:rsidRPr="004419CE">
        <w:rPr>
          <w:rFonts w:hint="cs"/>
          <w:rtl/>
          <w:lang w:bidi="ar-EG"/>
        </w:rPr>
        <w:t xml:space="preserve"> </w:t>
      </w:r>
      <w:r w:rsidRPr="004419CE">
        <w:rPr>
          <w:lang w:bidi="ar-EG"/>
        </w:rPr>
        <w:t>3 956,50</w:t>
      </w:r>
      <w:r w:rsidRPr="004419CE">
        <w:rPr>
          <w:rFonts w:hint="cs"/>
          <w:rtl/>
          <w:lang w:bidi="ar-EG"/>
        </w:rPr>
        <w:t xml:space="preserve"> متراً مربعاً (</w:t>
      </w:r>
      <w:r w:rsidRPr="004419CE">
        <w:rPr>
          <w:lang w:bidi="ar-EG"/>
        </w:rPr>
        <w:t>%66</w:t>
      </w:r>
      <w:r w:rsidRPr="004419CE">
        <w:rPr>
          <w:rFonts w:hint="cs"/>
          <w:rtl/>
          <w:lang w:bidi="ar-EG"/>
        </w:rPr>
        <w:t xml:space="preserve"> من مساحة </w:t>
      </w:r>
      <w:r w:rsidRPr="004419CE">
        <w:rPr>
          <w:lang w:bidi="ar-EG"/>
        </w:rPr>
        <w:t>2017</w:t>
      </w:r>
      <w:r w:rsidRPr="004419CE">
        <w:rPr>
          <w:rFonts w:hint="cs"/>
          <w:rtl/>
          <w:lang w:bidi="ar-EG"/>
        </w:rPr>
        <w:t xml:space="preserve">) وشملت </w:t>
      </w:r>
      <w:r w:rsidRPr="004419CE">
        <w:rPr>
          <w:lang w:bidi="ar-EG"/>
        </w:rPr>
        <w:t>3 042,50</w:t>
      </w:r>
      <w:r w:rsidRPr="004419CE">
        <w:rPr>
          <w:rFonts w:hint="cs"/>
          <w:rtl/>
          <w:lang w:bidi="ar-EG"/>
        </w:rPr>
        <w:t xml:space="preserve"> متراً مربعاً </w:t>
      </w:r>
      <w:r w:rsidRPr="004419CE">
        <w:rPr>
          <w:lang w:bidi="ar-EG"/>
        </w:rPr>
        <w:t>(%65)</w:t>
      </w:r>
      <w:r w:rsidRPr="004419CE">
        <w:rPr>
          <w:rFonts w:hint="cs"/>
          <w:rtl/>
          <w:lang w:bidi="ar-EG"/>
        </w:rPr>
        <w:t xml:space="preserve"> لمساحات العرض غير المجهزة و</w:t>
      </w:r>
      <w:r w:rsidRPr="004419CE">
        <w:rPr>
          <w:lang w:bidi="ar-EG"/>
        </w:rPr>
        <w:t>914</w:t>
      </w:r>
      <w:r w:rsidRPr="004419CE">
        <w:rPr>
          <w:rFonts w:hint="cs"/>
          <w:rtl/>
          <w:lang w:bidi="ar-EG"/>
        </w:rPr>
        <w:t xml:space="preserve"> متراً مربعاً </w:t>
      </w:r>
      <w:r w:rsidRPr="004419CE">
        <w:rPr>
          <w:lang w:bidi="ar-EG"/>
        </w:rPr>
        <w:t>(%70)</w:t>
      </w:r>
      <w:r w:rsidRPr="004419CE">
        <w:rPr>
          <w:rFonts w:hint="cs"/>
          <w:rtl/>
          <w:lang w:bidi="ar-EG"/>
        </w:rPr>
        <w:t xml:space="preserve"> </w:t>
      </w:r>
      <w:r w:rsidRPr="004419CE">
        <w:rPr>
          <w:rFonts w:hint="cs"/>
          <w:color w:val="000000"/>
          <w:rtl/>
        </w:rPr>
        <w:t>لل</w:t>
      </w:r>
      <w:r w:rsidRPr="004419CE">
        <w:rPr>
          <w:color w:val="000000"/>
          <w:rtl/>
        </w:rPr>
        <w:t>أجنحة كاملة التجهيز</w:t>
      </w:r>
      <w:r w:rsidRPr="004419CE">
        <w:rPr>
          <w:rFonts w:hint="cs"/>
          <w:rtl/>
          <w:lang w:bidi="ar-EG"/>
        </w:rPr>
        <w:t xml:space="preserve">. ومثلت المساحة المؤجرة غير المجهزة البالغة </w:t>
      </w:r>
      <w:r w:rsidRPr="004419CE">
        <w:rPr>
          <w:lang w:bidi="ar-EG"/>
        </w:rPr>
        <w:t>4 661</w:t>
      </w:r>
      <w:r w:rsidRPr="004419CE">
        <w:rPr>
          <w:rFonts w:hint="cs"/>
          <w:rtl/>
          <w:lang w:bidi="ar-EG"/>
        </w:rPr>
        <w:t xml:space="preserve"> متراً مربعاً </w:t>
      </w:r>
      <w:r w:rsidRPr="004419CE">
        <w:rPr>
          <w:lang w:bidi="ar-EG"/>
        </w:rPr>
        <w:t>%130</w:t>
      </w:r>
      <w:r w:rsidRPr="004419CE">
        <w:rPr>
          <w:rFonts w:hint="cs"/>
          <w:rtl/>
          <w:lang w:bidi="ar-EG"/>
        </w:rPr>
        <w:t xml:space="preserve"> من المساحة المتوقعة في الميزانية البالغة </w:t>
      </w:r>
      <w:r w:rsidRPr="004419CE">
        <w:rPr>
          <w:lang w:bidi="ar-EG"/>
        </w:rPr>
        <w:t>3 600</w:t>
      </w:r>
      <w:r w:rsidRPr="004419CE">
        <w:rPr>
          <w:rFonts w:hint="cs"/>
          <w:rtl/>
          <w:lang w:bidi="ar-EG"/>
        </w:rPr>
        <w:t xml:space="preserve"> متر مربع.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97</w:t>
      </w:r>
      <w:proofErr w:type="gramEnd"/>
      <w:r w:rsidRPr="004419CE">
        <w:rPr>
          <w:rtl/>
          <w:lang w:bidi="ar-EG"/>
        </w:rPr>
        <w:tab/>
      </w:r>
      <w:r w:rsidRPr="004419CE">
        <w:rPr>
          <w:rFonts w:hint="cs"/>
          <w:rtl/>
          <w:lang w:bidi="ar-EG"/>
        </w:rPr>
        <w:t xml:space="preserve">بلغت الإيرادات الفعلية المتأتية من المساحة المؤجرة غير المجهزة </w:t>
      </w:r>
      <w:r w:rsidRPr="004419CE">
        <w:rPr>
          <w:lang w:bidi="ar-EG"/>
        </w:rPr>
        <w:t>1 853 924</w:t>
      </w:r>
      <w:r w:rsidRPr="004419CE">
        <w:rPr>
          <w:rFonts w:hint="cs"/>
          <w:rtl/>
          <w:lang w:bidi="ar-EG"/>
        </w:rPr>
        <w:t xml:space="preserve"> فرنكاً سويسرياً، ويكاد هذا المبلغ يكون مكافئاً لمبلغ الميزانية. وشملت</w:t>
      </w:r>
      <w:r w:rsidRPr="004419CE">
        <w:rPr>
          <w:rtl/>
          <w:lang w:bidi="ar-EG"/>
        </w:rPr>
        <w:t xml:space="preserve"> </w:t>
      </w:r>
      <w:r w:rsidRPr="004419CE">
        <w:rPr>
          <w:rFonts w:hint="cs"/>
          <w:rtl/>
          <w:lang w:bidi="ar-EG"/>
        </w:rPr>
        <w:t>المساحات</w:t>
      </w:r>
      <w:r w:rsidRPr="004419CE">
        <w:rPr>
          <w:rtl/>
          <w:lang w:bidi="ar-EG"/>
        </w:rPr>
        <w:t xml:space="preserve"> </w:t>
      </w:r>
      <w:r w:rsidRPr="004419CE">
        <w:rPr>
          <w:rFonts w:hint="cs"/>
          <w:rtl/>
          <w:lang w:bidi="ar-EG"/>
        </w:rPr>
        <w:t>المؤجرة</w:t>
      </w:r>
      <w:r w:rsidRPr="004419CE">
        <w:rPr>
          <w:rtl/>
          <w:lang w:bidi="ar-EG"/>
        </w:rPr>
        <w:t xml:space="preserve"> </w:t>
      </w:r>
      <w:r w:rsidRPr="004419CE">
        <w:rPr>
          <w:rFonts w:hint="cs"/>
          <w:rtl/>
          <w:lang w:bidi="ar-EG"/>
        </w:rPr>
        <w:t>أسعاراً</w:t>
      </w:r>
      <w:r w:rsidRPr="004419CE">
        <w:rPr>
          <w:rtl/>
          <w:lang w:bidi="ar-EG"/>
        </w:rPr>
        <w:t xml:space="preserve"> </w:t>
      </w:r>
      <w:r w:rsidRPr="004419CE">
        <w:rPr>
          <w:rFonts w:hint="cs"/>
          <w:rtl/>
          <w:lang w:bidi="ar-EG"/>
        </w:rPr>
        <w:t>مخفضة</w:t>
      </w:r>
      <w:r w:rsidRPr="004419CE">
        <w:rPr>
          <w:rtl/>
          <w:lang w:bidi="ar-EG"/>
        </w:rPr>
        <w:t xml:space="preserve"> </w:t>
      </w:r>
      <w:r w:rsidRPr="004419CE">
        <w:rPr>
          <w:rFonts w:hint="cs"/>
          <w:rtl/>
          <w:lang w:bidi="ar-EG"/>
        </w:rPr>
        <w:t>تماشياً</w:t>
      </w:r>
      <w:r w:rsidRPr="004419CE">
        <w:rPr>
          <w:rtl/>
          <w:lang w:bidi="ar-EG"/>
        </w:rPr>
        <w:t xml:space="preserve"> </w:t>
      </w:r>
      <w:r w:rsidRPr="004419CE">
        <w:rPr>
          <w:rFonts w:hint="cs"/>
          <w:rtl/>
          <w:lang w:bidi="ar-EG"/>
        </w:rPr>
        <w:t>مع</w:t>
      </w:r>
      <w:r w:rsidRPr="004419CE">
        <w:rPr>
          <w:rtl/>
          <w:lang w:bidi="ar-EG"/>
        </w:rPr>
        <w:t xml:space="preserve"> </w:t>
      </w:r>
      <w:r w:rsidRPr="004419CE">
        <w:rPr>
          <w:rFonts w:hint="cs"/>
          <w:rtl/>
          <w:lang w:bidi="ar-EG"/>
        </w:rPr>
        <w:t>السياسات</w:t>
      </w:r>
      <w:r w:rsidRPr="004419CE">
        <w:rPr>
          <w:rtl/>
          <w:lang w:bidi="ar-EG"/>
        </w:rPr>
        <w:t xml:space="preserve"> </w:t>
      </w:r>
      <w:r w:rsidRPr="004419CE">
        <w:rPr>
          <w:rFonts w:hint="cs"/>
          <w:rtl/>
          <w:lang w:bidi="ar-EG"/>
        </w:rPr>
        <w:t>والإجراءات</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98</w:t>
      </w:r>
      <w:r w:rsidRPr="004419CE">
        <w:rPr>
          <w:rtl/>
          <w:lang w:bidi="ar-EG"/>
        </w:rPr>
        <w:tab/>
      </w:r>
      <w:r w:rsidRPr="004419CE">
        <w:rPr>
          <w:rFonts w:hint="cs"/>
          <w:rtl/>
          <w:lang w:bidi="ar-EG"/>
        </w:rPr>
        <w:t>بلغ</w:t>
      </w:r>
      <w:proofErr w:type="gramEnd"/>
      <w:r w:rsidRPr="004419CE">
        <w:rPr>
          <w:rFonts w:hint="cs"/>
          <w:rtl/>
          <w:lang w:bidi="ar-EG"/>
        </w:rPr>
        <w:t xml:space="preserve"> مجموع الإيرادات المتأتية من رسوم دخول المعرض قيمة </w:t>
      </w:r>
      <w:r w:rsidRPr="004419CE">
        <w:rPr>
          <w:lang w:bidi="ar-EG"/>
        </w:rPr>
        <w:t>12 545</w:t>
      </w:r>
      <w:r w:rsidRPr="004419CE">
        <w:rPr>
          <w:rFonts w:hint="cs"/>
          <w:rtl/>
          <w:lang w:bidi="ar-EG"/>
        </w:rPr>
        <w:t xml:space="preserve"> فرنكاً سويسرياً وهو ما يمثل </w:t>
      </w:r>
      <w:r w:rsidRPr="004419CE">
        <w:rPr>
          <w:lang w:bidi="ar-EG"/>
        </w:rPr>
        <w:t>%81</w:t>
      </w:r>
      <w:r w:rsidRPr="004419CE">
        <w:rPr>
          <w:rFonts w:hint="cs"/>
          <w:rtl/>
          <w:lang w:bidi="ar-EG"/>
        </w:rPr>
        <w:t xml:space="preserve"> من الميزانية. وسعياً إلى جذب مزيد من الزوار، حُددت رسوم دخول هذا المعرض بمبلغ </w:t>
      </w:r>
      <w:r w:rsidRPr="004419CE">
        <w:rPr>
          <w:lang w:bidi="ar-EG"/>
        </w:rPr>
        <w:t>5</w:t>
      </w:r>
      <w:r w:rsidRPr="004419CE">
        <w:rPr>
          <w:rFonts w:hint="cs"/>
          <w:rtl/>
          <w:lang w:bidi="ar-EG"/>
        </w:rPr>
        <w:t xml:space="preserve"> فرنكات سويسرية، ما يمثل الحد الأدنى مقارنةً بالأحداث السابقة. وبلغ عدد الزوار الذين دفعوا رسوم الدخول </w:t>
      </w:r>
      <w:r w:rsidRPr="004419CE">
        <w:rPr>
          <w:lang w:bidi="ar-EG"/>
        </w:rPr>
        <w:t>2 509</w:t>
      </w:r>
      <w:r w:rsidRPr="004419CE">
        <w:rPr>
          <w:rFonts w:hint="cs"/>
          <w:rtl/>
          <w:lang w:bidi="ar-EG"/>
        </w:rPr>
        <w:t xml:space="preserve">، في حين لم يبلغ هذا العدد سوى </w:t>
      </w:r>
      <w:r w:rsidRPr="004419CE">
        <w:rPr>
          <w:lang w:bidi="ar-EG"/>
        </w:rPr>
        <w:t>381</w:t>
      </w:r>
      <w:r w:rsidRPr="004419CE">
        <w:rPr>
          <w:rFonts w:hint="cs"/>
          <w:rtl/>
          <w:lang w:bidi="ar-EG"/>
        </w:rPr>
        <w:t xml:space="preserve"> في </w:t>
      </w:r>
      <w:r w:rsidRPr="004419CE">
        <w:rPr>
          <w:lang w:bidi="ar-EG"/>
        </w:rPr>
        <w:t>2016</w:t>
      </w:r>
      <w:r w:rsidRPr="004419CE">
        <w:rPr>
          <w:rFonts w:hint="cs"/>
          <w:rtl/>
          <w:lang w:bidi="ar-EG"/>
        </w:rPr>
        <w:t xml:space="preserve"> (رسوم الدخول </w:t>
      </w:r>
      <w:r w:rsidRPr="004419CE">
        <w:rPr>
          <w:lang w:bidi="ar-EG"/>
        </w:rPr>
        <w:t>10</w:t>
      </w:r>
      <w:r w:rsidRPr="004419CE">
        <w:rPr>
          <w:rFonts w:hint="eastAsia"/>
          <w:rtl/>
          <w:lang w:bidi="ar-EG"/>
        </w:rPr>
        <w:t> </w:t>
      </w:r>
      <w:r w:rsidRPr="004419CE">
        <w:rPr>
          <w:rFonts w:hint="cs"/>
          <w:rtl/>
          <w:lang w:bidi="ar-EG"/>
        </w:rPr>
        <w:t>فرنكات سويسرية) و</w:t>
      </w:r>
      <w:r w:rsidRPr="004419CE">
        <w:rPr>
          <w:lang w:bidi="ar-EG"/>
        </w:rPr>
        <w:t>212</w:t>
      </w:r>
      <w:r w:rsidRPr="004419CE">
        <w:rPr>
          <w:rFonts w:hint="cs"/>
          <w:rtl/>
          <w:lang w:bidi="ar-EG"/>
        </w:rPr>
        <w:t xml:space="preserve"> في عام </w:t>
      </w:r>
      <w:r w:rsidRPr="004419CE">
        <w:rPr>
          <w:lang w:bidi="ar-EG"/>
        </w:rPr>
        <w:t>2015</w:t>
      </w:r>
      <w:r w:rsidRPr="004419CE">
        <w:rPr>
          <w:rFonts w:hint="cs"/>
          <w:rtl/>
          <w:lang w:bidi="ar-EG"/>
        </w:rPr>
        <w:t xml:space="preserve"> (رسوم الدخول </w:t>
      </w:r>
      <w:r w:rsidRPr="004419CE">
        <w:rPr>
          <w:lang w:bidi="ar-EG"/>
        </w:rPr>
        <w:t>30</w:t>
      </w:r>
      <w:r w:rsidRPr="004419CE">
        <w:rPr>
          <w:rFonts w:hint="cs"/>
          <w:rtl/>
          <w:lang w:bidi="ar-EG"/>
        </w:rPr>
        <w:t xml:space="preserve"> فرنكاً سويسرياً). ولذلك، شهد عدد الزوار الذين دفعوا رسوم الدخول زيادة ملحوظة بلغت </w:t>
      </w:r>
      <w:r w:rsidRPr="004419CE">
        <w:rPr>
          <w:lang w:bidi="ar-EG"/>
        </w:rPr>
        <w:t>2 128</w:t>
      </w:r>
      <w:r w:rsidRPr="004419CE">
        <w:rPr>
          <w:rFonts w:hint="cs"/>
          <w:rtl/>
          <w:lang w:bidi="ar-EG"/>
        </w:rPr>
        <w:t xml:space="preserve"> بالمقارنة مع </w:t>
      </w:r>
      <w:r w:rsidRPr="004419CE">
        <w:rPr>
          <w:lang w:bidi="ar-EG"/>
        </w:rPr>
        <w:t>2016</w:t>
      </w:r>
      <w:r w:rsidRPr="004419CE">
        <w:rPr>
          <w:rFonts w:hint="cs"/>
          <w:rtl/>
          <w:lang w:bidi="ar-EG"/>
        </w:rPr>
        <w:t xml:space="preserve"> و</w:t>
      </w:r>
      <w:r w:rsidRPr="004419CE">
        <w:rPr>
          <w:lang w:bidi="ar-EG"/>
        </w:rPr>
        <w:t>2 297</w:t>
      </w:r>
      <w:r w:rsidRPr="004419CE">
        <w:rPr>
          <w:rFonts w:hint="cs"/>
          <w:rtl/>
          <w:lang w:bidi="ar-EG"/>
        </w:rPr>
        <w:t xml:space="preserve"> بالمقارنة مع </w:t>
      </w:r>
      <w:r w:rsidRPr="004419CE">
        <w:rPr>
          <w:lang w:bidi="ar-EG"/>
        </w:rPr>
        <w:t>2015</w:t>
      </w:r>
      <w:r w:rsidRPr="004419CE">
        <w:rPr>
          <w:rFonts w:hint="cs"/>
          <w:rtl/>
          <w:lang w:bidi="ar-EG"/>
        </w:rPr>
        <w:t xml:space="preserve">. </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4419CE">
        <w:rPr>
          <w:spacing w:val="-2"/>
          <w:lang w:bidi="ar-EG"/>
        </w:rPr>
        <w:t>99</w:t>
      </w:r>
      <w:r w:rsidRPr="004419CE">
        <w:rPr>
          <w:spacing w:val="-2"/>
          <w:rtl/>
          <w:lang w:bidi="ar-EG"/>
        </w:rPr>
        <w:tab/>
      </w:r>
      <w:r w:rsidRPr="004419CE">
        <w:rPr>
          <w:rtl/>
          <w:lang w:bidi="ar-EG"/>
        </w:rPr>
        <w:t xml:space="preserve">تم توقع مبلغ ثابت قدره </w:t>
      </w:r>
      <w:r w:rsidRPr="004419CE">
        <w:rPr>
          <w:lang w:bidi="ar-EG"/>
        </w:rPr>
        <w:t>1</w:t>
      </w:r>
      <w:proofErr w:type="gramStart"/>
      <w:r w:rsidRPr="004419CE">
        <w:rPr>
          <w:lang w:bidi="ar-EG"/>
        </w:rPr>
        <w:t>,5</w:t>
      </w:r>
      <w:proofErr w:type="gramEnd"/>
      <w:r w:rsidRPr="004419CE">
        <w:rPr>
          <w:rtl/>
          <w:lang w:bidi="ar-EG"/>
        </w:rPr>
        <w:t xml:space="preserve"> مليون فرنك سويسري في الميزانية لاسترداد التكاليف الخاصة بالاتحاد (النفقات الأساسية) يمثل رواتب وأجور الموظفين في الدوائر الأخرى الذين قدموا خدمات لتليكوم العالمي للاتحاد</w:t>
      </w:r>
      <w:r w:rsidRPr="004419CE">
        <w:rPr>
          <w:rFonts w:hint="cs"/>
          <w:rtl/>
          <w:lang w:bidi="ar-EG"/>
        </w:rPr>
        <w:t xml:space="preserve"> </w:t>
      </w:r>
      <w:r w:rsidRPr="004419CE">
        <w:rPr>
          <w:lang w:bidi="ar-EG"/>
        </w:rPr>
        <w:t>2017</w:t>
      </w:r>
      <w:r w:rsidRPr="004419CE">
        <w:rPr>
          <w:rtl/>
          <w:lang w:bidi="ar-EG"/>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roofErr w:type="gramStart"/>
      <w:r w:rsidRPr="004419CE">
        <w:rPr>
          <w:lang w:bidi="ar-EG"/>
        </w:rPr>
        <w:t>100</w:t>
      </w:r>
      <w:r w:rsidRPr="004419CE">
        <w:rPr>
          <w:rtl/>
          <w:lang w:bidi="ar-EG"/>
        </w:rPr>
        <w:tab/>
      </w:r>
      <w:r w:rsidRPr="004419CE">
        <w:rPr>
          <w:rFonts w:hint="cs"/>
          <w:color w:val="000000"/>
          <w:rtl/>
        </w:rPr>
        <w:t>ت</w:t>
      </w:r>
      <w:r w:rsidRPr="004419CE">
        <w:rPr>
          <w:color w:val="000000"/>
          <w:rtl/>
        </w:rPr>
        <w:t>مثل</w:t>
      </w:r>
      <w:proofErr w:type="gramEnd"/>
      <w:r w:rsidRPr="004419CE">
        <w:rPr>
          <w:color w:val="000000"/>
          <w:rtl/>
        </w:rPr>
        <w:t xml:space="preserve"> التكاليف الفعلية الخاصة بأمانة تليكوم الاتحاد (النفقات الأساسية) التي يتحملها </w:t>
      </w:r>
      <w:r w:rsidRPr="004419CE">
        <w:rPr>
          <w:rFonts w:hint="cs"/>
          <w:color w:val="000000"/>
          <w:rtl/>
        </w:rPr>
        <w:t>الحدث</w:t>
      </w:r>
      <w:r w:rsidRPr="004419CE">
        <w:rPr>
          <w:color w:val="000000"/>
          <w:rtl/>
        </w:rPr>
        <w:t xml:space="preserve"> نسبة </w:t>
      </w:r>
      <w:r w:rsidRPr="004419CE">
        <w:rPr>
          <w:color w:val="000000"/>
        </w:rPr>
        <w:t>%98</w:t>
      </w:r>
      <w:r w:rsidRPr="004419CE">
        <w:rPr>
          <w:rFonts w:hint="cs"/>
          <w:color w:val="000000"/>
          <w:rtl/>
        </w:rPr>
        <w:t xml:space="preserve"> </w:t>
      </w:r>
      <w:r w:rsidRPr="004419CE">
        <w:rPr>
          <w:color w:val="000000"/>
          <w:rtl/>
        </w:rPr>
        <w:t>من الميزانية</w:t>
      </w:r>
      <w:r w:rsidRPr="004419CE">
        <w:rPr>
          <w:color w:val="000000"/>
        </w:rPr>
        <w:t>.</w:t>
      </w:r>
      <w:r w:rsidRPr="004419CE">
        <w:rPr>
          <w:rFonts w:hint="cs"/>
          <w:rtl/>
          <w:lang w:bidi="ar-EG"/>
        </w:rPr>
        <w:t xml:space="preserve"> وتم </w:t>
      </w:r>
      <w:r w:rsidRPr="004419CE">
        <w:rPr>
          <w:color w:val="000000"/>
          <w:rtl/>
        </w:rPr>
        <w:t xml:space="preserve">حساب هذه التكاليف استناداً إلى المعلومات المقدمة من إدارة تليكوم الاتحاد بشأن النسبة المئوية من الوقت التي كرسها موظفو تليكوم الاتحاد للحدث خلال عامي </w:t>
      </w:r>
      <w:r w:rsidRPr="004419CE">
        <w:rPr>
          <w:color w:val="000000"/>
        </w:rPr>
        <w:t>2016</w:t>
      </w:r>
      <w:r w:rsidRPr="004419CE">
        <w:rPr>
          <w:color w:val="000000"/>
          <w:rtl/>
        </w:rPr>
        <w:t xml:space="preserve"> و</w:t>
      </w:r>
      <w:r w:rsidRPr="004419CE">
        <w:rPr>
          <w:color w:val="000000"/>
        </w:rPr>
        <w:t>2017</w:t>
      </w:r>
      <w:r w:rsidRPr="004419CE">
        <w:rPr>
          <w:color w:val="000000"/>
          <w:rtl/>
        </w:rPr>
        <w:t xml:space="preserve"> أو </w:t>
      </w:r>
      <w:r w:rsidRPr="004419CE">
        <w:rPr>
          <w:color w:val="000000"/>
        </w:rPr>
        <w:t>%20</w:t>
      </w:r>
      <w:r w:rsidRPr="004419CE">
        <w:rPr>
          <w:color w:val="000000"/>
          <w:rtl/>
        </w:rPr>
        <w:t xml:space="preserve"> و</w:t>
      </w:r>
      <w:r w:rsidRPr="004419CE">
        <w:rPr>
          <w:color w:val="000000"/>
        </w:rPr>
        <w:t>%80</w:t>
      </w:r>
      <w:r w:rsidRPr="004419CE">
        <w:rPr>
          <w:color w:val="000000"/>
          <w:rtl/>
        </w:rPr>
        <w:t xml:space="preserve"> على التوالي</w:t>
      </w:r>
      <w:r w:rsidRPr="004419CE">
        <w:rPr>
          <w:color w:val="000000"/>
        </w:rPr>
        <w:t>.</w:t>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rPr>
          <w:rFonts w:eastAsia="Times New Roman"/>
          <w:b/>
          <w:bCs/>
          <w:sz w:val="28"/>
          <w:szCs w:val="36"/>
          <w:rtl/>
          <w:lang w:eastAsia="en-US" w:bidi="ar-EG"/>
        </w:rPr>
      </w:pPr>
      <w:bookmarkStart w:id="731" w:name="_Toc452156688"/>
      <w:bookmarkStart w:id="732" w:name="_Toc452156149"/>
      <w:bookmarkStart w:id="733" w:name="_Toc482792243"/>
      <w:bookmarkStart w:id="734" w:name="_Toc511402265"/>
      <w:bookmarkStart w:id="735" w:name="_Toc511762237"/>
      <w:r w:rsidRPr="004419CE">
        <w:rPr>
          <w:rFonts w:eastAsia="Times New Roman" w:hint="cs"/>
          <w:b/>
          <w:bCs/>
          <w:sz w:val="28"/>
          <w:szCs w:val="36"/>
          <w:rtl/>
          <w:lang w:eastAsia="en-US" w:bidi="ar-EG"/>
        </w:rPr>
        <w:t>تاسعاً</w:t>
      </w:r>
      <w:r w:rsidRPr="004419CE">
        <w:rPr>
          <w:rFonts w:eastAsia="Times New Roman"/>
          <w:b/>
          <w:bCs/>
          <w:sz w:val="28"/>
          <w:szCs w:val="36"/>
          <w:rtl/>
          <w:lang w:eastAsia="en-US" w:bidi="ar-EG"/>
        </w:rPr>
        <w:tab/>
        <w:t>المراجعة الخارجية لحسابات الاتحاد</w:t>
      </w:r>
      <w:bookmarkEnd w:id="731"/>
      <w:bookmarkEnd w:id="732"/>
      <w:bookmarkEnd w:id="733"/>
      <w:bookmarkEnd w:id="734"/>
      <w:bookmarkEnd w:id="735"/>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rPr>
          <w:lang w:bidi="ar-EG"/>
        </w:rPr>
        <w:t>101</w:t>
      </w:r>
      <w:r w:rsidRPr="004419CE">
        <w:rPr>
          <w:rtl/>
        </w:rPr>
        <w:tab/>
        <w:t>عملا</w:t>
      </w:r>
      <w:proofErr w:type="gramEnd"/>
      <w:r w:rsidRPr="004419CE">
        <w:rPr>
          <w:rtl/>
        </w:rPr>
        <w:t xml:space="preserve">ً بالمادة </w:t>
      </w:r>
      <w:r w:rsidRPr="004419CE">
        <w:rPr>
          <w:lang w:bidi="ar-EG"/>
        </w:rPr>
        <w:t>28</w:t>
      </w:r>
      <w:r w:rsidRPr="004419CE">
        <w:rPr>
          <w:rtl/>
        </w:rPr>
        <w:t xml:space="preserve"> من اللوائح المالية للاتحاد الدولي للاتصالات، فإن المراجع الخارجي لحسابات الاتحاد هو الهيئة العليا لمراجعة الحسابات في إيطاليا، التي عينها المجلس في دورته لعام </w:t>
      </w:r>
      <w:r w:rsidRPr="004419CE">
        <w:rPr>
          <w:lang w:bidi="ar-EG"/>
        </w:rPr>
        <w:t>2011</w:t>
      </w:r>
      <w:r w:rsidRPr="004419CE">
        <w:rPr>
          <w:rtl/>
        </w:rPr>
        <w:t>، حسبما قرر مؤتمر المندوبين المفوضين ولولاية مدتها أربع سنوات. وقد تمت عملية المراجعة وفق معايير المراجعة الشائعة والمقبولة عموماً وكذلك، رهناً بأي توجيهات خاصة من جانب المجلس، وفقاً للاختصاصات الإضافية التي تحكم المراجعة الخارجية الواردة في الملحق </w:t>
      </w:r>
      <w:r w:rsidRPr="004419CE">
        <w:rPr>
          <w:lang w:bidi="ar-EG"/>
        </w:rPr>
        <w:t>1</w:t>
      </w:r>
      <w:r w:rsidRPr="004419CE">
        <w:rPr>
          <w:rtl/>
        </w:rPr>
        <w:t xml:space="preserve"> من اللوائح المالية.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rPr>
      </w:pPr>
      <w:proofErr w:type="gramStart"/>
      <w:r w:rsidRPr="004419CE">
        <w:rPr>
          <w:spacing w:val="2"/>
          <w:lang w:bidi="ar-EG"/>
        </w:rPr>
        <w:t>102</w:t>
      </w:r>
      <w:r w:rsidRPr="004419CE">
        <w:rPr>
          <w:spacing w:val="2"/>
          <w:rtl/>
        </w:rPr>
        <w:tab/>
        <w:t>ووفقا</w:t>
      </w:r>
      <w:proofErr w:type="gramEnd"/>
      <w:r w:rsidRPr="004419CE">
        <w:rPr>
          <w:spacing w:val="2"/>
          <w:rtl/>
        </w:rPr>
        <w:t>ً لمعايير المحاسبة المتبعة في منظومة الأمم المتحدة، فإن المعلومات الخاضعة للمراجعة معروضة في شكل بيانات أو جداول.</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proofErr w:type="gramStart"/>
      <w:r w:rsidRPr="004419CE">
        <w:rPr>
          <w:lang w:bidi="ar-EG"/>
        </w:rPr>
        <w:lastRenderedPageBreak/>
        <w:t>103</w:t>
      </w:r>
      <w:r w:rsidRPr="004419CE">
        <w:rPr>
          <w:rtl/>
        </w:rPr>
        <w:tab/>
        <w:t>والحسابات</w:t>
      </w:r>
      <w:proofErr w:type="gramEnd"/>
      <w:r w:rsidRPr="004419CE">
        <w:rPr>
          <w:rtl/>
        </w:rPr>
        <w:t xml:space="preserve"> المراجعة مرفوعة إلى المجلس للموافقة عليها. وهي مصحوبة بتقارير المراجع الخارجي للحسابات الذي سوف يدعى لتقديم تقاريره في الجلسة المحددة لهذا الغرض في المجلس.</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360"/>
        <w:jc w:val="center"/>
        <w:rPr>
          <w:b/>
          <w:bCs/>
          <w:sz w:val="28"/>
          <w:szCs w:val="40"/>
          <w:rtl/>
          <w:lang w:bidi="ar-SY"/>
        </w:rPr>
      </w:pPr>
      <w:bookmarkStart w:id="736" w:name="_Toc419449714"/>
      <w:bookmarkStart w:id="737" w:name="_Toc419450356"/>
      <w:bookmarkStart w:id="738" w:name="_Toc452157741"/>
      <w:bookmarkStart w:id="739" w:name="_Toc511402266"/>
      <w:r w:rsidRPr="004419CE">
        <w:rPr>
          <w:rFonts w:hint="cs"/>
          <w:b/>
          <w:bCs/>
          <w:sz w:val="28"/>
          <w:szCs w:val="40"/>
          <w:rtl/>
          <w:lang w:bidi="ar-SY"/>
        </w:rPr>
        <w:lastRenderedPageBreak/>
        <w:t>شهادة المراجعة</w:t>
      </w:r>
      <w:bookmarkEnd w:id="736"/>
      <w:bookmarkEnd w:id="737"/>
      <w:bookmarkEnd w:id="738"/>
      <w:bookmarkEnd w:id="739"/>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i/>
          <w:iCs/>
          <w:rtl/>
          <w:lang w:bidi="ar-EG"/>
        </w:rPr>
      </w:pPr>
      <w:r w:rsidRPr="004419CE">
        <w:rPr>
          <w:rFonts w:hint="cs"/>
          <w:i/>
          <w:iCs/>
          <w:rtl/>
          <w:lang w:bidi="ar-SY"/>
        </w:rPr>
        <w:t xml:space="preserve">(تُدرج في تقرير الإدارة المالية المراجَع للسنة المالية </w:t>
      </w:r>
      <w:r w:rsidRPr="004419CE">
        <w:rPr>
          <w:i/>
          <w:iCs/>
          <w:lang w:bidi="ar-SY"/>
        </w:rPr>
        <w:t>2017</w:t>
      </w:r>
      <w:r w:rsidRPr="004419CE">
        <w:rPr>
          <w:rFonts w:hint="cs"/>
          <w:i/>
          <w:iCs/>
          <w:rtl/>
          <w:lang w:bidi="ar-EG"/>
        </w:rPr>
        <w:t>)</w:t>
      </w:r>
    </w:p>
    <w:p w:rsidR="004419CE" w:rsidRPr="004419CE" w:rsidRDefault="004419CE" w:rsidP="004419CE">
      <w:pPr>
        <w:keepNext/>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sz w:val="26"/>
          <w:szCs w:val="36"/>
          <w:lang w:bidi="ar-SY"/>
        </w:rPr>
      </w:pPr>
      <w:bookmarkStart w:id="740" w:name="_Toc452156151"/>
      <w:bookmarkStart w:id="741" w:name="_Toc419483245"/>
      <w:bookmarkStart w:id="742" w:name="_Toc397499906"/>
      <w:bookmarkStart w:id="743" w:name="_Toc358647286"/>
      <w:bookmarkStart w:id="744" w:name="_Toc358647171"/>
      <w:bookmarkStart w:id="745" w:name="_Toc358647101"/>
      <w:bookmarkStart w:id="746" w:name="_Toc329303660"/>
      <w:bookmarkStart w:id="747" w:name="_Toc482792245"/>
      <w:bookmarkStart w:id="748" w:name="_Toc511402267"/>
      <w:bookmarkStart w:id="749" w:name="_Toc511762238"/>
      <w:r w:rsidRPr="004419CE">
        <w:rPr>
          <w:sz w:val="26"/>
          <w:szCs w:val="36"/>
          <w:rtl/>
          <w:lang w:bidi="ar-SY"/>
        </w:rPr>
        <w:lastRenderedPageBreak/>
        <w:t>الملحـق ألـف</w:t>
      </w:r>
      <w:bookmarkEnd w:id="740"/>
      <w:bookmarkEnd w:id="741"/>
      <w:bookmarkEnd w:id="742"/>
      <w:bookmarkEnd w:id="743"/>
      <w:bookmarkEnd w:id="744"/>
      <w:bookmarkEnd w:id="745"/>
      <w:bookmarkEnd w:id="746"/>
      <w:bookmarkEnd w:id="747"/>
      <w:r w:rsidRPr="004419CE">
        <w:rPr>
          <w:sz w:val="26"/>
          <w:szCs w:val="36"/>
          <w:lang w:bidi="ar-SY"/>
        </w:rPr>
        <w:t>1</w:t>
      </w:r>
      <w:bookmarkEnd w:id="748"/>
      <w:bookmarkEnd w:id="749"/>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b/>
          <w:bCs/>
          <w:sz w:val="28"/>
          <w:szCs w:val="40"/>
          <w:lang w:bidi="ar-SY"/>
        </w:rPr>
      </w:pPr>
      <w:bookmarkStart w:id="750" w:name="_Toc482792247"/>
      <w:r w:rsidRPr="004419CE">
        <w:rPr>
          <w:b/>
          <w:bCs/>
          <w:sz w:val="28"/>
          <w:szCs w:val="40"/>
          <w:rtl/>
          <w:lang w:bidi="ar-SY"/>
        </w:rPr>
        <w:t>الميزانية العادية</w:t>
      </w:r>
      <w:bookmarkEnd w:id="750"/>
    </w:p>
    <w:tbl>
      <w:tblPr>
        <w:bidiVisual/>
        <w:tblW w:w="5000" w:type="pct"/>
        <w:tblLayout w:type="fixed"/>
        <w:tblLook w:val="04A0" w:firstRow="1" w:lastRow="0" w:firstColumn="1" w:lastColumn="0" w:noHBand="0" w:noVBand="1"/>
      </w:tblPr>
      <w:tblGrid>
        <w:gridCol w:w="2386"/>
        <w:gridCol w:w="1055"/>
        <w:gridCol w:w="1291"/>
        <w:gridCol w:w="1131"/>
        <w:gridCol w:w="1135"/>
        <w:gridCol w:w="1209"/>
        <w:gridCol w:w="1422"/>
      </w:tblGrid>
      <w:tr w:rsidR="004419CE" w:rsidRPr="004419CE" w:rsidTr="008456C2">
        <w:trPr>
          <w:trHeight w:val="276"/>
        </w:trPr>
        <w:tc>
          <w:tcPr>
            <w:tcW w:w="2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الإيرادات</w:t>
            </w:r>
          </w:p>
        </w:tc>
        <w:tc>
          <w:tcPr>
            <w:tcW w:w="4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المبالغ المدرجة في الميزانية</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المبالغ الفعلية</w:t>
            </w:r>
          </w:p>
        </w:tc>
        <w:tc>
          <w:tcPr>
            <w:tcW w:w="1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الفرق بين الميزانية النهائية والمبالغ الفعلية</w:t>
            </w:r>
          </w:p>
        </w:tc>
      </w:tr>
      <w:tr w:rsidR="004419CE" w:rsidRPr="004419CE" w:rsidTr="008456C2">
        <w:trPr>
          <w:trHeight w:val="415"/>
        </w:trPr>
        <w:tc>
          <w:tcPr>
            <w:tcW w:w="2246"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993"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الميزانية الأولية</w:t>
            </w:r>
          </w:p>
        </w:tc>
        <w:tc>
          <w:tcPr>
            <w:tcW w:w="1215"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hint="cs"/>
                <w:b/>
                <w:bCs/>
                <w:color w:val="000000"/>
                <w:sz w:val="16"/>
                <w:szCs w:val="22"/>
                <w:rtl/>
                <w:lang w:val="fr-FR" w:bidi="ar-EG"/>
              </w:rPr>
              <w:t>أنشطة مؤجلة</w:t>
            </w:r>
          </w:p>
        </w:tc>
        <w:tc>
          <w:tcPr>
            <w:tcW w:w="1064"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bidi="ar-EG"/>
              </w:rPr>
            </w:pPr>
            <w:r w:rsidRPr="004419CE">
              <w:rPr>
                <w:rFonts w:eastAsia="Times New Roman"/>
                <w:b/>
                <w:bCs/>
                <w:color w:val="000000"/>
                <w:sz w:val="16"/>
                <w:szCs w:val="22"/>
                <w:rtl/>
                <w:lang w:val="fr-FR" w:eastAsia="en-US" w:bidi="ar-EG"/>
              </w:rPr>
              <w:t>التحويلات</w:t>
            </w:r>
            <w:r w:rsidRPr="004419CE">
              <w:rPr>
                <w:rFonts w:eastAsia="Times New Roman"/>
                <w:b/>
                <w:bCs/>
                <w:color w:val="000000"/>
                <w:sz w:val="16"/>
                <w:szCs w:val="22"/>
                <w:rtl/>
                <w:lang w:val="fr-FR" w:eastAsia="en-US" w:bidi="ar-EG"/>
              </w:rPr>
              <w:br/>
              <w:t>في الميزانية</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rtl/>
                <w:lang w:val="fr-FR" w:eastAsia="en-US" w:bidi="ar-EG"/>
              </w:rPr>
              <w:t>الميزانية النهائية</w:t>
            </w: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p>
        </w:tc>
      </w:tr>
      <w:tr w:rsidR="004419CE" w:rsidRPr="004419CE" w:rsidTr="008456C2">
        <w:trPr>
          <w:trHeight w:val="276"/>
        </w:trPr>
        <w:tc>
          <w:tcPr>
            <w:tcW w:w="2246" w:type="dxa"/>
            <w:vMerge/>
            <w:tcBorders>
              <w:top w:val="single" w:sz="4" w:space="0" w:color="auto"/>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99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21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06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0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13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33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r>
      <w:tr w:rsidR="004419CE" w:rsidRPr="004419CE" w:rsidTr="008456C2">
        <w:trPr>
          <w:trHeight w:val="276"/>
        </w:trPr>
        <w:tc>
          <w:tcPr>
            <w:tcW w:w="2246" w:type="dxa"/>
            <w:tcBorders>
              <w:top w:val="nil"/>
              <w:left w:val="single" w:sz="4" w:space="0" w:color="auto"/>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r w:rsidRPr="004419CE">
              <w:rPr>
                <w:rFonts w:eastAsia="Times New Roman"/>
                <w:color w:val="000000"/>
                <w:sz w:val="16"/>
                <w:szCs w:val="22"/>
                <w:lang w:bidi="ar-EG"/>
              </w:rPr>
              <w:t> </w:t>
            </w:r>
          </w:p>
        </w:tc>
        <w:tc>
          <w:tcPr>
            <w:tcW w:w="993"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215"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06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ind w:left="170"/>
              <w:jc w:val="left"/>
              <w:rPr>
                <w:rFonts w:eastAsia="Times New Roman"/>
                <w:color w:val="000000"/>
                <w:sz w:val="16"/>
                <w:szCs w:val="22"/>
                <w:lang w:bidi="ar-EG"/>
              </w:rPr>
            </w:pPr>
          </w:p>
        </w:tc>
        <w:tc>
          <w:tcPr>
            <w:tcW w:w="106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1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3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ind w:left="38"/>
              <w:jc w:val="left"/>
              <w:rPr>
                <w:rFonts w:eastAsia="Times New Roman"/>
                <w:color w:val="000000"/>
                <w:sz w:val="16"/>
                <w:szCs w:val="22"/>
                <w:lang w:bidi="ar-EG"/>
              </w:rPr>
            </w:pP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sz w:val="16"/>
                <w:szCs w:val="22"/>
                <w:lang w:val="fr-FR" w:bidi="ar-EG"/>
              </w:rPr>
            </w:pPr>
            <w:r w:rsidRPr="004419CE">
              <w:rPr>
                <w:rFonts w:eastAsia="Times New Roman"/>
                <w:i/>
                <w:iCs/>
                <w:sz w:val="16"/>
                <w:szCs w:val="22"/>
                <w:rtl/>
                <w:lang w:val="fr-FR" w:eastAsia="en-US" w:bidi="ar-EG"/>
              </w:rPr>
              <w:t>مساهمات مقررة للدول الأعضاء</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106 371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106 371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106 292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80-</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sz w:val="16"/>
                <w:szCs w:val="22"/>
                <w:lang w:val="fr-FR" w:eastAsia="en-US" w:bidi="ar-EG"/>
              </w:rPr>
            </w:pPr>
            <w:r w:rsidRPr="004419CE">
              <w:rPr>
                <w:rFonts w:eastAsia="Times New Roman"/>
                <w:i/>
                <w:iCs/>
                <w:sz w:val="16"/>
                <w:szCs w:val="22"/>
                <w:rtl/>
                <w:lang w:val="fr-FR" w:eastAsia="en-US" w:bidi="ar-EG"/>
              </w:rPr>
              <w:t>مساهمات مقررة لأعضاء القطاع</w:t>
            </w:r>
          </w:p>
        </w:tc>
        <w:tc>
          <w:tcPr>
            <w:tcW w:w="993"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15 875 </w:t>
            </w:r>
          </w:p>
        </w:tc>
        <w:tc>
          <w:tcPr>
            <w:tcW w:w="1215"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15 875 </w:t>
            </w:r>
          </w:p>
        </w:tc>
        <w:tc>
          <w:tcPr>
            <w:tcW w:w="11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14 210 </w:t>
            </w:r>
          </w:p>
        </w:tc>
        <w:tc>
          <w:tcPr>
            <w:tcW w:w="13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1 665-</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sz w:val="16"/>
                <w:szCs w:val="22"/>
                <w:rtl/>
                <w:lang w:val="fr-FR" w:eastAsia="en-US" w:bidi="ar-EG"/>
              </w:rPr>
            </w:pPr>
            <w:r w:rsidRPr="004419CE">
              <w:rPr>
                <w:rFonts w:eastAsia="Times New Roman"/>
                <w:i/>
                <w:iCs/>
                <w:sz w:val="16"/>
                <w:szCs w:val="22"/>
                <w:rtl/>
                <w:lang w:val="fr-FR" w:eastAsia="en-US" w:bidi="ar-EG"/>
              </w:rPr>
              <w:t>مساهمات مقررة للمنتسبين</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1 955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1 955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1 577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378-</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sz w:val="16"/>
                <w:szCs w:val="22"/>
                <w:lang w:val="fr-FR" w:eastAsia="en-US" w:bidi="ar-EG"/>
              </w:rPr>
            </w:pPr>
            <w:r w:rsidRPr="004419CE">
              <w:rPr>
                <w:rFonts w:eastAsia="Times New Roman"/>
                <w:i/>
                <w:iCs/>
                <w:sz w:val="16"/>
                <w:szCs w:val="22"/>
                <w:rtl/>
                <w:lang w:val="fr-FR" w:eastAsia="en-US" w:bidi="ar-EG"/>
              </w:rPr>
              <w:t>مساهمات مقررة للهيئات الأكاديمية</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200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200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306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106 </w:t>
            </w:r>
          </w:p>
        </w:tc>
      </w:tr>
      <w:tr w:rsidR="004419CE" w:rsidRPr="004419CE" w:rsidTr="008456C2">
        <w:trPr>
          <w:trHeight w:val="276"/>
        </w:trPr>
        <w:tc>
          <w:tcPr>
            <w:tcW w:w="2246" w:type="dxa"/>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val="fr-FR" w:bidi="ar-EG"/>
              </w:rPr>
            </w:pPr>
            <w:r w:rsidRPr="004419CE">
              <w:rPr>
                <w:rFonts w:eastAsia="Times New Roman"/>
                <w:b/>
                <w:bCs/>
                <w:sz w:val="16"/>
                <w:szCs w:val="22"/>
                <w:rtl/>
                <w:lang w:val="fr-FR" w:eastAsia="en-US" w:bidi="ar-EG"/>
              </w:rPr>
              <w:t>مساهمات مقررة</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124 401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124 401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122 390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2 011-</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val="fr-FR" w:eastAsia="en-US"/>
              </w:rPr>
            </w:pPr>
            <w:r w:rsidRPr="004419CE">
              <w:rPr>
                <w:rFonts w:eastAsia="Times New Roman"/>
                <w:i/>
                <w:iCs/>
                <w:sz w:val="16"/>
                <w:szCs w:val="22"/>
                <w:rtl/>
                <w:lang w:val="fr-FR" w:eastAsia="en-US" w:bidi="ar-EG"/>
              </w:rPr>
              <w:t>تكاليف الدعم</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1 375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1 375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571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804-</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val="fr-FR" w:eastAsia="en-US" w:bidi="ar-EG"/>
              </w:rPr>
            </w:pPr>
            <w:r w:rsidRPr="004419CE">
              <w:rPr>
                <w:rFonts w:eastAsia="Times New Roman"/>
                <w:i/>
                <w:iCs/>
                <w:sz w:val="16"/>
                <w:szCs w:val="22"/>
                <w:rtl/>
                <w:lang w:val="fr-FR" w:eastAsia="en-US" w:bidi="ar-EG"/>
              </w:rPr>
              <w:t>بيع المنشورات</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18 500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18 500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19 592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1 092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val="fr-FR" w:eastAsia="en-US" w:bidi="ar-EG"/>
              </w:rPr>
            </w:pPr>
            <w:r w:rsidRPr="004419CE">
              <w:rPr>
                <w:rFonts w:eastAsia="Times New Roman"/>
                <w:i/>
                <w:iCs/>
                <w:color w:val="000000"/>
                <w:sz w:val="16"/>
                <w:szCs w:val="22"/>
                <w:rtl/>
                <w:lang w:val="fr-FR" w:eastAsia="en-US" w:bidi="ar-EG"/>
              </w:rPr>
              <w:t>الرقم العالمي للنداء الدولي المجاني</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250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250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139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111-</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val="fr-FR" w:eastAsia="en-US" w:bidi="ar-EG"/>
              </w:rPr>
            </w:pPr>
            <w:r w:rsidRPr="004419CE">
              <w:rPr>
                <w:rFonts w:eastAsia="Times New Roman"/>
                <w:i/>
                <w:iCs/>
                <w:color w:val="000000"/>
                <w:sz w:val="16"/>
                <w:szCs w:val="22"/>
                <w:rtl/>
                <w:lang w:val="fr-FR" w:eastAsia="en-US" w:bidi="ar-EG"/>
              </w:rPr>
              <w:t>تليكوم</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1 500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1 500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1 500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val="fr-FR" w:eastAsia="en-US" w:bidi="ar-EG"/>
              </w:rPr>
            </w:pPr>
            <w:r w:rsidRPr="004419CE">
              <w:rPr>
                <w:rFonts w:eastAsia="Times New Roman"/>
                <w:i/>
                <w:iCs/>
                <w:sz w:val="16"/>
                <w:szCs w:val="22"/>
                <w:rtl/>
                <w:lang w:val="fr-FR" w:eastAsia="en-US" w:bidi="ar-EG"/>
              </w:rPr>
              <w:t xml:space="preserve">استرداد التكاليف من بطاقات التبليغ عن الشبكات </w:t>
            </w:r>
            <w:proofErr w:type="spellStart"/>
            <w:r w:rsidRPr="004419CE">
              <w:rPr>
                <w:rFonts w:eastAsia="Times New Roman"/>
                <w:i/>
                <w:iCs/>
                <w:sz w:val="16"/>
                <w:szCs w:val="22"/>
                <w:rtl/>
                <w:lang w:val="fr-FR" w:eastAsia="en-US" w:bidi="ar-EG"/>
              </w:rPr>
              <w:t>الساتلية</w:t>
            </w:r>
            <w:proofErr w:type="spellEnd"/>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13 000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13 000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15 342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2 342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val="fr-FR" w:eastAsia="en-US"/>
              </w:rPr>
            </w:pPr>
            <w:r w:rsidRPr="004419CE">
              <w:rPr>
                <w:rFonts w:eastAsia="Times New Roman"/>
                <w:i/>
                <w:iCs/>
                <w:sz w:val="16"/>
                <w:szCs w:val="22"/>
                <w:rtl/>
                <w:lang w:val="fr-FR" w:eastAsia="en-US" w:bidi="ar-EG"/>
              </w:rPr>
              <w:t>استرداد تكاليف أخرى</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30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30 </w:t>
            </w:r>
          </w:p>
        </w:tc>
      </w:tr>
      <w:tr w:rsidR="004419CE" w:rsidRPr="004419CE" w:rsidTr="008456C2">
        <w:trPr>
          <w:trHeight w:val="276"/>
        </w:trPr>
        <w:tc>
          <w:tcPr>
            <w:tcW w:w="2246" w:type="dxa"/>
            <w:tcBorders>
              <w:top w:val="single" w:sz="4" w:space="0" w:color="auto"/>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val="fr-FR" w:eastAsia="en-US" w:bidi="ar-EG"/>
              </w:rPr>
            </w:pPr>
            <w:r w:rsidRPr="004419CE">
              <w:rPr>
                <w:rFonts w:eastAsia="Times New Roman"/>
                <w:b/>
                <w:bCs/>
                <w:sz w:val="16"/>
                <w:szCs w:val="22"/>
                <w:rtl/>
                <w:lang w:val="fr-FR" w:eastAsia="en-US" w:bidi="ar-EG"/>
              </w:rPr>
              <w:t>استرداد التكاليف</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34 625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34 625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37 174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2 549 </w:t>
            </w:r>
          </w:p>
        </w:tc>
      </w:tr>
      <w:tr w:rsidR="004419CE" w:rsidRPr="004419CE" w:rsidTr="008456C2">
        <w:trPr>
          <w:trHeight w:val="124"/>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r w:rsidRPr="004419CE">
              <w:rPr>
                <w:rFonts w:eastAsia="Times New Roman"/>
                <w:color w:val="000000"/>
                <w:sz w:val="16"/>
                <w:szCs w:val="22"/>
                <w:lang w:bidi="ar-EG"/>
              </w:rPr>
              <w:t> </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val="fr-FR" w:bidi="ar-EG"/>
              </w:rPr>
            </w:pPr>
            <w:r w:rsidRPr="004419CE">
              <w:rPr>
                <w:rFonts w:eastAsia="Times New Roman"/>
                <w:b/>
                <w:bCs/>
                <w:sz w:val="16"/>
                <w:szCs w:val="22"/>
                <w:rtl/>
                <w:lang w:val="fr-FR" w:eastAsia="en-US" w:bidi="ar-EG"/>
              </w:rPr>
              <w:t>الفوائد</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300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300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29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271-</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val="fr-FR" w:eastAsia="en-US" w:bidi="ar-EG"/>
              </w:rPr>
            </w:pPr>
            <w:r w:rsidRPr="004419CE">
              <w:rPr>
                <w:rFonts w:eastAsia="Times New Roman"/>
                <w:b/>
                <w:bCs/>
                <w:sz w:val="16"/>
                <w:szCs w:val="22"/>
                <w:rtl/>
                <w:lang w:val="fr-FR" w:eastAsia="en-US" w:bidi="ar-EG"/>
              </w:rPr>
              <w:t>إيرادات أخرى</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bidi="ar-EG"/>
              </w:rPr>
            </w:pPr>
            <w:r w:rsidRPr="004419CE">
              <w:rPr>
                <w:rFonts w:eastAsia="Times New Roman"/>
                <w:b/>
                <w:bCs/>
                <w:sz w:val="16"/>
                <w:szCs w:val="22"/>
                <w:lang w:bidi="ar-EG"/>
              </w:rPr>
              <w:t xml:space="preserve">100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bidi="ar-EG"/>
              </w:rPr>
            </w:pPr>
            <w:r w:rsidRPr="004419CE">
              <w:rPr>
                <w:rFonts w:eastAsia="Times New Roman"/>
                <w:b/>
                <w:bCs/>
                <w:sz w:val="16"/>
                <w:szCs w:val="22"/>
                <w:lang w:bidi="ar-EG"/>
              </w:rPr>
              <w:t xml:space="preserve">100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bidi="ar-EG"/>
              </w:rPr>
            </w:pPr>
            <w:r w:rsidRPr="004419CE">
              <w:rPr>
                <w:rFonts w:eastAsia="Times New Roman"/>
                <w:b/>
                <w:bCs/>
                <w:sz w:val="16"/>
                <w:szCs w:val="22"/>
                <w:lang w:bidi="ar-EG"/>
              </w:rPr>
              <w:t xml:space="preserve">1 441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bidi="ar-EG"/>
              </w:rPr>
            </w:pPr>
            <w:r w:rsidRPr="004419CE">
              <w:rPr>
                <w:rFonts w:eastAsia="Times New Roman"/>
                <w:b/>
                <w:bCs/>
                <w:sz w:val="16"/>
                <w:szCs w:val="22"/>
                <w:lang w:bidi="ar-EG"/>
              </w:rPr>
              <w:t xml:space="preserve">1 341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val="fr-FR" w:eastAsia="en-US" w:bidi="ar-EG"/>
              </w:rPr>
            </w:pPr>
            <w:r w:rsidRPr="004419CE">
              <w:rPr>
                <w:rFonts w:eastAsia="Times New Roman"/>
                <w:b/>
                <w:bCs/>
                <w:sz w:val="16"/>
                <w:szCs w:val="22"/>
                <w:rtl/>
                <w:lang w:val="fr-FR" w:eastAsia="en-US" w:bidi="ar-EG"/>
              </w:rPr>
              <w:t>السحب من حساب الاحتياطي</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1 117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317 </w:t>
            </w: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1 434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1 434-</w:t>
            </w:r>
          </w:p>
        </w:tc>
      </w:tr>
      <w:tr w:rsidR="004419CE" w:rsidRPr="004419CE" w:rsidTr="008456C2">
        <w:trPr>
          <w:trHeight w:val="16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r w:rsidRPr="004419CE">
              <w:rPr>
                <w:rFonts w:eastAsia="Times New Roman"/>
                <w:color w:val="000000"/>
                <w:sz w:val="16"/>
                <w:szCs w:val="22"/>
                <w:lang w:bidi="ar-EG"/>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215"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06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068"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138"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1338"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r>
      <w:tr w:rsidR="004419CE" w:rsidRPr="004419CE" w:rsidTr="008456C2">
        <w:trPr>
          <w:trHeight w:val="276"/>
        </w:trPr>
        <w:tc>
          <w:tcPr>
            <w:tcW w:w="224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sz w:val="16"/>
                <w:szCs w:val="22"/>
                <w:lang w:bidi="ar-EG"/>
              </w:rPr>
            </w:pPr>
            <w:r w:rsidRPr="004419CE">
              <w:rPr>
                <w:rFonts w:eastAsia="Times New Roman"/>
                <w:b/>
                <w:bCs/>
                <w:sz w:val="16"/>
                <w:szCs w:val="22"/>
                <w:rtl/>
                <w:lang w:val="fr-FR" w:eastAsia="en-US" w:bidi="ar-EG"/>
              </w:rPr>
              <w:t>مجموع الإيرادات</w:t>
            </w:r>
          </w:p>
        </w:tc>
        <w:tc>
          <w:tcPr>
            <w:tcW w:w="993" w:type="dxa"/>
            <w:tcBorders>
              <w:top w:val="nil"/>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160 543 </w:t>
            </w:r>
          </w:p>
        </w:tc>
        <w:tc>
          <w:tcPr>
            <w:tcW w:w="1215" w:type="dxa"/>
            <w:tcBorders>
              <w:top w:val="nil"/>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4" w:type="dxa"/>
            <w:tcBorders>
              <w:top w:val="nil"/>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w:t>
            </w:r>
          </w:p>
        </w:tc>
        <w:tc>
          <w:tcPr>
            <w:tcW w:w="1068" w:type="dxa"/>
            <w:tcBorders>
              <w:top w:val="nil"/>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160 860 </w:t>
            </w:r>
          </w:p>
        </w:tc>
        <w:tc>
          <w:tcPr>
            <w:tcW w:w="1138" w:type="dxa"/>
            <w:tcBorders>
              <w:top w:val="nil"/>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161 034 </w:t>
            </w:r>
          </w:p>
        </w:tc>
        <w:tc>
          <w:tcPr>
            <w:tcW w:w="1338" w:type="dxa"/>
            <w:tcBorders>
              <w:top w:val="nil"/>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174 </w:t>
            </w:r>
          </w:p>
        </w:tc>
      </w:tr>
      <w:tr w:rsidR="004419CE" w:rsidRPr="004419CE" w:rsidTr="008456C2">
        <w:trPr>
          <w:trHeight w:val="276"/>
        </w:trPr>
        <w:tc>
          <w:tcPr>
            <w:tcW w:w="2246" w:type="dxa"/>
            <w:vMerge w:val="restart"/>
            <w:tcBorders>
              <w:top w:val="nil"/>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النفقات</w:t>
            </w:r>
          </w:p>
        </w:tc>
        <w:tc>
          <w:tcPr>
            <w:tcW w:w="4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color w:val="000000"/>
                <w:sz w:val="16"/>
                <w:szCs w:val="22"/>
                <w:lang w:bidi="ar-EG"/>
              </w:rPr>
            </w:pPr>
            <w:r w:rsidRPr="004419CE">
              <w:rPr>
                <w:rFonts w:eastAsia="Times New Roman"/>
                <w:b/>
                <w:bCs/>
                <w:sz w:val="16"/>
                <w:szCs w:val="22"/>
                <w:rtl/>
                <w:lang w:val="fr-FR" w:eastAsia="en-US" w:bidi="ar-EG"/>
              </w:rPr>
              <w:t>المبالغ المدرجة في الميزانية</w:t>
            </w:r>
          </w:p>
        </w:tc>
        <w:tc>
          <w:tcPr>
            <w:tcW w:w="1138" w:type="dxa"/>
            <w:vMerge w:val="restart"/>
            <w:tcBorders>
              <w:top w:val="nil"/>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المبالغ الفعلية</w:t>
            </w:r>
          </w:p>
        </w:tc>
        <w:tc>
          <w:tcPr>
            <w:tcW w:w="1338" w:type="dxa"/>
            <w:vMerge w:val="restart"/>
            <w:tcBorders>
              <w:top w:val="nil"/>
              <w:left w:val="single" w:sz="4" w:space="0" w:color="auto"/>
              <w:bottom w:val="single" w:sz="4" w:space="0" w:color="000000"/>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الفرق بين الميزانية النهائية والمبالغ الفعلية</w:t>
            </w:r>
          </w:p>
        </w:tc>
      </w:tr>
      <w:tr w:rsidR="004419CE" w:rsidRPr="004419CE" w:rsidTr="008456C2">
        <w:trPr>
          <w:trHeight w:val="415"/>
        </w:trPr>
        <w:tc>
          <w:tcPr>
            <w:tcW w:w="2246"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993" w:type="dxa"/>
            <w:tcBorders>
              <w:top w:val="nil"/>
              <w:left w:val="nil"/>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rtl/>
                <w:lang w:val="fr-FR" w:eastAsia="en-US" w:bidi="ar-EG"/>
              </w:rPr>
              <w:t>الميزانية الأولية</w:t>
            </w:r>
          </w:p>
        </w:tc>
        <w:tc>
          <w:tcPr>
            <w:tcW w:w="1215"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hint="cs"/>
                <w:b/>
                <w:bCs/>
                <w:color w:val="000000"/>
                <w:sz w:val="16"/>
                <w:szCs w:val="22"/>
                <w:rtl/>
                <w:lang w:val="fr-FR" w:bidi="ar-EG"/>
              </w:rPr>
              <w:t>أنشطة مؤجلة</w:t>
            </w:r>
          </w:p>
        </w:tc>
        <w:tc>
          <w:tcPr>
            <w:tcW w:w="1064" w:type="dxa"/>
            <w:tcBorders>
              <w:top w:val="nil"/>
              <w:left w:val="nil"/>
              <w:bottom w:val="single" w:sz="4" w:space="0" w:color="auto"/>
              <w:right w:val="nil"/>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bidi="ar-EG"/>
              </w:rPr>
            </w:pPr>
            <w:r w:rsidRPr="004419CE">
              <w:rPr>
                <w:rFonts w:eastAsia="Times New Roman"/>
                <w:b/>
                <w:bCs/>
                <w:color w:val="000000"/>
                <w:sz w:val="16"/>
                <w:szCs w:val="22"/>
                <w:rtl/>
                <w:lang w:val="fr-FR" w:eastAsia="en-US" w:bidi="ar-EG"/>
              </w:rPr>
              <w:t>التحويلات</w:t>
            </w:r>
            <w:r w:rsidRPr="004419CE">
              <w:rPr>
                <w:rFonts w:eastAsia="Times New Roman"/>
                <w:b/>
                <w:bCs/>
                <w:color w:val="000000"/>
                <w:sz w:val="16"/>
                <w:szCs w:val="22"/>
                <w:rtl/>
                <w:lang w:val="fr-FR" w:eastAsia="en-US" w:bidi="ar-EG"/>
              </w:rPr>
              <w:br/>
              <w:t>في الميزانية</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rtl/>
                <w:lang w:val="fr-FR" w:eastAsia="en-US" w:bidi="ar-EG"/>
              </w:rPr>
              <w:t>الميزانية النهائية</w:t>
            </w:r>
          </w:p>
        </w:tc>
        <w:tc>
          <w:tcPr>
            <w:tcW w:w="1138"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color w:val="000000"/>
                <w:sz w:val="16"/>
                <w:szCs w:val="22"/>
                <w:lang w:bidi="ar-EG"/>
              </w:rPr>
            </w:pPr>
          </w:p>
        </w:tc>
        <w:tc>
          <w:tcPr>
            <w:tcW w:w="1338"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color w:val="000000"/>
                <w:sz w:val="16"/>
                <w:szCs w:val="22"/>
                <w:lang w:bidi="ar-EG"/>
              </w:rPr>
            </w:pPr>
          </w:p>
        </w:tc>
      </w:tr>
      <w:tr w:rsidR="004419CE" w:rsidRPr="004419CE" w:rsidTr="008456C2">
        <w:trPr>
          <w:trHeight w:val="276"/>
        </w:trPr>
        <w:tc>
          <w:tcPr>
            <w:tcW w:w="2246" w:type="dxa"/>
            <w:vMerge/>
            <w:tcBorders>
              <w:top w:val="nil"/>
              <w:left w:val="single" w:sz="4" w:space="0" w:color="auto"/>
              <w:bottom w:val="single" w:sz="4" w:space="0" w:color="000000"/>
              <w:right w:val="single" w:sz="4" w:space="0" w:color="auto"/>
            </w:tcBorders>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color w:val="000000"/>
                <w:sz w:val="16"/>
                <w:szCs w:val="22"/>
                <w:lang w:bidi="ar-EG"/>
              </w:rPr>
            </w:pPr>
          </w:p>
        </w:tc>
        <w:tc>
          <w:tcPr>
            <w:tcW w:w="99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21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06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0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sz w:val="16"/>
                <w:szCs w:val="22"/>
                <w:lang w:val="fr-FR" w:eastAsia="en-US" w:bidi="ar-EG"/>
              </w:rPr>
            </w:pPr>
            <w:r w:rsidRPr="004419CE">
              <w:rPr>
                <w:rFonts w:eastAsia="Times New Roman"/>
                <w:b/>
                <w:bCs/>
                <w:sz w:val="16"/>
                <w:szCs w:val="22"/>
                <w:lang w:val="fr-FR" w:eastAsia="en-US" w:bidi="ar-EG"/>
              </w:rPr>
              <w:t>2017.12.31</w:t>
            </w:r>
          </w:p>
        </w:tc>
        <w:tc>
          <w:tcPr>
            <w:tcW w:w="1138"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lang w:val="fr-FR" w:eastAsia="en-US" w:bidi="ar-EG"/>
              </w:rPr>
              <w:t>2017.12.31</w:t>
            </w:r>
          </w:p>
        </w:tc>
        <w:tc>
          <w:tcPr>
            <w:tcW w:w="1338" w:type="dxa"/>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center"/>
              <w:rPr>
                <w:rFonts w:eastAsia="Times New Roman"/>
                <w:b/>
                <w:bCs/>
                <w:color w:val="000000"/>
                <w:sz w:val="16"/>
                <w:szCs w:val="22"/>
                <w:lang w:bidi="ar-EG"/>
              </w:rPr>
            </w:pPr>
            <w:r w:rsidRPr="004419CE">
              <w:rPr>
                <w:rFonts w:eastAsia="Times New Roman"/>
                <w:b/>
                <w:bCs/>
                <w:sz w:val="16"/>
                <w:szCs w:val="22"/>
                <w:lang w:val="fr-FR" w:eastAsia="en-US" w:bidi="ar-EG"/>
              </w:rPr>
              <w:t>2017.12.31</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i/>
                <w:iCs/>
                <w:color w:val="000000"/>
                <w:sz w:val="16"/>
                <w:szCs w:val="22"/>
              </w:rPr>
            </w:pPr>
            <w:r w:rsidRPr="004419CE">
              <w:rPr>
                <w:i/>
                <w:iCs/>
                <w:sz w:val="16"/>
                <w:szCs w:val="22"/>
                <w:rtl/>
                <w:lang w:bidi="ar-EG"/>
              </w:rPr>
              <w:t>الأمانة العامة</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90 761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116-</w:t>
            </w: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90 645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81 762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8 883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i/>
                <w:iCs/>
                <w:color w:val="000000"/>
                <w:sz w:val="16"/>
                <w:szCs w:val="22"/>
              </w:rPr>
            </w:pPr>
            <w:r w:rsidRPr="004419CE">
              <w:rPr>
                <w:i/>
                <w:iCs/>
                <w:sz w:val="16"/>
                <w:szCs w:val="22"/>
                <w:rtl/>
                <w:lang w:bidi="ar-EG"/>
              </w:rPr>
              <w:t>قطاع الاتصالات الراديوية</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28 603 </w:t>
            </w: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28 603 </w:t>
            </w:r>
          </w:p>
        </w:tc>
        <w:tc>
          <w:tcPr>
            <w:tcW w:w="11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27 234 </w:t>
            </w:r>
          </w:p>
        </w:tc>
        <w:tc>
          <w:tcPr>
            <w:tcW w:w="1338"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1 369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i/>
                <w:iCs/>
                <w:color w:val="000000"/>
                <w:sz w:val="16"/>
                <w:szCs w:val="22"/>
              </w:rPr>
            </w:pPr>
            <w:r w:rsidRPr="004419CE">
              <w:rPr>
                <w:i/>
                <w:iCs/>
                <w:sz w:val="16"/>
                <w:szCs w:val="22"/>
                <w:rtl/>
                <w:lang w:bidi="ar-EG"/>
              </w:rPr>
              <w:t>قطاع تقييس الاتصالات</w:t>
            </w:r>
          </w:p>
        </w:tc>
        <w:tc>
          <w:tcPr>
            <w:tcW w:w="993"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12 438 </w:t>
            </w:r>
          </w:p>
        </w:tc>
        <w:tc>
          <w:tcPr>
            <w:tcW w:w="1215"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12 438 </w:t>
            </w:r>
          </w:p>
        </w:tc>
        <w:tc>
          <w:tcPr>
            <w:tcW w:w="11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12 296 </w:t>
            </w:r>
          </w:p>
        </w:tc>
        <w:tc>
          <w:tcPr>
            <w:tcW w:w="13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142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i/>
                <w:iCs/>
                <w:color w:val="000000"/>
                <w:sz w:val="16"/>
                <w:szCs w:val="22"/>
              </w:rPr>
            </w:pPr>
            <w:r w:rsidRPr="004419CE">
              <w:rPr>
                <w:i/>
                <w:iCs/>
                <w:sz w:val="16"/>
                <w:szCs w:val="22"/>
                <w:rtl/>
                <w:lang w:bidi="ar-EG"/>
              </w:rPr>
              <w:t>قطاع تنمية الاتصالات</w:t>
            </w:r>
          </w:p>
        </w:tc>
        <w:tc>
          <w:tcPr>
            <w:tcW w:w="993"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28 741 </w:t>
            </w:r>
          </w:p>
        </w:tc>
        <w:tc>
          <w:tcPr>
            <w:tcW w:w="1215"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317 </w:t>
            </w:r>
          </w:p>
        </w:tc>
        <w:tc>
          <w:tcPr>
            <w:tcW w:w="1064"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116 </w:t>
            </w:r>
          </w:p>
        </w:tc>
        <w:tc>
          <w:tcPr>
            <w:tcW w:w="106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29 174 </w:t>
            </w:r>
          </w:p>
        </w:tc>
        <w:tc>
          <w:tcPr>
            <w:tcW w:w="11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27 733 </w:t>
            </w:r>
          </w:p>
        </w:tc>
        <w:tc>
          <w:tcPr>
            <w:tcW w:w="13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1 441 </w:t>
            </w:r>
          </w:p>
        </w:tc>
      </w:tr>
      <w:tr w:rsidR="004419CE" w:rsidRPr="004419CE" w:rsidTr="008456C2">
        <w:trPr>
          <w:trHeight w:val="276"/>
        </w:trPr>
        <w:tc>
          <w:tcPr>
            <w:tcW w:w="2246" w:type="dxa"/>
            <w:tcBorders>
              <w:top w:val="nil"/>
              <w:left w:val="single" w:sz="4" w:space="0" w:color="auto"/>
              <w:bottom w:val="nil"/>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i/>
                <w:iCs/>
                <w:color w:val="000000"/>
                <w:sz w:val="16"/>
                <w:szCs w:val="22"/>
              </w:rPr>
            </w:pPr>
            <w:r w:rsidRPr="004419CE">
              <w:rPr>
                <w:i/>
                <w:iCs/>
                <w:color w:val="000000"/>
                <w:sz w:val="16"/>
                <w:szCs w:val="22"/>
                <w:rtl/>
              </w:rPr>
              <w:t>نفقات غير منظورة في الميزانية المعتمدة</w:t>
            </w:r>
          </w:p>
        </w:tc>
        <w:tc>
          <w:tcPr>
            <w:tcW w:w="99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21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4"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06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p>
        </w:tc>
        <w:tc>
          <w:tcPr>
            <w:tcW w:w="113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 xml:space="preserve">644 </w:t>
            </w:r>
          </w:p>
        </w:tc>
        <w:tc>
          <w:tcPr>
            <w:tcW w:w="1338" w:type="dxa"/>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i/>
                <w:iCs/>
                <w:color w:val="000000"/>
                <w:sz w:val="16"/>
                <w:szCs w:val="22"/>
                <w:lang w:bidi="ar-EG"/>
              </w:rPr>
            </w:pPr>
            <w:r w:rsidRPr="004419CE">
              <w:rPr>
                <w:rFonts w:eastAsia="Times New Roman"/>
                <w:i/>
                <w:iCs/>
                <w:color w:val="000000"/>
                <w:sz w:val="16"/>
                <w:szCs w:val="22"/>
                <w:lang w:bidi="ar-EG"/>
              </w:rPr>
              <w:t>644-</w:t>
            </w:r>
          </w:p>
        </w:tc>
      </w:tr>
      <w:tr w:rsidR="004419CE" w:rsidRPr="004419CE" w:rsidTr="008456C2">
        <w:trPr>
          <w:trHeight w:val="276"/>
        </w:trPr>
        <w:tc>
          <w:tcPr>
            <w:tcW w:w="2246" w:type="dxa"/>
            <w:tcBorders>
              <w:top w:val="single" w:sz="4" w:space="0" w:color="auto"/>
              <w:left w:val="single" w:sz="4" w:space="0" w:color="auto"/>
              <w:bottom w:val="single" w:sz="4" w:space="0" w:color="auto"/>
              <w:right w:val="nil"/>
            </w:tcBorders>
            <w:shd w:val="clear" w:color="000000" w:fill="DCE6F1"/>
            <w:noWrap/>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b/>
                <w:bCs/>
                <w:sz w:val="16"/>
                <w:szCs w:val="22"/>
                <w:lang w:bidi="ar-EG"/>
              </w:rPr>
            </w:pPr>
            <w:r w:rsidRPr="004419CE">
              <w:rPr>
                <w:b/>
                <w:bCs/>
                <w:sz w:val="16"/>
                <w:szCs w:val="22"/>
                <w:rtl/>
                <w:lang w:bidi="ar-EG"/>
              </w:rPr>
              <w:t>مجموع النفقات</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rtl/>
                <w:lang w:bidi="ar-EG"/>
              </w:rPr>
            </w:pPr>
            <w:r w:rsidRPr="004419CE">
              <w:rPr>
                <w:rFonts w:eastAsia="Times New Roman"/>
                <w:b/>
                <w:bCs/>
                <w:color w:val="000000"/>
                <w:sz w:val="16"/>
                <w:szCs w:val="22"/>
                <w:lang w:bidi="ar-EG"/>
              </w:rPr>
              <w:t xml:space="preserve">160 543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4" w:type="dxa"/>
            <w:tcBorders>
              <w:top w:val="single" w:sz="4" w:space="0" w:color="auto"/>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i/>
                <w:iCs/>
                <w:color w:val="000000"/>
                <w:sz w:val="16"/>
                <w:szCs w:val="22"/>
                <w:lang w:bidi="ar-EG"/>
              </w:rPr>
              <w:t>-</w:t>
            </w:r>
          </w:p>
        </w:tc>
        <w:tc>
          <w:tcPr>
            <w:tcW w:w="1068" w:type="dxa"/>
            <w:tcBorders>
              <w:top w:val="single" w:sz="4" w:space="0" w:color="auto"/>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160 860 </w:t>
            </w:r>
          </w:p>
        </w:tc>
        <w:tc>
          <w:tcPr>
            <w:tcW w:w="1138" w:type="dxa"/>
            <w:tcBorders>
              <w:top w:val="single" w:sz="4" w:space="0" w:color="auto"/>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149 669 </w:t>
            </w:r>
          </w:p>
        </w:tc>
        <w:tc>
          <w:tcPr>
            <w:tcW w:w="1338" w:type="dxa"/>
            <w:tcBorders>
              <w:top w:val="single" w:sz="4" w:space="0" w:color="auto"/>
              <w:left w:val="nil"/>
              <w:bottom w:val="single" w:sz="4" w:space="0" w:color="auto"/>
              <w:right w:val="single" w:sz="4" w:space="0" w:color="auto"/>
            </w:tcBorders>
            <w:shd w:val="clear" w:color="000000" w:fill="DCE6F1"/>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11 191 </w:t>
            </w:r>
          </w:p>
        </w:tc>
      </w:tr>
      <w:tr w:rsidR="004419CE" w:rsidRPr="004419CE" w:rsidTr="008456C2">
        <w:trPr>
          <w:trHeight w:val="276"/>
        </w:trPr>
        <w:tc>
          <w:tcPr>
            <w:tcW w:w="2246" w:type="dxa"/>
            <w:tcBorders>
              <w:top w:val="nil"/>
              <w:left w:val="single" w:sz="4" w:space="0" w:color="auto"/>
              <w:bottom w:val="single" w:sz="4" w:space="0" w:color="auto"/>
              <w:right w:val="nil"/>
            </w:tcBorders>
            <w:shd w:val="clear" w:color="auto" w:fill="auto"/>
            <w:vAlign w:val="center"/>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rPr>
                <w:b/>
                <w:bCs/>
                <w:sz w:val="16"/>
                <w:szCs w:val="22"/>
                <w:lang w:bidi="ar-EG"/>
              </w:rPr>
            </w:pPr>
            <w:r w:rsidRPr="004419CE">
              <w:rPr>
                <w:b/>
                <w:bCs/>
                <w:sz w:val="16"/>
                <w:szCs w:val="22"/>
                <w:rtl/>
                <w:lang w:bidi="ar-EG"/>
              </w:rPr>
              <w:t>الناتج</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215"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068"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p>
        </w:tc>
        <w:tc>
          <w:tcPr>
            <w:tcW w:w="1138"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11 365 </w:t>
            </w:r>
          </w:p>
        </w:tc>
        <w:tc>
          <w:tcPr>
            <w:tcW w:w="1338"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40" w:lineRule="exact"/>
              <w:jc w:val="left"/>
              <w:rPr>
                <w:rFonts w:eastAsia="Times New Roman"/>
                <w:b/>
                <w:bCs/>
                <w:color w:val="000000"/>
                <w:sz w:val="16"/>
                <w:szCs w:val="22"/>
                <w:lang w:bidi="ar-EG"/>
              </w:rPr>
            </w:pPr>
            <w:r w:rsidRPr="004419CE">
              <w:rPr>
                <w:rFonts w:eastAsia="Times New Roman"/>
                <w:b/>
                <w:bCs/>
                <w:color w:val="000000"/>
                <w:sz w:val="16"/>
                <w:szCs w:val="22"/>
                <w:lang w:bidi="ar-EG"/>
              </w:rPr>
              <w:t xml:space="preserve">11 365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p w:rsidR="004419CE" w:rsidRPr="004419CE" w:rsidRDefault="004419CE" w:rsidP="004419CE">
      <w:pPr>
        <w:keepNext/>
        <w:keepLines/>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sz w:val="26"/>
          <w:szCs w:val="36"/>
          <w:lang w:bidi="ar-SY"/>
        </w:rPr>
      </w:pPr>
      <w:bookmarkStart w:id="751" w:name="_Toc358647288"/>
      <w:bookmarkStart w:id="752" w:name="_Toc358647173"/>
      <w:bookmarkStart w:id="753" w:name="_Toc358647105"/>
      <w:bookmarkStart w:id="754" w:name="_Toc329303663"/>
      <w:bookmarkStart w:id="755" w:name="_Toc452156153"/>
      <w:bookmarkStart w:id="756" w:name="_Toc419483247"/>
      <w:bookmarkStart w:id="757" w:name="_Toc397499908"/>
      <w:bookmarkStart w:id="758" w:name="_Toc482792248"/>
      <w:bookmarkStart w:id="759" w:name="_Toc511402268"/>
      <w:bookmarkStart w:id="760" w:name="_Toc511762239"/>
      <w:r w:rsidRPr="004419CE">
        <w:rPr>
          <w:sz w:val="26"/>
          <w:szCs w:val="36"/>
          <w:rtl/>
          <w:lang w:bidi="ar-SY"/>
        </w:rPr>
        <w:lastRenderedPageBreak/>
        <w:t xml:space="preserve">الملحـق </w:t>
      </w:r>
      <w:bookmarkEnd w:id="751"/>
      <w:bookmarkEnd w:id="752"/>
      <w:bookmarkEnd w:id="753"/>
      <w:bookmarkEnd w:id="754"/>
      <w:r w:rsidRPr="004419CE">
        <w:rPr>
          <w:rFonts w:hint="cs"/>
          <w:sz w:val="26"/>
          <w:szCs w:val="36"/>
          <w:rtl/>
          <w:lang w:bidi="ar-SY"/>
        </w:rPr>
        <w:t>ألف</w:t>
      </w:r>
      <w:r w:rsidRPr="004419CE">
        <w:rPr>
          <w:sz w:val="26"/>
          <w:szCs w:val="36"/>
          <w:lang w:val="en-GB" w:bidi="ar-SY"/>
        </w:rPr>
        <w:t>2</w:t>
      </w:r>
      <w:bookmarkEnd w:id="755"/>
      <w:bookmarkEnd w:id="756"/>
      <w:bookmarkEnd w:id="757"/>
      <w:bookmarkEnd w:id="758"/>
      <w:bookmarkEnd w:id="759"/>
      <w:bookmarkEnd w:id="760"/>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b/>
          <w:bCs/>
          <w:sz w:val="28"/>
          <w:szCs w:val="40"/>
          <w:rtl/>
          <w:lang w:bidi="ar-SY"/>
        </w:rPr>
      </w:pPr>
      <w:r w:rsidRPr="004419CE">
        <w:rPr>
          <w:rFonts w:hint="cs"/>
          <w:b/>
          <w:bCs/>
          <w:sz w:val="28"/>
          <w:szCs w:val="40"/>
          <w:rtl/>
          <w:lang w:bidi="ar-SY"/>
        </w:rPr>
        <w:t>مباني المقر الجديدة</w:t>
      </w:r>
    </w:p>
    <w:tbl>
      <w:tblPr>
        <w:bidiVisual/>
        <w:tblW w:w="6137" w:type="dxa"/>
        <w:jc w:val="center"/>
        <w:tblLook w:val="04A0" w:firstRow="1" w:lastRow="0" w:firstColumn="1" w:lastColumn="0" w:noHBand="0" w:noVBand="1"/>
      </w:tblPr>
      <w:tblGrid>
        <w:gridCol w:w="4920"/>
        <w:gridCol w:w="1217"/>
      </w:tblGrid>
      <w:tr w:rsidR="004419CE" w:rsidRPr="004419CE" w:rsidTr="008456C2">
        <w:trPr>
          <w:trHeight w:val="20"/>
          <w:jc w:val="center"/>
        </w:trPr>
        <w:tc>
          <w:tcPr>
            <w:tcW w:w="6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eastAsia="en-US" w:bidi="ar-EG"/>
              </w:rPr>
            </w:pPr>
            <w:r w:rsidRPr="004419CE">
              <w:rPr>
                <w:rFonts w:eastAsia="Times New Roman"/>
                <w:b/>
                <w:bCs/>
                <w:sz w:val="18"/>
                <w:szCs w:val="24"/>
                <w:rtl/>
                <w:lang w:eastAsia="en-US" w:bidi="ar-EG"/>
              </w:rPr>
              <w:t xml:space="preserve">بيان الأداء المالي للفترة </w:t>
            </w:r>
            <w:r w:rsidRPr="004419CE">
              <w:rPr>
                <w:rFonts w:eastAsia="Times New Roman"/>
                <w:b/>
                <w:bCs/>
                <w:sz w:val="18"/>
                <w:szCs w:val="24"/>
                <w:lang w:eastAsia="en-US" w:bidi="ar-EG"/>
              </w:rPr>
              <w:t>2017</w:t>
            </w:r>
          </w:p>
        </w:tc>
      </w:tr>
      <w:tr w:rsidR="004419CE" w:rsidRPr="004419CE" w:rsidTr="008456C2">
        <w:trPr>
          <w:trHeight w:val="20"/>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Times New Roman"/>
                <w:sz w:val="18"/>
                <w:szCs w:val="24"/>
                <w:lang w:val="fr-FR" w:eastAsia="en-US" w:bidi="ar-EG"/>
              </w:rPr>
            </w:pPr>
            <w:r w:rsidRPr="004419CE">
              <w:rPr>
                <w:rFonts w:eastAsia="Times New Roman" w:hint="cs"/>
                <w:sz w:val="18"/>
                <w:szCs w:val="24"/>
                <w:rtl/>
                <w:lang w:val="fr-FR" w:eastAsia="en-US" w:bidi="ar-EG"/>
              </w:rPr>
              <w:t>(</w:t>
            </w:r>
            <w:r w:rsidRPr="004419CE">
              <w:rPr>
                <w:rFonts w:eastAsia="Times New Roman"/>
                <w:sz w:val="18"/>
                <w:szCs w:val="24"/>
                <w:rtl/>
                <w:lang w:val="fr-FR" w:eastAsia="en-US" w:bidi="ar-EG"/>
              </w:rPr>
              <w:t>بآلاف الفرنكات السويسرية</w:t>
            </w:r>
            <w:r w:rsidRPr="004419CE">
              <w:rPr>
                <w:rFonts w:eastAsia="Times New Roman" w:hint="cs"/>
                <w:sz w:val="18"/>
                <w:szCs w:val="24"/>
                <w:rtl/>
                <w:lang w:val="fr-FR" w:eastAsia="en-US" w:bidi="ar-EG"/>
              </w:rPr>
              <w:t>)</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2017/12/31</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الإيرادات</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إيرادات التشغيل</w:t>
            </w:r>
          </w:p>
        </w:tc>
        <w:tc>
          <w:tcPr>
            <w:tcW w:w="121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xml:space="preserve">48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w:t>
            </w:r>
          </w:p>
        </w:tc>
      </w:tr>
      <w:tr w:rsidR="004419CE" w:rsidRPr="004419CE" w:rsidTr="008456C2">
        <w:trPr>
          <w:trHeight w:val="20"/>
          <w:jc w:val="center"/>
        </w:trPr>
        <w:tc>
          <w:tcPr>
            <w:tcW w:w="4920" w:type="dxa"/>
            <w:tcBorders>
              <w:top w:val="single" w:sz="4" w:space="0" w:color="auto"/>
              <w:left w:val="single" w:sz="4" w:space="0" w:color="auto"/>
              <w:bottom w:val="single" w:sz="4" w:space="0" w:color="auto"/>
              <w:right w:val="nil"/>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مجموع الإيرادات</w:t>
            </w:r>
          </w:p>
        </w:tc>
        <w:tc>
          <w:tcPr>
            <w:tcW w:w="121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xml:space="preserve">48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النفقات</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الموظفين</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18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البعثات</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52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الخدمات التعاقدية</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287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استئجار الأماكن والمعدات وصيانتها</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35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المعدات واللوازم</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5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مصاريف الشحن والاتصالات والخدمات</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0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أخرى</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320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النفقات المالية</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xml:space="preserve">0 </w:t>
            </w:r>
          </w:p>
        </w:tc>
      </w:tr>
      <w:tr w:rsidR="004419CE" w:rsidRPr="004419CE" w:rsidTr="008456C2">
        <w:trPr>
          <w:trHeight w:val="20"/>
          <w:jc w:val="center"/>
        </w:trPr>
        <w:tc>
          <w:tcPr>
            <w:tcW w:w="4920"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17"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eastAsia="en-US" w:bidi="ar-EG"/>
              </w:rPr>
            </w:pPr>
            <w:r w:rsidRPr="004419CE">
              <w:rPr>
                <w:rFonts w:eastAsia="Times New Roman"/>
                <w:color w:val="000000"/>
                <w:sz w:val="18"/>
                <w:szCs w:val="24"/>
                <w:lang w:val="fr-FR" w:eastAsia="en-US" w:bidi="ar-EG"/>
              </w:rPr>
              <w:t> </w:t>
            </w:r>
          </w:p>
        </w:tc>
      </w:tr>
      <w:tr w:rsidR="004419CE" w:rsidRPr="004419CE" w:rsidTr="008456C2">
        <w:trPr>
          <w:trHeight w:val="20"/>
          <w:jc w:val="center"/>
        </w:trPr>
        <w:tc>
          <w:tcPr>
            <w:tcW w:w="4920" w:type="dxa"/>
            <w:tcBorders>
              <w:top w:val="single" w:sz="4" w:space="0" w:color="auto"/>
              <w:left w:val="single" w:sz="4" w:space="0" w:color="auto"/>
              <w:bottom w:val="single" w:sz="4" w:space="0" w:color="auto"/>
              <w:right w:val="nil"/>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مجموع النفقات</w:t>
            </w:r>
          </w:p>
        </w:tc>
        <w:tc>
          <w:tcPr>
            <w:tcW w:w="121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 xml:space="preserve">718 </w:t>
            </w:r>
          </w:p>
        </w:tc>
      </w:tr>
      <w:tr w:rsidR="004419CE" w:rsidRPr="004419CE" w:rsidTr="008456C2">
        <w:trPr>
          <w:trHeight w:val="20"/>
          <w:jc w:val="center"/>
        </w:trPr>
        <w:tc>
          <w:tcPr>
            <w:tcW w:w="4920" w:type="dxa"/>
            <w:tcBorders>
              <w:top w:val="nil"/>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hint="cs"/>
                <w:b/>
                <w:bCs/>
                <w:color w:val="000000"/>
                <w:sz w:val="18"/>
                <w:szCs w:val="24"/>
                <w:rtl/>
                <w:lang w:val="fr-FR" w:eastAsia="en-US" w:bidi="ar-EG"/>
              </w:rPr>
              <w:t>فائض/عجز الفترة</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671-</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10"/>
          <w:szCs w:val="10"/>
          <w:rtl/>
          <w:lang w:bidi="ar-EG"/>
        </w:rPr>
      </w:pPr>
    </w:p>
    <w:tbl>
      <w:tblPr>
        <w:bidiVisual/>
        <w:tblW w:w="6237" w:type="dxa"/>
        <w:jc w:val="center"/>
        <w:tblLayout w:type="fixed"/>
        <w:tblLook w:val="04A0" w:firstRow="1" w:lastRow="0" w:firstColumn="1" w:lastColumn="0" w:noHBand="0" w:noVBand="1"/>
      </w:tblPr>
      <w:tblGrid>
        <w:gridCol w:w="4962"/>
        <w:gridCol w:w="1275"/>
      </w:tblGrid>
      <w:tr w:rsidR="004419CE" w:rsidRPr="004419CE" w:rsidTr="008456C2">
        <w:trPr>
          <w:trHeight w:val="255"/>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eastAsia="en-US" w:bidi="ar-EG"/>
              </w:rPr>
            </w:pPr>
            <w:r w:rsidRPr="004419CE">
              <w:rPr>
                <w:rFonts w:eastAsia="Times New Roman"/>
                <w:b/>
                <w:bCs/>
                <w:sz w:val="18"/>
                <w:szCs w:val="24"/>
                <w:rtl/>
                <w:lang w:eastAsia="en-US" w:bidi="ar-EG"/>
              </w:rPr>
              <w:t xml:space="preserve">بيان </w:t>
            </w:r>
            <w:r w:rsidRPr="004419CE">
              <w:rPr>
                <w:rFonts w:eastAsia="Times New Roman" w:hint="cs"/>
                <w:b/>
                <w:bCs/>
                <w:sz w:val="18"/>
                <w:szCs w:val="24"/>
                <w:rtl/>
                <w:lang w:eastAsia="en-US" w:bidi="ar-EG"/>
              </w:rPr>
              <w:t>الحالة</w:t>
            </w:r>
            <w:r w:rsidRPr="004419CE">
              <w:rPr>
                <w:rFonts w:eastAsia="Times New Roman"/>
                <w:b/>
                <w:bCs/>
                <w:sz w:val="18"/>
                <w:szCs w:val="24"/>
                <w:rtl/>
                <w:lang w:eastAsia="en-US" w:bidi="ar-EG"/>
              </w:rPr>
              <w:t xml:space="preserve"> المالي</w:t>
            </w:r>
            <w:r w:rsidRPr="004419CE">
              <w:rPr>
                <w:rFonts w:eastAsia="Times New Roman" w:hint="cs"/>
                <w:b/>
                <w:bCs/>
                <w:sz w:val="18"/>
                <w:szCs w:val="24"/>
                <w:rtl/>
                <w:lang w:eastAsia="en-US" w:bidi="ar-EG"/>
              </w:rPr>
              <w:t>ة</w:t>
            </w:r>
            <w:r w:rsidRPr="004419CE">
              <w:rPr>
                <w:rFonts w:eastAsia="Times New Roman"/>
                <w:b/>
                <w:bCs/>
                <w:sz w:val="18"/>
                <w:szCs w:val="24"/>
                <w:rtl/>
                <w:lang w:eastAsia="en-US" w:bidi="ar-EG"/>
              </w:rPr>
              <w:t xml:space="preserve"> </w:t>
            </w:r>
            <w:r w:rsidRPr="004419CE">
              <w:rPr>
                <w:rFonts w:eastAsia="Times New Roman" w:hint="cs"/>
                <w:b/>
                <w:bCs/>
                <w:sz w:val="18"/>
                <w:szCs w:val="24"/>
                <w:rtl/>
                <w:lang w:eastAsia="en-US" w:bidi="ar-EG"/>
              </w:rPr>
              <w:t xml:space="preserve">في </w:t>
            </w:r>
            <w:r w:rsidRPr="004419CE">
              <w:rPr>
                <w:rFonts w:eastAsia="Times New Roman"/>
                <w:b/>
                <w:bCs/>
                <w:sz w:val="18"/>
                <w:szCs w:val="24"/>
                <w:lang w:eastAsia="en-US" w:bidi="ar-EG"/>
              </w:rPr>
              <w:t>31</w:t>
            </w:r>
            <w:r w:rsidRPr="004419CE">
              <w:rPr>
                <w:rFonts w:eastAsia="Times New Roman" w:hint="cs"/>
                <w:b/>
                <w:bCs/>
                <w:sz w:val="18"/>
                <w:szCs w:val="24"/>
                <w:rtl/>
                <w:lang w:eastAsia="en-US" w:bidi="ar-EG"/>
              </w:rPr>
              <w:t xml:space="preserve"> ديسمبر</w:t>
            </w:r>
            <w:r w:rsidRPr="004419CE">
              <w:rPr>
                <w:rFonts w:eastAsia="Times New Roman"/>
                <w:b/>
                <w:bCs/>
                <w:sz w:val="18"/>
                <w:szCs w:val="24"/>
                <w:rtl/>
                <w:lang w:eastAsia="en-US" w:bidi="ar-EG"/>
              </w:rPr>
              <w:t xml:space="preserve"> </w:t>
            </w:r>
            <w:r w:rsidRPr="004419CE">
              <w:rPr>
                <w:rFonts w:eastAsia="Times New Roman"/>
                <w:b/>
                <w:bCs/>
                <w:sz w:val="18"/>
                <w:szCs w:val="24"/>
                <w:lang w:eastAsia="en-US" w:bidi="ar-EG"/>
              </w:rPr>
              <w:t>2017</w:t>
            </w:r>
          </w:p>
        </w:tc>
      </w:tr>
      <w:tr w:rsidR="004419CE" w:rsidRPr="004419CE" w:rsidTr="008456C2">
        <w:trPr>
          <w:trHeight w:val="255"/>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Times New Roman"/>
                <w:sz w:val="18"/>
                <w:szCs w:val="24"/>
                <w:lang w:val="fr-FR" w:eastAsia="en-US" w:bidi="ar-EG"/>
              </w:rPr>
            </w:pPr>
            <w:r w:rsidRPr="004419CE">
              <w:rPr>
                <w:rFonts w:eastAsia="Times New Roman" w:hint="cs"/>
                <w:sz w:val="18"/>
                <w:szCs w:val="24"/>
                <w:rtl/>
                <w:lang w:val="fr-FR" w:eastAsia="en-US" w:bidi="ar-EG"/>
              </w:rPr>
              <w:t>(</w:t>
            </w:r>
            <w:r w:rsidRPr="004419CE">
              <w:rPr>
                <w:rFonts w:eastAsia="Times New Roman"/>
                <w:sz w:val="18"/>
                <w:szCs w:val="24"/>
                <w:rtl/>
                <w:lang w:val="fr-FR" w:eastAsia="en-US" w:bidi="ar-EG"/>
              </w:rPr>
              <w:t>بآلاف الفرنكات السويسرية</w:t>
            </w:r>
            <w:r w:rsidRPr="004419CE">
              <w:rPr>
                <w:rFonts w:eastAsia="Times New Roman" w:hint="cs"/>
                <w:sz w:val="18"/>
                <w:szCs w:val="24"/>
                <w:rtl/>
                <w:lang w:val="fr-FR" w:eastAsia="en-US" w:bidi="ar-EG"/>
              </w:rPr>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val="fr-FR" w:eastAsia="en-US" w:bidi="ar-EG"/>
              </w:rPr>
            </w:pPr>
            <w:r w:rsidRPr="004419CE">
              <w:rPr>
                <w:rFonts w:eastAsia="Times New Roman"/>
                <w:b/>
                <w:bCs/>
                <w:color w:val="000000"/>
                <w:sz w:val="18"/>
                <w:szCs w:val="24"/>
                <w:lang w:val="fr-FR" w:eastAsia="en-US" w:bidi="ar-EG"/>
              </w:rPr>
              <w:t>2017/12/31</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hint="cs"/>
                <w:b/>
                <w:bCs/>
                <w:sz w:val="18"/>
                <w:szCs w:val="24"/>
                <w:rtl/>
                <w:lang w:val="fr-FR" w:eastAsia="en-US" w:bidi="ar-EG"/>
              </w:rPr>
            </w:pPr>
          </w:p>
        </w:tc>
        <w:tc>
          <w:tcPr>
            <w:tcW w:w="1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الأصول</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التدفقات النقدية وما يعادلها</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xml:space="preserve">407 </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الاستثمارات</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المستحقات</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single" w:sz="4" w:space="0" w:color="auto"/>
              <w:left w:val="single" w:sz="4" w:space="0" w:color="auto"/>
              <w:bottom w:val="single" w:sz="4" w:space="0" w:color="auto"/>
              <w:right w:val="nil"/>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مجموع الأصول</w:t>
            </w:r>
          </w:p>
        </w:tc>
        <w:tc>
          <w:tcPr>
            <w:tcW w:w="1275"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 xml:space="preserve">407 </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09"/>
              </w:tabs>
              <w:spacing w:before="40" w:after="40" w:line="220" w:lineRule="exact"/>
              <w:jc w:val="left"/>
              <w:rPr>
                <w:rFonts w:eastAsia="Times New Roman" w:hint="cs"/>
                <w:b/>
                <w:bCs/>
                <w:sz w:val="18"/>
                <w:szCs w:val="24"/>
                <w:rtl/>
                <w:lang w:val="fr-FR" w:eastAsia="en-US" w:bidi="ar-EG"/>
              </w:rPr>
            </w:pPr>
          </w:p>
        </w:tc>
        <w:tc>
          <w:tcPr>
            <w:tcW w:w="1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09"/>
              </w:tabs>
              <w:spacing w:before="40" w:after="40" w:line="22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الخصوم</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موردون ودائنون آخرون</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xml:space="preserve">358 </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قروض وديون مالية</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xml:space="preserve">720 </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أموال ذاتية مخصصة</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671-</w:t>
            </w:r>
          </w:p>
        </w:tc>
      </w:tr>
      <w:tr w:rsidR="004419CE" w:rsidRPr="004419CE" w:rsidTr="008456C2">
        <w:trPr>
          <w:trHeight w:val="255"/>
          <w:jc w:val="center"/>
        </w:trPr>
        <w:tc>
          <w:tcPr>
            <w:tcW w:w="4962" w:type="dxa"/>
            <w:tcBorders>
              <w:top w:val="nil"/>
              <w:left w:val="single" w:sz="4" w:space="0" w:color="auto"/>
              <w:bottom w:val="nil"/>
              <w:right w:val="nil"/>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p>
        </w:tc>
      </w:tr>
      <w:tr w:rsidR="004419CE" w:rsidRPr="004419CE" w:rsidTr="008456C2">
        <w:trPr>
          <w:trHeight w:val="255"/>
          <w:jc w:val="center"/>
        </w:trPr>
        <w:tc>
          <w:tcPr>
            <w:tcW w:w="4962" w:type="dxa"/>
            <w:tcBorders>
              <w:top w:val="single" w:sz="4" w:space="0" w:color="auto"/>
              <w:left w:val="single" w:sz="4" w:space="0" w:color="auto"/>
              <w:bottom w:val="single" w:sz="4" w:space="0" w:color="auto"/>
              <w:right w:val="nil"/>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مجموع الخصوم</w:t>
            </w:r>
          </w:p>
        </w:tc>
        <w:tc>
          <w:tcPr>
            <w:tcW w:w="1275"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 xml:space="preserve">407 </w:t>
            </w:r>
          </w:p>
        </w:tc>
      </w:tr>
    </w:tbl>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sz w:val="26"/>
          <w:szCs w:val="36"/>
          <w:lang w:bidi="ar-SY"/>
        </w:rPr>
      </w:pPr>
      <w:bookmarkStart w:id="761" w:name="_Toc452156154"/>
      <w:bookmarkStart w:id="762" w:name="_Toc419483248"/>
      <w:bookmarkStart w:id="763" w:name="_Toc397499909"/>
      <w:bookmarkStart w:id="764" w:name="_Toc482792250"/>
      <w:bookmarkStart w:id="765" w:name="_Toc511402269"/>
      <w:bookmarkStart w:id="766" w:name="_Toc511762240"/>
      <w:r w:rsidRPr="004419CE">
        <w:rPr>
          <w:sz w:val="26"/>
          <w:szCs w:val="36"/>
          <w:rtl/>
          <w:lang w:bidi="ar-SY"/>
        </w:rPr>
        <w:lastRenderedPageBreak/>
        <w:t xml:space="preserve">الملحـق </w:t>
      </w:r>
      <w:r w:rsidRPr="004419CE">
        <w:rPr>
          <w:rFonts w:hint="cs"/>
          <w:sz w:val="26"/>
          <w:szCs w:val="36"/>
          <w:rtl/>
          <w:lang w:bidi="ar-SY"/>
        </w:rPr>
        <w:t>ألف</w:t>
      </w:r>
      <w:r w:rsidRPr="004419CE">
        <w:rPr>
          <w:sz w:val="26"/>
          <w:szCs w:val="36"/>
          <w:lang w:val="en-GB" w:bidi="ar-SY"/>
        </w:rPr>
        <w:t>3</w:t>
      </w:r>
      <w:bookmarkEnd w:id="761"/>
      <w:bookmarkEnd w:id="762"/>
      <w:bookmarkEnd w:id="763"/>
      <w:bookmarkEnd w:id="764"/>
      <w:bookmarkEnd w:id="765"/>
      <w:bookmarkEnd w:id="766"/>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b/>
          <w:bCs/>
          <w:sz w:val="28"/>
          <w:szCs w:val="40"/>
          <w:rtl/>
          <w:lang w:bidi="ar-EG"/>
        </w:rPr>
      </w:pPr>
      <w:bookmarkStart w:id="767" w:name="_Toc387338377"/>
      <w:bookmarkStart w:id="768" w:name="_Toc482792251"/>
      <w:r w:rsidRPr="004419CE">
        <w:rPr>
          <w:rFonts w:hint="cs"/>
          <w:b/>
          <w:bCs/>
          <w:sz w:val="28"/>
          <w:szCs w:val="40"/>
          <w:rtl/>
          <w:lang w:bidi="ar-SY"/>
        </w:rPr>
        <w:t>صندوق</w:t>
      </w:r>
      <w:r w:rsidRPr="004419CE">
        <w:rPr>
          <w:b/>
          <w:bCs/>
          <w:sz w:val="28"/>
          <w:szCs w:val="40"/>
          <w:rtl/>
          <w:lang w:bidi="ar-SY"/>
        </w:rPr>
        <w:t xml:space="preserve"> </w:t>
      </w:r>
      <w:r w:rsidRPr="004419CE">
        <w:rPr>
          <w:rFonts w:hint="cs"/>
          <w:b/>
          <w:bCs/>
          <w:sz w:val="28"/>
          <w:szCs w:val="40"/>
          <w:rtl/>
          <w:lang w:bidi="ar-SY"/>
        </w:rPr>
        <w:t>التأمينات</w:t>
      </w:r>
      <w:r w:rsidRPr="004419CE">
        <w:rPr>
          <w:b/>
          <w:bCs/>
          <w:sz w:val="28"/>
          <w:szCs w:val="40"/>
          <w:rtl/>
          <w:lang w:bidi="ar-SY"/>
        </w:rPr>
        <w:t xml:space="preserve"> </w:t>
      </w:r>
      <w:r w:rsidRPr="004419CE">
        <w:rPr>
          <w:rFonts w:hint="cs"/>
          <w:b/>
          <w:bCs/>
          <w:sz w:val="28"/>
          <w:szCs w:val="40"/>
          <w:rtl/>
          <w:lang w:bidi="ar-SY"/>
        </w:rPr>
        <w:t>لموظفي</w:t>
      </w:r>
      <w:r w:rsidRPr="004419CE">
        <w:rPr>
          <w:b/>
          <w:bCs/>
          <w:sz w:val="28"/>
          <w:szCs w:val="40"/>
          <w:rtl/>
          <w:lang w:bidi="ar-SY"/>
        </w:rPr>
        <w:t xml:space="preserve"> </w:t>
      </w:r>
      <w:r w:rsidRPr="004419CE">
        <w:rPr>
          <w:rFonts w:hint="cs"/>
          <w:b/>
          <w:bCs/>
          <w:sz w:val="28"/>
          <w:szCs w:val="40"/>
          <w:rtl/>
          <w:lang w:bidi="ar-SY"/>
        </w:rPr>
        <w:t>الاتحاد</w:t>
      </w:r>
      <w:r w:rsidRPr="004419CE">
        <w:rPr>
          <w:b/>
          <w:bCs/>
          <w:sz w:val="28"/>
          <w:szCs w:val="40"/>
          <w:rtl/>
          <w:lang w:bidi="ar-SY"/>
        </w:rPr>
        <w:t xml:space="preserve"> </w:t>
      </w:r>
      <w:proofErr w:type="gramStart"/>
      <w:r w:rsidRPr="004419CE">
        <w:rPr>
          <w:b/>
          <w:bCs/>
          <w:sz w:val="28"/>
          <w:szCs w:val="40"/>
          <w:rtl/>
          <w:lang w:bidi="ar-SY"/>
        </w:rPr>
        <w:t>- انظر</w:t>
      </w:r>
      <w:proofErr w:type="gramEnd"/>
      <w:r w:rsidRPr="004419CE">
        <w:rPr>
          <w:b/>
          <w:bCs/>
          <w:sz w:val="28"/>
          <w:szCs w:val="40"/>
          <w:rtl/>
          <w:lang w:bidi="ar-SY"/>
        </w:rPr>
        <w:t xml:space="preserve"> الملاحظة </w:t>
      </w:r>
      <w:bookmarkEnd w:id="767"/>
      <w:bookmarkEnd w:id="768"/>
      <w:r w:rsidRPr="004419CE">
        <w:rPr>
          <w:b/>
          <w:bCs/>
          <w:sz w:val="28"/>
          <w:szCs w:val="40"/>
          <w:lang w:bidi="ar-EG"/>
        </w:rPr>
        <w:t>2</w:t>
      </w:r>
    </w:p>
    <w:tbl>
      <w:tblPr>
        <w:bidiVisual/>
        <w:tblW w:w="5000" w:type="pct"/>
        <w:tblLook w:val="04A0" w:firstRow="1" w:lastRow="0" w:firstColumn="1" w:lastColumn="0" w:noHBand="0" w:noVBand="1"/>
      </w:tblPr>
      <w:tblGrid>
        <w:gridCol w:w="3596"/>
        <w:gridCol w:w="1639"/>
        <w:gridCol w:w="1571"/>
        <w:gridCol w:w="1406"/>
        <w:gridCol w:w="1417"/>
      </w:tblGrid>
      <w:tr w:rsidR="004419CE" w:rsidRPr="004419CE" w:rsidTr="008456C2">
        <w:trPr>
          <w:trHeight w:val="2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18"/>
                <w:szCs w:val="24"/>
                <w:lang w:eastAsia="en-US" w:bidi="ar-EG"/>
              </w:rPr>
            </w:pPr>
            <w:r w:rsidRPr="004419CE">
              <w:rPr>
                <w:rFonts w:eastAsia="Times New Roman" w:hint="cs"/>
                <w:b/>
                <w:bCs/>
                <w:sz w:val="18"/>
                <w:szCs w:val="24"/>
                <w:rtl/>
                <w:lang w:eastAsia="en-US" w:bidi="ar-EG"/>
              </w:rPr>
              <w:t xml:space="preserve">بيان الأداء المالي للفترة </w:t>
            </w:r>
            <w:r w:rsidRPr="004419CE">
              <w:rPr>
                <w:rFonts w:eastAsia="Times New Roman"/>
                <w:b/>
                <w:bCs/>
                <w:sz w:val="18"/>
                <w:szCs w:val="24"/>
                <w:lang w:eastAsia="en-US" w:bidi="ar-EG"/>
              </w:rPr>
              <w:t>2017</w:t>
            </w:r>
            <w:r w:rsidRPr="004419CE">
              <w:rPr>
                <w:rFonts w:eastAsia="Times New Roman" w:hint="cs"/>
                <w:b/>
                <w:bCs/>
                <w:sz w:val="18"/>
                <w:szCs w:val="24"/>
                <w:rtl/>
                <w:lang w:eastAsia="en-US" w:bidi="ar-EG"/>
              </w:rPr>
              <w:t xml:space="preserve"> بالمقارنة مع الفترة </w:t>
            </w:r>
            <w:r w:rsidRPr="004419CE">
              <w:rPr>
                <w:rFonts w:eastAsia="Times New Roman"/>
                <w:b/>
                <w:bCs/>
                <w:sz w:val="18"/>
                <w:szCs w:val="24"/>
                <w:lang w:eastAsia="en-US" w:bidi="ar-EG"/>
              </w:rPr>
              <w:t>2016</w:t>
            </w:r>
          </w:p>
        </w:tc>
      </w:tr>
      <w:tr w:rsidR="004419CE" w:rsidRPr="004419CE" w:rsidTr="008456C2">
        <w:trPr>
          <w:trHeight w:val="20"/>
        </w:trPr>
        <w:tc>
          <w:tcPr>
            <w:tcW w:w="1867" w:type="pct"/>
            <w:tcBorders>
              <w:top w:val="single" w:sz="4" w:space="0" w:color="auto"/>
              <w:left w:val="single" w:sz="4" w:space="0" w:color="auto"/>
              <w:bottom w:val="nil"/>
              <w:right w:val="nil"/>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18"/>
                <w:szCs w:val="24"/>
                <w:lang w:eastAsia="en-US" w:bidi="ar-EG"/>
              </w:rPr>
            </w:pPr>
            <w:r w:rsidRPr="004419CE">
              <w:rPr>
                <w:rFonts w:eastAsia="Times New Roman"/>
                <w:b/>
                <w:bCs/>
                <w:sz w:val="18"/>
                <w:szCs w:val="24"/>
                <w:lang w:eastAsia="en-US" w:bidi="ar-EG"/>
              </w:rPr>
              <w:t> </w:t>
            </w:r>
          </w:p>
        </w:tc>
        <w:tc>
          <w:tcPr>
            <w:tcW w:w="1667" w:type="pct"/>
            <w:gridSpan w:val="2"/>
            <w:tcBorders>
              <w:top w:val="single" w:sz="4" w:space="0" w:color="auto"/>
              <w:left w:val="single" w:sz="4" w:space="0" w:color="auto"/>
              <w:bottom w:val="nil"/>
              <w:right w:val="single" w:sz="4" w:space="0" w:color="000000"/>
            </w:tcBorders>
            <w:shd w:val="clear" w:color="auto" w:fill="auto"/>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18"/>
                <w:szCs w:val="24"/>
                <w:lang w:val="fr-FR" w:eastAsia="en-US" w:bidi="ar-EG"/>
              </w:rPr>
            </w:pPr>
            <w:r w:rsidRPr="004419CE">
              <w:rPr>
                <w:rFonts w:eastAsia="Times New Roman" w:hint="cs"/>
                <w:b/>
                <w:bCs/>
                <w:sz w:val="18"/>
                <w:szCs w:val="24"/>
                <w:rtl/>
                <w:lang w:val="fr-FR" w:eastAsia="en-US" w:bidi="ar-EG"/>
              </w:rPr>
              <w:t>صندوق الاحتياط والأموال التكميلية</w:t>
            </w:r>
          </w:p>
        </w:tc>
        <w:tc>
          <w:tcPr>
            <w:tcW w:w="1466" w:type="pct"/>
            <w:gridSpan w:val="2"/>
            <w:tcBorders>
              <w:top w:val="single" w:sz="4" w:space="0" w:color="auto"/>
              <w:left w:val="nil"/>
              <w:bottom w:val="nil"/>
              <w:right w:val="single" w:sz="4"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18"/>
                <w:szCs w:val="24"/>
                <w:lang w:val="fr-CH" w:eastAsia="en-US" w:bidi="ar-EG"/>
              </w:rPr>
            </w:pPr>
            <w:r w:rsidRPr="004419CE">
              <w:rPr>
                <w:rFonts w:eastAsia="Times New Roman" w:hint="cs"/>
                <w:b/>
                <w:bCs/>
                <w:sz w:val="18"/>
                <w:szCs w:val="24"/>
                <w:rtl/>
                <w:lang w:eastAsia="en-US" w:bidi="ar-EG"/>
              </w:rPr>
              <w:t>صندوق المساعدة</w:t>
            </w:r>
          </w:p>
        </w:tc>
      </w:tr>
      <w:tr w:rsidR="004419CE" w:rsidRPr="004419CE" w:rsidTr="008456C2">
        <w:trPr>
          <w:trHeight w:val="20"/>
        </w:trPr>
        <w:tc>
          <w:tcPr>
            <w:tcW w:w="1867" w:type="pct"/>
            <w:tcBorders>
              <w:top w:val="nil"/>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667" w:type="pct"/>
            <w:gridSpan w:val="2"/>
            <w:tcBorders>
              <w:top w:val="nil"/>
              <w:left w:val="single" w:sz="4" w:space="0" w:color="auto"/>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hint="cs"/>
                <w:sz w:val="18"/>
                <w:szCs w:val="24"/>
                <w:rtl/>
                <w:lang w:val="fr-FR" w:eastAsia="en-US" w:bidi="ar-EG"/>
              </w:rPr>
              <w:t>فرنك سويسري</w:t>
            </w:r>
          </w:p>
        </w:tc>
        <w:tc>
          <w:tcPr>
            <w:tcW w:w="1466" w:type="pct"/>
            <w:gridSpan w:val="2"/>
            <w:tcBorders>
              <w:top w:val="nil"/>
              <w:left w:val="single" w:sz="4" w:space="0" w:color="auto"/>
              <w:bottom w:val="single" w:sz="4" w:space="0" w:color="auto"/>
              <w:right w:val="single" w:sz="4" w:space="0" w:color="000000"/>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hint="cs"/>
                <w:sz w:val="18"/>
                <w:szCs w:val="24"/>
                <w:rtl/>
                <w:lang w:val="fr-FR" w:eastAsia="en-US" w:bidi="ar-EG"/>
              </w:rPr>
              <w:t>فرنك سويسري</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2016</w:t>
            </w: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2016</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u w:val="single"/>
                <w:lang w:val="fr-FR" w:eastAsia="en-US" w:bidi="ar-EG"/>
              </w:rPr>
            </w:pPr>
            <w:r w:rsidRPr="004419CE">
              <w:rPr>
                <w:rFonts w:eastAsia="Times New Roman" w:hint="cs"/>
                <w:b/>
                <w:bCs/>
                <w:sz w:val="18"/>
                <w:szCs w:val="24"/>
                <w:u w:val="single"/>
                <w:rtl/>
                <w:lang w:val="fr-FR" w:eastAsia="en-US" w:bidi="ar-EG"/>
              </w:rPr>
              <w:t>النفقات</w:t>
            </w:r>
          </w:p>
        </w:tc>
        <w:tc>
          <w:tcPr>
            <w:tcW w:w="851" w:type="pct"/>
            <w:tcBorders>
              <w:top w:val="nil"/>
              <w:left w:val="nil"/>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u w:val="single"/>
                <w:lang w:val="fr-FR" w:eastAsia="en-US" w:bidi="ar-EG"/>
              </w:rPr>
            </w:pPr>
          </w:p>
        </w:tc>
        <w:tc>
          <w:tcPr>
            <w:tcW w:w="816"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rtl/>
                <w:lang w:val="fr-FR" w:eastAsia="en-US" w:bidi="ar-EG"/>
              </w:rPr>
            </w:pPr>
            <w:r w:rsidRPr="004419CE">
              <w:rPr>
                <w:rFonts w:eastAsia="Times New Roman" w:hint="cs"/>
                <w:sz w:val="18"/>
                <w:szCs w:val="24"/>
                <w:rtl/>
                <w:lang w:val="fr-FR" w:eastAsia="en-US" w:bidi="ar-EG"/>
              </w:rPr>
              <w:t>المعاشات التقاعدية</w:t>
            </w:r>
          </w:p>
        </w:tc>
        <w:tc>
          <w:tcPr>
            <w:tcW w:w="851" w:type="pct"/>
            <w:tcBorders>
              <w:top w:val="nil"/>
              <w:left w:val="nil"/>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21 862,80</w:t>
            </w:r>
          </w:p>
        </w:tc>
        <w:tc>
          <w:tcPr>
            <w:tcW w:w="816" w:type="pct"/>
            <w:tcBorders>
              <w:top w:val="nil"/>
              <w:left w:val="single" w:sz="4" w:space="0" w:color="auto"/>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21 862,80</w:t>
            </w:r>
          </w:p>
        </w:tc>
        <w:tc>
          <w:tcPr>
            <w:tcW w:w="730"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الهبات</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نفقات أخرى</w:t>
            </w:r>
          </w:p>
        </w:tc>
        <w:tc>
          <w:tcPr>
            <w:tcW w:w="851" w:type="pct"/>
            <w:tcBorders>
              <w:top w:val="nil"/>
              <w:left w:val="nil"/>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single" w:sz="4" w:space="0" w:color="auto"/>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25,00</w:t>
            </w:r>
          </w:p>
        </w:tc>
        <w:tc>
          <w:tcPr>
            <w:tcW w:w="730"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25,00</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مجموع النفقات</w:t>
            </w:r>
          </w:p>
        </w:tc>
        <w:tc>
          <w:tcPr>
            <w:tcW w:w="851" w:type="pct"/>
            <w:tcBorders>
              <w:top w:val="nil"/>
              <w:left w:val="nil"/>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21 862,80</w:t>
            </w:r>
          </w:p>
        </w:tc>
        <w:tc>
          <w:tcPr>
            <w:tcW w:w="816" w:type="pct"/>
            <w:tcBorders>
              <w:top w:val="nil"/>
              <w:left w:val="single" w:sz="4" w:space="0" w:color="auto"/>
              <w:bottom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21 887,80</w:t>
            </w:r>
          </w:p>
        </w:tc>
        <w:tc>
          <w:tcPr>
            <w:tcW w:w="730"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25,00</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فائض السنة</w:t>
            </w:r>
          </w:p>
        </w:tc>
        <w:tc>
          <w:tcPr>
            <w:tcW w:w="851"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34,35</w:t>
            </w:r>
          </w:p>
        </w:tc>
        <w:tc>
          <w:tcPr>
            <w:tcW w:w="736"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92,91</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21 862,80</w:t>
            </w:r>
          </w:p>
        </w:tc>
        <w:tc>
          <w:tcPr>
            <w:tcW w:w="816" w:type="pct"/>
            <w:tcBorders>
              <w:top w:val="single" w:sz="4" w:space="0" w:color="auto"/>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21 887,80</w:t>
            </w: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34,35</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117,91</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u w:val="single"/>
                <w:lang w:val="fr-FR" w:eastAsia="en-US" w:bidi="ar-EG"/>
              </w:rPr>
            </w:pPr>
            <w:r w:rsidRPr="004419CE">
              <w:rPr>
                <w:rFonts w:eastAsia="Times New Roman" w:hint="cs"/>
                <w:b/>
                <w:bCs/>
                <w:sz w:val="18"/>
                <w:szCs w:val="24"/>
                <w:u w:val="single"/>
                <w:rtl/>
                <w:lang w:val="fr-FR" w:eastAsia="en-US" w:bidi="ar-EG"/>
              </w:rPr>
              <w:t>الإيرادات</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فوائد الاستثمارات</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784,65</w:t>
            </w: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767,90</w:t>
            </w: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34,35</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117,91</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مجموع الإيرادات</w:t>
            </w:r>
          </w:p>
        </w:tc>
        <w:tc>
          <w:tcPr>
            <w:tcW w:w="851"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784,65</w:t>
            </w:r>
          </w:p>
        </w:tc>
        <w:tc>
          <w:tcPr>
            <w:tcW w:w="81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767,90</w:t>
            </w:r>
          </w:p>
        </w:tc>
        <w:tc>
          <w:tcPr>
            <w:tcW w:w="730"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34,35</w:t>
            </w:r>
          </w:p>
        </w:tc>
        <w:tc>
          <w:tcPr>
            <w:tcW w:w="736"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117,91</w:t>
            </w:r>
          </w:p>
        </w:tc>
      </w:tr>
      <w:tr w:rsidR="004419CE" w:rsidRPr="004419CE" w:rsidTr="008456C2">
        <w:trPr>
          <w:trHeight w:val="20"/>
        </w:trPr>
        <w:tc>
          <w:tcPr>
            <w:tcW w:w="1867"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عجز السنة</w:t>
            </w:r>
          </w:p>
        </w:tc>
        <w:tc>
          <w:tcPr>
            <w:tcW w:w="851"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21 078,15</w:t>
            </w:r>
          </w:p>
        </w:tc>
        <w:tc>
          <w:tcPr>
            <w:tcW w:w="816"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21 119,90</w:t>
            </w:r>
          </w:p>
        </w:tc>
        <w:tc>
          <w:tcPr>
            <w:tcW w:w="730"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51" w:type="pct"/>
            <w:tcBorders>
              <w:top w:val="nil"/>
              <w:left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816" w:type="pct"/>
            <w:tcBorders>
              <w:top w:val="nil"/>
              <w:left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0" w:type="pct"/>
            <w:tcBorders>
              <w:top w:val="nil"/>
              <w:left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36" w:type="pct"/>
            <w:tcBorders>
              <w:top w:val="nil"/>
              <w:left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r>
      <w:tr w:rsidR="004419CE" w:rsidRPr="004419CE" w:rsidTr="008456C2">
        <w:trPr>
          <w:trHeight w:val="20"/>
        </w:trPr>
        <w:tc>
          <w:tcPr>
            <w:tcW w:w="1867"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51"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21 862,80</w:t>
            </w:r>
          </w:p>
        </w:tc>
        <w:tc>
          <w:tcPr>
            <w:tcW w:w="816"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21 887,80</w:t>
            </w:r>
          </w:p>
        </w:tc>
        <w:tc>
          <w:tcPr>
            <w:tcW w:w="730"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34,35</w:t>
            </w:r>
          </w:p>
        </w:tc>
        <w:tc>
          <w:tcPr>
            <w:tcW w:w="736"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117,91</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rtl/>
          <w:lang w:bidi="ar-EG"/>
        </w:rPr>
      </w:pPr>
    </w:p>
    <w:tbl>
      <w:tblPr>
        <w:bidiVisual/>
        <w:tblW w:w="5000" w:type="pct"/>
        <w:tblLook w:val="04A0" w:firstRow="1" w:lastRow="0" w:firstColumn="1" w:lastColumn="0" w:noHBand="0" w:noVBand="1"/>
      </w:tblPr>
      <w:tblGrid>
        <w:gridCol w:w="3568"/>
        <w:gridCol w:w="1666"/>
        <w:gridCol w:w="1568"/>
        <w:gridCol w:w="1385"/>
        <w:gridCol w:w="1442"/>
      </w:tblGrid>
      <w:tr w:rsidR="004419CE" w:rsidRPr="004419CE" w:rsidTr="008456C2">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asciiTheme="minorHAnsi" w:eastAsia="Times New Roman" w:hAnsiTheme="minorHAnsi" w:cs="Arial"/>
                <w:b/>
                <w:bCs/>
                <w:sz w:val="18"/>
                <w:szCs w:val="24"/>
                <w:lang w:eastAsia="en-US" w:bidi="ar-EG"/>
              </w:rPr>
            </w:pPr>
            <w:r w:rsidRPr="004419CE">
              <w:rPr>
                <w:rFonts w:eastAsia="Times New Roman"/>
                <w:b/>
                <w:bCs/>
                <w:sz w:val="18"/>
                <w:szCs w:val="24"/>
                <w:rtl/>
                <w:lang w:eastAsia="en-US" w:bidi="ar-EG"/>
              </w:rPr>
              <w:t>بيان الحالة المالية في </w:t>
            </w:r>
            <w:r w:rsidRPr="004419CE">
              <w:rPr>
                <w:rFonts w:eastAsia="Times New Roman"/>
                <w:b/>
                <w:bCs/>
                <w:sz w:val="18"/>
                <w:szCs w:val="24"/>
                <w:lang w:eastAsia="en-US" w:bidi="ar-EG"/>
              </w:rPr>
              <w:t>31</w:t>
            </w:r>
            <w:r w:rsidRPr="004419CE">
              <w:rPr>
                <w:rFonts w:eastAsia="Times New Roman"/>
                <w:b/>
                <w:bCs/>
                <w:sz w:val="18"/>
                <w:szCs w:val="24"/>
                <w:rtl/>
                <w:lang w:eastAsia="en-US" w:bidi="ar-EG"/>
              </w:rPr>
              <w:t xml:space="preserve"> ديسمبر </w:t>
            </w:r>
            <w:r w:rsidRPr="004419CE">
              <w:rPr>
                <w:rFonts w:eastAsia="Times New Roman"/>
                <w:b/>
                <w:bCs/>
                <w:sz w:val="18"/>
                <w:szCs w:val="24"/>
                <w:lang w:eastAsia="en-US" w:bidi="ar-EG"/>
              </w:rPr>
              <w:t>2017</w:t>
            </w:r>
            <w:r w:rsidRPr="004419CE">
              <w:rPr>
                <w:rFonts w:eastAsia="Times New Roman"/>
                <w:b/>
                <w:bCs/>
                <w:sz w:val="18"/>
                <w:szCs w:val="24"/>
                <w:rtl/>
                <w:lang w:eastAsia="en-US" w:bidi="ar-EG"/>
              </w:rPr>
              <w:t xml:space="preserve"> بالمقارنة مع الحالة في </w:t>
            </w:r>
            <w:r w:rsidRPr="004419CE">
              <w:rPr>
                <w:rFonts w:eastAsia="Times New Roman"/>
                <w:b/>
                <w:bCs/>
                <w:sz w:val="18"/>
                <w:szCs w:val="24"/>
                <w:lang w:eastAsia="en-US" w:bidi="ar-EG"/>
              </w:rPr>
              <w:t>31</w:t>
            </w:r>
            <w:r w:rsidRPr="004419CE">
              <w:rPr>
                <w:rFonts w:eastAsia="Times New Roman"/>
                <w:b/>
                <w:bCs/>
                <w:sz w:val="18"/>
                <w:szCs w:val="24"/>
                <w:rtl/>
                <w:lang w:eastAsia="en-US" w:bidi="ar-EG"/>
              </w:rPr>
              <w:t xml:space="preserve"> ديسمبر </w:t>
            </w:r>
            <w:r w:rsidRPr="004419CE">
              <w:rPr>
                <w:rFonts w:eastAsia="Times New Roman"/>
                <w:b/>
                <w:bCs/>
                <w:sz w:val="18"/>
                <w:szCs w:val="24"/>
                <w:lang w:eastAsia="en-US" w:bidi="ar-EG"/>
              </w:rPr>
              <w:t>2016</w:t>
            </w:r>
          </w:p>
        </w:tc>
      </w:tr>
      <w:tr w:rsidR="004419CE" w:rsidRPr="004419CE" w:rsidTr="008456C2">
        <w:trPr>
          <w:trHeight w:val="615"/>
        </w:trPr>
        <w:tc>
          <w:tcPr>
            <w:tcW w:w="1853" w:type="pct"/>
            <w:tcBorders>
              <w:top w:val="single" w:sz="4" w:space="0" w:color="auto"/>
              <w:left w:val="single" w:sz="4" w:space="0" w:color="auto"/>
              <w:bottom w:val="nil"/>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18"/>
                <w:szCs w:val="24"/>
                <w:lang w:eastAsia="en-US" w:bidi="ar-EG"/>
              </w:rPr>
            </w:pPr>
            <w:r w:rsidRPr="004419CE">
              <w:rPr>
                <w:rFonts w:eastAsia="Times New Roman"/>
                <w:b/>
                <w:bCs/>
                <w:sz w:val="18"/>
                <w:szCs w:val="24"/>
                <w:lang w:eastAsia="en-US" w:bidi="ar-EG"/>
              </w:rPr>
              <w:t> </w:t>
            </w:r>
          </w:p>
        </w:tc>
        <w:tc>
          <w:tcPr>
            <w:tcW w:w="1679" w:type="pct"/>
            <w:gridSpan w:val="2"/>
            <w:tcBorders>
              <w:top w:val="single" w:sz="4" w:space="0" w:color="auto"/>
              <w:left w:val="nil"/>
              <w:bottom w:val="nil"/>
              <w:right w:val="single" w:sz="4" w:space="0" w:color="000000"/>
            </w:tcBorders>
            <w:shd w:val="clear" w:color="auto" w:fill="auto"/>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s="Calibri"/>
                <w:b/>
                <w:bCs/>
                <w:sz w:val="18"/>
                <w:szCs w:val="24"/>
                <w:lang w:val="fr-FR" w:eastAsia="en-US" w:bidi="ar-EG"/>
              </w:rPr>
            </w:pPr>
            <w:r w:rsidRPr="004419CE">
              <w:rPr>
                <w:rFonts w:eastAsia="Times New Roman" w:hint="cs"/>
                <w:b/>
                <w:bCs/>
                <w:sz w:val="18"/>
                <w:szCs w:val="24"/>
                <w:rtl/>
                <w:lang w:val="fr-FR" w:eastAsia="en-US" w:bidi="ar-EG"/>
              </w:rPr>
              <w:t>صندوق الاحتياط والأموال التكميلية</w:t>
            </w:r>
          </w:p>
        </w:tc>
        <w:tc>
          <w:tcPr>
            <w:tcW w:w="1468" w:type="pct"/>
            <w:gridSpan w:val="2"/>
            <w:tcBorders>
              <w:top w:val="single" w:sz="4" w:space="0" w:color="auto"/>
              <w:left w:val="nil"/>
              <w:bottom w:val="nil"/>
              <w:right w:val="single" w:sz="4" w:space="0" w:color="000000"/>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s="Arial"/>
                <w:b/>
                <w:bCs/>
                <w:sz w:val="18"/>
                <w:szCs w:val="24"/>
                <w:lang w:val="fr-CH" w:eastAsia="en-US" w:bidi="ar-EG"/>
              </w:rPr>
            </w:pPr>
            <w:r w:rsidRPr="004419CE">
              <w:rPr>
                <w:rFonts w:eastAsia="Times New Roman" w:hint="cs"/>
                <w:b/>
                <w:bCs/>
                <w:sz w:val="18"/>
                <w:szCs w:val="24"/>
                <w:rtl/>
                <w:lang w:eastAsia="en-US" w:bidi="ar-EG"/>
              </w:rPr>
              <w:t>صندوق المساعدة</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1679" w:type="pct"/>
            <w:gridSpan w:val="2"/>
            <w:tcBorders>
              <w:top w:val="nil"/>
              <w:left w:val="nil"/>
              <w:bottom w:val="single" w:sz="4" w:space="0" w:color="auto"/>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s="Calibri"/>
                <w:sz w:val="18"/>
                <w:szCs w:val="24"/>
                <w:lang w:val="fr-FR" w:eastAsia="en-US" w:bidi="ar-EG"/>
              </w:rPr>
            </w:pPr>
            <w:r w:rsidRPr="004419CE">
              <w:rPr>
                <w:rFonts w:eastAsia="Times New Roman" w:hint="cs"/>
                <w:sz w:val="18"/>
                <w:szCs w:val="24"/>
                <w:rtl/>
                <w:lang w:val="fr-FR" w:eastAsia="en-US" w:bidi="ar-EG"/>
              </w:rPr>
              <w:t>فرنك سويسري</w:t>
            </w:r>
          </w:p>
        </w:tc>
        <w:tc>
          <w:tcPr>
            <w:tcW w:w="1468" w:type="pct"/>
            <w:gridSpan w:val="2"/>
            <w:tcBorders>
              <w:top w:val="nil"/>
              <w:left w:val="single" w:sz="4" w:space="0" w:color="auto"/>
              <w:bottom w:val="single" w:sz="4" w:space="0" w:color="auto"/>
              <w:right w:val="single" w:sz="4" w:space="0" w:color="000000"/>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hint="cs"/>
                <w:sz w:val="18"/>
                <w:szCs w:val="24"/>
                <w:rtl/>
                <w:lang w:val="fr-FR" w:eastAsia="en-US" w:bidi="ar-EG"/>
              </w:rPr>
              <w:t>فرنك سويسري</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2016</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2017</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18"/>
                <w:szCs w:val="24"/>
                <w:lang w:val="fr-FR" w:eastAsia="en-US" w:bidi="ar-EG"/>
              </w:rPr>
            </w:pPr>
            <w:r w:rsidRPr="004419CE">
              <w:rPr>
                <w:rFonts w:eastAsia="Times New Roman"/>
                <w:sz w:val="18"/>
                <w:szCs w:val="24"/>
                <w:lang w:val="fr-FR" w:eastAsia="en-US" w:bidi="ar-EG"/>
              </w:rPr>
              <w:t>2016</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u w:val="single"/>
                <w:lang w:val="fr-FR" w:eastAsia="en-US" w:bidi="ar-EG"/>
              </w:rPr>
            </w:pPr>
            <w:r w:rsidRPr="004419CE">
              <w:rPr>
                <w:rFonts w:eastAsia="Times New Roman" w:hint="cs"/>
                <w:b/>
                <w:bCs/>
                <w:sz w:val="18"/>
                <w:szCs w:val="24"/>
                <w:u w:val="single"/>
                <w:rtl/>
                <w:lang w:val="fr-FR" w:eastAsia="en-US" w:bidi="ar-EG"/>
              </w:rPr>
              <w:t>الأصول</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التدفقات النقدية وما يعادلها</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6 256 231,20</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6 276 541,45</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277 441,84</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274 930,58</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أموال سيتم استلامها</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767,90</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117,91</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مدينون</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2 359,00</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أصول انتقالية</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139,00</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139,00</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6 256 231,20</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6 277 309,35</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277 580,84</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277 546,49</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u w:val="single"/>
                <w:lang w:val="fr-FR" w:eastAsia="en-US" w:bidi="ar-EG"/>
              </w:rPr>
            </w:pPr>
            <w:r w:rsidRPr="004419CE">
              <w:rPr>
                <w:rFonts w:eastAsia="Times New Roman" w:hint="cs"/>
                <w:b/>
                <w:bCs/>
                <w:sz w:val="18"/>
                <w:szCs w:val="24"/>
                <w:u w:val="single"/>
                <w:rtl/>
                <w:lang w:val="fr-FR" w:eastAsia="en-US" w:bidi="ar-EG"/>
              </w:rPr>
              <w:t>الخصوم</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419CE" w:rsidRPr="004419CE" w:rsidTr="008456C2">
        <w:trPr>
          <w:trHeight w:val="300"/>
        </w:trPr>
        <w:tc>
          <w:tcPr>
            <w:tcW w:w="1853" w:type="pct"/>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مزايا الموظفين</w:t>
            </w:r>
          </w:p>
        </w:tc>
        <w:tc>
          <w:tcPr>
            <w:tcW w:w="865"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54 000,00</w:t>
            </w:r>
          </w:p>
        </w:tc>
        <w:tc>
          <w:tcPr>
            <w:tcW w:w="814"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54 000,00</w:t>
            </w:r>
          </w:p>
        </w:tc>
        <w:tc>
          <w:tcPr>
            <w:tcW w:w="71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49" w:type="pct"/>
            <w:tcBorders>
              <w:top w:val="nil"/>
              <w:left w:val="nil"/>
              <w:bottom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419CE" w:rsidRPr="004419CE" w:rsidTr="008456C2">
        <w:trPr>
          <w:trHeight w:val="300"/>
        </w:trPr>
        <w:tc>
          <w:tcPr>
            <w:tcW w:w="1853" w:type="pct"/>
            <w:tcBorders>
              <w:top w:val="nil"/>
              <w:left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hint="cs"/>
                <w:sz w:val="18"/>
                <w:szCs w:val="24"/>
                <w:rtl/>
                <w:lang w:val="fr-FR" w:eastAsia="en-US" w:bidi="ar-EG"/>
              </w:rPr>
              <w:t>أموال ذاتية مخصصة</w:t>
            </w:r>
          </w:p>
        </w:tc>
        <w:tc>
          <w:tcPr>
            <w:tcW w:w="865"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6 202 231,20</w:t>
            </w:r>
          </w:p>
        </w:tc>
        <w:tc>
          <w:tcPr>
            <w:tcW w:w="814"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6 223 309,35</w:t>
            </w:r>
          </w:p>
        </w:tc>
        <w:tc>
          <w:tcPr>
            <w:tcW w:w="71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277 580,84</w:t>
            </w:r>
          </w:p>
        </w:tc>
        <w:tc>
          <w:tcPr>
            <w:tcW w:w="74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277 546,49</w:t>
            </w:r>
          </w:p>
        </w:tc>
      </w:tr>
      <w:tr w:rsidR="004419CE" w:rsidRPr="004419CE" w:rsidTr="008456C2">
        <w:trPr>
          <w:trHeight w:val="300"/>
        </w:trPr>
        <w:tc>
          <w:tcPr>
            <w:tcW w:w="1853" w:type="pct"/>
            <w:tcBorders>
              <w:left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65" w:type="pct"/>
            <w:tcBorders>
              <w:top w:val="single" w:sz="4" w:space="0" w:color="auto"/>
              <w:left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814" w:type="pct"/>
            <w:tcBorders>
              <w:top w:val="single" w:sz="4" w:space="0" w:color="auto"/>
              <w:left w:val="nil"/>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c>
          <w:tcPr>
            <w:tcW w:w="719" w:type="pct"/>
            <w:tcBorders>
              <w:top w:val="single" w:sz="4" w:space="0" w:color="auto"/>
              <w:left w:val="nil"/>
              <w:right w:val="nil"/>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p>
        </w:tc>
        <w:tc>
          <w:tcPr>
            <w:tcW w:w="749" w:type="pct"/>
            <w:tcBorders>
              <w:top w:val="single" w:sz="4" w:space="0" w:color="auto"/>
              <w:left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18"/>
                <w:szCs w:val="24"/>
                <w:lang w:val="fr-FR" w:eastAsia="en-US" w:bidi="ar-EG"/>
              </w:rPr>
            </w:pPr>
            <w:r w:rsidRPr="004419CE">
              <w:rPr>
                <w:rFonts w:eastAsia="Times New Roman"/>
                <w:sz w:val="18"/>
                <w:szCs w:val="24"/>
                <w:lang w:val="fr-FR" w:eastAsia="en-US" w:bidi="ar-EG"/>
              </w:rPr>
              <w:t> </w:t>
            </w:r>
          </w:p>
        </w:tc>
      </w:tr>
      <w:tr w:rsidR="004419CE" w:rsidRPr="004419CE" w:rsidTr="008456C2">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hint="cs"/>
                <w:b/>
                <w:bCs/>
                <w:sz w:val="18"/>
                <w:szCs w:val="24"/>
                <w:rtl/>
                <w:lang w:val="fr-FR" w:eastAsia="en-US" w:bidi="ar-EG"/>
              </w:rPr>
              <w:t>المجموع</w:t>
            </w:r>
          </w:p>
        </w:tc>
        <w:tc>
          <w:tcPr>
            <w:tcW w:w="865"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6 256 231,20</w:t>
            </w:r>
          </w:p>
        </w:tc>
        <w:tc>
          <w:tcPr>
            <w:tcW w:w="814"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6 277 309,35</w:t>
            </w:r>
          </w:p>
        </w:tc>
        <w:tc>
          <w:tcPr>
            <w:tcW w:w="71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277 580,84</w:t>
            </w:r>
          </w:p>
        </w:tc>
        <w:tc>
          <w:tcPr>
            <w:tcW w:w="74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18"/>
                <w:szCs w:val="24"/>
                <w:lang w:val="fr-FR" w:eastAsia="en-US" w:bidi="ar-EG"/>
              </w:rPr>
            </w:pPr>
            <w:r w:rsidRPr="004419CE">
              <w:rPr>
                <w:rFonts w:eastAsia="Times New Roman"/>
                <w:b/>
                <w:bCs/>
                <w:sz w:val="18"/>
                <w:szCs w:val="24"/>
                <w:lang w:val="fr-FR" w:eastAsia="en-US" w:bidi="ar-EG"/>
              </w:rPr>
              <w:t>277 546,49</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sz w:val="26"/>
          <w:szCs w:val="36"/>
          <w:lang w:bidi="ar-SY"/>
        </w:rPr>
      </w:pPr>
      <w:bookmarkStart w:id="769" w:name="_Toc511402270"/>
      <w:bookmarkStart w:id="770" w:name="_Toc511762241"/>
      <w:r w:rsidRPr="004419CE">
        <w:rPr>
          <w:sz w:val="26"/>
          <w:szCs w:val="36"/>
          <w:rtl/>
          <w:lang w:bidi="ar-SY"/>
        </w:rPr>
        <w:lastRenderedPageBreak/>
        <w:t xml:space="preserve">الملحـق </w:t>
      </w:r>
      <w:r w:rsidRPr="004419CE">
        <w:rPr>
          <w:rFonts w:hint="cs"/>
          <w:sz w:val="26"/>
          <w:szCs w:val="36"/>
          <w:rtl/>
          <w:lang w:bidi="ar-SY"/>
        </w:rPr>
        <w:t>ألف</w:t>
      </w:r>
      <w:r w:rsidRPr="004419CE">
        <w:rPr>
          <w:sz w:val="26"/>
          <w:szCs w:val="36"/>
          <w:lang w:bidi="ar-EG"/>
        </w:rPr>
        <w:t>4</w:t>
      </w:r>
      <w:bookmarkEnd w:id="769"/>
      <w:bookmarkEnd w:id="770"/>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jc w:val="center"/>
        <w:rPr>
          <w:b/>
          <w:bCs/>
          <w:sz w:val="28"/>
          <w:szCs w:val="40"/>
          <w:lang w:bidi="ar-SY"/>
        </w:rPr>
      </w:pPr>
      <w:r w:rsidRPr="004419CE">
        <w:rPr>
          <w:rFonts w:hint="cs"/>
          <w:b/>
          <w:bCs/>
          <w:sz w:val="28"/>
          <w:szCs w:val="40"/>
          <w:rtl/>
          <w:lang w:bidi="ar-SY"/>
        </w:rPr>
        <w:t xml:space="preserve">مشاريع برنامج الأمم المتحدة الإنمائي (بالدولارات الأمريكية) </w:t>
      </w:r>
      <w:r w:rsidRPr="004419CE">
        <w:rPr>
          <w:b/>
          <w:bCs/>
          <w:sz w:val="28"/>
          <w:szCs w:val="40"/>
          <w:rtl/>
          <w:lang w:bidi="ar-SY"/>
        </w:rPr>
        <w:t>–</w:t>
      </w:r>
      <w:r w:rsidRPr="004419CE">
        <w:rPr>
          <w:rFonts w:hint="cs"/>
          <w:b/>
          <w:bCs/>
          <w:sz w:val="28"/>
          <w:szCs w:val="40"/>
          <w:rtl/>
          <w:lang w:bidi="ar-SY"/>
        </w:rPr>
        <w:t xml:space="preserve"> انظر الملاحظة </w:t>
      </w:r>
      <w:r w:rsidRPr="004419CE">
        <w:rPr>
          <w:b/>
          <w:bCs/>
          <w:sz w:val="28"/>
          <w:szCs w:val="40"/>
          <w:lang w:bidi="ar-SY"/>
        </w:rPr>
        <w:t>20</w:t>
      </w:r>
    </w:p>
    <w:tbl>
      <w:tblPr>
        <w:bidiVisual/>
        <w:tblW w:w="5005" w:type="pct"/>
        <w:tblInd w:w="-5" w:type="dxa"/>
        <w:tblLayout w:type="fixed"/>
        <w:tblLook w:val="04A0" w:firstRow="1" w:lastRow="0" w:firstColumn="1" w:lastColumn="0" w:noHBand="0" w:noVBand="1"/>
      </w:tblPr>
      <w:tblGrid>
        <w:gridCol w:w="1398"/>
        <w:gridCol w:w="1440"/>
        <w:gridCol w:w="1735"/>
        <w:gridCol w:w="1856"/>
        <w:gridCol w:w="1662"/>
        <w:gridCol w:w="1548"/>
      </w:tblGrid>
      <w:tr w:rsidR="004419CE" w:rsidRPr="004419CE" w:rsidTr="008456C2">
        <w:trPr>
          <w:trHeight w:val="300"/>
        </w:trPr>
        <w:tc>
          <w:tcPr>
            <w:tcW w:w="72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20"/>
                <w:szCs w:val="26"/>
                <w:lang w:eastAsia="en-US" w:bidi="ar-EG"/>
              </w:rPr>
            </w:pPr>
            <w:r w:rsidRPr="004419CE">
              <w:rPr>
                <w:rFonts w:eastAsia="Times New Roman" w:hint="cs"/>
                <w:sz w:val="20"/>
                <w:szCs w:val="26"/>
                <w:rtl/>
                <w:lang w:eastAsia="en-US" w:bidi="ar-EG"/>
              </w:rPr>
              <w:t>المشاريع</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20"/>
                <w:szCs w:val="26"/>
                <w:lang w:eastAsia="en-US" w:bidi="ar-EG"/>
              </w:rPr>
            </w:pPr>
            <w:r w:rsidRPr="004419CE">
              <w:rPr>
                <w:rFonts w:eastAsia="Times New Roman" w:hint="cs"/>
                <w:sz w:val="20"/>
                <w:szCs w:val="26"/>
                <w:rtl/>
                <w:lang w:eastAsia="en-US" w:bidi="ar-EG"/>
              </w:rPr>
              <w:t>الرصيد في</w:t>
            </w:r>
            <w:r w:rsidRPr="004419CE">
              <w:rPr>
                <w:rFonts w:eastAsia="Times New Roman"/>
                <w:sz w:val="20"/>
                <w:szCs w:val="26"/>
                <w:lang w:eastAsia="en-US" w:bidi="ar-EG"/>
              </w:rPr>
              <w:t xml:space="preserve"> 2016.12.31</w:t>
            </w:r>
          </w:p>
        </w:tc>
        <w:tc>
          <w:tcPr>
            <w:tcW w:w="900" w:type="pct"/>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20"/>
                <w:szCs w:val="26"/>
                <w:lang w:eastAsia="en-US" w:bidi="ar-EG"/>
              </w:rPr>
            </w:pPr>
            <w:r w:rsidRPr="004419CE">
              <w:rPr>
                <w:rFonts w:eastAsia="Times New Roman" w:hint="cs"/>
                <w:sz w:val="20"/>
                <w:szCs w:val="26"/>
                <w:rtl/>
                <w:lang w:eastAsia="en-US" w:bidi="ar-EG"/>
              </w:rPr>
              <w:t>الإيرادات</w:t>
            </w:r>
          </w:p>
        </w:tc>
        <w:tc>
          <w:tcPr>
            <w:tcW w:w="1825" w:type="pct"/>
            <w:gridSpan w:val="2"/>
            <w:tcBorders>
              <w:top w:val="single" w:sz="4" w:space="0" w:color="auto"/>
              <w:left w:val="nil"/>
              <w:bottom w:val="single" w:sz="4" w:space="0" w:color="auto"/>
              <w:right w:val="single" w:sz="4" w:space="0" w:color="000000"/>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20"/>
                <w:szCs w:val="26"/>
                <w:lang w:eastAsia="en-US" w:bidi="ar-EG"/>
              </w:rPr>
            </w:pPr>
            <w:r w:rsidRPr="004419CE">
              <w:rPr>
                <w:rFonts w:eastAsia="Times New Roman" w:hint="cs"/>
                <w:sz w:val="20"/>
                <w:szCs w:val="26"/>
                <w:rtl/>
                <w:lang w:eastAsia="en-US" w:bidi="ar-EG"/>
              </w:rPr>
              <w:t>النفقات</w:t>
            </w:r>
          </w:p>
        </w:tc>
        <w:tc>
          <w:tcPr>
            <w:tcW w:w="80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olor w:val="000000"/>
                <w:sz w:val="20"/>
                <w:szCs w:val="26"/>
                <w:lang w:eastAsia="en-US" w:bidi="ar-EG"/>
              </w:rPr>
            </w:pPr>
            <w:r w:rsidRPr="004419CE">
              <w:rPr>
                <w:rFonts w:eastAsia="Times New Roman" w:hint="cs"/>
                <w:color w:val="000000"/>
                <w:sz w:val="20"/>
                <w:szCs w:val="26"/>
                <w:rtl/>
                <w:lang w:eastAsia="en-US" w:bidi="ar-EG"/>
              </w:rPr>
              <w:t>الرصيد في</w:t>
            </w:r>
            <w:r w:rsidRPr="004419CE">
              <w:rPr>
                <w:rFonts w:eastAsia="Times New Roman"/>
                <w:color w:val="000000"/>
                <w:sz w:val="20"/>
                <w:szCs w:val="26"/>
                <w:lang w:eastAsia="en-US" w:bidi="ar-EG"/>
              </w:rPr>
              <w:t xml:space="preserve"> 2017.12.31</w:t>
            </w:r>
          </w:p>
        </w:tc>
      </w:tr>
      <w:tr w:rsidR="004419CE" w:rsidRPr="004419CE" w:rsidTr="008456C2">
        <w:trPr>
          <w:trHeight w:val="600"/>
        </w:trPr>
        <w:tc>
          <w:tcPr>
            <w:tcW w:w="725" w:type="pct"/>
            <w:vMerge/>
            <w:tcBorders>
              <w:top w:val="single" w:sz="4" w:space="0" w:color="auto"/>
              <w:left w:val="single" w:sz="4" w:space="0" w:color="auto"/>
              <w:bottom w:val="single" w:sz="4" w:space="0" w:color="000000"/>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color w:val="000000"/>
                <w:sz w:val="20"/>
                <w:szCs w:val="26"/>
              </w:rPr>
            </w:pPr>
          </w:p>
        </w:tc>
        <w:tc>
          <w:tcPr>
            <w:tcW w:w="747" w:type="pct"/>
            <w:vMerge/>
            <w:tcBorders>
              <w:top w:val="single" w:sz="4" w:space="0" w:color="auto"/>
              <w:left w:val="single" w:sz="4" w:space="0" w:color="auto"/>
              <w:bottom w:val="single" w:sz="4" w:space="0" w:color="000000"/>
              <w:right w:val="single" w:sz="4" w:space="0" w:color="auto"/>
            </w:tcBorders>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color w:val="000000"/>
                <w:sz w:val="20"/>
                <w:szCs w:val="26"/>
              </w:rPr>
            </w:pPr>
          </w:p>
        </w:tc>
        <w:tc>
          <w:tcPr>
            <w:tcW w:w="900" w:type="pct"/>
            <w:tcBorders>
              <w:top w:val="nil"/>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olor w:val="000000"/>
                <w:sz w:val="20"/>
                <w:szCs w:val="26"/>
                <w:lang w:eastAsia="en-US" w:bidi="ar-EG"/>
              </w:rPr>
            </w:pPr>
            <w:r w:rsidRPr="004419CE">
              <w:rPr>
                <w:rFonts w:eastAsia="Times New Roman" w:hint="cs"/>
                <w:color w:val="000000"/>
                <w:sz w:val="20"/>
                <w:szCs w:val="26"/>
                <w:rtl/>
                <w:lang w:eastAsia="en-US" w:bidi="ar-EG"/>
              </w:rPr>
              <w:t>المبالغ المستلمة في</w:t>
            </w:r>
            <w:r w:rsidRPr="004419CE">
              <w:rPr>
                <w:rFonts w:eastAsia="Times New Roman" w:hint="eastAsia"/>
                <w:color w:val="000000"/>
                <w:sz w:val="20"/>
                <w:szCs w:val="26"/>
                <w:rtl/>
                <w:lang w:eastAsia="en-US" w:bidi="ar-EG"/>
              </w:rPr>
              <w:t> </w:t>
            </w:r>
            <w:r w:rsidRPr="004419CE">
              <w:rPr>
                <w:rFonts w:eastAsia="Times New Roman"/>
                <w:color w:val="000000"/>
                <w:sz w:val="20"/>
                <w:szCs w:val="26"/>
                <w:lang w:eastAsia="en-US" w:bidi="ar-EG"/>
              </w:rPr>
              <w:t>2017</w:t>
            </w:r>
          </w:p>
        </w:tc>
        <w:tc>
          <w:tcPr>
            <w:tcW w:w="963" w:type="pct"/>
            <w:tcBorders>
              <w:top w:val="nil"/>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olor w:val="000000"/>
                <w:sz w:val="20"/>
                <w:szCs w:val="26"/>
                <w:lang w:eastAsia="en-US" w:bidi="ar-EG"/>
              </w:rPr>
            </w:pPr>
            <w:r w:rsidRPr="004419CE">
              <w:rPr>
                <w:rFonts w:eastAsia="Times New Roman" w:hint="cs"/>
                <w:color w:val="000000"/>
                <w:sz w:val="20"/>
                <w:szCs w:val="26"/>
                <w:rtl/>
                <w:lang w:eastAsia="en-US" w:bidi="ar-EG"/>
              </w:rPr>
              <w:t>نفقات المشاريع</w:t>
            </w:r>
          </w:p>
        </w:tc>
        <w:tc>
          <w:tcPr>
            <w:tcW w:w="862" w:type="pct"/>
            <w:tcBorders>
              <w:top w:val="nil"/>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olor w:val="000000"/>
                <w:sz w:val="20"/>
                <w:szCs w:val="26"/>
                <w:lang w:eastAsia="en-US" w:bidi="ar-EG"/>
              </w:rPr>
            </w:pPr>
            <w:r w:rsidRPr="004419CE">
              <w:rPr>
                <w:rFonts w:eastAsia="Times New Roman" w:hint="cs"/>
                <w:color w:val="000000"/>
                <w:sz w:val="20"/>
                <w:szCs w:val="26"/>
                <w:rtl/>
                <w:lang w:eastAsia="en-US" w:bidi="ar-EG"/>
              </w:rPr>
              <w:t>تكاليف الدعم</w:t>
            </w:r>
          </w:p>
        </w:tc>
        <w:tc>
          <w:tcPr>
            <w:tcW w:w="803" w:type="pct"/>
            <w:vMerge/>
            <w:tcBorders>
              <w:top w:val="single" w:sz="4" w:space="0" w:color="auto"/>
              <w:left w:val="single" w:sz="4" w:space="0" w:color="auto"/>
              <w:bottom w:val="single" w:sz="4" w:space="0" w:color="000000"/>
              <w:right w:val="single" w:sz="4" w:space="0" w:color="auto"/>
            </w:tcBorders>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color w:val="000000"/>
                <w:sz w:val="20"/>
                <w:szCs w:val="26"/>
                <w:lang w:eastAsia="en-US" w:bidi="ar-EG"/>
              </w:rPr>
            </w:pPr>
          </w:p>
        </w:tc>
      </w:tr>
      <w:tr w:rsidR="004419CE" w:rsidRPr="004419CE" w:rsidTr="008456C2">
        <w:trPr>
          <w:trHeight w:val="300"/>
        </w:trPr>
        <w:tc>
          <w:tcPr>
            <w:tcW w:w="725"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20"/>
                <w:szCs w:val="26"/>
                <w:lang w:val="fr-FR" w:eastAsia="en-US" w:bidi="ar-EG"/>
              </w:rPr>
            </w:pPr>
          </w:p>
        </w:tc>
        <w:tc>
          <w:tcPr>
            <w:tcW w:w="747"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ascii="Times New Roman" w:eastAsia="Times New Roman" w:hAnsi="Times New Roman"/>
                <w:sz w:val="20"/>
                <w:szCs w:val="26"/>
                <w:lang w:val="fr-FR" w:eastAsia="en-US" w:bidi="ar-EG"/>
              </w:rPr>
            </w:pPr>
          </w:p>
        </w:tc>
        <w:tc>
          <w:tcPr>
            <w:tcW w:w="900"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ascii="Times New Roman" w:eastAsia="Times New Roman" w:hAnsi="Times New Roman"/>
                <w:sz w:val="20"/>
                <w:szCs w:val="26"/>
                <w:lang w:val="fr-FR" w:eastAsia="en-US" w:bidi="ar-EG"/>
              </w:rPr>
            </w:pPr>
          </w:p>
        </w:tc>
        <w:tc>
          <w:tcPr>
            <w:tcW w:w="963"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ascii="Times New Roman" w:eastAsia="Times New Roman" w:hAnsi="Times New Roman"/>
                <w:sz w:val="20"/>
                <w:szCs w:val="26"/>
                <w:lang w:val="fr-FR" w:eastAsia="en-US" w:bidi="ar-EG"/>
              </w:rPr>
            </w:pPr>
          </w:p>
        </w:tc>
        <w:tc>
          <w:tcPr>
            <w:tcW w:w="862"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ascii="Times New Roman" w:eastAsia="Times New Roman" w:hAnsi="Times New Roman"/>
                <w:sz w:val="20"/>
                <w:szCs w:val="26"/>
                <w:lang w:val="fr-FR" w:eastAsia="en-US" w:bidi="ar-EG"/>
              </w:rPr>
            </w:pPr>
          </w:p>
        </w:tc>
        <w:tc>
          <w:tcPr>
            <w:tcW w:w="803" w:type="pct"/>
            <w:tcBorders>
              <w:top w:val="nil"/>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ascii="Times New Roman" w:eastAsia="Times New Roman" w:hAnsi="Times New Roman"/>
                <w:sz w:val="20"/>
                <w:szCs w:val="26"/>
                <w:lang w:val="fr-FR" w:eastAsia="en-US" w:bidi="ar-EG"/>
              </w:rPr>
            </w:pPr>
          </w:p>
        </w:tc>
      </w:tr>
      <w:tr w:rsidR="004419CE" w:rsidRPr="004419CE" w:rsidTr="008456C2">
        <w:trPr>
          <w:trHeight w:val="6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P.40552.1.01</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213 139,60 </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23 347,06 </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2 335,00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 xml:space="preserve">187 457,54 </w:t>
            </w:r>
          </w:p>
        </w:tc>
      </w:tr>
      <w:tr w:rsidR="004419CE" w:rsidRPr="004419CE" w:rsidTr="008456C2">
        <w:trPr>
          <w:trHeight w:val="525"/>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hint="cs"/>
                <w:b/>
                <w:bCs/>
                <w:sz w:val="20"/>
                <w:szCs w:val="26"/>
                <w:rtl/>
                <w:lang w:val="fr-FR" w:eastAsia="en-US" w:bidi="ar-EG"/>
              </w:rPr>
              <w:t>المجموع</w:t>
            </w:r>
          </w:p>
        </w:tc>
        <w:tc>
          <w:tcPr>
            <w:tcW w:w="747"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213</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139,60 </w:t>
            </w:r>
          </w:p>
        </w:tc>
        <w:tc>
          <w:tcPr>
            <w:tcW w:w="900"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w:t>
            </w:r>
          </w:p>
        </w:tc>
        <w:tc>
          <w:tcPr>
            <w:tcW w:w="963"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23</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347,06 </w:t>
            </w:r>
          </w:p>
        </w:tc>
        <w:tc>
          <w:tcPr>
            <w:tcW w:w="862"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2</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335,00 </w:t>
            </w:r>
          </w:p>
        </w:tc>
        <w:tc>
          <w:tcPr>
            <w:tcW w:w="803" w:type="pct"/>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187</w:t>
            </w:r>
            <w:r w:rsidRPr="004419CE">
              <w:rPr>
                <w:rFonts w:eastAsia="Times New Roman"/>
                <w:sz w:val="20"/>
                <w:szCs w:val="26"/>
                <w:lang w:val="fr-FR" w:eastAsia="en-US" w:bidi="ar-EG"/>
              </w:rPr>
              <w:t> </w:t>
            </w:r>
            <w:r w:rsidRPr="004419CE">
              <w:rPr>
                <w:rFonts w:eastAsia="Times New Roman"/>
                <w:b/>
                <w:bCs/>
                <w:sz w:val="20"/>
                <w:szCs w:val="26"/>
                <w:lang w:val="fr-FR" w:eastAsia="en-US" w:bidi="ar-EG"/>
              </w:rPr>
              <w:t xml:space="preserve">457,54 </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jc w:val="left"/>
        <w:rPr>
          <w:rtl/>
          <w:lang w:bidi="ar-EG"/>
        </w:rPr>
        <w:sectPr w:rsidR="004419CE" w:rsidRPr="004419CE" w:rsidSect="0080110A">
          <w:footerReference w:type="default" r:id="rId42"/>
          <w:pgSz w:w="11907" w:h="16840" w:code="9"/>
          <w:pgMar w:top="1418" w:right="1134" w:bottom="1134" w:left="1134" w:header="709" w:footer="709" w:gutter="0"/>
          <w:cols w:space="720"/>
        </w:sect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sz w:val="26"/>
          <w:szCs w:val="36"/>
          <w:lang w:bidi="ar-SY"/>
        </w:rPr>
      </w:pPr>
      <w:bookmarkStart w:id="771" w:name="_Toc452156155"/>
      <w:bookmarkStart w:id="772" w:name="_Toc419483249"/>
      <w:bookmarkStart w:id="773" w:name="_Toc482792252"/>
      <w:bookmarkStart w:id="774" w:name="_Toc511402271"/>
      <w:bookmarkStart w:id="775" w:name="_Toc452156156"/>
      <w:bookmarkStart w:id="776" w:name="_Toc511762242"/>
      <w:r w:rsidRPr="004419CE">
        <w:rPr>
          <w:sz w:val="26"/>
          <w:szCs w:val="36"/>
          <w:rtl/>
          <w:lang w:bidi="ar-SY"/>
        </w:rPr>
        <w:lastRenderedPageBreak/>
        <w:t xml:space="preserve">الملحـق </w:t>
      </w:r>
      <w:r w:rsidRPr="004419CE">
        <w:rPr>
          <w:rFonts w:hint="cs"/>
          <w:sz w:val="26"/>
          <w:szCs w:val="36"/>
          <w:rtl/>
          <w:lang w:bidi="ar-SY"/>
        </w:rPr>
        <w:t>ألف</w:t>
      </w:r>
      <w:bookmarkEnd w:id="771"/>
      <w:bookmarkEnd w:id="772"/>
      <w:bookmarkEnd w:id="773"/>
      <w:r w:rsidRPr="004419CE">
        <w:rPr>
          <w:sz w:val="26"/>
          <w:szCs w:val="36"/>
          <w:lang w:bidi="ar-EG"/>
        </w:rPr>
        <w:t>5</w:t>
      </w:r>
      <w:bookmarkEnd w:id="774"/>
      <w:bookmarkEnd w:id="77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b/>
          <w:bCs/>
          <w:sz w:val="28"/>
          <w:szCs w:val="40"/>
          <w:rtl/>
          <w:lang w:bidi="ar-EG"/>
        </w:rPr>
      </w:pPr>
      <w:bookmarkStart w:id="777" w:name="_Toc482792253"/>
      <w:r w:rsidRPr="004419CE">
        <w:rPr>
          <w:b/>
          <w:bCs/>
          <w:sz w:val="28"/>
          <w:szCs w:val="40"/>
          <w:rtl/>
          <w:lang w:bidi="ar-SY"/>
        </w:rPr>
        <w:t xml:space="preserve">الصناديق </w:t>
      </w:r>
      <w:proofErr w:type="spellStart"/>
      <w:r w:rsidRPr="004419CE">
        <w:rPr>
          <w:b/>
          <w:bCs/>
          <w:sz w:val="28"/>
          <w:szCs w:val="40"/>
          <w:rtl/>
          <w:lang w:bidi="ar-SY"/>
        </w:rPr>
        <w:t>الاستئمانية</w:t>
      </w:r>
      <w:proofErr w:type="spellEnd"/>
      <w:r w:rsidRPr="004419CE">
        <w:rPr>
          <w:b/>
          <w:bCs/>
          <w:sz w:val="28"/>
          <w:szCs w:val="40"/>
          <w:rtl/>
          <w:lang w:bidi="ar-SY"/>
        </w:rPr>
        <w:t xml:space="preserve"> (أرصدة غير مستعملة) </w:t>
      </w:r>
      <w:proofErr w:type="gramStart"/>
      <w:r w:rsidRPr="004419CE">
        <w:rPr>
          <w:b/>
          <w:bCs/>
          <w:sz w:val="28"/>
          <w:szCs w:val="40"/>
          <w:rtl/>
          <w:lang w:bidi="ar-SY"/>
        </w:rPr>
        <w:t>- انظر</w:t>
      </w:r>
      <w:proofErr w:type="gramEnd"/>
      <w:r w:rsidRPr="004419CE">
        <w:rPr>
          <w:b/>
          <w:bCs/>
          <w:sz w:val="28"/>
          <w:szCs w:val="40"/>
          <w:rtl/>
          <w:lang w:bidi="ar-SY"/>
        </w:rPr>
        <w:t xml:space="preserve"> الملاحظة </w:t>
      </w:r>
      <w:bookmarkEnd w:id="777"/>
      <w:r w:rsidRPr="004419CE">
        <w:rPr>
          <w:b/>
          <w:bCs/>
          <w:sz w:val="28"/>
          <w:szCs w:val="40"/>
          <w:lang w:bidi="ar-EG"/>
        </w:rPr>
        <w:t>20</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0" w:line="240" w:lineRule="auto"/>
        <w:ind w:left="142"/>
        <w:jc w:val="center"/>
        <w:textAlignment w:val="baseline"/>
        <w:rPr>
          <w:rFonts w:eastAsia="Times New Roman"/>
          <w:b/>
          <w:bCs/>
          <w:sz w:val="28"/>
          <w:szCs w:val="40"/>
          <w:lang w:eastAsia="en-US"/>
        </w:rPr>
      </w:pPr>
      <w:r w:rsidRPr="004419CE">
        <w:rPr>
          <w:rFonts w:eastAsia="Times New Roman"/>
          <w:b/>
          <w:bCs/>
          <w:noProof/>
          <w:sz w:val="28"/>
          <w:szCs w:val="40"/>
        </w:rPr>
        <w:drawing>
          <wp:inline distT="0" distB="0" distL="0" distR="0" wp14:anchorId="02F6A075" wp14:editId="4A766C63">
            <wp:extent cx="7690334" cy="5120640"/>
            <wp:effectExtent l="0" t="0" r="6350" b="381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16088" cy="5137788"/>
                    </a:xfrm>
                    <a:prstGeom prst="rect">
                      <a:avLst/>
                    </a:prstGeom>
                    <a:noFill/>
                    <a:ln>
                      <a:noFill/>
                    </a:ln>
                  </pic:spPr>
                </pic:pic>
              </a:graphicData>
            </a:graphic>
          </wp:inline>
        </w:drawing>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120"/>
        <w:ind w:left="-851"/>
        <w:jc w:val="center"/>
        <w:textAlignment w:val="baseline"/>
        <w:rPr>
          <w:rFonts w:eastAsia="Times New Roman"/>
          <w:b/>
          <w:bCs/>
          <w:sz w:val="28"/>
          <w:szCs w:val="28"/>
          <w:rtl/>
          <w:lang w:eastAsia="en-US" w:bidi="ar-EG"/>
        </w:rPr>
      </w:pPr>
      <w:r w:rsidRPr="004419CE">
        <w:rPr>
          <w:rFonts w:eastAsia="Times New Roman"/>
          <w:b/>
          <w:bCs/>
          <w:sz w:val="28"/>
          <w:szCs w:val="40"/>
          <w:rtl/>
          <w:lang w:eastAsia="en-US"/>
        </w:rPr>
        <w:lastRenderedPageBreak/>
        <w:t xml:space="preserve">الصناديق </w:t>
      </w:r>
      <w:proofErr w:type="spellStart"/>
      <w:r w:rsidRPr="004419CE">
        <w:rPr>
          <w:rFonts w:eastAsia="Times New Roman"/>
          <w:b/>
          <w:bCs/>
          <w:sz w:val="28"/>
          <w:szCs w:val="40"/>
          <w:rtl/>
          <w:lang w:eastAsia="en-US"/>
        </w:rPr>
        <w:t>الاستئمانية</w:t>
      </w:r>
      <w:proofErr w:type="spellEnd"/>
      <w:r w:rsidRPr="004419CE">
        <w:rPr>
          <w:rFonts w:eastAsia="Times New Roman"/>
          <w:b/>
          <w:bCs/>
          <w:sz w:val="28"/>
          <w:szCs w:val="40"/>
          <w:rtl/>
          <w:lang w:eastAsia="en-US"/>
        </w:rPr>
        <w:t xml:space="preserve"> (أرصدة غير مستعملة)</w:t>
      </w:r>
      <w:r w:rsidRPr="004419CE">
        <w:rPr>
          <w:rFonts w:eastAsia="Times New Roman" w:hint="cs"/>
          <w:b/>
          <w:bCs/>
          <w:sz w:val="28"/>
          <w:szCs w:val="40"/>
          <w:rtl/>
          <w:lang w:eastAsia="en-US" w:bidi="ar-EG"/>
        </w:rPr>
        <w:t xml:space="preserve"> </w:t>
      </w:r>
      <w:r w:rsidRPr="004419CE">
        <w:rPr>
          <w:rFonts w:eastAsia="Times New Roman" w:hint="cs"/>
          <w:b/>
          <w:bCs/>
          <w:i/>
          <w:iCs/>
          <w:sz w:val="28"/>
          <w:szCs w:val="40"/>
          <w:rtl/>
          <w:lang w:eastAsia="en-US" w:bidi="ar-EG"/>
        </w:rPr>
        <w:t>(تابع)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pPr>
      <w:r w:rsidRPr="004419CE">
        <w:rPr>
          <w:noProof/>
        </w:rPr>
        <w:drawing>
          <wp:inline distT="0" distB="0" distL="0" distR="0" wp14:anchorId="3C290189" wp14:editId="0C2CC102">
            <wp:extent cx="9966279" cy="265953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56038" cy="2683485"/>
                    </a:xfrm>
                    <a:prstGeom prst="rect">
                      <a:avLst/>
                    </a:prstGeom>
                    <a:noFill/>
                    <a:ln>
                      <a:noFill/>
                    </a:ln>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napToGrid w:val="0"/>
        <w:spacing w:after="120"/>
        <w:ind w:left="-851"/>
        <w:jc w:val="center"/>
        <w:textAlignment w:val="baseline"/>
        <w:rPr>
          <w:rFonts w:eastAsia="Times New Roman"/>
          <w:b/>
          <w:bCs/>
          <w:sz w:val="28"/>
          <w:szCs w:val="28"/>
          <w:lang w:eastAsia="en-US"/>
        </w:rPr>
      </w:pPr>
      <w:r w:rsidRPr="004419CE">
        <w:rPr>
          <w:rFonts w:eastAsia="Times New Roman"/>
          <w:b/>
          <w:bCs/>
          <w:sz w:val="28"/>
          <w:szCs w:val="40"/>
          <w:rtl/>
          <w:lang w:eastAsia="en-US"/>
        </w:rPr>
        <w:lastRenderedPageBreak/>
        <w:t xml:space="preserve">الصناديق </w:t>
      </w:r>
      <w:proofErr w:type="spellStart"/>
      <w:r w:rsidRPr="004419CE">
        <w:rPr>
          <w:rFonts w:eastAsia="Times New Roman"/>
          <w:b/>
          <w:bCs/>
          <w:sz w:val="28"/>
          <w:szCs w:val="40"/>
          <w:rtl/>
          <w:lang w:eastAsia="en-US"/>
        </w:rPr>
        <w:t>الاستئمانية</w:t>
      </w:r>
      <w:proofErr w:type="spellEnd"/>
      <w:r w:rsidRPr="004419CE">
        <w:rPr>
          <w:rFonts w:eastAsia="Times New Roman"/>
          <w:b/>
          <w:bCs/>
          <w:sz w:val="28"/>
          <w:szCs w:val="40"/>
          <w:rtl/>
          <w:lang w:eastAsia="en-US"/>
        </w:rPr>
        <w:t xml:space="preserve"> (أرصدة غير مستعملة)</w:t>
      </w:r>
      <w:r w:rsidRPr="004419CE">
        <w:rPr>
          <w:rFonts w:eastAsia="Times New Roman" w:hint="cs"/>
          <w:b/>
          <w:bCs/>
          <w:sz w:val="28"/>
          <w:szCs w:val="40"/>
          <w:rtl/>
          <w:lang w:eastAsia="en-US" w:bidi="ar-EG"/>
        </w:rPr>
        <w:t xml:space="preserve"> </w:t>
      </w:r>
      <w:r w:rsidRPr="004419CE">
        <w:rPr>
          <w:rFonts w:eastAsia="Times New Roman" w:hint="cs"/>
          <w:b/>
          <w:bCs/>
          <w:i/>
          <w:iCs/>
          <w:sz w:val="28"/>
          <w:szCs w:val="40"/>
          <w:rtl/>
          <w:lang w:eastAsia="en-US" w:bidi="ar-EG"/>
        </w:rPr>
        <w:t>(تابع)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jc w:val="center"/>
      </w:pPr>
      <w:r w:rsidRPr="004419CE">
        <w:rPr>
          <w:noProof/>
        </w:rPr>
        <w:drawing>
          <wp:inline distT="0" distB="0" distL="0" distR="0" wp14:anchorId="2BF53435" wp14:editId="78E09DDB">
            <wp:extent cx="9893078" cy="5333102"/>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5">
                      <a:extLst>
                        <a:ext uri="{28A0092B-C50C-407E-A947-70E740481C1C}">
                          <a14:useLocalDpi xmlns:a14="http://schemas.microsoft.com/office/drawing/2010/main" val="0"/>
                        </a:ext>
                      </a:extLst>
                    </a:blip>
                    <a:srcRect t="-1292"/>
                    <a:stretch/>
                  </pic:blipFill>
                  <pic:spPr bwMode="auto">
                    <a:xfrm>
                      <a:off x="0" y="0"/>
                      <a:ext cx="9923037" cy="5349252"/>
                    </a:xfrm>
                    <a:prstGeom prst="rect">
                      <a:avLst/>
                    </a:prstGeom>
                    <a:noFill/>
                    <a:ln>
                      <a:noFill/>
                    </a:ln>
                    <a:extLst>
                      <a:ext uri="{53640926-AAD7-44D8-BBD7-CCE9431645EC}">
                        <a14:shadowObscured xmlns:a14="http://schemas.microsoft.com/office/drawing/2010/main"/>
                      </a:ext>
                    </a:extLst>
                  </pic:spPr>
                </pic:pic>
              </a:graphicData>
            </a:graphic>
          </wp:inline>
        </w:drawing>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120"/>
        <w:ind w:left="-851"/>
        <w:jc w:val="center"/>
        <w:textAlignment w:val="baseline"/>
        <w:rPr>
          <w:rFonts w:eastAsia="Times New Roman"/>
          <w:b/>
          <w:bCs/>
          <w:sz w:val="28"/>
          <w:szCs w:val="28"/>
          <w:lang w:eastAsia="en-US"/>
        </w:rPr>
      </w:pPr>
      <w:bookmarkStart w:id="778" w:name="_MON_1402854367"/>
      <w:bookmarkEnd w:id="778"/>
      <w:r w:rsidRPr="004419CE">
        <w:rPr>
          <w:rFonts w:eastAsia="Times New Roman"/>
          <w:b/>
          <w:bCs/>
          <w:sz w:val="28"/>
          <w:szCs w:val="40"/>
          <w:rtl/>
          <w:lang w:eastAsia="en-US"/>
        </w:rPr>
        <w:lastRenderedPageBreak/>
        <w:t xml:space="preserve">الصناديق </w:t>
      </w:r>
      <w:proofErr w:type="spellStart"/>
      <w:r w:rsidRPr="004419CE">
        <w:rPr>
          <w:rFonts w:eastAsia="Times New Roman"/>
          <w:b/>
          <w:bCs/>
          <w:sz w:val="28"/>
          <w:szCs w:val="40"/>
          <w:rtl/>
          <w:lang w:eastAsia="en-US"/>
        </w:rPr>
        <w:t>الاستئمانية</w:t>
      </w:r>
      <w:proofErr w:type="spellEnd"/>
      <w:r w:rsidRPr="004419CE">
        <w:rPr>
          <w:rFonts w:eastAsia="Times New Roman"/>
          <w:b/>
          <w:bCs/>
          <w:sz w:val="28"/>
          <w:szCs w:val="40"/>
          <w:rtl/>
          <w:lang w:eastAsia="en-US"/>
        </w:rPr>
        <w:t xml:space="preserve"> (أرصدة غير مستعملة)</w:t>
      </w:r>
      <w:r w:rsidRPr="004419CE">
        <w:rPr>
          <w:rFonts w:eastAsia="Times New Roman" w:hint="cs"/>
          <w:b/>
          <w:bCs/>
          <w:sz w:val="28"/>
          <w:szCs w:val="40"/>
          <w:rtl/>
          <w:lang w:eastAsia="en-US" w:bidi="ar-EG"/>
        </w:rPr>
        <w:t xml:space="preserve"> </w:t>
      </w:r>
      <w:r w:rsidRPr="004419CE">
        <w:rPr>
          <w:rFonts w:eastAsia="Times New Roman" w:hint="cs"/>
          <w:b/>
          <w:bCs/>
          <w:i/>
          <w:iCs/>
          <w:sz w:val="28"/>
          <w:szCs w:val="40"/>
          <w:rtl/>
          <w:lang w:eastAsia="en-US" w:bidi="ar-EG"/>
        </w:rPr>
        <w:t>(تابع)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pPr>
      <w:r w:rsidRPr="004419CE">
        <w:rPr>
          <w:noProof/>
        </w:rPr>
        <w:drawing>
          <wp:inline distT="0" distB="0" distL="0" distR="0" wp14:anchorId="5C14DB22" wp14:editId="27279BDE">
            <wp:extent cx="7900061" cy="5442268"/>
            <wp:effectExtent l="0" t="0" r="5715"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6">
                      <a:extLst>
                        <a:ext uri="{28A0092B-C50C-407E-A947-70E740481C1C}">
                          <a14:useLocalDpi xmlns:a14="http://schemas.microsoft.com/office/drawing/2010/main" val="0"/>
                        </a:ext>
                      </a:extLst>
                    </a:blip>
                    <a:srcRect t="-2168"/>
                    <a:stretch/>
                  </pic:blipFill>
                  <pic:spPr bwMode="auto">
                    <a:xfrm>
                      <a:off x="0" y="0"/>
                      <a:ext cx="7929544" cy="5462578"/>
                    </a:xfrm>
                    <a:prstGeom prst="rect">
                      <a:avLst/>
                    </a:prstGeom>
                    <a:noFill/>
                    <a:ln>
                      <a:noFill/>
                    </a:ln>
                    <a:extLst>
                      <a:ext uri="{53640926-AAD7-44D8-BBD7-CCE9431645EC}">
                        <a14:shadowObscured xmlns:a14="http://schemas.microsoft.com/office/drawing/2010/main"/>
                      </a:ext>
                    </a:extLst>
                  </pic:spPr>
                </pic:pic>
              </a:graphicData>
            </a:graphic>
          </wp:inline>
        </w:drawing>
      </w:r>
    </w:p>
    <w:p w:rsidR="004419CE" w:rsidRPr="004419CE" w:rsidRDefault="004419CE" w:rsidP="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120"/>
        <w:ind w:left="-851"/>
        <w:jc w:val="center"/>
        <w:textAlignment w:val="baseline"/>
        <w:rPr>
          <w:rFonts w:eastAsia="Times New Roman"/>
          <w:sz w:val="28"/>
          <w:szCs w:val="28"/>
          <w:lang w:eastAsia="en-US"/>
        </w:rPr>
      </w:pPr>
      <w:bookmarkStart w:id="779" w:name="_MON_1402854952"/>
      <w:bookmarkEnd w:id="779"/>
      <w:r w:rsidRPr="004419CE">
        <w:rPr>
          <w:rFonts w:eastAsia="Times New Roman"/>
          <w:b/>
          <w:bCs/>
          <w:sz w:val="28"/>
          <w:szCs w:val="40"/>
          <w:rtl/>
          <w:lang w:eastAsia="en-US"/>
        </w:rPr>
        <w:lastRenderedPageBreak/>
        <w:t xml:space="preserve">الصناديق </w:t>
      </w:r>
      <w:proofErr w:type="spellStart"/>
      <w:r w:rsidRPr="004419CE">
        <w:rPr>
          <w:rFonts w:eastAsia="Times New Roman"/>
          <w:b/>
          <w:bCs/>
          <w:sz w:val="28"/>
          <w:szCs w:val="40"/>
          <w:rtl/>
          <w:lang w:eastAsia="en-US"/>
        </w:rPr>
        <w:t>الاستئمانية</w:t>
      </w:r>
      <w:proofErr w:type="spellEnd"/>
      <w:r w:rsidRPr="004419CE">
        <w:rPr>
          <w:rFonts w:eastAsia="Times New Roman"/>
          <w:b/>
          <w:bCs/>
          <w:sz w:val="28"/>
          <w:szCs w:val="40"/>
          <w:rtl/>
          <w:lang w:eastAsia="en-US"/>
        </w:rPr>
        <w:t xml:space="preserve"> (أرصدة غير مستعملة)</w:t>
      </w:r>
      <w:r w:rsidRPr="004419CE">
        <w:rPr>
          <w:rFonts w:eastAsia="Times New Roman" w:hint="cs"/>
          <w:b/>
          <w:bCs/>
          <w:sz w:val="28"/>
          <w:szCs w:val="40"/>
          <w:rtl/>
          <w:lang w:eastAsia="en-US"/>
        </w:rPr>
        <w:t xml:space="preserve"> </w:t>
      </w:r>
      <w:r w:rsidRPr="004419CE">
        <w:rPr>
          <w:rFonts w:eastAsia="Times New Roman" w:hint="cs"/>
          <w:b/>
          <w:bCs/>
          <w:i/>
          <w:iCs/>
          <w:sz w:val="28"/>
          <w:szCs w:val="40"/>
          <w:rtl/>
          <w:lang w:eastAsia="en-US"/>
        </w:rPr>
        <w:t>(تابع)</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b/>
          <w:bCs/>
        </w:rPr>
      </w:pPr>
      <w:r w:rsidRPr="004419CE">
        <w:rPr>
          <w:noProof/>
        </w:rPr>
        <w:drawing>
          <wp:inline distT="0" distB="0" distL="0" distR="0" wp14:anchorId="3593586F" wp14:editId="70B46A6B">
            <wp:extent cx="9800082" cy="544982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47">
                      <a:extLst>
                        <a:ext uri="{28A0092B-C50C-407E-A947-70E740481C1C}">
                          <a14:useLocalDpi xmlns:a14="http://schemas.microsoft.com/office/drawing/2010/main" val="0"/>
                        </a:ext>
                      </a:extLst>
                    </a:blip>
                    <a:srcRect t="-1730" b="-1"/>
                    <a:stretch/>
                  </pic:blipFill>
                  <pic:spPr bwMode="auto">
                    <a:xfrm>
                      <a:off x="0" y="0"/>
                      <a:ext cx="9811291" cy="5456057"/>
                    </a:xfrm>
                    <a:prstGeom prst="rect">
                      <a:avLst/>
                    </a:prstGeom>
                    <a:noFill/>
                    <a:ln>
                      <a:noFill/>
                    </a:ln>
                    <a:extLst>
                      <a:ext uri="{53640926-AAD7-44D8-BBD7-CCE9431645EC}">
                        <a14:shadowObscured xmlns:a14="http://schemas.microsoft.com/office/drawing/2010/main"/>
                      </a:ext>
                    </a:extLst>
                  </pic:spPr>
                </pic:pic>
              </a:graphicData>
            </a:graphic>
          </wp:inline>
        </w:drawing>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jc w:val="center"/>
        <w:rPr>
          <w:rFonts w:eastAsia="Times New Roman"/>
          <w:b/>
          <w:bCs/>
          <w:sz w:val="28"/>
          <w:szCs w:val="40"/>
          <w:lang w:eastAsia="en-US"/>
        </w:rPr>
      </w:pPr>
      <w:r w:rsidRPr="004419CE">
        <w:rPr>
          <w:rFonts w:eastAsia="Times New Roman"/>
          <w:b/>
          <w:bCs/>
          <w:sz w:val="28"/>
          <w:szCs w:val="40"/>
          <w:rtl/>
          <w:lang w:eastAsia="en-US"/>
        </w:rPr>
        <w:lastRenderedPageBreak/>
        <w:t xml:space="preserve">الصناديق </w:t>
      </w:r>
      <w:proofErr w:type="spellStart"/>
      <w:r w:rsidRPr="004419CE">
        <w:rPr>
          <w:rFonts w:eastAsia="Times New Roman"/>
          <w:b/>
          <w:bCs/>
          <w:sz w:val="28"/>
          <w:szCs w:val="40"/>
          <w:rtl/>
          <w:lang w:eastAsia="en-US"/>
        </w:rPr>
        <w:t>الاستئمانية</w:t>
      </w:r>
      <w:proofErr w:type="spellEnd"/>
      <w:r w:rsidRPr="004419CE">
        <w:rPr>
          <w:rFonts w:eastAsia="Times New Roman"/>
          <w:b/>
          <w:bCs/>
          <w:sz w:val="28"/>
          <w:szCs w:val="40"/>
          <w:rtl/>
          <w:lang w:eastAsia="en-US"/>
        </w:rPr>
        <w:t xml:space="preserve"> (أرصدة غير مستعملة)</w:t>
      </w:r>
      <w:r w:rsidRPr="004419CE">
        <w:rPr>
          <w:rFonts w:eastAsia="Times New Roman" w:hint="cs"/>
          <w:b/>
          <w:bCs/>
          <w:sz w:val="28"/>
          <w:szCs w:val="40"/>
          <w:rtl/>
          <w:lang w:eastAsia="en-US"/>
        </w:rPr>
        <w:t xml:space="preserve"> </w:t>
      </w:r>
      <w:r w:rsidRPr="004419CE">
        <w:rPr>
          <w:rFonts w:eastAsia="Times New Roman" w:hint="cs"/>
          <w:b/>
          <w:bCs/>
          <w:i/>
          <w:iCs/>
          <w:sz w:val="28"/>
          <w:szCs w:val="40"/>
          <w:rtl/>
          <w:lang w:eastAsia="en-US"/>
        </w:rPr>
        <w:t>(تتمة)</w:t>
      </w: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pPr>
      <w:r w:rsidRPr="004419CE">
        <w:rPr>
          <w:noProof/>
        </w:rPr>
        <w:drawing>
          <wp:inline distT="0" distB="0" distL="0" distR="0" wp14:anchorId="546391BE" wp14:editId="0ADAFE11">
            <wp:extent cx="9953009" cy="4396435"/>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48">
                      <a:extLst>
                        <a:ext uri="{28A0092B-C50C-407E-A947-70E740481C1C}">
                          <a14:useLocalDpi xmlns:a14="http://schemas.microsoft.com/office/drawing/2010/main" val="0"/>
                        </a:ext>
                      </a:extLst>
                    </a:blip>
                    <a:srcRect t="-2187" b="-1"/>
                    <a:stretch/>
                  </pic:blipFill>
                  <pic:spPr bwMode="auto">
                    <a:xfrm>
                      <a:off x="0" y="0"/>
                      <a:ext cx="9973082" cy="4405302"/>
                    </a:xfrm>
                    <a:prstGeom prst="rect">
                      <a:avLst/>
                    </a:prstGeom>
                    <a:noFill/>
                    <a:ln>
                      <a:noFill/>
                    </a:ln>
                    <a:extLst>
                      <a:ext uri="{53640926-AAD7-44D8-BBD7-CCE9431645EC}">
                        <a14:shadowObscured xmlns:a14="http://schemas.microsoft.com/office/drawing/2010/main"/>
                      </a:ext>
                    </a:extLst>
                  </pic:spPr>
                </pic:pic>
              </a:graphicData>
            </a:graphic>
          </wp:inline>
        </w:drawing>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r w:rsidRPr="004419CE">
        <w:rPr>
          <w:rtl/>
          <w:lang w:bidi="ar-SY"/>
        </w:rPr>
        <w:br w:type="page"/>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240"/>
        <w:rPr>
          <w:b/>
          <w:bCs/>
          <w:u w:val="single"/>
          <w:rtl/>
          <w:lang w:bidi="ar-EG"/>
        </w:rPr>
      </w:pPr>
      <w:r w:rsidRPr="004419CE">
        <w:rPr>
          <w:rFonts w:hint="cs"/>
          <w:b/>
          <w:bCs/>
          <w:u w:val="single"/>
          <w:rtl/>
          <w:lang w:val="en-GB" w:bidi="ar-EG"/>
        </w:rPr>
        <w:lastRenderedPageBreak/>
        <w:t>بيانات الجدول</w:t>
      </w:r>
      <w:r w:rsidRPr="004419CE">
        <w:rPr>
          <w:rFonts w:hint="cs"/>
          <w:b/>
          <w:bCs/>
          <w:rtl/>
          <w:lang w:val="en-GB" w:bidi="ar-EG"/>
        </w:rPr>
        <w:t>:</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496"/>
        <w:gridCol w:w="2221"/>
        <w:gridCol w:w="3330"/>
        <w:gridCol w:w="3666"/>
      </w:tblGrid>
      <w:tr w:rsidR="004419CE" w:rsidRPr="004419CE" w:rsidTr="008456C2">
        <w:tc>
          <w:tcPr>
            <w:tcW w:w="95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EG"/>
              </w:rPr>
            </w:pPr>
            <w:r w:rsidRPr="004419CE">
              <w:rPr>
                <w:sz w:val="20"/>
                <w:szCs w:val="26"/>
                <w:rtl/>
              </w:rPr>
              <w:t xml:space="preserve">مشاريع الصناديق </w:t>
            </w:r>
            <w:proofErr w:type="spellStart"/>
            <w:r w:rsidRPr="004419CE">
              <w:rPr>
                <w:sz w:val="20"/>
                <w:szCs w:val="26"/>
                <w:rtl/>
              </w:rPr>
              <w:t>الاستئمانية</w:t>
            </w:r>
            <w:proofErr w:type="spellEnd"/>
            <w:r w:rsidRPr="004419CE">
              <w:rPr>
                <w:sz w:val="20"/>
                <w:szCs w:val="26"/>
                <w:rtl/>
              </w:rPr>
              <w:t xml:space="preserve"> </w:t>
            </w:r>
            <w:proofErr w:type="gramStart"/>
            <w:r w:rsidRPr="004419CE">
              <w:rPr>
                <w:sz w:val="20"/>
                <w:szCs w:val="26"/>
                <w:rtl/>
              </w:rPr>
              <w:t>-</w:t>
            </w:r>
            <w:r w:rsidRPr="004419CE">
              <w:rPr>
                <w:rFonts w:hint="cs"/>
                <w:sz w:val="20"/>
                <w:szCs w:val="26"/>
                <w:rtl/>
              </w:rPr>
              <w:t xml:space="preserve"> </w:t>
            </w:r>
            <w:r w:rsidRPr="004419CE">
              <w:rPr>
                <w:sz w:val="20"/>
                <w:szCs w:val="26"/>
                <w:rtl/>
              </w:rPr>
              <w:t>الاتحاد</w:t>
            </w:r>
            <w:proofErr w:type="gramEnd"/>
          </w:p>
        </w:tc>
        <w:tc>
          <w:tcPr>
            <w:tcW w:w="111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ITU Trust Fund Projects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EG"/>
              </w:rPr>
            </w:pP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right"/>
              <w:rPr>
                <w:sz w:val="20"/>
                <w:szCs w:val="26"/>
                <w:rtl/>
                <w:lang w:bidi="ar-SY"/>
              </w:rPr>
            </w:pPr>
          </w:p>
        </w:tc>
      </w:tr>
      <w:tr w:rsidR="004419CE" w:rsidRPr="004419CE" w:rsidTr="008456C2">
        <w:tc>
          <w:tcPr>
            <w:tcW w:w="95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tl/>
              </w:rPr>
              <w:t>البند المرجعي</w:t>
            </w:r>
          </w:p>
        </w:tc>
        <w:tc>
          <w:tcPr>
            <w:tcW w:w="111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WBS Element</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shd w:val="pct12" w:color="auto" w:fill="auto"/>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EG"/>
              </w:rPr>
            </w:pPr>
            <w:r w:rsidRPr="004419CE">
              <w:rPr>
                <w:rFonts w:eastAsia="Times New Roman"/>
                <w:sz w:val="20"/>
                <w:szCs w:val="26"/>
                <w:rtl/>
                <w:lang w:val="fr-CH" w:eastAsia="en-US" w:bidi="ar-EG"/>
              </w:rPr>
              <w:t xml:space="preserve">نفقات </w:t>
            </w:r>
            <w:r w:rsidRPr="004419CE">
              <w:rPr>
                <w:rFonts w:eastAsia="Times New Roman"/>
                <w:sz w:val="20"/>
                <w:szCs w:val="26"/>
                <w:lang w:val="fr-CH" w:eastAsia="en-US" w:bidi="ar-EG"/>
              </w:rPr>
              <w:t>2017</w:t>
            </w:r>
          </w:p>
        </w:tc>
        <w:tc>
          <w:tcPr>
            <w:tcW w:w="1167"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2017 Expenses</w:t>
            </w:r>
          </w:p>
        </w:tc>
      </w:tr>
      <w:tr w:rsidR="004419CE" w:rsidRPr="004419CE" w:rsidTr="008456C2">
        <w:tc>
          <w:tcPr>
            <w:tcW w:w="95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tl/>
              </w:rPr>
              <w:t>العملة</w:t>
            </w:r>
          </w:p>
        </w:tc>
        <w:tc>
          <w:tcPr>
            <w:tcW w:w="111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Currency</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lang w:val="fr-CH" w:eastAsia="en-US" w:bidi="ar-SY"/>
              </w:rPr>
            </w:pPr>
            <w:r w:rsidRPr="004419CE">
              <w:rPr>
                <w:rFonts w:eastAsia="Times New Roman"/>
                <w:sz w:val="20"/>
                <w:szCs w:val="26"/>
                <w:rtl/>
                <w:lang w:val="fr-CH" w:eastAsia="en-US" w:bidi="ar-EG"/>
              </w:rPr>
              <w:t>نفقات المشروع</w:t>
            </w: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Project Expenses</w:t>
            </w:r>
          </w:p>
        </w:tc>
      </w:tr>
      <w:tr w:rsidR="004419CE" w:rsidRPr="004419CE" w:rsidTr="008456C2">
        <w:tc>
          <w:tcPr>
            <w:tcW w:w="95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tl/>
                <w:lang w:bidi="ar-SY"/>
              </w:rPr>
              <w:t>الرصيد في</w:t>
            </w:r>
            <w:r w:rsidRPr="004419CE">
              <w:rPr>
                <w:rFonts w:hint="cs"/>
                <w:sz w:val="20"/>
                <w:szCs w:val="26"/>
                <w:rtl/>
                <w:lang w:bidi="ar-SY"/>
              </w:rPr>
              <w:t xml:space="preserve"> </w:t>
            </w:r>
            <w:r w:rsidRPr="004419CE">
              <w:rPr>
                <w:sz w:val="20"/>
                <w:szCs w:val="26"/>
                <w:lang w:bidi="ar-SY"/>
              </w:rPr>
              <w:t>2017/01/01</w:t>
            </w:r>
          </w:p>
        </w:tc>
        <w:tc>
          <w:tcPr>
            <w:tcW w:w="111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Balance as at 01/01/2017</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Pr>
              <w:t>%AOS</w:t>
            </w:r>
          </w:p>
        </w:tc>
        <w:tc>
          <w:tcPr>
            <w:tcW w:w="1167"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%AOS</w:t>
            </w:r>
          </w:p>
        </w:tc>
      </w:tr>
      <w:tr w:rsidR="004419CE" w:rsidRPr="004419CE" w:rsidTr="008456C2">
        <w:tc>
          <w:tcPr>
            <w:tcW w:w="95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tl/>
              </w:rPr>
              <w:t xml:space="preserve">إيرادات </w:t>
            </w:r>
            <w:r w:rsidRPr="004419CE">
              <w:rPr>
                <w:sz w:val="20"/>
                <w:szCs w:val="26"/>
              </w:rPr>
              <w:t>2017</w:t>
            </w:r>
          </w:p>
        </w:tc>
        <w:tc>
          <w:tcPr>
            <w:tcW w:w="111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r w:rsidRPr="004419CE">
              <w:rPr>
                <w:sz w:val="20"/>
                <w:szCs w:val="26"/>
                <w:lang w:bidi="ar-SY"/>
              </w:rPr>
              <w:t>2017 Revenues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ind w:left="-57" w:right="-57"/>
              <w:rPr>
                <w:rFonts w:eastAsia="Times New Roman"/>
                <w:sz w:val="20"/>
                <w:szCs w:val="26"/>
                <w:lang w:val="fr-CH" w:eastAsia="en-US" w:bidi="ar-SY"/>
              </w:rPr>
            </w:pPr>
            <w:r w:rsidRPr="004419CE">
              <w:rPr>
                <w:rFonts w:eastAsia="Times New Roman"/>
                <w:sz w:val="20"/>
                <w:szCs w:val="26"/>
                <w:rtl/>
                <w:lang w:val="fr-CH" w:eastAsia="en-US" w:bidi="ar-EG"/>
              </w:rPr>
              <w:t>الدعم الإداري</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 xml:space="preserve">والتشغيلي </w:t>
            </w:r>
            <w:r w:rsidRPr="004419CE">
              <w:rPr>
                <w:rFonts w:eastAsia="Times New Roman"/>
                <w:sz w:val="20"/>
                <w:szCs w:val="26"/>
                <w:lang w:val="fr-CH" w:eastAsia="en-US" w:bidi="ar-EG"/>
              </w:rPr>
              <w:t>(AOS)</w:t>
            </w: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AOS</w:t>
            </w:r>
          </w:p>
        </w:tc>
      </w:tr>
      <w:tr w:rsidR="004419CE" w:rsidRPr="004419CE" w:rsidTr="008456C2">
        <w:tc>
          <w:tcPr>
            <w:tcW w:w="953"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hint="cs"/>
                <w:sz w:val="20"/>
                <w:szCs w:val="26"/>
                <w:rtl/>
                <w:lang w:val="fr-CH" w:eastAsia="en-US" w:bidi="ar-EG"/>
              </w:rPr>
              <w:t>مبالغ مستلَمة</w:t>
            </w:r>
          </w:p>
        </w:tc>
        <w:tc>
          <w:tcPr>
            <w:tcW w:w="111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r w:rsidRPr="004419CE">
              <w:rPr>
                <w:sz w:val="20"/>
                <w:szCs w:val="26"/>
                <w:lang w:bidi="ar-SY"/>
              </w:rPr>
              <w:t>Funds Received</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تصويب</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الدعم</w:t>
            </w:r>
          </w:p>
        </w:tc>
        <w:tc>
          <w:tcPr>
            <w:tcW w:w="1167"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AOS Correction</w:t>
            </w:r>
          </w:p>
        </w:tc>
      </w:tr>
      <w:tr w:rsidR="004419CE" w:rsidRPr="004419CE" w:rsidTr="008456C2">
        <w:tc>
          <w:tcPr>
            <w:tcW w:w="95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tl/>
                <w:lang w:bidi="ar-SY"/>
              </w:rPr>
              <w:t>مكاسب</w:t>
            </w:r>
          </w:p>
        </w:tc>
        <w:tc>
          <w:tcPr>
            <w:tcW w:w="111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r w:rsidRPr="004419CE">
              <w:rPr>
                <w:sz w:val="20"/>
                <w:szCs w:val="26"/>
                <w:lang w:bidi="ar-SY"/>
              </w:rPr>
              <w:t>Gains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EG"/>
              </w:rPr>
            </w:pPr>
            <w:r w:rsidRPr="004419CE">
              <w:rPr>
                <w:rFonts w:eastAsia="Times New Roman"/>
                <w:sz w:val="20"/>
                <w:szCs w:val="26"/>
                <w:rtl/>
                <w:lang w:val="fr-CH" w:eastAsia="en-US" w:bidi="ar-EG"/>
              </w:rPr>
              <w:t>مجموع</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النفقات</w:t>
            </w: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Total Expenses</w:t>
            </w:r>
          </w:p>
        </w:tc>
      </w:tr>
      <w:tr w:rsidR="004419CE" w:rsidRPr="004419CE" w:rsidTr="008456C2">
        <w:tc>
          <w:tcPr>
            <w:tcW w:w="95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r w:rsidRPr="004419CE">
              <w:rPr>
                <w:sz w:val="20"/>
                <w:szCs w:val="26"/>
                <w:rtl/>
                <w:lang w:bidi="ar-SY"/>
              </w:rPr>
              <w:t>فوائد</w:t>
            </w:r>
          </w:p>
        </w:tc>
        <w:tc>
          <w:tcPr>
            <w:tcW w:w="111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r w:rsidRPr="004419CE">
              <w:rPr>
                <w:sz w:val="20"/>
                <w:szCs w:val="26"/>
                <w:lang w:bidi="ar-SY"/>
              </w:rPr>
              <w:t>Interest</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الرصيد في</w:t>
            </w:r>
            <w:r w:rsidRPr="004419CE">
              <w:rPr>
                <w:rFonts w:eastAsia="Times New Roman" w:hint="cs"/>
                <w:sz w:val="20"/>
                <w:szCs w:val="26"/>
                <w:rtl/>
                <w:lang w:val="fr-CH" w:eastAsia="en-US" w:bidi="ar-SY"/>
              </w:rPr>
              <w:t xml:space="preserve"> </w:t>
            </w:r>
            <w:r w:rsidRPr="004419CE">
              <w:rPr>
                <w:rFonts w:eastAsia="Times New Roman"/>
                <w:sz w:val="20"/>
                <w:szCs w:val="26"/>
                <w:lang w:val="fr-CH" w:eastAsia="en-US" w:bidi="ar-SY"/>
              </w:rPr>
              <w:t>2017/12/31</w:t>
            </w:r>
          </w:p>
        </w:tc>
        <w:tc>
          <w:tcPr>
            <w:tcW w:w="1167"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Balance as at 31/12/2017</w:t>
            </w:r>
          </w:p>
        </w:tc>
      </w:tr>
      <w:tr w:rsidR="004419CE" w:rsidRPr="004419CE" w:rsidTr="008456C2">
        <w:tc>
          <w:tcPr>
            <w:tcW w:w="953"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إقفال/سداد</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إيرادات المشاريع</w:t>
            </w:r>
          </w:p>
        </w:tc>
        <w:tc>
          <w:tcPr>
            <w:tcW w:w="111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r w:rsidRPr="004419CE">
              <w:rPr>
                <w:sz w:val="20"/>
                <w:szCs w:val="26"/>
                <w:lang w:bidi="ar-SY"/>
              </w:rPr>
              <w:t>Project Closures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بالفرنكات</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السويسرية</w:t>
            </w: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CHF</w:t>
            </w:r>
          </w:p>
        </w:tc>
      </w:tr>
      <w:tr w:rsidR="004419CE" w:rsidRPr="004419CE" w:rsidTr="008456C2">
        <w:tc>
          <w:tcPr>
            <w:tcW w:w="953"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مجموع الإيرادات</w:t>
            </w:r>
          </w:p>
        </w:tc>
        <w:tc>
          <w:tcPr>
            <w:tcW w:w="111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r w:rsidRPr="004419CE">
              <w:rPr>
                <w:sz w:val="20"/>
                <w:szCs w:val="26"/>
                <w:lang w:bidi="ar-SY"/>
              </w:rPr>
              <w:t>Total Revenues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صندوق تنمية تكنولوجيا المعلومات والاتصالات</w:t>
            </w:r>
          </w:p>
        </w:tc>
        <w:tc>
          <w:tcPr>
            <w:tcW w:w="1167"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ICTDF</w:t>
            </w:r>
          </w:p>
        </w:tc>
      </w:tr>
      <w:tr w:rsidR="004419CE" w:rsidRPr="004419CE" w:rsidTr="008456C2">
        <w:tc>
          <w:tcPr>
            <w:tcW w:w="953"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SY"/>
              </w:rPr>
            </w:pPr>
            <w:r w:rsidRPr="004419CE">
              <w:rPr>
                <w:rFonts w:eastAsia="Times New Roman"/>
                <w:sz w:val="20"/>
                <w:szCs w:val="26"/>
                <w:rtl/>
                <w:lang w:val="fr-CH" w:eastAsia="en-US" w:bidi="ar-EG"/>
              </w:rPr>
              <w:t>تحويلات</w:t>
            </w:r>
          </w:p>
        </w:tc>
        <w:tc>
          <w:tcPr>
            <w:tcW w:w="1113" w:type="pct"/>
            <w:shd w:val="pct12" w:color="auto" w:fill="auto"/>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Transfers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rtl/>
                <w:lang w:val="fr-CH" w:eastAsia="en-US" w:bidi="ar-EG"/>
              </w:rPr>
            </w:pPr>
            <w:r w:rsidRPr="004419CE">
              <w:rPr>
                <w:rFonts w:eastAsia="Times New Roman"/>
                <w:sz w:val="20"/>
                <w:szCs w:val="26"/>
                <w:rtl/>
                <w:lang w:val="fr-CH" w:eastAsia="en-US" w:bidi="ar-EG"/>
              </w:rPr>
              <w:t xml:space="preserve">مجموع توسعات المشاريع: </w:t>
            </w:r>
            <w:r w:rsidRPr="004419CE">
              <w:rPr>
                <w:rFonts w:eastAsia="Times New Roman"/>
                <w:sz w:val="20"/>
                <w:szCs w:val="26"/>
                <w:lang w:val="fr-CH" w:eastAsia="en-US" w:bidi="ar-EG"/>
              </w:rPr>
              <w:t>08-2.02</w:t>
            </w: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EG"/>
              </w:rPr>
            </w:pPr>
            <w:r w:rsidRPr="004419CE">
              <w:rPr>
                <w:sz w:val="20"/>
                <w:szCs w:val="26"/>
                <w:lang w:bidi="ar-SY"/>
              </w:rPr>
              <w:t>Total WBS Ext: 2.02 - 08</w:t>
            </w:r>
          </w:p>
        </w:tc>
      </w:tr>
      <w:tr w:rsidR="004419CE" w:rsidRPr="004419CE" w:rsidTr="008456C2">
        <w:tc>
          <w:tcPr>
            <w:tcW w:w="953"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lang w:val="fr-CH" w:eastAsia="en-US" w:bidi="ar-EG"/>
              </w:rPr>
            </w:pPr>
            <w:r w:rsidRPr="004419CE">
              <w:rPr>
                <w:rFonts w:eastAsia="Times New Roman"/>
                <w:sz w:val="20"/>
                <w:szCs w:val="26"/>
                <w:rtl/>
                <w:lang w:val="fr-CH" w:eastAsia="en-US" w:bidi="ar-EG"/>
              </w:rPr>
              <w:t>رسوم</w:t>
            </w:r>
            <w:r w:rsidRPr="004419CE">
              <w:rPr>
                <w:rFonts w:eastAsia="Times New Roman" w:hint="cs"/>
                <w:sz w:val="20"/>
                <w:szCs w:val="26"/>
                <w:rtl/>
                <w:lang w:val="fr-CH" w:eastAsia="en-US" w:bidi="ar-EG"/>
              </w:rPr>
              <w:t xml:space="preserve"> </w:t>
            </w:r>
            <w:r w:rsidRPr="004419CE">
              <w:rPr>
                <w:rFonts w:eastAsia="Times New Roman"/>
                <w:sz w:val="20"/>
                <w:szCs w:val="26"/>
                <w:rtl/>
                <w:lang w:val="fr-CH" w:eastAsia="en-US" w:bidi="ar-EG"/>
              </w:rPr>
              <w:t>مصرفية</w:t>
            </w:r>
          </w:p>
        </w:tc>
        <w:tc>
          <w:tcPr>
            <w:tcW w:w="1113"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rtl/>
                <w:lang w:bidi="ar-SY"/>
              </w:rPr>
            </w:pPr>
            <w:r w:rsidRPr="004419CE">
              <w:rPr>
                <w:sz w:val="20"/>
                <w:szCs w:val="26"/>
                <w:lang w:bidi="ar-SY"/>
              </w:rPr>
              <w:t>Bank Charges</w:t>
            </w:r>
          </w:p>
        </w:tc>
        <w:tc>
          <w:tcPr>
            <w:tcW w:w="70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sz w:val="20"/>
                <w:szCs w:val="26"/>
                <w:rtl/>
                <w:lang w:bidi="ar-SY"/>
              </w:rPr>
            </w:pPr>
          </w:p>
        </w:tc>
        <w:tc>
          <w:tcPr>
            <w:tcW w:w="106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rFonts w:eastAsia="Times New Roman"/>
                <w:sz w:val="20"/>
                <w:szCs w:val="26"/>
                <w:rtl/>
                <w:lang w:val="fr-CH" w:eastAsia="en-US" w:bidi="ar-EG"/>
              </w:rPr>
            </w:pPr>
          </w:p>
        </w:tc>
        <w:tc>
          <w:tcPr>
            <w:tcW w:w="1167" w:type="pct"/>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rPr>
                <w:sz w:val="20"/>
                <w:szCs w:val="26"/>
                <w:lang w:bidi="ar-SY"/>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6"/>
          <w:szCs w:val="36"/>
          <w:rtl/>
          <w:lang w:bidi="ar-SY"/>
        </w:rPr>
      </w:pPr>
      <w:bookmarkStart w:id="780" w:name="_Toc482792254"/>
      <w:bookmarkStart w:id="781" w:name="_Toc511402272"/>
      <w:bookmarkStart w:id="782" w:name="_Toc511762243"/>
      <w:r w:rsidRPr="004419CE">
        <w:rPr>
          <w:sz w:val="26"/>
          <w:szCs w:val="36"/>
          <w:rtl/>
          <w:lang w:bidi="ar-SY"/>
        </w:rPr>
        <w:lastRenderedPageBreak/>
        <w:t xml:space="preserve">الملحق </w:t>
      </w:r>
      <w:r w:rsidRPr="004419CE">
        <w:rPr>
          <w:rFonts w:hint="cs"/>
          <w:sz w:val="26"/>
          <w:szCs w:val="36"/>
          <w:rtl/>
          <w:lang w:bidi="ar-SY"/>
        </w:rPr>
        <w:t>ألف</w:t>
      </w:r>
      <w:bookmarkEnd w:id="775"/>
      <w:bookmarkEnd w:id="780"/>
      <w:r w:rsidRPr="004419CE">
        <w:rPr>
          <w:sz w:val="26"/>
          <w:szCs w:val="36"/>
          <w:lang w:bidi="ar-SY"/>
        </w:rPr>
        <w:t>6</w:t>
      </w:r>
      <w:bookmarkEnd w:id="781"/>
      <w:bookmarkEnd w:id="782"/>
    </w:p>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b/>
          <w:bCs/>
          <w:sz w:val="28"/>
          <w:szCs w:val="40"/>
          <w:rtl/>
          <w:lang w:val="en-GB" w:bidi="ar-SY"/>
        </w:rPr>
      </w:pPr>
      <w:bookmarkStart w:id="783" w:name="_Toc358647112"/>
      <w:bookmarkStart w:id="784" w:name="_Toc358646805"/>
      <w:bookmarkStart w:id="785" w:name="_Toc387338384"/>
      <w:bookmarkStart w:id="786" w:name="_Toc482792255"/>
      <w:r w:rsidRPr="004419CE">
        <w:rPr>
          <w:b/>
          <w:bCs/>
          <w:sz w:val="28"/>
          <w:szCs w:val="40"/>
          <w:rtl/>
          <w:lang w:bidi="ar-SY"/>
        </w:rPr>
        <w:t xml:space="preserve">المساهمات الطوعية </w:t>
      </w:r>
      <w:proofErr w:type="gramStart"/>
      <w:r w:rsidRPr="004419CE">
        <w:rPr>
          <w:b/>
          <w:bCs/>
          <w:sz w:val="28"/>
          <w:szCs w:val="40"/>
          <w:rtl/>
          <w:lang w:bidi="ar-SY"/>
        </w:rPr>
        <w:t>- بالفرنكات</w:t>
      </w:r>
      <w:proofErr w:type="gramEnd"/>
      <w:r w:rsidRPr="004419CE">
        <w:rPr>
          <w:b/>
          <w:bCs/>
          <w:sz w:val="28"/>
          <w:szCs w:val="40"/>
          <w:rtl/>
          <w:lang w:bidi="ar-SY"/>
        </w:rPr>
        <w:t xml:space="preserve"> السويسرية</w:t>
      </w:r>
      <w:bookmarkEnd w:id="783"/>
      <w:bookmarkEnd w:id="784"/>
      <w:r w:rsidRPr="004419CE">
        <w:rPr>
          <w:b/>
          <w:bCs/>
          <w:sz w:val="28"/>
          <w:szCs w:val="40"/>
          <w:rtl/>
          <w:lang w:bidi="ar-SY"/>
        </w:rPr>
        <w:t xml:space="preserve"> - انظر الملاحظة </w:t>
      </w:r>
      <w:r w:rsidRPr="004419CE">
        <w:rPr>
          <w:b/>
          <w:bCs/>
          <w:sz w:val="28"/>
          <w:szCs w:val="40"/>
          <w:lang w:val="en-GB" w:bidi="ar-SY"/>
        </w:rPr>
        <w:t>20</w:t>
      </w:r>
      <w:bookmarkEnd w:id="785"/>
      <w:bookmarkEnd w:id="786"/>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rPr>
          <w:rtl/>
          <w:lang w:val="en-GB"/>
        </w:rPr>
      </w:pPr>
      <w:r w:rsidRPr="004419CE">
        <w:rPr>
          <w:noProof/>
        </w:rPr>
        <w:drawing>
          <wp:inline distT="0" distB="0" distL="0" distR="0" wp14:anchorId="0E519610" wp14:editId="6AF6AD04">
            <wp:extent cx="8669134" cy="5233825"/>
            <wp:effectExtent l="0" t="0" r="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86026" cy="5244023"/>
                    </a:xfrm>
                    <a:prstGeom prst="rect">
                      <a:avLst/>
                    </a:prstGeom>
                    <a:noFill/>
                    <a:ln>
                      <a:noFill/>
                    </a:ln>
                  </pic:spPr>
                </pic:pic>
              </a:graphicData>
            </a:graphic>
          </wp:inline>
        </w:drawing>
      </w: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bCs/>
          <w:i/>
          <w:iCs/>
        </w:rPr>
      </w:pPr>
      <w:r w:rsidRPr="004419CE">
        <w:rPr>
          <w:b/>
          <w:bCs/>
          <w:rtl/>
        </w:rPr>
        <w:lastRenderedPageBreak/>
        <w:t xml:space="preserve">المساهمات الطوعية </w:t>
      </w:r>
      <w:r w:rsidRPr="004419CE">
        <w:rPr>
          <w:b/>
          <w:bCs/>
          <w:i/>
          <w:iCs/>
          <w:rtl/>
        </w:rPr>
        <w:t>(تابع)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rPr>
          <w:rtl/>
          <w:lang w:val="en-GB"/>
        </w:rPr>
      </w:pPr>
      <w:r w:rsidRPr="004419CE">
        <w:rPr>
          <w:noProof/>
        </w:rPr>
        <w:drawing>
          <wp:inline distT="0" distB="0" distL="0" distR="0" wp14:anchorId="14585E0E" wp14:editId="1D1CEC45">
            <wp:extent cx="8313152" cy="5461432"/>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322823" cy="5467786"/>
                    </a:xfrm>
                    <a:prstGeom prst="rect">
                      <a:avLst/>
                    </a:prstGeom>
                    <a:noFill/>
                    <a:ln>
                      <a:noFill/>
                    </a:ln>
                  </pic:spPr>
                </pic:pic>
              </a:graphicData>
            </a:graphic>
          </wp:inline>
        </w:drawing>
      </w: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bCs/>
          <w:i/>
          <w:iCs/>
        </w:rPr>
      </w:pPr>
      <w:r w:rsidRPr="004419CE">
        <w:rPr>
          <w:b/>
          <w:bCs/>
          <w:rtl/>
        </w:rPr>
        <w:lastRenderedPageBreak/>
        <w:t xml:space="preserve">المساهمات الطوعية </w:t>
      </w:r>
      <w:r w:rsidRPr="004419CE">
        <w:rPr>
          <w:b/>
          <w:bCs/>
          <w:i/>
          <w:iCs/>
          <w:rtl/>
        </w:rPr>
        <w:t>(تابع)</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00" w:afterAutospacing="1" w:line="240" w:lineRule="auto"/>
        <w:jc w:val="center"/>
        <w:rPr>
          <w:rtl/>
        </w:rPr>
      </w:pPr>
      <w:r w:rsidRPr="004419CE">
        <w:rPr>
          <w:noProof/>
        </w:rPr>
        <w:drawing>
          <wp:inline distT="0" distB="0" distL="0" distR="0" wp14:anchorId="79A0DAD8" wp14:editId="2AF8911F">
            <wp:extent cx="9249410" cy="5031345"/>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49410" cy="5031345"/>
                    </a:xfrm>
                    <a:prstGeom prst="rect">
                      <a:avLst/>
                    </a:prstGeom>
                    <a:noFill/>
                    <a:ln>
                      <a:noFill/>
                    </a:ln>
                  </pic:spPr>
                </pic:pic>
              </a:graphicData>
            </a:graphic>
          </wp:inline>
        </w:drawing>
      </w: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bCs/>
          <w:i/>
          <w:iCs/>
        </w:rPr>
      </w:pPr>
      <w:r w:rsidRPr="004419CE">
        <w:rPr>
          <w:b/>
          <w:bCs/>
          <w:rtl/>
        </w:rPr>
        <w:lastRenderedPageBreak/>
        <w:t xml:space="preserve">المساهمات الطوعية </w:t>
      </w:r>
      <w:r w:rsidRPr="004419CE">
        <w:rPr>
          <w:b/>
          <w:bCs/>
          <w:i/>
          <w:iCs/>
          <w:rtl/>
        </w:rPr>
        <w:t>(</w:t>
      </w:r>
      <w:r w:rsidRPr="004419CE">
        <w:rPr>
          <w:rFonts w:hint="cs"/>
          <w:b/>
          <w:bCs/>
          <w:i/>
          <w:iCs/>
          <w:rtl/>
          <w:lang w:bidi="ar-EG"/>
        </w:rPr>
        <w:t>تتمة</w:t>
      </w:r>
      <w:r w:rsidRPr="004419CE">
        <w:rPr>
          <w:b/>
          <w:bCs/>
          <w:i/>
          <w:iCs/>
          <w:rtl/>
        </w:rPr>
        <w:t>)</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rPr>
          <w:rtl/>
        </w:rPr>
      </w:pPr>
      <w:r w:rsidRPr="004419CE">
        <w:rPr>
          <w:noProof/>
        </w:rPr>
        <w:drawing>
          <wp:inline distT="0" distB="0" distL="0" distR="0" wp14:anchorId="1CE42775" wp14:editId="77CA7B22">
            <wp:extent cx="8978435" cy="560138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980552" cy="5602708"/>
                    </a:xfrm>
                    <a:prstGeom prst="rect">
                      <a:avLst/>
                    </a:prstGeom>
                    <a:noFill/>
                    <a:ln>
                      <a:noFill/>
                    </a:ln>
                  </pic:spPr>
                </pic:pic>
              </a:graphicData>
            </a:graphic>
          </wp:inline>
        </w:drawing>
      </w:r>
    </w:p>
    <w:p w:rsidR="004419CE" w:rsidRPr="004419CE" w:rsidRDefault="004419CE" w:rsidP="004419CE">
      <w:pPr>
        <w:keepNext/>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rPr>
          <w:sz w:val="26"/>
          <w:szCs w:val="34"/>
        </w:rPr>
      </w:pPr>
      <w:r w:rsidRPr="004419CE">
        <w:rPr>
          <w:rFonts w:hint="cs"/>
          <w:b/>
          <w:bCs/>
          <w:u w:val="single"/>
          <w:rtl/>
          <w:lang w:val="en-GB" w:bidi="ar-EG"/>
        </w:rPr>
        <w:lastRenderedPageBreak/>
        <w:t>بيانات الجدول</w:t>
      </w:r>
      <w:r w:rsidRPr="004419CE">
        <w:rPr>
          <w:rFonts w:hint="cs"/>
          <w:b/>
          <w:bCs/>
          <w:rtl/>
          <w:lang w:val="en-GB" w:bidi="ar-EG"/>
        </w:rPr>
        <w:t>:</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917"/>
        <w:gridCol w:w="1844"/>
        <w:gridCol w:w="3663"/>
        <w:gridCol w:w="3141"/>
      </w:tblGrid>
      <w:tr w:rsidR="004419CE" w:rsidRPr="004419CE" w:rsidTr="008456C2">
        <w:trPr>
          <w:jc w:val="center"/>
        </w:trPr>
        <w:tc>
          <w:tcPr>
            <w:tcW w:w="100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bookmarkStart w:id="787" w:name="_Toc452156157"/>
            <w:bookmarkStart w:id="788" w:name="_Toc482792256"/>
            <w:r w:rsidRPr="004419CE">
              <w:rPr>
                <w:rFonts w:eastAsia="Times New Roman"/>
                <w:sz w:val="20"/>
                <w:szCs w:val="26"/>
                <w:rtl/>
                <w:lang w:val="fr-CH" w:eastAsia="en-US" w:bidi="ar-EG"/>
              </w:rPr>
              <w:t>البند المرجعي</w:t>
            </w:r>
          </w:p>
        </w:tc>
        <w:tc>
          <w:tcPr>
            <w:tcW w:w="1247"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bidi="ar-SY"/>
              </w:rPr>
            </w:pPr>
            <w:r w:rsidRPr="004419CE">
              <w:rPr>
                <w:sz w:val="20"/>
                <w:szCs w:val="26"/>
                <w:lang w:bidi="ar-SY"/>
              </w:rPr>
              <w:t>Project Code</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EG"/>
              </w:rPr>
            </w:pPr>
            <w:r w:rsidRPr="004419CE">
              <w:rPr>
                <w:rFonts w:hint="cs"/>
                <w:sz w:val="20"/>
                <w:szCs w:val="26"/>
                <w:rtl/>
                <w:lang w:val="en-GB" w:bidi="ar-EG"/>
              </w:rPr>
              <w:t>الأمانة العامة</w:t>
            </w:r>
          </w:p>
        </w:tc>
        <w:tc>
          <w:tcPr>
            <w:tcW w:w="1000"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SG</w:t>
            </w:r>
          </w:p>
        </w:tc>
      </w:tr>
      <w:tr w:rsidR="004419CE" w:rsidRPr="004419CE" w:rsidTr="008456C2">
        <w:trPr>
          <w:jc w:val="center"/>
        </w:trPr>
        <w:tc>
          <w:tcPr>
            <w:tcW w:w="100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تعريف المشروع</w:t>
            </w:r>
          </w:p>
        </w:tc>
        <w:tc>
          <w:tcPr>
            <w:tcW w:w="124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bidi="ar-SY"/>
              </w:rPr>
            </w:pPr>
            <w:r w:rsidRPr="004419CE">
              <w:rPr>
                <w:sz w:val="20"/>
                <w:szCs w:val="26"/>
                <w:lang w:bidi="ar-SY"/>
              </w:rPr>
              <w:t>Project Title</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r w:rsidRPr="004419CE">
              <w:rPr>
                <w:sz w:val="20"/>
                <w:szCs w:val="26"/>
                <w:rtl/>
                <w:lang w:bidi="ar-SY"/>
              </w:rPr>
              <w:t>مجموع</w:t>
            </w:r>
            <w:r w:rsidRPr="004419CE">
              <w:rPr>
                <w:rFonts w:hint="cs"/>
                <w:sz w:val="20"/>
                <w:szCs w:val="26"/>
                <w:rtl/>
                <w:lang w:bidi="ar-SY"/>
              </w:rPr>
              <w:t>:</w:t>
            </w:r>
            <w:r w:rsidRPr="004419CE">
              <w:rPr>
                <w:sz w:val="20"/>
                <w:szCs w:val="26"/>
                <w:rtl/>
                <w:lang w:bidi="ar-SY"/>
              </w:rPr>
              <w:t xml:space="preserve"> الأمانة العامة</w:t>
            </w:r>
          </w:p>
        </w:tc>
        <w:tc>
          <w:tcPr>
            <w:tcW w:w="1000"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Total SG</w:t>
            </w:r>
          </w:p>
        </w:tc>
      </w:tr>
      <w:tr w:rsidR="004419CE" w:rsidRPr="004419CE" w:rsidTr="008456C2">
        <w:trPr>
          <w:jc w:val="center"/>
        </w:trPr>
        <w:tc>
          <w:tcPr>
            <w:tcW w:w="100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العملة</w:t>
            </w:r>
          </w:p>
        </w:tc>
        <w:tc>
          <w:tcPr>
            <w:tcW w:w="1247"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bidi="ar-SY"/>
              </w:rPr>
            </w:pPr>
            <w:r w:rsidRPr="004419CE">
              <w:rPr>
                <w:sz w:val="20"/>
                <w:szCs w:val="26"/>
                <w:lang w:bidi="ar-SY"/>
              </w:rPr>
              <w:t>Currency</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shd w:val="pct12" w:color="auto" w:fill="auto"/>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bidi="ar-EG"/>
              </w:rPr>
            </w:pPr>
            <w:r w:rsidRPr="004419CE">
              <w:rPr>
                <w:rFonts w:eastAsia="Times New Roman"/>
                <w:sz w:val="20"/>
                <w:szCs w:val="26"/>
                <w:rtl/>
                <w:lang w:val="fr-CH" w:bidi="ar-EG"/>
              </w:rPr>
              <w:t>مكتب الاتصالات الراديوية</w:t>
            </w:r>
          </w:p>
        </w:tc>
        <w:tc>
          <w:tcPr>
            <w:tcW w:w="1000"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BR</w:t>
            </w:r>
          </w:p>
        </w:tc>
      </w:tr>
      <w:tr w:rsidR="004419CE" w:rsidRPr="004419CE" w:rsidTr="008456C2">
        <w:trPr>
          <w:jc w:val="center"/>
        </w:trPr>
        <w:tc>
          <w:tcPr>
            <w:tcW w:w="100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الرصيد في</w:t>
            </w:r>
            <w:r w:rsidRPr="004419CE">
              <w:rPr>
                <w:rFonts w:eastAsia="Times New Roman" w:hint="cs"/>
                <w:sz w:val="20"/>
                <w:szCs w:val="26"/>
                <w:rtl/>
                <w:lang w:val="fr-CH" w:eastAsia="en-US" w:bidi="ar-EG"/>
              </w:rPr>
              <w:t xml:space="preserve"> </w:t>
            </w:r>
            <w:r w:rsidRPr="004419CE">
              <w:rPr>
                <w:rFonts w:eastAsia="Times New Roman"/>
                <w:sz w:val="20"/>
                <w:szCs w:val="26"/>
                <w:lang w:eastAsia="en-US" w:bidi="ar-EG"/>
              </w:rPr>
              <w:t>2017.01.01</w:t>
            </w:r>
          </w:p>
        </w:tc>
        <w:tc>
          <w:tcPr>
            <w:tcW w:w="124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bidi="ar-SY"/>
              </w:rPr>
            </w:pPr>
            <w:r w:rsidRPr="004419CE">
              <w:rPr>
                <w:sz w:val="20"/>
                <w:szCs w:val="26"/>
                <w:lang w:bidi="ar-SY"/>
              </w:rPr>
              <w:t>Balance at 01.01.2017</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bidi="ar-EG"/>
              </w:rPr>
            </w:pPr>
            <w:r w:rsidRPr="004419CE">
              <w:rPr>
                <w:rFonts w:eastAsia="Times New Roman" w:hint="cs"/>
                <w:sz w:val="20"/>
                <w:szCs w:val="26"/>
                <w:rtl/>
                <w:lang w:val="fr-CH" w:bidi="ar-EG"/>
              </w:rPr>
              <w:t xml:space="preserve">مجموع: </w:t>
            </w:r>
            <w:r w:rsidRPr="004419CE">
              <w:rPr>
                <w:rFonts w:eastAsia="Times New Roman"/>
                <w:sz w:val="20"/>
                <w:szCs w:val="26"/>
                <w:rtl/>
                <w:lang w:val="fr-CH" w:bidi="ar-EG"/>
              </w:rPr>
              <w:t>مكتب الاتصالات الراديوية</w:t>
            </w:r>
          </w:p>
        </w:tc>
        <w:tc>
          <w:tcPr>
            <w:tcW w:w="1000"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Total BR</w:t>
            </w:r>
          </w:p>
        </w:tc>
      </w:tr>
      <w:tr w:rsidR="004419CE" w:rsidRPr="004419CE" w:rsidTr="008456C2">
        <w:trPr>
          <w:jc w:val="center"/>
        </w:trPr>
        <w:tc>
          <w:tcPr>
            <w:tcW w:w="100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hint="cs"/>
                <w:sz w:val="20"/>
                <w:szCs w:val="26"/>
                <w:rtl/>
                <w:lang w:val="fr-CH" w:eastAsia="en-US" w:bidi="ar-EG"/>
              </w:rPr>
              <w:t xml:space="preserve">إيرادات </w:t>
            </w:r>
            <w:r w:rsidRPr="004419CE">
              <w:rPr>
                <w:rFonts w:eastAsia="Times New Roman"/>
                <w:sz w:val="20"/>
                <w:szCs w:val="26"/>
                <w:lang w:eastAsia="en-US" w:bidi="ar-EG"/>
              </w:rPr>
              <w:t>2017</w:t>
            </w:r>
          </w:p>
        </w:tc>
        <w:tc>
          <w:tcPr>
            <w:tcW w:w="1247"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rFonts w:hint="cs"/>
                <w:sz w:val="20"/>
                <w:szCs w:val="26"/>
                <w:rtl/>
                <w:lang w:bidi="ar-EG"/>
              </w:rPr>
            </w:pPr>
            <w:r w:rsidRPr="004419CE">
              <w:rPr>
                <w:sz w:val="20"/>
                <w:szCs w:val="26"/>
                <w:lang w:bidi="ar-SY"/>
              </w:rPr>
              <w:t>Revenues 2017</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r w:rsidRPr="004419CE">
              <w:rPr>
                <w:rFonts w:hint="eastAsia"/>
                <w:sz w:val="20"/>
                <w:szCs w:val="26"/>
                <w:rtl/>
                <w:lang w:bidi="ar-SY"/>
              </w:rPr>
              <w:t>مكتب</w:t>
            </w:r>
            <w:r w:rsidRPr="004419CE">
              <w:rPr>
                <w:sz w:val="20"/>
                <w:szCs w:val="26"/>
                <w:rtl/>
                <w:lang w:bidi="ar-SY"/>
              </w:rPr>
              <w:t xml:space="preserve"> </w:t>
            </w:r>
            <w:r w:rsidRPr="004419CE">
              <w:rPr>
                <w:rFonts w:hint="eastAsia"/>
                <w:sz w:val="20"/>
                <w:szCs w:val="26"/>
                <w:rtl/>
                <w:lang w:bidi="ar-SY"/>
              </w:rPr>
              <w:t>تقييس</w:t>
            </w:r>
            <w:r w:rsidRPr="004419CE">
              <w:rPr>
                <w:sz w:val="20"/>
                <w:szCs w:val="26"/>
                <w:rtl/>
                <w:lang w:bidi="ar-SY"/>
              </w:rPr>
              <w:t xml:space="preserve"> </w:t>
            </w:r>
            <w:r w:rsidRPr="004419CE">
              <w:rPr>
                <w:rFonts w:hint="eastAsia"/>
                <w:sz w:val="20"/>
                <w:szCs w:val="26"/>
                <w:rtl/>
                <w:lang w:bidi="ar-SY"/>
              </w:rPr>
              <w:t>الاتصالات</w:t>
            </w:r>
          </w:p>
        </w:tc>
        <w:tc>
          <w:tcPr>
            <w:tcW w:w="1000"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val="en-GB" w:bidi="ar-SY"/>
              </w:rPr>
            </w:pPr>
            <w:r w:rsidRPr="004419CE">
              <w:rPr>
                <w:sz w:val="20"/>
                <w:szCs w:val="26"/>
                <w:lang w:val="en-GB" w:bidi="ar-SY"/>
              </w:rPr>
              <w:t>TSB</w:t>
            </w:r>
          </w:p>
        </w:tc>
      </w:tr>
      <w:tr w:rsidR="004419CE" w:rsidRPr="004419CE" w:rsidTr="008456C2">
        <w:trPr>
          <w:jc w:val="center"/>
        </w:trPr>
        <w:tc>
          <w:tcPr>
            <w:tcW w:w="100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rtl/>
                <w:lang w:val="fr-CH" w:eastAsia="en-US" w:bidi="ar-EG"/>
              </w:rPr>
            </w:pPr>
            <w:r w:rsidRPr="004419CE">
              <w:rPr>
                <w:rFonts w:eastAsia="Times New Roman"/>
                <w:sz w:val="20"/>
                <w:szCs w:val="26"/>
                <w:rtl/>
                <w:lang w:val="fr-CH" w:eastAsia="en-US" w:bidi="ar-EG"/>
              </w:rPr>
              <w:t>مكاسب</w:t>
            </w:r>
            <w:r w:rsidRPr="004419CE">
              <w:rPr>
                <w:rFonts w:eastAsia="Times New Roman" w:hint="cs"/>
                <w:sz w:val="20"/>
                <w:szCs w:val="26"/>
                <w:rtl/>
                <w:lang w:val="fr-CH" w:eastAsia="en-US" w:bidi="ar-EG"/>
              </w:rPr>
              <w:t xml:space="preserve">/خسائر </w:t>
            </w:r>
            <w:r w:rsidRPr="004419CE">
              <w:rPr>
                <w:rFonts w:eastAsia="Times New Roman"/>
                <w:sz w:val="20"/>
                <w:szCs w:val="26"/>
                <w:lang w:eastAsia="en-US" w:bidi="ar-EG"/>
              </w:rPr>
              <w:t>2017</w:t>
            </w:r>
          </w:p>
        </w:tc>
        <w:tc>
          <w:tcPr>
            <w:tcW w:w="124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bidi="ar-SY"/>
              </w:rPr>
            </w:pPr>
            <w:r w:rsidRPr="004419CE">
              <w:rPr>
                <w:sz w:val="20"/>
                <w:szCs w:val="26"/>
                <w:lang w:bidi="ar-SY"/>
              </w:rPr>
              <w:t>Gains/Losses 2017</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r w:rsidRPr="004419CE">
              <w:rPr>
                <w:rFonts w:hint="cs"/>
                <w:sz w:val="20"/>
                <w:szCs w:val="26"/>
                <w:rtl/>
                <w:lang w:val="en-GB" w:bidi="ar-SY"/>
              </w:rPr>
              <w:t xml:space="preserve">المجموع الفرعي: </w:t>
            </w:r>
            <w:r w:rsidRPr="004419CE">
              <w:rPr>
                <w:rFonts w:hint="eastAsia"/>
                <w:sz w:val="20"/>
                <w:szCs w:val="26"/>
                <w:rtl/>
                <w:lang w:bidi="ar-SY"/>
              </w:rPr>
              <w:t>مكتب</w:t>
            </w:r>
            <w:r w:rsidRPr="004419CE">
              <w:rPr>
                <w:sz w:val="20"/>
                <w:szCs w:val="26"/>
                <w:rtl/>
                <w:lang w:bidi="ar-SY"/>
              </w:rPr>
              <w:t xml:space="preserve"> </w:t>
            </w:r>
            <w:r w:rsidRPr="004419CE">
              <w:rPr>
                <w:rFonts w:hint="eastAsia"/>
                <w:sz w:val="20"/>
                <w:szCs w:val="26"/>
                <w:rtl/>
                <w:lang w:bidi="ar-SY"/>
              </w:rPr>
              <w:t>تقييس</w:t>
            </w:r>
            <w:r w:rsidRPr="004419CE">
              <w:rPr>
                <w:sz w:val="20"/>
                <w:szCs w:val="26"/>
                <w:rtl/>
                <w:lang w:bidi="ar-SY"/>
              </w:rPr>
              <w:t xml:space="preserve"> </w:t>
            </w:r>
            <w:r w:rsidRPr="004419CE">
              <w:rPr>
                <w:rFonts w:hint="eastAsia"/>
                <w:sz w:val="20"/>
                <w:szCs w:val="26"/>
                <w:rtl/>
                <w:lang w:bidi="ar-SY"/>
              </w:rPr>
              <w:t>الاتصالات</w:t>
            </w:r>
          </w:p>
        </w:tc>
        <w:tc>
          <w:tcPr>
            <w:tcW w:w="1000"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val="en-GB" w:bidi="ar-SY"/>
              </w:rPr>
            </w:pPr>
            <w:r w:rsidRPr="004419CE">
              <w:rPr>
                <w:sz w:val="20"/>
                <w:szCs w:val="26"/>
                <w:lang w:val="en-GB" w:bidi="ar-SY"/>
              </w:rPr>
              <w:t>Sub-total TSB</w:t>
            </w:r>
          </w:p>
        </w:tc>
      </w:tr>
      <w:tr w:rsidR="004419CE" w:rsidRPr="004419CE" w:rsidTr="008456C2">
        <w:trPr>
          <w:jc w:val="center"/>
        </w:trPr>
        <w:tc>
          <w:tcPr>
            <w:tcW w:w="100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تحويل/سداد</w:t>
            </w:r>
            <w:r w:rsidRPr="004419CE">
              <w:rPr>
                <w:rFonts w:eastAsia="Times New Roman" w:hint="cs"/>
                <w:sz w:val="20"/>
                <w:szCs w:val="26"/>
                <w:rtl/>
                <w:lang w:val="fr-CH" w:eastAsia="en-US" w:bidi="ar-EG"/>
              </w:rPr>
              <w:t xml:space="preserve"> </w:t>
            </w:r>
            <w:r w:rsidRPr="004419CE">
              <w:rPr>
                <w:rFonts w:eastAsia="Times New Roman"/>
                <w:sz w:val="20"/>
                <w:szCs w:val="26"/>
                <w:lang w:eastAsia="en-US" w:bidi="ar-EG"/>
              </w:rPr>
              <w:t>2017</w:t>
            </w:r>
          </w:p>
        </w:tc>
        <w:tc>
          <w:tcPr>
            <w:tcW w:w="1247"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bidi="ar-SY"/>
              </w:rPr>
            </w:pPr>
            <w:r w:rsidRPr="004419CE">
              <w:rPr>
                <w:sz w:val="20"/>
                <w:szCs w:val="26"/>
                <w:lang w:bidi="ar-SY"/>
              </w:rPr>
              <w:t>Transfers 2017</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r w:rsidRPr="004419CE">
              <w:rPr>
                <w:rFonts w:hint="cs"/>
                <w:sz w:val="20"/>
                <w:szCs w:val="26"/>
                <w:rtl/>
                <w:lang w:val="en-GB" w:bidi="ar-SY"/>
              </w:rPr>
              <w:t>مكتب تنمية الاتصالات</w:t>
            </w:r>
          </w:p>
        </w:tc>
        <w:tc>
          <w:tcPr>
            <w:tcW w:w="1000"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val="en-GB" w:bidi="ar-SY"/>
              </w:rPr>
            </w:pPr>
            <w:r w:rsidRPr="004419CE">
              <w:rPr>
                <w:sz w:val="20"/>
                <w:szCs w:val="26"/>
                <w:lang w:val="en-GB" w:bidi="ar-SY"/>
              </w:rPr>
              <w:t>BDT</w:t>
            </w:r>
          </w:p>
        </w:tc>
      </w:tr>
      <w:tr w:rsidR="004419CE" w:rsidRPr="004419CE" w:rsidTr="008456C2">
        <w:trPr>
          <w:jc w:val="center"/>
        </w:trPr>
        <w:tc>
          <w:tcPr>
            <w:tcW w:w="100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نفقات</w:t>
            </w:r>
            <w:r w:rsidRPr="004419CE">
              <w:rPr>
                <w:rFonts w:eastAsia="Times New Roman" w:hint="cs"/>
                <w:sz w:val="20"/>
                <w:szCs w:val="26"/>
                <w:rtl/>
                <w:lang w:val="fr-CH" w:eastAsia="en-US" w:bidi="ar-EG"/>
              </w:rPr>
              <w:t xml:space="preserve"> </w:t>
            </w:r>
            <w:r w:rsidRPr="004419CE">
              <w:rPr>
                <w:rFonts w:eastAsia="Times New Roman"/>
                <w:sz w:val="20"/>
                <w:szCs w:val="26"/>
                <w:lang w:eastAsia="en-US" w:bidi="ar-EG"/>
              </w:rPr>
              <w:t>2017</w:t>
            </w:r>
          </w:p>
        </w:tc>
        <w:tc>
          <w:tcPr>
            <w:tcW w:w="124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Expenses 2017</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r w:rsidRPr="004419CE">
              <w:rPr>
                <w:rFonts w:hint="cs"/>
                <w:sz w:val="20"/>
                <w:szCs w:val="26"/>
                <w:rtl/>
                <w:lang w:val="en-GB"/>
              </w:rPr>
              <w:t xml:space="preserve">المجموع الفرعي: </w:t>
            </w:r>
            <w:r w:rsidRPr="004419CE">
              <w:rPr>
                <w:sz w:val="20"/>
                <w:szCs w:val="26"/>
                <w:rtl/>
                <w:lang w:val="en-GB"/>
              </w:rPr>
              <w:t>مكتب تنمية الاتصالات</w:t>
            </w:r>
          </w:p>
        </w:tc>
        <w:tc>
          <w:tcPr>
            <w:tcW w:w="1000"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val="en-GB" w:bidi="ar-SY"/>
              </w:rPr>
            </w:pPr>
            <w:r w:rsidRPr="004419CE">
              <w:rPr>
                <w:sz w:val="20"/>
                <w:szCs w:val="26"/>
                <w:lang w:val="en-GB" w:bidi="ar-SY"/>
              </w:rPr>
              <w:t>Sub-total BDT</w:t>
            </w:r>
          </w:p>
        </w:tc>
      </w:tr>
      <w:tr w:rsidR="004419CE" w:rsidRPr="004419CE" w:rsidTr="008456C2">
        <w:trPr>
          <w:jc w:val="center"/>
        </w:trPr>
        <w:tc>
          <w:tcPr>
            <w:tcW w:w="1000" w:type="pct"/>
            <w:shd w:val="pct12"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sz w:val="20"/>
                <w:szCs w:val="26"/>
                <w:rtl/>
                <w:lang w:val="fr-CH" w:eastAsia="en-US" w:bidi="ar-EG"/>
              </w:rPr>
              <w:t>الرصيد في</w:t>
            </w:r>
            <w:r w:rsidRPr="004419CE">
              <w:rPr>
                <w:rFonts w:eastAsia="Times New Roman" w:hint="cs"/>
                <w:sz w:val="20"/>
                <w:szCs w:val="26"/>
                <w:rtl/>
                <w:lang w:val="fr-CH" w:eastAsia="en-US"/>
              </w:rPr>
              <w:t xml:space="preserve"> </w:t>
            </w:r>
            <w:r w:rsidRPr="004419CE">
              <w:rPr>
                <w:rFonts w:eastAsia="Times New Roman"/>
                <w:sz w:val="20"/>
                <w:szCs w:val="26"/>
                <w:lang w:eastAsia="en-US" w:bidi="ar-EG"/>
              </w:rPr>
              <w:t>2017.12.31</w:t>
            </w:r>
          </w:p>
        </w:tc>
        <w:tc>
          <w:tcPr>
            <w:tcW w:w="1247"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Balance at 31.12.2017</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r w:rsidRPr="004419CE">
              <w:rPr>
                <w:sz w:val="20"/>
                <w:szCs w:val="26"/>
                <w:rtl/>
              </w:rPr>
              <w:t>المجموع الكلي</w:t>
            </w:r>
          </w:p>
        </w:tc>
        <w:tc>
          <w:tcPr>
            <w:tcW w:w="1000" w:type="pct"/>
            <w:shd w:val="pct12" w:color="auto" w:fill="auto"/>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val="en-GB" w:bidi="ar-SY"/>
              </w:rPr>
            </w:pPr>
            <w:r w:rsidRPr="004419CE">
              <w:rPr>
                <w:sz w:val="20"/>
                <w:szCs w:val="26"/>
                <w:lang w:val="en-GB" w:bidi="ar-SY"/>
              </w:rPr>
              <w:t>Grand total</w:t>
            </w:r>
          </w:p>
        </w:tc>
      </w:tr>
      <w:tr w:rsidR="004419CE" w:rsidRPr="004419CE" w:rsidTr="008456C2">
        <w:trPr>
          <w:jc w:val="center"/>
        </w:trPr>
        <w:tc>
          <w:tcPr>
            <w:tcW w:w="1000" w:type="pct"/>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rPr>
                <w:rFonts w:eastAsia="Times New Roman"/>
                <w:sz w:val="20"/>
                <w:szCs w:val="26"/>
                <w:lang w:val="fr-CH" w:eastAsia="en-US" w:bidi="ar-EG"/>
              </w:rPr>
            </w:pPr>
            <w:r w:rsidRPr="004419CE">
              <w:rPr>
                <w:rFonts w:eastAsia="Times New Roman" w:hint="cs"/>
                <w:sz w:val="20"/>
                <w:szCs w:val="26"/>
                <w:rtl/>
                <w:lang w:val="fr-CH" w:eastAsia="en-US" w:bidi="ar-EG"/>
              </w:rPr>
              <w:t xml:space="preserve">الرصيد </w:t>
            </w:r>
            <w:r w:rsidRPr="004419CE">
              <w:rPr>
                <w:rFonts w:eastAsia="Times New Roman"/>
                <w:sz w:val="20"/>
                <w:szCs w:val="26"/>
                <w:rtl/>
                <w:lang w:val="fr-CH" w:eastAsia="en-US" w:bidi="ar-EG"/>
              </w:rPr>
              <w:t>بالفرنكات السويسرية</w:t>
            </w:r>
          </w:p>
        </w:tc>
        <w:tc>
          <w:tcPr>
            <w:tcW w:w="124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rtl/>
                <w:lang w:val="en-GB" w:bidi="ar-SY"/>
              </w:rPr>
            </w:pPr>
            <w:r w:rsidRPr="004419CE">
              <w:rPr>
                <w:sz w:val="20"/>
                <w:szCs w:val="26"/>
                <w:lang w:val="en-GB" w:bidi="ar-SY"/>
              </w:rPr>
              <w:t>Balance in CHF</w:t>
            </w:r>
          </w:p>
        </w:tc>
        <w:tc>
          <w:tcPr>
            <w:tcW w:w="587"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166"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sz w:val="20"/>
                <w:szCs w:val="26"/>
                <w:rtl/>
                <w:lang w:val="en-GB" w:bidi="ar-SY"/>
              </w:rPr>
            </w:pPr>
          </w:p>
        </w:tc>
        <w:tc>
          <w:tcPr>
            <w:tcW w:w="1000" w:type="pct"/>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60" w:line="300" w:lineRule="exact"/>
              <w:jc w:val="center"/>
              <w:rPr>
                <w:sz w:val="20"/>
                <w:szCs w:val="26"/>
                <w:lang w:val="en-GB" w:bidi="ar-SY"/>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val="en-GB"/>
        </w:rPr>
      </w:pPr>
      <w:r w:rsidRPr="004419CE">
        <w:rPr>
          <w:rtl/>
          <w:lang w:val="en-GB"/>
        </w:rPr>
        <w:br w:type="page"/>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sz w:val="26"/>
          <w:szCs w:val="36"/>
          <w:lang w:val="en-GB" w:bidi="ar-SY"/>
        </w:rPr>
      </w:pPr>
      <w:bookmarkStart w:id="789" w:name="_Toc511402273"/>
      <w:bookmarkStart w:id="790" w:name="_Toc511762244"/>
      <w:r w:rsidRPr="004419CE">
        <w:rPr>
          <w:sz w:val="26"/>
          <w:szCs w:val="36"/>
          <w:rtl/>
          <w:lang w:val="en-GB" w:bidi="ar-SY"/>
        </w:rPr>
        <w:lastRenderedPageBreak/>
        <w:t xml:space="preserve">الملحـق </w:t>
      </w:r>
      <w:bookmarkEnd w:id="787"/>
      <w:bookmarkEnd w:id="788"/>
      <w:r w:rsidRPr="004419CE">
        <w:rPr>
          <w:rFonts w:hint="cs"/>
          <w:sz w:val="26"/>
          <w:szCs w:val="36"/>
          <w:rtl/>
          <w:lang w:val="en-GB" w:bidi="ar-SY"/>
        </w:rPr>
        <w:t>ألف</w:t>
      </w:r>
      <w:r w:rsidRPr="004419CE">
        <w:rPr>
          <w:sz w:val="26"/>
          <w:szCs w:val="36"/>
          <w:lang w:val="en-GB" w:bidi="ar-SY"/>
        </w:rPr>
        <w:t>7</w:t>
      </w:r>
      <w:bookmarkEnd w:id="789"/>
      <w:bookmarkEnd w:id="790"/>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b/>
          <w:bCs/>
          <w:sz w:val="28"/>
          <w:szCs w:val="40"/>
          <w:lang w:bidi="ar-EG"/>
        </w:rPr>
      </w:pPr>
      <w:bookmarkStart w:id="791" w:name="_Toc358647114"/>
      <w:bookmarkStart w:id="792" w:name="_Toc358646806"/>
      <w:bookmarkStart w:id="793" w:name="_Toc387338387"/>
      <w:bookmarkStart w:id="794" w:name="_Toc482792257"/>
      <w:r w:rsidRPr="004419CE">
        <w:rPr>
          <w:b/>
          <w:bCs/>
          <w:sz w:val="28"/>
          <w:szCs w:val="40"/>
          <w:rtl/>
          <w:lang w:val="en-GB" w:bidi="ar-SY"/>
        </w:rPr>
        <w:t xml:space="preserve">صندوق تنمية تكنولوجيا المعلومات والاتصالات </w:t>
      </w:r>
      <w:r w:rsidRPr="004419CE">
        <w:rPr>
          <w:b/>
          <w:bCs/>
          <w:sz w:val="28"/>
          <w:szCs w:val="40"/>
          <w:lang w:val="en-GB" w:bidi="ar-EG"/>
        </w:rPr>
        <w:t>(ICTDF)</w:t>
      </w:r>
      <w:r w:rsidRPr="004419CE">
        <w:rPr>
          <w:b/>
          <w:bCs/>
          <w:sz w:val="28"/>
          <w:szCs w:val="40"/>
          <w:rtl/>
          <w:lang w:val="en-GB" w:bidi="ar-SY"/>
        </w:rPr>
        <w:t xml:space="preserve"> </w:t>
      </w:r>
      <w:proofErr w:type="gramStart"/>
      <w:r w:rsidRPr="004419CE">
        <w:rPr>
          <w:b/>
          <w:bCs/>
          <w:sz w:val="28"/>
          <w:szCs w:val="40"/>
          <w:rtl/>
          <w:lang w:val="en-GB" w:bidi="ar-SY"/>
        </w:rPr>
        <w:t>- بالفرنكات</w:t>
      </w:r>
      <w:proofErr w:type="gramEnd"/>
      <w:r w:rsidRPr="004419CE">
        <w:rPr>
          <w:b/>
          <w:bCs/>
          <w:sz w:val="28"/>
          <w:szCs w:val="40"/>
          <w:rtl/>
          <w:lang w:val="en-GB" w:bidi="ar-SY"/>
        </w:rPr>
        <w:t xml:space="preserve"> السويسرية</w:t>
      </w:r>
      <w:bookmarkEnd w:id="791"/>
      <w:bookmarkEnd w:id="792"/>
      <w:r w:rsidRPr="004419CE">
        <w:rPr>
          <w:b/>
          <w:bCs/>
          <w:sz w:val="28"/>
          <w:szCs w:val="40"/>
          <w:rtl/>
          <w:lang w:val="en-GB" w:bidi="ar-SY"/>
        </w:rPr>
        <w:t xml:space="preserve"> - انظر الملاحظة </w:t>
      </w:r>
      <w:bookmarkEnd w:id="793"/>
      <w:bookmarkEnd w:id="794"/>
      <w:r w:rsidRPr="004419CE">
        <w:rPr>
          <w:b/>
          <w:bCs/>
          <w:sz w:val="28"/>
          <w:szCs w:val="40"/>
          <w:lang w:bidi="ar-EG"/>
        </w:rPr>
        <w:t>20</w:t>
      </w:r>
    </w:p>
    <w:tbl>
      <w:tblPr>
        <w:bidiVisual/>
        <w:tblW w:w="11880" w:type="dxa"/>
        <w:jc w:val="center"/>
        <w:tblLook w:val="04A0" w:firstRow="1" w:lastRow="0" w:firstColumn="1" w:lastColumn="0" w:noHBand="0" w:noVBand="1"/>
      </w:tblPr>
      <w:tblGrid>
        <w:gridCol w:w="4680"/>
        <w:gridCol w:w="1440"/>
        <w:gridCol w:w="4320"/>
        <w:gridCol w:w="1440"/>
      </w:tblGrid>
      <w:tr w:rsidR="004419CE" w:rsidRPr="004419CE" w:rsidTr="008456C2">
        <w:trPr>
          <w:trHeight w:val="300"/>
          <w:jc w:val="center"/>
        </w:trPr>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center"/>
              <w:rPr>
                <w:b/>
                <w:bCs/>
                <w:color w:val="000000"/>
                <w:sz w:val="20"/>
                <w:szCs w:val="26"/>
                <w:rtl/>
              </w:rPr>
            </w:pPr>
            <w:r w:rsidRPr="004419CE">
              <w:rPr>
                <w:rFonts w:eastAsia="Batang"/>
                <w:b/>
                <w:bCs/>
                <w:sz w:val="20"/>
                <w:szCs w:val="26"/>
                <w:rtl/>
                <w:lang w:val="fr-FR"/>
              </w:rPr>
              <w:t>النفقات</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center"/>
              <w:rPr>
                <w:b/>
                <w:bCs/>
                <w:color w:val="000000"/>
                <w:sz w:val="20"/>
                <w:szCs w:val="26"/>
              </w:rPr>
            </w:pPr>
            <w:r w:rsidRPr="004419CE">
              <w:rPr>
                <w:b/>
                <w:bCs/>
                <w:color w:val="000000"/>
                <w:sz w:val="20"/>
                <w:szCs w:val="26"/>
              </w:rPr>
              <w:t>2017</w:t>
            </w:r>
          </w:p>
        </w:tc>
        <w:tc>
          <w:tcPr>
            <w:tcW w:w="43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center"/>
              <w:rPr>
                <w:b/>
                <w:bCs/>
                <w:color w:val="000000"/>
                <w:sz w:val="20"/>
                <w:szCs w:val="26"/>
              </w:rPr>
            </w:pPr>
            <w:r w:rsidRPr="004419CE">
              <w:rPr>
                <w:rFonts w:eastAsia="Batang"/>
                <w:b/>
                <w:bCs/>
                <w:sz w:val="20"/>
                <w:szCs w:val="26"/>
                <w:rtl/>
                <w:lang w:val="fr-FR"/>
              </w:rPr>
              <w:t>الإيرادات</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center"/>
              <w:rPr>
                <w:b/>
                <w:bCs/>
                <w:color w:val="000000"/>
                <w:sz w:val="20"/>
                <w:szCs w:val="26"/>
              </w:rPr>
            </w:pPr>
            <w:r w:rsidRPr="004419CE">
              <w:rPr>
                <w:b/>
                <w:bCs/>
                <w:color w:val="000000"/>
                <w:sz w:val="20"/>
                <w:szCs w:val="26"/>
              </w:rPr>
              <w:t>2017</w:t>
            </w: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rFonts w:eastAsia="Batang"/>
                <w:sz w:val="20"/>
                <w:szCs w:val="26"/>
                <w:rtl/>
                <w:lang w:val="fr-FR"/>
              </w:rPr>
              <w:t>تمويل المشاريع</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250 000,00</w:t>
            </w: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rFonts w:eastAsia="Batang"/>
                <w:sz w:val="20"/>
                <w:szCs w:val="26"/>
                <w:rtl/>
                <w:lang w:val="fr-FR"/>
              </w:rPr>
              <w:t>مساهمات</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1 948 001,56</w:t>
            </w: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rFonts w:eastAsia="Batang"/>
                <w:sz w:val="20"/>
                <w:szCs w:val="26"/>
                <w:rtl/>
                <w:lang w:val="fr-FR"/>
              </w:rPr>
              <w:t>النفقات الإدارية</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81 493,05</w:t>
            </w: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rFonts w:eastAsia="Batang"/>
                <w:sz w:val="20"/>
                <w:szCs w:val="26"/>
                <w:rtl/>
                <w:lang w:val="fr-FR"/>
              </w:rPr>
              <w:t>فوائد</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18 526,75</w:t>
            </w: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tl/>
              </w:rPr>
            </w:pPr>
            <w:r w:rsidRPr="004419CE">
              <w:rPr>
                <w:rFonts w:eastAsia="Batang"/>
                <w:sz w:val="20"/>
                <w:szCs w:val="26"/>
                <w:rtl/>
                <w:lang w:val="fr-FR" w:bidi="ar-EG"/>
              </w:rPr>
              <w:t>إعادة التقييم العكسي في </w:t>
            </w:r>
            <w:r w:rsidRPr="004419CE">
              <w:rPr>
                <w:rFonts w:eastAsia="Batang"/>
                <w:sz w:val="20"/>
                <w:szCs w:val="26"/>
                <w:lang w:bidi="ar-EG"/>
              </w:rPr>
              <w:t>2016</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66 211,55</w:t>
            </w: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tl/>
              </w:rPr>
              <w:t>فوائد منقولة من صندوق استئماني</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33 339,89</w:t>
            </w: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tl/>
              </w:rPr>
              <w:t xml:space="preserve">نقل أرصدة من مشاريع </w:t>
            </w:r>
            <w:r w:rsidRPr="004419CE">
              <w:rPr>
                <w:rFonts w:hint="cs"/>
                <w:color w:val="000000"/>
                <w:sz w:val="20"/>
                <w:szCs w:val="26"/>
                <w:rtl/>
                <w:lang w:bidi="ar-EG"/>
              </w:rPr>
              <w:t xml:space="preserve">الصندوق </w:t>
            </w:r>
            <w:r w:rsidRPr="004419CE">
              <w:rPr>
                <w:lang w:val="en-GB" w:bidi="ar-EG"/>
              </w:rPr>
              <w:t>ICTDF</w:t>
            </w:r>
            <w:r w:rsidRPr="004419CE">
              <w:rPr>
                <w:color w:val="000000"/>
                <w:sz w:val="20"/>
                <w:szCs w:val="26"/>
                <w:rtl/>
                <w:lang w:bidi="ar-EG"/>
              </w:rPr>
              <w:t xml:space="preserve"> </w:t>
            </w:r>
            <w:r w:rsidRPr="004419CE">
              <w:rPr>
                <w:color w:val="000000"/>
                <w:sz w:val="20"/>
                <w:szCs w:val="26"/>
                <w:rtl/>
              </w:rPr>
              <w:t>المنتهية</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256 769,85</w:t>
            </w:r>
          </w:p>
        </w:tc>
      </w:tr>
      <w:tr w:rsidR="004419CE" w:rsidRPr="004419CE" w:rsidTr="008456C2">
        <w:trPr>
          <w:trHeight w:val="300"/>
          <w:jc w:val="center"/>
        </w:trPr>
        <w:tc>
          <w:tcPr>
            <w:tcW w:w="4680"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single" w:sz="4" w:space="0" w:color="auto"/>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tl/>
                <w:lang w:bidi="ar-EG"/>
              </w:rPr>
            </w:pPr>
            <w:r w:rsidRPr="004419CE">
              <w:rPr>
                <w:rFonts w:eastAsia="Batang"/>
                <w:sz w:val="20"/>
                <w:szCs w:val="26"/>
                <w:rtl/>
                <w:lang w:val="fr-FR"/>
              </w:rPr>
              <w:t>إعادة التقييم في </w:t>
            </w:r>
            <w:r w:rsidRPr="004419CE">
              <w:rPr>
                <w:rFonts w:eastAsia="Batang"/>
                <w:sz w:val="20"/>
                <w:szCs w:val="26"/>
                <w:lang w:val="fr-FR"/>
              </w:rPr>
              <w:t>2017</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67 139,05</w:t>
            </w: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p>
        </w:tc>
      </w:tr>
      <w:tr w:rsidR="004419CE" w:rsidRPr="004419CE" w:rsidTr="008456C2">
        <w:trPr>
          <w:trHeight w:val="300"/>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r w:rsidRPr="004419CE">
              <w:rPr>
                <w:color w:val="000000"/>
                <w:sz w:val="20"/>
                <w:szCs w:val="26"/>
              </w:rPr>
              <w:t>1 926 072,50</w:t>
            </w: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nil"/>
              <w:right w:val="single" w:sz="4" w:space="0" w:color="auto"/>
            </w:tcBorders>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color w:val="000000"/>
                <w:sz w:val="20"/>
                <w:szCs w:val="26"/>
              </w:rPr>
            </w:pPr>
          </w:p>
        </w:tc>
      </w:tr>
      <w:tr w:rsidR="004419CE" w:rsidRPr="004419CE" w:rsidTr="008456C2">
        <w:trPr>
          <w:trHeight w:val="315"/>
          <w:jc w:val="center"/>
        </w:trPr>
        <w:tc>
          <w:tcPr>
            <w:tcW w:w="4680" w:type="dxa"/>
            <w:tcBorders>
              <w:top w:val="nil"/>
              <w:left w:val="single" w:sz="4" w:space="0" w:color="auto"/>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r w:rsidRPr="004419CE">
              <w:rPr>
                <w:rFonts w:hint="cs"/>
                <w:color w:val="000000"/>
                <w:sz w:val="20"/>
                <w:szCs w:val="26"/>
                <w:rtl/>
                <w:lang w:bidi="ar-EG"/>
              </w:rPr>
              <w:t>فائض الإيرادات</w:t>
            </w:r>
            <w:r w:rsidRPr="004419CE">
              <w:rPr>
                <w:color w:val="000000"/>
                <w:sz w:val="20"/>
                <w:szCs w:val="26"/>
              </w:rPr>
              <w:t xml:space="preserve"> </w:t>
            </w:r>
          </w:p>
        </w:tc>
        <w:tc>
          <w:tcPr>
            <w:tcW w:w="1440" w:type="dxa"/>
            <w:tcBorders>
              <w:top w:val="single" w:sz="4" w:space="0" w:color="auto"/>
              <w:left w:val="nil"/>
              <w:bottom w:val="double" w:sz="6" w:space="0" w:color="auto"/>
              <w:right w:val="single" w:sz="4" w:space="0" w:color="auto"/>
            </w:tcBorders>
            <w:shd w:val="clear" w:color="auto" w:fill="F2F2F2" w:themeFill="background1" w:themeFillShade="F2"/>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2 323 777,10</w:t>
            </w:r>
          </w:p>
        </w:tc>
        <w:tc>
          <w:tcPr>
            <w:tcW w:w="4320"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single" w:sz="4" w:space="0" w:color="auto"/>
              <w:left w:val="nil"/>
              <w:bottom w:val="double" w:sz="6" w:space="0" w:color="auto"/>
              <w:right w:val="single" w:sz="4" w:space="0" w:color="auto"/>
            </w:tcBorders>
            <w:shd w:val="clear" w:color="auto" w:fill="F2F2F2" w:themeFill="background1" w:themeFillShade="F2"/>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jc w:val="left"/>
              <w:rPr>
                <w:color w:val="000000"/>
                <w:sz w:val="20"/>
                <w:szCs w:val="26"/>
              </w:rPr>
            </w:pPr>
            <w:r w:rsidRPr="004419CE">
              <w:rPr>
                <w:color w:val="000000"/>
                <w:sz w:val="20"/>
                <w:szCs w:val="26"/>
              </w:rPr>
              <w:t>2 323 777,10</w:t>
            </w:r>
          </w:p>
        </w:tc>
      </w:tr>
      <w:tr w:rsidR="004419CE" w:rsidRPr="004419CE" w:rsidTr="008456C2">
        <w:trPr>
          <w:trHeight w:val="315"/>
          <w:jc w:val="center"/>
        </w:trPr>
        <w:tc>
          <w:tcPr>
            <w:tcW w:w="4680" w:type="dxa"/>
            <w:tcBorders>
              <w:top w:val="nil"/>
              <w:left w:val="single" w:sz="4" w:space="0" w:color="auto"/>
              <w:bottom w:val="single" w:sz="4" w:space="0" w:color="auto"/>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4320" w:type="dxa"/>
            <w:tcBorders>
              <w:top w:val="nil"/>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c>
          <w:tcPr>
            <w:tcW w:w="1440" w:type="dxa"/>
            <w:tcBorders>
              <w:top w:val="nil"/>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80" w:lineRule="exact"/>
              <w:rPr>
                <w:color w:val="000000"/>
                <w:sz w:val="20"/>
                <w:szCs w:val="26"/>
              </w:rPr>
            </w:pPr>
            <w:r w:rsidRPr="004419CE">
              <w:rPr>
                <w:color w:val="000000"/>
                <w:sz w:val="20"/>
                <w:szCs w:val="26"/>
              </w:rPr>
              <w:t> </w:t>
            </w:r>
          </w:p>
        </w:tc>
      </w:tr>
    </w:tbl>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6"/>
          <w:szCs w:val="36"/>
          <w:lang w:val="en-GB" w:bidi="ar-SY"/>
        </w:rPr>
      </w:pPr>
      <w:bookmarkStart w:id="795" w:name="_Toc482792258"/>
      <w:bookmarkStart w:id="796" w:name="_Toc452156158"/>
      <w:bookmarkStart w:id="797" w:name="_Toc511402274"/>
      <w:bookmarkStart w:id="798" w:name="_Toc511762245"/>
      <w:r w:rsidRPr="004419CE">
        <w:rPr>
          <w:sz w:val="26"/>
          <w:szCs w:val="36"/>
          <w:rtl/>
          <w:lang w:val="en-GB" w:bidi="ar-SY"/>
        </w:rPr>
        <w:lastRenderedPageBreak/>
        <w:t xml:space="preserve">الملحـق </w:t>
      </w:r>
      <w:r w:rsidRPr="004419CE">
        <w:rPr>
          <w:rFonts w:hint="cs"/>
          <w:sz w:val="26"/>
          <w:szCs w:val="36"/>
          <w:rtl/>
          <w:lang w:val="en-GB" w:bidi="ar-SY"/>
        </w:rPr>
        <w:t>ألف</w:t>
      </w:r>
      <w:bookmarkEnd w:id="795"/>
      <w:bookmarkEnd w:id="796"/>
      <w:r w:rsidRPr="004419CE">
        <w:rPr>
          <w:sz w:val="26"/>
          <w:szCs w:val="36"/>
          <w:lang w:val="en-GB" w:bidi="ar-SY"/>
        </w:rPr>
        <w:t>8</w:t>
      </w:r>
      <w:bookmarkEnd w:id="797"/>
      <w:bookmarkEnd w:id="798"/>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jc w:val="center"/>
        <w:rPr>
          <w:b/>
          <w:bCs/>
          <w:sz w:val="28"/>
          <w:szCs w:val="40"/>
          <w:rtl/>
          <w:lang w:bidi="ar-SY"/>
        </w:rPr>
      </w:pPr>
      <w:bookmarkStart w:id="799" w:name="_Toc482792259"/>
      <w:r w:rsidRPr="004419CE">
        <w:rPr>
          <w:b/>
          <w:bCs/>
          <w:sz w:val="28"/>
          <w:szCs w:val="40"/>
          <w:rtl/>
          <w:lang w:bidi="ar-SY"/>
        </w:rPr>
        <w:t xml:space="preserve">تليكوم العالمي للاتحاد لعام </w:t>
      </w:r>
      <w:r w:rsidRPr="004419CE">
        <w:rPr>
          <w:b/>
          <w:bCs/>
          <w:sz w:val="28"/>
          <w:szCs w:val="40"/>
          <w:lang w:bidi="ar-SY"/>
        </w:rPr>
        <w:t>201</w:t>
      </w:r>
      <w:bookmarkEnd w:id="799"/>
      <w:r w:rsidRPr="004419CE">
        <w:rPr>
          <w:b/>
          <w:bCs/>
          <w:sz w:val="28"/>
          <w:szCs w:val="40"/>
          <w:lang w:bidi="ar-SY"/>
        </w:rPr>
        <w:t>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jc w:val="center"/>
        <w:rPr>
          <w:b/>
          <w:bCs/>
          <w:sz w:val="24"/>
          <w:szCs w:val="24"/>
          <w:lang w:bidi="ar-SY"/>
        </w:rPr>
      </w:pPr>
      <w:r w:rsidRPr="004419CE">
        <w:rPr>
          <w:rFonts w:hint="cs"/>
          <w:b/>
          <w:bCs/>
          <w:sz w:val="32"/>
          <w:szCs w:val="32"/>
          <w:rtl/>
          <w:lang w:bidi="ar-SY"/>
        </w:rPr>
        <w:t>ملخص الإيرادات والنفقات بحسب الفئة في</w:t>
      </w:r>
      <w:r w:rsidRPr="004419CE">
        <w:rPr>
          <w:rFonts w:hint="cs"/>
          <w:b/>
          <w:bCs/>
          <w:sz w:val="28"/>
          <w:szCs w:val="40"/>
          <w:rtl/>
          <w:lang w:bidi="ar-SY"/>
        </w:rPr>
        <w:t xml:space="preserve"> </w:t>
      </w:r>
      <w:r w:rsidRPr="004419CE">
        <w:rPr>
          <w:b/>
          <w:bCs/>
          <w:sz w:val="24"/>
          <w:szCs w:val="24"/>
          <w:lang w:bidi="ar-SY"/>
        </w:rPr>
        <w:t>31</w:t>
      </w:r>
      <w:r w:rsidRPr="004419CE">
        <w:rPr>
          <w:rFonts w:hint="cs"/>
          <w:b/>
          <w:bCs/>
          <w:sz w:val="28"/>
          <w:szCs w:val="40"/>
          <w:rtl/>
          <w:lang w:bidi="ar-EG"/>
        </w:rPr>
        <w:t xml:space="preserve"> </w:t>
      </w:r>
      <w:r w:rsidRPr="004419CE">
        <w:rPr>
          <w:rFonts w:hint="cs"/>
          <w:b/>
          <w:bCs/>
          <w:sz w:val="32"/>
          <w:szCs w:val="32"/>
          <w:rtl/>
          <w:lang w:bidi="ar-SY"/>
        </w:rPr>
        <w:t>ديسمبر</w:t>
      </w:r>
      <w:r w:rsidRPr="004419CE">
        <w:rPr>
          <w:rFonts w:hint="cs"/>
          <w:b/>
          <w:bCs/>
          <w:sz w:val="28"/>
          <w:szCs w:val="40"/>
          <w:rtl/>
          <w:lang w:bidi="ar-EG"/>
        </w:rPr>
        <w:t xml:space="preserve"> </w:t>
      </w:r>
      <w:r w:rsidRPr="004419CE">
        <w:rPr>
          <w:b/>
          <w:bCs/>
          <w:sz w:val="24"/>
          <w:szCs w:val="24"/>
          <w:lang w:bidi="ar-SY"/>
        </w:rPr>
        <w:t>2017</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60"/>
        <w:jc w:val="center"/>
        <w:rPr>
          <w:i/>
          <w:iCs/>
          <w:sz w:val="28"/>
          <w:szCs w:val="40"/>
          <w:rtl/>
          <w:lang w:bidi="ar-EG"/>
        </w:rPr>
      </w:pPr>
      <w:r w:rsidRPr="004419CE">
        <w:rPr>
          <w:rFonts w:hint="cs"/>
          <w:i/>
          <w:iCs/>
          <w:sz w:val="24"/>
          <w:szCs w:val="24"/>
          <w:rtl/>
          <w:lang w:bidi="ar-EG"/>
        </w:rPr>
        <w:t>بالفرنكات السويسرية</w:t>
      </w: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rPr>
          <w:rtl/>
          <w:lang w:val="en-GB"/>
        </w:rPr>
      </w:pPr>
      <w:r w:rsidRPr="004419CE">
        <w:rPr>
          <w:noProof/>
        </w:rPr>
        <w:drawing>
          <wp:inline distT="0" distB="0" distL="0" distR="0" wp14:anchorId="2DE2BA11" wp14:editId="6E08FB9C">
            <wp:extent cx="8706810" cy="4132438"/>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53">
                      <a:extLst>
                        <a:ext uri="{28A0092B-C50C-407E-A947-70E740481C1C}">
                          <a14:useLocalDpi xmlns:a14="http://schemas.microsoft.com/office/drawing/2010/main" val="0"/>
                        </a:ext>
                      </a:extLst>
                    </a:blip>
                    <a:srcRect t="10889"/>
                    <a:stretch/>
                  </pic:blipFill>
                  <pic:spPr bwMode="auto">
                    <a:xfrm>
                      <a:off x="0" y="0"/>
                      <a:ext cx="8718267" cy="4137876"/>
                    </a:xfrm>
                    <a:prstGeom prst="rect">
                      <a:avLst/>
                    </a:prstGeom>
                    <a:noFill/>
                    <a:ln>
                      <a:noFill/>
                    </a:ln>
                    <a:extLst>
                      <a:ext uri="{53640926-AAD7-44D8-BBD7-CCE9431645EC}">
                        <a14:shadowObscured xmlns:a14="http://schemas.microsoft.com/office/drawing/2010/main"/>
                      </a:ext>
                    </a:extLst>
                  </pic:spPr>
                </pic:pic>
              </a:graphicData>
            </a:graphic>
          </wp:inline>
        </w:drawing>
      </w: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rPr>
          <w:b/>
          <w:bCs/>
          <w:rtl/>
          <w:lang w:val="en-GB" w:bidi="ar-EG"/>
        </w:rPr>
      </w:pPr>
      <w:r w:rsidRPr="004419CE">
        <w:rPr>
          <w:rFonts w:hint="cs"/>
          <w:b/>
          <w:bCs/>
          <w:u w:val="single"/>
          <w:rtl/>
          <w:lang w:val="en-GB" w:bidi="ar-EG"/>
        </w:rPr>
        <w:lastRenderedPageBreak/>
        <w:t>بيانات الجدول</w:t>
      </w:r>
      <w:r w:rsidRPr="004419CE">
        <w:rPr>
          <w:rFonts w:hint="cs"/>
          <w:b/>
          <w:bCs/>
          <w:sz w:val="18"/>
          <w:szCs w:val="26"/>
          <w:rtl/>
          <w:lang w:val="en-GB" w:bidi="ar-EG"/>
        </w:rPr>
        <w:t>:</w:t>
      </w:r>
    </w:p>
    <w:tbl>
      <w:tblPr>
        <w:tblStyle w:val="TableGrid3"/>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1"/>
        <w:gridCol w:w="4055"/>
        <w:gridCol w:w="430"/>
        <w:gridCol w:w="4495"/>
        <w:gridCol w:w="3405"/>
      </w:tblGrid>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sz w:val="20"/>
                <w:szCs w:val="26"/>
                <w:rtl/>
                <w:lang w:val="fr-FR" w:eastAsia="en-US" w:bidi="ar-EG"/>
              </w:rPr>
              <w:t>الإيرادات</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fr-FR" w:eastAsia="en-US" w:bidi="ar-SY"/>
              </w:rPr>
            </w:pPr>
            <w:r w:rsidRPr="004419CE">
              <w:rPr>
                <w:rFonts w:eastAsia="Times New Roman"/>
                <w:sz w:val="20"/>
                <w:szCs w:val="26"/>
                <w:lang w:val="fr-FR" w:eastAsia="en-US" w:bidi="ar-SY"/>
              </w:rPr>
              <w:t>Revenue</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النفقات</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Expense</w:t>
            </w:r>
            <w:r w:rsidRPr="004419CE">
              <w:rPr>
                <w:rFonts w:eastAsia="Times New Roman"/>
                <w:sz w:val="20"/>
                <w:szCs w:val="26"/>
                <w:lang w:val="fr-FR" w:eastAsia="en-US" w:bidi="ar-SY"/>
              </w:rPr>
              <w:t>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المعرض</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Exhibition</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تكاليف الموظفين والتكاليف الأخرى الخاصة بالموظفين</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eastAsia="en-US" w:bidi="ar-SY"/>
              </w:rPr>
            </w:pPr>
            <w:r w:rsidRPr="004419CE">
              <w:rPr>
                <w:rFonts w:eastAsia="Times New Roman"/>
                <w:sz w:val="20"/>
                <w:szCs w:val="26"/>
                <w:lang w:eastAsia="en-US" w:bidi="ar-SY"/>
              </w:rPr>
              <w:t>Staff and Other Staff Costs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rtl/>
                <w:lang w:val="fr-FR" w:eastAsia="en-US" w:bidi="ar-EG"/>
              </w:rPr>
              <w:t>حلول الأجنحة كاملة التجهيز</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Turnkey Solutions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نفقات البعثات</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fr-FR" w:eastAsia="en-US" w:bidi="ar-SY"/>
              </w:rPr>
            </w:pPr>
            <w:r w:rsidRPr="004419CE">
              <w:rPr>
                <w:rFonts w:eastAsia="Times New Roman"/>
                <w:sz w:val="20"/>
                <w:szCs w:val="26"/>
                <w:lang w:val="fr-FR" w:eastAsia="en-US" w:bidi="ar-SY"/>
              </w:rPr>
              <w:t xml:space="preserve">Mission </w:t>
            </w:r>
            <w:proofErr w:type="spellStart"/>
            <w:r w:rsidRPr="004419CE">
              <w:rPr>
                <w:rFonts w:eastAsia="Times New Roman"/>
                <w:sz w:val="20"/>
                <w:szCs w:val="26"/>
                <w:lang w:val="fr-FR" w:eastAsia="en-US" w:bidi="ar-SY"/>
              </w:rPr>
              <w:t>expenses</w:t>
            </w:r>
            <w:proofErr w:type="spellEnd"/>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lang w:val="fr-FR" w:eastAsia="en-US" w:bidi="ar-EG"/>
              </w:rPr>
            </w:pPr>
            <w:r w:rsidRPr="004419CE">
              <w:rPr>
                <w:rFonts w:eastAsia="Times New Roman"/>
                <w:color w:val="000000"/>
                <w:sz w:val="20"/>
                <w:szCs w:val="26"/>
                <w:rtl/>
                <w:lang w:val="fr-FR" w:eastAsia="en-US" w:bidi="ar-EG"/>
              </w:rPr>
              <w:t>المنتدى</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Forum</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الخدمات التعاقدية</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Contractual services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برنامج المنح الخاص</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Fellowship Programme</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استئجار الأماكن والمعدات وصيانتها</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eastAsia="en-US" w:bidi="ar-SY"/>
              </w:rPr>
            </w:pPr>
            <w:r w:rsidRPr="004419CE">
              <w:rPr>
                <w:rFonts w:eastAsia="Times New Roman"/>
                <w:sz w:val="20"/>
                <w:szCs w:val="26"/>
                <w:lang w:eastAsia="en-US" w:bidi="ar-SY"/>
              </w:rPr>
              <w:t>Rental and maintenance of premises and equipment</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الاتصالات والتسويق</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Communications &amp; Marketing</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hint="cs"/>
                <w:color w:val="000000"/>
                <w:sz w:val="20"/>
                <w:szCs w:val="26"/>
                <w:rtl/>
                <w:lang w:val="fr-FR" w:eastAsia="en-US" w:bidi="ar-EG"/>
              </w:rPr>
              <w:t>المعدات واللوازم</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Materials and supplies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خدمات وسائل الإعلام</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Media Services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r w:rsidRPr="004419CE">
              <w:rPr>
                <w:rFonts w:eastAsia="Times New Roman" w:hint="cs"/>
                <w:sz w:val="20"/>
                <w:szCs w:val="26"/>
                <w:rtl/>
                <w:lang w:val="en-GB" w:eastAsia="en-US" w:bidi="ar-SY"/>
              </w:rPr>
              <w:t>مرافق الخدمات العامة والداخلية</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Public and internal service utilities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الإدارة</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Administration</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r w:rsidRPr="004419CE">
              <w:rPr>
                <w:rFonts w:eastAsia="Times New Roman" w:hint="cs"/>
                <w:sz w:val="20"/>
                <w:szCs w:val="26"/>
                <w:rtl/>
                <w:lang w:val="en-GB" w:eastAsia="en-US" w:bidi="ar-EG"/>
              </w:rPr>
              <w:t>مراجعة الحسابات والرسوم المشتركة بين الوكالات ونفقات متفرقة</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Audit &amp; inter-agency fees &amp; misc.</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دائرة إدارة الموارد المالية</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rtl/>
                <w:lang w:val="en-GB" w:eastAsia="en-US" w:bidi="ar-SY"/>
              </w:rPr>
            </w:pPr>
            <w:r w:rsidRPr="004419CE">
              <w:rPr>
                <w:rFonts w:eastAsia="Times New Roman"/>
                <w:sz w:val="20"/>
                <w:szCs w:val="26"/>
                <w:lang w:val="en-GB" w:eastAsia="en-US" w:bidi="ar-SY"/>
              </w:rPr>
              <w:t>Financial Resources management Department</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r w:rsidRPr="004419CE">
              <w:rPr>
                <w:rFonts w:eastAsia="Times New Roman" w:hint="cs"/>
                <w:sz w:val="20"/>
                <w:szCs w:val="26"/>
                <w:rtl/>
                <w:lang w:val="en-GB" w:eastAsia="en-US" w:bidi="ar-EG"/>
              </w:rPr>
              <w:t>نفقات أخرى</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EG"/>
              </w:rPr>
            </w:pPr>
            <w:r w:rsidRPr="004419CE">
              <w:rPr>
                <w:rFonts w:eastAsia="Times New Roman"/>
                <w:sz w:val="20"/>
                <w:szCs w:val="26"/>
                <w:lang w:val="en-GB" w:eastAsia="en-US" w:bidi="ar-SY"/>
              </w:rPr>
              <w:t>Other</w:t>
            </w:r>
            <w:r w:rsidRPr="004419CE">
              <w:rPr>
                <w:rFonts w:eastAsia="Times New Roman" w:hint="cs"/>
                <w:sz w:val="20"/>
                <w:szCs w:val="26"/>
                <w:rtl/>
                <w:lang w:val="en-GB" w:eastAsia="en-US" w:bidi="ar-SY"/>
              </w:rPr>
              <w:t xml:space="preserve"> </w:t>
            </w:r>
            <w:r w:rsidRPr="004419CE">
              <w:rPr>
                <w:rFonts w:eastAsia="Times New Roman"/>
                <w:sz w:val="20"/>
                <w:szCs w:val="26"/>
                <w:lang w:val="en-GB" w:eastAsia="en-US" w:bidi="ar-SY"/>
              </w:rPr>
              <w:t>expense</w:t>
            </w:r>
            <w:r w:rsidRPr="004419CE">
              <w:rPr>
                <w:rFonts w:eastAsia="Times New Roman"/>
                <w:sz w:val="20"/>
                <w:szCs w:val="26"/>
                <w:lang w:val="fr-FR" w:eastAsia="en-US" w:bidi="ar-SY"/>
              </w:rPr>
              <w:t>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خدمات المعلومات</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Information Services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r w:rsidRPr="004419CE">
              <w:rPr>
                <w:rFonts w:eastAsia="Times New Roman" w:hint="cs"/>
                <w:sz w:val="20"/>
                <w:szCs w:val="26"/>
                <w:rtl/>
                <w:lang w:val="en-GB" w:eastAsia="en-US" w:bidi="ar-EG"/>
              </w:rPr>
              <w:t>مجموع النفقات</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Total Expense</w:t>
            </w:r>
            <w:r w:rsidRPr="004419CE">
              <w:rPr>
                <w:rFonts w:eastAsia="Times New Roman"/>
                <w:sz w:val="20"/>
                <w:szCs w:val="26"/>
                <w:lang w:val="fr-FR" w:eastAsia="en-US" w:bidi="ar-SY"/>
              </w:rPr>
              <w:t>s</w:t>
            </w: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برنامج القيادة</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Leadership Programme</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r w:rsidRPr="004419CE">
              <w:rPr>
                <w:rFonts w:eastAsia="Times New Roman" w:hint="cs"/>
                <w:sz w:val="20"/>
                <w:szCs w:val="26"/>
                <w:rtl/>
                <w:lang w:val="en-GB" w:eastAsia="en-US" w:bidi="ar-EG"/>
              </w:rPr>
              <w:t>الناتج الصافي</w:t>
            </w: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fr-FR" w:eastAsia="en-US" w:bidi="ar-SY"/>
              </w:rPr>
            </w:pPr>
            <w:r w:rsidRPr="004419CE">
              <w:rPr>
                <w:rFonts w:eastAsia="Times New Roman"/>
                <w:sz w:val="20"/>
                <w:szCs w:val="26"/>
                <w:lang w:val="fr-FR" w:eastAsia="en-US" w:bidi="ar-SY"/>
              </w:rPr>
              <w:t xml:space="preserve">Net </w:t>
            </w:r>
            <w:proofErr w:type="spellStart"/>
            <w:r w:rsidRPr="004419CE">
              <w:rPr>
                <w:rFonts w:eastAsia="Times New Roman"/>
                <w:sz w:val="20"/>
                <w:szCs w:val="26"/>
                <w:lang w:val="fr-FR" w:eastAsia="en-US" w:bidi="ar-SY"/>
              </w:rPr>
              <w:t>Result</w:t>
            </w:r>
            <w:proofErr w:type="spellEnd"/>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برنامج التواصل</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Networking Programme</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color w:val="000000"/>
                <w:sz w:val="20"/>
                <w:szCs w:val="26"/>
                <w:rtl/>
                <w:lang w:val="fr-FR" w:eastAsia="en-US" w:bidi="ar-EG"/>
              </w:rPr>
            </w:pPr>
            <w:r w:rsidRPr="004419CE">
              <w:rPr>
                <w:rFonts w:eastAsia="Times New Roman"/>
                <w:color w:val="000000"/>
                <w:sz w:val="20"/>
                <w:szCs w:val="26"/>
                <w:rtl/>
                <w:lang w:val="fr-FR" w:eastAsia="en-US" w:bidi="ar-EG"/>
              </w:rPr>
              <w:t>أنشطة الاحتفالات</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Celebration Activities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r w:rsidRPr="004419CE">
              <w:rPr>
                <w:rFonts w:eastAsia="Times New Roman" w:hint="cs"/>
                <w:sz w:val="20"/>
                <w:szCs w:val="26"/>
                <w:rtl/>
                <w:lang w:val="en-GB" w:eastAsia="en-US" w:bidi="ar-EG"/>
              </w:rPr>
              <w:t>مبادرات ريادة الأعمال</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Entrepreneurship Initiatives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r w:rsidRPr="004419CE">
              <w:rPr>
                <w:rFonts w:eastAsia="Times New Roman" w:hint="cs"/>
                <w:sz w:val="20"/>
                <w:szCs w:val="26"/>
                <w:rtl/>
                <w:lang w:val="en-GB" w:eastAsia="en-US" w:bidi="ar-SY"/>
              </w:rPr>
              <w:t>المجموع</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Total</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r w:rsidRPr="004419CE">
              <w:rPr>
                <w:rFonts w:eastAsia="Times New Roman" w:hint="cs"/>
                <w:sz w:val="20"/>
                <w:szCs w:val="26"/>
                <w:rtl/>
                <w:lang w:val="en-GB" w:eastAsia="en-US" w:bidi="ar-EG"/>
              </w:rPr>
              <w:t>المساحات المؤجرة</w:t>
            </w:r>
            <w:r w:rsidRPr="004419CE">
              <w:rPr>
                <w:rFonts w:eastAsia="Times New Roman"/>
                <w:sz w:val="20"/>
                <w:szCs w:val="26"/>
                <w:rtl/>
                <w:lang w:val="en-GB" w:eastAsia="en-US" w:bidi="ar-EG"/>
              </w:rPr>
              <w:tab/>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roofErr w:type="spellStart"/>
            <w:r w:rsidRPr="004419CE">
              <w:rPr>
                <w:rFonts w:eastAsia="Times New Roman"/>
                <w:sz w:val="20"/>
                <w:szCs w:val="26"/>
                <w:lang w:val="fr-FR" w:eastAsia="en-US" w:bidi="ar-SY"/>
              </w:rPr>
              <w:t>Space</w:t>
            </w:r>
            <w:proofErr w:type="spellEnd"/>
            <w:r w:rsidRPr="004419CE">
              <w:rPr>
                <w:rFonts w:eastAsia="Times New Roman"/>
                <w:sz w:val="20"/>
                <w:szCs w:val="26"/>
                <w:lang w:val="fr-FR" w:eastAsia="en-US" w:bidi="ar-SY"/>
              </w:rPr>
              <w:t xml:space="preserve"> </w:t>
            </w:r>
            <w:proofErr w:type="spellStart"/>
            <w:r w:rsidRPr="004419CE">
              <w:rPr>
                <w:rFonts w:eastAsia="Times New Roman"/>
                <w:sz w:val="20"/>
                <w:szCs w:val="26"/>
                <w:lang w:val="fr-FR" w:eastAsia="en-US" w:bidi="ar-SY"/>
              </w:rPr>
              <w:t>Rental</w:t>
            </w:r>
            <w:proofErr w:type="spellEnd"/>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pacing w:val="-6"/>
                <w:sz w:val="20"/>
                <w:szCs w:val="26"/>
                <w:rtl/>
                <w:lang w:val="en-GB" w:eastAsia="en-US" w:bidi="ar-EG"/>
              </w:rPr>
            </w:pPr>
            <w:r w:rsidRPr="004419CE">
              <w:rPr>
                <w:rFonts w:eastAsia="Times New Roman" w:hint="cs"/>
                <w:spacing w:val="-6"/>
                <w:sz w:val="20"/>
                <w:szCs w:val="26"/>
                <w:rtl/>
                <w:lang w:val="en-GB" w:eastAsia="en-US" w:bidi="ar-EG"/>
              </w:rPr>
              <w:t xml:space="preserve">إيرادات أخرى متصلة بالحدث بما في ذلك </w:t>
            </w:r>
            <w:proofErr w:type="spellStart"/>
            <w:r w:rsidRPr="004419CE">
              <w:rPr>
                <w:rFonts w:eastAsia="Times New Roman" w:hint="cs"/>
                <w:spacing w:val="-6"/>
                <w:sz w:val="20"/>
                <w:szCs w:val="26"/>
                <w:rtl/>
                <w:lang w:val="en-GB" w:eastAsia="en-US" w:bidi="ar-EG"/>
              </w:rPr>
              <w:t>الجزاءات</w:t>
            </w:r>
            <w:proofErr w:type="spellEnd"/>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eastAsia="en-US" w:bidi="ar-SY"/>
              </w:rPr>
            </w:pPr>
            <w:r w:rsidRPr="004419CE">
              <w:rPr>
                <w:rFonts w:eastAsia="Times New Roman"/>
                <w:sz w:val="20"/>
                <w:szCs w:val="26"/>
                <w:lang w:val="en-GB" w:eastAsia="en-US" w:bidi="ar-SY"/>
              </w:rPr>
              <w:t>Other event-rel. rev. incl. penalties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r w:rsidRPr="004419CE">
              <w:rPr>
                <w:rFonts w:eastAsia="Times New Roman" w:hint="cs"/>
                <w:sz w:val="20"/>
                <w:szCs w:val="26"/>
                <w:rtl/>
                <w:lang w:val="fr-FR" w:eastAsia="en-US" w:bidi="ar-EG"/>
              </w:rPr>
              <w:t>رسوم الدخول للحدث</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EG"/>
              </w:rPr>
              <w:t>Admission fees</w:t>
            </w:r>
            <w:r w:rsidRPr="004419CE">
              <w:rPr>
                <w:rFonts w:eastAsia="Times New Roman"/>
                <w:sz w:val="20"/>
                <w:szCs w:val="26"/>
                <w:lang w:val="en-GB" w:eastAsia="en-US" w:bidi="ar-EG"/>
              </w:rPr>
              <w:tab/>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الرعاية/المساهمات</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EG"/>
              </w:rPr>
            </w:pPr>
            <w:r w:rsidRPr="004419CE">
              <w:rPr>
                <w:rFonts w:eastAsia="Times New Roman"/>
                <w:sz w:val="20"/>
                <w:szCs w:val="26"/>
                <w:lang w:val="en-GB" w:eastAsia="en-US" w:bidi="ar-SY"/>
              </w:rPr>
              <w:t>Sponsorships/contributions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hint="cs"/>
                <w:color w:val="000000"/>
                <w:sz w:val="20"/>
                <w:szCs w:val="26"/>
                <w:rtl/>
                <w:lang w:val="fr-FR" w:eastAsia="en-US" w:bidi="ar-SY"/>
              </w:rPr>
              <w:t>الفوائد ومكاسب سعر الصرف</w:t>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Interest and exchange gains</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pacing w:val="-10"/>
                <w:sz w:val="20"/>
                <w:szCs w:val="26"/>
                <w:rtl/>
                <w:lang w:val="en-GB" w:eastAsia="en-US" w:bidi="ar-EG"/>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r w:rsidR="004419CE" w:rsidRPr="004419CE" w:rsidTr="008456C2">
        <w:tc>
          <w:tcPr>
            <w:tcW w:w="105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fr-FR" w:eastAsia="en-US" w:bidi="ar-EG"/>
              </w:rPr>
            </w:pPr>
            <w:r w:rsidRPr="004419CE">
              <w:rPr>
                <w:rFonts w:eastAsia="Times New Roman" w:hint="cs"/>
                <w:color w:val="000000"/>
                <w:sz w:val="20"/>
                <w:szCs w:val="26"/>
                <w:rtl/>
                <w:lang w:val="fr-FR" w:eastAsia="en-US" w:bidi="ar-SY"/>
              </w:rPr>
              <w:t>مجموع الإيرادات</w:t>
            </w:r>
            <w:r w:rsidRPr="004419CE">
              <w:rPr>
                <w:rFonts w:eastAsia="Times New Roman"/>
                <w:color w:val="000000"/>
                <w:sz w:val="20"/>
                <w:szCs w:val="26"/>
                <w:rtl/>
                <w:lang w:val="fr-FR" w:eastAsia="en-US" w:bidi="ar-SY"/>
              </w:rPr>
              <w:tab/>
            </w:r>
          </w:p>
        </w:tc>
        <w:tc>
          <w:tcPr>
            <w:tcW w:w="129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r w:rsidRPr="004419CE">
              <w:rPr>
                <w:rFonts w:eastAsia="Times New Roman"/>
                <w:sz w:val="20"/>
                <w:szCs w:val="26"/>
                <w:lang w:val="en-GB" w:eastAsia="en-US" w:bidi="ar-SY"/>
              </w:rPr>
              <w:t>Total Revenue</w:t>
            </w:r>
          </w:p>
        </w:tc>
        <w:tc>
          <w:tcPr>
            <w:tcW w:w="137"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431"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rPr>
                <w:rFonts w:eastAsia="Times New Roman"/>
                <w:sz w:val="20"/>
                <w:szCs w:val="26"/>
                <w:rtl/>
                <w:lang w:val="en-GB" w:eastAsia="en-US" w:bidi="ar-SY"/>
              </w:rPr>
            </w:pPr>
          </w:p>
        </w:tc>
        <w:tc>
          <w:tcPr>
            <w:tcW w:w="1084" w:type="pct"/>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right"/>
              <w:rPr>
                <w:rFonts w:eastAsia="Times New Roman"/>
                <w:sz w:val="20"/>
                <w:szCs w:val="26"/>
                <w:lang w:val="en-GB" w:eastAsia="en-US" w:bidi="ar-SY"/>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rPr>
          <w:rtl/>
          <w:lang w:bidi="ar-EG"/>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center"/>
        <w:rPr>
          <w:rtl/>
          <w:lang w:bidi="ar-EG"/>
        </w:rPr>
        <w:sectPr w:rsidR="004419CE" w:rsidRPr="004419CE" w:rsidSect="00C73E08">
          <w:headerReference w:type="default" r:id="rId54"/>
          <w:footerReference w:type="default" r:id="rId55"/>
          <w:footerReference w:type="first" r:id="rId56"/>
          <w:pgSz w:w="16840" w:h="11907" w:orient="landscape" w:code="9"/>
          <w:pgMar w:top="1134" w:right="567" w:bottom="1134" w:left="567" w:header="709" w:footer="709" w:gutter="0"/>
          <w:cols w:space="708"/>
          <w:docGrid w:linePitch="360"/>
        </w:sect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rPr>
          <w:sz w:val="26"/>
          <w:szCs w:val="36"/>
          <w:lang w:bidi="ar-SY"/>
        </w:rPr>
      </w:pPr>
      <w:bookmarkStart w:id="800" w:name="_Toc482792291"/>
      <w:bookmarkStart w:id="801" w:name="_Toc452156190"/>
      <w:r w:rsidRPr="004419CE">
        <w:rPr>
          <w:sz w:val="26"/>
          <w:szCs w:val="36"/>
          <w:rtl/>
          <w:lang w:val="en-GB" w:bidi="ar-SY"/>
        </w:rPr>
        <w:lastRenderedPageBreak/>
        <w:t xml:space="preserve">الملحق </w:t>
      </w:r>
      <w:bookmarkEnd w:id="800"/>
      <w:bookmarkEnd w:id="801"/>
      <w:r w:rsidRPr="004419CE">
        <w:rPr>
          <w:rFonts w:hint="cs"/>
          <w:sz w:val="26"/>
          <w:szCs w:val="36"/>
          <w:rtl/>
          <w:lang w:bidi="ar-SY"/>
        </w:rPr>
        <w:t>باء</w:t>
      </w:r>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rPr>
          <w:b/>
          <w:bCs/>
          <w:sz w:val="28"/>
          <w:szCs w:val="40"/>
          <w:rtl/>
          <w:lang w:bidi="ar-EG"/>
        </w:rPr>
      </w:pPr>
      <w:r w:rsidRPr="004419CE">
        <w:rPr>
          <w:b/>
          <w:bCs/>
          <w:sz w:val="28"/>
          <w:szCs w:val="40"/>
          <w:rtl/>
          <w:lang w:bidi="ar-SY"/>
        </w:rPr>
        <w:t>حالة المتأخرات في </w:t>
      </w:r>
      <w:r w:rsidRPr="004419CE">
        <w:rPr>
          <w:b/>
          <w:bCs/>
          <w:sz w:val="28"/>
          <w:szCs w:val="40"/>
          <w:lang w:bidi="ar-EG"/>
        </w:rPr>
        <w:t>31</w:t>
      </w:r>
      <w:r w:rsidRPr="004419CE">
        <w:rPr>
          <w:b/>
          <w:bCs/>
          <w:sz w:val="28"/>
          <w:szCs w:val="40"/>
          <w:rtl/>
          <w:lang w:bidi="ar-SY"/>
        </w:rPr>
        <w:t xml:space="preserve"> ديسمبر </w:t>
      </w:r>
      <w:r w:rsidRPr="004419CE">
        <w:rPr>
          <w:b/>
          <w:bCs/>
          <w:sz w:val="28"/>
          <w:szCs w:val="40"/>
          <w:lang w:bidi="ar-EG"/>
        </w:rPr>
        <w:t>2017</w:t>
      </w:r>
    </w:p>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rPr>
          <w:b/>
          <w:bCs/>
          <w:lang w:bidi="ar-SY"/>
        </w:rPr>
      </w:pPr>
      <w:bookmarkStart w:id="802" w:name="_Toc452156695"/>
      <w:bookmarkStart w:id="803" w:name="_Toc419484133"/>
      <w:bookmarkStart w:id="804" w:name="_Toc419483261"/>
      <w:bookmarkStart w:id="805" w:name="_Toc387338388"/>
      <w:r w:rsidRPr="004419CE">
        <w:rPr>
          <w:b/>
          <w:bCs/>
          <w:rtl/>
          <w:lang w:bidi="ar-SY"/>
        </w:rPr>
        <w:t>المبالغ المستحقة بشأن الاشتراكات والمنشورات</w:t>
      </w:r>
      <w:bookmarkEnd w:id="802"/>
      <w:bookmarkEnd w:id="803"/>
      <w:bookmarkEnd w:id="804"/>
      <w:bookmarkEnd w:id="805"/>
    </w:p>
    <w:tbl>
      <w:tblPr>
        <w:bidiVisual/>
        <w:tblW w:w="5000" w:type="pct"/>
        <w:tblLayout w:type="fixed"/>
        <w:tblLook w:val="04A0" w:firstRow="1" w:lastRow="0" w:firstColumn="1" w:lastColumn="0" w:noHBand="0" w:noVBand="1"/>
      </w:tblPr>
      <w:tblGrid>
        <w:gridCol w:w="3016"/>
        <w:gridCol w:w="1654"/>
        <w:gridCol w:w="1653"/>
        <w:gridCol w:w="1653"/>
        <w:gridCol w:w="1653"/>
      </w:tblGrid>
      <w:tr w:rsidR="004419CE" w:rsidRPr="004419CE" w:rsidTr="008456C2">
        <w:trPr>
          <w:trHeight w:val="300"/>
        </w:trPr>
        <w:tc>
          <w:tcPr>
            <w:tcW w:w="3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imes New Roman"/>
                <w:b/>
                <w:bCs/>
                <w:sz w:val="20"/>
                <w:szCs w:val="26"/>
                <w:rtl/>
                <w:lang w:val="en-GB" w:eastAsia="en-US" w:bidi="ar-EG"/>
              </w:rPr>
            </w:pPr>
            <w:r w:rsidRPr="004419CE">
              <w:rPr>
                <w:rFonts w:eastAsia="Batang"/>
                <w:b/>
                <w:bCs/>
                <w:sz w:val="20"/>
                <w:szCs w:val="26"/>
                <w:rtl/>
                <w:lang w:eastAsia="en-US" w:bidi="ar-EG"/>
              </w:rPr>
              <w:t xml:space="preserve">ألف </w:t>
            </w:r>
            <w:proofErr w:type="gramStart"/>
            <w:r w:rsidRPr="004419CE">
              <w:rPr>
                <w:rFonts w:eastAsia="Batang"/>
                <w:b/>
                <w:bCs/>
                <w:sz w:val="20"/>
                <w:szCs w:val="26"/>
                <w:rtl/>
                <w:lang w:eastAsia="en-US" w:bidi="ar-EG"/>
              </w:rPr>
              <w:t>- الدول</w:t>
            </w:r>
            <w:proofErr w:type="gramEnd"/>
            <w:r w:rsidRPr="004419CE">
              <w:rPr>
                <w:rFonts w:eastAsia="Batang"/>
                <w:b/>
                <w:bCs/>
                <w:sz w:val="20"/>
                <w:szCs w:val="26"/>
                <w:rtl/>
                <w:lang w:eastAsia="en-US" w:bidi="ar-EG"/>
              </w:rPr>
              <w:t xml:space="preserve"> الأعضاء في الاتحاد</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n-GB" w:eastAsia="en-US" w:bidi="ar-EG"/>
              </w:rPr>
            </w:pPr>
            <w:r w:rsidRPr="004419CE">
              <w:rPr>
                <w:rFonts w:eastAsia="Batang"/>
                <w:b/>
                <w:bCs/>
                <w:sz w:val="20"/>
                <w:szCs w:val="26"/>
                <w:rtl/>
                <w:lang w:val="fr-FR" w:eastAsia="en-US" w:bidi="ar-EG"/>
              </w:rPr>
              <w:t>السنة</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n-GB" w:eastAsia="en-US" w:bidi="ar-EG"/>
              </w:rPr>
            </w:pPr>
            <w:r w:rsidRPr="004419CE">
              <w:rPr>
                <w:rFonts w:eastAsia="Batang"/>
                <w:b/>
                <w:bCs/>
                <w:sz w:val="20"/>
                <w:szCs w:val="26"/>
                <w:rtl/>
                <w:lang w:val="fr-FR" w:eastAsia="en-US" w:bidi="ar-EG"/>
              </w:rPr>
              <w:t>الاشتراكات</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n-GB" w:eastAsia="en-US" w:bidi="ar-EG"/>
              </w:rPr>
            </w:pPr>
            <w:r w:rsidRPr="004419CE">
              <w:rPr>
                <w:rFonts w:eastAsia="Batang"/>
                <w:b/>
                <w:bCs/>
                <w:sz w:val="20"/>
                <w:szCs w:val="26"/>
                <w:rtl/>
                <w:lang w:val="fr-FR" w:eastAsia="en-US" w:bidi="ar-EG"/>
              </w:rPr>
              <w:t>المنشورات</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val="en-GB" w:eastAsia="en-US" w:bidi="ar-EG"/>
              </w:rPr>
            </w:pPr>
            <w:r w:rsidRPr="004419CE">
              <w:rPr>
                <w:rFonts w:eastAsia="Batang"/>
                <w:b/>
                <w:bCs/>
                <w:sz w:val="20"/>
                <w:szCs w:val="26"/>
                <w:rtl/>
                <w:lang w:val="fr-FR" w:eastAsia="en-US" w:bidi="ar-EG"/>
              </w:rPr>
              <w:t>المجموع</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asciiTheme="minorHAnsi" w:hAnsiTheme="minorHAnsi"/>
                <w:sz w:val="20"/>
                <w:szCs w:val="26"/>
              </w:rPr>
            </w:pP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asciiTheme="minorHAnsi" w:hAnsiTheme="minorHAnsi"/>
                <w:sz w:val="20"/>
                <w:szCs w:val="26"/>
              </w:rPr>
            </w:pP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asciiTheme="minorHAnsi" w:hAnsiTheme="minorHAnsi"/>
                <w:sz w:val="20"/>
                <w:szCs w:val="26"/>
              </w:rPr>
            </w:pP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asciiTheme="minorHAnsi" w:hAnsiTheme="minorHAnsi"/>
                <w:sz w:val="20"/>
                <w:szCs w:val="26"/>
              </w:rPr>
            </w:pP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أنتيغوا</w:t>
            </w:r>
            <w:r w:rsidRPr="004419CE">
              <w:rPr>
                <w:rFonts w:eastAsia="Times New Roman"/>
                <w:sz w:val="20"/>
                <w:szCs w:val="26"/>
                <w:rtl/>
                <w:lang w:val="fr-FR" w:eastAsia="en-US" w:bidi="ar-EG"/>
              </w:rPr>
              <w:t xml:space="preserve"> </w:t>
            </w:r>
            <w:proofErr w:type="spellStart"/>
            <w:r w:rsidRPr="004419CE">
              <w:rPr>
                <w:rFonts w:eastAsia="Times New Roman" w:hint="eastAsia"/>
                <w:sz w:val="20"/>
                <w:szCs w:val="26"/>
                <w:rtl/>
                <w:lang w:val="fr-FR" w:eastAsia="en-US" w:bidi="ar-EG"/>
              </w:rPr>
              <w:t>وبربودا</w:t>
            </w:r>
            <w:proofErr w:type="spellEnd"/>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2016-1987</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1 773 686,15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36 622,45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1 810 308,60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البحرين</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9 805,00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9 805,00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البرازيل</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42 436,15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42 436,15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الكاميرون</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101 867,98</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101 867,98</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جمهورية</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الكونغو</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الديمقراطية</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139 490,99</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139 490,99</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دومينيكا</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2016-2001</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413 617,55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413 617,55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غابون</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181 071,30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181 071,30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غامبيا</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44 841,35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44 841,35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غينيا</w:t>
            </w:r>
            <w:r w:rsidRPr="004419CE">
              <w:rPr>
                <w:rFonts w:eastAsia="Times New Roman"/>
                <w:sz w:val="20"/>
                <w:szCs w:val="26"/>
                <w:rtl/>
                <w:lang w:val="fr-FR" w:eastAsia="en-US" w:bidi="ar-EG"/>
              </w:rPr>
              <w:t xml:space="preserve"> </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92 004,75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90,20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92 094,95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غينيا</w:t>
            </w:r>
            <w:r w:rsidRPr="004419CE">
              <w:rPr>
                <w:rFonts w:eastAsia="Times New Roman" w:hint="cs"/>
                <w:sz w:val="20"/>
                <w:szCs w:val="26"/>
                <w:rtl/>
                <w:lang w:val="fr-FR" w:eastAsia="en-US" w:bidi="ar-EG"/>
              </w:rPr>
              <w:t>-</w:t>
            </w:r>
            <w:r w:rsidRPr="004419CE">
              <w:rPr>
                <w:rFonts w:eastAsia="Times New Roman" w:hint="eastAsia"/>
                <w:sz w:val="20"/>
                <w:szCs w:val="26"/>
                <w:rtl/>
                <w:lang w:val="fr-FR" w:eastAsia="en-US" w:bidi="ar-EG"/>
              </w:rPr>
              <w:t>بيساو</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45 026,45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45 026,45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إيران</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61 151,53</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61 151,53</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جمهورية لاو الديمقراطية الشعبية</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8 090,40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8 090,40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ليبيريا</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2016-1994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2 055 996,80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2 055 996,80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ليبيا</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1 112 609,00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1 112 609,00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جزر</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مارشال</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5 487,75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5 487,75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ناورو</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2016-1991</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1 465 741,70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1 465 741,70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نيبال</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2016-2013</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6 713,65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42,00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6 755,65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نيكاراغوا</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180 106,10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180 106,10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نيجيريا</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252 994,65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252 994,65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بيرو</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7 128,50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7 128,50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سانت</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فنسنت</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وغرينادين</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2016-2009</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21 360,40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21 360,40</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جنوب السودان</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22 632,35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22 632,35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الولايات</w:t>
            </w:r>
            <w:r w:rsidRPr="004419CE">
              <w:rPr>
                <w:rFonts w:eastAsia="Times New Roman"/>
                <w:sz w:val="20"/>
                <w:szCs w:val="26"/>
                <w:rtl/>
                <w:lang w:val="fr-FR" w:eastAsia="en-US" w:bidi="ar-EG"/>
              </w:rPr>
              <w:t xml:space="preserve"> </w:t>
            </w:r>
            <w:r w:rsidRPr="004419CE">
              <w:rPr>
                <w:rFonts w:eastAsia="Times New Roman" w:hint="eastAsia"/>
                <w:sz w:val="20"/>
                <w:szCs w:val="26"/>
                <w:rtl/>
                <w:lang w:val="fr-FR" w:eastAsia="en-US" w:bidi="ar-EG"/>
              </w:rPr>
              <w:t>المتحدة</w:t>
            </w:r>
            <w:r w:rsidRPr="004419CE">
              <w:rPr>
                <w:rFonts w:eastAsia="Times New Roman"/>
                <w:sz w:val="20"/>
                <w:szCs w:val="26"/>
                <w:rtl/>
                <w:lang w:val="fr-FR" w:eastAsia="en-US" w:bidi="ar-EG"/>
              </w:rPr>
              <w:t xml:space="preserve"> </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812 211,75</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812 211,75</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rtl/>
                <w:lang w:val="fr-FR" w:eastAsia="en-US" w:bidi="ar-EG"/>
              </w:rPr>
            </w:pPr>
            <w:r w:rsidRPr="004419CE">
              <w:rPr>
                <w:rFonts w:eastAsia="Times New Roman" w:hint="eastAsia"/>
                <w:sz w:val="20"/>
                <w:szCs w:val="26"/>
                <w:rtl/>
                <w:lang w:val="fr-FR" w:eastAsia="en-US" w:bidi="ar-EG"/>
              </w:rPr>
              <w:t>فانواتو</w:t>
            </w:r>
          </w:p>
        </w:tc>
        <w:tc>
          <w:tcPr>
            <w:tcW w:w="17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2016-2014</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10 340,29</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10 340,29</w:t>
            </w:r>
          </w:p>
        </w:tc>
      </w:tr>
      <w:tr w:rsidR="004419CE" w:rsidRPr="004419CE" w:rsidTr="008456C2">
        <w:trPr>
          <w:trHeight w:val="227"/>
        </w:trPr>
        <w:tc>
          <w:tcPr>
            <w:tcW w:w="3275"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eastAsia="Times New Roman"/>
                <w:sz w:val="20"/>
                <w:szCs w:val="26"/>
                <w:lang w:val="fr-FR" w:eastAsia="en-US" w:bidi="ar-EG"/>
              </w:rPr>
            </w:pPr>
            <w:r w:rsidRPr="004419CE">
              <w:rPr>
                <w:rFonts w:eastAsia="Times New Roman" w:hint="eastAsia"/>
                <w:sz w:val="20"/>
                <w:szCs w:val="26"/>
                <w:rtl/>
                <w:lang w:val="fr-FR" w:eastAsia="en-US" w:bidi="ar-EG"/>
              </w:rPr>
              <w:t>فنزويلا</w:t>
            </w:r>
          </w:p>
        </w:tc>
        <w:tc>
          <w:tcPr>
            <w:tcW w:w="1786" w:type="dxa"/>
            <w:tcBorders>
              <w:top w:val="nil"/>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center"/>
              <w:rPr>
                <w:sz w:val="20"/>
                <w:szCs w:val="26"/>
              </w:rPr>
            </w:pPr>
            <w:r w:rsidRPr="004419CE">
              <w:rPr>
                <w:sz w:val="20"/>
                <w:szCs w:val="26"/>
              </w:rPr>
              <w:t>2016-2013</w:t>
            </w:r>
          </w:p>
        </w:tc>
        <w:tc>
          <w:tcPr>
            <w:tcW w:w="1785" w:type="dxa"/>
            <w:tcBorders>
              <w:top w:val="nil"/>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731 081,08</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0,00</w:t>
            </w:r>
          </w:p>
        </w:tc>
        <w:tc>
          <w:tcPr>
            <w:tcW w:w="178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731 081,08</w:t>
            </w:r>
          </w:p>
        </w:tc>
      </w:tr>
      <w:tr w:rsidR="004419CE" w:rsidRPr="004419CE" w:rsidTr="008456C2">
        <w:trPr>
          <w:trHeight w:val="227"/>
        </w:trPr>
        <w:tc>
          <w:tcPr>
            <w:tcW w:w="3275"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left"/>
              <w:rPr>
                <w:rFonts w:asciiTheme="minorHAnsi" w:eastAsia="Times New Roman" w:hAnsiTheme="minorHAnsi"/>
                <w:sz w:val="20"/>
                <w:szCs w:val="26"/>
                <w:lang w:val="fr-FR" w:eastAsia="en-US" w:bidi="ar-EG"/>
              </w:rPr>
            </w:pPr>
            <w:r w:rsidRPr="004419CE">
              <w:rPr>
                <w:rFonts w:asciiTheme="minorHAnsi" w:eastAsia="Times New Roman" w:hAnsiTheme="minorHAnsi"/>
                <w:sz w:val="20"/>
                <w:szCs w:val="26"/>
                <w:lang w:val="fr-FR" w:eastAsia="en-US" w:bidi="ar-EG"/>
              </w:rPr>
              <w:t xml:space="preserve">   </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asciiTheme="minorHAnsi" w:eastAsia="Times New Roman" w:hAnsiTheme="minorHAnsi"/>
                <w:sz w:val="20"/>
                <w:szCs w:val="26"/>
                <w:lang w:val="fr-FR" w:eastAsia="en-US" w:bidi="ar-EG"/>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9 597 493,62</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36 754,65</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sz w:val="20"/>
                <w:szCs w:val="26"/>
              </w:rPr>
            </w:pPr>
            <w:r w:rsidRPr="004419CE">
              <w:rPr>
                <w:sz w:val="20"/>
                <w:szCs w:val="26"/>
              </w:rPr>
              <w:t>9 634 248,27</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 w:val="24"/>
          <w:szCs w:val="20"/>
          <w:lang w:val="en-GB"/>
        </w:rPr>
      </w:pPr>
      <w:r w:rsidRPr="004419CE">
        <w:rPr>
          <w:rFonts w:cs="Times New Roman"/>
          <w:sz w:val="24"/>
          <w:szCs w:val="20"/>
          <w:lang w:val="en-GB"/>
        </w:rPr>
        <w:br w:type="page"/>
      </w:r>
    </w:p>
    <w:tbl>
      <w:tblPr>
        <w:bidiVisual/>
        <w:tblW w:w="5000" w:type="pct"/>
        <w:jc w:val="center"/>
        <w:tblLook w:val="04A0" w:firstRow="1" w:lastRow="0" w:firstColumn="1" w:lastColumn="0" w:noHBand="0" w:noVBand="1"/>
      </w:tblPr>
      <w:tblGrid>
        <w:gridCol w:w="3689"/>
        <w:gridCol w:w="1526"/>
        <w:gridCol w:w="1497"/>
        <w:gridCol w:w="1420"/>
        <w:gridCol w:w="1497"/>
      </w:tblGrid>
      <w:tr w:rsidR="004419CE" w:rsidRPr="004419CE" w:rsidTr="008456C2">
        <w:trPr>
          <w:trHeight w:val="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Batang"/>
                <w:b/>
                <w:bCs/>
                <w:sz w:val="18"/>
                <w:szCs w:val="24"/>
                <w:lang w:eastAsia="en-US" w:bidi="ar-EG"/>
              </w:rPr>
            </w:pPr>
            <w:r w:rsidRPr="004419CE">
              <w:rPr>
                <w:rFonts w:eastAsia="Batang"/>
                <w:b/>
                <w:bCs/>
                <w:sz w:val="18"/>
                <w:szCs w:val="24"/>
                <w:rtl/>
                <w:lang w:eastAsia="en-US" w:bidi="ar-EG"/>
              </w:rPr>
              <w:lastRenderedPageBreak/>
              <w:t xml:space="preserve">باء </w:t>
            </w:r>
            <w:proofErr w:type="gramStart"/>
            <w:r w:rsidRPr="004419CE">
              <w:rPr>
                <w:rFonts w:eastAsia="Batang"/>
                <w:b/>
                <w:bCs/>
                <w:sz w:val="18"/>
                <w:szCs w:val="24"/>
                <w:rtl/>
                <w:lang w:eastAsia="en-US" w:bidi="ar-EG"/>
              </w:rPr>
              <w:t>- أعضاء</w:t>
            </w:r>
            <w:proofErr w:type="gramEnd"/>
            <w:r w:rsidRPr="004419CE">
              <w:rPr>
                <w:rFonts w:eastAsia="Batang"/>
                <w:b/>
                <w:bCs/>
                <w:sz w:val="18"/>
                <w:szCs w:val="24"/>
                <w:rtl/>
                <w:lang w:eastAsia="en-US" w:bidi="ar-EG"/>
              </w:rPr>
              <w:t xml:space="preserve"> القطاعات والكيانات الأخرى</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الجزائر</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Centre de </w:t>
            </w:r>
            <w:proofErr w:type="spellStart"/>
            <w:r w:rsidRPr="004419CE">
              <w:rPr>
                <w:sz w:val="18"/>
                <w:szCs w:val="24"/>
                <w:lang w:val="fr-CH"/>
              </w:rPr>
              <w:t>dévelop</w:t>
            </w:r>
            <w:proofErr w:type="spellEnd"/>
            <w:r w:rsidRPr="004419CE">
              <w:rPr>
                <w:sz w:val="18"/>
                <w:szCs w:val="24"/>
                <w:lang w:val="fr-CH"/>
              </w:rPr>
              <w:t xml:space="preserve">. des </w:t>
            </w:r>
            <w:proofErr w:type="spellStart"/>
            <w:r w:rsidRPr="004419CE">
              <w:rPr>
                <w:sz w:val="18"/>
                <w:szCs w:val="24"/>
                <w:lang w:val="fr-CH"/>
              </w:rPr>
              <w:t>tech</w:t>
            </w:r>
            <w:proofErr w:type="spellEnd"/>
            <w:r w:rsidRPr="004419CE">
              <w:rPr>
                <w:sz w:val="18"/>
                <w:szCs w:val="24"/>
                <w:lang w:val="fr-CH"/>
              </w:rPr>
              <w:t>. avancées, Alger</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2 316,90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2 316,90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pacing w:val="-4"/>
                <w:sz w:val="18"/>
                <w:szCs w:val="24"/>
                <w:lang w:val="fr-CH"/>
              </w:rPr>
            </w:pPr>
            <w:r w:rsidRPr="004419CE">
              <w:rPr>
                <w:spacing w:val="-4"/>
                <w:sz w:val="18"/>
                <w:szCs w:val="24"/>
                <w:lang w:val="fr-CH"/>
              </w:rPr>
              <w:t xml:space="preserve"> - Institut National de la Poste et des </w:t>
            </w:r>
            <w:proofErr w:type="gramStart"/>
            <w:r w:rsidRPr="004419CE">
              <w:rPr>
                <w:spacing w:val="-4"/>
                <w:sz w:val="18"/>
                <w:szCs w:val="24"/>
                <w:lang w:val="fr-CH"/>
              </w:rPr>
              <w:t>Technologies  de</w:t>
            </w:r>
            <w:proofErr w:type="gramEnd"/>
            <w:r w:rsidRPr="004419CE">
              <w:rPr>
                <w:spacing w:val="-4"/>
                <w:sz w:val="18"/>
                <w:szCs w:val="24"/>
                <w:lang w:val="fr-CH"/>
              </w:rPr>
              <w:t xml:space="preserve"> l'Information et de la </w:t>
            </w:r>
            <w:proofErr w:type="spellStart"/>
            <w:r w:rsidRPr="004419CE">
              <w:rPr>
                <w:spacing w:val="-4"/>
                <w:sz w:val="18"/>
                <w:szCs w:val="24"/>
                <w:lang w:val="fr-CH"/>
              </w:rPr>
              <w:t>Comm</w:t>
            </w:r>
            <w:proofErr w:type="spellEnd"/>
            <w:r w:rsidRPr="004419CE">
              <w:rPr>
                <w:spacing w:val="-4"/>
                <w:sz w:val="18"/>
                <w:szCs w:val="24"/>
                <w:lang w:val="fr-CH"/>
              </w:rPr>
              <w:t>., Alger</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3 074,25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3 074,25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Orascom</w:t>
            </w:r>
            <w:proofErr w:type="spellEnd"/>
            <w:r w:rsidRPr="004419CE">
              <w:rPr>
                <w:sz w:val="18"/>
                <w:szCs w:val="24"/>
              </w:rPr>
              <w:t xml:space="preserve"> Telecom </w:t>
            </w:r>
            <w:proofErr w:type="spellStart"/>
            <w:r w:rsidRPr="004419CE">
              <w:rPr>
                <w:sz w:val="18"/>
                <w:szCs w:val="24"/>
              </w:rPr>
              <w:t>Algérie</w:t>
            </w:r>
            <w:proofErr w:type="spellEnd"/>
            <w:r w:rsidRPr="004419CE">
              <w:rPr>
                <w:sz w:val="18"/>
                <w:szCs w:val="24"/>
              </w:rPr>
              <w:t>, Algiers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6 201,10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6 201,10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es-ES_tradnl"/>
              </w:rPr>
            </w:pPr>
            <w:r w:rsidRPr="004419CE">
              <w:rPr>
                <w:sz w:val="18"/>
                <w:szCs w:val="24"/>
                <w:lang w:val="es-ES_tradnl"/>
              </w:rPr>
              <w:t xml:space="preserve"> - </w:t>
            </w:r>
            <w:proofErr w:type="spellStart"/>
            <w:r w:rsidRPr="004419CE">
              <w:rPr>
                <w:sz w:val="18"/>
                <w:szCs w:val="24"/>
                <w:lang w:val="es-ES_tradnl"/>
              </w:rPr>
              <w:t>Wataniya</w:t>
            </w:r>
            <w:proofErr w:type="spellEnd"/>
            <w:r w:rsidRPr="004419CE">
              <w:rPr>
                <w:sz w:val="18"/>
                <w:szCs w:val="24"/>
                <w:lang w:val="es-ES_tradnl"/>
              </w:rPr>
              <w:t xml:space="preserve"> Telecom </w:t>
            </w:r>
            <w:proofErr w:type="spellStart"/>
            <w:r w:rsidRPr="004419CE">
              <w:rPr>
                <w:sz w:val="18"/>
                <w:szCs w:val="24"/>
                <w:lang w:val="es-ES_tradnl"/>
              </w:rPr>
              <w:t>Algérie</w:t>
            </w:r>
            <w:proofErr w:type="spellEnd"/>
            <w:r w:rsidRPr="004419CE">
              <w:rPr>
                <w:sz w:val="18"/>
                <w:szCs w:val="24"/>
                <w:lang w:val="es-ES_tradnl"/>
              </w:rPr>
              <w:t xml:space="preserve"> Spa, </w:t>
            </w:r>
            <w:proofErr w:type="spellStart"/>
            <w:r w:rsidRPr="004419CE">
              <w:rPr>
                <w:sz w:val="18"/>
                <w:szCs w:val="24"/>
                <w:lang w:val="es-ES_tradnl"/>
              </w:rPr>
              <w:t>Algiers</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7 512,10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7 512,10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الأرجنتين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es-ES_tradnl"/>
              </w:rPr>
            </w:pPr>
            <w:r w:rsidRPr="004419CE">
              <w:rPr>
                <w:sz w:val="18"/>
                <w:szCs w:val="24"/>
                <w:lang w:val="es-ES_tradnl"/>
              </w:rPr>
              <w:t xml:space="preserve"> - Cooperativa Telefónica (COTELCAM), Buenos Aires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33 981,90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33 981,90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IMPSAT Corp. S.A., Buenos Aires</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2006-1999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54 284,00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54 284,00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أستراليا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NewSat</w:t>
            </w:r>
            <w:proofErr w:type="spellEnd"/>
            <w:r w:rsidRPr="004419CE">
              <w:rPr>
                <w:sz w:val="18"/>
                <w:szCs w:val="24"/>
              </w:rPr>
              <w:t xml:space="preserve"> Limited Pty. Ltd., Sydney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5 300,10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5 300,10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أذربيجان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AZ-EVRO TEL, Baku</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11 037,90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11 037,90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Azerbaijan Technical University, Baku</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2 209,60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2 209,60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Azerfon</w:t>
            </w:r>
            <w:proofErr w:type="spellEnd"/>
            <w:r w:rsidRPr="004419CE">
              <w:rPr>
                <w:sz w:val="18"/>
                <w:szCs w:val="24"/>
              </w:rPr>
              <w:t xml:space="preserve"> LLC, Baku</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32 038,50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32 038,50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Caspian American Telecomm. LLC, Baku</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29 952,10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29 952,10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البحرين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Gateway Gulf LLC, Manama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6 201,10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6 201,10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بيلاروس</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Belarsat</w:t>
            </w:r>
            <w:proofErr w:type="spellEnd"/>
            <w:r w:rsidRPr="004419CE">
              <w:rPr>
                <w:sz w:val="18"/>
                <w:szCs w:val="24"/>
              </w:rPr>
              <w:t xml:space="preserve"> LLC, Minsk</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19 615,05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19 615,05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بلجيكا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AnSem</w:t>
            </w:r>
            <w:proofErr w:type="spellEnd"/>
            <w:r w:rsidRPr="004419CE">
              <w:rPr>
                <w:sz w:val="18"/>
                <w:szCs w:val="24"/>
              </w:rPr>
              <w:t xml:space="preserve">, </w:t>
            </w:r>
            <w:proofErr w:type="spellStart"/>
            <w:r w:rsidRPr="004419CE">
              <w:rPr>
                <w:sz w:val="18"/>
                <w:szCs w:val="24"/>
              </w:rPr>
              <w:t>Heverlee</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16 536,20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16 536,20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بوتسوانا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Mascom</w:t>
            </w:r>
            <w:proofErr w:type="spellEnd"/>
            <w:r w:rsidRPr="004419CE">
              <w:rPr>
                <w:sz w:val="18"/>
                <w:szCs w:val="24"/>
              </w:rPr>
              <w:t xml:space="preserve"> Wireless Botswana (Pty), </w:t>
            </w:r>
            <w:proofErr w:type="spellStart"/>
            <w:r w:rsidRPr="004419CE">
              <w:rPr>
                <w:sz w:val="18"/>
                <w:szCs w:val="24"/>
              </w:rPr>
              <w:t>Garbone</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5 242,30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5 242,30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كندا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Avvasi</w:t>
            </w:r>
            <w:proofErr w:type="spellEnd"/>
            <w:r w:rsidRPr="004419CE">
              <w:rPr>
                <w:sz w:val="18"/>
                <w:szCs w:val="24"/>
              </w:rPr>
              <w:t xml:space="preserve"> Inc., Waterloo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12 356,80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12 356,80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The Institute of Mobile Technologies, Toronto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2012-2011</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5 978,80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5 978,80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جمهورية الصين الشعبية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PCCW Limited, Hong Kong</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956 595,25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956 595,25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كوت ديفوار</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w:t>
            </w:r>
            <w:proofErr w:type="spellStart"/>
            <w:r w:rsidRPr="004419CE">
              <w:rPr>
                <w:sz w:val="18"/>
                <w:szCs w:val="24"/>
                <w:lang w:val="fr-CH"/>
              </w:rPr>
              <w:t>Associat</w:t>
            </w:r>
            <w:proofErr w:type="spellEnd"/>
            <w:r w:rsidRPr="004419CE">
              <w:rPr>
                <w:sz w:val="18"/>
                <w:szCs w:val="24"/>
                <w:lang w:val="fr-CH"/>
              </w:rPr>
              <w:t xml:space="preserve">. des </w:t>
            </w:r>
            <w:proofErr w:type="spellStart"/>
            <w:r w:rsidRPr="004419CE">
              <w:rPr>
                <w:sz w:val="18"/>
                <w:szCs w:val="24"/>
                <w:lang w:val="fr-CH"/>
              </w:rPr>
              <w:t>Consommat</w:t>
            </w:r>
            <w:proofErr w:type="spellEnd"/>
            <w:r w:rsidRPr="004419CE">
              <w:rPr>
                <w:sz w:val="18"/>
                <w:szCs w:val="24"/>
                <w:lang w:val="fr-CH"/>
              </w:rPr>
              <w:t xml:space="preserve">. de </w:t>
            </w:r>
            <w:proofErr w:type="spellStart"/>
            <w:r w:rsidRPr="004419CE">
              <w:rPr>
                <w:sz w:val="18"/>
                <w:szCs w:val="24"/>
                <w:lang w:val="fr-CH"/>
              </w:rPr>
              <w:t>Télécomm</w:t>
            </w:r>
            <w:proofErr w:type="spellEnd"/>
            <w:r w:rsidRPr="004419CE">
              <w:rPr>
                <w:sz w:val="18"/>
                <w:szCs w:val="24"/>
                <w:lang w:val="fr-CH"/>
              </w:rPr>
              <w:t>., Abidjan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2008-2007</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7 744,60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7 744,60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Côte </w:t>
            </w:r>
            <w:proofErr w:type="spellStart"/>
            <w:r w:rsidRPr="004419CE">
              <w:rPr>
                <w:sz w:val="18"/>
                <w:szCs w:val="24"/>
              </w:rPr>
              <w:t>d'Yvoire</w:t>
            </w:r>
            <w:proofErr w:type="spellEnd"/>
            <w:r w:rsidRPr="004419CE">
              <w:rPr>
                <w:sz w:val="18"/>
                <w:szCs w:val="24"/>
              </w:rPr>
              <w:t xml:space="preserve"> Telecom, Abidjan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735 397,35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735 397,35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rPr>
              <w:t>غينيا الاستوائية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GETESA, Malabo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2 480,40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2 480,40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مصر</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Barkotel</w:t>
            </w:r>
            <w:proofErr w:type="spellEnd"/>
            <w:r w:rsidRPr="004419CE">
              <w:rPr>
                <w:sz w:val="18"/>
                <w:szCs w:val="24"/>
              </w:rPr>
              <w:t xml:space="preserve"> Communications, Cairo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41 891,20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41 891,20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Egyptian Company for Networks, Cairo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23 560,20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23 560,20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LINKdoNET</w:t>
            </w:r>
            <w:proofErr w:type="spellEnd"/>
            <w:r w:rsidRPr="004419CE">
              <w:rPr>
                <w:sz w:val="18"/>
                <w:szCs w:val="24"/>
              </w:rPr>
              <w:t>, Cairo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6 695,05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6 695,05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Telecom Consultants, Cairo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43 751,65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43 751,65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Trade Fairs International, Cairo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57 597,80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57 597,80</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397"/>
          <w:tab w:val="left" w:pos="5962"/>
          <w:tab w:val="left" w:pos="7535"/>
          <w:tab w:val="left" w:pos="9039"/>
        </w:tabs>
        <w:spacing w:before="40" w:after="40" w:line="220" w:lineRule="exact"/>
        <w:ind w:left="113"/>
        <w:jc w:val="left"/>
        <w:rPr>
          <w:rFonts w:eastAsia="Times New Roman"/>
          <w:sz w:val="18"/>
          <w:szCs w:val="26"/>
          <w:rtl/>
          <w:lang w:val="en-GB" w:eastAsia="en-US" w:bidi="ar-EG"/>
        </w:rPr>
      </w:pPr>
      <w:r w:rsidRPr="004419CE">
        <w:rPr>
          <w:rFonts w:eastAsia="Times New Roman"/>
          <w:sz w:val="18"/>
          <w:szCs w:val="26"/>
          <w:lang w:val="en-GB" w:eastAsia="en-US" w:bidi="ar-EG"/>
        </w:rPr>
        <w:t xml:space="preserve"> </w:t>
      </w:r>
      <w:r w:rsidRPr="004419CE">
        <w:rPr>
          <w:rFonts w:eastAsia="Times New Roman"/>
          <w:sz w:val="18"/>
          <w:szCs w:val="26"/>
          <w:lang w:val="en-GB" w:eastAsia="en-US" w:bidi="ar-EG"/>
        </w:rPr>
        <w:br w:type="page"/>
      </w:r>
    </w:p>
    <w:tbl>
      <w:tblPr>
        <w:bidiVisual/>
        <w:tblW w:w="5000" w:type="pct"/>
        <w:jc w:val="center"/>
        <w:tblLook w:val="04A0" w:firstRow="1" w:lastRow="0" w:firstColumn="1" w:lastColumn="0" w:noHBand="0" w:noVBand="1"/>
      </w:tblPr>
      <w:tblGrid>
        <w:gridCol w:w="3689"/>
        <w:gridCol w:w="1526"/>
        <w:gridCol w:w="1497"/>
        <w:gridCol w:w="1420"/>
        <w:gridCol w:w="1497"/>
      </w:tblGrid>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Batang"/>
                <w:b/>
                <w:bCs/>
                <w:sz w:val="18"/>
                <w:szCs w:val="24"/>
                <w:lang w:eastAsia="en-US" w:bidi="ar-EG"/>
              </w:rPr>
            </w:pPr>
            <w:r w:rsidRPr="004419CE">
              <w:rPr>
                <w:rFonts w:eastAsia="Batang"/>
                <w:b/>
                <w:bCs/>
                <w:sz w:val="18"/>
                <w:szCs w:val="24"/>
                <w:rtl/>
                <w:lang w:eastAsia="en-US" w:bidi="ar-EG"/>
              </w:rPr>
              <w:lastRenderedPageBreak/>
              <w:t xml:space="preserve">باء </w:t>
            </w:r>
            <w:proofErr w:type="gramStart"/>
            <w:r w:rsidRPr="004419CE">
              <w:rPr>
                <w:rFonts w:eastAsia="Batang"/>
                <w:b/>
                <w:bCs/>
                <w:sz w:val="18"/>
                <w:szCs w:val="24"/>
                <w:rtl/>
                <w:lang w:eastAsia="en-US" w:bidi="ar-EG"/>
              </w:rPr>
              <w:t>- أعضاء</w:t>
            </w:r>
            <w:proofErr w:type="gramEnd"/>
            <w:r w:rsidRPr="004419CE">
              <w:rPr>
                <w:rFonts w:eastAsia="Batang"/>
                <w:b/>
                <w:bCs/>
                <w:sz w:val="18"/>
                <w:szCs w:val="24"/>
                <w:rtl/>
                <w:lang w:eastAsia="en-US" w:bidi="ar-EG"/>
              </w:rPr>
              <w:t xml:space="preserve"> القطاعات والكيانات الأخرى</w:t>
            </w:r>
            <w:r w:rsidRPr="004419CE">
              <w:rPr>
                <w:rFonts w:eastAsia="Batang" w:hint="cs"/>
                <w:b/>
                <w:bCs/>
                <w:sz w:val="18"/>
                <w:szCs w:val="24"/>
                <w:rtl/>
                <w:lang w:eastAsia="en-US" w:bidi="ar-EG"/>
              </w:rPr>
              <w:t xml:space="preserve"> </w:t>
            </w:r>
            <w:r w:rsidRPr="004419CE">
              <w:rPr>
                <w:rFonts w:eastAsia="Batang" w:hint="cs"/>
                <w:b/>
                <w:bCs/>
                <w:i/>
                <w:iCs/>
                <w:sz w:val="18"/>
                <w:szCs w:val="24"/>
                <w:rtl/>
                <w:lang w:eastAsia="en-US" w:bidi="ar-EG"/>
              </w:rPr>
              <w:t>(تابع)</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فيجي</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South Pacific Commission, Suva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5 239,00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5 239,00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فنلندا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Octagon Telecom Oy (Ex, Oy </w:t>
            </w:r>
            <w:proofErr w:type="spellStart"/>
            <w:r w:rsidRPr="004419CE">
              <w:rPr>
                <w:sz w:val="18"/>
                <w:szCs w:val="24"/>
              </w:rPr>
              <w:t>Cubio</w:t>
            </w:r>
            <w:proofErr w:type="spellEnd"/>
            <w:r w:rsidRPr="004419CE">
              <w:rPr>
                <w:sz w:val="18"/>
                <w:szCs w:val="24"/>
              </w:rPr>
              <w:t xml:space="preserve"> Communications Ltd.), Helsinki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14 406,65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14 406,65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فرنسا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LegalBox</w:t>
            </w:r>
            <w:proofErr w:type="spellEnd"/>
            <w:r w:rsidRPr="004419CE">
              <w:rPr>
                <w:sz w:val="18"/>
                <w:szCs w:val="24"/>
              </w:rPr>
              <w:t>, Paris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Viable France, Paris</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13 095,30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13 095,30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rPr>
              <w:t>غانا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Regional Maritime University, Accra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2 094,96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2 094,96</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غينيا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SOTELGUI, Conakry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6 524,58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6 524,58</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هايتي</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w:t>
            </w:r>
            <w:proofErr w:type="spellStart"/>
            <w:r w:rsidRPr="004419CE">
              <w:rPr>
                <w:sz w:val="18"/>
                <w:szCs w:val="24"/>
                <w:lang w:val="fr-CH"/>
              </w:rPr>
              <w:t>Communicat</w:t>
            </w:r>
            <w:proofErr w:type="spellEnd"/>
            <w:r w:rsidRPr="004419CE">
              <w:rPr>
                <w:sz w:val="18"/>
                <w:szCs w:val="24"/>
                <w:lang w:val="fr-CH"/>
              </w:rPr>
              <w:t>. Cellulaire d'Haïti, Port-au-Prince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106 379,60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106 379,60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w:t>
            </w:r>
            <w:proofErr w:type="spellStart"/>
            <w:r w:rsidRPr="004419CE">
              <w:rPr>
                <w:sz w:val="18"/>
                <w:szCs w:val="24"/>
                <w:lang w:val="fr-CH"/>
              </w:rPr>
              <w:t>Haiti</w:t>
            </w:r>
            <w:proofErr w:type="spellEnd"/>
            <w:r w:rsidRPr="004419CE">
              <w:rPr>
                <w:sz w:val="18"/>
                <w:szCs w:val="24"/>
                <w:lang w:val="fr-CH"/>
              </w:rPr>
              <w:t xml:space="preserve"> </w:t>
            </w:r>
            <w:proofErr w:type="spellStart"/>
            <w:r w:rsidRPr="004419CE">
              <w:rPr>
                <w:sz w:val="18"/>
                <w:szCs w:val="24"/>
                <w:lang w:val="fr-CH"/>
              </w:rPr>
              <w:t>Télécommunicat</w:t>
            </w:r>
            <w:proofErr w:type="spellEnd"/>
            <w:r w:rsidRPr="004419CE">
              <w:rPr>
                <w:sz w:val="18"/>
                <w:szCs w:val="24"/>
                <w:lang w:val="fr-CH"/>
              </w:rPr>
              <w:t xml:space="preserve">. Int. S.A., </w:t>
            </w:r>
            <w:proofErr w:type="spellStart"/>
            <w:r w:rsidRPr="004419CE">
              <w:rPr>
                <w:sz w:val="18"/>
                <w:szCs w:val="24"/>
                <w:lang w:val="fr-CH"/>
              </w:rPr>
              <w:t>Petion</w:t>
            </w:r>
            <w:proofErr w:type="spellEnd"/>
            <w:r w:rsidRPr="004419CE">
              <w:rPr>
                <w:sz w:val="18"/>
                <w:szCs w:val="24"/>
                <w:lang w:val="fr-CH"/>
              </w:rPr>
              <w:t>-Ville</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55 740,10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55 740,10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هندوراس</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UNITEC, Tegucigalpa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2 759,45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2 759,45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الهند</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Centre for Internet and Society, Bangalore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2015-2014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4 657,30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4 657,30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b/>
                <w:bCs/>
                <w:sz w:val="18"/>
                <w:szCs w:val="24"/>
              </w:rPr>
            </w:pPr>
            <w:r w:rsidRPr="004419CE">
              <w:rPr>
                <w:b/>
                <w:bCs/>
                <w:sz w:val="18"/>
                <w:szCs w:val="24"/>
              </w:rPr>
              <w:t xml:space="preserve"> - </w:t>
            </w:r>
            <w:r w:rsidRPr="004419CE">
              <w:rPr>
                <w:sz w:val="18"/>
                <w:szCs w:val="24"/>
              </w:rPr>
              <w:t>Data Access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176 863,50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176 863,50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Luna Ergonomics Pvt. Ltd., Noida</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5 850,10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5 850,10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Mahanagar</w:t>
            </w:r>
            <w:proofErr w:type="spellEnd"/>
            <w:r w:rsidRPr="004419CE">
              <w:rPr>
                <w:sz w:val="18"/>
                <w:szCs w:val="24"/>
              </w:rPr>
              <w:t xml:space="preserve"> Telephone Nigam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49 670,35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49 670,35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Raitel</w:t>
            </w:r>
            <w:proofErr w:type="spellEnd"/>
            <w:r w:rsidRPr="004419CE">
              <w:rPr>
                <w:sz w:val="18"/>
                <w:szCs w:val="24"/>
              </w:rPr>
              <w:t xml:space="preserve"> Corporation of India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Reliance </w:t>
            </w:r>
            <w:proofErr w:type="spellStart"/>
            <w:r w:rsidRPr="004419CE">
              <w:rPr>
                <w:sz w:val="18"/>
                <w:szCs w:val="24"/>
              </w:rPr>
              <w:t>Infocom</w:t>
            </w:r>
            <w:proofErr w:type="spellEnd"/>
            <w:r w:rsidRPr="004419CE">
              <w:rPr>
                <w:sz w:val="18"/>
                <w:szCs w:val="24"/>
              </w:rPr>
              <w:t xml:space="preserve"> Ltd., </w:t>
            </w:r>
            <w:proofErr w:type="spellStart"/>
            <w:r w:rsidRPr="004419CE">
              <w:rPr>
                <w:sz w:val="18"/>
                <w:szCs w:val="24"/>
              </w:rPr>
              <w:t>Navi</w:t>
            </w:r>
            <w:proofErr w:type="spellEnd"/>
            <w:r w:rsidRPr="004419CE">
              <w:rPr>
                <w:sz w:val="18"/>
                <w:szCs w:val="24"/>
              </w:rPr>
              <w:t xml:space="preserve"> Mumbai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111 743,15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111 743,15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Shyam</w:t>
            </w:r>
            <w:proofErr w:type="spellEnd"/>
            <w:r w:rsidRPr="004419CE">
              <w:rPr>
                <w:sz w:val="18"/>
                <w:szCs w:val="24"/>
              </w:rPr>
              <w:t xml:space="preserve"> Telecom Limited, Gurgaon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5 537,15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5 537,15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Sinhgad</w:t>
            </w:r>
            <w:proofErr w:type="spellEnd"/>
            <w:r w:rsidRPr="004419CE">
              <w:rPr>
                <w:sz w:val="18"/>
                <w:szCs w:val="24"/>
              </w:rPr>
              <w:t xml:space="preserve"> Tech. Education Society, Pune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3 934,20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3 934,20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Tata Communications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Telecommunications Consultants, New Delhi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121 714,05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121 714,05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TranSwitch</w:t>
            </w:r>
            <w:proofErr w:type="spellEnd"/>
            <w:r w:rsidRPr="004419CE">
              <w:rPr>
                <w:sz w:val="18"/>
                <w:szCs w:val="24"/>
              </w:rPr>
              <w:t xml:space="preserve"> India Pvt. Ltd., New Delhi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14 717,15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14 717,15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Vihaan Networks Ltd., Gurgaon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46 858,80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46 858,80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إندونيسيا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de-CH"/>
              </w:rPr>
            </w:pPr>
            <w:r w:rsidRPr="004419CE">
              <w:rPr>
                <w:sz w:val="18"/>
                <w:szCs w:val="24"/>
                <w:lang w:val="de-CH"/>
              </w:rPr>
              <w:t xml:space="preserve"> - PT Bakrie Telecom Tbk., Jakarta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2002-1997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60 836,10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60 836,10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tl/>
                <w:lang w:bidi="ar-EG"/>
              </w:rPr>
            </w:pPr>
            <w:r w:rsidRPr="004419CE">
              <w:rPr>
                <w:rFonts w:hint="cs"/>
                <w:b/>
                <w:bCs/>
                <w:sz w:val="18"/>
                <w:szCs w:val="24"/>
                <w:rtl/>
                <w:lang w:bidi="ar-EG"/>
              </w:rPr>
              <w:t>العراق</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Atheer</w:t>
            </w:r>
            <w:proofErr w:type="spellEnd"/>
            <w:r w:rsidRPr="004419CE">
              <w:rPr>
                <w:sz w:val="18"/>
                <w:szCs w:val="24"/>
              </w:rPr>
              <w:t xml:space="preserve"> Telecom Iraq Limited, Baghdad</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إسرائيل</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Actelis</w:t>
            </w:r>
            <w:proofErr w:type="spellEnd"/>
            <w:r w:rsidRPr="004419CE">
              <w:rPr>
                <w:sz w:val="18"/>
                <w:szCs w:val="24"/>
              </w:rPr>
              <w:t xml:space="preserve"> Networks, Petah </w:t>
            </w:r>
            <w:proofErr w:type="spellStart"/>
            <w:r w:rsidRPr="004419CE">
              <w:rPr>
                <w:sz w:val="18"/>
                <w:szCs w:val="24"/>
              </w:rPr>
              <w:t>Tikva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13 098,20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13 098,20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Alvarion</w:t>
            </w:r>
            <w:proofErr w:type="spellEnd"/>
            <w:r w:rsidRPr="004419CE">
              <w:rPr>
                <w:sz w:val="18"/>
                <w:szCs w:val="24"/>
              </w:rPr>
              <w:t xml:space="preserve"> Ltd., Tel Aviv</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14 717,15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14 717,15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B-</w:t>
            </w:r>
            <w:proofErr w:type="spellStart"/>
            <w:r w:rsidRPr="004419CE">
              <w:rPr>
                <w:sz w:val="18"/>
                <w:szCs w:val="24"/>
              </w:rPr>
              <w:t>Deltacom</w:t>
            </w:r>
            <w:proofErr w:type="spellEnd"/>
            <w:r w:rsidRPr="004419CE">
              <w:rPr>
                <w:sz w:val="18"/>
                <w:szCs w:val="24"/>
              </w:rPr>
              <w:t xml:space="preserve"> Ltd., </w:t>
            </w:r>
            <w:proofErr w:type="spellStart"/>
            <w:r w:rsidRPr="004419CE">
              <w:rPr>
                <w:sz w:val="18"/>
                <w:szCs w:val="24"/>
              </w:rPr>
              <w:t>Herzlia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17 166,55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17 166,55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Foris</w:t>
            </w:r>
            <w:proofErr w:type="spellEnd"/>
            <w:r w:rsidRPr="004419CE">
              <w:rPr>
                <w:sz w:val="18"/>
                <w:szCs w:val="24"/>
              </w:rPr>
              <w:t xml:space="preserve"> Telecom, </w:t>
            </w:r>
            <w:proofErr w:type="spellStart"/>
            <w:r w:rsidRPr="004419CE">
              <w:rPr>
                <w:sz w:val="18"/>
                <w:szCs w:val="24"/>
              </w:rPr>
              <w:t>Rishon</w:t>
            </w:r>
            <w:proofErr w:type="spellEnd"/>
            <w:r w:rsidRPr="004419CE">
              <w:rPr>
                <w:sz w:val="18"/>
                <w:szCs w:val="24"/>
              </w:rPr>
              <w:t xml:space="preserve"> Le-Zion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11 718,70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11 718,70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Gilat</w:t>
            </w:r>
            <w:proofErr w:type="spellEnd"/>
            <w:r w:rsidRPr="004419CE">
              <w:rPr>
                <w:sz w:val="18"/>
                <w:szCs w:val="24"/>
              </w:rPr>
              <w:t xml:space="preserve"> Satellite Networks Ltd., Petah </w:t>
            </w:r>
            <w:proofErr w:type="spellStart"/>
            <w:r w:rsidRPr="004419CE">
              <w:rPr>
                <w:sz w:val="18"/>
                <w:szCs w:val="24"/>
              </w:rPr>
              <w:t>Tikva</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2002-1997</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101 130,05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101 130,05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Metalink</w:t>
            </w:r>
            <w:proofErr w:type="spellEnd"/>
            <w:r w:rsidRPr="004419CE">
              <w:rPr>
                <w:sz w:val="18"/>
                <w:szCs w:val="24"/>
              </w:rPr>
              <w:t xml:space="preserve"> Ltd., </w:t>
            </w:r>
            <w:proofErr w:type="spellStart"/>
            <w:r w:rsidRPr="004419CE">
              <w:rPr>
                <w:sz w:val="18"/>
                <w:szCs w:val="24"/>
              </w:rPr>
              <w:t>Yakum</w:t>
            </w:r>
            <w:proofErr w:type="spellEnd"/>
            <w:r w:rsidRPr="004419CE">
              <w:rPr>
                <w:sz w:val="18"/>
                <w:szCs w:val="24"/>
              </w:rPr>
              <w:t xml:space="preserve"> Business Park</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26 837,65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26 837,65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TangoTec</w:t>
            </w:r>
            <w:proofErr w:type="spellEnd"/>
            <w:r w:rsidRPr="004419CE">
              <w:rPr>
                <w:sz w:val="18"/>
                <w:szCs w:val="24"/>
              </w:rPr>
              <w:t>, Il Haifa</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11 880,85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11 880,85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Telrad</w:t>
            </w:r>
            <w:proofErr w:type="spellEnd"/>
            <w:r w:rsidRPr="004419CE">
              <w:rPr>
                <w:sz w:val="18"/>
                <w:szCs w:val="24"/>
              </w:rPr>
              <w:t xml:space="preserve"> Networks Ltd., Rosh Ha</w:t>
            </w:r>
            <w:r w:rsidRPr="004419CE">
              <w:rPr>
                <w:sz w:val="18"/>
                <w:szCs w:val="24"/>
                <w:cs/>
              </w:rPr>
              <w:t>‎</w:t>
            </w:r>
            <w:r w:rsidRPr="004419CE">
              <w:rPr>
                <w:sz w:val="18"/>
                <w:szCs w:val="24"/>
              </w:rPr>
              <w:t>’</w:t>
            </w:r>
            <w:proofErr w:type="spellStart"/>
            <w:r w:rsidRPr="004419CE">
              <w:rPr>
                <w:sz w:val="18"/>
                <w:szCs w:val="24"/>
              </w:rPr>
              <w:t>ayin</w:t>
            </w:r>
            <w:proofErr w:type="spellEnd"/>
            <w:r w:rsidRPr="004419CE">
              <w:rPr>
                <w:sz w:val="18"/>
                <w:szCs w:val="24"/>
              </w:rPr>
              <w:t> </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2006-1998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88 316,00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88 316,00</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928"/>
          <w:tab w:val="left" w:pos="7951"/>
          <w:tab w:val="left" w:pos="9371"/>
        </w:tabs>
        <w:spacing w:before="0" w:line="14" w:lineRule="auto"/>
        <w:ind w:left="108"/>
        <w:rPr>
          <w:szCs w:val="22"/>
        </w:rPr>
      </w:pPr>
      <w:r w:rsidRPr="004419CE">
        <w:rPr>
          <w:szCs w:val="22"/>
        </w:rPr>
        <w:br w:type="page"/>
      </w:r>
    </w:p>
    <w:tbl>
      <w:tblPr>
        <w:bidiVisual/>
        <w:tblW w:w="5000" w:type="pct"/>
        <w:jc w:val="center"/>
        <w:tblLook w:val="04A0" w:firstRow="1" w:lastRow="0" w:firstColumn="1" w:lastColumn="0" w:noHBand="0" w:noVBand="1"/>
      </w:tblPr>
      <w:tblGrid>
        <w:gridCol w:w="3689"/>
        <w:gridCol w:w="1526"/>
        <w:gridCol w:w="1497"/>
        <w:gridCol w:w="1420"/>
        <w:gridCol w:w="1497"/>
      </w:tblGrid>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Batang"/>
                <w:b/>
                <w:bCs/>
                <w:sz w:val="18"/>
                <w:szCs w:val="24"/>
                <w:lang w:eastAsia="en-US" w:bidi="ar-EG"/>
              </w:rPr>
            </w:pPr>
            <w:r w:rsidRPr="004419CE">
              <w:rPr>
                <w:rFonts w:eastAsia="Batang"/>
                <w:b/>
                <w:bCs/>
                <w:sz w:val="18"/>
                <w:szCs w:val="24"/>
                <w:rtl/>
                <w:lang w:eastAsia="en-US" w:bidi="ar-EG"/>
              </w:rPr>
              <w:lastRenderedPageBreak/>
              <w:t xml:space="preserve">باء </w:t>
            </w:r>
            <w:proofErr w:type="gramStart"/>
            <w:r w:rsidRPr="004419CE">
              <w:rPr>
                <w:rFonts w:eastAsia="Batang"/>
                <w:b/>
                <w:bCs/>
                <w:sz w:val="18"/>
                <w:szCs w:val="24"/>
                <w:rtl/>
                <w:lang w:eastAsia="en-US" w:bidi="ar-EG"/>
              </w:rPr>
              <w:t>- أعضاء</w:t>
            </w:r>
            <w:proofErr w:type="gramEnd"/>
            <w:r w:rsidRPr="004419CE">
              <w:rPr>
                <w:rFonts w:eastAsia="Batang"/>
                <w:b/>
                <w:bCs/>
                <w:sz w:val="18"/>
                <w:szCs w:val="24"/>
                <w:rtl/>
                <w:lang w:eastAsia="en-US" w:bidi="ar-EG"/>
              </w:rPr>
              <w:t xml:space="preserve"> القطاعات والكيانات الأخرى</w:t>
            </w:r>
            <w:r w:rsidRPr="004419CE">
              <w:rPr>
                <w:rFonts w:eastAsia="Batang" w:hint="cs"/>
                <w:b/>
                <w:bCs/>
                <w:sz w:val="18"/>
                <w:szCs w:val="24"/>
                <w:rtl/>
                <w:lang w:eastAsia="en-US" w:bidi="ar-EG"/>
              </w:rPr>
              <w:t xml:space="preserve"> </w:t>
            </w:r>
            <w:r w:rsidRPr="004419CE">
              <w:rPr>
                <w:rFonts w:eastAsia="Batang" w:hint="cs"/>
                <w:b/>
                <w:bCs/>
                <w:i/>
                <w:iCs/>
                <w:sz w:val="18"/>
                <w:szCs w:val="24"/>
                <w:rtl/>
                <w:lang w:eastAsia="en-US" w:bidi="ar-EG"/>
              </w:rPr>
              <w:t>(تابع)</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إيطاليا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xml:space="preserve"> </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xml:space="preserve"> </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xml:space="preserve"> </w:t>
            </w:r>
          </w:p>
        </w:tc>
      </w:tr>
      <w:tr w:rsidR="004419CE" w:rsidRPr="004419CE" w:rsidTr="008456C2">
        <w:trPr>
          <w:trHeight w:val="20"/>
          <w:jc w:val="center"/>
        </w:trPr>
        <w:tc>
          <w:tcPr>
            <w:tcW w:w="4820" w:type="dxa"/>
            <w:tcBorders>
              <w:top w:val="nil"/>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es-ES_tradnl"/>
              </w:rPr>
            </w:pPr>
            <w:r w:rsidRPr="004419CE">
              <w:rPr>
                <w:sz w:val="18"/>
                <w:szCs w:val="24"/>
                <w:lang w:val="es-ES_tradnl"/>
              </w:rPr>
              <w:t xml:space="preserve"> - </w:t>
            </w:r>
            <w:proofErr w:type="spellStart"/>
            <w:r w:rsidRPr="004419CE">
              <w:rPr>
                <w:sz w:val="18"/>
                <w:szCs w:val="24"/>
                <w:lang w:val="es-ES_tradnl"/>
              </w:rPr>
              <w:t>Aethra</w:t>
            </w:r>
            <w:proofErr w:type="spellEnd"/>
            <w:r w:rsidRPr="004419CE">
              <w:rPr>
                <w:sz w:val="18"/>
                <w:szCs w:val="24"/>
                <w:lang w:val="es-ES_tradnl"/>
              </w:rPr>
              <w:t xml:space="preserve"> </w:t>
            </w:r>
            <w:proofErr w:type="spellStart"/>
            <w:r w:rsidRPr="004419CE">
              <w:rPr>
                <w:sz w:val="18"/>
                <w:szCs w:val="24"/>
                <w:lang w:val="es-ES_tradnl"/>
              </w:rPr>
              <w:t>S.p.A</w:t>
            </w:r>
            <w:proofErr w:type="spellEnd"/>
            <w:r w:rsidRPr="004419CE">
              <w:rPr>
                <w:sz w:val="18"/>
                <w:szCs w:val="24"/>
                <w:lang w:val="es-ES_tradnl"/>
              </w:rPr>
              <w:t xml:space="preserve">., </w:t>
            </w:r>
            <w:proofErr w:type="spellStart"/>
            <w:r w:rsidRPr="004419CE">
              <w:rPr>
                <w:sz w:val="18"/>
                <w:szCs w:val="24"/>
                <w:lang w:val="es-ES_tradnl"/>
              </w:rPr>
              <w:t>Palombina</w:t>
            </w:r>
            <w:proofErr w:type="spellEnd"/>
          </w:p>
        </w:tc>
        <w:tc>
          <w:tcPr>
            <w:tcW w:w="1526"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2008-2007</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35 276,45</w:t>
            </w:r>
          </w:p>
        </w:tc>
        <w:tc>
          <w:tcPr>
            <w:tcW w:w="1420"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35 276,45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w:t>
            </w:r>
            <w:proofErr w:type="spellStart"/>
            <w:r w:rsidRPr="004419CE">
              <w:rPr>
                <w:sz w:val="18"/>
                <w:szCs w:val="24"/>
                <w:lang w:val="fr-CH"/>
              </w:rPr>
              <w:t>Selex</w:t>
            </w:r>
            <w:proofErr w:type="spellEnd"/>
            <w:r w:rsidRPr="004419CE">
              <w:rPr>
                <w:sz w:val="18"/>
                <w:szCs w:val="24"/>
                <w:lang w:val="fr-CH"/>
              </w:rPr>
              <w:t xml:space="preserve"> Communications </w:t>
            </w:r>
            <w:proofErr w:type="spellStart"/>
            <w:r w:rsidRPr="004419CE">
              <w:rPr>
                <w:sz w:val="18"/>
                <w:szCs w:val="24"/>
                <w:lang w:val="fr-CH"/>
              </w:rPr>
              <w:t>S.p.A</w:t>
            </w:r>
            <w:proofErr w:type="spellEnd"/>
            <w:r w:rsidRPr="004419CE">
              <w:rPr>
                <w:sz w:val="18"/>
                <w:szCs w:val="24"/>
                <w:lang w:val="fr-CH"/>
              </w:rPr>
              <w:t xml:space="preserve">., Genova </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2007-2001</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515 526,40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515 526,40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الأردن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Jordan Mobile Telecomm.,  Amman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Middle East Communications (MEC), Amman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6 604,25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6 604,25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Talal</w:t>
            </w:r>
            <w:proofErr w:type="spellEnd"/>
            <w:r w:rsidRPr="004419CE">
              <w:rPr>
                <w:sz w:val="18"/>
                <w:szCs w:val="24"/>
              </w:rPr>
              <w:t xml:space="preserve"> Abu-</w:t>
            </w:r>
            <w:proofErr w:type="spellStart"/>
            <w:r w:rsidRPr="004419CE">
              <w:rPr>
                <w:sz w:val="18"/>
                <w:szCs w:val="24"/>
              </w:rPr>
              <w:t>Ghazaleh</w:t>
            </w:r>
            <w:proofErr w:type="spellEnd"/>
            <w:r w:rsidRPr="004419CE">
              <w:rPr>
                <w:sz w:val="18"/>
                <w:szCs w:val="24"/>
              </w:rPr>
              <w:t xml:space="preserve"> &amp; Co., Amman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15 214,35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15 214,35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Xpress, Amman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6 325,65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6 325,65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كازاخستان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Kazakh Academy of Transp. &amp; Comm., Almaty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7 168,40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7 168,40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كينيا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b/>
                <w:bCs/>
                <w:sz w:val="18"/>
                <w:szCs w:val="24"/>
              </w:rPr>
            </w:pPr>
            <w:r w:rsidRPr="004419CE">
              <w:rPr>
                <w:b/>
                <w:bCs/>
                <w:sz w:val="18"/>
                <w:szCs w:val="24"/>
              </w:rPr>
              <w:t xml:space="preserve"> - </w:t>
            </w:r>
            <w:proofErr w:type="spellStart"/>
            <w:r w:rsidRPr="004419CE">
              <w:rPr>
                <w:sz w:val="18"/>
                <w:szCs w:val="24"/>
              </w:rPr>
              <w:t>Intersat</w:t>
            </w:r>
            <w:proofErr w:type="spellEnd"/>
            <w:r w:rsidRPr="004419CE">
              <w:rPr>
                <w:sz w:val="18"/>
                <w:szCs w:val="24"/>
              </w:rPr>
              <w:t xml:space="preserve"> Africa Limited, Nairobi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5 724,90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5 724,90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Telcom</w:t>
            </w:r>
            <w:proofErr w:type="spellEnd"/>
            <w:r w:rsidRPr="004419CE">
              <w:rPr>
                <w:sz w:val="18"/>
                <w:szCs w:val="24"/>
              </w:rPr>
              <w:t xml:space="preserve"> Kenya Limited, Nairobi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314 529,60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314 529,60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جمهورية كوريا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Ericsson-LG, Anyang-Shi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13 186,55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13 186,55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الكويت</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The Arabian Business Franchise, </w:t>
            </w:r>
            <w:proofErr w:type="spellStart"/>
            <w:r w:rsidRPr="004419CE">
              <w:rPr>
                <w:sz w:val="18"/>
                <w:szCs w:val="24"/>
              </w:rPr>
              <w:t>Hawalli</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15 214,35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15 214,35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ق</w:t>
            </w:r>
            <w:r w:rsidRPr="004419CE">
              <w:rPr>
                <w:rFonts w:hint="cs"/>
                <w:b/>
                <w:bCs/>
                <w:sz w:val="18"/>
                <w:szCs w:val="24"/>
                <w:rtl/>
                <w:lang w:val="en-GB"/>
              </w:rPr>
              <w:t>ي</w:t>
            </w:r>
            <w:r w:rsidRPr="004419CE">
              <w:rPr>
                <w:rFonts w:hint="eastAsia"/>
                <w:b/>
                <w:bCs/>
                <w:sz w:val="18"/>
                <w:szCs w:val="24"/>
                <w:rtl/>
                <w:lang w:val="en-GB"/>
              </w:rPr>
              <w:t>رغيزستان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Alippe</w:t>
            </w:r>
            <w:proofErr w:type="spellEnd"/>
            <w:r w:rsidRPr="004419CE">
              <w:rPr>
                <w:sz w:val="18"/>
                <w:szCs w:val="24"/>
              </w:rPr>
              <w:t xml:space="preserve"> TV, Bishkek</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Kyrgyztelecom</w:t>
            </w:r>
            <w:proofErr w:type="spellEnd"/>
            <w:r w:rsidRPr="004419CE">
              <w:rPr>
                <w:sz w:val="18"/>
                <w:szCs w:val="24"/>
              </w:rPr>
              <w:t xml:space="preserve"> OJSC, Bishkek</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لبنان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Al-</w:t>
            </w:r>
            <w:proofErr w:type="spellStart"/>
            <w:r w:rsidRPr="004419CE">
              <w:rPr>
                <w:sz w:val="18"/>
                <w:szCs w:val="24"/>
              </w:rPr>
              <w:t>Iktissad</w:t>
            </w:r>
            <w:proofErr w:type="spellEnd"/>
            <w:r w:rsidRPr="004419CE">
              <w:rPr>
                <w:sz w:val="18"/>
                <w:szCs w:val="24"/>
              </w:rPr>
              <w:t xml:space="preserve"> </w:t>
            </w:r>
            <w:proofErr w:type="spellStart"/>
            <w:r w:rsidRPr="004419CE">
              <w:rPr>
                <w:sz w:val="18"/>
                <w:szCs w:val="24"/>
              </w:rPr>
              <w:t>Wal-Aamal</w:t>
            </w:r>
            <w:proofErr w:type="spellEnd"/>
            <w:r w:rsidRPr="004419CE">
              <w:rPr>
                <w:sz w:val="18"/>
                <w:szCs w:val="24"/>
              </w:rPr>
              <w:t xml:space="preserve"> Group, </w:t>
            </w:r>
            <w:proofErr w:type="spellStart"/>
            <w:r w:rsidRPr="004419CE">
              <w:rPr>
                <w:sz w:val="18"/>
                <w:szCs w:val="24"/>
              </w:rPr>
              <w:t>Beyrouth</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4 633,80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4 633,80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Arabcom</w:t>
            </w:r>
            <w:proofErr w:type="spellEnd"/>
            <w:r w:rsidRPr="004419CE">
              <w:rPr>
                <w:sz w:val="18"/>
                <w:szCs w:val="24"/>
              </w:rPr>
              <w:t xml:space="preserve"> </w:t>
            </w:r>
            <w:proofErr w:type="spellStart"/>
            <w:r w:rsidRPr="004419CE">
              <w:rPr>
                <w:sz w:val="18"/>
                <w:szCs w:val="24"/>
              </w:rPr>
              <w:t>Hitek</w:t>
            </w:r>
            <w:proofErr w:type="spellEnd"/>
            <w:r w:rsidRPr="004419CE">
              <w:rPr>
                <w:sz w:val="18"/>
                <w:szCs w:val="24"/>
              </w:rPr>
              <w:t>, Beirut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54 099,50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54 099,50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ExiCon</w:t>
            </w:r>
            <w:proofErr w:type="spellEnd"/>
            <w:r w:rsidRPr="004419CE">
              <w:rPr>
                <w:sz w:val="18"/>
                <w:szCs w:val="24"/>
              </w:rPr>
              <w:t xml:space="preserve"> International Group, Beirut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2011-2010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5 885,65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5 885,65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IDMI Sal offshore, Beirut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5 850,10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5 850,10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MNT/</w:t>
            </w:r>
            <w:proofErr w:type="spellStart"/>
            <w:r w:rsidRPr="004419CE">
              <w:rPr>
                <w:sz w:val="18"/>
                <w:szCs w:val="24"/>
              </w:rPr>
              <w:t>Investcom</w:t>
            </w:r>
            <w:proofErr w:type="spellEnd"/>
            <w:r w:rsidRPr="004419CE">
              <w:rPr>
                <w:sz w:val="18"/>
                <w:szCs w:val="24"/>
              </w:rPr>
              <w:t xml:space="preserve"> LLC, Beirut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6 967,55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6 967,55</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Telecommunicat</w:t>
            </w:r>
            <w:proofErr w:type="spellEnd"/>
            <w:r w:rsidRPr="004419CE">
              <w:rPr>
                <w:sz w:val="18"/>
                <w:szCs w:val="24"/>
              </w:rPr>
              <w:t>. Regulatory Authority, Beirut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6 740,60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6 740,60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ليبيريا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b/>
                <w:bCs/>
                <w:sz w:val="18"/>
                <w:szCs w:val="24"/>
              </w:rPr>
            </w:pPr>
            <w:r w:rsidRPr="004419CE">
              <w:rPr>
                <w:b/>
                <w:bCs/>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West Africa Telecomm. Inc., Monrovia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7 385,60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7 385,60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ليبيا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Libyana</w:t>
            </w:r>
            <w:proofErr w:type="spellEnd"/>
            <w:r w:rsidRPr="004419CE">
              <w:rPr>
                <w:sz w:val="18"/>
                <w:szCs w:val="24"/>
              </w:rPr>
              <w:t xml:space="preserve"> Mobile Phone Company, Tripoli</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131 734,30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131 734,30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موريتانيا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Agence de Promotion de l'Accès aux Services (APAUS), Nouakchott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5 518,95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5 518,95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Chinguitel</w:t>
            </w:r>
            <w:proofErr w:type="spellEnd"/>
            <w:r w:rsidRPr="004419CE">
              <w:rPr>
                <w:sz w:val="18"/>
                <w:szCs w:val="24"/>
              </w:rPr>
              <w:t xml:space="preserve"> SA, Nouakchott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4 681,50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4 681,50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Société mauritaniennes des télécommunications (MAURITEL S.A.), Nouakchott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62 707,70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62 707,70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المكسيك</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CANITEC, Mexico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2013-2011</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5 385,40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5 385,40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المغرب</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CKM Holding, Casablanca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51 099,20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51 099,20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4419CE">
        <w:rPr>
          <w:rtl/>
        </w:rPr>
        <w:br w:type="page"/>
      </w:r>
    </w:p>
    <w:tbl>
      <w:tblPr>
        <w:bidiVisual/>
        <w:tblW w:w="5000" w:type="pct"/>
        <w:jc w:val="center"/>
        <w:tblLook w:val="04A0" w:firstRow="1" w:lastRow="0" w:firstColumn="1" w:lastColumn="0" w:noHBand="0" w:noVBand="1"/>
      </w:tblPr>
      <w:tblGrid>
        <w:gridCol w:w="3689"/>
        <w:gridCol w:w="1526"/>
        <w:gridCol w:w="1497"/>
        <w:gridCol w:w="1420"/>
        <w:gridCol w:w="1497"/>
      </w:tblGrid>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center"/>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Batang"/>
                <w:b/>
                <w:bCs/>
                <w:sz w:val="18"/>
                <w:szCs w:val="24"/>
                <w:lang w:eastAsia="en-US" w:bidi="ar-EG"/>
              </w:rPr>
            </w:pPr>
            <w:r w:rsidRPr="004419CE">
              <w:rPr>
                <w:rFonts w:eastAsia="Batang"/>
                <w:b/>
                <w:bCs/>
                <w:sz w:val="18"/>
                <w:szCs w:val="24"/>
                <w:rtl/>
                <w:lang w:eastAsia="en-US" w:bidi="ar-EG"/>
              </w:rPr>
              <w:lastRenderedPageBreak/>
              <w:t xml:space="preserve">باء </w:t>
            </w:r>
            <w:proofErr w:type="gramStart"/>
            <w:r w:rsidRPr="004419CE">
              <w:rPr>
                <w:rFonts w:eastAsia="Batang"/>
                <w:b/>
                <w:bCs/>
                <w:sz w:val="18"/>
                <w:szCs w:val="24"/>
                <w:rtl/>
                <w:lang w:eastAsia="en-US" w:bidi="ar-EG"/>
              </w:rPr>
              <w:t>- أعضاء</w:t>
            </w:r>
            <w:proofErr w:type="gramEnd"/>
            <w:r w:rsidRPr="004419CE">
              <w:rPr>
                <w:rFonts w:eastAsia="Batang"/>
                <w:b/>
                <w:bCs/>
                <w:sz w:val="18"/>
                <w:szCs w:val="24"/>
                <w:rtl/>
                <w:lang w:eastAsia="en-US" w:bidi="ar-EG"/>
              </w:rPr>
              <w:t xml:space="preserve"> القطاعات والكيانات الأخرى</w:t>
            </w:r>
            <w:r w:rsidRPr="004419CE">
              <w:rPr>
                <w:rFonts w:eastAsia="Batang" w:hint="cs"/>
                <w:b/>
                <w:bCs/>
                <w:sz w:val="18"/>
                <w:szCs w:val="24"/>
                <w:rtl/>
                <w:lang w:eastAsia="en-US" w:bidi="ar-EG"/>
              </w:rPr>
              <w:t xml:space="preserve"> </w:t>
            </w:r>
            <w:r w:rsidRPr="004419CE">
              <w:rPr>
                <w:rFonts w:eastAsia="Batang" w:hint="cs"/>
                <w:b/>
                <w:bCs/>
                <w:i/>
                <w:iCs/>
                <w:sz w:val="18"/>
                <w:szCs w:val="24"/>
                <w:rtl/>
                <w:lang w:eastAsia="en-US" w:bidi="ar-EG"/>
              </w:rPr>
              <w:t>(تابع)</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موزامبيق</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Southern Africa Telecomm. </w:t>
            </w:r>
            <w:proofErr w:type="spellStart"/>
            <w:r w:rsidRPr="004419CE">
              <w:rPr>
                <w:sz w:val="18"/>
                <w:szCs w:val="24"/>
              </w:rPr>
              <w:t>Associat</w:t>
            </w:r>
            <w:proofErr w:type="spellEnd"/>
            <w:r w:rsidRPr="004419CE">
              <w:rPr>
                <w:sz w:val="18"/>
                <w:szCs w:val="24"/>
              </w:rPr>
              <w:t>., Maputo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280 002,65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280 002,65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هولندا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Smitcoms</w:t>
            </w:r>
            <w:proofErr w:type="spellEnd"/>
            <w:r w:rsidRPr="004419CE">
              <w:rPr>
                <w:sz w:val="18"/>
                <w:szCs w:val="24"/>
              </w:rPr>
              <w:t xml:space="preserve"> N.V., St. Maarten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514 292,65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514 292,65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نيجيريا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Nigerian Communications Ltd. (NITEL), Abuja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282 301,85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282 301,85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باكستان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Callmate</w:t>
            </w:r>
            <w:proofErr w:type="spellEnd"/>
            <w:r w:rsidRPr="004419CE">
              <w:rPr>
                <w:sz w:val="18"/>
                <w:szCs w:val="24"/>
              </w:rPr>
              <w:t xml:space="preserve"> </w:t>
            </w:r>
            <w:proofErr w:type="spellStart"/>
            <w:r w:rsidRPr="004419CE">
              <w:rPr>
                <w:sz w:val="18"/>
                <w:szCs w:val="24"/>
              </w:rPr>
              <w:t>Telips</w:t>
            </w:r>
            <w:proofErr w:type="spellEnd"/>
            <w:r w:rsidRPr="004419CE">
              <w:rPr>
                <w:sz w:val="18"/>
                <w:szCs w:val="24"/>
              </w:rPr>
              <w:t xml:space="preserve"> Telecom Ltd., Karachi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87 372,75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87 372,75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CMPak</w:t>
            </w:r>
            <w:proofErr w:type="spellEnd"/>
            <w:r w:rsidRPr="004419CE">
              <w:rPr>
                <w:sz w:val="18"/>
                <w:szCs w:val="24"/>
              </w:rPr>
              <w:t xml:space="preserve"> Limited, Islamabad</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2 316,90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2 316,90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e </w:t>
            </w:r>
            <w:proofErr w:type="spellStart"/>
            <w:r w:rsidRPr="004419CE">
              <w:rPr>
                <w:sz w:val="18"/>
                <w:szCs w:val="24"/>
              </w:rPr>
              <w:t>Worlwide</w:t>
            </w:r>
            <w:proofErr w:type="spellEnd"/>
            <w:r w:rsidRPr="004419CE">
              <w:rPr>
                <w:sz w:val="18"/>
                <w:szCs w:val="24"/>
              </w:rPr>
              <w:t xml:space="preserve"> Group, Islamabad</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5 286,05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5 286,05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Pakistan Institute of Human Rights, Islamabad</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6 740,70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6 740,70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Paktel</w:t>
            </w:r>
            <w:proofErr w:type="spellEnd"/>
            <w:r w:rsidRPr="004419CE">
              <w:rPr>
                <w:sz w:val="18"/>
                <w:szCs w:val="24"/>
              </w:rPr>
              <w:t xml:space="preserve"> Limited, Islamabad</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7 385,60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7 385,60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de-CH"/>
              </w:rPr>
            </w:pPr>
            <w:r w:rsidRPr="004419CE">
              <w:rPr>
                <w:sz w:val="18"/>
                <w:szCs w:val="24"/>
                <w:lang w:val="de-CH"/>
              </w:rPr>
              <w:t xml:space="preserve"> - Sysnet Pakistan (Pvt) Ltd., Karachi </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29 174,30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29 174,30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الفلبين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PhilCom</w:t>
            </w:r>
            <w:proofErr w:type="spellEnd"/>
            <w:r w:rsidRPr="004419CE">
              <w:rPr>
                <w:sz w:val="18"/>
                <w:szCs w:val="24"/>
              </w:rPr>
              <w:t>, Makati City</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6 697,05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6 697,05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رومانيا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Polytechnic School Bucharest, Bucharest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6 294,40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6 294,40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Telemobil</w:t>
            </w:r>
            <w:proofErr w:type="spellEnd"/>
            <w:r w:rsidRPr="004419CE">
              <w:rPr>
                <w:sz w:val="18"/>
                <w:szCs w:val="24"/>
              </w:rPr>
              <w:t xml:space="preserve"> S.A., </w:t>
            </w:r>
            <w:proofErr w:type="spellStart"/>
            <w:r w:rsidRPr="004419CE">
              <w:rPr>
                <w:sz w:val="18"/>
                <w:szCs w:val="24"/>
              </w:rPr>
              <w:t>Balotesti</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23 653,05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23 653,05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الاتحاد الروسي</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IRPO ACISO, Moscow</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4 679,55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4 679,55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Mobix</w:t>
            </w:r>
            <w:proofErr w:type="spellEnd"/>
            <w:r w:rsidRPr="004419CE">
              <w:rPr>
                <w:sz w:val="18"/>
                <w:szCs w:val="24"/>
              </w:rPr>
              <w:t xml:space="preserve"> Chip LLC, Moscow</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13 162,70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13 162,70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National Telemedicine Agency, Moscow</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4 139,20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4 139,20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المملكة العربية السعودي</w:t>
            </w:r>
            <w:r w:rsidRPr="004419CE">
              <w:rPr>
                <w:rFonts w:hint="eastAsia"/>
                <w:b/>
                <w:bCs/>
                <w:sz w:val="18"/>
                <w:szCs w:val="24"/>
                <w:rtl/>
                <w:lang w:val="en-GB"/>
              </w:rPr>
              <w:t>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Bayanat</w:t>
            </w:r>
            <w:proofErr w:type="spellEnd"/>
            <w:r w:rsidRPr="004419CE">
              <w:rPr>
                <w:sz w:val="18"/>
                <w:szCs w:val="24"/>
              </w:rPr>
              <w:t xml:space="preserve"> </w:t>
            </w:r>
            <w:proofErr w:type="spellStart"/>
            <w:r w:rsidRPr="004419CE">
              <w:rPr>
                <w:sz w:val="18"/>
                <w:szCs w:val="24"/>
              </w:rPr>
              <w:t>Aloula</w:t>
            </w:r>
            <w:proofErr w:type="spellEnd"/>
            <w:r w:rsidRPr="004419CE">
              <w:rPr>
                <w:sz w:val="18"/>
                <w:szCs w:val="24"/>
              </w:rPr>
              <w:t xml:space="preserve"> for Network Services, Riyadh</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2008-2005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7 220,65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7 220,65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Electronia</w:t>
            </w:r>
            <w:proofErr w:type="spellEnd"/>
            <w:r w:rsidRPr="004419CE">
              <w:rPr>
                <w:sz w:val="18"/>
                <w:szCs w:val="24"/>
              </w:rPr>
              <w:t xml:space="preserve">, Ltd., Al </w:t>
            </w:r>
            <w:proofErr w:type="spellStart"/>
            <w:r w:rsidRPr="004419CE">
              <w:rPr>
                <w:sz w:val="18"/>
                <w:szCs w:val="24"/>
              </w:rPr>
              <w:t>Khubar</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6 221,80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6 221,80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Saudi Telecom, Riyadh</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5 128,20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5 128,20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Tuwaiq</w:t>
            </w:r>
            <w:proofErr w:type="spellEnd"/>
            <w:r w:rsidRPr="004419CE">
              <w:rPr>
                <w:sz w:val="18"/>
                <w:szCs w:val="24"/>
              </w:rPr>
              <w:t xml:space="preserve"> Communications Company, Riyadh</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70 175,50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70 175,50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Zajoul</w:t>
            </w:r>
            <w:proofErr w:type="spellEnd"/>
            <w:r w:rsidRPr="004419CE">
              <w:rPr>
                <w:sz w:val="18"/>
                <w:szCs w:val="24"/>
              </w:rPr>
              <w:t xml:space="preserve"> for Advance Comm. Tech., Riyadh</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22 107,95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22 107,95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الصومال</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Telcom</w:t>
            </w:r>
            <w:proofErr w:type="spellEnd"/>
            <w:r w:rsidRPr="004419CE">
              <w:rPr>
                <w:sz w:val="18"/>
                <w:szCs w:val="24"/>
              </w:rPr>
              <w:t xml:space="preserve"> Somalia, Mogadishu</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15 837,10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15 837,10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جنوب إفريقيا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Cell C (Pty) Ltd., Benmore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491 642,40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491 642,40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Radio </w:t>
            </w:r>
            <w:proofErr w:type="gramStart"/>
            <w:r w:rsidRPr="004419CE">
              <w:rPr>
                <w:sz w:val="18"/>
                <w:szCs w:val="24"/>
                <w:lang w:val="fr-CH"/>
              </w:rPr>
              <w:t>Surveillance  Sec</w:t>
            </w:r>
            <w:proofErr w:type="gramEnd"/>
            <w:r w:rsidRPr="004419CE">
              <w:rPr>
                <w:sz w:val="18"/>
                <w:szCs w:val="24"/>
                <w:lang w:val="fr-CH"/>
              </w:rPr>
              <w:t xml:space="preserve">. </w:t>
            </w:r>
            <w:proofErr w:type="spellStart"/>
            <w:r w:rsidRPr="004419CE">
              <w:rPr>
                <w:sz w:val="18"/>
                <w:szCs w:val="24"/>
                <w:lang w:val="fr-CH"/>
              </w:rPr>
              <w:t>Serv</w:t>
            </w:r>
            <w:proofErr w:type="spellEnd"/>
            <w:r w:rsidRPr="004419CE">
              <w:rPr>
                <w:sz w:val="18"/>
                <w:szCs w:val="24"/>
                <w:lang w:val="fr-CH"/>
              </w:rPr>
              <w:t>. SA (</w:t>
            </w:r>
            <w:proofErr w:type="spellStart"/>
            <w:r w:rsidRPr="004419CE">
              <w:rPr>
                <w:sz w:val="18"/>
                <w:szCs w:val="24"/>
                <w:lang w:val="fr-CH"/>
              </w:rPr>
              <w:t>Pty</w:t>
            </w:r>
            <w:proofErr w:type="spellEnd"/>
            <w:r w:rsidRPr="004419CE">
              <w:rPr>
                <w:sz w:val="18"/>
                <w:szCs w:val="24"/>
                <w:lang w:val="fr-CH"/>
              </w:rPr>
              <w:t>), Durban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15 600,20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15 600,20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Transtel</w:t>
            </w:r>
            <w:proofErr w:type="spellEnd"/>
            <w:r w:rsidRPr="004419CE">
              <w:rPr>
                <w:sz w:val="18"/>
                <w:szCs w:val="24"/>
              </w:rPr>
              <w:t>, Johannesburg</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742 952,00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742 952,00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Vodacom SA (Pty) Ltd., </w:t>
            </w:r>
            <w:proofErr w:type="spellStart"/>
            <w:r w:rsidRPr="004419CE">
              <w:rPr>
                <w:sz w:val="18"/>
                <w:szCs w:val="24"/>
              </w:rPr>
              <w:t>Midrand</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2016-2015</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4 583,80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4 583,80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 xml:space="preserve">سري </w:t>
            </w:r>
            <w:proofErr w:type="spellStart"/>
            <w:r w:rsidRPr="004419CE">
              <w:rPr>
                <w:rFonts w:hint="cs"/>
                <w:b/>
                <w:bCs/>
                <w:sz w:val="18"/>
                <w:szCs w:val="24"/>
                <w:rtl/>
                <w:lang w:val="en-GB"/>
              </w:rPr>
              <w:t>لانكا</w:t>
            </w:r>
            <w:proofErr w:type="spellEnd"/>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es-ES_tradnl"/>
              </w:rPr>
            </w:pPr>
            <w:r w:rsidRPr="004419CE">
              <w:rPr>
                <w:sz w:val="18"/>
                <w:szCs w:val="24"/>
                <w:lang w:val="es-ES_tradnl"/>
              </w:rPr>
              <w:t xml:space="preserve"> - Sri Lanka Telecom Ltd., Colombo</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2012-2002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6 954,45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6 954,45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السودان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Canartel</w:t>
            </w:r>
            <w:proofErr w:type="spellEnd"/>
            <w:r w:rsidRPr="004419CE">
              <w:rPr>
                <w:sz w:val="18"/>
                <w:szCs w:val="24"/>
              </w:rPr>
              <w:t>, Khartoum</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46 858,80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46 858,80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Garden City College for Science &amp; Tech. </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3 179,60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3 179,60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Open University of Sudan, Khartoum</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3 179,60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3 179,60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rPr>
                <w:sz w:val="18"/>
                <w:szCs w:val="24"/>
              </w:rPr>
            </w:pPr>
            <w:r w:rsidRPr="004419CE">
              <w:rPr>
                <w:sz w:val="18"/>
                <w:szCs w:val="24"/>
              </w:rPr>
              <w:t xml:space="preserve"> - Pulse Company Ltd., Khartoum</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4 371,50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4 371,50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rPr>
                <w:sz w:val="18"/>
                <w:szCs w:val="24"/>
              </w:rPr>
            </w:pPr>
            <w:r w:rsidRPr="004419CE">
              <w:rPr>
                <w:sz w:val="18"/>
                <w:szCs w:val="24"/>
              </w:rPr>
              <w:t xml:space="preserve"> - University of Khartoum, Khartoum</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2014-2013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3 179,60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170"/>
              <w:jc w:val="left"/>
              <w:rPr>
                <w:sz w:val="18"/>
                <w:szCs w:val="24"/>
              </w:rPr>
            </w:pPr>
            <w:r w:rsidRPr="004419CE">
              <w:rPr>
                <w:sz w:val="18"/>
                <w:szCs w:val="24"/>
              </w:rPr>
              <w:t>3 179,60</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928"/>
          <w:tab w:val="left" w:pos="7951"/>
          <w:tab w:val="left" w:pos="9371"/>
        </w:tabs>
        <w:spacing w:before="0" w:line="14" w:lineRule="auto"/>
        <w:ind w:left="108"/>
        <w:rPr>
          <w:szCs w:val="22"/>
        </w:rPr>
      </w:pPr>
    </w:p>
    <w:tbl>
      <w:tblPr>
        <w:bidiVisual/>
        <w:tblW w:w="5000" w:type="pct"/>
        <w:jc w:val="center"/>
        <w:tblLook w:val="04A0" w:firstRow="1" w:lastRow="0" w:firstColumn="1" w:lastColumn="0" w:noHBand="0" w:noVBand="1"/>
      </w:tblPr>
      <w:tblGrid>
        <w:gridCol w:w="3689"/>
        <w:gridCol w:w="1526"/>
        <w:gridCol w:w="1497"/>
        <w:gridCol w:w="1420"/>
        <w:gridCol w:w="1497"/>
      </w:tblGrid>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Batang"/>
                <w:b/>
                <w:bCs/>
                <w:sz w:val="18"/>
                <w:szCs w:val="24"/>
                <w:lang w:eastAsia="en-US" w:bidi="ar-EG"/>
              </w:rPr>
            </w:pPr>
            <w:r w:rsidRPr="004419CE">
              <w:rPr>
                <w:rFonts w:eastAsia="Batang"/>
                <w:b/>
                <w:bCs/>
                <w:sz w:val="18"/>
                <w:szCs w:val="24"/>
                <w:rtl/>
                <w:lang w:eastAsia="en-US" w:bidi="ar-EG"/>
              </w:rPr>
              <w:lastRenderedPageBreak/>
              <w:t xml:space="preserve">باء </w:t>
            </w:r>
            <w:proofErr w:type="gramStart"/>
            <w:r w:rsidRPr="004419CE">
              <w:rPr>
                <w:rFonts w:eastAsia="Batang"/>
                <w:b/>
                <w:bCs/>
                <w:sz w:val="18"/>
                <w:szCs w:val="24"/>
                <w:rtl/>
                <w:lang w:eastAsia="en-US" w:bidi="ar-EG"/>
              </w:rPr>
              <w:t>- أعضاء</w:t>
            </w:r>
            <w:proofErr w:type="gramEnd"/>
            <w:r w:rsidRPr="004419CE">
              <w:rPr>
                <w:rFonts w:eastAsia="Batang"/>
                <w:b/>
                <w:bCs/>
                <w:sz w:val="18"/>
                <w:szCs w:val="24"/>
                <w:rtl/>
                <w:lang w:eastAsia="en-US" w:bidi="ar-EG"/>
              </w:rPr>
              <w:t xml:space="preserve"> القطاعات والكيانات الأخرى</w:t>
            </w:r>
            <w:r w:rsidRPr="004419CE">
              <w:rPr>
                <w:rFonts w:eastAsia="Batang" w:hint="cs"/>
                <w:b/>
                <w:bCs/>
                <w:sz w:val="18"/>
                <w:szCs w:val="24"/>
                <w:rtl/>
                <w:lang w:eastAsia="en-US" w:bidi="ar-EG"/>
              </w:rPr>
              <w:t xml:space="preserve"> </w:t>
            </w:r>
            <w:r w:rsidRPr="004419CE">
              <w:rPr>
                <w:rFonts w:eastAsia="Batang" w:hint="cs"/>
                <w:b/>
                <w:bCs/>
                <w:i/>
                <w:iCs/>
                <w:sz w:val="18"/>
                <w:szCs w:val="24"/>
                <w:rtl/>
                <w:lang w:eastAsia="en-US" w:bidi="ar-EG"/>
              </w:rPr>
              <w:t>(تابع)</w:t>
            </w:r>
          </w:p>
        </w:tc>
        <w:tc>
          <w:tcPr>
            <w:tcW w:w="1526"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420"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497" w:type="dxa"/>
            <w:tcBorders>
              <w:top w:val="single" w:sz="4" w:space="0" w:color="auto"/>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السويد</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GlobeTouch</w:t>
            </w:r>
            <w:proofErr w:type="spellEnd"/>
            <w:r w:rsidRPr="004419CE">
              <w:rPr>
                <w:sz w:val="18"/>
                <w:szCs w:val="24"/>
              </w:rPr>
              <w:t xml:space="preserve"> AB, Stockholm</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UpZide</w:t>
            </w:r>
            <w:proofErr w:type="spellEnd"/>
            <w:r w:rsidRPr="004419CE">
              <w:rPr>
                <w:sz w:val="18"/>
                <w:szCs w:val="24"/>
              </w:rPr>
              <w:t xml:space="preserve"> Labs AB, Lulea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17 528,35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17 528,35</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سويسرا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pacing w:val="-4"/>
                <w:sz w:val="18"/>
                <w:szCs w:val="24"/>
              </w:rPr>
            </w:pPr>
            <w:r w:rsidRPr="004419CE">
              <w:rPr>
                <w:spacing w:val="-4"/>
                <w:sz w:val="18"/>
                <w:szCs w:val="24"/>
              </w:rPr>
              <w:t xml:space="preserve"> - ACN Advanced Comm. Networks SA, Neuchatel</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الجمهورية</w:t>
            </w:r>
            <w:r w:rsidRPr="004419CE">
              <w:rPr>
                <w:b/>
                <w:bCs/>
                <w:sz w:val="18"/>
                <w:szCs w:val="24"/>
                <w:rtl/>
                <w:lang w:val="en-GB"/>
              </w:rPr>
              <w:t xml:space="preserve"> </w:t>
            </w:r>
            <w:r w:rsidRPr="004419CE">
              <w:rPr>
                <w:rFonts w:hint="eastAsia"/>
                <w:b/>
                <w:bCs/>
                <w:sz w:val="18"/>
                <w:szCs w:val="24"/>
                <w:rtl/>
                <w:lang w:val="en-GB"/>
              </w:rPr>
              <w:t>العربية</w:t>
            </w:r>
            <w:r w:rsidRPr="004419CE">
              <w:rPr>
                <w:b/>
                <w:bCs/>
                <w:sz w:val="18"/>
                <w:szCs w:val="24"/>
                <w:rtl/>
                <w:lang w:val="en-GB"/>
              </w:rPr>
              <w:t xml:space="preserve"> </w:t>
            </w:r>
            <w:r w:rsidRPr="004419CE">
              <w:rPr>
                <w:rFonts w:hint="eastAsia"/>
                <w:b/>
                <w:bCs/>
                <w:sz w:val="18"/>
                <w:szCs w:val="24"/>
                <w:rtl/>
                <w:lang w:val="en-GB"/>
              </w:rPr>
              <w:t>السوري</w:t>
            </w:r>
            <w:r w:rsidRPr="004419CE">
              <w:rPr>
                <w:rFonts w:hint="cs"/>
                <w:b/>
                <w:bCs/>
                <w:sz w:val="18"/>
                <w:szCs w:val="24"/>
                <w:rtl/>
                <w:lang w:val="en-GB"/>
              </w:rPr>
              <w:t>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pacing w:val="-6"/>
                <w:sz w:val="18"/>
                <w:szCs w:val="24"/>
              </w:rPr>
            </w:pPr>
            <w:r w:rsidRPr="004419CE">
              <w:rPr>
                <w:spacing w:val="-6"/>
                <w:sz w:val="18"/>
                <w:szCs w:val="24"/>
              </w:rPr>
              <w:t xml:space="preserve"> - Arab Regional </w:t>
            </w:r>
            <w:proofErr w:type="spellStart"/>
            <w:r w:rsidRPr="004419CE">
              <w:rPr>
                <w:spacing w:val="-6"/>
                <w:sz w:val="18"/>
                <w:szCs w:val="24"/>
              </w:rPr>
              <w:t>Isps</w:t>
            </w:r>
            <w:proofErr w:type="spellEnd"/>
            <w:r w:rsidRPr="004419CE">
              <w:rPr>
                <w:spacing w:val="-6"/>
                <w:sz w:val="18"/>
                <w:szCs w:val="24"/>
              </w:rPr>
              <w:t xml:space="preserve"> Association (ARISPA), Manama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6 573,15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6 573,15</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جمهورية</w:t>
            </w:r>
            <w:r w:rsidRPr="004419CE">
              <w:rPr>
                <w:b/>
                <w:bCs/>
                <w:sz w:val="18"/>
                <w:szCs w:val="24"/>
                <w:rtl/>
                <w:lang w:val="en-GB"/>
              </w:rPr>
              <w:t xml:space="preserve"> </w:t>
            </w:r>
            <w:r w:rsidRPr="004419CE">
              <w:rPr>
                <w:rFonts w:hint="eastAsia"/>
                <w:b/>
                <w:bCs/>
                <w:sz w:val="18"/>
                <w:szCs w:val="24"/>
                <w:rtl/>
                <w:lang w:val="en-GB"/>
              </w:rPr>
              <w:t>توغو</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Centre </w:t>
            </w:r>
            <w:proofErr w:type="spellStart"/>
            <w:r w:rsidRPr="004419CE">
              <w:rPr>
                <w:sz w:val="18"/>
                <w:szCs w:val="24"/>
                <w:lang w:val="fr-CH"/>
              </w:rPr>
              <w:t>Rég</w:t>
            </w:r>
            <w:proofErr w:type="spellEnd"/>
            <w:r w:rsidRPr="004419CE">
              <w:rPr>
                <w:sz w:val="18"/>
                <w:szCs w:val="24"/>
                <w:lang w:val="fr-CH"/>
              </w:rPr>
              <w:t xml:space="preserve">. de </w:t>
            </w:r>
            <w:proofErr w:type="spellStart"/>
            <w:r w:rsidRPr="004419CE">
              <w:rPr>
                <w:sz w:val="18"/>
                <w:szCs w:val="24"/>
                <w:lang w:val="fr-CH"/>
              </w:rPr>
              <w:t>Maintenan</w:t>
            </w:r>
            <w:proofErr w:type="spellEnd"/>
            <w:r w:rsidRPr="004419CE">
              <w:rPr>
                <w:sz w:val="18"/>
                <w:szCs w:val="24"/>
                <w:lang w:val="fr-CH"/>
              </w:rPr>
              <w:t>. des Télécom (CMTL), Lomé</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2007-2003</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223 191,90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223 191,90</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تونس</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fr-CH"/>
              </w:rPr>
            </w:pPr>
            <w:r w:rsidRPr="004419CE">
              <w:rPr>
                <w:sz w:val="18"/>
                <w:szCs w:val="24"/>
                <w:lang w:val="fr-CH"/>
              </w:rPr>
              <w:t xml:space="preserve"> - </w:t>
            </w:r>
            <w:proofErr w:type="spellStart"/>
            <w:r w:rsidRPr="004419CE">
              <w:rPr>
                <w:sz w:val="18"/>
                <w:szCs w:val="24"/>
                <w:lang w:val="fr-CH"/>
              </w:rPr>
              <w:t>Ecole</w:t>
            </w:r>
            <w:proofErr w:type="spellEnd"/>
            <w:r w:rsidRPr="004419CE">
              <w:rPr>
                <w:sz w:val="18"/>
                <w:szCs w:val="24"/>
                <w:lang w:val="fr-CH"/>
              </w:rPr>
              <w:t xml:space="preserve"> Nationale d'Ingénieurs de Tunis, Tunis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10 529,69</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10 529,69</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Orascom</w:t>
            </w:r>
            <w:proofErr w:type="spellEnd"/>
            <w:r w:rsidRPr="004419CE">
              <w:rPr>
                <w:sz w:val="18"/>
                <w:szCs w:val="24"/>
              </w:rPr>
              <w:t xml:space="preserve"> Telecom </w:t>
            </w:r>
            <w:proofErr w:type="spellStart"/>
            <w:r w:rsidRPr="004419CE">
              <w:rPr>
                <w:sz w:val="18"/>
                <w:szCs w:val="24"/>
              </w:rPr>
              <w:t>Tunisie</w:t>
            </w:r>
            <w:proofErr w:type="spellEnd"/>
            <w:r w:rsidRPr="004419CE">
              <w:rPr>
                <w:sz w:val="18"/>
                <w:szCs w:val="24"/>
              </w:rPr>
              <w:t>, Tunis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5 206,55</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University of </w:t>
            </w:r>
            <w:proofErr w:type="spellStart"/>
            <w:r w:rsidRPr="004419CE">
              <w:rPr>
                <w:sz w:val="18"/>
                <w:szCs w:val="24"/>
              </w:rPr>
              <w:t>Sfax</w:t>
            </w:r>
            <w:proofErr w:type="spellEnd"/>
            <w:r w:rsidRPr="004419CE">
              <w:rPr>
                <w:sz w:val="18"/>
                <w:szCs w:val="24"/>
              </w:rPr>
              <w:t xml:space="preserve">, </w:t>
            </w:r>
            <w:proofErr w:type="spellStart"/>
            <w:r w:rsidRPr="004419CE">
              <w:rPr>
                <w:sz w:val="18"/>
                <w:szCs w:val="24"/>
              </w:rPr>
              <w:t>Sfax</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2012-2011</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3 509,83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3 509,83</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تركيا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Telsim</w:t>
            </w:r>
            <w:proofErr w:type="spellEnd"/>
            <w:r w:rsidRPr="004419CE">
              <w:rPr>
                <w:sz w:val="18"/>
                <w:szCs w:val="24"/>
              </w:rPr>
              <w:t xml:space="preserve"> Mobile Telecom. Services SA, Istanbul</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408 297,65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408 297,65</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TTNET, Istanbul</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8 743,05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8 743,05</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أوكرانيا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Ukrainian National Information Systems, Kiev</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19 137,74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19 137,74</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الإمارات العربية المتحدة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American University in Dubai, Dubai</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2 455,90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2 455,90</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Teralight</w:t>
            </w:r>
            <w:proofErr w:type="spellEnd"/>
            <w:r w:rsidRPr="004419CE">
              <w:rPr>
                <w:sz w:val="18"/>
                <w:szCs w:val="24"/>
              </w:rPr>
              <w:t>, FZ LLC, Chandler</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4 371,50</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pacing w:val="-4"/>
                <w:sz w:val="18"/>
                <w:szCs w:val="24"/>
              </w:rPr>
            </w:pPr>
            <w:r w:rsidRPr="004419CE">
              <w:rPr>
                <w:rFonts w:hint="eastAsia"/>
                <w:b/>
                <w:bCs/>
                <w:spacing w:val="-4"/>
                <w:sz w:val="18"/>
                <w:szCs w:val="24"/>
                <w:rtl/>
                <w:lang w:val="en-GB"/>
              </w:rPr>
              <w:t>المملكة</w:t>
            </w:r>
            <w:r w:rsidRPr="004419CE">
              <w:rPr>
                <w:b/>
                <w:bCs/>
                <w:spacing w:val="-4"/>
                <w:sz w:val="18"/>
                <w:szCs w:val="24"/>
                <w:rtl/>
                <w:lang w:val="en-GB"/>
              </w:rPr>
              <w:t xml:space="preserve"> </w:t>
            </w:r>
            <w:r w:rsidRPr="004419CE">
              <w:rPr>
                <w:rFonts w:hint="eastAsia"/>
                <w:b/>
                <w:bCs/>
                <w:spacing w:val="-4"/>
                <w:sz w:val="18"/>
                <w:szCs w:val="24"/>
                <w:rtl/>
                <w:lang w:val="en-GB"/>
              </w:rPr>
              <w:t>المتحدة</w:t>
            </w:r>
            <w:r w:rsidRPr="004419CE">
              <w:rPr>
                <w:b/>
                <w:bCs/>
                <w:spacing w:val="-4"/>
                <w:sz w:val="18"/>
                <w:szCs w:val="24"/>
                <w:rtl/>
                <w:lang w:val="en-GB"/>
              </w:rPr>
              <w:t xml:space="preserve"> </w:t>
            </w:r>
            <w:r w:rsidRPr="004419CE">
              <w:rPr>
                <w:rFonts w:hint="eastAsia"/>
                <w:b/>
                <w:bCs/>
                <w:spacing w:val="-4"/>
                <w:sz w:val="18"/>
                <w:szCs w:val="24"/>
                <w:rtl/>
                <w:lang w:val="en-GB"/>
              </w:rPr>
              <w:t>لبريطانيا</w:t>
            </w:r>
            <w:r w:rsidRPr="004419CE">
              <w:rPr>
                <w:b/>
                <w:bCs/>
                <w:spacing w:val="-4"/>
                <w:sz w:val="18"/>
                <w:szCs w:val="24"/>
                <w:rtl/>
                <w:lang w:val="en-GB"/>
              </w:rPr>
              <w:t xml:space="preserve"> </w:t>
            </w:r>
            <w:r w:rsidRPr="004419CE">
              <w:rPr>
                <w:rFonts w:hint="eastAsia"/>
                <w:b/>
                <w:bCs/>
                <w:spacing w:val="-4"/>
                <w:sz w:val="18"/>
                <w:szCs w:val="24"/>
                <w:rtl/>
                <w:lang w:val="en-GB"/>
              </w:rPr>
              <w:t>العظمى</w:t>
            </w:r>
            <w:r w:rsidRPr="004419CE">
              <w:rPr>
                <w:b/>
                <w:bCs/>
                <w:spacing w:val="-4"/>
                <w:sz w:val="18"/>
                <w:szCs w:val="24"/>
                <w:rtl/>
                <w:lang w:val="en-GB"/>
              </w:rPr>
              <w:t xml:space="preserve"> </w:t>
            </w:r>
            <w:proofErr w:type="spellStart"/>
            <w:r w:rsidRPr="004419CE">
              <w:rPr>
                <w:rFonts w:hint="eastAsia"/>
                <w:b/>
                <w:bCs/>
                <w:spacing w:val="-4"/>
                <w:sz w:val="18"/>
                <w:szCs w:val="24"/>
                <w:rtl/>
                <w:lang w:val="en-GB"/>
              </w:rPr>
              <w:t>و</w:t>
            </w:r>
            <w:r w:rsidRPr="004419CE">
              <w:rPr>
                <w:rFonts w:hint="cs"/>
                <w:b/>
                <w:bCs/>
                <w:spacing w:val="-4"/>
                <w:sz w:val="18"/>
                <w:szCs w:val="24"/>
                <w:rtl/>
                <w:lang w:val="en-GB"/>
              </w:rPr>
              <w:t>أ</w:t>
            </w:r>
            <w:r w:rsidRPr="004419CE">
              <w:rPr>
                <w:rFonts w:hint="eastAsia"/>
                <w:b/>
                <w:bCs/>
                <w:spacing w:val="-4"/>
                <w:sz w:val="18"/>
                <w:szCs w:val="24"/>
                <w:rtl/>
                <w:lang w:val="en-GB"/>
              </w:rPr>
              <w:t>يرلندا</w:t>
            </w:r>
            <w:proofErr w:type="spellEnd"/>
            <w:r w:rsidRPr="004419CE">
              <w:rPr>
                <w:b/>
                <w:bCs/>
                <w:spacing w:val="-4"/>
                <w:sz w:val="18"/>
                <w:szCs w:val="24"/>
                <w:rtl/>
                <w:lang w:val="en-GB"/>
              </w:rPr>
              <w:t xml:space="preserve"> </w:t>
            </w:r>
            <w:r w:rsidRPr="004419CE">
              <w:rPr>
                <w:rFonts w:hint="eastAsia"/>
                <w:b/>
                <w:bCs/>
                <w:spacing w:val="-4"/>
                <w:sz w:val="18"/>
                <w:szCs w:val="24"/>
                <w:rtl/>
                <w:lang w:val="en-GB"/>
              </w:rPr>
              <w:t>الشمالية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Celtel</w:t>
            </w:r>
            <w:proofErr w:type="spellEnd"/>
            <w:r w:rsidRPr="004419CE">
              <w:rPr>
                <w:sz w:val="18"/>
                <w:szCs w:val="24"/>
              </w:rPr>
              <w:t xml:space="preserve"> International, London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14 322,55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14 322,55</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KRE Corporate Recovery LLP (Ex. ICO Satellite Limited), Berks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2013-2012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26 815,50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26 815,50</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Malden Electronics, </w:t>
            </w:r>
            <w:proofErr w:type="spellStart"/>
            <w:r w:rsidRPr="004419CE">
              <w:rPr>
                <w:sz w:val="18"/>
                <w:szCs w:val="24"/>
              </w:rPr>
              <w:t>Ewell</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Semtech</w:t>
            </w:r>
            <w:proofErr w:type="spellEnd"/>
            <w:r w:rsidRPr="004419CE">
              <w:rPr>
                <w:sz w:val="18"/>
                <w:szCs w:val="24"/>
              </w:rPr>
              <w:t xml:space="preserve"> Limited, Romsey</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11 657,35</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Times Publications Ltd., London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2002-1998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78 148,15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78 148,15</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Vectone</w:t>
            </w:r>
            <w:proofErr w:type="spellEnd"/>
            <w:r w:rsidRPr="004419CE">
              <w:rPr>
                <w:sz w:val="18"/>
                <w:szCs w:val="24"/>
              </w:rPr>
              <w:t xml:space="preserve"> Group Holding Ltd., London</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10 638,85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10 638,85</w:t>
            </w:r>
          </w:p>
        </w:tc>
      </w:tr>
      <w:tr w:rsidR="004419CE" w:rsidRPr="004419CE" w:rsidTr="008456C2">
        <w:trPr>
          <w:trHeight w:val="20"/>
          <w:jc w:val="center"/>
        </w:trPr>
        <w:tc>
          <w:tcPr>
            <w:tcW w:w="3689"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الولايات المتحدة الأمريكية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xml:space="preserve"> </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xml:space="preserve"> </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xml:space="preserve"> </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Actiontec Electronics, Inc., Sunnyvale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18 580,05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18 580,05</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Animatele</w:t>
            </w:r>
            <w:proofErr w:type="spellEnd"/>
            <w:r w:rsidRPr="004419CE">
              <w:rPr>
                <w:sz w:val="18"/>
                <w:szCs w:val="24"/>
              </w:rPr>
              <w:t xml:space="preserve"> Inc., New York</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15 600,20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15 600,20</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AOL, New York</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2003-2002</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189 939,10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189 939,10</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Calient</w:t>
            </w:r>
            <w:proofErr w:type="spellEnd"/>
            <w:r w:rsidRPr="004419CE">
              <w:rPr>
                <w:sz w:val="18"/>
                <w:szCs w:val="24"/>
              </w:rPr>
              <w:t xml:space="preserve"> Networks Inc., San José</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271 854,55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271 854,55</w:t>
            </w:r>
          </w:p>
        </w:tc>
      </w:tr>
      <w:tr w:rsidR="004419CE" w:rsidRPr="004419CE" w:rsidTr="008456C2">
        <w:trPr>
          <w:trHeight w:val="20"/>
          <w:jc w:val="center"/>
        </w:trPr>
        <w:tc>
          <w:tcPr>
            <w:tcW w:w="3689"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Compuware Corporation, Detroit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12 581,25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12 581,25</w:t>
            </w:r>
          </w:p>
        </w:tc>
      </w:tr>
      <w:tr w:rsidR="004419CE" w:rsidRPr="004419CE" w:rsidTr="008456C2">
        <w:trPr>
          <w:trHeight w:val="20"/>
          <w:jc w:val="center"/>
        </w:trPr>
        <w:tc>
          <w:tcPr>
            <w:tcW w:w="3689" w:type="dxa"/>
            <w:tcBorders>
              <w:top w:val="nil"/>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ConceroConnect</w:t>
            </w:r>
            <w:proofErr w:type="spellEnd"/>
            <w:r w:rsidRPr="004419CE">
              <w:rPr>
                <w:sz w:val="18"/>
                <w:szCs w:val="24"/>
              </w:rPr>
              <w:t xml:space="preserve">, L3C, Park City </w:t>
            </w:r>
          </w:p>
        </w:tc>
        <w:tc>
          <w:tcPr>
            <w:tcW w:w="1526"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9 267,65</w:t>
            </w:r>
          </w:p>
        </w:tc>
        <w:tc>
          <w:tcPr>
            <w:tcW w:w="1420"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9 267,65</w:t>
            </w:r>
          </w:p>
        </w:tc>
      </w:tr>
      <w:tr w:rsidR="004419CE" w:rsidRPr="004419CE" w:rsidTr="008456C2">
        <w:trPr>
          <w:trHeight w:val="20"/>
          <w:jc w:val="center"/>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Conversay</w:t>
            </w:r>
            <w:proofErr w:type="spellEnd"/>
            <w:r w:rsidRPr="004419CE">
              <w:rPr>
                <w:sz w:val="18"/>
                <w:szCs w:val="24"/>
              </w:rPr>
              <w:t xml:space="preserve">, </w:t>
            </w:r>
            <w:proofErr w:type="spellStart"/>
            <w:r w:rsidRPr="004419CE">
              <w:rPr>
                <w:sz w:val="18"/>
                <w:szCs w:val="24"/>
              </w:rPr>
              <w:t>Redmon</w:t>
            </w:r>
            <w:proofErr w:type="spellEnd"/>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2008-2007</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74 877,60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74 877,60</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928"/>
          <w:tab w:val="left" w:pos="7951"/>
          <w:tab w:val="left" w:pos="9371"/>
        </w:tabs>
        <w:spacing w:before="0" w:line="200" w:lineRule="exact"/>
        <w:ind w:left="108"/>
        <w:jc w:val="left"/>
        <w:rPr>
          <w:sz w:val="18"/>
          <w:szCs w:val="26"/>
          <w:rtl/>
        </w:rPr>
      </w:pP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928"/>
          <w:tab w:val="left" w:pos="7951"/>
          <w:tab w:val="left" w:pos="9371"/>
        </w:tabs>
        <w:spacing w:before="0" w:line="200" w:lineRule="exact"/>
        <w:ind w:left="108"/>
        <w:jc w:val="left"/>
        <w:rPr>
          <w:sz w:val="18"/>
          <w:szCs w:val="26"/>
        </w:rPr>
      </w:pPr>
      <w:r w:rsidRPr="004419CE">
        <w:rPr>
          <w:sz w:val="18"/>
          <w:szCs w:val="26"/>
        </w:rPr>
        <w:br w:type="page"/>
      </w:r>
    </w:p>
    <w:tbl>
      <w:tblPr>
        <w:bidiVisual/>
        <w:tblW w:w="5000" w:type="pct"/>
        <w:jc w:val="center"/>
        <w:tblLook w:val="04A0" w:firstRow="1" w:lastRow="0" w:firstColumn="1" w:lastColumn="0" w:noHBand="0" w:noVBand="1"/>
      </w:tblPr>
      <w:tblGrid>
        <w:gridCol w:w="3689"/>
        <w:gridCol w:w="1526"/>
        <w:gridCol w:w="1497"/>
        <w:gridCol w:w="1420"/>
        <w:gridCol w:w="1497"/>
      </w:tblGrid>
      <w:tr w:rsidR="004419CE" w:rsidRPr="004419CE" w:rsidTr="008456C2">
        <w:trPr>
          <w:trHeight w:val="2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rFonts w:eastAsia="Batang"/>
                <w:b/>
                <w:bCs/>
                <w:sz w:val="18"/>
                <w:szCs w:val="24"/>
                <w:lang w:eastAsia="en-US" w:bidi="ar-EG"/>
              </w:rPr>
            </w:pPr>
            <w:r w:rsidRPr="004419CE">
              <w:rPr>
                <w:rFonts w:eastAsia="Batang"/>
                <w:b/>
                <w:bCs/>
                <w:sz w:val="18"/>
                <w:szCs w:val="24"/>
                <w:rtl/>
                <w:lang w:eastAsia="en-US" w:bidi="ar-EG"/>
              </w:rPr>
              <w:lastRenderedPageBreak/>
              <w:t xml:space="preserve">باء </w:t>
            </w:r>
            <w:proofErr w:type="gramStart"/>
            <w:r w:rsidRPr="004419CE">
              <w:rPr>
                <w:rFonts w:eastAsia="Batang"/>
                <w:b/>
                <w:bCs/>
                <w:sz w:val="18"/>
                <w:szCs w:val="24"/>
                <w:rtl/>
                <w:lang w:eastAsia="en-US" w:bidi="ar-EG"/>
              </w:rPr>
              <w:t>- أعضاء</w:t>
            </w:r>
            <w:proofErr w:type="gramEnd"/>
            <w:r w:rsidRPr="004419CE">
              <w:rPr>
                <w:rFonts w:eastAsia="Batang"/>
                <w:b/>
                <w:bCs/>
                <w:sz w:val="18"/>
                <w:szCs w:val="24"/>
                <w:rtl/>
                <w:lang w:eastAsia="en-US" w:bidi="ar-EG"/>
              </w:rPr>
              <w:t xml:space="preserve"> القطاعات والكيانات الأخرى</w:t>
            </w:r>
            <w:r w:rsidRPr="004419CE">
              <w:rPr>
                <w:rFonts w:eastAsia="Batang" w:hint="cs"/>
                <w:b/>
                <w:bCs/>
                <w:sz w:val="18"/>
                <w:szCs w:val="24"/>
                <w:rtl/>
                <w:lang w:eastAsia="en-US" w:bidi="ar-EG"/>
              </w:rPr>
              <w:t xml:space="preserve"> </w:t>
            </w:r>
            <w:r w:rsidRPr="004419CE">
              <w:rPr>
                <w:rFonts w:eastAsia="Batang" w:hint="cs"/>
                <w:b/>
                <w:bCs/>
                <w:i/>
                <w:iCs/>
                <w:sz w:val="18"/>
                <w:szCs w:val="24"/>
                <w:rtl/>
                <w:lang w:eastAsia="en-US" w:bidi="ar-EG"/>
              </w:rPr>
              <w:t>(تابع)</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السنة</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الاشتراكات</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المنشورات</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Batang"/>
                <w:b/>
                <w:bCs/>
                <w:sz w:val="18"/>
                <w:szCs w:val="24"/>
                <w:lang w:eastAsia="en-US" w:bidi="ar-EG"/>
              </w:rPr>
            </w:pPr>
            <w:r w:rsidRPr="004419CE">
              <w:rPr>
                <w:rFonts w:eastAsia="Batang"/>
                <w:b/>
                <w:bCs/>
                <w:sz w:val="18"/>
                <w:szCs w:val="24"/>
                <w:rtl/>
                <w:lang w:eastAsia="en-US" w:bidi="ar-EG"/>
              </w:rPr>
              <w:t>المجموع</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w:t>
            </w:r>
            <w:proofErr w:type="spellStart"/>
            <w:r w:rsidRPr="004419CE">
              <w:rPr>
                <w:sz w:val="18"/>
                <w:szCs w:val="24"/>
              </w:rPr>
              <w:t>Covad</w:t>
            </w:r>
            <w:proofErr w:type="spellEnd"/>
            <w:r w:rsidRPr="004419CE">
              <w:rPr>
                <w:sz w:val="18"/>
                <w:szCs w:val="24"/>
              </w:rPr>
              <w:t xml:space="preserve"> Communications Company, San José</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2002-2001</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118 950,75</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118 950,75</w:t>
            </w:r>
          </w:p>
        </w:tc>
      </w:tr>
      <w:tr w:rsidR="004419CE" w:rsidRPr="004419CE" w:rsidTr="008456C2">
        <w:trPr>
          <w:trHeight w:val="20"/>
          <w:jc w:val="center"/>
        </w:trPr>
        <w:tc>
          <w:tcPr>
            <w:tcW w:w="4820" w:type="dxa"/>
            <w:tcBorders>
              <w:top w:val="nil"/>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Cypress Semiconductor Corp., San José</w:t>
            </w:r>
          </w:p>
        </w:tc>
        <w:tc>
          <w:tcPr>
            <w:tcW w:w="1526"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2005-2004</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35 648,75</w:t>
            </w:r>
          </w:p>
        </w:tc>
        <w:tc>
          <w:tcPr>
            <w:tcW w:w="1420"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35 648,75</w:t>
            </w:r>
          </w:p>
        </w:tc>
      </w:tr>
      <w:tr w:rsidR="004419CE" w:rsidRPr="004419CE" w:rsidTr="008456C2">
        <w:trPr>
          <w:trHeight w:val="20"/>
          <w:jc w:val="center"/>
        </w:trPr>
        <w:tc>
          <w:tcPr>
            <w:tcW w:w="4820" w:type="dxa"/>
            <w:tcBorders>
              <w:top w:val="nil"/>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Dynasat</w:t>
            </w:r>
            <w:proofErr w:type="spellEnd"/>
            <w:r w:rsidRPr="004419CE">
              <w:rPr>
                <w:sz w:val="18"/>
                <w:szCs w:val="24"/>
              </w:rPr>
              <w:t xml:space="preserve"> Inc., Austin TX</w:t>
            </w:r>
          </w:p>
        </w:tc>
        <w:tc>
          <w:tcPr>
            <w:tcW w:w="1526"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8 743,05</w:t>
            </w:r>
          </w:p>
        </w:tc>
        <w:tc>
          <w:tcPr>
            <w:tcW w:w="1420"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8 743,05</w:t>
            </w:r>
          </w:p>
        </w:tc>
      </w:tr>
      <w:tr w:rsidR="004419CE" w:rsidRPr="004419CE" w:rsidTr="008456C2">
        <w:trPr>
          <w:trHeight w:val="20"/>
          <w:jc w:val="center"/>
        </w:trPr>
        <w:tc>
          <w:tcPr>
            <w:tcW w:w="4820" w:type="dxa"/>
            <w:tcBorders>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Actiontec Electronics, Inc., Sunnyvale</w:t>
            </w:r>
          </w:p>
        </w:tc>
        <w:tc>
          <w:tcPr>
            <w:tcW w:w="1526" w:type="dxa"/>
            <w:tcBorders>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2007-2005</w:t>
            </w:r>
          </w:p>
        </w:tc>
        <w:tc>
          <w:tcPr>
            <w:tcW w:w="1497" w:type="dxa"/>
            <w:tcBorders>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45 280,95</w:t>
            </w:r>
          </w:p>
        </w:tc>
        <w:tc>
          <w:tcPr>
            <w:tcW w:w="1420" w:type="dxa"/>
            <w:tcBorders>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45 280,95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EnVerv</w:t>
            </w:r>
            <w:proofErr w:type="spellEnd"/>
            <w:r w:rsidRPr="004419CE">
              <w:rPr>
                <w:sz w:val="18"/>
                <w:szCs w:val="24"/>
              </w:rPr>
              <w:t xml:space="preserve"> Inc., Milpitas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12 356,80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12 356,80</w:t>
            </w:r>
          </w:p>
        </w:tc>
      </w:tr>
      <w:tr w:rsidR="004419CE" w:rsidRPr="004419CE" w:rsidTr="008456C2">
        <w:trPr>
          <w:trHeight w:val="20"/>
          <w:jc w:val="center"/>
        </w:trPr>
        <w:tc>
          <w:tcPr>
            <w:tcW w:w="4820" w:type="dxa"/>
            <w:tcBorders>
              <w:top w:val="nil"/>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ESS Technology Inc., Fremont</w:t>
            </w:r>
          </w:p>
        </w:tc>
        <w:tc>
          <w:tcPr>
            <w:tcW w:w="1526"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2004</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69 671,05</w:t>
            </w:r>
          </w:p>
        </w:tc>
        <w:tc>
          <w:tcPr>
            <w:tcW w:w="1420"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69 671,05</w:t>
            </w:r>
          </w:p>
        </w:tc>
      </w:tr>
      <w:tr w:rsidR="004419CE" w:rsidRPr="004419CE" w:rsidTr="008456C2">
        <w:trPr>
          <w:trHeight w:val="20"/>
          <w:jc w:val="center"/>
        </w:trPr>
        <w:tc>
          <w:tcPr>
            <w:tcW w:w="4820" w:type="dxa"/>
            <w:tcBorders>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Extreme Networks, Santa Clara</w:t>
            </w:r>
          </w:p>
        </w:tc>
        <w:tc>
          <w:tcPr>
            <w:tcW w:w="1526"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2012</w:t>
            </w:r>
          </w:p>
        </w:tc>
        <w:tc>
          <w:tcPr>
            <w:tcW w:w="1497"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3 679,15</w:t>
            </w:r>
          </w:p>
        </w:tc>
        <w:tc>
          <w:tcPr>
            <w:tcW w:w="1420"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3 679,15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Ezenia</w:t>
            </w:r>
            <w:proofErr w:type="spellEnd"/>
            <w:r w:rsidRPr="004419CE">
              <w:rPr>
                <w:sz w:val="18"/>
                <w:szCs w:val="24"/>
              </w:rPr>
              <w:t xml:space="preserve"> Inc., Salem</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350 451,50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350 451,50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Graphnet</w:t>
            </w:r>
            <w:proofErr w:type="spellEnd"/>
            <w:r w:rsidRPr="004419CE">
              <w:rPr>
                <w:sz w:val="18"/>
                <w:szCs w:val="24"/>
              </w:rPr>
              <w:t xml:space="preserve"> Inc., New York</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2002-1987</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1 378 163,10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1 378 163,10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Ikanos</w:t>
            </w:r>
            <w:proofErr w:type="spellEnd"/>
            <w:r w:rsidRPr="004419CE">
              <w:rPr>
                <w:sz w:val="18"/>
                <w:szCs w:val="24"/>
              </w:rPr>
              <w:t xml:space="preserve"> Communications, Red Bank NJ</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2016</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34 972,05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34 972,05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ITXC Corporation, Princeton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64 286,70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64 286,70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Lighsand</w:t>
            </w:r>
            <w:proofErr w:type="spellEnd"/>
            <w:r w:rsidRPr="004419CE">
              <w:rPr>
                <w:sz w:val="18"/>
                <w:szCs w:val="24"/>
              </w:rPr>
              <w:t xml:space="preserve"> Communications Inc., Plano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2002-2001</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18 522,75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18 522,75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Lightwaves</w:t>
            </w:r>
            <w:proofErr w:type="spellEnd"/>
            <w:r w:rsidRPr="004419CE">
              <w:rPr>
                <w:sz w:val="18"/>
                <w:szCs w:val="24"/>
              </w:rPr>
              <w:t xml:space="preserve"> Inc., Austin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17 528,35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17 528,35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Nextwave</w:t>
            </w:r>
            <w:proofErr w:type="spellEnd"/>
            <w:r w:rsidRPr="004419CE">
              <w:rPr>
                <w:sz w:val="18"/>
                <w:szCs w:val="24"/>
              </w:rPr>
              <w:t xml:space="preserve"> Wireless Inc., San Diego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29 565,90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29 565,90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Nortel Networks USA, Richardson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29 812,50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29 812,50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Overture Networks Inc. (Ex. </w:t>
            </w:r>
            <w:proofErr w:type="spellStart"/>
            <w:r w:rsidRPr="004419CE">
              <w:rPr>
                <w:sz w:val="18"/>
                <w:szCs w:val="24"/>
              </w:rPr>
              <w:t>Ceterus</w:t>
            </w:r>
            <w:proofErr w:type="spellEnd"/>
            <w:r w:rsidRPr="004419CE">
              <w:rPr>
                <w:sz w:val="18"/>
                <w:szCs w:val="24"/>
              </w:rPr>
              <w:t xml:space="preserve"> &amp; Hatteras Networks ), Morrisville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35 454,20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35 454,20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es-ES_tradnl"/>
              </w:rPr>
            </w:pPr>
            <w:r w:rsidRPr="004419CE">
              <w:rPr>
                <w:sz w:val="18"/>
                <w:szCs w:val="24"/>
                <w:lang w:val="es-ES_tradnl"/>
              </w:rPr>
              <w:t xml:space="preserve"> - Puerto Rico </w:t>
            </w:r>
            <w:proofErr w:type="spellStart"/>
            <w:r w:rsidRPr="004419CE">
              <w:rPr>
                <w:sz w:val="18"/>
                <w:szCs w:val="24"/>
                <w:lang w:val="es-ES_tradnl"/>
              </w:rPr>
              <w:t>Telephone</w:t>
            </w:r>
            <w:proofErr w:type="spellEnd"/>
            <w:r w:rsidRPr="004419CE">
              <w:rPr>
                <w:sz w:val="18"/>
                <w:szCs w:val="24"/>
                <w:lang w:val="es-ES_tradnl"/>
              </w:rPr>
              <w:t xml:space="preserve"> Co., Guaynabo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2002-1995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731 856,40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731 856,40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Range Networks, Inc., San </w:t>
            </w:r>
            <w:proofErr w:type="spellStart"/>
            <w:r w:rsidRPr="004419CE">
              <w:rPr>
                <w:sz w:val="18"/>
                <w:szCs w:val="24"/>
              </w:rPr>
              <w:t>Fracisco</w:t>
            </w:r>
            <w:proofErr w:type="spellEnd"/>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13 144,60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13 144,60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Razoom</w:t>
            </w:r>
            <w:proofErr w:type="spellEnd"/>
            <w:r w:rsidRPr="004419CE">
              <w:rPr>
                <w:sz w:val="18"/>
                <w:szCs w:val="24"/>
              </w:rPr>
              <w:t xml:space="preserve"> Inc., Palo Alto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16 536,20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16 536,20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Teraburst</w:t>
            </w:r>
            <w:proofErr w:type="spellEnd"/>
            <w:r w:rsidRPr="004419CE">
              <w:rPr>
                <w:sz w:val="18"/>
                <w:szCs w:val="24"/>
              </w:rPr>
              <w:t xml:space="preserve"> Networks Inc., Sunnyvale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108 671,25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108 671,25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The Gores Technology Group LLC (Ex. </w:t>
            </w:r>
            <w:proofErr w:type="spellStart"/>
            <w:r w:rsidRPr="004419CE">
              <w:rPr>
                <w:sz w:val="18"/>
                <w:szCs w:val="24"/>
              </w:rPr>
              <w:t>Forgent</w:t>
            </w:r>
            <w:proofErr w:type="spellEnd"/>
            <w:r w:rsidRPr="004419CE">
              <w:rPr>
                <w:sz w:val="18"/>
                <w:szCs w:val="24"/>
              </w:rPr>
              <w:t xml:space="preserve"> Networks Inc.), Los Angeles</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2006-1998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403 947,25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403 947,25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The Village Group Inc., Waltham</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2008-2007</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13 972,10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13 972,10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Tollgrade</w:t>
            </w:r>
            <w:proofErr w:type="spellEnd"/>
            <w:r w:rsidRPr="004419CE">
              <w:rPr>
                <w:sz w:val="18"/>
                <w:szCs w:val="24"/>
              </w:rPr>
              <w:t xml:space="preserve"> </w:t>
            </w:r>
            <w:proofErr w:type="spellStart"/>
            <w:r w:rsidRPr="004419CE">
              <w:rPr>
                <w:sz w:val="18"/>
                <w:szCs w:val="24"/>
              </w:rPr>
              <w:t>Communicat</w:t>
            </w:r>
            <w:proofErr w:type="spellEnd"/>
            <w:r w:rsidRPr="004419CE">
              <w:rPr>
                <w:sz w:val="18"/>
                <w:szCs w:val="24"/>
              </w:rPr>
              <w:t>. Inc., Cranberry Township</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2015</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12 356,80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12 356,80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UTStarcom, Inc., Fremont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2010-2004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55 837,15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55 837,15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lang w:val="es-ES_tradnl"/>
              </w:rPr>
            </w:pPr>
            <w:r w:rsidRPr="004419CE">
              <w:rPr>
                <w:sz w:val="18"/>
                <w:szCs w:val="24"/>
                <w:lang w:val="es-ES_tradnl"/>
              </w:rPr>
              <w:t xml:space="preserve"> - Visible </w:t>
            </w:r>
            <w:proofErr w:type="spellStart"/>
            <w:r w:rsidRPr="004419CE">
              <w:rPr>
                <w:sz w:val="18"/>
                <w:szCs w:val="24"/>
                <w:lang w:val="es-ES_tradnl"/>
              </w:rPr>
              <w:t>Energy</w:t>
            </w:r>
            <w:proofErr w:type="spellEnd"/>
            <w:r w:rsidRPr="004419CE">
              <w:rPr>
                <w:sz w:val="18"/>
                <w:szCs w:val="24"/>
                <w:lang w:val="es-ES_tradnl"/>
              </w:rPr>
              <w:t xml:space="preserve"> Inc., Palo Alto</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15 157,65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15 157,65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Vocal Technologies Ltd., Amherst</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2002-1998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408 896,15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408 896,15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Wave7 Optics, Alpharetta</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17 528,35</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17 528,35</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WI-FI Alliance, Austin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2013</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41 652,20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41 652,20</w:t>
            </w:r>
          </w:p>
        </w:tc>
      </w:tr>
      <w:tr w:rsidR="004419CE" w:rsidRPr="004419CE" w:rsidTr="008456C2">
        <w:trPr>
          <w:trHeight w:val="20"/>
          <w:jc w:val="center"/>
        </w:trPr>
        <w:tc>
          <w:tcPr>
            <w:tcW w:w="4820" w:type="dxa"/>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Xerox Ltd., Washington</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75 784,90</w:t>
            </w:r>
          </w:p>
        </w:tc>
        <w:tc>
          <w:tcPr>
            <w:tcW w:w="1420"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75 784,90</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Zhone</w:t>
            </w:r>
            <w:proofErr w:type="spellEnd"/>
            <w:r w:rsidRPr="004419CE">
              <w:rPr>
                <w:sz w:val="18"/>
                <w:szCs w:val="24"/>
              </w:rPr>
              <w:t xml:space="preserve"> Technologies, Oakland</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2005-2002</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272 851,85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272 851,85</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أوزبكستان</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Tashkent University of Information Technologies, Tashkent</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2 455,90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2 455,90</w:t>
            </w:r>
          </w:p>
        </w:tc>
      </w:tr>
      <w:tr w:rsidR="004419CE" w:rsidRPr="004419CE" w:rsidTr="008456C2">
        <w:trPr>
          <w:trHeight w:val="20"/>
          <w:jc w:val="center"/>
        </w:trPr>
        <w:tc>
          <w:tcPr>
            <w:tcW w:w="4820" w:type="dxa"/>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زامبيا</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p>
        </w:tc>
        <w:tc>
          <w:tcPr>
            <w:tcW w:w="1497"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 </w:t>
            </w:r>
          </w:p>
        </w:tc>
      </w:tr>
      <w:tr w:rsidR="004419CE" w:rsidRPr="004419CE" w:rsidTr="008456C2">
        <w:trPr>
          <w:trHeight w:val="20"/>
          <w:jc w:val="center"/>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Airtel Zambia, Lusaka</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2014</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79 824,55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79 824,55</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928"/>
          <w:tab w:val="left" w:pos="7951"/>
          <w:tab w:val="left" w:pos="9371"/>
        </w:tabs>
        <w:spacing w:before="0"/>
        <w:ind w:left="108"/>
        <w:rPr>
          <w:b/>
          <w:bCs/>
          <w:szCs w:val="22"/>
        </w:rPr>
      </w:pP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928"/>
          <w:tab w:val="left" w:pos="7951"/>
          <w:tab w:val="left" w:pos="9371"/>
        </w:tabs>
        <w:spacing w:before="0"/>
        <w:ind w:left="108"/>
        <w:rPr>
          <w:b/>
          <w:bCs/>
          <w:szCs w:val="22"/>
          <w:rtl/>
        </w:rPr>
      </w:pPr>
      <w:r w:rsidRPr="004419CE">
        <w:rPr>
          <w:b/>
          <w:bCs/>
          <w:szCs w:val="22"/>
          <w:rtl/>
        </w:rPr>
        <w:br w:type="page"/>
      </w:r>
    </w:p>
    <w:tbl>
      <w:tblPr>
        <w:bidiVisual/>
        <w:tblW w:w="5000" w:type="pct"/>
        <w:jc w:val="center"/>
        <w:tblLook w:val="04A0" w:firstRow="1" w:lastRow="0" w:firstColumn="1" w:lastColumn="0" w:noHBand="0" w:noVBand="1"/>
      </w:tblPr>
      <w:tblGrid>
        <w:gridCol w:w="4194"/>
        <w:gridCol w:w="63"/>
        <w:gridCol w:w="1358"/>
        <w:gridCol w:w="162"/>
        <w:gridCol w:w="1198"/>
        <w:gridCol w:w="95"/>
        <w:gridCol w:w="1198"/>
        <w:gridCol w:w="95"/>
        <w:gridCol w:w="1266"/>
      </w:tblGrid>
      <w:tr w:rsidR="004419CE" w:rsidRPr="004419CE" w:rsidTr="008456C2">
        <w:trPr>
          <w:trHeight w:val="20"/>
          <w:jc w:val="center"/>
        </w:trPr>
        <w:tc>
          <w:tcPr>
            <w:tcW w:w="4820" w:type="dxa"/>
            <w:gridSpan w:val="2"/>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lastRenderedPageBreak/>
              <w:t>زمبابوي</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20" w:type="dxa"/>
            <w:gridSpan w:val="2"/>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 </w:t>
            </w:r>
          </w:p>
        </w:tc>
      </w:tr>
      <w:tr w:rsidR="004419CE" w:rsidRPr="004419CE" w:rsidTr="008456C2">
        <w:trPr>
          <w:trHeight w:val="20"/>
          <w:jc w:val="center"/>
        </w:trPr>
        <w:tc>
          <w:tcPr>
            <w:tcW w:w="4820" w:type="dxa"/>
            <w:gridSpan w:val="2"/>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Africom</w:t>
            </w:r>
            <w:proofErr w:type="spellEnd"/>
            <w:r w:rsidRPr="004419CE">
              <w:rPr>
                <w:sz w:val="18"/>
                <w:szCs w:val="24"/>
              </w:rPr>
              <w:t xml:space="preserve"> Private Ltd., Harare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2007-2004</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23 133,25</w:t>
            </w:r>
          </w:p>
        </w:tc>
        <w:tc>
          <w:tcPr>
            <w:tcW w:w="1420"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23 133,25</w:t>
            </w:r>
          </w:p>
        </w:tc>
      </w:tr>
      <w:tr w:rsidR="004419CE" w:rsidRPr="004419CE" w:rsidTr="008456C2">
        <w:trPr>
          <w:trHeight w:val="20"/>
          <w:jc w:val="center"/>
        </w:trPr>
        <w:tc>
          <w:tcPr>
            <w:tcW w:w="4820" w:type="dxa"/>
            <w:gridSpan w:val="2"/>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Broadcasting Authority of Zimbabwe, Harare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2006-2002</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295 318,45</w:t>
            </w:r>
          </w:p>
        </w:tc>
        <w:tc>
          <w:tcPr>
            <w:tcW w:w="1420"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295 318,45</w:t>
            </w:r>
          </w:p>
        </w:tc>
      </w:tr>
      <w:tr w:rsidR="004419CE" w:rsidRPr="004419CE" w:rsidTr="008456C2">
        <w:trPr>
          <w:trHeight w:val="20"/>
          <w:jc w:val="center"/>
        </w:trPr>
        <w:tc>
          <w:tcPr>
            <w:tcW w:w="4820" w:type="dxa"/>
            <w:gridSpan w:val="2"/>
            <w:tcBorders>
              <w:top w:val="nil"/>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w:t>
            </w:r>
            <w:proofErr w:type="spellStart"/>
            <w:r w:rsidRPr="004419CE">
              <w:rPr>
                <w:sz w:val="18"/>
                <w:szCs w:val="24"/>
              </w:rPr>
              <w:t>NetOne</w:t>
            </w:r>
            <w:proofErr w:type="spellEnd"/>
            <w:r w:rsidRPr="004419CE">
              <w:rPr>
                <w:sz w:val="18"/>
                <w:szCs w:val="24"/>
              </w:rPr>
              <w:t xml:space="preserve"> Cellular Ltd., Harare</w:t>
            </w:r>
          </w:p>
        </w:tc>
        <w:tc>
          <w:tcPr>
            <w:tcW w:w="152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2006-2003</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303 489,98</w:t>
            </w:r>
          </w:p>
        </w:tc>
        <w:tc>
          <w:tcPr>
            <w:tcW w:w="1420"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97" w:type="dxa"/>
            <w:gridSpan w:val="2"/>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303 489,98</w:t>
            </w:r>
          </w:p>
        </w:tc>
      </w:tr>
      <w:tr w:rsidR="004419CE" w:rsidRPr="004419CE" w:rsidTr="008456C2">
        <w:trPr>
          <w:trHeight w:val="20"/>
          <w:jc w:val="center"/>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University of Zimbabwe, Harare</w:t>
            </w:r>
          </w:p>
        </w:tc>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2009-2008</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21 166,70</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21 166,70</w:t>
            </w:r>
          </w:p>
        </w:tc>
      </w:tr>
      <w:tr w:rsidR="004419CE" w:rsidRPr="004419CE" w:rsidTr="008456C2">
        <w:trPr>
          <w:trHeight w:val="20"/>
          <w:jc w:val="center"/>
        </w:trPr>
        <w:tc>
          <w:tcPr>
            <w:tcW w:w="4820" w:type="dxa"/>
            <w:gridSpan w:val="2"/>
            <w:tcBorders>
              <w:top w:val="single" w:sz="4" w:space="0" w:color="auto"/>
              <w:left w:val="single" w:sz="4" w:space="0" w:color="auto"/>
              <w:bottom w:val="nil"/>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القرار</w:t>
            </w:r>
            <w:r w:rsidRPr="004419CE">
              <w:rPr>
                <w:b/>
                <w:bCs/>
                <w:sz w:val="18"/>
                <w:szCs w:val="24"/>
                <w:rtl/>
                <w:lang w:val="en-GB"/>
              </w:rPr>
              <w:t xml:space="preserve"> </w:t>
            </w:r>
            <w:r w:rsidRPr="004419CE">
              <w:rPr>
                <w:b/>
                <w:bCs/>
                <w:sz w:val="18"/>
                <w:szCs w:val="24"/>
                <w:lang w:val="en-GB"/>
              </w:rPr>
              <w:t>99</w:t>
            </w:r>
            <w:r w:rsidRPr="004419CE">
              <w:rPr>
                <w:b/>
                <w:bCs/>
                <w:sz w:val="18"/>
                <w:szCs w:val="24"/>
                <w:rtl/>
                <w:lang w:val="en-GB"/>
              </w:rPr>
              <w:t xml:space="preserve"> (</w:t>
            </w:r>
            <w:r w:rsidRPr="004419CE">
              <w:rPr>
                <w:rFonts w:hint="eastAsia"/>
                <w:b/>
                <w:bCs/>
                <w:sz w:val="18"/>
                <w:szCs w:val="24"/>
                <w:rtl/>
                <w:lang w:val="en-GB"/>
              </w:rPr>
              <w:t>المراج</w:t>
            </w:r>
            <w:r w:rsidRPr="004419CE">
              <w:rPr>
                <w:rFonts w:hint="cs"/>
                <w:b/>
                <w:bCs/>
                <w:sz w:val="18"/>
                <w:szCs w:val="24"/>
                <w:rtl/>
                <w:lang w:val="en-GB"/>
              </w:rPr>
              <w:t>َ</w:t>
            </w:r>
            <w:r w:rsidRPr="004419CE">
              <w:rPr>
                <w:rFonts w:hint="eastAsia"/>
                <w:b/>
                <w:bCs/>
                <w:sz w:val="18"/>
                <w:szCs w:val="24"/>
                <w:rtl/>
                <w:lang w:val="en-GB"/>
              </w:rPr>
              <w:t>ع</w:t>
            </w:r>
            <w:r w:rsidRPr="004419CE">
              <w:rPr>
                <w:b/>
                <w:bCs/>
                <w:sz w:val="18"/>
                <w:szCs w:val="24"/>
                <w:rtl/>
                <w:lang w:val="en-GB"/>
              </w:rPr>
              <w:t xml:space="preserve"> </w:t>
            </w:r>
            <w:r w:rsidRPr="004419CE">
              <w:rPr>
                <w:rFonts w:hint="eastAsia"/>
                <w:b/>
                <w:bCs/>
                <w:sz w:val="18"/>
                <w:szCs w:val="24"/>
                <w:rtl/>
                <w:lang w:val="en-GB"/>
              </w:rPr>
              <w:t>في</w:t>
            </w:r>
            <w:r w:rsidRPr="004419CE">
              <w:rPr>
                <w:b/>
                <w:bCs/>
                <w:sz w:val="18"/>
                <w:szCs w:val="24"/>
                <w:rtl/>
                <w:lang w:val="en-GB"/>
              </w:rPr>
              <w:t xml:space="preserve"> </w:t>
            </w:r>
            <w:r w:rsidRPr="004419CE">
              <w:rPr>
                <w:rFonts w:hint="eastAsia"/>
                <w:b/>
                <w:bCs/>
                <w:sz w:val="18"/>
                <w:szCs w:val="24"/>
                <w:rtl/>
                <w:lang w:val="en-GB"/>
              </w:rPr>
              <w:t>بوسان،</w:t>
            </w:r>
            <w:r w:rsidRPr="004419CE">
              <w:rPr>
                <w:b/>
                <w:bCs/>
                <w:sz w:val="18"/>
                <w:szCs w:val="24"/>
                <w:rtl/>
                <w:lang w:val="en-GB"/>
              </w:rPr>
              <w:t xml:space="preserve"> </w:t>
            </w:r>
            <w:r w:rsidRPr="004419CE">
              <w:rPr>
                <w:b/>
                <w:bCs/>
                <w:sz w:val="18"/>
                <w:szCs w:val="24"/>
                <w:lang w:val="en-GB"/>
              </w:rPr>
              <w:t>2014</w:t>
            </w:r>
            <w:r w:rsidRPr="004419CE">
              <w:rPr>
                <w:b/>
                <w:bCs/>
                <w:sz w:val="18"/>
                <w:szCs w:val="24"/>
                <w:rtl/>
                <w:lang w:val="en-GB"/>
              </w:rPr>
              <w:t>)</w:t>
            </w:r>
          </w:p>
        </w:tc>
        <w:tc>
          <w:tcPr>
            <w:tcW w:w="1526"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20" w:type="dxa"/>
            <w:gridSpan w:val="2"/>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97" w:type="dxa"/>
            <w:gridSpan w:val="2"/>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 </w:t>
            </w:r>
          </w:p>
        </w:tc>
      </w:tr>
      <w:tr w:rsidR="004419CE" w:rsidRPr="004419CE" w:rsidTr="008456C2">
        <w:trPr>
          <w:trHeight w:val="20"/>
          <w:jc w:val="center"/>
        </w:trPr>
        <w:tc>
          <w:tcPr>
            <w:tcW w:w="4820" w:type="dxa"/>
            <w:gridSpan w:val="2"/>
            <w:tcBorders>
              <w:top w:val="nil"/>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BCI </w:t>
            </w:r>
            <w:proofErr w:type="spellStart"/>
            <w:r w:rsidRPr="004419CE">
              <w:rPr>
                <w:sz w:val="18"/>
                <w:szCs w:val="24"/>
              </w:rPr>
              <w:t>Communicat</w:t>
            </w:r>
            <w:proofErr w:type="spellEnd"/>
            <w:r w:rsidRPr="004419CE">
              <w:rPr>
                <w:sz w:val="18"/>
                <w:szCs w:val="24"/>
              </w:rPr>
              <w:t>. &amp; Advanced Tech., Ramallah</w:t>
            </w:r>
          </w:p>
        </w:tc>
        <w:tc>
          <w:tcPr>
            <w:tcW w:w="1526" w:type="dxa"/>
            <w:tcBorders>
              <w:top w:val="nil"/>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2008-2007</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8 747,30</w:t>
            </w:r>
          </w:p>
        </w:tc>
        <w:tc>
          <w:tcPr>
            <w:tcW w:w="14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97" w:type="dxa"/>
            <w:gridSpan w:val="2"/>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8 747,30</w:t>
            </w:r>
          </w:p>
        </w:tc>
      </w:tr>
      <w:tr w:rsidR="004419CE" w:rsidRPr="004419CE" w:rsidTr="008456C2">
        <w:trPr>
          <w:trHeight w:val="20"/>
          <w:jc w:val="center"/>
        </w:trPr>
        <w:tc>
          <w:tcPr>
            <w:tcW w:w="4820" w:type="dxa"/>
            <w:gridSpan w:val="2"/>
            <w:tcBorders>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sz w:val="18"/>
                <w:szCs w:val="24"/>
              </w:rPr>
              <w:t> </w:t>
            </w:r>
          </w:p>
        </w:tc>
        <w:tc>
          <w:tcPr>
            <w:tcW w:w="1526" w:type="dxa"/>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 </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13 927 800,33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13 927 800,33</w:t>
            </w:r>
          </w:p>
        </w:tc>
      </w:tr>
      <w:tr w:rsidR="004419CE" w:rsidRPr="004419CE" w:rsidTr="008456C2">
        <w:trPr>
          <w:trHeight w:val="20"/>
          <w:jc w:val="center"/>
        </w:trPr>
        <w:tc>
          <w:tcPr>
            <w:tcW w:w="4820" w:type="dxa"/>
            <w:gridSpan w:val="2"/>
            <w:tcBorders>
              <w:top w:val="single" w:sz="4" w:space="0" w:color="auto"/>
              <w:bottom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526" w:type="dxa"/>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sz w:val="18"/>
                <w:szCs w:val="24"/>
              </w:rPr>
            </w:pPr>
          </w:p>
        </w:tc>
        <w:tc>
          <w:tcPr>
            <w:tcW w:w="1420"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sz w:val="18"/>
                <w:szCs w:val="24"/>
              </w:rPr>
            </w:pPr>
          </w:p>
        </w:tc>
        <w:tc>
          <w:tcPr>
            <w:tcW w:w="1497"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sz w:val="18"/>
                <w:szCs w:val="24"/>
              </w:rPr>
            </w:pPr>
          </w:p>
        </w:tc>
      </w:tr>
      <w:tr w:rsidR="004419CE" w:rsidRPr="004419CE" w:rsidTr="008456C2">
        <w:trPr>
          <w:trHeight w:val="20"/>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جيم</w:t>
            </w:r>
            <w:r w:rsidRPr="004419CE">
              <w:rPr>
                <w:b/>
                <w:bCs/>
                <w:sz w:val="18"/>
                <w:szCs w:val="24"/>
                <w:rtl/>
                <w:lang w:val="en-GB"/>
              </w:rPr>
              <w:t xml:space="preserve"> </w:t>
            </w:r>
            <w:proofErr w:type="gramStart"/>
            <w:r w:rsidRPr="004419CE">
              <w:rPr>
                <w:b/>
                <w:bCs/>
                <w:sz w:val="18"/>
                <w:szCs w:val="24"/>
                <w:rtl/>
                <w:lang w:val="en-GB"/>
              </w:rPr>
              <w:t xml:space="preserve">- </w:t>
            </w:r>
            <w:r w:rsidRPr="004419CE">
              <w:rPr>
                <w:rFonts w:hint="eastAsia"/>
                <w:b/>
                <w:bCs/>
                <w:sz w:val="18"/>
                <w:szCs w:val="24"/>
                <w:rtl/>
                <w:lang w:val="en-GB"/>
              </w:rPr>
              <w:t>المدينون</w:t>
            </w:r>
            <w:proofErr w:type="gramEnd"/>
            <w:r w:rsidRPr="004419CE">
              <w:rPr>
                <w:b/>
                <w:bCs/>
                <w:sz w:val="18"/>
                <w:szCs w:val="24"/>
                <w:rtl/>
                <w:lang w:val="en-GB"/>
              </w:rPr>
              <w:t xml:space="preserve"> </w:t>
            </w:r>
            <w:r w:rsidRPr="004419CE">
              <w:rPr>
                <w:rFonts w:hint="eastAsia"/>
                <w:b/>
                <w:bCs/>
                <w:sz w:val="18"/>
                <w:szCs w:val="24"/>
                <w:rtl/>
                <w:lang w:val="en-GB"/>
              </w:rPr>
              <w:t>الآخرون</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r w:rsidRPr="004419CE">
              <w:rPr>
                <w:rFonts w:hint="cs"/>
                <w:b/>
                <w:bCs/>
                <w:sz w:val="18"/>
                <w:szCs w:val="24"/>
                <w:rtl/>
              </w:rPr>
              <w:t>السنة</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r w:rsidRPr="004419CE">
              <w:rPr>
                <w:rFonts w:hint="cs"/>
                <w:b/>
                <w:bCs/>
                <w:sz w:val="18"/>
                <w:szCs w:val="24"/>
                <w:rtl/>
              </w:rPr>
              <w:t>الاشتراكات</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r w:rsidRPr="004419CE">
              <w:rPr>
                <w:rFonts w:hint="cs"/>
                <w:b/>
                <w:bCs/>
                <w:sz w:val="18"/>
                <w:szCs w:val="24"/>
                <w:rtl/>
              </w:rPr>
              <w:t>المنشورات</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r w:rsidRPr="004419CE">
              <w:rPr>
                <w:rFonts w:hint="cs"/>
                <w:b/>
                <w:bCs/>
                <w:sz w:val="18"/>
                <w:szCs w:val="24"/>
                <w:rtl/>
              </w:rPr>
              <w:t>المجموع</w:t>
            </w:r>
          </w:p>
        </w:tc>
      </w:tr>
      <w:tr w:rsidR="004419CE" w:rsidRPr="004419CE" w:rsidTr="008456C2">
        <w:trPr>
          <w:trHeight w:val="20"/>
          <w:jc w:val="center"/>
        </w:trPr>
        <w:tc>
          <w:tcPr>
            <w:tcW w:w="4820" w:type="dxa"/>
            <w:gridSpan w:val="2"/>
            <w:tcBorders>
              <w:top w:val="single" w:sz="4" w:space="0" w:color="auto"/>
              <w:left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526" w:type="dxa"/>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57"/>
              <w:jc w:val="center"/>
              <w:rPr>
                <w:sz w:val="18"/>
                <w:szCs w:val="24"/>
              </w:rPr>
            </w:pPr>
          </w:p>
        </w:tc>
        <w:tc>
          <w:tcPr>
            <w:tcW w:w="1420" w:type="dxa"/>
            <w:gridSpan w:val="2"/>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57"/>
              <w:jc w:val="center"/>
              <w:rPr>
                <w:sz w:val="18"/>
                <w:szCs w:val="24"/>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57"/>
              <w:jc w:val="center"/>
              <w:rPr>
                <w:sz w:val="18"/>
                <w:szCs w:val="24"/>
              </w:rPr>
            </w:pPr>
          </w:p>
        </w:tc>
      </w:tr>
      <w:tr w:rsidR="004419CE" w:rsidRPr="004419CE" w:rsidTr="008456C2">
        <w:trPr>
          <w:trHeight w:val="20"/>
          <w:jc w:val="center"/>
        </w:trPr>
        <w:tc>
          <w:tcPr>
            <w:tcW w:w="4820" w:type="dxa"/>
            <w:gridSpan w:val="2"/>
            <w:tcBorders>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left"/>
              <w:rPr>
                <w:sz w:val="18"/>
                <w:szCs w:val="24"/>
              </w:rPr>
            </w:pPr>
            <w:r w:rsidRPr="004419CE">
              <w:rPr>
                <w:sz w:val="18"/>
                <w:szCs w:val="24"/>
              </w:rPr>
              <w:t xml:space="preserve"> - Ministry of Information, Riyadh</w:t>
            </w:r>
          </w:p>
        </w:tc>
        <w:tc>
          <w:tcPr>
            <w:tcW w:w="1526" w:type="dxa"/>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2011</w:t>
            </w: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20" w:type="dxa"/>
            <w:gridSpan w:val="2"/>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5 073,15</w:t>
            </w: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5 073,15</w:t>
            </w:r>
          </w:p>
        </w:tc>
      </w:tr>
      <w:tr w:rsidR="004419CE" w:rsidRPr="004419CE" w:rsidTr="008456C2">
        <w:trPr>
          <w:trHeight w:val="20"/>
          <w:jc w:val="center"/>
        </w:trPr>
        <w:tc>
          <w:tcPr>
            <w:tcW w:w="4820" w:type="dxa"/>
            <w:gridSpan w:val="2"/>
            <w:tcBorders>
              <w:top w:val="single" w:sz="4" w:space="0" w:color="auto"/>
              <w:left w:val="single" w:sz="4" w:space="0" w:color="auto"/>
              <w:bottom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526" w:type="dxa"/>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0,00</w:t>
            </w:r>
          </w:p>
        </w:tc>
        <w:tc>
          <w:tcPr>
            <w:tcW w:w="1420"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5 073,15</w:t>
            </w:r>
          </w:p>
        </w:tc>
        <w:tc>
          <w:tcPr>
            <w:tcW w:w="1497" w:type="dxa"/>
            <w:gridSpan w:val="2"/>
            <w:tcBorders>
              <w:top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5 073,15</w:t>
            </w:r>
          </w:p>
        </w:tc>
      </w:tr>
      <w:tr w:rsidR="004419CE" w:rsidRPr="004419CE" w:rsidTr="008456C2">
        <w:trPr>
          <w:trHeight w:val="20"/>
          <w:jc w:val="center"/>
        </w:trPr>
        <w:tc>
          <w:tcPr>
            <w:tcW w:w="4820" w:type="dxa"/>
            <w:gridSpan w:val="2"/>
            <w:tcBorders>
              <w:top w:val="single" w:sz="4" w:space="0" w:color="auto"/>
              <w:bottom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526" w:type="dxa"/>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20"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97" w:type="dxa"/>
            <w:gridSpan w:val="2"/>
            <w:tcBorders>
              <w:top w:val="single" w:sz="4" w:space="0" w:color="auto"/>
              <w:bottom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r>
      <w:tr w:rsidR="004419CE" w:rsidRPr="004419CE" w:rsidTr="008456C2">
        <w:trPr>
          <w:trHeight w:val="20"/>
          <w:jc w:val="center"/>
        </w:trPr>
        <w:tc>
          <w:tcPr>
            <w:tcW w:w="4820" w:type="dxa"/>
            <w:gridSpan w:val="2"/>
            <w:tcBorders>
              <w:top w:val="single" w:sz="4" w:space="0" w:color="auto"/>
              <w:left w:val="single" w:sz="4" w:space="0" w:color="auto"/>
              <w:bottom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eastAsia"/>
                <w:b/>
                <w:bCs/>
                <w:sz w:val="18"/>
                <w:szCs w:val="24"/>
                <w:rtl/>
                <w:lang w:val="en-GB"/>
              </w:rPr>
              <w:t>دال</w:t>
            </w:r>
            <w:r w:rsidRPr="004419CE">
              <w:rPr>
                <w:b/>
                <w:bCs/>
                <w:sz w:val="18"/>
                <w:szCs w:val="24"/>
                <w:rtl/>
                <w:lang w:val="en-GB"/>
              </w:rPr>
              <w:t xml:space="preserve"> </w:t>
            </w:r>
            <w:proofErr w:type="gramStart"/>
            <w:r w:rsidRPr="004419CE">
              <w:rPr>
                <w:b/>
                <w:bCs/>
                <w:sz w:val="18"/>
                <w:szCs w:val="24"/>
                <w:rtl/>
                <w:lang w:val="en-GB"/>
              </w:rPr>
              <w:t xml:space="preserve">- </w:t>
            </w:r>
            <w:r w:rsidRPr="004419CE">
              <w:rPr>
                <w:rFonts w:hint="eastAsia"/>
                <w:b/>
                <w:bCs/>
                <w:sz w:val="18"/>
                <w:szCs w:val="24"/>
                <w:rtl/>
                <w:lang w:val="en-GB"/>
              </w:rPr>
              <w:t>مدينون</w:t>
            </w:r>
            <w:proofErr w:type="gramEnd"/>
            <w:r w:rsidRPr="004419CE">
              <w:rPr>
                <w:b/>
                <w:bCs/>
                <w:sz w:val="18"/>
                <w:szCs w:val="24"/>
                <w:rtl/>
                <w:lang w:val="en-GB"/>
              </w:rPr>
              <w:t xml:space="preserve"> </w:t>
            </w:r>
            <w:r w:rsidRPr="004419CE">
              <w:rPr>
                <w:rFonts w:hint="eastAsia"/>
                <w:b/>
                <w:bCs/>
                <w:sz w:val="18"/>
                <w:szCs w:val="24"/>
                <w:rtl/>
                <w:lang w:val="en-GB"/>
              </w:rPr>
              <w:t>آخرون</w:t>
            </w:r>
            <w:r w:rsidRPr="004419CE">
              <w:rPr>
                <w:b/>
                <w:bCs/>
                <w:sz w:val="18"/>
                <w:szCs w:val="24"/>
                <w:rtl/>
                <w:lang w:val="en-GB"/>
              </w:rPr>
              <w:t>*</w:t>
            </w:r>
          </w:p>
        </w:tc>
        <w:tc>
          <w:tcPr>
            <w:tcW w:w="1526" w:type="dxa"/>
            <w:tcBorders>
              <w:top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18"/>
                <w:szCs w:val="24"/>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b/>
                <w:bCs/>
                <w:sz w:val="18"/>
                <w:szCs w:val="24"/>
              </w:rPr>
            </w:pPr>
            <w:r w:rsidRPr="004419CE">
              <w:rPr>
                <w:b/>
                <w:bCs/>
                <w:sz w:val="18"/>
                <w:szCs w:val="24"/>
              </w:rPr>
              <w:t>51</w:t>
            </w:r>
            <w:r w:rsidRPr="004419CE">
              <w:rPr>
                <w:sz w:val="18"/>
                <w:szCs w:val="24"/>
              </w:rPr>
              <w:t> </w:t>
            </w:r>
            <w:r w:rsidRPr="004419CE">
              <w:rPr>
                <w:b/>
                <w:bCs/>
                <w:sz w:val="18"/>
                <w:szCs w:val="24"/>
              </w:rPr>
              <w:t>995,53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b/>
                <w:bCs/>
                <w:sz w:val="18"/>
                <w:szCs w:val="24"/>
              </w:rPr>
            </w:pPr>
            <w:r w:rsidRPr="004419CE">
              <w:rPr>
                <w:b/>
                <w:bCs/>
                <w:sz w:val="18"/>
                <w:szCs w:val="24"/>
              </w:rPr>
              <w:t>357,40</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b/>
                <w:bCs/>
                <w:sz w:val="18"/>
                <w:szCs w:val="24"/>
              </w:rPr>
            </w:pPr>
            <w:r w:rsidRPr="004419CE">
              <w:rPr>
                <w:b/>
                <w:bCs/>
                <w:sz w:val="18"/>
                <w:szCs w:val="24"/>
              </w:rPr>
              <w:t>52</w:t>
            </w:r>
            <w:r w:rsidRPr="004419CE">
              <w:rPr>
                <w:sz w:val="18"/>
                <w:szCs w:val="24"/>
              </w:rPr>
              <w:t> </w:t>
            </w:r>
            <w:r w:rsidRPr="004419CE">
              <w:rPr>
                <w:b/>
                <w:bCs/>
                <w:sz w:val="18"/>
                <w:szCs w:val="24"/>
              </w:rPr>
              <w:t>352,93</w:t>
            </w:r>
          </w:p>
        </w:tc>
      </w:tr>
      <w:tr w:rsidR="004419CE" w:rsidRPr="004419CE" w:rsidTr="008456C2">
        <w:trPr>
          <w:trHeight w:val="20"/>
          <w:jc w:val="center"/>
        </w:trPr>
        <w:tc>
          <w:tcPr>
            <w:tcW w:w="4820" w:type="dxa"/>
            <w:gridSpan w:val="2"/>
            <w:tcBorders>
              <w:top w:val="single" w:sz="4" w:space="0" w:color="auto"/>
              <w:left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526" w:type="dxa"/>
            <w:tcBorders>
              <w:top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20" w:type="dxa"/>
            <w:gridSpan w:val="2"/>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97" w:type="dxa"/>
            <w:gridSpan w:val="2"/>
            <w:tcBorders>
              <w:top w:val="single" w:sz="4" w:space="0" w:color="auto"/>
              <w:left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r>
      <w:tr w:rsidR="004419CE" w:rsidRPr="004419CE" w:rsidTr="008456C2">
        <w:trPr>
          <w:trHeight w:val="20"/>
          <w:jc w:val="center"/>
        </w:trPr>
        <w:tc>
          <w:tcPr>
            <w:tcW w:w="4820" w:type="dxa"/>
            <w:gridSpan w:val="2"/>
            <w:tcBorders>
              <w:left w:val="single" w:sz="4" w:space="0" w:color="auto"/>
              <w:bottom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b/>
                <w:bCs/>
                <w:sz w:val="18"/>
                <w:szCs w:val="24"/>
              </w:rPr>
            </w:pPr>
            <w:r w:rsidRPr="004419CE">
              <w:rPr>
                <w:rFonts w:hint="cs"/>
                <w:b/>
                <w:bCs/>
                <w:sz w:val="18"/>
                <w:szCs w:val="24"/>
                <w:rtl/>
                <w:lang w:val="en-GB"/>
              </w:rPr>
              <w:t xml:space="preserve">المجموع في </w:t>
            </w:r>
            <w:r w:rsidRPr="004419CE">
              <w:rPr>
                <w:b/>
                <w:bCs/>
                <w:sz w:val="18"/>
                <w:szCs w:val="24"/>
              </w:rPr>
              <w:t>2017.12.31</w:t>
            </w:r>
          </w:p>
        </w:tc>
        <w:tc>
          <w:tcPr>
            <w:tcW w:w="1526" w:type="dxa"/>
            <w:tcBorders>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23 577 289,48</w:t>
            </w:r>
          </w:p>
        </w:tc>
        <w:tc>
          <w:tcPr>
            <w:tcW w:w="1420" w:type="dxa"/>
            <w:gridSpan w:val="2"/>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42 185,20</w:t>
            </w:r>
          </w:p>
        </w:tc>
        <w:tc>
          <w:tcPr>
            <w:tcW w:w="1497" w:type="dxa"/>
            <w:gridSpan w:val="2"/>
            <w:tcBorders>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23 619 474,68</w:t>
            </w:r>
          </w:p>
        </w:tc>
      </w:tr>
      <w:tr w:rsidR="004419CE" w:rsidRPr="004419CE" w:rsidTr="008456C2">
        <w:trPr>
          <w:trHeight w:val="20"/>
          <w:jc w:val="center"/>
        </w:trPr>
        <w:tc>
          <w:tcPr>
            <w:tcW w:w="4820" w:type="dxa"/>
            <w:gridSpan w:val="2"/>
            <w:tcBorders>
              <w:top w:val="single" w:sz="4" w:space="0" w:color="auto"/>
            </w:tcBorders>
            <w:shd w:val="clear" w:color="auto" w:fill="auto"/>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526" w:type="dxa"/>
            <w:tcBorders>
              <w:top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p>
        </w:tc>
        <w:tc>
          <w:tcPr>
            <w:tcW w:w="1497" w:type="dxa"/>
            <w:gridSpan w:val="2"/>
            <w:tcBorders>
              <w:top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r w:rsidRPr="004419CE">
              <w:rPr>
                <w:sz w:val="18"/>
                <w:szCs w:val="24"/>
              </w:rPr>
              <w:t xml:space="preserve">       </w:t>
            </w:r>
          </w:p>
        </w:tc>
        <w:tc>
          <w:tcPr>
            <w:tcW w:w="1420" w:type="dxa"/>
            <w:gridSpan w:val="2"/>
            <w:tcBorders>
              <w:top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c>
          <w:tcPr>
            <w:tcW w:w="1497" w:type="dxa"/>
            <w:gridSpan w:val="2"/>
            <w:tcBorders>
              <w:top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20" w:lineRule="exact"/>
              <w:jc w:val="right"/>
              <w:rPr>
                <w:sz w:val="18"/>
                <w:szCs w:val="24"/>
              </w:rPr>
            </w:pPr>
          </w:p>
        </w:tc>
      </w:tr>
      <w:tr w:rsidR="004419CE" w:rsidRPr="004419CE" w:rsidTr="008456C2">
        <w:trPr>
          <w:trHeight w:val="20"/>
          <w:jc w:val="center"/>
        </w:trPr>
        <w:tc>
          <w:tcPr>
            <w:tcW w:w="10760" w:type="dxa"/>
            <w:gridSpan w:val="9"/>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ind w:left="720" w:hanging="720"/>
              <w:rPr>
                <w:sz w:val="18"/>
                <w:szCs w:val="24"/>
              </w:rPr>
            </w:pPr>
            <w:r w:rsidRPr="004419CE">
              <w:rPr>
                <w:rFonts w:hint="cs"/>
                <w:position w:val="2"/>
                <w:sz w:val="18"/>
                <w:szCs w:val="24"/>
                <w:rtl/>
              </w:rPr>
              <w:t>*</w:t>
            </w:r>
            <w:r w:rsidRPr="004419CE">
              <w:rPr>
                <w:b/>
                <w:bCs/>
                <w:position w:val="2"/>
                <w:sz w:val="18"/>
                <w:szCs w:val="24"/>
                <w:rtl/>
              </w:rPr>
              <w:tab/>
            </w:r>
            <w:r w:rsidRPr="004419CE">
              <w:rPr>
                <w:rFonts w:hint="cs"/>
                <w:position w:val="2"/>
                <w:sz w:val="18"/>
                <w:szCs w:val="24"/>
                <w:rtl/>
              </w:rPr>
              <w:t xml:space="preserve">بما في ذلك، المدينون بمبالغ أقل من </w:t>
            </w:r>
            <w:r w:rsidRPr="004419CE">
              <w:rPr>
                <w:position w:val="2"/>
                <w:sz w:val="18"/>
                <w:szCs w:val="24"/>
              </w:rPr>
              <w:t>5 000</w:t>
            </w:r>
            <w:r w:rsidRPr="004419CE">
              <w:rPr>
                <w:rFonts w:hint="cs"/>
                <w:position w:val="2"/>
                <w:sz w:val="18"/>
                <w:szCs w:val="24"/>
                <w:rtl/>
                <w:lang w:bidi="ar-SY"/>
              </w:rPr>
              <w:t xml:space="preserve"> فرنك سويسري بالنسبة للدول الأعضاء في الاتحاد و</w:t>
            </w:r>
            <w:r w:rsidRPr="004419CE">
              <w:rPr>
                <w:position w:val="2"/>
                <w:sz w:val="18"/>
                <w:szCs w:val="24"/>
                <w:lang w:bidi="ar-SY"/>
              </w:rPr>
              <w:t>2 000</w:t>
            </w:r>
            <w:r w:rsidRPr="004419CE">
              <w:rPr>
                <w:rFonts w:hint="cs"/>
                <w:position w:val="2"/>
                <w:sz w:val="18"/>
                <w:szCs w:val="24"/>
                <w:rtl/>
                <w:lang w:bidi="ar-SY"/>
              </w:rPr>
              <w:t xml:space="preserve"> فرنك سويسري بالنسبة لأعضاء القطاعات والكيانات أو المنظمات الأخرى والمدينين الآخرين.</w:t>
            </w:r>
          </w:p>
        </w:tc>
      </w:tr>
      <w:tr w:rsidR="004419CE" w:rsidRPr="004419CE" w:rsidTr="008456C2">
        <w:trPr>
          <w:trHeight w:val="20"/>
          <w:jc w:val="center"/>
        </w:trPr>
        <w:tc>
          <w:tcPr>
            <w:tcW w:w="4780" w:type="dxa"/>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720" w:type="dxa"/>
            <w:gridSpan w:val="3"/>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420" w:type="dxa"/>
            <w:gridSpan w:val="2"/>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420" w:type="dxa"/>
            <w:gridSpan w:val="2"/>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c>
          <w:tcPr>
            <w:tcW w:w="1420" w:type="dxa"/>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val="en-GB"/>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center"/>
        <w:rPr>
          <w:rtl/>
          <w:lang w:val="en-GB" w:bidi="ar-EG"/>
        </w:rPr>
        <w:sectPr w:rsidR="004419CE" w:rsidRPr="004419CE" w:rsidSect="00C043EE">
          <w:footerReference w:type="default" r:id="rId57"/>
          <w:pgSz w:w="11907" w:h="16840" w:code="9"/>
          <w:pgMar w:top="1418" w:right="1134" w:bottom="1134" w:left="1134" w:header="709" w:footer="709" w:gutter="0"/>
          <w:cols w:space="708"/>
          <w:docGrid w:linePitch="360"/>
        </w:sectPr>
      </w:pPr>
    </w:p>
    <w:tbl>
      <w:tblPr>
        <w:bidiVisual/>
        <w:tblW w:w="5000" w:type="pct"/>
        <w:jc w:val="center"/>
        <w:tblLayout w:type="fixed"/>
        <w:tblLook w:val="04A0" w:firstRow="1" w:lastRow="0" w:firstColumn="1" w:lastColumn="0" w:noHBand="0" w:noVBand="1"/>
      </w:tblPr>
      <w:tblGrid>
        <w:gridCol w:w="3801"/>
        <w:gridCol w:w="1740"/>
        <w:gridCol w:w="1681"/>
        <w:gridCol w:w="1586"/>
        <w:gridCol w:w="1495"/>
        <w:gridCol w:w="1534"/>
        <w:gridCol w:w="1332"/>
        <w:gridCol w:w="1537"/>
      </w:tblGrid>
      <w:tr w:rsidR="004419CE" w:rsidRPr="004419CE" w:rsidTr="008456C2">
        <w:trPr>
          <w:trHeight w:val="255"/>
          <w:jc w:val="center"/>
        </w:trPr>
        <w:tc>
          <w:tcPr>
            <w:tcW w:w="14706" w:type="dxa"/>
            <w:gridSpan w:val="8"/>
            <w:tcBorders>
              <w:top w:val="nil"/>
              <w:left w:val="nil"/>
              <w:bottom w:val="single" w:sz="4" w:space="0" w:color="auto"/>
              <w:right w:val="nil"/>
            </w:tcBorders>
            <w:shd w:val="clear" w:color="auto" w:fill="auto"/>
            <w:noWrap/>
            <w:hideMark/>
          </w:tcPr>
          <w:p w:rsidR="004419CE" w:rsidRPr="004419CE" w:rsidRDefault="004419CE" w:rsidP="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line="260" w:lineRule="exact"/>
              <w:jc w:val="center"/>
              <w:rPr>
                <w:b/>
                <w:bCs/>
              </w:rPr>
            </w:pPr>
            <w:r w:rsidRPr="004419CE">
              <w:rPr>
                <w:b/>
                <w:bCs/>
                <w:rtl/>
              </w:rPr>
              <w:lastRenderedPageBreak/>
              <w:t>المبالغ المستحقة المتعلقة بالحسابات الخاصة بالمتأخرات (اتفاقات السداد</w:t>
            </w:r>
            <w:r w:rsidRPr="004419CE">
              <w:rPr>
                <w:rFonts w:hint="cs"/>
                <w:b/>
                <w:bCs/>
                <w:rtl/>
              </w:rPr>
              <w:t>)</w:t>
            </w:r>
          </w:p>
        </w:tc>
      </w:tr>
      <w:tr w:rsidR="004419CE" w:rsidRPr="004419CE" w:rsidTr="008456C2">
        <w:trPr>
          <w:trHeight w:val="255"/>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bidi="ar-EG"/>
              </w:rPr>
            </w:pPr>
            <w:r w:rsidRPr="004419CE">
              <w:rPr>
                <w:rFonts w:eastAsia="Batang"/>
                <w:b/>
                <w:bCs/>
                <w:sz w:val="20"/>
                <w:szCs w:val="26"/>
                <w:rtl/>
                <w:lang w:val="fr-CH" w:eastAsia="en-US" w:bidi="ar-EG"/>
              </w:rPr>
              <w:t xml:space="preserve">الدول الأعضاء </w:t>
            </w:r>
            <w:proofErr w:type="gramStart"/>
            <w:r w:rsidRPr="004419CE">
              <w:rPr>
                <w:rFonts w:eastAsia="Batang"/>
                <w:b/>
                <w:bCs/>
                <w:sz w:val="20"/>
                <w:szCs w:val="26"/>
                <w:rtl/>
                <w:lang w:val="fr-CH" w:eastAsia="en-US" w:bidi="ar-EG"/>
              </w:rPr>
              <w:t>- أعضاء</w:t>
            </w:r>
            <w:proofErr w:type="gramEnd"/>
            <w:r w:rsidRPr="004419CE">
              <w:rPr>
                <w:rFonts w:eastAsia="Batang"/>
                <w:b/>
                <w:bCs/>
                <w:sz w:val="20"/>
                <w:szCs w:val="26"/>
                <w:rtl/>
                <w:lang w:val="fr-CH" w:eastAsia="en-US" w:bidi="ar-EG"/>
              </w:rPr>
              <w:t xml:space="preserve"> القطاعات/</w:t>
            </w:r>
            <w:r w:rsidRPr="004419CE">
              <w:rPr>
                <w:rFonts w:eastAsia="Batang"/>
                <w:b/>
                <w:bCs/>
                <w:sz w:val="20"/>
                <w:szCs w:val="26"/>
                <w:lang w:val="fr-CH" w:eastAsia="en-US" w:bidi="ar-EG"/>
              </w:rPr>
              <w:br/>
            </w:r>
            <w:r w:rsidRPr="004419CE">
              <w:rPr>
                <w:rFonts w:eastAsia="Batang"/>
                <w:b/>
                <w:bCs/>
                <w:sz w:val="20"/>
                <w:szCs w:val="26"/>
                <w:rtl/>
                <w:lang w:val="fr-CH" w:eastAsia="en-US" w:bidi="ar-EG"/>
              </w:rPr>
              <w:t>الشركات</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قرارات مؤتمرات</w:t>
            </w:r>
            <w:r w:rsidRPr="004419CE">
              <w:rPr>
                <w:rFonts w:eastAsia="Times New Roman"/>
                <w:b/>
                <w:bCs/>
                <w:sz w:val="20"/>
                <w:szCs w:val="26"/>
                <w:rtl/>
                <w:lang w:eastAsia="en-US" w:bidi="ar-EG"/>
              </w:rPr>
              <w:br/>
              <w:t>المندوبين المفوضين</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المبلغ المحول في الحساب الخاص بالمتأخرات</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الرصيد في</w:t>
            </w:r>
            <w:r w:rsidRPr="004419CE">
              <w:rPr>
                <w:rFonts w:eastAsia="Times New Roman"/>
                <w:b/>
                <w:bCs/>
                <w:sz w:val="20"/>
                <w:szCs w:val="26"/>
                <w:rtl/>
                <w:lang w:eastAsia="en-US" w:bidi="ar-EG"/>
              </w:rPr>
              <w:br/>
            </w:r>
            <w:r w:rsidRPr="004419CE">
              <w:rPr>
                <w:rFonts w:eastAsia="Times New Roman"/>
                <w:b/>
                <w:bCs/>
                <w:sz w:val="20"/>
                <w:szCs w:val="26"/>
                <w:lang w:eastAsia="en-US" w:bidi="ar-EG"/>
              </w:rPr>
              <w:t>2016.12.31</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التحويلات</w:t>
            </w:r>
            <w:r w:rsidRPr="004419CE">
              <w:rPr>
                <w:rFonts w:eastAsia="Times New Roman"/>
                <w:b/>
                <w:bCs/>
                <w:sz w:val="20"/>
                <w:szCs w:val="26"/>
                <w:rtl/>
                <w:lang w:eastAsia="en-US" w:bidi="ar-EG"/>
              </w:rPr>
              <w:br/>
            </w:r>
            <w:r w:rsidRPr="004419CE">
              <w:rPr>
                <w:rFonts w:eastAsia="Times New Roman"/>
                <w:b/>
                <w:bCs/>
                <w:sz w:val="20"/>
                <w:szCs w:val="26"/>
                <w:lang w:eastAsia="en-US" w:bidi="ar-EG"/>
              </w:rPr>
              <w:t>2017</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الفوائد</w:t>
            </w:r>
            <w:r w:rsidRPr="004419CE">
              <w:rPr>
                <w:rFonts w:eastAsia="Times New Roman"/>
                <w:b/>
                <w:bCs/>
                <w:sz w:val="20"/>
                <w:szCs w:val="26"/>
                <w:rtl/>
                <w:lang w:eastAsia="en-US" w:bidi="ar-EG"/>
              </w:rPr>
              <w:br/>
            </w:r>
            <w:r w:rsidRPr="004419CE">
              <w:rPr>
                <w:rFonts w:eastAsia="Times New Roman"/>
                <w:b/>
                <w:bCs/>
                <w:sz w:val="20"/>
                <w:szCs w:val="26"/>
                <w:lang w:eastAsia="en-US" w:bidi="ar-EG"/>
              </w:rPr>
              <w:t>2017</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المدفوعات</w:t>
            </w:r>
            <w:r w:rsidRPr="004419CE">
              <w:rPr>
                <w:rFonts w:eastAsia="Times New Roman"/>
                <w:b/>
                <w:bCs/>
                <w:sz w:val="20"/>
                <w:szCs w:val="26"/>
                <w:rtl/>
                <w:lang w:eastAsia="en-US" w:bidi="ar-EG"/>
              </w:rPr>
              <w:br/>
            </w:r>
            <w:r w:rsidRPr="004419CE">
              <w:rPr>
                <w:rFonts w:eastAsia="Times New Roman"/>
                <w:b/>
                <w:bCs/>
                <w:sz w:val="20"/>
                <w:szCs w:val="26"/>
                <w:lang w:eastAsia="en-US" w:bidi="ar-EG"/>
              </w:rPr>
              <w:t>2017</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الرصيد في</w:t>
            </w:r>
            <w:r w:rsidRPr="004419CE">
              <w:rPr>
                <w:rFonts w:eastAsia="Times New Roman"/>
                <w:b/>
                <w:bCs/>
                <w:sz w:val="20"/>
                <w:szCs w:val="26"/>
                <w:rtl/>
                <w:lang w:eastAsia="en-US" w:bidi="ar-EG"/>
              </w:rPr>
              <w:br/>
            </w:r>
            <w:r w:rsidRPr="004419CE">
              <w:rPr>
                <w:rFonts w:eastAsia="Times New Roman"/>
                <w:b/>
                <w:bCs/>
                <w:sz w:val="20"/>
                <w:szCs w:val="26"/>
                <w:lang w:eastAsia="en-US" w:bidi="ar-EG"/>
              </w:rPr>
              <w:t>2017.12.31</w:t>
            </w:r>
          </w:p>
        </w:tc>
      </w:tr>
      <w:tr w:rsidR="004419CE" w:rsidRPr="004419CE" w:rsidTr="008456C2">
        <w:trPr>
          <w:trHeight w:val="255"/>
          <w:jc w:val="center"/>
        </w:trPr>
        <w:tc>
          <w:tcPr>
            <w:tcW w:w="3801" w:type="dxa"/>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bCs/>
                <w:sz w:val="20"/>
                <w:szCs w:val="26"/>
                <w:lang w:val="en-GB" w:bidi="ar-EG"/>
              </w:rPr>
            </w:pPr>
            <w:r w:rsidRPr="004419CE">
              <w:rPr>
                <w:rFonts w:eastAsia="Batang"/>
                <w:bCs/>
                <w:sz w:val="20"/>
                <w:szCs w:val="26"/>
                <w:rtl/>
                <w:lang w:val="fr-CH"/>
              </w:rPr>
              <w:t>الدول الأعضاء</w:t>
            </w:r>
          </w:p>
        </w:tc>
        <w:tc>
          <w:tcPr>
            <w:tcW w:w="1740"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sz w:val="20"/>
                <w:szCs w:val="26"/>
                <w:lang w:val="fr-FR" w:eastAsia="en-US" w:bidi="ar-EG"/>
              </w:rPr>
            </w:pPr>
          </w:p>
        </w:tc>
        <w:tc>
          <w:tcPr>
            <w:tcW w:w="1681"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86"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5"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4"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32"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7"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السودان</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eastAsia="en-US" w:bidi="ar-EG"/>
              </w:rPr>
              <w:t>38</w:t>
            </w:r>
            <w:r w:rsidRPr="004419CE">
              <w:rPr>
                <w:rFonts w:eastAsia="Times New Roman" w:hint="cs"/>
                <w:sz w:val="20"/>
                <w:szCs w:val="26"/>
                <w:rtl/>
                <w:lang w:eastAsia="en-US" w:bidi="ar-EG"/>
              </w:rPr>
              <w:t xml:space="preserve"> لمؤتمر المندوبين المفوضين لعام </w:t>
            </w:r>
            <w:r w:rsidRPr="004419CE">
              <w:rPr>
                <w:rFonts w:eastAsia="Times New Roman"/>
                <w:sz w:val="20"/>
                <w:szCs w:val="26"/>
                <w:lang w:eastAsia="en-US" w:bidi="ar-EG"/>
              </w:rPr>
              <w:t>1989</w:t>
            </w:r>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567 047,95</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171 028,45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30 000,00-</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141 028,45</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غرينادا</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eastAsia="Times New Roman"/>
                <w:sz w:val="20"/>
                <w:szCs w:val="26"/>
                <w:lang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eastAsia="en-US" w:bidi="ar-EG"/>
              </w:rPr>
              <w:t>41</w:t>
            </w:r>
            <w:r w:rsidRPr="004419CE">
              <w:rPr>
                <w:rFonts w:eastAsia="Times New Roman" w:hint="cs"/>
                <w:sz w:val="20"/>
                <w:szCs w:val="26"/>
                <w:rtl/>
                <w:lang w:eastAsia="en-US" w:bidi="ar-EG"/>
              </w:rPr>
              <w:t xml:space="preserve"> </w:t>
            </w:r>
            <w:proofErr w:type="gramStart"/>
            <w:r w:rsidRPr="004419CE">
              <w:rPr>
                <w:rFonts w:eastAsia="Times New Roman" w:hint="cs"/>
                <w:sz w:val="20"/>
                <w:szCs w:val="26"/>
                <w:rtl/>
                <w:lang w:eastAsia="en-US" w:bidi="ar-EG"/>
              </w:rPr>
              <w:t xml:space="preserve">- </w:t>
            </w:r>
            <w:r w:rsidRPr="004419CE">
              <w:rPr>
                <w:rFonts w:eastAsia="Times New Roman"/>
                <w:sz w:val="20"/>
                <w:szCs w:val="26"/>
                <w:lang w:eastAsia="en-US" w:bidi="ar-EG"/>
              </w:rPr>
              <w:t>2008</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662 554,65</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265 236,44</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26 203,44-</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239 033,00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بوليفيا</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2009</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6 515 226,72</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3 887 528,48</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328 462,28-</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3 559 066,20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بنن</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2011</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462 317,50</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201 625,42</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43 448,68-</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158 176,74</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طاجيكستان</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2011</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745 617,40</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581 960,83</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23 379,51-</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558 581,32</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جزر القمر</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2012</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376 005,93</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257 497,88</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23 701,61-</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233 796,27</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جمهورية إفريقيا الوسطى</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2014</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159 474,68</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136 346,33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9 886,57-</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126 459,76</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rtl/>
                <w:lang w:val="fr-CH"/>
              </w:rPr>
            </w:pPr>
            <w:r w:rsidRPr="004419CE">
              <w:rPr>
                <w:sz w:val="20"/>
                <w:szCs w:val="26"/>
                <w:rtl/>
                <w:lang w:val="en-GB" w:bidi="ar-EG"/>
              </w:rPr>
              <w:t>سيراليون</w:t>
            </w:r>
          </w:p>
        </w:tc>
        <w:tc>
          <w:tcPr>
            <w:tcW w:w="1740"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2015</w:t>
            </w:r>
            <w:proofErr w:type="gramEnd"/>
          </w:p>
        </w:tc>
        <w:tc>
          <w:tcPr>
            <w:tcW w:w="168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3 132 182,47</w:t>
            </w:r>
          </w:p>
        </w:tc>
        <w:tc>
          <w:tcPr>
            <w:tcW w:w="15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2 808 760,57</w:t>
            </w:r>
          </w:p>
        </w:tc>
        <w:tc>
          <w:tcPr>
            <w:tcW w:w="149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2 808 760,57-</w:t>
            </w:r>
          </w:p>
        </w:tc>
        <w:tc>
          <w:tcPr>
            <w:tcW w:w="153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7"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sz w:val="20"/>
                <w:szCs w:val="26"/>
                <w:rtl/>
                <w:lang w:val="en-GB" w:bidi="ar-EG"/>
              </w:rPr>
            </w:pPr>
            <w:r w:rsidRPr="004419CE">
              <w:rPr>
                <w:rFonts w:hint="cs"/>
                <w:sz w:val="20"/>
                <w:szCs w:val="26"/>
                <w:rtl/>
                <w:lang w:val="en-GB" w:bidi="ar-EG"/>
              </w:rPr>
              <w:t>غينيا الاستوائية</w:t>
            </w:r>
          </w:p>
        </w:tc>
        <w:tc>
          <w:tcPr>
            <w:tcW w:w="1740"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2017</w:t>
            </w:r>
            <w:proofErr w:type="gramEnd"/>
          </w:p>
        </w:tc>
        <w:tc>
          <w:tcPr>
            <w:tcW w:w="168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171 043,75</w:t>
            </w:r>
          </w:p>
        </w:tc>
        <w:tc>
          <w:tcPr>
            <w:tcW w:w="15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49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171 043,75 </w:t>
            </w:r>
          </w:p>
        </w:tc>
        <w:tc>
          <w:tcPr>
            <w:tcW w:w="153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53 000,00-</w:t>
            </w:r>
          </w:p>
        </w:tc>
        <w:tc>
          <w:tcPr>
            <w:tcW w:w="1537"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118 043,75</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sz w:val="20"/>
                <w:szCs w:val="26"/>
                <w:rtl/>
                <w:lang w:val="en-GB" w:bidi="ar-EG"/>
              </w:rPr>
            </w:pPr>
            <w:r w:rsidRPr="004419CE">
              <w:rPr>
                <w:rFonts w:hint="cs"/>
                <w:sz w:val="20"/>
                <w:szCs w:val="26"/>
                <w:rtl/>
                <w:lang w:val="en-GB" w:bidi="ar-EG"/>
              </w:rPr>
              <w:t xml:space="preserve">اتحاد </w:t>
            </w:r>
            <w:r w:rsidRPr="004419CE">
              <w:rPr>
                <w:rFonts w:hint="eastAsia"/>
                <w:sz w:val="20"/>
                <w:szCs w:val="26"/>
                <w:rtl/>
                <w:lang w:val="en-GB" w:bidi="ar-EG"/>
              </w:rPr>
              <w:t>سانت</w:t>
            </w:r>
            <w:r w:rsidRPr="004419CE">
              <w:rPr>
                <w:sz w:val="20"/>
                <w:szCs w:val="26"/>
                <w:rtl/>
                <w:lang w:val="en-GB" w:bidi="ar-EG"/>
              </w:rPr>
              <w:t xml:space="preserve"> </w:t>
            </w:r>
            <w:r w:rsidRPr="004419CE">
              <w:rPr>
                <w:rFonts w:hint="eastAsia"/>
                <w:sz w:val="20"/>
                <w:szCs w:val="26"/>
                <w:rtl/>
                <w:lang w:val="en-GB" w:bidi="ar-EG"/>
              </w:rPr>
              <w:t>كيتس</w:t>
            </w:r>
            <w:r w:rsidRPr="004419CE">
              <w:rPr>
                <w:sz w:val="20"/>
                <w:szCs w:val="26"/>
                <w:rtl/>
                <w:lang w:val="en-GB" w:bidi="ar-EG"/>
              </w:rPr>
              <w:t xml:space="preserve"> </w:t>
            </w:r>
            <w:r w:rsidRPr="004419CE">
              <w:rPr>
                <w:rFonts w:hint="eastAsia"/>
                <w:sz w:val="20"/>
                <w:szCs w:val="26"/>
                <w:rtl/>
                <w:lang w:val="en-GB" w:bidi="ar-EG"/>
              </w:rPr>
              <w:t>ونيفيس</w:t>
            </w:r>
          </w:p>
        </w:tc>
        <w:tc>
          <w:tcPr>
            <w:tcW w:w="1740"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2017</w:t>
            </w:r>
            <w:proofErr w:type="gramEnd"/>
          </w:p>
        </w:tc>
        <w:tc>
          <w:tcPr>
            <w:tcW w:w="168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251 777,75</w:t>
            </w:r>
          </w:p>
        </w:tc>
        <w:tc>
          <w:tcPr>
            <w:tcW w:w="15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49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251 777,75 </w:t>
            </w:r>
          </w:p>
        </w:tc>
        <w:tc>
          <w:tcPr>
            <w:tcW w:w="153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53 662,50-</w:t>
            </w:r>
          </w:p>
        </w:tc>
        <w:tc>
          <w:tcPr>
            <w:tcW w:w="1537"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198 115,25</w:t>
            </w:r>
          </w:p>
        </w:tc>
      </w:tr>
      <w:tr w:rsidR="004419CE" w:rsidRPr="004419CE" w:rsidTr="008456C2">
        <w:trPr>
          <w:trHeight w:val="255"/>
          <w:jc w:val="center"/>
        </w:trPr>
        <w:tc>
          <w:tcPr>
            <w:tcW w:w="3801" w:type="dxa"/>
            <w:tcBorders>
              <w:top w:val="nil"/>
              <w:left w:val="single" w:sz="4" w:space="0" w:color="auto"/>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sz w:val="20"/>
                <w:szCs w:val="26"/>
                <w:rtl/>
                <w:lang w:val="en-GB" w:bidi="ar-EG"/>
              </w:rPr>
            </w:pPr>
            <w:r w:rsidRPr="004419CE">
              <w:rPr>
                <w:rFonts w:hint="cs"/>
                <w:sz w:val="20"/>
                <w:szCs w:val="26"/>
                <w:rtl/>
                <w:lang w:val="en-GB" w:bidi="ar-EG"/>
              </w:rPr>
              <w:t>الصومال</w:t>
            </w:r>
          </w:p>
        </w:tc>
        <w:tc>
          <w:tcPr>
            <w:tcW w:w="1740" w:type="dxa"/>
            <w:tcBorders>
              <w:top w:val="nil"/>
              <w:left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2017</w:t>
            </w:r>
            <w:proofErr w:type="gramEnd"/>
          </w:p>
        </w:tc>
        <w:tc>
          <w:tcPr>
            <w:tcW w:w="1681"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2 281 017,16</w:t>
            </w:r>
          </w:p>
        </w:tc>
        <w:tc>
          <w:tcPr>
            <w:tcW w:w="1586"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495"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2 281 017,16 </w:t>
            </w:r>
          </w:p>
        </w:tc>
        <w:tc>
          <w:tcPr>
            <w:tcW w:w="1534"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62 584,81-</w:t>
            </w:r>
          </w:p>
        </w:tc>
        <w:tc>
          <w:tcPr>
            <w:tcW w:w="1537"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2 218 432,35</w:t>
            </w:r>
          </w:p>
        </w:tc>
      </w:tr>
      <w:tr w:rsidR="004419CE" w:rsidRPr="004419CE" w:rsidTr="008456C2">
        <w:trPr>
          <w:trHeight w:val="255"/>
          <w:jc w:val="center"/>
        </w:trPr>
        <w:tc>
          <w:tcPr>
            <w:tcW w:w="3801" w:type="dxa"/>
            <w:tcBorders>
              <w:top w:val="nil"/>
              <w:left w:val="single" w:sz="4" w:space="0" w:color="auto"/>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sz w:val="20"/>
                <w:szCs w:val="26"/>
                <w:rtl/>
                <w:lang w:val="en-GB" w:bidi="ar-EG"/>
              </w:rPr>
            </w:pPr>
          </w:p>
        </w:tc>
        <w:tc>
          <w:tcPr>
            <w:tcW w:w="1740" w:type="dxa"/>
            <w:tcBorders>
              <w:top w:val="nil"/>
              <w:left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p>
        </w:tc>
        <w:tc>
          <w:tcPr>
            <w:tcW w:w="1681"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86"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5"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p>
        </w:tc>
        <w:tc>
          <w:tcPr>
            <w:tcW w:w="1534"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32"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p>
        </w:tc>
        <w:tc>
          <w:tcPr>
            <w:tcW w:w="1537" w:type="dxa"/>
            <w:tcBorders>
              <w:top w:val="nil"/>
              <w:left w:val="single" w:sz="4" w:space="0" w:color="auto"/>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01" w:type="dxa"/>
            <w:tcBorders>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Batang"/>
                <w:bCs/>
                <w:sz w:val="20"/>
                <w:szCs w:val="26"/>
                <w:rtl/>
                <w:lang w:val="fr-FR" w:eastAsia="en-US" w:bidi="ar-EG"/>
              </w:rPr>
              <w:t>أعضاء القطاعات/الشركات</w:t>
            </w:r>
          </w:p>
        </w:tc>
        <w:tc>
          <w:tcPr>
            <w:tcW w:w="1740" w:type="dxa"/>
            <w:tcBorders>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eastAsia="Times New Roman"/>
                <w:sz w:val="20"/>
                <w:szCs w:val="26"/>
                <w:lang w:val="fr-FR" w:eastAsia="en-US" w:bidi="ar-EG"/>
              </w:rPr>
            </w:pPr>
          </w:p>
        </w:tc>
        <w:tc>
          <w:tcPr>
            <w:tcW w:w="1681"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86"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5"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4"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332"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7" w:type="dxa"/>
            <w:tcBorders>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CYNAPSYS</w:t>
            </w:r>
            <w:r w:rsidRPr="004419CE">
              <w:rPr>
                <w:rFonts w:eastAsia="Times New Roman" w:hint="cs"/>
                <w:sz w:val="20"/>
                <w:szCs w:val="26"/>
                <w:rtl/>
                <w:lang w:val="fr-FR" w:eastAsia="en-US" w:bidi="ar-EG"/>
              </w:rPr>
              <w:t>، تونس</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2012</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6 070,25</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1 101,50</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1 101,50-</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eastAsia="en-US" w:bidi="ar-EG"/>
              </w:rPr>
            </w:pPr>
            <w:r w:rsidRPr="004419CE">
              <w:rPr>
                <w:rFonts w:eastAsia="Times New Roman"/>
                <w:sz w:val="20"/>
                <w:szCs w:val="26"/>
                <w:lang w:eastAsia="en-US" w:bidi="ar-EG"/>
              </w:rPr>
              <w:t>Bay Microsystems Inc.</w:t>
            </w:r>
            <w:r w:rsidRPr="004419CE">
              <w:rPr>
                <w:rFonts w:eastAsia="Times New Roman" w:hint="cs"/>
                <w:sz w:val="20"/>
                <w:szCs w:val="26"/>
                <w:rtl/>
                <w:lang w:eastAsia="en-US" w:bidi="ar-EG"/>
              </w:rPr>
              <w:t>، الولايات المتحدة الأمريكية</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eastAsia="Times New Roman"/>
                <w:sz w:val="20"/>
                <w:szCs w:val="26"/>
                <w:rtl/>
                <w:lang w:val="fr-FR" w:eastAsia="en-US" w:bidi="ar-EG"/>
              </w:rPr>
            </w:pPr>
          </w:p>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2015</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19 503,76</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11 353,76</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5 038,86-</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6 314,90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roofErr w:type="spellStart"/>
            <w:r w:rsidRPr="004419CE">
              <w:rPr>
                <w:rFonts w:eastAsia="Times New Roman"/>
                <w:sz w:val="20"/>
                <w:szCs w:val="26"/>
                <w:lang w:val="fr-FR" w:eastAsia="en-US" w:bidi="ar-EG"/>
              </w:rPr>
              <w:t>Ellipsat</w:t>
            </w:r>
            <w:proofErr w:type="spellEnd"/>
            <w:r w:rsidRPr="004419CE">
              <w:rPr>
                <w:rFonts w:eastAsia="Times New Roman"/>
                <w:sz w:val="20"/>
                <w:szCs w:val="26"/>
                <w:lang w:val="fr-FR" w:eastAsia="en-US" w:bidi="ar-EG"/>
              </w:rPr>
              <w:t xml:space="preserve"> Inc.</w:t>
            </w:r>
            <w:r w:rsidRPr="004419CE">
              <w:rPr>
                <w:rFonts w:eastAsia="Times New Roman" w:hint="cs"/>
                <w:sz w:val="20"/>
                <w:szCs w:val="26"/>
                <w:rtl/>
                <w:lang w:val="fr-FR" w:eastAsia="en-US" w:bidi="ar-EG"/>
              </w:rPr>
              <w:t>، الولايات المتحدة الأمريكية</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37 865,90</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32 865,90</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27 865,90-</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5 000,00-</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es-ES_tradnl" w:eastAsia="en-US" w:bidi="ar-EG"/>
              </w:rPr>
            </w:pPr>
            <w:proofErr w:type="spellStart"/>
            <w:r w:rsidRPr="004419CE">
              <w:rPr>
                <w:rFonts w:eastAsia="Times New Roman"/>
                <w:sz w:val="20"/>
                <w:szCs w:val="26"/>
                <w:lang w:val="es-ES_tradnl" w:eastAsia="en-US" w:bidi="ar-EG"/>
              </w:rPr>
              <w:t>Marcatel</w:t>
            </w:r>
            <w:proofErr w:type="spellEnd"/>
            <w:r w:rsidRPr="004419CE">
              <w:rPr>
                <w:rFonts w:eastAsia="Times New Roman"/>
                <w:sz w:val="20"/>
                <w:szCs w:val="26"/>
                <w:lang w:val="es-ES_tradnl" w:eastAsia="en-US" w:bidi="ar-EG"/>
              </w:rPr>
              <w:t xml:space="preserve"> Com. S.A. de C.V.</w:t>
            </w:r>
            <w:r w:rsidRPr="004419CE">
              <w:rPr>
                <w:rFonts w:eastAsia="Times New Roman" w:hint="cs"/>
                <w:sz w:val="20"/>
                <w:szCs w:val="26"/>
                <w:rtl/>
                <w:lang w:val="es-ES_tradnl" w:eastAsia="en-US" w:bidi="ar-EG"/>
              </w:rPr>
              <w:t>، المكسيك</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4 392,35</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2 404,85</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1 987,50-</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417,35</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roofErr w:type="spellStart"/>
            <w:r w:rsidRPr="004419CE">
              <w:rPr>
                <w:rFonts w:eastAsia="Times New Roman"/>
                <w:sz w:val="20"/>
                <w:szCs w:val="26"/>
                <w:lang w:val="fr-FR" w:eastAsia="en-US" w:bidi="ar-EG"/>
              </w:rPr>
              <w:t>Systel</w:t>
            </w:r>
            <w:proofErr w:type="spellEnd"/>
            <w:r w:rsidRPr="004419CE">
              <w:rPr>
                <w:rFonts w:eastAsia="Times New Roman" w:hint="cs"/>
                <w:sz w:val="20"/>
                <w:szCs w:val="26"/>
                <w:rtl/>
                <w:lang w:val="fr-FR" w:eastAsia="en-US" w:bidi="ar-EG"/>
              </w:rPr>
              <w:t>، مصر</w:t>
            </w:r>
          </w:p>
        </w:tc>
        <w:tc>
          <w:tcPr>
            <w:tcW w:w="1740"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rtl/>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68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47 918,25</w:t>
            </w:r>
          </w:p>
        </w:tc>
        <w:tc>
          <w:tcPr>
            <w:tcW w:w="158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44 079,20</w:t>
            </w:r>
          </w:p>
        </w:tc>
        <w:tc>
          <w:tcPr>
            <w:tcW w:w="1495"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 xml:space="preserve">0,00 </w:t>
            </w:r>
          </w:p>
        </w:tc>
        <w:tc>
          <w:tcPr>
            <w:tcW w:w="153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3 937,50-</w:t>
            </w:r>
          </w:p>
        </w:tc>
        <w:tc>
          <w:tcPr>
            <w:tcW w:w="1537"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jc w:val="left"/>
              <w:rPr>
                <w:sz w:val="20"/>
                <w:szCs w:val="26"/>
              </w:rPr>
            </w:pPr>
            <w:r w:rsidRPr="004419CE">
              <w:rPr>
                <w:sz w:val="20"/>
                <w:szCs w:val="26"/>
              </w:rPr>
              <w:t>40 141,70</w:t>
            </w:r>
          </w:p>
        </w:tc>
      </w:tr>
      <w:tr w:rsidR="004419CE" w:rsidRPr="004419CE" w:rsidTr="008456C2">
        <w:trPr>
          <w:trHeight w:val="255"/>
          <w:jc w:val="center"/>
        </w:trPr>
        <w:tc>
          <w:tcPr>
            <w:tcW w:w="3801" w:type="dxa"/>
            <w:tcBorders>
              <w:top w:val="nil"/>
              <w:left w:val="single" w:sz="4" w:space="0" w:color="auto"/>
              <w:bottom w:val="nil"/>
              <w:right w:val="single" w:sz="4" w:space="0" w:color="auto"/>
            </w:tcBorders>
            <w:shd w:val="clear" w:color="auto" w:fill="auto"/>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rPr>
            </w:pPr>
            <w:proofErr w:type="spellStart"/>
            <w:r w:rsidRPr="004419CE">
              <w:rPr>
                <w:sz w:val="20"/>
                <w:szCs w:val="26"/>
              </w:rPr>
              <w:t>Alphion</w:t>
            </w:r>
            <w:proofErr w:type="spellEnd"/>
            <w:r w:rsidRPr="004419CE">
              <w:rPr>
                <w:sz w:val="20"/>
                <w:szCs w:val="26"/>
              </w:rPr>
              <w:t xml:space="preserve"> Corporation</w:t>
            </w:r>
            <w:r w:rsidRPr="004419CE">
              <w:rPr>
                <w:rFonts w:hint="cs"/>
                <w:sz w:val="20"/>
                <w:szCs w:val="26"/>
                <w:rtl/>
              </w:rPr>
              <w:t>، الولايات المتحدة</w:t>
            </w:r>
          </w:p>
        </w:tc>
        <w:tc>
          <w:tcPr>
            <w:tcW w:w="1740"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2017</w:t>
            </w:r>
            <w:proofErr w:type="gramEnd"/>
          </w:p>
        </w:tc>
        <w:tc>
          <w:tcPr>
            <w:tcW w:w="168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11 657,35</w:t>
            </w:r>
          </w:p>
        </w:tc>
        <w:tc>
          <w:tcPr>
            <w:tcW w:w="1586"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0,00</w:t>
            </w:r>
          </w:p>
        </w:tc>
        <w:tc>
          <w:tcPr>
            <w:tcW w:w="1495"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 xml:space="preserve">11 657,35 </w:t>
            </w:r>
          </w:p>
        </w:tc>
        <w:tc>
          <w:tcPr>
            <w:tcW w:w="153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0,00</w:t>
            </w:r>
          </w:p>
        </w:tc>
        <w:tc>
          <w:tcPr>
            <w:tcW w:w="133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10 600,00-</w:t>
            </w:r>
          </w:p>
        </w:tc>
        <w:tc>
          <w:tcPr>
            <w:tcW w:w="1537"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1 057,35</w:t>
            </w:r>
          </w:p>
        </w:tc>
      </w:tr>
      <w:tr w:rsidR="004419CE" w:rsidRPr="004419CE" w:rsidTr="008456C2">
        <w:trPr>
          <w:trHeight w:val="255"/>
          <w:jc w:val="center"/>
        </w:trPr>
        <w:tc>
          <w:tcPr>
            <w:tcW w:w="3801" w:type="dxa"/>
            <w:tcBorders>
              <w:top w:val="nil"/>
              <w:left w:val="single" w:sz="4" w:space="0" w:color="auto"/>
              <w:bottom w:val="single" w:sz="4" w:space="0" w:color="auto"/>
              <w:right w:val="single" w:sz="4" w:space="0" w:color="auto"/>
            </w:tcBorders>
            <w:shd w:val="clear" w:color="auto" w:fill="auto"/>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rPr>
            </w:pPr>
            <w:r w:rsidRPr="004419CE">
              <w:rPr>
                <w:sz w:val="20"/>
                <w:szCs w:val="26"/>
              </w:rPr>
              <w:t>INTTIC</w:t>
            </w:r>
            <w:r w:rsidRPr="004419CE">
              <w:rPr>
                <w:rFonts w:hint="cs"/>
                <w:sz w:val="20"/>
                <w:szCs w:val="26"/>
                <w:rtl/>
              </w:rPr>
              <w:t>، الجزائر</w:t>
            </w:r>
          </w:p>
        </w:tc>
        <w:tc>
          <w:tcPr>
            <w:tcW w:w="1740"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exact"/>
              <w:rPr>
                <w:sz w:val="20"/>
                <w:szCs w:val="26"/>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2017</w:t>
            </w:r>
            <w:proofErr w:type="gramEnd"/>
          </w:p>
        </w:tc>
        <w:tc>
          <w:tcPr>
            <w:tcW w:w="1681"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7 856,74</w:t>
            </w: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0,00</w:t>
            </w:r>
          </w:p>
        </w:tc>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 xml:space="preserve">7 856,74 </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0,00</w:t>
            </w:r>
          </w:p>
        </w:tc>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5 465,19-</w:t>
            </w:r>
          </w:p>
        </w:tc>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sz w:val="20"/>
                <w:szCs w:val="26"/>
              </w:rPr>
            </w:pPr>
            <w:r w:rsidRPr="004419CE">
              <w:rPr>
                <w:sz w:val="20"/>
                <w:szCs w:val="26"/>
              </w:rPr>
              <w:t>2 391,55</w:t>
            </w:r>
          </w:p>
        </w:tc>
      </w:tr>
      <w:tr w:rsidR="004419CE" w:rsidRPr="004419CE" w:rsidTr="008456C2">
        <w:trPr>
          <w:trHeight w:val="255"/>
          <w:jc w:val="center"/>
        </w:trPr>
        <w:tc>
          <w:tcPr>
            <w:tcW w:w="3801"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color w:val="000000"/>
                <w:sz w:val="20"/>
                <w:szCs w:val="26"/>
                <w:lang w:val="fr-FR" w:eastAsia="en-US" w:bidi="ar-EG"/>
              </w:rPr>
            </w:pPr>
            <w:r w:rsidRPr="004419CE">
              <w:rPr>
                <w:rFonts w:eastAsia="Batang"/>
                <w:b/>
                <w:bCs/>
                <w:color w:val="000000"/>
                <w:sz w:val="20"/>
                <w:szCs w:val="26"/>
                <w:rtl/>
                <w:lang w:val="fr-FR" w:eastAsia="en-US" w:bidi="ar-EG"/>
              </w:rPr>
              <w:t>المجموع في </w:t>
            </w:r>
            <w:r w:rsidRPr="004419CE">
              <w:rPr>
                <w:rFonts w:eastAsia="Batang"/>
                <w:b/>
                <w:bCs/>
                <w:color w:val="000000"/>
                <w:sz w:val="20"/>
                <w:szCs w:val="26"/>
                <w:lang w:val="fr-FR" w:eastAsia="en-US" w:bidi="ar-EG"/>
              </w:rPr>
              <w:t>31</w:t>
            </w:r>
            <w:r w:rsidRPr="004419CE">
              <w:rPr>
                <w:rFonts w:eastAsia="Batang"/>
                <w:b/>
                <w:bCs/>
                <w:color w:val="000000"/>
                <w:sz w:val="20"/>
                <w:szCs w:val="26"/>
                <w:rtl/>
                <w:lang w:val="fr-FR" w:eastAsia="en-US" w:bidi="ar-SY"/>
              </w:rPr>
              <w:t xml:space="preserve"> ديسمبر </w:t>
            </w:r>
            <w:r w:rsidRPr="004419CE">
              <w:rPr>
                <w:rFonts w:eastAsia="Batang"/>
                <w:b/>
                <w:bCs/>
                <w:color w:val="000000"/>
                <w:sz w:val="20"/>
                <w:szCs w:val="26"/>
                <w:lang w:val="fr-FR" w:eastAsia="en-US" w:bidi="ar-SY"/>
              </w:rPr>
              <w:t>2017</w:t>
            </w:r>
          </w:p>
        </w:tc>
        <w:tc>
          <w:tcPr>
            <w:tcW w:w="1740"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rFonts w:eastAsia="Times New Roman"/>
                <w:color w:val="000000"/>
                <w:sz w:val="20"/>
                <w:szCs w:val="26"/>
                <w:lang w:val="fr-FR" w:eastAsia="en-US" w:bidi="ar-EG"/>
              </w:rPr>
            </w:pP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15 459 530,56</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u w:val="single"/>
                <w:lang w:val="fr-FR" w:eastAsia="en-US" w:bidi="ar-EG"/>
              </w:rPr>
            </w:pPr>
            <w:r w:rsidRPr="004419CE">
              <w:rPr>
                <w:rFonts w:eastAsia="Times New Roman"/>
                <w:b/>
                <w:bCs/>
                <w:sz w:val="20"/>
                <w:szCs w:val="26"/>
                <w:u w:val="single"/>
                <w:lang w:val="fr-FR" w:eastAsia="en-US" w:bidi="ar-EG"/>
              </w:rPr>
              <w:t>8 094 414,83</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 xml:space="preserve">192 999,56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Pr>
              <w:t>686 358,45-</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u w:val="single"/>
              </w:rPr>
            </w:pPr>
            <w:r w:rsidRPr="004419CE">
              <w:rPr>
                <w:b/>
                <w:bCs/>
                <w:sz w:val="20"/>
                <w:szCs w:val="26"/>
                <w:u w:val="single"/>
              </w:rPr>
              <w:t>7 601 055,94</w:t>
            </w:r>
          </w:p>
        </w:tc>
      </w:tr>
    </w:tbl>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line="240" w:lineRule="exact"/>
        <w:jc w:val="center"/>
        <w:rPr>
          <w:b/>
          <w:bCs/>
        </w:rPr>
      </w:pPr>
      <w:r w:rsidRPr="004419CE">
        <w:rPr>
          <w:b/>
          <w:bCs/>
          <w:rtl/>
        </w:rPr>
        <w:lastRenderedPageBreak/>
        <w:t>المبالغ المستحقة المتعلقة بالحسابات الملغاة الخاصة بالمتأخرات (اتفاقات السداد الملغاة نتيجة عدم الدفع</w:t>
      </w:r>
      <w:r w:rsidRPr="004419CE">
        <w:rPr>
          <w:rFonts w:hint="cs"/>
          <w:b/>
          <w:bCs/>
          <w:rtl/>
        </w:rPr>
        <w:t>)</w:t>
      </w:r>
    </w:p>
    <w:tbl>
      <w:tblPr>
        <w:bidiVisual/>
        <w:tblW w:w="5000" w:type="pct"/>
        <w:jc w:val="center"/>
        <w:tblLayout w:type="fixed"/>
        <w:tblLook w:val="04A0" w:firstRow="1" w:lastRow="0" w:firstColumn="1" w:lastColumn="0" w:noHBand="0" w:noVBand="1"/>
      </w:tblPr>
      <w:tblGrid>
        <w:gridCol w:w="3942"/>
        <w:gridCol w:w="1715"/>
        <w:gridCol w:w="1902"/>
        <w:gridCol w:w="1564"/>
        <w:gridCol w:w="1494"/>
        <w:gridCol w:w="1244"/>
        <w:gridCol w:w="1311"/>
        <w:gridCol w:w="1524"/>
      </w:tblGrid>
      <w:tr w:rsidR="004419CE" w:rsidRPr="004419CE" w:rsidTr="008456C2">
        <w:trPr>
          <w:trHeight w:val="255"/>
          <w:jc w:val="center"/>
        </w:trPr>
        <w:tc>
          <w:tcPr>
            <w:tcW w:w="3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bidi="ar-EG"/>
              </w:rPr>
            </w:pPr>
            <w:r w:rsidRPr="004419CE">
              <w:rPr>
                <w:rFonts w:eastAsia="Batang"/>
                <w:b/>
                <w:bCs/>
                <w:sz w:val="20"/>
                <w:szCs w:val="26"/>
                <w:rtl/>
                <w:lang w:val="fr-CH" w:eastAsia="en-US" w:bidi="ar-EG"/>
              </w:rPr>
              <w:t xml:space="preserve">الدول الأعضاء </w:t>
            </w:r>
            <w:proofErr w:type="gramStart"/>
            <w:r w:rsidRPr="004419CE">
              <w:rPr>
                <w:rFonts w:eastAsia="Batang"/>
                <w:b/>
                <w:bCs/>
                <w:sz w:val="20"/>
                <w:szCs w:val="26"/>
                <w:rtl/>
                <w:lang w:val="fr-CH" w:eastAsia="en-US" w:bidi="ar-EG"/>
              </w:rPr>
              <w:t>- أعضاء</w:t>
            </w:r>
            <w:proofErr w:type="gramEnd"/>
            <w:r w:rsidRPr="004419CE">
              <w:rPr>
                <w:rFonts w:eastAsia="Batang"/>
                <w:b/>
                <w:bCs/>
                <w:sz w:val="20"/>
                <w:szCs w:val="26"/>
                <w:rtl/>
                <w:lang w:val="fr-CH" w:eastAsia="en-US" w:bidi="ar-EG"/>
              </w:rPr>
              <w:t xml:space="preserve"> القطاعات/</w:t>
            </w:r>
            <w:r w:rsidRPr="004419CE">
              <w:rPr>
                <w:rFonts w:eastAsia="Batang"/>
                <w:b/>
                <w:bCs/>
                <w:sz w:val="20"/>
                <w:szCs w:val="26"/>
                <w:lang w:val="fr-CH" w:eastAsia="en-US" w:bidi="ar-EG"/>
              </w:rPr>
              <w:br/>
            </w:r>
            <w:r w:rsidRPr="004419CE">
              <w:rPr>
                <w:rFonts w:eastAsia="Batang"/>
                <w:b/>
                <w:bCs/>
                <w:sz w:val="20"/>
                <w:szCs w:val="26"/>
                <w:rtl/>
                <w:lang w:val="fr-CH" w:eastAsia="en-US" w:bidi="ar-EG"/>
              </w:rPr>
              <w:t>الشركات</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قرارات مؤتمرات</w:t>
            </w:r>
            <w:r w:rsidRPr="004419CE">
              <w:rPr>
                <w:rFonts w:eastAsia="Times New Roman"/>
                <w:b/>
                <w:bCs/>
                <w:sz w:val="20"/>
                <w:szCs w:val="26"/>
                <w:rtl/>
                <w:lang w:eastAsia="en-US" w:bidi="ar-EG"/>
              </w:rPr>
              <w:br/>
              <w:t>المندوبين المفوضين</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المبلغ المحول في الحساب الخاص بالمتأخرات</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الرصيد في</w:t>
            </w:r>
            <w:r w:rsidRPr="004419CE">
              <w:rPr>
                <w:rFonts w:eastAsia="Times New Roman"/>
                <w:b/>
                <w:bCs/>
                <w:sz w:val="20"/>
                <w:szCs w:val="26"/>
                <w:rtl/>
                <w:lang w:eastAsia="en-US" w:bidi="ar-EG"/>
              </w:rPr>
              <w:br/>
            </w:r>
            <w:r w:rsidRPr="004419CE">
              <w:rPr>
                <w:rFonts w:eastAsia="Times New Roman"/>
                <w:b/>
                <w:bCs/>
                <w:sz w:val="20"/>
                <w:szCs w:val="26"/>
                <w:lang w:eastAsia="en-US" w:bidi="ar-EG"/>
              </w:rPr>
              <w:t>2016.12.31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التحويلات</w:t>
            </w:r>
            <w:r w:rsidRPr="004419CE">
              <w:rPr>
                <w:rFonts w:eastAsia="Times New Roman"/>
                <w:b/>
                <w:bCs/>
                <w:sz w:val="20"/>
                <w:szCs w:val="26"/>
                <w:rtl/>
                <w:lang w:eastAsia="en-US" w:bidi="ar-EG"/>
              </w:rPr>
              <w:br/>
            </w:r>
            <w:r w:rsidRPr="004419CE">
              <w:rPr>
                <w:rFonts w:eastAsia="Times New Roman"/>
                <w:b/>
                <w:bCs/>
                <w:sz w:val="20"/>
                <w:szCs w:val="26"/>
                <w:lang w:eastAsia="en-US" w:bidi="ar-EG"/>
              </w:rPr>
              <w:t>2017</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الفوائد</w:t>
            </w:r>
            <w:r w:rsidRPr="004419CE">
              <w:rPr>
                <w:rFonts w:eastAsia="Times New Roman"/>
                <w:b/>
                <w:bCs/>
                <w:sz w:val="20"/>
                <w:szCs w:val="26"/>
                <w:rtl/>
                <w:lang w:eastAsia="en-US" w:bidi="ar-EG"/>
              </w:rPr>
              <w:br/>
            </w:r>
            <w:r w:rsidRPr="004419CE">
              <w:rPr>
                <w:rFonts w:eastAsia="Times New Roman"/>
                <w:b/>
                <w:bCs/>
                <w:sz w:val="20"/>
                <w:szCs w:val="26"/>
                <w:lang w:eastAsia="en-US" w:bidi="ar-EG"/>
              </w:rPr>
              <w:t>2017</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المدفوعات</w:t>
            </w:r>
            <w:r w:rsidRPr="004419CE">
              <w:rPr>
                <w:rFonts w:eastAsia="Times New Roman"/>
                <w:b/>
                <w:bCs/>
                <w:sz w:val="20"/>
                <w:szCs w:val="26"/>
                <w:rtl/>
                <w:lang w:eastAsia="en-US" w:bidi="ar-EG"/>
              </w:rPr>
              <w:br/>
            </w:r>
            <w:r w:rsidRPr="004419CE">
              <w:rPr>
                <w:rFonts w:eastAsia="Times New Roman"/>
                <w:b/>
                <w:bCs/>
                <w:sz w:val="20"/>
                <w:szCs w:val="26"/>
                <w:lang w:eastAsia="en-US" w:bidi="ar-EG"/>
              </w:rPr>
              <w:t>2017</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rPr>
                <w:rFonts w:eastAsia="Times New Roman"/>
                <w:b/>
                <w:bCs/>
                <w:sz w:val="20"/>
                <w:szCs w:val="26"/>
                <w:lang w:val="en-GB" w:eastAsia="en-US" w:bidi="ar-EG"/>
              </w:rPr>
            </w:pPr>
            <w:r w:rsidRPr="004419CE">
              <w:rPr>
                <w:rFonts w:eastAsia="Times New Roman"/>
                <w:b/>
                <w:bCs/>
                <w:sz w:val="20"/>
                <w:szCs w:val="26"/>
                <w:rtl/>
                <w:lang w:eastAsia="en-US" w:bidi="ar-EG"/>
              </w:rPr>
              <w:t>الرصيد في</w:t>
            </w:r>
            <w:r w:rsidRPr="004419CE">
              <w:rPr>
                <w:rFonts w:eastAsia="Times New Roman"/>
                <w:b/>
                <w:bCs/>
                <w:sz w:val="20"/>
                <w:szCs w:val="26"/>
                <w:rtl/>
                <w:lang w:eastAsia="en-US" w:bidi="ar-EG"/>
              </w:rPr>
              <w:br/>
            </w:r>
            <w:r w:rsidRPr="004419CE">
              <w:rPr>
                <w:rFonts w:eastAsia="Times New Roman"/>
                <w:b/>
                <w:bCs/>
                <w:sz w:val="20"/>
                <w:szCs w:val="26"/>
                <w:lang w:eastAsia="en-US" w:bidi="ar-EG"/>
              </w:rPr>
              <w:t>2017.12.31</w:t>
            </w:r>
          </w:p>
        </w:tc>
      </w:tr>
      <w:tr w:rsidR="004419CE" w:rsidRPr="004419CE" w:rsidTr="008456C2">
        <w:trPr>
          <w:trHeight w:val="255"/>
          <w:jc w:val="center"/>
        </w:trPr>
        <w:tc>
          <w:tcPr>
            <w:tcW w:w="3861"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b/>
                <w:bCs/>
                <w:sz w:val="20"/>
                <w:szCs w:val="26"/>
                <w:rtl/>
                <w:lang w:val="fr-FR" w:eastAsia="en-US" w:bidi="ar-EG"/>
              </w:rPr>
              <w:t>الدول الأعضاء</w:t>
            </w:r>
          </w:p>
        </w:tc>
        <w:tc>
          <w:tcPr>
            <w:tcW w:w="1679"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1"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63"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84"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2" w:type="dxa"/>
            <w:tcBorders>
              <w:top w:val="single" w:sz="4" w:space="0" w:color="auto"/>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63"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84"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2"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Pr>
            </w:pPr>
            <w:r w:rsidRPr="004419CE">
              <w:rPr>
                <w:sz w:val="20"/>
                <w:szCs w:val="26"/>
                <w:rtl/>
              </w:rPr>
              <w:t>ليبيريا</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38</w:t>
            </w:r>
            <w:r w:rsidRPr="004419CE">
              <w:rPr>
                <w:rFonts w:eastAsia="Times New Roman" w:hint="cs"/>
                <w:sz w:val="20"/>
                <w:szCs w:val="26"/>
                <w:rtl/>
                <w:lang w:val="fr-FR" w:eastAsia="en-US" w:bidi="ar-EG"/>
              </w:rPr>
              <w:t xml:space="preserve"> لمؤتمر المندوبين المفوضين لعام </w:t>
            </w:r>
            <w:r w:rsidRPr="004419CE">
              <w:rPr>
                <w:rFonts w:eastAsia="Times New Roman"/>
                <w:sz w:val="20"/>
                <w:szCs w:val="26"/>
                <w:lang w:val="fr-FR" w:eastAsia="en-US" w:bidi="ar-EG"/>
              </w:rPr>
              <w:t>1989</w:t>
            </w:r>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1 001 829,30</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2 630 741,60</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157 844,50</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2 788 586,10</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Pr>
            </w:pPr>
            <w:r w:rsidRPr="004419CE">
              <w:rPr>
                <w:sz w:val="20"/>
                <w:szCs w:val="26"/>
                <w:rtl/>
              </w:rPr>
              <w:t>جمهورية الكونغو</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2015</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1 258 821,17</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1 347 693,92</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80 861,65</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1 428 555,57</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Pr>
            </w:pPr>
            <w:r w:rsidRPr="004419CE">
              <w:rPr>
                <w:sz w:val="20"/>
                <w:szCs w:val="26"/>
                <w:rtl/>
              </w:rPr>
              <w:t>غينيا</w:t>
            </w:r>
            <w:r w:rsidRPr="004419CE">
              <w:rPr>
                <w:rFonts w:hint="cs"/>
                <w:sz w:val="20"/>
                <w:szCs w:val="26"/>
                <w:rtl/>
              </w:rPr>
              <w:t>-</w:t>
            </w:r>
            <w:r w:rsidRPr="004419CE">
              <w:rPr>
                <w:sz w:val="20"/>
                <w:szCs w:val="26"/>
                <w:rtl/>
              </w:rPr>
              <w:t>بيساو</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2015</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3 867 914,36</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4 099 989,21</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245 999,35</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4 345 988,56</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rtl/>
                <w:lang w:val="fr-CH" w:bidi="ar-EG"/>
              </w:rPr>
            </w:pPr>
            <w:r w:rsidRPr="004419CE">
              <w:rPr>
                <w:rFonts w:eastAsia="Batang" w:hint="cs"/>
                <w:sz w:val="20"/>
                <w:szCs w:val="26"/>
                <w:rtl/>
                <w:lang w:val="fr-CH" w:bidi="ar-EG"/>
              </w:rPr>
              <w:t>الصومال</w:t>
            </w:r>
          </w:p>
        </w:tc>
        <w:tc>
          <w:tcPr>
            <w:tcW w:w="1679"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2015</w:t>
            </w:r>
            <w:proofErr w:type="gramEnd"/>
          </w:p>
        </w:tc>
        <w:tc>
          <w:tcPr>
            <w:tcW w:w="186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2 123 547,13</w:t>
            </w:r>
          </w:p>
        </w:tc>
        <w:tc>
          <w:tcPr>
            <w:tcW w:w="153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2 218 664,36</w:t>
            </w:r>
          </w:p>
        </w:tc>
        <w:tc>
          <w:tcPr>
            <w:tcW w:w="1463"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2 218 664,36-</w:t>
            </w:r>
          </w:p>
        </w:tc>
        <w:tc>
          <w:tcPr>
            <w:tcW w:w="1218"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28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40" w:lineRule="exact"/>
              <w:jc w:val="left"/>
              <w:textAlignment w:val="baseline"/>
              <w:rPr>
                <w:rFonts w:eastAsia="Batang"/>
                <w:sz w:val="20"/>
                <w:szCs w:val="26"/>
                <w:lang w:val="fr-CH"/>
              </w:rPr>
            </w:pPr>
            <w:r w:rsidRPr="004419CE">
              <w:rPr>
                <w:rFonts w:eastAsia="Batang"/>
                <w:sz w:val="20"/>
                <w:szCs w:val="26"/>
                <w:rtl/>
                <w:lang w:val="fr-CH"/>
              </w:rPr>
              <w:t>جمهورية إفريقيا الوسطى</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136 346,33</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136 346,33</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136 346,33-</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rtl/>
                <w:lang w:val="en-GB" w:eastAsia="en-US" w:bidi="ar-EG"/>
              </w:rPr>
              <w:t>غامبيا</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192 014,03</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194 862,23</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11 691,75</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206 553,98</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Batang" w:hint="cs"/>
                <w:sz w:val="20"/>
                <w:szCs w:val="26"/>
                <w:rtl/>
                <w:lang w:val="fr-CH" w:eastAsia="en-US" w:bidi="ar-EG"/>
              </w:rPr>
              <w:t>ن</w:t>
            </w:r>
            <w:r w:rsidRPr="004419CE">
              <w:rPr>
                <w:rFonts w:eastAsia="Batang"/>
                <w:sz w:val="20"/>
                <w:szCs w:val="26"/>
                <w:rtl/>
                <w:lang w:val="fr-CH" w:eastAsia="en-US" w:bidi="ar-EG"/>
              </w:rPr>
              <w:t>يكاراغوا</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1 462 488,98</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1 549 994,58</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92 999,70</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1 642 994,28</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r w:rsidRPr="004419CE">
              <w:rPr>
                <w:rFonts w:eastAsia="Batang" w:hint="cs"/>
                <w:sz w:val="20"/>
                <w:szCs w:val="26"/>
                <w:rtl/>
                <w:lang w:val="fr-CH" w:eastAsia="en-US" w:bidi="ar-EG"/>
              </w:rPr>
              <w:t>السودان</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2016</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171 028,45</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171 028,45</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171 028,45-</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Batang"/>
                <w:sz w:val="20"/>
                <w:szCs w:val="26"/>
                <w:rtl/>
                <w:lang w:val="fr-CH" w:eastAsia="en-US" w:bidi="ar-EG"/>
              </w:rPr>
            </w:pPr>
            <w:r w:rsidRPr="004419CE">
              <w:rPr>
                <w:rFonts w:eastAsia="Batang" w:hint="cs"/>
                <w:sz w:val="20"/>
                <w:szCs w:val="26"/>
                <w:rtl/>
                <w:lang w:val="fr-CH" w:eastAsia="en-US" w:bidi="ar-EG"/>
              </w:rPr>
              <w:t xml:space="preserve">سيراليون </w:t>
            </w:r>
          </w:p>
        </w:tc>
        <w:tc>
          <w:tcPr>
            <w:tcW w:w="1679"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sz w:val="20"/>
                <w:szCs w:val="26"/>
                <w:rtl/>
                <w:lang w:val="fr-FR" w:bidi="ar-EG"/>
              </w:rPr>
            </w:pPr>
            <w:r w:rsidRPr="004419CE">
              <w:rPr>
                <w:rFonts w:hint="cs"/>
                <w:sz w:val="20"/>
                <w:szCs w:val="26"/>
                <w:rtl/>
                <w:lang w:val="fr-FR" w:bidi="ar-EG"/>
              </w:rPr>
              <w:t>القرار </w:t>
            </w:r>
            <w:r w:rsidRPr="004419CE">
              <w:rPr>
                <w:sz w:val="20"/>
                <w:szCs w:val="26"/>
                <w:lang w:val="fr-FR" w:bidi="ar-EG"/>
              </w:rPr>
              <w:t>41</w:t>
            </w:r>
            <w:r w:rsidRPr="004419CE">
              <w:rPr>
                <w:rFonts w:hint="cs"/>
                <w:sz w:val="20"/>
                <w:szCs w:val="26"/>
                <w:rtl/>
                <w:lang w:val="fr-FR" w:bidi="ar-EG"/>
              </w:rPr>
              <w:t xml:space="preserve"> </w:t>
            </w:r>
            <w:proofErr w:type="gramStart"/>
            <w:r w:rsidRPr="004419CE">
              <w:rPr>
                <w:rFonts w:hint="cs"/>
                <w:sz w:val="20"/>
                <w:szCs w:val="26"/>
                <w:rtl/>
                <w:lang w:val="fr-FR" w:bidi="ar-EG"/>
              </w:rPr>
              <w:t xml:space="preserve">- </w:t>
            </w:r>
            <w:r w:rsidRPr="004419CE">
              <w:rPr>
                <w:sz w:val="20"/>
                <w:szCs w:val="26"/>
                <w:lang w:val="fr-FR" w:bidi="ar-EG"/>
              </w:rPr>
              <w:t>2017</w:t>
            </w:r>
            <w:proofErr w:type="gramEnd"/>
          </w:p>
        </w:tc>
        <w:tc>
          <w:tcPr>
            <w:tcW w:w="186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2 744 076,19</w:t>
            </w:r>
          </w:p>
        </w:tc>
        <w:tc>
          <w:tcPr>
            <w:tcW w:w="153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63"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2 744 076,19 </w:t>
            </w:r>
          </w:p>
        </w:tc>
        <w:tc>
          <w:tcPr>
            <w:tcW w:w="1218"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28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2 744 076,19</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Batang"/>
                <w:bCs/>
                <w:sz w:val="20"/>
                <w:szCs w:val="26"/>
                <w:rtl/>
                <w:lang w:val="fr-FR"/>
              </w:rPr>
            </w:pPr>
          </w:p>
        </w:tc>
        <w:tc>
          <w:tcPr>
            <w:tcW w:w="1679"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1"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63"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84"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2"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lang w:val="en-GB" w:bidi="ar-EG"/>
              </w:rPr>
            </w:pPr>
            <w:r w:rsidRPr="004419CE">
              <w:rPr>
                <w:rFonts w:eastAsia="Batang"/>
                <w:bCs/>
                <w:sz w:val="20"/>
                <w:szCs w:val="26"/>
                <w:rtl/>
                <w:lang w:val="fr-FR"/>
              </w:rPr>
              <w:t>أعضاء القطاعات/الشركات</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TIT</w:t>
            </w:r>
            <w:r w:rsidRPr="004419CE">
              <w:rPr>
                <w:rFonts w:eastAsia="Times New Roman" w:hint="cs"/>
                <w:sz w:val="20"/>
                <w:szCs w:val="26"/>
                <w:rtl/>
                <w:lang w:val="fr-FR" w:eastAsia="en-US" w:bidi="ar-EG"/>
              </w:rPr>
              <w:t>، لبنان</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rtl/>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2008</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25 000,00</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39 846,15</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2 390,75</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42 236,90</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roofErr w:type="spellStart"/>
            <w:r w:rsidRPr="004419CE">
              <w:rPr>
                <w:rFonts w:eastAsia="Times New Roman"/>
                <w:sz w:val="20"/>
                <w:szCs w:val="26"/>
                <w:lang w:val="fr-FR" w:eastAsia="en-US" w:bidi="ar-EG"/>
              </w:rPr>
              <w:t>Cameroon</w:t>
            </w:r>
            <w:proofErr w:type="spellEnd"/>
            <w:r w:rsidRPr="004419CE">
              <w:rPr>
                <w:rFonts w:eastAsia="Times New Roman"/>
                <w:sz w:val="20"/>
                <w:szCs w:val="26"/>
                <w:lang w:val="fr-FR" w:eastAsia="en-US" w:bidi="ar-EG"/>
              </w:rPr>
              <w:t xml:space="preserve"> </w:t>
            </w:r>
            <w:proofErr w:type="spellStart"/>
            <w:r w:rsidRPr="004419CE">
              <w:rPr>
                <w:rFonts w:eastAsia="Times New Roman"/>
                <w:sz w:val="20"/>
                <w:szCs w:val="26"/>
                <w:lang w:val="fr-FR" w:eastAsia="en-US" w:bidi="ar-EG"/>
              </w:rPr>
              <w:t>Telecomm</w:t>
            </w:r>
            <w:proofErr w:type="spellEnd"/>
            <w:r w:rsidRPr="004419CE">
              <w:rPr>
                <w:rFonts w:eastAsia="Times New Roman"/>
                <w:sz w:val="20"/>
                <w:szCs w:val="26"/>
                <w:lang w:val="fr-FR" w:eastAsia="en-US" w:bidi="ar-EG"/>
              </w:rPr>
              <w:t>.</w:t>
            </w:r>
            <w:r w:rsidRPr="004419CE">
              <w:rPr>
                <w:rFonts w:eastAsia="Times New Roman" w:hint="cs"/>
                <w:sz w:val="20"/>
                <w:szCs w:val="26"/>
                <w:rtl/>
                <w:lang w:val="fr-FR" w:eastAsia="en-US" w:bidi="ar-EG"/>
              </w:rPr>
              <w:t>، الكاميرون</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2014</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149 588,50</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150 722,50</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0,00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9 043,35</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159 765,85</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roofErr w:type="spellStart"/>
            <w:r w:rsidRPr="004419CE">
              <w:rPr>
                <w:rFonts w:eastAsia="Times New Roman"/>
                <w:sz w:val="20"/>
                <w:szCs w:val="26"/>
                <w:lang w:val="fr-FR" w:eastAsia="en-US" w:bidi="ar-EG"/>
              </w:rPr>
              <w:t>Ellipsat</w:t>
            </w:r>
            <w:proofErr w:type="spellEnd"/>
            <w:r w:rsidRPr="004419CE">
              <w:rPr>
                <w:rFonts w:eastAsia="Times New Roman"/>
                <w:sz w:val="20"/>
                <w:szCs w:val="26"/>
                <w:lang w:val="fr-FR" w:eastAsia="en-US" w:bidi="ar-EG"/>
              </w:rPr>
              <w:t xml:space="preserve"> Inc.</w:t>
            </w:r>
            <w:r w:rsidRPr="004419CE">
              <w:rPr>
                <w:rFonts w:eastAsia="Times New Roman" w:hint="cs"/>
                <w:sz w:val="20"/>
                <w:szCs w:val="26"/>
                <w:rtl/>
                <w:lang w:val="fr-FR" w:eastAsia="en-US" w:bidi="ar-EG"/>
              </w:rPr>
              <w:t xml:space="preserve">، الولايات المتحدة </w:t>
            </w:r>
          </w:p>
        </w:tc>
        <w:tc>
          <w:tcPr>
            <w:tcW w:w="1679"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2015</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27 865,90</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63"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 xml:space="preserve">27 865,90 </w:t>
            </w: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27 865,90</w:t>
            </w:r>
          </w:p>
        </w:tc>
      </w:tr>
      <w:tr w:rsidR="004419CE" w:rsidRPr="004419CE" w:rsidTr="008456C2">
        <w:trPr>
          <w:trHeight w:val="255"/>
          <w:jc w:val="center"/>
        </w:trPr>
        <w:tc>
          <w:tcPr>
            <w:tcW w:w="3861"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sz w:val="20"/>
                <w:szCs w:val="26"/>
                <w:lang w:val="fr-FR" w:eastAsia="en-US" w:bidi="ar-EG"/>
              </w:rPr>
              <w:t>Apprentissages sans Frontières</w:t>
            </w:r>
            <w:r w:rsidRPr="004419CE">
              <w:rPr>
                <w:rFonts w:eastAsia="Times New Roman" w:hint="cs"/>
                <w:sz w:val="20"/>
                <w:szCs w:val="26"/>
                <w:rtl/>
                <w:lang w:val="fr-FR" w:eastAsia="en-US" w:bidi="ar-EG"/>
              </w:rPr>
              <w:t>، سويسرا</w:t>
            </w:r>
          </w:p>
        </w:tc>
        <w:tc>
          <w:tcPr>
            <w:tcW w:w="1679"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r w:rsidRPr="004419CE">
              <w:rPr>
                <w:rFonts w:eastAsia="Times New Roman" w:hint="cs"/>
                <w:sz w:val="20"/>
                <w:szCs w:val="26"/>
                <w:rtl/>
                <w:lang w:val="fr-FR" w:eastAsia="en-US" w:bidi="ar-EG"/>
              </w:rPr>
              <w:t>القرار </w:t>
            </w:r>
            <w:r w:rsidRPr="004419CE">
              <w:rPr>
                <w:rFonts w:eastAsia="Times New Roman"/>
                <w:sz w:val="20"/>
                <w:szCs w:val="26"/>
                <w:lang w:val="fr-FR" w:eastAsia="en-US" w:bidi="ar-EG"/>
              </w:rPr>
              <w:t>41</w:t>
            </w:r>
            <w:r w:rsidRPr="004419CE">
              <w:rPr>
                <w:rFonts w:eastAsia="Times New Roman" w:hint="cs"/>
                <w:sz w:val="20"/>
                <w:szCs w:val="26"/>
                <w:rtl/>
                <w:lang w:val="fr-FR" w:eastAsia="en-US" w:bidi="ar-EG"/>
              </w:rPr>
              <w:t xml:space="preserve"> </w:t>
            </w:r>
            <w:proofErr w:type="gramStart"/>
            <w:r w:rsidRPr="004419CE">
              <w:rPr>
                <w:rFonts w:eastAsia="Times New Roman" w:hint="cs"/>
                <w:sz w:val="20"/>
                <w:szCs w:val="26"/>
                <w:rtl/>
                <w:lang w:val="fr-FR" w:eastAsia="en-US" w:bidi="ar-EG"/>
              </w:rPr>
              <w:t xml:space="preserve">- </w:t>
            </w:r>
            <w:r w:rsidRPr="004419CE">
              <w:rPr>
                <w:rFonts w:eastAsia="Times New Roman"/>
                <w:sz w:val="20"/>
                <w:szCs w:val="26"/>
                <w:lang w:val="fr-FR" w:eastAsia="en-US" w:bidi="ar-EG"/>
              </w:rPr>
              <w:t>2016</w:t>
            </w:r>
            <w:proofErr w:type="gramEnd"/>
          </w:p>
        </w:tc>
        <w:tc>
          <w:tcPr>
            <w:tcW w:w="186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6 658,15</w:t>
            </w:r>
          </w:p>
        </w:tc>
        <w:tc>
          <w:tcPr>
            <w:tcW w:w="1531"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6 857,90</w:t>
            </w:r>
          </w:p>
        </w:tc>
        <w:tc>
          <w:tcPr>
            <w:tcW w:w="1463" w:type="dxa"/>
            <w:tcBorders>
              <w:top w:val="nil"/>
              <w:left w:val="single" w:sz="4" w:space="0" w:color="auto"/>
              <w:bottom w:val="nil"/>
              <w:right w:val="single" w:sz="4" w:space="0" w:color="auto"/>
            </w:tcBorders>
            <w:shd w:val="clear" w:color="auto" w:fill="auto"/>
            <w:noWrap/>
            <w:vAlign w:val="bottom"/>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411,50</w:t>
            </w:r>
          </w:p>
        </w:tc>
        <w:tc>
          <w:tcPr>
            <w:tcW w:w="1284"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0,00</w:t>
            </w:r>
          </w:p>
        </w:tc>
        <w:tc>
          <w:tcPr>
            <w:tcW w:w="1492"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sz w:val="20"/>
                <w:szCs w:val="26"/>
              </w:rPr>
            </w:pPr>
            <w:r w:rsidRPr="004419CE">
              <w:rPr>
                <w:sz w:val="20"/>
                <w:szCs w:val="26"/>
              </w:rPr>
              <w:t>7 269,40</w:t>
            </w:r>
          </w:p>
        </w:tc>
      </w:tr>
      <w:tr w:rsidR="004419CE" w:rsidRPr="004419CE" w:rsidTr="008456C2">
        <w:trPr>
          <w:trHeight w:val="255"/>
          <w:jc w:val="center"/>
        </w:trPr>
        <w:tc>
          <w:tcPr>
            <w:tcW w:w="3861" w:type="dxa"/>
            <w:tcBorders>
              <w:top w:val="nil"/>
              <w:left w:val="single" w:sz="4" w:space="0" w:color="auto"/>
              <w:bottom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679"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r>
      <w:tr w:rsidR="004419CE" w:rsidRPr="004419CE" w:rsidTr="008456C2">
        <w:trPr>
          <w:trHeight w:val="255"/>
          <w:jc w:val="center"/>
        </w:trPr>
        <w:tc>
          <w:tcPr>
            <w:tcW w:w="3861" w:type="dxa"/>
            <w:tcBorders>
              <w:top w:val="single" w:sz="4" w:space="0" w:color="auto"/>
              <w:left w:val="single" w:sz="4" w:space="0" w:color="auto"/>
              <w:bottom w:val="single" w:sz="4" w:space="0" w:color="auto"/>
              <w:right w:val="single" w:sz="4" w:space="0" w:color="auto"/>
            </w:tcBorders>
            <w:shd w:val="clear" w:color="auto" w:fill="auto"/>
            <w:noWrap/>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lang w:val="en-GB" w:bidi="ar-EG"/>
              </w:rPr>
            </w:pPr>
            <w:r w:rsidRPr="004419CE">
              <w:rPr>
                <w:rFonts w:eastAsia="Batang"/>
                <w:b/>
                <w:bCs/>
                <w:color w:val="000000"/>
                <w:sz w:val="20"/>
                <w:szCs w:val="26"/>
                <w:rtl/>
                <w:lang w:val="fr-FR"/>
              </w:rPr>
              <w:t>المجموع في </w:t>
            </w:r>
            <w:r w:rsidRPr="004419CE">
              <w:rPr>
                <w:rFonts w:eastAsia="Batang"/>
                <w:b/>
                <w:bCs/>
                <w:color w:val="000000"/>
                <w:sz w:val="20"/>
                <w:szCs w:val="26"/>
              </w:rPr>
              <w:t>31</w:t>
            </w:r>
            <w:r w:rsidRPr="004419CE">
              <w:rPr>
                <w:rFonts w:eastAsia="Batang"/>
                <w:b/>
                <w:bCs/>
                <w:color w:val="000000"/>
                <w:sz w:val="20"/>
                <w:szCs w:val="26"/>
                <w:rtl/>
                <w:lang w:bidi="ar-SY"/>
              </w:rPr>
              <w:t xml:space="preserve"> ديسمبر </w:t>
            </w:r>
            <w:r w:rsidRPr="004419CE">
              <w:rPr>
                <w:rFonts w:eastAsia="Batang"/>
                <w:b/>
                <w:bCs/>
                <w:color w:val="000000"/>
                <w:sz w:val="20"/>
                <w:szCs w:val="26"/>
                <w:lang w:bidi="ar-SY"/>
              </w:rPr>
              <w:t>2017</w:t>
            </w:r>
          </w:p>
        </w:tc>
        <w:tc>
          <w:tcPr>
            <w:tcW w:w="1679"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sz w:val="20"/>
                <w:szCs w:val="26"/>
                <w:lang w:val="fr-FR" w:eastAsia="en-US" w:bidi="ar-EG"/>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13 167 178,49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u w:val="single"/>
              </w:rPr>
            </w:pPr>
            <w:r w:rsidRPr="004419CE">
              <w:rPr>
                <w:b/>
                <w:bCs/>
                <w:sz w:val="20"/>
                <w:szCs w:val="26"/>
                <w:u w:val="single"/>
              </w:rPr>
              <w:t>12 546 747,23</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Pr>
              <w:t xml:space="preserve">245 902,95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Pr>
              <w:t>601 242,55</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rPr>
            </w:pPr>
            <w:r w:rsidRPr="004419CE">
              <w:rPr>
                <w:b/>
                <w:bCs/>
                <w:sz w:val="20"/>
                <w:szCs w:val="26"/>
              </w:rPr>
              <w:t>0,00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bCs/>
                <w:sz w:val="20"/>
                <w:szCs w:val="26"/>
                <w:u w:val="single"/>
              </w:rPr>
            </w:pPr>
            <w:r w:rsidRPr="004419CE">
              <w:rPr>
                <w:b/>
                <w:bCs/>
                <w:sz w:val="20"/>
                <w:szCs w:val="26"/>
                <w:u w:val="single"/>
              </w:rPr>
              <w:t>13 393 892,73</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ectPr w:rsidR="004419CE" w:rsidRPr="004419CE" w:rsidSect="00F032BC">
          <w:footerReference w:type="default" r:id="rId58"/>
          <w:pgSz w:w="15840" w:h="12240" w:orient="landscape"/>
          <w:pgMar w:top="851" w:right="567" w:bottom="567" w:left="567" w:header="278" w:footer="709" w:gutter="0"/>
          <w:cols w:space="708"/>
          <w:docGrid w:linePitch="360"/>
        </w:sectPr>
      </w:pPr>
      <w:bookmarkStart w:id="806" w:name="RANGE!A41:P68"/>
      <w:bookmarkEnd w:id="806"/>
    </w:p>
    <w:tbl>
      <w:tblPr>
        <w:bidiVisual/>
        <w:tblW w:w="5000" w:type="pct"/>
        <w:jc w:val="center"/>
        <w:tblLayout w:type="fixed"/>
        <w:tblLook w:val="04A0" w:firstRow="1" w:lastRow="0" w:firstColumn="1" w:lastColumn="0" w:noHBand="0" w:noVBand="1"/>
      </w:tblPr>
      <w:tblGrid>
        <w:gridCol w:w="3155"/>
        <w:gridCol w:w="3966"/>
        <w:gridCol w:w="1150"/>
        <w:gridCol w:w="1358"/>
      </w:tblGrid>
      <w:tr w:rsidR="004419CE" w:rsidRPr="004419CE" w:rsidTr="008456C2">
        <w:trPr>
          <w:trHeight w:val="20"/>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line="260" w:lineRule="exact"/>
              <w:jc w:val="center"/>
              <w:rPr>
                <w:b/>
                <w:bCs/>
                <w:sz w:val="20"/>
                <w:lang w:bidi="ar-SY"/>
              </w:rPr>
            </w:pPr>
            <w:r w:rsidRPr="004419CE">
              <w:rPr>
                <w:b/>
                <w:bCs/>
                <w:sz w:val="20"/>
                <w:rtl/>
                <w:lang w:val="fr-FR" w:bidi="ar-SY"/>
              </w:rPr>
              <w:lastRenderedPageBreak/>
              <w:t xml:space="preserve">المبالغ المستحقة بشأن فواتير معالجة بطاقات التبليغ عن الشبكات </w:t>
            </w:r>
            <w:proofErr w:type="spellStart"/>
            <w:r w:rsidRPr="004419CE">
              <w:rPr>
                <w:b/>
                <w:bCs/>
                <w:sz w:val="20"/>
                <w:rtl/>
                <w:lang w:val="fr-FR" w:bidi="ar-SY"/>
              </w:rPr>
              <w:t>الساتلية</w:t>
            </w:r>
            <w:proofErr w:type="spellEnd"/>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3966"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1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35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الإدارة المبلِّغة</w:t>
            </w:r>
          </w:p>
        </w:tc>
        <w:tc>
          <w:tcPr>
            <w:tcW w:w="3966"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الكيان المشغل</w:t>
            </w:r>
          </w:p>
        </w:tc>
        <w:tc>
          <w:tcPr>
            <w:tcW w:w="1150"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rtl/>
                <w:lang w:eastAsia="en-US" w:bidi="ar-EG"/>
              </w:rPr>
            </w:pPr>
            <w:r w:rsidRPr="004419CE">
              <w:rPr>
                <w:rFonts w:eastAsia="Times New Roman"/>
                <w:b/>
                <w:bCs/>
                <w:sz w:val="20"/>
                <w:szCs w:val="26"/>
                <w:rtl/>
                <w:lang w:eastAsia="en-US" w:bidi="ar-EG"/>
              </w:rPr>
              <w:t>السنة</w:t>
            </w:r>
          </w:p>
        </w:tc>
        <w:tc>
          <w:tcPr>
            <w:tcW w:w="1358" w:type="dxa"/>
            <w:tcBorders>
              <w:top w:val="nil"/>
              <w:left w:val="nil"/>
              <w:bottom w:val="nil"/>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20"/>
                <w:szCs w:val="26"/>
                <w:lang w:eastAsia="en-US" w:bidi="ar-EG"/>
              </w:rPr>
            </w:pPr>
            <w:r w:rsidRPr="004419CE">
              <w:rPr>
                <w:rFonts w:eastAsia="Times New Roman"/>
                <w:b/>
                <w:bCs/>
                <w:sz w:val="20"/>
                <w:szCs w:val="26"/>
                <w:rtl/>
                <w:lang w:eastAsia="en-US" w:bidi="ar-EG"/>
              </w:rPr>
              <w:t>المبلغ المستحق</w:t>
            </w:r>
          </w:p>
        </w:tc>
      </w:tr>
      <w:tr w:rsidR="004419CE" w:rsidRPr="004419CE" w:rsidTr="008456C2">
        <w:trPr>
          <w:trHeight w:val="20"/>
          <w:jc w:val="center"/>
        </w:trPr>
        <w:tc>
          <w:tcPr>
            <w:tcW w:w="3155"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396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15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35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كندا</w:t>
            </w:r>
          </w:p>
        </w:tc>
        <w:tc>
          <w:tcPr>
            <w:tcW w:w="3966"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Space Services Directorate Engineering, Planning &amp; Standards Branch, Ontario</w:t>
            </w:r>
          </w:p>
        </w:tc>
        <w:tc>
          <w:tcPr>
            <w:tcW w:w="11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2010</w:t>
            </w:r>
          </w:p>
        </w:tc>
        <w:tc>
          <w:tcPr>
            <w:tcW w:w="135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60" w:after="60" w:line="260" w:lineRule="exact"/>
              <w:jc w:val="left"/>
              <w:rPr>
                <w:rFonts w:asciiTheme="minorHAnsi" w:hAnsiTheme="minorHAnsi"/>
                <w:sz w:val="20"/>
                <w:szCs w:val="18"/>
              </w:rPr>
            </w:pPr>
            <w:r w:rsidRPr="004419CE">
              <w:rPr>
                <w:rFonts w:asciiTheme="minorHAnsi" w:hAnsiTheme="minorHAnsi"/>
                <w:sz w:val="20"/>
                <w:szCs w:val="18"/>
              </w:rPr>
              <w:t>14 613,50</w:t>
            </w:r>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إيران</w:t>
            </w:r>
          </w:p>
        </w:tc>
        <w:tc>
          <w:tcPr>
            <w:tcW w:w="3966"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Ministry of Information &amp; Communication Technology (MICT), Tehran</w:t>
            </w:r>
          </w:p>
        </w:tc>
        <w:tc>
          <w:tcPr>
            <w:tcW w:w="11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2012</w:t>
            </w:r>
          </w:p>
        </w:tc>
        <w:tc>
          <w:tcPr>
            <w:tcW w:w="135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60" w:after="60" w:line="260" w:lineRule="exact"/>
              <w:jc w:val="left"/>
              <w:rPr>
                <w:rFonts w:asciiTheme="minorHAnsi" w:hAnsiTheme="minorHAnsi"/>
                <w:sz w:val="20"/>
                <w:szCs w:val="18"/>
              </w:rPr>
            </w:pPr>
            <w:r w:rsidRPr="004419CE">
              <w:rPr>
                <w:rFonts w:asciiTheme="minorHAnsi" w:hAnsiTheme="minorHAnsi"/>
                <w:sz w:val="20"/>
                <w:szCs w:val="18"/>
              </w:rPr>
              <w:t>3 315,15</w:t>
            </w:r>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hint="eastAsia"/>
                <w:b/>
                <w:bCs/>
                <w:sz w:val="20"/>
                <w:szCs w:val="26"/>
                <w:rtl/>
                <w:lang w:val="fr-FR" w:eastAsia="en-US" w:bidi="ar-EG"/>
              </w:rPr>
              <w:t>نيجيريا</w:t>
            </w:r>
          </w:p>
        </w:tc>
        <w:tc>
          <w:tcPr>
            <w:tcW w:w="3966"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Federal Ministry of Communication Technology, Abuja</w:t>
            </w:r>
          </w:p>
        </w:tc>
        <w:tc>
          <w:tcPr>
            <w:tcW w:w="11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2012</w:t>
            </w:r>
          </w:p>
        </w:tc>
        <w:tc>
          <w:tcPr>
            <w:tcW w:w="135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60" w:after="60" w:line="260" w:lineRule="exact"/>
              <w:jc w:val="left"/>
              <w:rPr>
                <w:rFonts w:asciiTheme="minorHAnsi" w:hAnsiTheme="minorHAnsi"/>
                <w:sz w:val="20"/>
                <w:szCs w:val="18"/>
              </w:rPr>
            </w:pPr>
            <w:r w:rsidRPr="004419CE">
              <w:rPr>
                <w:rFonts w:asciiTheme="minorHAnsi" w:hAnsiTheme="minorHAnsi"/>
                <w:sz w:val="20"/>
                <w:szCs w:val="18"/>
              </w:rPr>
              <w:t>2 049,00</w:t>
            </w:r>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الاتحاد الروسي</w:t>
            </w:r>
          </w:p>
        </w:tc>
        <w:tc>
          <w:tcPr>
            <w:tcW w:w="3966"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EA SAT Closed Joint Stock Company, Moscow</w:t>
            </w:r>
          </w:p>
        </w:tc>
        <w:tc>
          <w:tcPr>
            <w:tcW w:w="11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2014</w:t>
            </w:r>
          </w:p>
        </w:tc>
        <w:tc>
          <w:tcPr>
            <w:tcW w:w="135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60" w:after="60" w:line="260" w:lineRule="exact"/>
              <w:jc w:val="left"/>
              <w:rPr>
                <w:rFonts w:asciiTheme="minorHAnsi" w:hAnsiTheme="minorHAnsi"/>
                <w:sz w:val="20"/>
                <w:szCs w:val="18"/>
              </w:rPr>
            </w:pPr>
            <w:r w:rsidRPr="004419CE">
              <w:rPr>
                <w:rFonts w:asciiTheme="minorHAnsi" w:hAnsiTheme="minorHAnsi"/>
                <w:sz w:val="20"/>
                <w:szCs w:val="18"/>
              </w:rPr>
              <w:t>87 926,95</w:t>
            </w:r>
          </w:p>
        </w:tc>
      </w:tr>
      <w:tr w:rsidR="004419CE" w:rsidRPr="004419CE" w:rsidTr="008456C2">
        <w:trPr>
          <w:trHeight w:val="20"/>
          <w:jc w:val="center"/>
        </w:trPr>
        <w:tc>
          <w:tcPr>
            <w:tcW w:w="3155"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3966" w:type="dxa"/>
            <w:tcBorders>
              <w:top w:val="nil"/>
              <w:left w:val="nil"/>
              <w:bottom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Global Information Systems GIS, Moscow</w:t>
            </w:r>
          </w:p>
        </w:tc>
        <w:tc>
          <w:tcPr>
            <w:tcW w:w="1150"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2003</w:t>
            </w:r>
          </w:p>
        </w:tc>
        <w:tc>
          <w:tcPr>
            <w:tcW w:w="1358"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60" w:after="60" w:line="260" w:lineRule="exact"/>
              <w:jc w:val="left"/>
              <w:rPr>
                <w:rFonts w:asciiTheme="minorHAnsi" w:hAnsiTheme="minorHAnsi"/>
                <w:sz w:val="20"/>
                <w:szCs w:val="18"/>
              </w:rPr>
            </w:pPr>
            <w:r w:rsidRPr="004419CE">
              <w:rPr>
                <w:rFonts w:asciiTheme="minorHAnsi" w:hAnsiTheme="minorHAnsi"/>
                <w:sz w:val="20"/>
                <w:szCs w:val="18"/>
              </w:rPr>
              <w:t>354 759,86</w:t>
            </w:r>
          </w:p>
        </w:tc>
      </w:tr>
      <w:tr w:rsidR="004419CE" w:rsidRPr="004419CE" w:rsidTr="008456C2">
        <w:trPr>
          <w:trHeight w:val="20"/>
          <w:jc w:val="center"/>
        </w:trPr>
        <w:tc>
          <w:tcPr>
            <w:tcW w:w="3155" w:type="dxa"/>
            <w:tcBorders>
              <w:top w:val="nil"/>
              <w:left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rPr>
              <w:t>الولايات المتحدة الأمريكية</w:t>
            </w:r>
          </w:p>
        </w:tc>
        <w:tc>
          <w:tcPr>
            <w:tcW w:w="3966" w:type="dxa"/>
            <w:tcBorders>
              <w:top w:val="nil"/>
              <w:left w:val="nil"/>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eastAsia="Times New Roman"/>
                <w:sz w:val="20"/>
                <w:szCs w:val="26"/>
                <w:lang w:eastAsia="en-US" w:bidi="ar-EG"/>
              </w:rPr>
              <w:t xml:space="preserve">Leading Technologies, LLC c/o </w:t>
            </w:r>
            <w:proofErr w:type="spellStart"/>
            <w:r w:rsidRPr="004419CE">
              <w:rPr>
                <w:rFonts w:eastAsia="Times New Roman"/>
                <w:sz w:val="20"/>
                <w:szCs w:val="26"/>
                <w:lang w:eastAsia="en-US" w:bidi="ar-EG"/>
              </w:rPr>
              <w:t>SWANsat</w:t>
            </w:r>
            <w:proofErr w:type="spellEnd"/>
            <w:r w:rsidRPr="004419CE">
              <w:rPr>
                <w:rFonts w:eastAsia="Times New Roman"/>
                <w:sz w:val="20"/>
                <w:szCs w:val="26"/>
                <w:lang w:eastAsia="en-US" w:bidi="ar-EG"/>
              </w:rPr>
              <w:t xml:space="preserve"> Holdings, LLC, La Mirada CA</w:t>
            </w:r>
          </w:p>
        </w:tc>
        <w:tc>
          <w:tcPr>
            <w:tcW w:w="1150" w:type="dxa"/>
            <w:tcBorders>
              <w:top w:val="nil"/>
              <w:left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2009-2008</w:t>
            </w:r>
          </w:p>
        </w:tc>
        <w:tc>
          <w:tcPr>
            <w:tcW w:w="1358" w:type="dxa"/>
            <w:tcBorders>
              <w:top w:val="nil"/>
              <w:left w:val="nil"/>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napToGrid w:val="0"/>
              <w:spacing w:before="60" w:after="60" w:line="260" w:lineRule="exact"/>
              <w:jc w:val="left"/>
              <w:rPr>
                <w:rFonts w:asciiTheme="minorHAnsi" w:hAnsiTheme="minorHAnsi"/>
                <w:sz w:val="20"/>
                <w:szCs w:val="18"/>
              </w:rPr>
            </w:pPr>
            <w:r w:rsidRPr="004419CE">
              <w:rPr>
                <w:rFonts w:asciiTheme="minorHAnsi" w:hAnsiTheme="minorHAnsi"/>
                <w:sz w:val="20"/>
                <w:szCs w:val="18"/>
              </w:rPr>
              <w:t>121 313,60</w:t>
            </w:r>
          </w:p>
        </w:tc>
      </w:tr>
      <w:tr w:rsidR="004419CE" w:rsidRPr="004419CE" w:rsidTr="008456C2">
        <w:trPr>
          <w:trHeight w:val="20"/>
          <w:jc w:val="center"/>
        </w:trPr>
        <w:tc>
          <w:tcPr>
            <w:tcW w:w="3155" w:type="dxa"/>
            <w:tcBorders>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المتأخرات في </w:t>
            </w:r>
            <w:r w:rsidRPr="004419CE">
              <w:rPr>
                <w:rFonts w:eastAsia="Times New Roman"/>
                <w:b/>
                <w:bCs/>
                <w:sz w:val="20"/>
                <w:szCs w:val="26"/>
                <w:lang w:val="fr-FR" w:eastAsia="en-US" w:bidi="ar-EG"/>
              </w:rPr>
              <w:t>31</w:t>
            </w:r>
            <w:r w:rsidRPr="004419CE">
              <w:rPr>
                <w:rFonts w:eastAsia="Times New Roman"/>
                <w:b/>
                <w:bCs/>
                <w:sz w:val="20"/>
                <w:szCs w:val="26"/>
                <w:rtl/>
                <w:lang w:val="fr-FR" w:eastAsia="en-US" w:bidi="ar-EG"/>
              </w:rPr>
              <w:t xml:space="preserve"> ديسمبر </w:t>
            </w:r>
            <w:r w:rsidRPr="004419CE">
              <w:rPr>
                <w:rFonts w:eastAsia="Times New Roman"/>
                <w:b/>
                <w:bCs/>
                <w:sz w:val="20"/>
                <w:szCs w:val="26"/>
                <w:lang w:val="fr-FR" w:eastAsia="en-US" w:bidi="ar-EG"/>
              </w:rPr>
              <w:t>2017</w:t>
            </w:r>
          </w:p>
        </w:tc>
        <w:tc>
          <w:tcPr>
            <w:tcW w:w="3966" w:type="dxa"/>
            <w:tcBorders>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val="fr-FR" w:eastAsia="en-US" w:bidi="ar-EG"/>
              </w:rPr>
            </w:pPr>
            <w:r w:rsidRPr="004419CE">
              <w:rPr>
                <w:rFonts w:eastAsia="Times New Roman"/>
                <w:sz w:val="20"/>
                <w:szCs w:val="26"/>
                <w:lang w:val="fr-FR" w:eastAsia="en-US" w:bidi="ar-EG"/>
              </w:rPr>
              <w:t> </w:t>
            </w:r>
          </w:p>
        </w:tc>
        <w:tc>
          <w:tcPr>
            <w:tcW w:w="1150" w:type="dxa"/>
            <w:tcBorders>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p>
        </w:tc>
        <w:tc>
          <w:tcPr>
            <w:tcW w:w="1358" w:type="dxa"/>
            <w:tcBorders>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asciiTheme="minorHAnsi" w:eastAsia="Times New Roman" w:hAnsiTheme="minorHAnsi"/>
                <w:b/>
                <w:bCs/>
                <w:sz w:val="20"/>
                <w:szCs w:val="18"/>
                <w:lang w:val="fr-FR" w:eastAsia="en-US" w:bidi="ar-EG"/>
              </w:rPr>
              <w:t>583</w:t>
            </w:r>
            <w:r w:rsidRPr="004419CE">
              <w:rPr>
                <w:rFonts w:asciiTheme="minorHAnsi" w:eastAsia="Times New Roman" w:hAnsiTheme="minorHAnsi"/>
                <w:sz w:val="20"/>
                <w:szCs w:val="18"/>
                <w:lang w:val="fr-FR" w:eastAsia="en-US" w:bidi="ar-EG"/>
              </w:rPr>
              <w:t> </w:t>
            </w:r>
            <w:r w:rsidRPr="004419CE">
              <w:rPr>
                <w:rFonts w:asciiTheme="minorHAnsi" w:eastAsia="Times New Roman" w:hAnsiTheme="minorHAnsi"/>
                <w:b/>
                <w:bCs/>
                <w:sz w:val="20"/>
                <w:szCs w:val="18"/>
                <w:lang w:val="fr-FR" w:eastAsia="en-US" w:bidi="ar-EG"/>
              </w:rPr>
              <w:t>978,06</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CH" w:eastAsia="en-US" w:bidi="ar-EG"/>
        </w:rPr>
      </w:pPr>
    </w:p>
    <w:tbl>
      <w:tblPr>
        <w:bidiVisual/>
        <w:tblW w:w="5000" w:type="pct"/>
        <w:jc w:val="center"/>
        <w:tblLayout w:type="fixed"/>
        <w:tblLook w:val="04A0" w:firstRow="1" w:lastRow="0" w:firstColumn="1" w:lastColumn="0" w:noHBand="0" w:noVBand="1"/>
      </w:tblPr>
      <w:tblGrid>
        <w:gridCol w:w="3196"/>
        <w:gridCol w:w="3871"/>
        <w:gridCol w:w="1167"/>
        <w:gridCol w:w="1395"/>
      </w:tblGrid>
      <w:tr w:rsidR="004419CE" w:rsidRPr="004419CE" w:rsidTr="008456C2">
        <w:trPr>
          <w:trHeight w:val="20"/>
          <w:jc w:val="center"/>
        </w:trPr>
        <w:tc>
          <w:tcPr>
            <w:tcW w:w="962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rPr>
                <w:b/>
                <w:bCs/>
                <w:sz w:val="20"/>
                <w:szCs w:val="24"/>
                <w:lang w:bidi="ar-SY"/>
              </w:rPr>
            </w:pPr>
            <w:r w:rsidRPr="004419CE">
              <w:rPr>
                <w:b/>
                <w:bCs/>
                <w:sz w:val="20"/>
                <w:rtl/>
                <w:lang w:val="fr-FR" w:bidi="ar-SY"/>
              </w:rPr>
              <w:t>المبالغ المستحقة المتعلقة بفواتير أخرى</w:t>
            </w:r>
          </w:p>
        </w:tc>
      </w:tr>
      <w:tr w:rsidR="004419CE" w:rsidRPr="004419CE" w:rsidTr="008456C2">
        <w:trPr>
          <w:trHeight w:val="20"/>
          <w:jc w:val="center"/>
        </w:trPr>
        <w:tc>
          <w:tcPr>
            <w:tcW w:w="319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rPr>
            </w:pPr>
            <w:r w:rsidRPr="004419CE">
              <w:rPr>
                <w:sz w:val="20"/>
              </w:rPr>
              <w:t> </w:t>
            </w:r>
          </w:p>
        </w:tc>
        <w:tc>
          <w:tcPr>
            <w:tcW w:w="387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rPr>
            </w:pPr>
            <w:r w:rsidRPr="004419CE">
              <w:rPr>
                <w:sz w:val="20"/>
              </w:rPr>
              <w:t> </w:t>
            </w:r>
          </w:p>
        </w:tc>
        <w:tc>
          <w:tcPr>
            <w:tcW w:w="11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rPr>
            </w:pPr>
            <w:r w:rsidRPr="004419CE">
              <w:rPr>
                <w:sz w:val="20"/>
              </w:rPr>
              <w:t> </w:t>
            </w:r>
          </w:p>
        </w:tc>
        <w:tc>
          <w:tcPr>
            <w:tcW w:w="139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z w:val="20"/>
              </w:rPr>
            </w:pPr>
            <w:r w:rsidRPr="004419CE">
              <w:rPr>
                <w:sz w:val="20"/>
              </w:rPr>
              <w:t> </w:t>
            </w:r>
          </w:p>
        </w:tc>
      </w:tr>
      <w:tr w:rsidR="004419CE" w:rsidRPr="004419CE" w:rsidTr="008456C2">
        <w:trPr>
          <w:trHeight w:val="20"/>
          <w:jc w:val="center"/>
        </w:trPr>
        <w:tc>
          <w:tcPr>
            <w:tcW w:w="3196" w:type="dxa"/>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البلد</w:t>
            </w:r>
          </w:p>
        </w:tc>
        <w:tc>
          <w:tcPr>
            <w:tcW w:w="3871"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الكيان</w:t>
            </w:r>
          </w:p>
        </w:tc>
        <w:tc>
          <w:tcPr>
            <w:tcW w:w="1167"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السنة</w:t>
            </w:r>
          </w:p>
        </w:tc>
        <w:tc>
          <w:tcPr>
            <w:tcW w:w="1395" w:type="dxa"/>
            <w:tcBorders>
              <w:top w:val="nil"/>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40" w:after="40" w:line="260" w:lineRule="exact"/>
              <w:jc w:val="center"/>
              <w:textAlignment w:val="baseline"/>
              <w:rPr>
                <w:rFonts w:eastAsia="Batang"/>
                <w:bCs/>
                <w:sz w:val="20"/>
                <w:szCs w:val="26"/>
                <w:lang w:val="fr-CH"/>
              </w:rPr>
            </w:pPr>
            <w:r w:rsidRPr="004419CE">
              <w:rPr>
                <w:rFonts w:eastAsia="Batang"/>
                <w:bCs/>
                <w:sz w:val="20"/>
                <w:szCs w:val="26"/>
                <w:rtl/>
                <w:lang w:val="fr-CH"/>
              </w:rPr>
              <w:t>المبلغ المستحق</w:t>
            </w:r>
          </w:p>
        </w:tc>
      </w:tr>
      <w:tr w:rsidR="004419CE" w:rsidRPr="004419CE" w:rsidTr="008456C2">
        <w:trPr>
          <w:trHeight w:val="20"/>
          <w:jc w:val="center"/>
        </w:trPr>
        <w:tc>
          <w:tcPr>
            <w:tcW w:w="3196"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38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16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39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r>
      <w:tr w:rsidR="004419CE" w:rsidRPr="004419CE" w:rsidTr="008456C2">
        <w:trPr>
          <w:trHeight w:val="20"/>
          <w:jc w:val="center"/>
        </w:trPr>
        <w:tc>
          <w:tcPr>
            <w:tcW w:w="3196" w:type="dxa"/>
            <w:tcBorders>
              <w:top w:val="nil"/>
              <w:left w:val="single" w:sz="4" w:space="0" w:color="auto"/>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b/>
                <w:bCs/>
                <w:sz w:val="20"/>
                <w:szCs w:val="26"/>
                <w:rtl/>
                <w:lang w:val="fr-FR" w:eastAsia="en-US" w:bidi="ar-EG"/>
              </w:rPr>
              <w:t>المملكة العربية السعودية</w:t>
            </w:r>
          </w:p>
        </w:tc>
        <w:tc>
          <w:tcPr>
            <w:tcW w:w="3871"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val="fr-FR" w:eastAsia="en-US" w:bidi="ar-EG"/>
              </w:rPr>
            </w:pPr>
            <w:proofErr w:type="spellStart"/>
            <w:r w:rsidRPr="004419CE">
              <w:rPr>
                <w:rFonts w:eastAsia="Times New Roman"/>
                <w:sz w:val="20"/>
                <w:szCs w:val="26"/>
                <w:lang w:val="fr-FR" w:eastAsia="en-US" w:bidi="ar-EG"/>
              </w:rPr>
              <w:t>Saudi</w:t>
            </w:r>
            <w:proofErr w:type="spellEnd"/>
            <w:r w:rsidRPr="004419CE">
              <w:rPr>
                <w:rFonts w:eastAsia="Times New Roman"/>
                <w:sz w:val="20"/>
                <w:szCs w:val="26"/>
                <w:lang w:val="fr-FR" w:eastAsia="en-US" w:bidi="ar-EG"/>
              </w:rPr>
              <w:t xml:space="preserve"> Telecom, </w:t>
            </w:r>
            <w:proofErr w:type="spellStart"/>
            <w:r w:rsidRPr="004419CE">
              <w:rPr>
                <w:rFonts w:eastAsia="Times New Roman"/>
                <w:sz w:val="20"/>
                <w:szCs w:val="26"/>
                <w:lang w:val="fr-FR" w:eastAsia="en-US" w:bidi="ar-EG"/>
              </w:rPr>
              <w:t>Riyadh</w:t>
            </w:r>
            <w:proofErr w:type="spellEnd"/>
          </w:p>
        </w:tc>
        <w:tc>
          <w:tcPr>
            <w:tcW w:w="1167"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2010</w:t>
            </w:r>
          </w:p>
        </w:tc>
        <w:tc>
          <w:tcPr>
            <w:tcW w:w="1395" w:type="dxa"/>
            <w:tcBorders>
              <w:top w:val="nil"/>
              <w:left w:val="nil"/>
              <w:bottom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62 560,00</w:t>
            </w:r>
          </w:p>
        </w:tc>
      </w:tr>
      <w:tr w:rsidR="004419CE" w:rsidRPr="004419CE" w:rsidTr="008456C2">
        <w:trPr>
          <w:trHeight w:val="20"/>
          <w:jc w:val="center"/>
        </w:trPr>
        <w:tc>
          <w:tcPr>
            <w:tcW w:w="3196" w:type="dxa"/>
            <w:tcBorders>
              <w:top w:val="nil"/>
              <w:left w:val="single" w:sz="4" w:space="0" w:color="auto"/>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b/>
                <w:bCs/>
                <w:sz w:val="20"/>
                <w:szCs w:val="26"/>
                <w:rtl/>
                <w:lang w:val="fr-FR" w:eastAsia="en-US" w:bidi="ar-EG"/>
              </w:rPr>
              <w:t>تر</w:t>
            </w:r>
            <w:r w:rsidRPr="004419CE">
              <w:rPr>
                <w:rFonts w:eastAsia="Times New Roman" w:hint="cs"/>
                <w:b/>
                <w:bCs/>
                <w:sz w:val="20"/>
                <w:szCs w:val="26"/>
                <w:rtl/>
                <w:lang w:val="fr-FR" w:eastAsia="en-US" w:bidi="ar-EG"/>
              </w:rPr>
              <w:t>كمانستان</w:t>
            </w:r>
          </w:p>
        </w:tc>
        <w:tc>
          <w:tcPr>
            <w:tcW w:w="3871" w:type="dxa"/>
            <w:tcBorders>
              <w:top w:val="nil"/>
              <w:left w:val="single" w:sz="4" w:space="0" w:color="auto"/>
              <w:right w:val="single" w:sz="4" w:space="0" w:color="auto"/>
            </w:tcBorders>
            <w:shd w:val="clear" w:color="auto" w:fill="auto"/>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rFonts w:eastAsia="Times New Roman"/>
                <w:sz w:val="20"/>
                <w:szCs w:val="26"/>
                <w:lang w:eastAsia="en-US" w:bidi="ar-EG"/>
              </w:rPr>
            </w:pPr>
            <w:r w:rsidRPr="004419CE">
              <w:rPr>
                <w:rFonts w:asciiTheme="minorHAnsi" w:eastAsia="Times New Roman" w:hAnsiTheme="minorHAnsi"/>
                <w:sz w:val="20"/>
                <w:szCs w:val="18"/>
                <w:lang w:eastAsia="en-US" w:bidi="ar-EG"/>
              </w:rPr>
              <w:t>Ministry of Foreign Affairs of Turkmenistan, Ashgabat</w:t>
            </w:r>
          </w:p>
        </w:tc>
        <w:tc>
          <w:tcPr>
            <w:tcW w:w="1167" w:type="dxa"/>
            <w:tcBorders>
              <w:top w:val="nil"/>
              <w:left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sz w:val="20"/>
                <w:szCs w:val="26"/>
                <w:lang w:val="fr-FR" w:eastAsia="en-US" w:bidi="ar-EG"/>
              </w:rPr>
            </w:pPr>
            <w:r w:rsidRPr="004419CE">
              <w:rPr>
                <w:rFonts w:eastAsia="Times New Roman"/>
                <w:sz w:val="20"/>
                <w:szCs w:val="26"/>
                <w:lang w:val="fr-FR" w:eastAsia="en-US" w:bidi="ar-EG"/>
              </w:rPr>
              <w:t>2015</w:t>
            </w:r>
          </w:p>
        </w:tc>
        <w:tc>
          <w:tcPr>
            <w:tcW w:w="1395" w:type="dxa"/>
            <w:tcBorders>
              <w:top w:val="nil"/>
              <w:left w:val="nil"/>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3 200,95</w:t>
            </w:r>
          </w:p>
        </w:tc>
      </w:tr>
      <w:tr w:rsidR="004419CE" w:rsidRPr="004419CE" w:rsidTr="008456C2">
        <w:trPr>
          <w:trHeight w:val="20"/>
          <w:jc w:val="center"/>
        </w:trPr>
        <w:tc>
          <w:tcPr>
            <w:tcW w:w="3196" w:type="dxa"/>
            <w:tcBorders>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rtl/>
                <w:lang w:val="fr-FR" w:eastAsia="en-US" w:bidi="ar-EG"/>
              </w:rPr>
              <w:t>مجموع المتأخرات في </w:t>
            </w:r>
            <w:r w:rsidRPr="004419CE">
              <w:rPr>
                <w:rFonts w:eastAsia="Times New Roman"/>
                <w:b/>
                <w:bCs/>
                <w:sz w:val="20"/>
                <w:szCs w:val="26"/>
                <w:lang w:val="fr-FR" w:eastAsia="en-US"/>
              </w:rPr>
              <w:t>31</w:t>
            </w:r>
            <w:r w:rsidRPr="004419CE">
              <w:rPr>
                <w:rFonts w:eastAsia="Times New Roman"/>
                <w:b/>
                <w:bCs/>
                <w:sz w:val="20"/>
                <w:szCs w:val="26"/>
                <w:rtl/>
                <w:lang w:val="fr-FR" w:eastAsia="en-US" w:bidi="ar-EG"/>
              </w:rPr>
              <w:t xml:space="preserve"> ديسمبر </w:t>
            </w:r>
            <w:r w:rsidRPr="004419CE">
              <w:rPr>
                <w:rFonts w:eastAsia="Times New Roman"/>
                <w:b/>
                <w:bCs/>
                <w:sz w:val="20"/>
                <w:szCs w:val="26"/>
                <w:lang w:val="fr-FR" w:eastAsia="en-US"/>
              </w:rPr>
              <w:t>2017</w:t>
            </w:r>
          </w:p>
        </w:tc>
        <w:tc>
          <w:tcPr>
            <w:tcW w:w="3871" w:type="dxa"/>
            <w:tcBorders>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167" w:type="dxa"/>
            <w:tcBorders>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sz w:val="20"/>
                <w:szCs w:val="26"/>
                <w:lang w:val="fr-FR" w:eastAsia="en-US" w:bidi="ar-EG"/>
              </w:rPr>
            </w:pPr>
            <w:r w:rsidRPr="004419CE">
              <w:rPr>
                <w:rFonts w:eastAsia="Times New Roman"/>
                <w:sz w:val="20"/>
                <w:szCs w:val="26"/>
                <w:lang w:val="fr-FR" w:eastAsia="en-US" w:bidi="ar-EG"/>
              </w:rPr>
              <w:t> </w:t>
            </w:r>
          </w:p>
        </w:tc>
        <w:tc>
          <w:tcPr>
            <w:tcW w:w="1395" w:type="dxa"/>
            <w:tcBorders>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rFonts w:eastAsia="Times New Roman"/>
                <w:b/>
                <w:bCs/>
                <w:sz w:val="20"/>
                <w:szCs w:val="26"/>
                <w:lang w:val="fr-FR" w:eastAsia="en-US" w:bidi="ar-EG"/>
              </w:rPr>
            </w:pPr>
            <w:r w:rsidRPr="004419CE">
              <w:rPr>
                <w:rFonts w:eastAsia="Times New Roman"/>
                <w:b/>
                <w:bCs/>
                <w:sz w:val="20"/>
                <w:szCs w:val="26"/>
                <w:lang w:val="fr-FR" w:eastAsia="en-US" w:bidi="ar-EG"/>
              </w:rPr>
              <w:t>65 760,95</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val="fr-CH"/>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lang w:val="fr-CH"/>
        </w:rPr>
      </w:pPr>
      <w:r w:rsidRPr="004419CE">
        <w:rPr>
          <w:lang w:val="fr-CH"/>
        </w:rPr>
        <w:br w:type="page"/>
      </w:r>
    </w:p>
    <w:tbl>
      <w:tblPr>
        <w:bidiVisual/>
        <w:tblW w:w="8941" w:type="dxa"/>
        <w:jc w:val="center"/>
        <w:tblLook w:val="04A0" w:firstRow="1" w:lastRow="0" w:firstColumn="1" w:lastColumn="0" w:noHBand="0" w:noVBand="1"/>
      </w:tblPr>
      <w:tblGrid>
        <w:gridCol w:w="4350"/>
        <w:gridCol w:w="1145"/>
        <w:gridCol w:w="3446"/>
      </w:tblGrid>
      <w:tr w:rsidR="004419CE" w:rsidRPr="004419CE" w:rsidTr="008456C2">
        <w:trPr>
          <w:jc w:val="center"/>
        </w:trPr>
        <w:tc>
          <w:tcPr>
            <w:tcW w:w="8941" w:type="dxa"/>
            <w:gridSpan w:val="3"/>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line="240" w:lineRule="exact"/>
              <w:jc w:val="center"/>
              <w:rPr>
                <w:b/>
                <w:bCs/>
                <w:color w:val="000000"/>
              </w:rPr>
            </w:pPr>
            <w:bookmarkStart w:id="807" w:name="_Toc419483266"/>
            <w:bookmarkStart w:id="808" w:name="_Toc419484138"/>
            <w:r w:rsidRPr="004419CE">
              <w:rPr>
                <w:b/>
                <w:bCs/>
                <w:rtl/>
                <w:lang w:val="fr-FR"/>
              </w:rPr>
              <w:lastRenderedPageBreak/>
              <w:t>ملخص حالة المتأخرات في </w:t>
            </w:r>
            <w:r w:rsidRPr="004419CE">
              <w:rPr>
                <w:b/>
                <w:bCs/>
                <w:lang w:val="fr-FR"/>
              </w:rPr>
              <w:t>31</w:t>
            </w:r>
            <w:r w:rsidRPr="004419CE">
              <w:rPr>
                <w:b/>
                <w:bCs/>
                <w:rtl/>
                <w:lang w:val="fr-FR"/>
              </w:rPr>
              <w:t xml:space="preserve"> ديسمبر </w:t>
            </w:r>
            <w:bookmarkEnd w:id="807"/>
            <w:bookmarkEnd w:id="808"/>
            <w:r w:rsidRPr="004419CE">
              <w:rPr>
                <w:b/>
                <w:bCs/>
                <w:lang w:val="fr-FR"/>
              </w:rPr>
              <w:t>2017</w:t>
            </w:r>
          </w:p>
        </w:tc>
      </w:tr>
      <w:tr w:rsidR="004419CE" w:rsidRPr="004419CE" w:rsidTr="008456C2">
        <w:trPr>
          <w:jc w:val="center"/>
        </w:trPr>
        <w:tc>
          <w:tcPr>
            <w:tcW w:w="4350" w:type="dxa"/>
            <w:tcBorders>
              <w:top w:val="single" w:sz="4" w:space="0" w:color="auto"/>
              <w:left w:val="single" w:sz="4" w:space="0" w:color="auto"/>
              <w:bottom w:val="single" w:sz="4" w:space="0" w:color="auto"/>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Lines="40" w:before="96" w:afterLines="40" w:after="96" w:line="240" w:lineRule="exact"/>
              <w:jc w:val="left"/>
              <w:textAlignment w:val="baseline"/>
              <w:rPr>
                <w:rFonts w:eastAsia="Batang"/>
                <w:bCs/>
                <w:sz w:val="20"/>
                <w:szCs w:val="26"/>
                <w:lang w:val="fr-CH"/>
              </w:rPr>
            </w:pPr>
            <w:r w:rsidRPr="004419CE">
              <w:rPr>
                <w:rFonts w:eastAsia="Batang"/>
                <w:bCs/>
                <w:sz w:val="20"/>
                <w:szCs w:val="26"/>
                <w:rtl/>
                <w:lang w:val="fr-CH"/>
              </w:rPr>
              <w:t>المبالغ المستحقة</w:t>
            </w:r>
          </w:p>
        </w:tc>
        <w:tc>
          <w:tcPr>
            <w:tcW w:w="1145" w:type="dxa"/>
            <w:tcBorders>
              <w:top w:val="single" w:sz="4" w:space="0" w:color="auto"/>
              <w:left w:val="nil"/>
              <w:bottom w:val="single" w:sz="4" w:space="0" w:color="auto"/>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Lines="40" w:before="96" w:afterLines="40" w:after="96" w:line="240" w:lineRule="exact"/>
              <w:jc w:val="center"/>
              <w:textAlignment w:val="baseline"/>
              <w:rPr>
                <w:rFonts w:eastAsia="Batang"/>
                <w:bCs/>
                <w:sz w:val="20"/>
                <w:szCs w:val="26"/>
                <w:lang w:val="fr-CH"/>
              </w:rPr>
            </w:pPr>
            <w:r w:rsidRPr="004419CE">
              <w:rPr>
                <w:rFonts w:eastAsia="Batang"/>
                <w:bCs/>
                <w:sz w:val="20"/>
                <w:szCs w:val="26"/>
                <w:lang w:val="fr-CH"/>
              </w:rPr>
              <w:t> </w:t>
            </w:r>
          </w:p>
        </w:tc>
        <w:tc>
          <w:tcPr>
            <w:tcW w:w="3446" w:type="dxa"/>
            <w:tcBorders>
              <w:top w:val="single" w:sz="4" w:space="0" w:color="auto"/>
              <w:left w:val="single" w:sz="4" w:space="0" w:color="auto"/>
              <w:bottom w:val="single" w:sz="4" w:space="0" w:color="auto"/>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s>
              <w:overflowPunct w:val="0"/>
              <w:autoSpaceDE w:val="0"/>
              <w:autoSpaceDN w:val="0"/>
              <w:adjustRightInd w:val="0"/>
              <w:spacing w:beforeLines="40" w:before="96" w:afterLines="40" w:after="96" w:line="240" w:lineRule="exact"/>
              <w:jc w:val="center"/>
              <w:textAlignment w:val="baseline"/>
              <w:rPr>
                <w:rFonts w:eastAsia="Batang"/>
                <w:bCs/>
                <w:sz w:val="20"/>
                <w:szCs w:val="26"/>
                <w:lang w:val="fr-CH"/>
              </w:rPr>
            </w:pPr>
            <w:r w:rsidRPr="004419CE">
              <w:rPr>
                <w:rFonts w:eastAsia="Batang"/>
                <w:bCs/>
                <w:sz w:val="20"/>
                <w:szCs w:val="26"/>
                <w:rtl/>
                <w:lang w:val="fr-CH"/>
              </w:rPr>
              <w:t>بالفرنكات السويسرية</w:t>
            </w:r>
          </w:p>
        </w:tc>
      </w:tr>
      <w:tr w:rsidR="004419CE" w:rsidRPr="004419CE" w:rsidTr="008456C2">
        <w:trPr>
          <w:jc w:val="center"/>
        </w:trPr>
        <w:tc>
          <w:tcPr>
            <w:tcW w:w="4350"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sz w:val="20"/>
                <w:szCs w:val="26"/>
              </w:rPr>
            </w:pPr>
            <w:r w:rsidRPr="004419CE">
              <w:rPr>
                <w:sz w:val="20"/>
                <w:szCs w:val="26"/>
                <w:rtl/>
                <w:lang w:val="fr-CH"/>
              </w:rPr>
              <w:t>المساهمات</w:t>
            </w:r>
          </w:p>
        </w:tc>
        <w:tc>
          <w:tcPr>
            <w:tcW w:w="1145"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jc w:val="center"/>
              <w:rPr>
                <w:sz w:val="20"/>
                <w:szCs w:val="26"/>
              </w:rPr>
            </w:pPr>
            <w:r w:rsidRPr="004419CE">
              <w:rPr>
                <w:sz w:val="20"/>
                <w:szCs w:val="26"/>
              </w:rPr>
              <w:t> </w:t>
            </w:r>
          </w:p>
        </w:tc>
        <w:tc>
          <w:tcPr>
            <w:tcW w:w="3446" w:type="dxa"/>
            <w:tcBorders>
              <w:top w:val="nil"/>
              <w:left w:val="nil"/>
              <w:bottom w:val="nil"/>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rPr>
            </w:pPr>
            <w:r w:rsidRPr="004419CE">
              <w:rPr>
                <w:b/>
                <w:bCs/>
                <w:sz w:val="20"/>
                <w:szCs w:val="18"/>
              </w:rPr>
              <w:t>23 577 289,48</w:t>
            </w:r>
          </w:p>
        </w:tc>
      </w:tr>
      <w:tr w:rsidR="004419CE" w:rsidRPr="004419CE" w:rsidTr="008456C2">
        <w:trPr>
          <w:jc w:val="center"/>
        </w:trPr>
        <w:tc>
          <w:tcPr>
            <w:tcW w:w="4350" w:type="dxa"/>
            <w:tcBorders>
              <w:top w:val="nil"/>
              <w:left w:val="single" w:sz="4" w:space="0" w:color="auto"/>
              <w:bottom w:val="nil"/>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sz w:val="20"/>
                <w:szCs w:val="26"/>
              </w:rPr>
            </w:pPr>
            <w:r w:rsidRPr="004419CE">
              <w:rPr>
                <w:sz w:val="20"/>
                <w:szCs w:val="26"/>
                <w:rtl/>
                <w:lang w:val="fr-CH"/>
              </w:rPr>
              <w:t>المنشورات</w:t>
            </w:r>
          </w:p>
        </w:tc>
        <w:tc>
          <w:tcPr>
            <w:tcW w:w="1145" w:type="dxa"/>
            <w:tcBorders>
              <w:top w:val="nil"/>
              <w:left w:val="nil"/>
              <w:bottom w:val="nil"/>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jc w:val="center"/>
              <w:rPr>
                <w:sz w:val="20"/>
                <w:szCs w:val="26"/>
              </w:rPr>
            </w:pPr>
            <w:r w:rsidRPr="004419CE">
              <w:rPr>
                <w:sz w:val="20"/>
                <w:szCs w:val="26"/>
              </w:rPr>
              <w:t> </w:t>
            </w:r>
          </w:p>
        </w:tc>
        <w:tc>
          <w:tcPr>
            <w:tcW w:w="3446" w:type="dxa"/>
            <w:tcBorders>
              <w:top w:val="nil"/>
              <w:left w:val="nil"/>
              <w:bottom w:val="nil"/>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rPr>
            </w:pPr>
            <w:r w:rsidRPr="004419CE">
              <w:rPr>
                <w:b/>
                <w:bCs/>
                <w:sz w:val="20"/>
                <w:szCs w:val="18"/>
              </w:rPr>
              <w:t>42 185,20</w:t>
            </w:r>
          </w:p>
        </w:tc>
      </w:tr>
      <w:tr w:rsidR="004419CE" w:rsidRPr="004419CE" w:rsidTr="008456C2">
        <w:trPr>
          <w:jc w:val="center"/>
        </w:trPr>
        <w:tc>
          <w:tcPr>
            <w:tcW w:w="5495" w:type="dxa"/>
            <w:gridSpan w:val="2"/>
            <w:tcBorders>
              <w:top w:val="nil"/>
              <w:left w:val="single" w:sz="4" w:space="0" w:color="auto"/>
              <w:bottom w:val="nil"/>
              <w:right w:val="single" w:sz="4" w:space="0" w:color="000000"/>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sz w:val="20"/>
                <w:szCs w:val="26"/>
              </w:rPr>
            </w:pPr>
            <w:r w:rsidRPr="004419CE">
              <w:rPr>
                <w:sz w:val="20"/>
                <w:szCs w:val="26"/>
                <w:rtl/>
                <w:lang w:bidi="ar-EG"/>
              </w:rPr>
              <w:t>الحسابات الخاصة بالمتأخرات (اتفاقات السداد)</w:t>
            </w:r>
          </w:p>
        </w:tc>
        <w:tc>
          <w:tcPr>
            <w:tcW w:w="3446" w:type="dxa"/>
            <w:tcBorders>
              <w:top w:val="nil"/>
              <w:left w:val="nil"/>
              <w:bottom w:val="nil"/>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rPr>
            </w:pPr>
            <w:r w:rsidRPr="004419CE">
              <w:rPr>
                <w:b/>
                <w:bCs/>
                <w:sz w:val="20"/>
                <w:szCs w:val="18"/>
              </w:rPr>
              <w:t>7 601 055,94</w:t>
            </w:r>
          </w:p>
        </w:tc>
      </w:tr>
      <w:tr w:rsidR="004419CE" w:rsidRPr="004419CE" w:rsidTr="008456C2">
        <w:trPr>
          <w:jc w:val="center"/>
        </w:trPr>
        <w:tc>
          <w:tcPr>
            <w:tcW w:w="5495" w:type="dxa"/>
            <w:gridSpan w:val="2"/>
            <w:tcBorders>
              <w:top w:val="nil"/>
              <w:left w:val="single" w:sz="4" w:space="0" w:color="auto"/>
              <w:bottom w:val="nil"/>
              <w:right w:val="single" w:sz="4" w:space="0" w:color="000000"/>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sz w:val="20"/>
                <w:szCs w:val="26"/>
              </w:rPr>
            </w:pPr>
            <w:r w:rsidRPr="004419CE">
              <w:rPr>
                <w:sz w:val="20"/>
                <w:szCs w:val="26"/>
                <w:rtl/>
                <w:lang w:bidi="ar-EG"/>
              </w:rPr>
              <w:t>الحسابات الخاصة بالمتأخرات الملغاة (خطط السداد الملغاة لعدم الدفع)</w:t>
            </w:r>
          </w:p>
        </w:tc>
        <w:tc>
          <w:tcPr>
            <w:tcW w:w="3446" w:type="dxa"/>
            <w:tcBorders>
              <w:top w:val="nil"/>
              <w:left w:val="nil"/>
              <w:bottom w:val="nil"/>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rPr>
            </w:pPr>
            <w:r w:rsidRPr="004419CE">
              <w:rPr>
                <w:b/>
                <w:bCs/>
                <w:sz w:val="20"/>
                <w:szCs w:val="18"/>
              </w:rPr>
              <w:t>13 393 892,73</w:t>
            </w:r>
          </w:p>
        </w:tc>
      </w:tr>
      <w:tr w:rsidR="004419CE" w:rsidRPr="004419CE" w:rsidTr="008456C2">
        <w:trPr>
          <w:jc w:val="center"/>
        </w:trPr>
        <w:tc>
          <w:tcPr>
            <w:tcW w:w="5495" w:type="dxa"/>
            <w:gridSpan w:val="2"/>
            <w:tcBorders>
              <w:top w:val="nil"/>
              <w:left w:val="single" w:sz="4" w:space="0" w:color="auto"/>
              <w:bottom w:val="nil"/>
              <w:right w:val="single" w:sz="4" w:space="0" w:color="000000"/>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sz w:val="20"/>
                <w:szCs w:val="26"/>
              </w:rPr>
            </w:pPr>
            <w:r w:rsidRPr="004419CE">
              <w:rPr>
                <w:sz w:val="20"/>
                <w:szCs w:val="26"/>
                <w:rtl/>
                <w:lang w:bidi="ar-EG"/>
              </w:rPr>
              <w:t xml:space="preserve">معالجة بطاقات التبليغ عن الشبكات </w:t>
            </w:r>
            <w:proofErr w:type="spellStart"/>
            <w:r w:rsidRPr="004419CE">
              <w:rPr>
                <w:sz w:val="20"/>
                <w:szCs w:val="26"/>
                <w:rtl/>
                <w:lang w:bidi="ar-EG"/>
              </w:rPr>
              <w:t>الساتلية</w:t>
            </w:r>
            <w:proofErr w:type="spellEnd"/>
          </w:p>
        </w:tc>
        <w:tc>
          <w:tcPr>
            <w:tcW w:w="3446" w:type="dxa"/>
            <w:tcBorders>
              <w:top w:val="nil"/>
              <w:left w:val="nil"/>
              <w:bottom w:val="nil"/>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rPr>
            </w:pPr>
            <w:r w:rsidRPr="004419CE">
              <w:rPr>
                <w:b/>
                <w:bCs/>
                <w:sz w:val="20"/>
                <w:szCs w:val="18"/>
              </w:rPr>
              <w:t>583 978,06</w:t>
            </w:r>
          </w:p>
        </w:tc>
      </w:tr>
      <w:tr w:rsidR="004419CE" w:rsidRPr="004419CE" w:rsidTr="008456C2">
        <w:trPr>
          <w:jc w:val="center"/>
        </w:trPr>
        <w:tc>
          <w:tcPr>
            <w:tcW w:w="5495" w:type="dxa"/>
            <w:gridSpan w:val="2"/>
            <w:tcBorders>
              <w:top w:val="nil"/>
              <w:left w:val="single" w:sz="4" w:space="0" w:color="auto"/>
              <w:bottom w:val="nil"/>
              <w:right w:val="single" w:sz="4" w:space="0" w:color="000000"/>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sz w:val="20"/>
                <w:szCs w:val="26"/>
              </w:rPr>
            </w:pPr>
            <w:r w:rsidRPr="004419CE">
              <w:rPr>
                <w:sz w:val="20"/>
                <w:szCs w:val="26"/>
                <w:rtl/>
                <w:lang w:bidi="ar-EG"/>
              </w:rPr>
              <w:t>فواتير نثرية</w:t>
            </w:r>
          </w:p>
        </w:tc>
        <w:tc>
          <w:tcPr>
            <w:tcW w:w="3446" w:type="dxa"/>
            <w:tcBorders>
              <w:top w:val="nil"/>
              <w:left w:val="nil"/>
              <w:bottom w:val="nil"/>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rPr>
            </w:pPr>
            <w:r w:rsidRPr="004419CE">
              <w:rPr>
                <w:b/>
                <w:bCs/>
                <w:sz w:val="20"/>
                <w:szCs w:val="18"/>
              </w:rPr>
              <w:t>65 760,95</w:t>
            </w:r>
          </w:p>
        </w:tc>
      </w:tr>
      <w:tr w:rsidR="004419CE" w:rsidRPr="004419CE" w:rsidTr="008456C2">
        <w:trPr>
          <w:jc w:val="center"/>
        </w:trPr>
        <w:tc>
          <w:tcPr>
            <w:tcW w:w="4350" w:type="dxa"/>
            <w:tcBorders>
              <w:top w:val="single" w:sz="4" w:space="0" w:color="auto"/>
              <w:left w:val="single" w:sz="4" w:space="0" w:color="auto"/>
              <w:bottom w:val="single" w:sz="4" w:space="0" w:color="auto"/>
              <w:right w:val="nil"/>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rPr>
                <w:b/>
                <w:bCs/>
                <w:sz w:val="20"/>
                <w:szCs w:val="26"/>
                <w:u w:val="single"/>
              </w:rPr>
            </w:pPr>
            <w:r w:rsidRPr="004419CE">
              <w:rPr>
                <w:b/>
                <w:bCs/>
                <w:sz w:val="20"/>
                <w:szCs w:val="26"/>
                <w:u w:val="single"/>
                <w:rtl/>
              </w:rPr>
              <w:t>مجموع المتأخرات</w:t>
            </w:r>
          </w:p>
        </w:tc>
        <w:tc>
          <w:tcPr>
            <w:tcW w:w="1145" w:type="dxa"/>
            <w:tcBorders>
              <w:top w:val="single" w:sz="4" w:space="0" w:color="auto"/>
              <w:left w:val="nil"/>
              <w:bottom w:val="single" w:sz="4" w:space="0" w:color="auto"/>
              <w:right w:val="single" w:sz="4" w:space="0" w:color="auto"/>
            </w:tcBorders>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jc w:val="center"/>
              <w:rPr>
                <w:sz w:val="20"/>
                <w:szCs w:val="26"/>
              </w:rPr>
            </w:pPr>
            <w:r w:rsidRPr="004419CE">
              <w:rPr>
                <w:sz w:val="20"/>
                <w:szCs w:val="26"/>
              </w:rPr>
              <w:t> </w:t>
            </w:r>
          </w:p>
        </w:tc>
        <w:tc>
          <w:tcPr>
            <w:tcW w:w="3446" w:type="dxa"/>
            <w:tcBorders>
              <w:top w:val="single" w:sz="4" w:space="0" w:color="auto"/>
              <w:left w:val="nil"/>
              <w:bottom w:val="single" w:sz="4" w:space="0" w:color="auto"/>
              <w:right w:val="single" w:sz="4" w:space="0" w:color="auto"/>
            </w:tcBorders>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Lines="40" w:before="96" w:afterLines="40" w:after="96" w:line="240" w:lineRule="exact"/>
              <w:ind w:left="567"/>
              <w:jc w:val="left"/>
              <w:rPr>
                <w:b/>
                <w:bCs/>
                <w:sz w:val="20"/>
                <w:szCs w:val="26"/>
                <w:u w:val="single"/>
              </w:rPr>
            </w:pPr>
            <w:r w:rsidRPr="004419CE">
              <w:rPr>
                <w:b/>
                <w:bCs/>
                <w:sz w:val="20"/>
                <w:szCs w:val="18"/>
                <w:u w:val="single"/>
              </w:rPr>
              <w:t>45 264 162,36</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val="fr-CH"/>
        </w:rPr>
      </w:pPr>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r w:rsidRPr="004419CE">
        <w:br w:type="page"/>
      </w:r>
    </w:p>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sz w:val="26"/>
          <w:szCs w:val="36"/>
          <w:lang w:bidi="ar-SY"/>
        </w:rPr>
      </w:pPr>
      <w:bookmarkStart w:id="809" w:name="_Toc452156191"/>
      <w:bookmarkStart w:id="810" w:name="_Toc419483267"/>
      <w:bookmarkStart w:id="811" w:name="_Toc482792293"/>
      <w:bookmarkStart w:id="812" w:name="_Toc511402275"/>
      <w:bookmarkStart w:id="813" w:name="_Toc511762246"/>
      <w:r w:rsidRPr="004419CE">
        <w:rPr>
          <w:sz w:val="26"/>
          <w:szCs w:val="36"/>
          <w:rtl/>
          <w:lang w:bidi="ar-SY"/>
        </w:rPr>
        <w:lastRenderedPageBreak/>
        <w:t xml:space="preserve">الملحـق </w:t>
      </w:r>
      <w:bookmarkEnd w:id="809"/>
      <w:bookmarkEnd w:id="810"/>
      <w:bookmarkEnd w:id="811"/>
      <w:r w:rsidRPr="004419CE">
        <w:rPr>
          <w:rFonts w:hint="cs"/>
          <w:sz w:val="26"/>
          <w:szCs w:val="36"/>
          <w:rtl/>
          <w:lang w:bidi="ar-SY"/>
        </w:rPr>
        <w:t>جيم</w:t>
      </w:r>
      <w:bookmarkEnd w:id="812"/>
      <w:bookmarkEnd w:id="813"/>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rPr>
          <w:b/>
          <w:bCs/>
          <w:sz w:val="28"/>
          <w:szCs w:val="40"/>
          <w:rtl/>
          <w:lang w:bidi="ar-SY"/>
        </w:rPr>
      </w:pPr>
      <w:bookmarkStart w:id="814" w:name="_Toc387338391"/>
      <w:bookmarkStart w:id="815" w:name="_Toc358647118"/>
      <w:bookmarkStart w:id="816" w:name="_Toc358646808"/>
      <w:bookmarkStart w:id="817" w:name="_Toc482792294"/>
      <w:r w:rsidRPr="004419CE">
        <w:rPr>
          <w:b/>
          <w:bCs/>
          <w:sz w:val="28"/>
          <w:szCs w:val="40"/>
          <w:rtl/>
          <w:lang w:bidi="ar-SY"/>
        </w:rPr>
        <w:t>قائمة الجهات المدينة في </w:t>
      </w:r>
      <w:r w:rsidRPr="004419CE">
        <w:rPr>
          <w:b/>
          <w:bCs/>
          <w:sz w:val="28"/>
          <w:szCs w:val="40"/>
          <w:lang w:bidi="ar-EG"/>
        </w:rPr>
        <w:t>31</w:t>
      </w:r>
      <w:r w:rsidRPr="004419CE">
        <w:rPr>
          <w:b/>
          <w:bCs/>
          <w:sz w:val="28"/>
          <w:szCs w:val="40"/>
          <w:rtl/>
          <w:lang w:bidi="ar-SY"/>
        </w:rPr>
        <w:t xml:space="preserve"> ديسمبر </w:t>
      </w:r>
      <w:r w:rsidRPr="004419CE">
        <w:rPr>
          <w:b/>
          <w:bCs/>
          <w:sz w:val="28"/>
          <w:szCs w:val="40"/>
          <w:lang w:bidi="ar-EG"/>
        </w:rPr>
        <w:t>2017</w:t>
      </w:r>
      <w:r w:rsidRPr="004419CE">
        <w:rPr>
          <w:b/>
          <w:bCs/>
          <w:sz w:val="28"/>
          <w:szCs w:val="40"/>
          <w:rtl/>
          <w:lang w:bidi="ar-SY"/>
        </w:rPr>
        <w:t xml:space="preserve"> بشأن أحداث تليكوم الاتحاد المنتهية</w:t>
      </w:r>
      <w:bookmarkEnd w:id="814"/>
      <w:bookmarkEnd w:id="815"/>
      <w:bookmarkEnd w:id="816"/>
      <w:bookmarkEnd w:id="817"/>
    </w:p>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jc w:val="center"/>
      </w:pPr>
      <w:r w:rsidRPr="004419CE">
        <w:rPr>
          <w:rtl/>
          <w:lang w:bidi="ar-EG"/>
        </w:rPr>
        <w:t xml:space="preserve">(لا تأخذ هذه القائمة في الحسبان المدفوعات الواردة بعد </w:t>
      </w:r>
      <w:r w:rsidRPr="004419CE">
        <w:rPr>
          <w:lang w:bidi="ar-EG"/>
        </w:rPr>
        <w:t>31</w:t>
      </w:r>
      <w:r w:rsidRPr="004419CE">
        <w:rPr>
          <w:rtl/>
          <w:lang w:bidi="ar-EG"/>
        </w:rPr>
        <w:t xml:space="preserve"> ديسمبر </w:t>
      </w:r>
      <w:r w:rsidRPr="004419CE">
        <w:rPr>
          <w:lang w:bidi="ar-EG"/>
        </w:rPr>
        <w:t>2017</w:t>
      </w:r>
      <w:r w:rsidRPr="004419CE">
        <w:rPr>
          <w:rtl/>
          <w:lang w:bidi="ar-EG"/>
        </w:rPr>
        <w:t>)</w:t>
      </w:r>
    </w:p>
    <w:tbl>
      <w:tblPr>
        <w:bidiVisual/>
        <w:tblW w:w="4950" w:type="pct"/>
        <w:tblLayout w:type="fixed"/>
        <w:tblLook w:val="04A0" w:firstRow="1" w:lastRow="0" w:firstColumn="1" w:lastColumn="0" w:noHBand="0" w:noVBand="1"/>
      </w:tblPr>
      <w:tblGrid>
        <w:gridCol w:w="1377"/>
        <w:gridCol w:w="1301"/>
        <w:gridCol w:w="2577"/>
        <w:gridCol w:w="1371"/>
        <w:gridCol w:w="1371"/>
        <w:gridCol w:w="1536"/>
      </w:tblGrid>
      <w:tr w:rsidR="004419CE" w:rsidRPr="004419CE" w:rsidTr="008456C2">
        <w:trPr>
          <w:trHeight w:val="403"/>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8"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7"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419CE" w:rsidRPr="004419CE" w:rsidTr="008456C2">
        <w:trPr>
          <w:trHeight w:val="270"/>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hint="cs"/>
                <w:color w:val="000000"/>
                <w:sz w:val="18"/>
                <w:szCs w:val="24"/>
                <w:rtl/>
                <w:lang w:val="fr-FR" w:bidi="ar-EG"/>
              </w:rPr>
              <w:t>جنوب إفريقيا</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MPCELL (</w:t>
            </w:r>
            <w:proofErr w:type="spellStart"/>
            <w:r w:rsidRPr="004419CE">
              <w:rPr>
                <w:rFonts w:asciiTheme="minorHAnsi" w:eastAsia="Times New Roman" w:hAnsiTheme="minorHAnsi" w:cs="Arial"/>
                <w:sz w:val="18"/>
                <w:szCs w:val="24"/>
                <w:lang w:val="fr-FR" w:bidi="ar-EG"/>
              </w:rPr>
              <w:t>Pty</w:t>
            </w:r>
            <w:proofErr w:type="spellEnd"/>
            <w:r w:rsidRPr="004419CE">
              <w:rPr>
                <w:rFonts w:asciiTheme="minorHAnsi" w:eastAsia="Times New Roman" w:hAnsiTheme="minorHAnsi" w:cs="Arial"/>
                <w:sz w:val="18"/>
                <w:szCs w:val="24"/>
                <w:lang w:val="fr-FR" w:bidi="ar-EG"/>
              </w:rPr>
              <w:t>) Ltd.</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3 690,00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3 690,00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hint="cs"/>
                <w:color w:val="000000"/>
                <w:sz w:val="18"/>
                <w:szCs w:val="24"/>
                <w:rtl/>
                <w:lang w:val="fr-FR" w:bidi="ar-EG"/>
              </w:rPr>
              <w:t>كندا</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xml:space="preserve">Broad </w:t>
            </w:r>
            <w:proofErr w:type="spellStart"/>
            <w:r w:rsidRPr="004419CE">
              <w:rPr>
                <w:rFonts w:asciiTheme="minorHAnsi" w:eastAsia="Times New Roman" w:hAnsiTheme="minorHAnsi" w:cs="Arial"/>
                <w:sz w:val="18"/>
                <w:szCs w:val="24"/>
                <w:lang w:val="fr-FR" w:bidi="ar-EG"/>
              </w:rPr>
              <w:t>Connect</w:t>
            </w:r>
            <w:proofErr w:type="spellEnd"/>
            <w:r w:rsidRPr="004419CE">
              <w:rPr>
                <w:rFonts w:asciiTheme="minorHAnsi" w:eastAsia="Times New Roman" w:hAnsiTheme="minorHAnsi" w:cs="Arial"/>
                <w:sz w:val="18"/>
                <w:szCs w:val="24"/>
                <w:lang w:val="fr-FR" w:bidi="ar-EG"/>
              </w:rPr>
              <w:t xml:space="preserve"> Telecom Ltd.</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14 760,00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5 850,00</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8 910,00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hint="cs"/>
                <w:color w:val="000000"/>
                <w:sz w:val="18"/>
                <w:szCs w:val="24"/>
                <w:rtl/>
                <w:lang w:val="fr-FR" w:bidi="ar-EG"/>
              </w:rPr>
              <w:t>الصين</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proofErr w:type="spellStart"/>
            <w:r w:rsidRPr="004419CE">
              <w:rPr>
                <w:rFonts w:asciiTheme="minorHAnsi" w:eastAsia="Times New Roman" w:hAnsiTheme="minorHAnsi" w:cs="Arial"/>
                <w:sz w:val="18"/>
                <w:szCs w:val="24"/>
                <w:lang w:val="fr-FR" w:bidi="ar-EG"/>
              </w:rPr>
              <w:t>SipRing</w:t>
            </w:r>
            <w:proofErr w:type="spellEnd"/>
            <w:r w:rsidRPr="004419CE">
              <w:rPr>
                <w:rFonts w:asciiTheme="minorHAnsi" w:eastAsia="Times New Roman" w:hAnsiTheme="minorHAnsi" w:cs="Arial"/>
                <w:sz w:val="18"/>
                <w:szCs w:val="24"/>
                <w:lang w:val="fr-FR" w:bidi="ar-EG"/>
              </w:rPr>
              <w:t xml:space="preserve"> </w:t>
            </w:r>
            <w:proofErr w:type="spellStart"/>
            <w:r w:rsidRPr="004419CE">
              <w:rPr>
                <w:rFonts w:asciiTheme="minorHAnsi" w:eastAsia="Times New Roman" w:hAnsiTheme="minorHAnsi" w:cs="Arial"/>
                <w:sz w:val="18"/>
                <w:szCs w:val="24"/>
                <w:lang w:val="fr-FR" w:bidi="ar-EG"/>
              </w:rPr>
              <w:t>Telecommunication</w:t>
            </w:r>
            <w:proofErr w:type="spellEnd"/>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8 200,00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8 200,00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color w:val="000000"/>
                <w:sz w:val="18"/>
                <w:szCs w:val="24"/>
                <w:rtl/>
                <w:lang w:val="fr-FR" w:bidi="ar-EG"/>
              </w:rPr>
              <w:t>كوت ديفوار</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Apex Technologies</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7 380,00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7 380,00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color w:val="000000"/>
                <w:sz w:val="18"/>
                <w:szCs w:val="24"/>
                <w:rtl/>
                <w:lang w:val="fr-FR" w:bidi="ar-EG"/>
              </w:rPr>
              <w:t>لبنان</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proofErr w:type="spellStart"/>
            <w:r w:rsidRPr="004419CE">
              <w:rPr>
                <w:rFonts w:asciiTheme="minorHAnsi" w:eastAsia="Times New Roman" w:hAnsiTheme="minorHAnsi" w:cs="Arial"/>
                <w:sz w:val="18"/>
                <w:szCs w:val="24"/>
                <w:lang w:val="fr-FR" w:bidi="ar-EG"/>
              </w:rPr>
              <w:t>Splendor</w:t>
            </w:r>
            <w:proofErr w:type="spellEnd"/>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12 300,00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12 300,00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p>
        </w:tc>
        <w:tc>
          <w:tcPr>
            <w:tcW w:w="257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53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40 480,00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p>
    <w:tbl>
      <w:tblPr>
        <w:bidiVisual/>
        <w:tblW w:w="4948" w:type="pct"/>
        <w:tblLayout w:type="fixed"/>
        <w:tblLook w:val="04A0" w:firstRow="1" w:lastRow="0" w:firstColumn="1" w:lastColumn="0" w:noHBand="0" w:noVBand="1"/>
      </w:tblPr>
      <w:tblGrid>
        <w:gridCol w:w="1377"/>
        <w:gridCol w:w="1301"/>
        <w:gridCol w:w="2576"/>
        <w:gridCol w:w="1370"/>
        <w:gridCol w:w="1370"/>
        <w:gridCol w:w="1535"/>
      </w:tblGrid>
      <w:tr w:rsidR="004419CE" w:rsidRPr="004419CE" w:rsidTr="008456C2">
        <w:trPr>
          <w:trHeight w:val="437"/>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7"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1"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1"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xml:space="preserve">American </w:t>
            </w:r>
            <w:proofErr w:type="spellStart"/>
            <w:r w:rsidRPr="004419CE">
              <w:rPr>
                <w:rFonts w:asciiTheme="minorHAnsi" w:eastAsia="Times New Roman" w:hAnsiTheme="minorHAnsi" w:cs="Arial"/>
                <w:sz w:val="18"/>
                <w:szCs w:val="24"/>
                <w:lang w:val="fr-FR" w:bidi="ar-EG"/>
              </w:rPr>
              <w:t>Consulate</w:t>
            </w:r>
            <w:proofErr w:type="spellEnd"/>
            <w:r w:rsidRPr="004419CE">
              <w:rPr>
                <w:rFonts w:asciiTheme="minorHAnsi" w:eastAsia="Times New Roman" w:hAnsiTheme="minorHAnsi" w:cs="Arial"/>
                <w:sz w:val="18"/>
                <w:szCs w:val="24"/>
                <w:lang w:val="fr-FR" w:bidi="ar-EG"/>
              </w:rPr>
              <w:t xml:space="preserve"> Hong Kong</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400,00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400,00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proofErr w:type="spellStart"/>
            <w:r w:rsidRPr="004419CE">
              <w:rPr>
                <w:rFonts w:asciiTheme="minorHAnsi" w:eastAsia="Times New Roman" w:hAnsiTheme="minorHAnsi"/>
                <w:color w:val="000000"/>
                <w:sz w:val="18"/>
                <w:szCs w:val="24"/>
                <w:lang w:val="fr-FR" w:bidi="ar-EG"/>
              </w:rPr>
              <w:t>ChongQing</w:t>
            </w:r>
            <w:proofErr w:type="spellEnd"/>
            <w:r w:rsidRPr="004419CE">
              <w:rPr>
                <w:rFonts w:asciiTheme="minorHAnsi" w:eastAsia="Times New Roman" w:hAnsiTheme="minorHAnsi"/>
                <w:color w:val="000000"/>
                <w:sz w:val="18"/>
                <w:szCs w:val="24"/>
                <w:lang w:val="fr-FR" w:bidi="ar-EG"/>
              </w:rPr>
              <w:t xml:space="preserve"> Chong You</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xml:space="preserve">Jiangxi </w:t>
            </w:r>
            <w:proofErr w:type="spellStart"/>
            <w:r w:rsidRPr="004419CE">
              <w:rPr>
                <w:rFonts w:asciiTheme="minorHAnsi" w:eastAsia="Times New Roman" w:hAnsiTheme="minorHAnsi"/>
                <w:color w:val="000000"/>
                <w:sz w:val="18"/>
                <w:szCs w:val="24"/>
                <w:lang w:val="fr-FR" w:bidi="ar-EG"/>
              </w:rPr>
              <w:t>Lianchuang</w:t>
            </w:r>
            <w:proofErr w:type="spellEnd"/>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proofErr w:type="spellStart"/>
            <w:r w:rsidRPr="004419CE">
              <w:rPr>
                <w:rFonts w:asciiTheme="minorHAnsi" w:eastAsia="Times New Roman" w:hAnsiTheme="minorHAnsi"/>
                <w:color w:val="000000"/>
                <w:sz w:val="18"/>
                <w:szCs w:val="24"/>
                <w:lang w:val="fr-FR" w:bidi="ar-EG"/>
              </w:rPr>
              <w:t>Naike</w:t>
            </w:r>
            <w:proofErr w:type="spellEnd"/>
            <w:r w:rsidRPr="004419CE">
              <w:rPr>
                <w:rFonts w:asciiTheme="minorHAnsi" w:eastAsia="Times New Roman" w:hAnsiTheme="minorHAnsi"/>
                <w:color w:val="000000"/>
                <w:sz w:val="18"/>
                <w:szCs w:val="24"/>
                <w:lang w:val="fr-FR" w:bidi="ar-EG"/>
              </w:rPr>
              <w:t xml:space="preserve"> (HK) Digital</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xml:space="preserve">Shenzhen </w:t>
            </w:r>
            <w:proofErr w:type="spellStart"/>
            <w:r w:rsidRPr="004419CE">
              <w:rPr>
                <w:rFonts w:asciiTheme="minorHAnsi" w:eastAsia="Times New Roman" w:hAnsiTheme="minorHAnsi"/>
                <w:color w:val="000000"/>
                <w:sz w:val="18"/>
                <w:szCs w:val="24"/>
                <w:lang w:val="fr-FR" w:bidi="ar-EG"/>
              </w:rPr>
              <w:t>Orea</w:t>
            </w:r>
            <w:proofErr w:type="spellEnd"/>
            <w:r w:rsidRPr="004419CE">
              <w:rPr>
                <w:rFonts w:asciiTheme="minorHAnsi" w:eastAsia="Times New Roman" w:hAnsiTheme="minorHAnsi"/>
                <w:color w:val="000000"/>
                <w:sz w:val="18"/>
                <w:szCs w:val="24"/>
                <w:lang w:val="fr-FR" w:bidi="ar-EG"/>
              </w:rPr>
              <w:t xml:space="preserve"> Design</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3 600,00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3 600,00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proofErr w:type="spellStart"/>
            <w:r w:rsidRPr="004419CE">
              <w:rPr>
                <w:rFonts w:asciiTheme="minorHAnsi" w:eastAsia="Times New Roman" w:hAnsiTheme="minorHAnsi"/>
                <w:color w:val="000000"/>
                <w:sz w:val="18"/>
                <w:szCs w:val="24"/>
                <w:lang w:val="fr-FR" w:bidi="ar-EG"/>
              </w:rPr>
              <w:t>Sipnovo</w:t>
            </w:r>
            <w:proofErr w:type="spellEnd"/>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7 200,00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xml:space="preserve">Tiger </w:t>
            </w:r>
            <w:proofErr w:type="spellStart"/>
            <w:r w:rsidRPr="004419CE">
              <w:rPr>
                <w:rFonts w:asciiTheme="minorHAnsi" w:eastAsia="Times New Roman" w:hAnsiTheme="minorHAnsi"/>
                <w:color w:val="000000"/>
                <w:sz w:val="18"/>
                <w:szCs w:val="24"/>
                <w:lang w:val="fr-FR" w:bidi="ar-EG"/>
              </w:rPr>
              <w:t>NetCom</w:t>
            </w:r>
            <w:proofErr w:type="spellEnd"/>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3 150,00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3 150,00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eastAsia="en-US" w:bidi="ar-EG"/>
              </w:rPr>
            </w:pPr>
            <w:r w:rsidRPr="004419CE">
              <w:rPr>
                <w:rFonts w:eastAsia="Times New Roman" w:hint="cs"/>
                <w:sz w:val="18"/>
                <w:szCs w:val="24"/>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proofErr w:type="spellStart"/>
            <w:r w:rsidRPr="004419CE">
              <w:rPr>
                <w:rFonts w:asciiTheme="minorHAnsi" w:eastAsia="Times New Roman" w:hAnsiTheme="minorHAnsi"/>
                <w:color w:val="000000"/>
                <w:sz w:val="18"/>
                <w:szCs w:val="24"/>
                <w:lang w:val="fr-FR" w:bidi="ar-EG"/>
              </w:rPr>
              <w:t>Vapel</w:t>
            </w:r>
            <w:proofErr w:type="spellEnd"/>
            <w:r w:rsidRPr="004419CE">
              <w:rPr>
                <w:rFonts w:asciiTheme="minorHAnsi" w:eastAsia="Times New Roman" w:hAnsiTheme="minorHAnsi"/>
                <w:color w:val="000000"/>
                <w:sz w:val="18"/>
                <w:szCs w:val="24"/>
                <w:lang w:val="fr-FR" w:bidi="ar-EG"/>
              </w:rPr>
              <w:t xml:space="preserve"> Power</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4 800,00</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4 800,00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TLC 2006</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2577"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40 750,00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p>
    <w:tbl>
      <w:tblPr>
        <w:bidiVisual/>
        <w:tblW w:w="4946" w:type="pct"/>
        <w:tblLayout w:type="fixed"/>
        <w:tblLook w:val="04A0" w:firstRow="1" w:lastRow="0" w:firstColumn="1" w:lastColumn="0" w:noHBand="0" w:noVBand="1"/>
      </w:tblPr>
      <w:tblGrid>
        <w:gridCol w:w="1377"/>
        <w:gridCol w:w="1301"/>
        <w:gridCol w:w="2575"/>
        <w:gridCol w:w="1369"/>
        <w:gridCol w:w="1369"/>
        <w:gridCol w:w="1534"/>
      </w:tblGrid>
      <w:tr w:rsidR="004419CE" w:rsidRPr="004419CE" w:rsidTr="008456C2">
        <w:trPr>
          <w:trHeight w:val="437"/>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0"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0"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5"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الولايات المتحدة الأمريكية</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sz w:val="18"/>
                <w:szCs w:val="24"/>
                <w:lang w:bidi="ar-EG"/>
              </w:rPr>
            </w:pPr>
            <w:r w:rsidRPr="004419CE">
              <w:rPr>
                <w:rFonts w:asciiTheme="minorHAnsi" w:eastAsia="Times New Roman" w:hAnsiTheme="minorHAnsi"/>
                <w:sz w:val="18"/>
                <w:szCs w:val="24"/>
                <w:lang w:bidi="ar-EG"/>
              </w:rPr>
              <w:t>E: Telesis Energy and Data</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10 800,00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0,00</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10 800,00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الهند</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sz w:val="18"/>
                <w:szCs w:val="24"/>
                <w:lang w:bidi="ar-EG"/>
              </w:rPr>
            </w:pPr>
            <w:r w:rsidRPr="004419CE">
              <w:rPr>
                <w:rFonts w:asciiTheme="minorHAnsi" w:eastAsia="Times New Roman" w:hAnsiTheme="minorHAnsi"/>
                <w:sz w:val="18"/>
                <w:szCs w:val="24"/>
                <w:lang w:bidi="ar-EG"/>
              </w:rPr>
              <w:t xml:space="preserve">REVE Systems (S) </w:t>
            </w:r>
            <w:proofErr w:type="spellStart"/>
            <w:r w:rsidRPr="004419CE">
              <w:rPr>
                <w:rFonts w:asciiTheme="minorHAnsi" w:eastAsia="Times New Roman" w:hAnsiTheme="minorHAnsi"/>
                <w:sz w:val="18"/>
                <w:szCs w:val="24"/>
                <w:lang w:bidi="ar-EG"/>
              </w:rPr>
              <w:t>Pte</w:t>
            </w:r>
            <w:proofErr w:type="spellEnd"/>
            <w:r w:rsidRPr="004419CE">
              <w:rPr>
                <w:rFonts w:asciiTheme="minorHAnsi" w:eastAsia="Times New Roman" w:hAnsiTheme="minorHAnsi"/>
                <w:sz w:val="18"/>
                <w:szCs w:val="24"/>
                <w:lang w:bidi="ar-EG"/>
              </w:rPr>
              <w:t xml:space="preserve"> Ltd</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10 800,00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0,00</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10 800,00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الولايات المتحدة الأمريكية</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sz w:val="18"/>
                <w:szCs w:val="24"/>
                <w:lang w:val="fr-FR" w:bidi="ar-EG"/>
              </w:rPr>
            </w:pPr>
            <w:proofErr w:type="spellStart"/>
            <w:r w:rsidRPr="004419CE">
              <w:rPr>
                <w:rFonts w:asciiTheme="minorHAnsi" w:eastAsia="Times New Roman" w:hAnsiTheme="minorHAnsi"/>
                <w:sz w:val="18"/>
                <w:szCs w:val="24"/>
                <w:lang w:val="fr-FR" w:bidi="ar-EG"/>
              </w:rPr>
              <w:t>UTStarcom</w:t>
            </w:r>
            <w:proofErr w:type="spellEnd"/>
            <w:r w:rsidRPr="004419CE">
              <w:rPr>
                <w:rFonts w:asciiTheme="minorHAnsi" w:eastAsia="Times New Roman" w:hAnsiTheme="minorHAnsi"/>
                <w:sz w:val="18"/>
                <w:szCs w:val="24"/>
                <w:lang w:val="fr-FR" w:bidi="ar-EG"/>
              </w:rPr>
              <w:t xml:space="preserve"> Inc.</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94 050,00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47 025,00</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47 025,00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TLC 2009</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68 625,00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p>
    <w:tbl>
      <w:tblPr>
        <w:bidiVisual/>
        <w:tblW w:w="4946" w:type="pct"/>
        <w:tblLayout w:type="fixed"/>
        <w:tblLook w:val="04A0" w:firstRow="1" w:lastRow="0" w:firstColumn="1" w:lastColumn="0" w:noHBand="0" w:noVBand="1"/>
      </w:tblPr>
      <w:tblGrid>
        <w:gridCol w:w="1377"/>
        <w:gridCol w:w="1301"/>
        <w:gridCol w:w="2575"/>
        <w:gridCol w:w="1369"/>
        <w:gridCol w:w="1369"/>
        <w:gridCol w:w="1534"/>
      </w:tblGrid>
      <w:tr w:rsidR="004419CE" w:rsidRPr="004419CE" w:rsidTr="008456C2">
        <w:trPr>
          <w:trHeight w:val="257"/>
        </w:trPr>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6"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0"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0"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5" w:type="dxa"/>
            <w:tcBorders>
              <w:top w:val="single" w:sz="4" w:space="0" w:color="auto"/>
              <w:left w:val="nil"/>
              <w:bottom w:val="single" w:sz="4" w:space="0" w:color="auto"/>
              <w:right w:val="single" w:sz="4" w:space="0" w:color="auto"/>
            </w:tcBorders>
            <w:shd w:val="clear" w:color="auto" w:fill="auto"/>
            <w:noWrap/>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s="Arial"/>
                <w:sz w:val="18"/>
                <w:szCs w:val="24"/>
                <w:lang w:val="fr-FR" w:bidi="ar-EG"/>
              </w:rPr>
            </w:pPr>
            <w:r w:rsidRPr="004419CE">
              <w:rPr>
                <w:rFonts w:asciiTheme="minorHAnsi" w:eastAsia="Times New Roman" w:hAnsiTheme="minorHAnsi" w:cs="Arial"/>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TLC 2011</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hint="cs"/>
                <w:color w:val="000000"/>
                <w:sz w:val="18"/>
                <w:szCs w:val="24"/>
                <w:rtl/>
                <w:lang w:val="fr-FR" w:bidi="ar-EG"/>
              </w:rPr>
              <w:t>سويسرا</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Client World 2011</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203 243,05</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194 643,25</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sz w:val="18"/>
                <w:szCs w:val="24"/>
                <w:lang w:val="fr-FR" w:bidi="ar-EG"/>
              </w:rPr>
            </w:pPr>
            <w:r w:rsidRPr="004419CE">
              <w:rPr>
                <w:rFonts w:asciiTheme="minorHAnsi" w:eastAsia="Times New Roman" w:hAnsiTheme="minorHAnsi"/>
                <w:sz w:val="18"/>
                <w:szCs w:val="24"/>
                <w:lang w:val="fr-FR" w:bidi="ar-EG"/>
              </w:rPr>
              <w:t>8 599,80</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olor w:val="000000"/>
                <w:sz w:val="18"/>
                <w:szCs w:val="24"/>
                <w:lang w:val="fr-FR" w:bidi="ar-EG"/>
              </w:rPr>
            </w:pP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color w:val="000000"/>
                <w:sz w:val="18"/>
                <w:szCs w:val="24"/>
                <w:lang w:val="fr-FR" w:bidi="ar-EG"/>
              </w:rPr>
            </w:pPr>
            <w:r w:rsidRPr="004419CE">
              <w:rPr>
                <w:rFonts w:asciiTheme="minorHAnsi" w:eastAsia="Times New Roman" w:hAnsiTheme="minorHAnsi"/>
                <w:color w:val="000000"/>
                <w:sz w:val="18"/>
                <w:szCs w:val="24"/>
                <w:lang w:val="fr-FR" w:bidi="ar-EG"/>
              </w:rPr>
              <w:t> </w:t>
            </w:r>
          </w:p>
        </w:tc>
      </w:tr>
      <w:tr w:rsidR="004419CE" w:rsidRPr="004419CE" w:rsidTr="008456C2">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asciiTheme="minorHAnsi" w:eastAsia="Times New Roman" w:hAnsiTheme="minorHAnsi" w:cs="Arial"/>
                <w:b/>
                <w:bCs/>
                <w:sz w:val="18"/>
                <w:szCs w:val="24"/>
                <w:lang w:val="fr-FR" w:bidi="ar-EG"/>
              </w:rPr>
            </w:pPr>
            <w:r w:rsidRPr="004419CE">
              <w:rPr>
                <w:rFonts w:asciiTheme="minorHAnsi" w:eastAsia="Times New Roman" w:hAnsiTheme="minorHAnsi" w:cs="Arial"/>
                <w:b/>
                <w:bCs/>
                <w:sz w:val="18"/>
                <w:szCs w:val="24"/>
                <w:lang w:val="fr-FR" w:bidi="ar-EG"/>
              </w:rPr>
              <w:t>TLC 2011</w:t>
            </w:r>
          </w:p>
        </w:tc>
        <w:tc>
          <w:tcPr>
            <w:tcW w:w="1301"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25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color w:val="000000"/>
                <w:sz w:val="18"/>
                <w:szCs w:val="24"/>
                <w:lang w:val="fr-FR" w:bidi="ar-EG"/>
              </w:rPr>
            </w:pPr>
            <w:r w:rsidRPr="004419CE">
              <w:rPr>
                <w:rFonts w:asciiTheme="minorHAnsi" w:eastAsia="Times New Roman" w:hAnsiTheme="minorHAnsi"/>
                <w:b/>
                <w:bCs/>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 </w:t>
            </w:r>
          </w:p>
        </w:tc>
        <w:tc>
          <w:tcPr>
            <w:tcW w:w="153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asciiTheme="minorHAnsi" w:eastAsia="Times New Roman" w:hAnsiTheme="minorHAnsi"/>
                <w:b/>
                <w:bCs/>
                <w:sz w:val="18"/>
                <w:szCs w:val="24"/>
                <w:lang w:val="fr-FR" w:bidi="ar-EG"/>
              </w:rPr>
            </w:pPr>
            <w:r w:rsidRPr="004419CE">
              <w:rPr>
                <w:rFonts w:asciiTheme="minorHAnsi" w:eastAsia="Times New Roman" w:hAnsiTheme="minorHAnsi"/>
                <w:b/>
                <w:bCs/>
                <w:sz w:val="18"/>
                <w:szCs w:val="24"/>
                <w:lang w:val="fr-FR" w:bidi="ar-EG"/>
              </w:rPr>
              <w:t>8 599,80</w:t>
            </w:r>
          </w:p>
        </w:tc>
      </w:tr>
    </w:tbl>
    <w:p w:rsidR="004419CE" w:rsidRPr="004419CE" w:rsidRDefault="004419CE" w:rsidP="004419CE">
      <w:pPr>
        <w:keepNext/>
        <w:pageBreakBefore/>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rPr>
          <w:b/>
          <w:bCs/>
          <w:sz w:val="28"/>
          <w:szCs w:val="40"/>
          <w:lang w:bidi="ar-SY"/>
        </w:rPr>
      </w:pPr>
      <w:bookmarkStart w:id="818" w:name="_Toc387338392"/>
      <w:r w:rsidRPr="004419CE">
        <w:rPr>
          <w:b/>
          <w:bCs/>
          <w:sz w:val="28"/>
          <w:szCs w:val="40"/>
          <w:rtl/>
          <w:lang w:bidi="ar-SY"/>
        </w:rPr>
        <w:lastRenderedPageBreak/>
        <w:t>قائمة الجهات المدينة في </w:t>
      </w:r>
      <w:r w:rsidRPr="004419CE">
        <w:rPr>
          <w:b/>
          <w:bCs/>
          <w:sz w:val="28"/>
          <w:szCs w:val="40"/>
          <w:lang w:bidi="ar-SY"/>
        </w:rPr>
        <w:t>31</w:t>
      </w:r>
      <w:r w:rsidRPr="004419CE">
        <w:rPr>
          <w:b/>
          <w:bCs/>
          <w:sz w:val="28"/>
          <w:szCs w:val="40"/>
          <w:rtl/>
          <w:lang w:bidi="ar-SY"/>
        </w:rPr>
        <w:t xml:space="preserve"> ديسمبر </w:t>
      </w:r>
      <w:r w:rsidRPr="004419CE">
        <w:rPr>
          <w:b/>
          <w:bCs/>
          <w:sz w:val="28"/>
          <w:szCs w:val="40"/>
          <w:lang w:bidi="ar-SY"/>
        </w:rPr>
        <w:t>2017</w:t>
      </w:r>
      <w:r w:rsidRPr="004419CE">
        <w:rPr>
          <w:b/>
          <w:bCs/>
          <w:sz w:val="28"/>
          <w:szCs w:val="40"/>
          <w:rtl/>
          <w:lang w:bidi="ar-SY"/>
        </w:rPr>
        <w:t xml:space="preserve"> بشأن أحداث تليكوم الاتحاد المنتهية (ت</w:t>
      </w:r>
      <w:r w:rsidRPr="004419CE">
        <w:rPr>
          <w:rFonts w:hint="cs"/>
          <w:b/>
          <w:bCs/>
          <w:sz w:val="28"/>
          <w:szCs w:val="40"/>
          <w:rtl/>
          <w:lang w:bidi="ar-SY"/>
        </w:rPr>
        <w:t>ابع</w:t>
      </w:r>
      <w:r w:rsidRPr="004419CE">
        <w:rPr>
          <w:b/>
          <w:bCs/>
          <w:sz w:val="28"/>
          <w:szCs w:val="40"/>
          <w:rtl/>
          <w:lang w:bidi="ar-SY"/>
        </w:rPr>
        <w:t>)</w:t>
      </w:r>
      <w:bookmarkEnd w:id="818"/>
    </w:p>
    <w:tbl>
      <w:tblPr>
        <w:tblpPr w:leftFromText="180" w:rightFromText="180" w:vertAnchor="text" w:tblpXSpec="right" w:tblpY="1"/>
        <w:tblOverlap w:val="never"/>
        <w:bidiVisual/>
        <w:tblW w:w="4935" w:type="pct"/>
        <w:tblLayout w:type="fixed"/>
        <w:tblLook w:val="04A0" w:firstRow="1" w:lastRow="0" w:firstColumn="1" w:lastColumn="0" w:noHBand="0" w:noVBand="1"/>
      </w:tblPr>
      <w:tblGrid>
        <w:gridCol w:w="1377"/>
        <w:gridCol w:w="1276"/>
        <w:gridCol w:w="2574"/>
        <w:gridCol w:w="1371"/>
        <w:gridCol w:w="1371"/>
        <w:gridCol w:w="1535"/>
      </w:tblGrid>
      <w:tr w:rsidR="004419CE" w:rsidRPr="004419CE" w:rsidTr="008456C2">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5"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hint="cs"/>
                <w:sz w:val="18"/>
                <w:szCs w:val="24"/>
                <w:rtl/>
                <w:lang w:val="fr-FR" w:bidi="ar-EG"/>
              </w:rPr>
              <w:t>ألمانيا</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sz w:val="18"/>
                <w:szCs w:val="24"/>
                <w:lang w:val="fr-FR" w:bidi="ar-EG"/>
              </w:rPr>
            </w:pPr>
            <w:r w:rsidRPr="004419CE">
              <w:rPr>
                <w:rFonts w:eastAsia="Times New Roman"/>
                <w:sz w:val="18"/>
                <w:szCs w:val="24"/>
                <w:lang w:val="fr-FR" w:bidi="ar-EG"/>
              </w:rPr>
              <w:t xml:space="preserve">LS </w:t>
            </w:r>
            <w:proofErr w:type="spellStart"/>
            <w:r w:rsidRPr="004419CE">
              <w:rPr>
                <w:rFonts w:eastAsia="Times New Roman"/>
                <w:sz w:val="18"/>
                <w:szCs w:val="24"/>
                <w:lang w:val="fr-FR" w:bidi="ar-EG"/>
              </w:rPr>
              <w:t>Telcom</w:t>
            </w:r>
            <w:proofErr w:type="spellEnd"/>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13 650,00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13 650,00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الكاميرون</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Ministère des Postes</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الكونغو</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Ministère des Postes</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110 000,00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قطر</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Ooreddo</w:t>
            </w:r>
            <w:proofErr w:type="spellEnd"/>
            <w:r w:rsidRPr="004419CE">
              <w:rPr>
                <w:rFonts w:eastAsia="Times New Roman"/>
                <w:color w:val="000000"/>
                <w:sz w:val="18"/>
                <w:szCs w:val="24"/>
                <w:lang w:val="fr-FR" w:bidi="ar-EG"/>
              </w:rPr>
              <w:t xml:space="preserve"> Qatar</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2 743 966,60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2 743 966,60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الهند</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TCIL</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5 400,00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5 400,00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قطر</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Ministry of ICT</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14 000,00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14 000,00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نيجيريا</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NCC</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12 000,00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12 000,00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المملكة العربية السعودية</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Saudi</w:t>
            </w:r>
            <w:proofErr w:type="spellEnd"/>
            <w:r w:rsidRPr="004419CE">
              <w:rPr>
                <w:rFonts w:eastAsia="Times New Roman"/>
                <w:color w:val="000000"/>
                <w:sz w:val="18"/>
                <w:szCs w:val="24"/>
                <w:lang w:val="fr-FR" w:bidi="ar-EG"/>
              </w:rPr>
              <w:t xml:space="preserve"> Telecom</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20 250,00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20 250,00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val="fr-FR" w:bidi="ar-EG"/>
              </w:rPr>
            </w:pPr>
            <w:r w:rsidRPr="004419CE">
              <w:rPr>
                <w:rFonts w:eastAsia="Times New Roman"/>
                <w:b/>
                <w:bCs/>
                <w:color w:val="000000"/>
                <w:sz w:val="18"/>
                <w:szCs w:val="24"/>
                <w:lang w:val="fr-FR" w:bidi="ar-EG"/>
              </w:rPr>
              <w:t>TLC 2014</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110 000,00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pPr>
    </w:p>
    <w:tbl>
      <w:tblPr>
        <w:tblpPr w:leftFromText="180" w:rightFromText="180" w:vertAnchor="text" w:tblpXSpec="right" w:tblpY="1"/>
        <w:tblOverlap w:val="never"/>
        <w:bidiVisual/>
        <w:tblW w:w="4935" w:type="pct"/>
        <w:tblLayout w:type="fixed"/>
        <w:tblLook w:val="04A0" w:firstRow="1" w:lastRow="0" w:firstColumn="1" w:lastColumn="0" w:noHBand="0" w:noVBand="1"/>
      </w:tblPr>
      <w:tblGrid>
        <w:gridCol w:w="1377"/>
        <w:gridCol w:w="1276"/>
        <w:gridCol w:w="2574"/>
        <w:gridCol w:w="1371"/>
        <w:gridCol w:w="1371"/>
        <w:gridCol w:w="1535"/>
      </w:tblGrid>
      <w:tr w:rsidR="004419CE" w:rsidRPr="004419CE" w:rsidTr="008456C2">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5"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hint="cs"/>
                <w:sz w:val="18"/>
                <w:szCs w:val="24"/>
                <w:rtl/>
                <w:lang w:val="fr-FR" w:bidi="ar-EG"/>
              </w:rPr>
              <w:t>جنوب السودان</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sz w:val="18"/>
                <w:szCs w:val="24"/>
                <w:lang w:val="fr-FR" w:bidi="ar-EG"/>
              </w:rPr>
            </w:pPr>
            <w:r w:rsidRPr="004419CE">
              <w:rPr>
                <w:rFonts w:eastAsia="Times New Roman"/>
                <w:sz w:val="18"/>
                <w:szCs w:val="24"/>
                <w:lang w:val="fr-FR" w:bidi="ar-EG"/>
              </w:rPr>
              <w:t xml:space="preserve">National Communication </w:t>
            </w:r>
            <w:proofErr w:type="spellStart"/>
            <w:r w:rsidRPr="004419CE">
              <w:rPr>
                <w:rFonts w:eastAsia="Times New Roman"/>
                <w:sz w:val="18"/>
                <w:szCs w:val="24"/>
                <w:lang w:val="fr-FR" w:bidi="ar-EG"/>
              </w:rPr>
              <w:t>Authority</w:t>
            </w:r>
            <w:proofErr w:type="spellEnd"/>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100 000,00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 xml:space="preserve">سري </w:t>
            </w:r>
            <w:proofErr w:type="spellStart"/>
            <w:r w:rsidRPr="004419CE">
              <w:rPr>
                <w:rFonts w:eastAsia="Times New Roman" w:hint="cs"/>
                <w:color w:val="000000"/>
                <w:sz w:val="18"/>
                <w:szCs w:val="24"/>
                <w:rtl/>
                <w:lang w:val="fr-FR" w:bidi="ar-EG"/>
              </w:rPr>
              <w:t>لانكا</w:t>
            </w:r>
            <w:proofErr w:type="spellEnd"/>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Negete</w:t>
            </w:r>
            <w:proofErr w:type="spellEnd"/>
            <w:r w:rsidRPr="004419CE">
              <w:rPr>
                <w:rFonts w:eastAsia="Times New Roman"/>
                <w:color w:val="000000"/>
                <w:sz w:val="18"/>
                <w:szCs w:val="24"/>
                <w:lang w:val="fr-FR" w:bidi="ar-EG"/>
              </w:rPr>
              <w:t xml:space="preserve"> </w:t>
            </w:r>
            <w:proofErr w:type="spellStart"/>
            <w:r w:rsidRPr="004419CE">
              <w:rPr>
                <w:rFonts w:eastAsia="Times New Roman"/>
                <w:color w:val="000000"/>
                <w:sz w:val="18"/>
                <w:szCs w:val="24"/>
                <w:lang w:val="fr-FR" w:bidi="ar-EG"/>
              </w:rPr>
              <w:t>Private</w:t>
            </w:r>
            <w:proofErr w:type="spellEnd"/>
            <w:r w:rsidRPr="004419CE">
              <w:rPr>
                <w:rFonts w:eastAsia="Times New Roman"/>
                <w:color w:val="000000"/>
                <w:sz w:val="18"/>
                <w:szCs w:val="24"/>
                <w:lang w:val="fr-FR" w:bidi="ar-EG"/>
              </w:rPr>
              <w:t xml:space="preserve"> Ltd.</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مصر</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Tawasol</w:t>
            </w:r>
            <w:proofErr w:type="spellEnd"/>
            <w:r w:rsidRPr="004419CE">
              <w:rPr>
                <w:rFonts w:eastAsia="Times New Roman"/>
                <w:color w:val="000000"/>
                <w:sz w:val="18"/>
                <w:szCs w:val="24"/>
                <w:lang w:val="fr-FR" w:bidi="ar-EG"/>
              </w:rPr>
              <w:t xml:space="preserve"> IT</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r w:rsidRPr="004419CE">
              <w:rPr>
                <w:rFonts w:eastAsia="Times New Roman"/>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أوغندا</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Uganda Communications Commission</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130 000,00</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130 000,00</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val="fr-FR" w:bidi="ar-EG"/>
              </w:rPr>
            </w:pPr>
            <w:r w:rsidRPr="004419CE">
              <w:rPr>
                <w:rFonts w:eastAsia="Times New Roman"/>
                <w:b/>
                <w:bCs/>
                <w:color w:val="000000"/>
                <w:sz w:val="18"/>
                <w:szCs w:val="24"/>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5"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2 400,00</w:t>
            </w:r>
          </w:p>
        </w:tc>
      </w:tr>
    </w:tbl>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897"/>
          <w:tab w:val="clear" w:pos="6464"/>
          <w:tab w:val="clear" w:pos="7031"/>
          <w:tab w:val="clear" w:pos="7598"/>
          <w:tab w:val="clear" w:pos="8165"/>
          <w:tab w:val="clear" w:pos="8732"/>
          <w:tab w:val="clear" w:pos="9299"/>
          <w:tab w:val="left" w:pos="1490"/>
          <w:tab w:val="left" w:pos="2766"/>
          <w:tab w:val="left" w:pos="6713"/>
          <w:tab w:val="left" w:pos="8085"/>
        </w:tabs>
        <w:spacing w:before="40" w:after="40" w:line="180" w:lineRule="exact"/>
        <w:ind w:left="113"/>
        <w:jc w:val="left"/>
        <w:rPr>
          <w:rFonts w:eastAsia="Times New Roman"/>
          <w:sz w:val="20"/>
          <w:szCs w:val="26"/>
          <w:lang w:val="fr-FR" w:bidi="ar-EG"/>
        </w:rPr>
      </w:pPr>
      <w:r w:rsidRPr="004419CE">
        <w:rPr>
          <w:rFonts w:eastAsia="Times New Roman"/>
          <w:sz w:val="20"/>
          <w:szCs w:val="26"/>
          <w:lang w:val="fr-FR" w:bidi="ar-EG"/>
        </w:rPr>
        <w:br w:type="textWrapping" w:clear="all"/>
      </w:r>
      <w:r w:rsidRPr="004419CE">
        <w:rPr>
          <w:rFonts w:eastAsia="Times New Roman"/>
          <w:sz w:val="20"/>
          <w:szCs w:val="26"/>
          <w:lang w:val="fr-FR" w:bidi="ar-EG"/>
        </w:rPr>
        <w:br w:type="page"/>
      </w:r>
    </w:p>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20"/>
        <w:jc w:val="center"/>
        <w:rPr>
          <w:b/>
          <w:bCs/>
          <w:i/>
          <w:iCs/>
          <w:rtl/>
          <w:lang w:bidi="ar-EG"/>
        </w:rPr>
      </w:pPr>
      <w:r w:rsidRPr="004419CE">
        <w:rPr>
          <w:b/>
          <w:bCs/>
          <w:sz w:val="28"/>
          <w:szCs w:val="40"/>
          <w:rtl/>
          <w:lang w:bidi="ar-SY"/>
        </w:rPr>
        <w:lastRenderedPageBreak/>
        <w:t>قائمة الجهات المدينة في </w:t>
      </w:r>
      <w:r w:rsidRPr="004419CE">
        <w:rPr>
          <w:b/>
          <w:bCs/>
          <w:sz w:val="28"/>
          <w:szCs w:val="40"/>
          <w:lang w:bidi="ar-SY"/>
        </w:rPr>
        <w:t>31</w:t>
      </w:r>
      <w:r w:rsidRPr="004419CE">
        <w:rPr>
          <w:b/>
          <w:bCs/>
          <w:sz w:val="28"/>
          <w:szCs w:val="40"/>
          <w:rtl/>
          <w:lang w:bidi="ar-SY"/>
        </w:rPr>
        <w:t xml:space="preserve"> ديسمبر </w:t>
      </w:r>
      <w:r w:rsidRPr="004419CE">
        <w:rPr>
          <w:b/>
          <w:bCs/>
          <w:sz w:val="28"/>
          <w:szCs w:val="40"/>
          <w:lang w:bidi="ar-SY"/>
        </w:rPr>
        <w:t>2017</w:t>
      </w:r>
      <w:r w:rsidRPr="004419CE">
        <w:rPr>
          <w:b/>
          <w:bCs/>
          <w:sz w:val="28"/>
          <w:szCs w:val="40"/>
          <w:rtl/>
          <w:lang w:bidi="ar-SY"/>
        </w:rPr>
        <w:t xml:space="preserve"> بشأن أحداث تليكوم الاتحاد المنتهية (ت</w:t>
      </w:r>
      <w:r w:rsidRPr="004419CE">
        <w:rPr>
          <w:rFonts w:hint="cs"/>
          <w:b/>
          <w:bCs/>
          <w:sz w:val="28"/>
          <w:szCs w:val="40"/>
          <w:rtl/>
          <w:lang w:bidi="ar-SY"/>
        </w:rPr>
        <w:t>تمة</w:t>
      </w:r>
      <w:r w:rsidRPr="004419CE">
        <w:rPr>
          <w:b/>
          <w:bCs/>
          <w:sz w:val="28"/>
          <w:szCs w:val="40"/>
          <w:rtl/>
          <w:lang w:bidi="ar-SY"/>
        </w:rPr>
        <w:t>)</w:t>
      </w:r>
    </w:p>
    <w:tbl>
      <w:tblPr>
        <w:bidiVisual/>
        <w:tblW w:w="4930" w:type="pct"/>
        <w:tblLayout w:type="fixed"/>
        <w:tblLook w:val="04A0" w:firstRow="1" w:lastRow="0" w:firstColumn="1" w:lastColumn="0" w:noHBand="0" w:noVBand="1"/>
      </w:tblPr>
      <w:tblGrid>
        <w:gridCol w:w="1377"/>
        <w:gridCol w:w="1275"/>
        <w:gridCol w:w="2571"/>
        <w:gridCol w:w="1369"/>
        <w:gridCol w:w="1369"/>
        <w:gridCol w:w="1533"/>
      </w:tblGrid>
      <w:tr w:rsidR="004419CE" w:rsidRPr="004419CE" w:rsidTr="008456C2">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73"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70"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70"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4"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sz w:val="18"/>
                <w:szCs w:val="24"/>
                <w:lang w:val="fr-FR" w:bidi="ar-EG"/>
              </w:rPr>
            </w:pPr>
            <w:r w:rsidRPr="004419CE">
              <w:rPr>
                <w:rFonts w:eastAsia="Times New Roman"/>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hint="cs"/>
                <w:sz w:val="18"/>
                <w:szCs w:val="24"/>
                <w:rtl/>
                <w:lang w:val="fr-FR" w:bidi="ar-EG"/>
              </w:rPr>
              <w:t>أوغندا</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sz w:val="18"/>
                <w:szCs w:val="24"/>
                <w:lang w:val="fr-FR" w:bidi="ar-EG"/>
              </w:rPr>
            </w:pPr>
            <w:proofErr w:type="spellStart"/>
            <w:r w:rsidRPr="004419CE">
              <w:rPr>
                <w:rFonts w:eastAsia="Times New Roman"/>
                <w:sz w:val="18"/>
                <w:szCs w:val="24"/>
                <w:lang w:val="fr-FR" w:bidi="ar-EG"/>
              </w:rPr>
              <w:t>Abercom</w:t>
            </w:r>
            <w:proofErr w:type="spellEnd"/>
            <w:r w:rsidRPr="004419CE">
              <w:rPr>
                <w:rFonts w:eastAsia="Times New Roman"/>
                <w:sz w:val="18"/>
                <w:szCs w:val="24"/>
                <w:lang w:val="fr-FR" w:bidi="ar-EG"/>
              </w:rPr>
              <w:t>(U)</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1 200,00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كينيا</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FarmDrive</w:t>
            </w:r>
            <w:proofErr w:type="spellEnd"/>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1 200,00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الجزائر</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CH" w:bidi="ar-EG"/>
              </w:rPr>
            </w:pPr>
            <w:r w:rsidRPr="004419CE">
              <w:rPr>
                <w:rFonts w:eastAsia="Times New Roman"/>
                <w:color w:val="000000"/>
                <w:sz w:val="18"/>
                <w:szCs w:val="24"/>
                <w:lang w:val="fr-CH" w:bidi="ar-EG"/>
              </w:rPr>
              <w:t>Ministère de la Poste &amp; des Tech.</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11 900,00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11 900,00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الأرجنتين</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Ministerio</w:t>
            </w:r>
            <w:proofErr w:type="spellEnd"/>
            <w:r w:rsidRPr="004419CE">
              <w:rPr>
                <w:rFonts w:eastAsia="Times New Roman"/>
                <w:color w:val="000000"/>
                <w:sz w:val="18"/>
                <w:szCs w:val="24"/>
                <w:lang w:val="fr-FR" w:bidi="ar-EG"/>
              </w:rPr>
              <w:t xml:space="preserve"> de </w:t>
            </w:r>
            <w:proofErr w:type="spellStart"/>
            <w:r w:rsidRPr="004419CE">
              <w:rPr>
                <w:rFonts w:eastAsia="Times New Roman"/>
                <w:color w:val="000000"/>
                <w:sz w:val="18"/>
                <w:szCs w:val="24"/>
                <w:lang w:val="fr-FR" w:bidi="ar-EG"/>
              </w:rPr>
              <w:t>Comunicaciones</w:t>
            </w:r>
            <w:proofErr w:type="spellEnd"/>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40 000,00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40 000,00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السودان</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National Information Center</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50 000,00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50 000,00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اليابان</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xml:space="preserve">OKI Electric </w:t>
            </w:r>
            <w:proofErr w:type="spellStart"/>
            <w:r w:rsidRPr="004419CE">
              <w:rPr>
                <w:rFonts w:eastAsia="Times New Roman"/>
                <w:color w:val="000000"/>
                <w:sz w:val="18"/>
                <w:szCs w:val="24"/>
                <w:lang w:val="fr-FR" w:bidi="ar-EG"/>
              </w:rPr>
              <w:t>Industry</w:t>
            </w:r>
            <w:proofErr w:type="spellEnd"/>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الإمارات العربية المتحدة</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xml:space="preserve">Telecom. </w:t>
            </w:r>
            <w:proofErr w:type="spellStart"/>
            <w:r w:rsidRPr="004419CE">
              <w:rPr>
                <w:rFonts w:eastAsia="Times New Roman"/>
                <w:color w:val="000000"/>
                <w:sz w:val="18"/>
                <w:szCs w:val="24"/>
                <w:lang w:val="fr-FR" w:bidi="ar-EG"/>
              </w:rPr>
              <w:t>Regulatory</w:t>
            </w:r>
            <w:proofErr w:type="spellEnd"/>
            <w:r w:rsidRPr="004419CE">
              <w:rPr>
                <w:rFonts w:eastAsia="Times New Roman"/>
                <w:color w:val="000000"/>
                <w:sz w:val="18"/>
                <w:szCs w:val="24"/>
                <w:lang w:val="fr-FR" w:bidi="ar-EG"/>
              </w:rPr>
              <w:t xml:space="preserve"> </w:t>
            </w:r>
            <w:proofErr w:type="spellStart"/>
            <w:r w:rsidRPr="004419CE">
              <w:rPr>
                <w:rFonts w:eastAsia="Times New Roman"/>
                <w:color w:val="000000"/>
                <w:sz w:val="18"/>
                <w:szCs w:val="24"/>
                <w:lang w:val="fr-FR" w:bidi="ar-EG"/>
              </w:rPr>
              <w:t>Authority</w:t>
            </w:r>
            <w:proofErr w:type="spellEnd"/>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100 000,00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100 000,00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r w:rsidRPr="004419CE">
              <w:rPr>
                <w:rFonts w:eastAsia="Times New Roman"/>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hint="cs"/>
                <w:color w:val="000000"/>
                <w:sz w:val="18"/>
                <w:szCs w:val="24"/>
                <w:rtl/>
                <w:lang w:val="fr-FR" w:bidi="ar-EG"/>
              </w:rPr>
              <w:t>سنغافورة</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roofErr w:type="spellStart"/>
            <w:r w:rsidRPr="004419CE">
              <w:rPr>
                <w:rFonts w:eastAsia="Times New Roman"/>
                <w:color w:val="000000"/>
                <w:sz w:val="18"/>
                <w:szCs w:val="24"/>
                <w:lang w:val="fr-FR" w:bidi="ar-EG"/>
              </w:rPr>
              <w:t>Voxvalley</w:t>
            </w:r>
            <w:proofErr w:type="spellEnd"/>
            <w:r w:rsidRPr="004419CE">
              <w:rPr>
                <w:rFonts w:eastAsia="Times New Roman"/>
                <w:color w:val="000000"/>
                <w:sz w:val="18"/>
                <w:szCs w:val="24"/>
                <w:lang w:val="fr-FR" w:bidi="ar-EG"/>
              </w:rPr>
              <w:t xml:space="preserve"> Tech.</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1 200,00</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color w:val="000000"/>
                <w:sz w:val="18"/>
                <w:szCs w:val="24"/>
                <w:lang w:val="fr-FR" w:bidi="ar-EG"/>
              </w:rPr>
              <w:t>0,00</w:t>
            </w:r>
          </w:p>
        </w:tc>
      </w:tr>
      <w:tr w:rsidR="004419CE" w:rsidRPr="004419CE" w:rsidTr="008456C2">
        <w:trPr>
          <w:trHeight w:val="52"/>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color w:val="000000"/>
                <w:sz w:val="18"/>
                <w:szCs w:val="24"/>
                <w:lang w:val="fr-FR" w:bidi="ar-EG"/>
              </w:rPr>
            </w:pP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color w:val="000000"/>
                <w:sz w:val="18"/>
                <w:szCs w:val="24"/>
                <w:lang w:val="fr-FR" w:bidi="ar-EG"/>
              </w:rPr>
            </w:pPr>
            <w:r w:rsidRPr="004419CE">
              <w:rPr>
                <w:rFonts w:eastAsia="Times New Roman"/>
                <w:b/>
                <w:bCs/>
                <w:color w:val="000000"/>
                <w:sz w:val="18"/>
                <w:szCs w:val="24"/>
                <w:lang w:val="fr-FR" w:bidi="ar-EG"/>
              </w:rPr>
              <w:t>TLC 2016</w:t>
            </w:r>
          </w:p>
        </w:tc>
        <w:tc>
          <w:tcPr>
            <w:tcW w:w="1276"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2573"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lang w:val="fr-FR" w:bidi="ar-EG"/>
              </w:rPr>
              <w:t> </w:t>
            </w:r>
          </w:p>
        </w:tc>
        <w:tc>
          <w:tcPr>
            <w:tcW w:w="1370"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r w:rsidRPr="004419CE">
              <w:rPr>
                <w:rFonts w:eastAsia="Times New Roman" w:cs="Arial"/>
                <w:b/>
                <w:bCs/>
                <w:sz w:val="18"/>
                <w:szCs w:val="24"/>
                <w:lang w:val="fr-FR" w:eastAsia="en-US" w:bidi="ar-EG"/>
              </w:rPr>
              <w:t>92 400,00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rFonts w:cs="Arial"/>
          <w:b/>
          <w:bCs/>
          <w:rtl/>
        </w:rPr>
      </w:pPr>
    </w:p>
    <w:tbl>
      <w:tblPr>
        <w:bidiVisual/>
        <w:tblW w:w="4924" w:type="pct"/>
        <w:tblLayout w:type="fixed"/>
        <w:tblLook w:val="04A0" w:firstRow="1" w:lastRow="0" w:firstColumn="1" w:lastColumn="0" w:noHBand="0" w:noVBand="1"/>
      </w:tblPr>
      <w:tblGrid>
        <w:gridCol w:w="1377"/>
        <w:gridCol w:w="1273"/>
        <w:gridCol w:w="2568"/>
        <w:gridCol w:w="1367"/>
        <w:gridCol w:w="1367"/>
        <w:gridCol w:w="1531"/>
      </w:tblGrid>
      <w:tr w:rsidR="004419CE" w:rsidRPr="004419CE" w:rsidTr="008456C2">
        <w:trPr>
          <w:trHeight w:val="4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bidi="ar-SY"/>
              </w:rPr>
            </w:pPr>
            <w:r w:rsidRPr="004419CE">
              <w:rPr>
                <w:rFonts w:eastAsia="Times New Roman"/>
                <w:b/>
                <w:bCs/>
                <w:sz w:val="18"/>
                <w:szCs w:val="24"/>
                <w:rtl/>
                <w:lang w:eastAsia="en-US" w:bidi="ar-EG"/>
              </w:rPr>
              <w:t>الحدث</w:t>
            </w:r>
          </w:p>
        </w:tc>
        <w:tc>
          <w:tcPr>
            <w:tcW w:w="1274"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2569"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1368"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1368"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المدفوع</w:t>
            </w:r>
          </w:p>
        </w:tc>
        <w:tc>
          <w:tcPr>
            <w:tcW w:w="1532" w:type="dxa"/>
            <w:tcBorders>
              <w:top w:val="single" w:sz="4" w:space="0" w:color="auto"/>
              <w:left w:val="nil"/>
              <w:bottom w:val="single" w:sz="4" w:space="0" w:color="auto"/>
              <w:right w:val="single" w:sz="4" w:space="0" w:color="auto"/>
            </w:tcBorders>
            <w:shd w:val="clear" w:color="auto" w:fill="auto"/>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b/>
                <w:bCs/>
                <w:sz w:val="18"/>
                <w:szCs w:val="24"/>
                <w:lang w:eastAsia="en-US" w:bidi="ar-EG"/>
              </w:rPr>
            </w:pPr>
            <w:r w:rsidRPr="004419CE">
              <w:rPr>
                <w:rFonts w:eastAsia="Times New Roman"/>
                <w:b/>
                <w:bCs/>
                <w:sz w:val="18"/>
                <w:szCs w:val="24"/>
                <w:rtl/>
                <w:lang w:eastAsia="en-US" w:bidi="ar-EG"/>
              </w:rPr>
              <w:t>الرصيد المستحق</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p>
        </w:tc>
        <w:tc>
          <w:tcPr>
            <w:tcW w:w="1274"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sz w:val="18"/>
                <w:szCs w:val="24"/>
                <w:lang w:val="fr-FR" w:bidi="ar-EG"/>
              </w:rPr>
            </w:pPr>
            <w:r w:rsidRPr="004419CE">
              <w:rPr>
                <w:rFonts w:eastAsia="Times New Roman"/>
                <w:sz w:val="18"/>
                <w:szCs w:val="24"/>
                <w:lang w:val="fr-FR" w:bidi="ar-EG"/>
              </w:rPr>
              <w:t> </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r w:rsidRPr="004419CE">
              <w:rPr>
                <w:rFonts w:eastAsia="Times New Roman"/>
                <w:sz w:val="18"/>
                <w:szCs w:val="24"/>
                <w:lang w:val="fr-FR" w:bidi="ar-EG"/>
              </w:rPr>
              <w:t> </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18"/>
                <w:szCs w:val="24"/>
              </w:rPr>
            </w:pPr>
            <w:r w:rsidRPr="004419CE">
              <w:rPr>
                <w:rFonts w:hint="cs"/>
                <w:sz w:val="18"/>
                <w:szCs w:val="24"/>
                <w:rtl/>
              </w:rPr>
              <w:t>اليمن</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sz w:val="18"/>
                <w:szCs w:val="24"/>
              </w:rPr>
            </w:pPr>
            <w:proofErr w:type="spellStart"/>
            <w:r w:rsidRPr="004419CE">
              <w:rPr>
                <w:sz w:val="18"/>
                <w:szCs w:val="24"/>
              </w:rPr>
              <w:t>AnaMehani</w:t>
            </w:r>
            <w:proofErr w:type="spellEnd"/>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1 200,00</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0,00</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1 200,00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18"/>
                <w:szCs w:val="24"/>
              </w:rPr>
            </w:pPr>
            <w:r w:rsidRPr="004419CE">
              <w:rPr>
                <w:rFonts w:hint="cs"/>
                <w:color w:val="000000"/>
                <w:sz w:val="18"/>
                <w:szCs w:val="24"/>
                <w:rtl/>
              </w:rPr>
              <w:t>الكاميرون</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color w:val="000000"/>
                <w:sz w:val="18"/>
                <w:szCs w:val="24"/>
              </w:rPr>
            </w:pPr>
            <w:r w:rsidRPr="004419CE">
              <w:rPr>
                <w:color w:val="000000"/>
                <w:sz w:val="18"/>
                <w:szCs w:val="24"/>
              </w:rPr>
              <w:t>Citizen Assoc. For Tech. Development</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1</w:t>
            </w:r>
            <w:r w:rsidRPr="004419CE">
              <w:rPr>
                <w:sz w:val="18"/>
                <w:szCs w:val="24"/>
              </w:rPr>
              <w:t> </w:t>
            </w:r>
            <w:r w:rsidRPr="004419CE">
              <w:rPr>
                <w:color w:val="000000"/>
                <w:sz w:val="18"/>
                <w:szCs w:val="24"/>
              </w:rPr>
              <w:t>200,00</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0,00</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1 200,00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18"/>
                <w:szCs w:val="24"/>
              </w:rPr>
            </w:pPr>
            <w:r w:rsidRPr="004419CE">
              <w:rPr>
                <w:rFonts w:hint="cs"/>
                <w:color w:val="000000"/>
                <w:sz w:val="18"/>
                <w:szCs w:val="24"/>
                <w:rtl/>
              </w:rPr>
              <w:t>بنن</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color w:val="000000"/>
                <w:sz w:val="18"/>
                <w:szCs w:val="24"/>
              </w:rPr>
            </w:pPr>
            <w:proofErr w:type="spellStart"/>
            <w:r w:rsidRPr="004419CE">
              <w:rPr>
                <w:color w:val="000000"/>
                <w:sz w:val="18"/>
                <w:szCs w:val="24"/>
              </w:rPr>
              <w:t>Ministère</w:t>
            </w:r>
            <w:proofErr w:type="spellEnd"/>
            <w:r w:rsidRPr="004419CE">
              <w:rPr>
                <w:color w:val="000000"/>
                <w:sz w:val="18"/>
                <w:szCs w:val="24"/>
              </w:rPr>
              <w:t xml:space="preserve"> de </w:t>
            </w:r>
            <w:proofErr w:type="spellStart"/>
            <w:r w:rsidRPr="004419CE">
              <w:rPr>
                <w:color w:val="000000"/>
                <w:sz w:val="18"/>
                <w:szCs w:val="24"/>
              </w:rPr>
              <w:t>l'Economie</w:t>
            </w:r>
            <w:proofErr w:type="spellEnd"/>
            <w:r w:rsidRPr="004419CE">
              <w:rPr>
                <w:color w:val="000000"/>
                <w:sz w:val="18"/>
                <w:szCs w:val="24"/>
              </w:rPr>
              <w:t xml:space="preserve"> </w:t>
            </w:r>
            <w:proofErr w:type="spellStart"/>
            <w:r w:rsidRPr="004419CE">
              <w:rPr>
                <w:color w:val="000000"/>
                <w:sz w:val="18"/>
                <w:szCs w:val="24"/>
              </w:rPr>
              <w:t>Numérique</w:t>
            </w:r>
            <w:proofErr w:type="spellEnd"/>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50</w:t>
            </w:r>
            <w:r w:rsidRPr="004419CE">
              <w:rPr>
                <w:sz w:val="18"/>
                <w:szCs w:val="24"/>
              </w:rPr>
              <w:t> </w:t>
            </w:r>
            <w:r w:rsidRPr="004419CE">
              <w:rPr>
                <w:color w:val="000000"/>
                <w:sz w:val="18"/>
                <w:szCs w:val="24"/>
              </w:rPr>
              <w:t>000,00</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0,00</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50 000,00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18"/>
                <w:szCs w:val="24"/>
              </w:rPr>
            </w:pPr>
            <w:r w:rsidRPr="004419CE">
              <w:rPr>
                <w:rFonts w:hint="cs"/>
                <w:color w:val="000000"/>
                <w:sz w:val="18"/>
                <w:szCs w:val="24"/>
                <w:rtl/>
              </w:rPr>
              <w:t>جنوب إفريقيا</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color w:val="000000"/>
                <w:sz w:val="18"/>
                <w:szCs w:val="24"/>
              </w:rPr>
            </w:pPr>
            <w:r w:rsidRPr="004419CE">
              <w:rPr>
                <w:sz w:val="18"/>
                <w:szCs w:val="24"/>
              </w:rPr>
              <w:t>Department of Telecom. &amp; Postal Serv.*</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50</w:t>
            </w:r>
            <w:r w:rsidRPr="004419CE">
              <w:rPr>
                <w:sz w:val="18"/>
                <w:szCs w:val="24"/>
              </w:rPr>
              <w:t> </w:t>
            </w:r>
            <w:r w:rsidRPr="004419CE">
              <w:rPr>
                <w:color w:val="000000"/>
                <w:sz w:val="18"/>
                <w:szCs w:val="24"/>
              </w:rPr>
              <w:t>000,00</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0,00</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50 000,00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18"/>
                <w:szCs w:val="24"/>
              </w:rPr>
            </w:pPr>
            <w:r w:rsidRPr="004419CE">
              <w:rPr>
                <w:rFonts w:hint="cs"/>
                <w:color w:val="000000"/>
                <w:sz w:val="18"/>
                <w:szCs w:val="24"/>
                <w:rtl/>
              </w:rPr>
              <w:t>كوريا</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color w:val="000000"/>
                <w:sz w:val="18"/>
                <w:szCs w:val="24"/>
              </w:rPr>
            </w:pPr>
            <w:r w:rsidRPr="004419CE">
              <w:rPr>
                <w:color w:val="000000"/>
                <w:sz w:val="18"/>
                <w:szCs w:val="24"/>
              </w:rPr>
              <w:t>Lee Convention*</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50</w:t>
            </w:r>
            <w:r w:rsidRPr="004419CE">
              <w:rPr>
                <w:sz w:val="18"/>
                <w:szCs w:val="24"/>
              </w:rPr>
              <w:t> </w:t>
            </w:r>
            <w:r w:rsidRPr="004419CE">
              <w:rPr>
                <w:color w:val="000000"/>
                <w:sz w:val="18"/>
                <w:szCs w:val="24"/>
              </w:rPr>
              <w:t>250,00</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0,00</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50 250,00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18"/>
                <w:szCs w:val="24"/>
              </w:rPr>
            </w:pPr>
            <w:r w:rsidRPr="004419CE">
              <w:rPr>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18"/>
                <w:szCs w:val="24"/>
              </w:rPr>
            </w:pPr>
            <w:r w:rsidRPr="004419CE">
              <w:rPr>
                <w:rFonts w:hint="cs"/>
                <w:color w:val="000000"/>
                <w:sz w:val="18"/>
                <w:szCs w:val="24"/>
                <w:rtl/>
              </w:rPr>
              <w:t>الغابون</w:t>
            </w:r>
          </w:p>
        </w:tc>
        <w:tc>
          <w:tcPr>
            <w:tcW w:w="2569"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color w:val="000000"/>
                <w:sz w:val="18"/>
                <w:szCs w:val="24"/>
              </w:rPr>
            </w:pPr>
            <w:proofErr w:type="spellStart"/>
            <w:r w:rsidRPr="004419CE">
              <w:rPr>
                <w:color w:val="000000"/>
                <w:sz w:val="18"/>
                <w:szCs w:val="24"/>
              </w:rPr>
              <w:t>Ministère</w:t>
            </w:r>
            <w:proofErr w:type="spellEnd"/>
            <w:r w:rsidRPr="004419CE">
              <w:rPr>
                <w:color w:val="000000"/>
                <w:sz w:val="18"/>
                <w:szCs w:val="24"/>
              </w:rPr>
              <w:t xml:space="preserve"> de </w:t>
            </w:r>
            <w:proofErr w:type="spellStart"/>
            <w:r w:rsidRPr="004419CE">
              <w:rPr>
                <w:color w:val="000000"/>
                <w:sz w:val="18"/>
                <w:szCs w:val="24"/>
              </w:rPr>
              <w:t>l'Economie</w:t>
            </w:r>
            <w:proofErr w:type="spellEnd"/>
            <w:r w:rsidRPr="004419CE">
              <w:rPr>
                <w:color w:val="000000"/>
                <w:sz w:val="18"/>
                <w:szCs w:val="24"/>
              </w:rPr>
              <w:t xml:space="preserve"> </w:t>
            </w:r>
            <w:proofErr w:type="spellStart"/>
            <w:r w:rsidRPr="004419CE">
              <w:rPr>
                <w:color w:val="000000"/>
                <w:sz w:val="18"/>
                <w:szCs w:val="24"/>
              </w:rPr>
              <w:t>Numérique</w:t>
            </w:r>
            <w:proofErr w:type="spellEnd"/>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138</w:t>
            </w:r>
            <w:r w:rsidRPr="004419CE">
              <w:rPr>
                <w:sz w:val="18"/>
                <w:szCs w:val="24"/>
              </w:rPr>
              <w:t> </w:t>
            </w:r>
            <w:r w:rsidRPr="004419CE">
              <w:rPr>
                <w:color w:val="000000"/>
                <w:sz w:val="18"/>
                <w:szCs w:val="24"/>
              </w:rPr>
              <w:t>000,00</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0,00</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18"/>
                <w:szCs w:val="24"/>
              </w:rPr>
            </w:pPr>
            <w:r w:rsidRPr="004419CE">
              <w:rPr>
                <w:sz w:val="18"/>
                <w:szCs w:val="24"/>
              </w:rPr>
              <w:t>138 000,00</w:t>
            </w: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p>
        </w:tc>
        <w:tc>
          <w:tcPr>
            <w:tcW w:w="1274" w:type="dxa"/>
            <w:tcBorders>
              <w:top w:val="nil"/>
              <w:left w:val="nil"/>
              <w:bottom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p>
        </w:tc>
        <w:tc>
          <w:tcPr>
            <w:tcW w:w="2569" w:type="dxa"/>
            <w:tcBorders>
              <w:top w:val="nil"/>
              <w:left w:val="nil"/>
              <w:bottom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rFonts w:eastAsia="Times New Roman"/>
                <w:color w:val="000000"/>
                <w:sz w:val="18"/>
                <w:szCs w:val="24"/>
                <w:lang w:val="fr-FR" w:bidi="ar-EG"/>
              </w:rPr>
            </w:pPr>
          </w:p>
        </w:tc>
        <w:tc>
          <w:tcPr>
            <w:tcW w:w="1368" w:type="dxa"/>
            <w:tcBorders>
              <w:top w:val="nil"/>
              <w:left w:val="nil"/>
              <w:bottom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p>
        </w:tc>
        <w:tc>
          <w:tcPr>
            <w:tcW w:w="1368" w:type="dxa"/>
            <w:tcBorders>
              <w:top w:val="nil"/>
              <w:left w:val="nil"/>
              <w:bottom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p>
        </w:tc>
        <w:tc>
          <w:tcPr>
            <w:tcW w:w="1532" w:type="dxa"/>
            <w:tcBorders>
              <w:top w:val="nil"/>
              <w:left w:val="nil"/>
              <w:bottom w:val="single" w:sz="4" w:space="0" w:color="auto"/>
              <w:right w:val="single" w:sz="4" w:space="0" w:color="auto"/>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r>
      <w:tr w:rsidR="004419CE" w:rsidRPr="004419CE" w:rsidTr="008456C2">
        <w:trPr>
          <w:trHeight w:val="263"/>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color w:val="000000"/>
                <w:sz w:val="18"/>
                <w:szCs w:val="24"/>
              </w:rPr>
            </w:pPr>
            <w:r w:rsidRPr="004419CE">
              <w:rPr>
                <w:b/>
                <w:bCs/>
                <w:color w:val="000000"/>
                <w:sz w:val="18"/>
                <w:szCs w:val="24"/>
              </w:rPr>
              <w:t>TLC 2017</w:t>
            </w:r>
          </w:p>
        </w:tc>
        <w:tc>
          <w:tcPr>
            <w:tcW w:w="1274"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18"/>
                <w:szCs w:val="24"/>
              </w:rPr>
            </w:pPr>
            <w:r w:rsidRPr="004419CE">
              <w:rPr>
                <w:color w:val="000000"/>
                <w:sz w:val="18"/>
                <w:szCs w:val="24"/>
              </w:rPr>
              <w:t> </w:t>
            </w:r>
          </w:p>
        </w:tc>
        <w:tc>
          <w:tcPr>
            <w:tcW w:w="2569" w:type="dxa"/>
            <w:tcBorders>
              <w:top w:val="nil"/>
              <w:left w:val="nil"/>
              <w:bottom w:val="single" w:sz="4" w:space="0" w:color="auto"/>
              <w:right w:val="single" w:sz="4" w:space="0" w:color="auto"/>
            </w:tcBorders>
            <w:shd w:val="clear" w:color="auto" w:fill="auto"/>
            <w:noWrap/>
            <w:vAlign w:val="bottom"/>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right"/>
              <w:rPr>
                <w:color w:val="000000"/>
                <w:sz w:val="18"/>
                <w:szCs w:val="24"/>
              </w:rPr>
            </w:pPr>
            <w:r w:rsidRPr="004419CE">
              <w:rPr>
                <w:color w:val="000000"/>
                <w:sz w:val="18"/>
                <w:szCs w:val="24"/>
              </w:rPr>
              <w:t> </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000000"/>
                <w:sz w:val="18"/>
                <w:szCs w:val="24"/>
              </w:rPr>
            </w:pPr>
            <w:r w:rsidRPr="004419CE">
              <w:rPr>
                <w:color w:val="000000"/>
                <w:sz w:val="18"/>
                <w:szCs w:val="24"/>
              </w:rPr>
              <w:t> </w:t>
            </w:r>
          </w:p>
        </w:tc>
        <w:tc>
          <w:tcPr>
            <w:tcW w:w="1368"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b/>
                <w:bCs/>
                <w:sz w:val="18"/>
                <w:szCs w:val="24"/>
              </w:rPr>
            </w:pPr>
            <w:r w:rsidRPr="004419CE">
              <w:rPr>
                <w:b/>
                <w:bCs/>
                <w:sz w:val="18"/>
                <w:szCs w:val="24"/>
              </w:rPr>
              <w:t> </w:t>
            </w:r>
          </w:p>
        </w:tc>
        <w:tc>
          <w:tcPr>
            <w:tcW w:w="1532" w:type="dxa"/>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b/>
                <w:bCs/>
                <w:sz w:val="18"/>
                <w:szCs w:val="24"/>
              </w:rPr>
            </w:pPr>
            <w:r w:rsidRPr="004419CE">
              <w:rPr>
                <w:b/>
                <w:bCs/>
                <w:sz w:val="18"/>
                <w:szCs w:val="24"/>
              </w:rPr>
              <w:t>290 650,00</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rFonts w:cs="Arial"/>
          <w:b/>
          <w:bCs/>
        </w:rPr>
      </w:pPr>
    </w:p>
    <w:tbl>
      <w:tblPr>
        <w:bidiVisual/>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276"/>
        <w:gridCol w:w="2574"/>
        <w:gridCol w:w="1370"/>
        <w:gridCol w:w="1370"/>
        <w:gridCol w:w="1535"/>
      </w:tblGrid>
      <w:tr w:rsidR="004419CE" w:rsidRPr="004419CE" w:rsidTr="008456C2">
        <w:trPr>
          <w:trHeight w:val="263"/>
        </w:trPr>
        <w:tc>
          <w:tcPr>
            <w:tcW w:w="1377"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rFonts w:eastAsia="Times New Roman"/>
                <w:sz w:val="18"/>
                <w:szCs w:val="24"/>
                <w:lang w:val="fr-FR" w:bidi="ar-EG"/>
              </w:rPr>
            </w:pPr>
          </w:p>
        </w:tc>
        <w:tc>
          <w:tcPr>
            <w:tcW w:w="1275"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2571"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533"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r>
      <w:tr w:rsidR="004419CE" w:rsidRPr="004419CE" w:rsidTr="008456C2">
        <w:trPr>
          <w:trHeight w:val="263"/>
        </w:trPr>
        <w:tc>
          <w:tcPr>
            <w:tcW w:w="1377"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rtl/>
                <w:lang w:val="fr-FR" w:bidi="ar-EG"/>
              </w:rPr>
            </w:pPr>
            <w:r w:rsidRPr="004419CE">
              <w:rPr>
                <w:rFonts w:eastAsia="Times New Roman"/>
                <w:color w:val="000000"/>
                <w:sz w:val="18"/>
                <w:szCs w:val="24"/>
                <w:rtl/>
                <w:lang w:val="fr-FR" w:eastAsia="en-US" w:bidi="ar-EG"/>
              </w:rPr>
              <w:t>حسابات مدينة،</w:t>
            </w:r>
            <w:r w:rsidRPr="004419CE">
              <w:rPr>
                <w:rFonts w:eastAsia="Times New Roman" w:hint="cs"/>
                <w:color w:val="000000"/>
                <w:sz w:val="18"/>
                <w:szCs w:val="24"/>
                <w:rtl/>
                <w:lang w:val="fr-FR" w:eastAsia="en-US" w:bidi="ar-EG"/>
              </w:rPr>
              <w:t xml:space="preserve"> </w:t>
            </w:r>
            <w:r w:rsidRPr="004419CE">
              <w:rPr>
                <w:rFonts w:eastAsia="Times New Roman" w:hint="cs"/>
                <w:color w:val="000000"/>
                <w:sz w:val="18"/>
                <w:szCs w:val="24"/>
                <w:rtl/>
                <w:lang w:val="fr-FR" w:bidi="ar-EG"/>
              </w:rPr>
              <w:t>العالم</w:t>
            </w:r>
          </w:p>
        </w:tc>
        <w:tc>
          <w:tcPr>
            <w:tcW w:w="1275"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613 424,80</w:t>
            </w:r>
          </w:p>
        </w:tc>
        <w:tc>
          <w:tcPr>
            <w:tcW w:w="2571"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533"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r>
      <w:tr w:rsidR="004419CE" w:rsidRPr="004419CE" w:rsidTr="008456C2">
        <w:trPr>
          <w:trHeight w:val="263"/>
        </w:trPr>
        <w:tc>
          <w:tcPr>
            <w:tcW w:w="1377"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color w:val="000000"/>
                <w:sz w:val="18"/>
                <w:szCs w:val="24"/>
                <w:rtl/>
                <w:lang w:val="fr-FR" w:eastAsia="en-US" w:bidi="ar-EG"/>
              </w:rPr>
              <w:t>حسابات مدينة، إفريقيا</w:t>
            </w:r>
          </w:p>
        </w:tc>
        <w:tc>
          <w:tcPr>
            <w:tcW w:w="1275"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40 480,00</w:t>
            </w:r>
          </w:p>
        </w:tc>
        <w:tc>
          <w:tcPr>
            <w:tcW w:w="2571"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533"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r>
      <w:tr w:rsidR="004419CE" w:rsidRPr="004419CE" w:rsidTr="008456C2">
        <w:trPr>
          <w:trHeight w:val="263"/>
        </w:trPr>
        <w:tc>
          <w:tcPr>
            <w:tcW w:w="1377"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275"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p>
        </w:tc>
        <w:tc>
          <w:tcPr>
            <w:tcW w:w="2571"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533"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r>
      <w:tr w:rsidR="004419CE" w:rsidRPr="004419CE" w:rsidTr="008456C2">
        <w:trPr>
          <w:trHeight w:val="263"/>
        </w:trPr>
        <w:tc>
          <w:tcPr>
            <w:tcW w:w="1377"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color w:val="000000"/>
                <w:sz w:val="18"/>
                <w:szCs w:val="24"/>
                <w:lang w:val="fr-FR" w:bidi="ar-EG"/>
              </w:rPr>
            </w:pPr>
            <w:r w:rsidRPr="004419CE">
              <w:rPr>
                <w:rFonts w:eastAsia="Times New Roman"/>
                <w:b/>
                <w:bCs/>
                <w:sz w:val="18"/>
                <w:szCs w:val="24"/>
                <w:rtl/>
                <w:lang w:val="fr-FR" w:eastAsia="en-US" w:bidi="ar-SY"/>
              </w:rPr>
              <w:t>إجمالي الديون المستحقة</w:t>
            </w:r>
          </w:p>
        </w:tc>
        <w:tc>
          <w:tcPr>
            <w:tcW w:w="1275"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b/>
                <w:bCs/>
                <w:sz w:val="18"/>
                <w:szCs w:val="24"/>
                <w:lang w:val="fr-FR" w:bidi="ar-EG"/>
              </w:rPr>
            </w:pPr>
            <w:r w:rsidRPr="004419CE">
              <w:rPr>
                <w:rFonts w:eastAsia="Times New Roman"/>
                <w:b/>
                <w:bCs/>
                <w:sz w:val="18"/>
                <w:szCs w:val="24"/>
                <w:lang w:val="fr-FR" w:bidi="ar-EG"/>
              </w:rPr>
              <w:t>653 904,80</w:t>
            </w:r>
          </w:p>
        </w:tc>
        <w:tc>
          <w:tcPr>
            <w:tcW w:w="2571"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369"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c>
          <w:tcPr>
            <w:tcW w:w="1533" w:type="dxa"/>
            <w:tcBorders>
              <w:top w:val="nil"/>
              <w:left w:val="nil"/>
              <w:bottom w:val="nil"/>
              <w:right w:val="nil"/>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rFonts w:eastAsia="Times New Roman"/>
                <w:sz w:val="18"/>
                <w:szCs w:val="24"/>
                <w:lang w:val="fr-FR" w:bidi="ar-EG"/>
              </w:rPr>
            </w:pPr>
          </w:p>
        </w:tc>
      </w:tr>
      <w:tr w:rsidR="004419CE" w:rsidRPr="004419CE" w:rsidTr="008456C2">
        <w:trPr>
          <w:trHeight w:val="263"/>
        </w:trPr>
        <w:tc>
          <w:tcPr>
            <w:tcW w:w="9494" w:type="dxa"/>
            <w:gridSpan w:val="6"/>
            <w:tcBorders>
              <w:top w:val="nil"/>
              <w:left w:val="nil"/>
              <w:bottom w:val="nil"/>
              <w:right w:val="nil"/>
            </w:tcBorders>
            <w:shd w:val="clear" w:color="auto" w:fill="auto"/>
            <w:noWrap/>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40" w:line="220" w:lineRule="exact"/>
              <w:jc w:val="left"/>
              <w:rPr>
                <w:rFonts w:eastAsia="Times New Roman"/>
                <w:sz w:val="18"/>
                <w:szCs w:val="24"/>
                <w:lang w:val="fr-FR" w:bidi="ar-EG"/>
              </w:rPr>
            </w:pPr>
            <w:r w:rsidRPr="004419CE">
              <w:rPr>
                <w:rFonts w:eastAsia="Times New Roman" w:hint="cs"/>
                <w:sz w:val="18"/>
                <w:szCs w:val="24"/>
                <w:rtl/>
                <w:lang w:val="fr-FR" w:eastAsia="en-US" w:bidi="ar-EG"/>
              </w:rPr>
              <w:t xml:space="preserve">*استُلم المبلغ المدفوع بعد </w:t>
            </w:r>
            <w:r w:rsidRPr="004419CE">
              <w:rPr>
                <w:rFonts w:eastAsia="Times New Roman"/>
                <w:sz w:val="18"/>
                <w:szCs w:val="24"/>
                <w:lang w:bidi="ar-EG"/>
              </w:rPr>
              <w:t>2017.12.31</w:t>
            </w:r>
          </w:p>
        </w:tc>
      </w:tr>
    </w:tbl>
    <w:p w:rsidR="004419CE" w:rsidRPr="004419CE" w:rsidRDefault="004419CE" w:rsidP="004419CE">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sz w:val="26"/>
          <w:szCs w:val="36"/>
          <w:lang w:bidi="ar-SY"/>
        </w:rPr>
      </w:pPr>
      <w:bookmarkStart w:id="819" w:name="_Toc452156192"/>
      <w:bookmarkStart w:id="820" w:name="_Toc419483268"/>
      <w:bookmarkStart w:id="821" w:name="_Toc482792295"/>
      <w:bookmarkStart w:id="822" w:name="_Toc511402276"/>
      <w:bookmarkStart w:id="823" w:name="_Toc511762247"/>
      <w:r w:rsidRPr="004419CE">
        <w:rPr>
          <w:sz w:val="26"/>
          <w:szCs w:val="36"/>
          <w:rtl/>
          <w:lang w:bidi="ar-SY"/>
        </w:rPr>
        <w:lastRenderedPageBreak/>
        <w:t xml:space="preserve">الملحـق </w:t>
      </w:r>
      <w:bookmarkEnd w:id="819"/>
      <w:bookmarkEnd w:id="820"/>
      <w:bookmarkEnd w:id="821"/>
      <w:r w:rsidRPr="004419CE">
        <w:rPr>
          <w:rFonts w:hint="cs"/>
          <w:sz w:val="26"/>
          <w:szCs w:val="36"/>
          <w:rtl/>
          <w:lang w:bidi="ar-SY"/>
        </w:rPr>
        <w:t>دال</w:t>
      </w:r>
      <w:bookmarkEnd w:id="822"/>
      <w:bookmarkEnd w:id="823"/>
    </w:p>
    <w:p w:rsidR="004419CE" w:rsidRPr="004419CE" w:rsidRDefault="004419CE" w:rsidP="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rPr>
          <w:b/>
          <w:bCs/>
          <w:sz w:val="28"/>
          <w:szCs w:val="40"/>
          <w:lang w:bidi="ar-EG"/>
        </w:rPr>
      </w:pPr>
      <w:bookmarkStart w:id="824" w:name="_Toc358647120"/>
      <w:bookmarkStart w:id="825" w:name="_Toc358646809"/>
      <w:bookmarkStart w:id="826" w:name="_Toc482792296"/>
      <w:r w:rsidRPr="004419CE">
        <w:rPr>
          <w:b/>
          <w:bCs/>
          <w:sz w:val="28"/>
          <w:szCs w:val="40"/>
          <w:rtl/>
          <w:lang w:bidi="ar-SY"/>
        </w:rPr>
        <w:t>قائمة الجهات الراعية في </w:t>
      </w:r>
      <w:r w:rsidRPr="004419CE">
        <w:rPr>
          <w:b/>
          <w:bCs/>
          <w:sz w:val="28"/>
          <w:szCs w:val="40"/>
          <w:lang w:bidi="ar-EG"/>
        </w:rPr>
        <w:t>31</w:t>
      </w:r>
      <w:r w:rsidRPr="004419CE">
        <w:rPr>
          <w:b/>
          <w:bCs/>
          <w:sz w:val="28"/>
          <w:szCs w:val="40"/>
          <w:rtl/>
          <w:lang w:bidi="ar-SY"/>
        </w:rPr>
        <w:t xml:space="preserve"> ديسمبر </w:t>
      </w:r>
      <w:bookmarkEnd w:id="824"/>
      <w:bookmarkEnd w:id="825"/>
      <w:r w:rsidRPr="004419CE">
        <w:rPr>
          <w:b/>
          <w:bCs/>
          <w:sz w:val="28"/>
          <w:szCs w:val="40"/>
          <w:lang w:bidi="ar-EG"/>
        </w:rPr>
        <w:t>201</w:t>
      </w:r>
      <w:bookmarkEnd w:id="826"/>
      <w:r w:rsidRPr="004419CE">
        <w:rPr>
          <w:b/>
          <w:bCs/>
          <w:sz w:val="28"/>
          <w:szCs w:val="40"/>
          <w:lang w:bidi="ar-EG"/>
        </w:rPr>
        <w:t>7</w:t>
      </w:r>
    </w:p>
    <w:tbl>
      <w:tblPr>
        <w:bidiVisual/>
        <w:tblW w:w="4961" w:type="pct"/>
        <w:tblLayout w:type="fixed"/>
        <w:tblLook w:val="04A0" w:firstRow="1" w:lastRow="0" w:firstColumn="1" w:lastColumn="0" w:noHBand="0" w:noVBand="1"/>
      </w:tblPr>
      <w:tblGrid>
        <w:gridCol w:w="1293"/>
        <w:gridCol w:w="1280"/>
        <w:gridCol w:w="2037"/>
        <w:gridCol w:w="1129"/>
        <w:gridCol w:w="705"/>
        <w:gridCol w:w="1129"/>
        <w:gridCol w:w="705"/>
        <w:gridCol w:w="1276"/>
      </w:tblGrid>
      <w:tr w:rsidR="004419CE" w:rsidRPr="004419CE" w:rsidTr="008456C2">
        <w:trPr>
          <w:trHeight w:val="259"/>
        </w:trPr>
        <w:tc>
          <w:tcPr>
            <w:tcW w:w="676" w:type="pct"/>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18"/>
                <w:szCs w:val="24"/>
              </w:rPr>
            </w:pPr>
            <w:r w:rsidRPr="004419CE">
              <w:rPr>
                <w:b/>
                <w:bCs/>
                <w:sz w:val="18"/>
                <w:szCs w:val="24"/>
              </w:rPr>
              <w:t> </w:t>
            </w:r>
          </w:p>
        </w:tc>
        <w:tc>
          <w:tcPr>
            <w:tcW w:w="670" w:type="pct"/>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c>
          <w:tcPr>
            <w:tcW w:w="1066" w:type="pct"/>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c>
          <w:tcPr>
            <w:tcW w:w="591" w:type="pct"/>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c>
          <w:tcPr>
            <w:tcW w:w="369" w:type="pct"/>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c>
          <w:tcPr>
            <w:tcW w:w="591" w:type="pct"/>
            <w:tcBorders>
              <w:top w:val="single" w:sz="4" w:space="0" w:color="auto"/>
              <w:left w:val="nil"/>
              <w:bottom w:val="nil"/>
              <w:right w:val="nil"/>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c>
          <w:tcPr>
            <w:tcW w:w="369" w:type="pct"/>
            <w:tcBorders>
              <w:top w:val="single" w:sz="4" w:space="0" w:color="auto"/>
              <w:left w:val="single" w:sz="4" w:space="0" w:color="auto"/>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c>
          <w:tcPr>
            <w:tcW w:w="668" w:type="pct"/>
            <w:tcBorders>
              <w:top w:val="single" w:sz="4" w:space="0" w:color="auto"/>
              <w:left w:val="nil"/>
              <w:bottom w:val="nil"/>
              <w:right w:val="single" w:sz="4" w:space="0" w:color="auto"/>
            </w:tcBorders>
            <w:shd w:val="clear" w:color="auto" w:fill="auto"/>
            <w:noWrap/>
            <w:vAlign w:val="bottom"/>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 </w:t>
            </w:r>
          </w:p>
        </w:tc>
      </w:tr>
      <w:tr w:rsidR="004419CE" w:rsidRPr="004419CE" w:rsidTr="008456C2">
        <w:trPr>
          <w:trHeight w:val="259"/>
        </w:trPr>
        <w:tc>
          <w:tcPr>
            <w:tcW w:w="676" w:type="pct"/>
            <w:tcBorders>
              <w:top w:val="nil"/>
              <w:left w:val="single" w:sz="4" w:space="0" w:color="auto"/>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bidi="ar-EG"/>
              </w:rPr>
            </w:pPr>
            <w:r w:rsidRPr="004419CE">
              <w:rPr>
                <w:rFonts w:eastAsia="Times New Roman"/>
                <w:b/>
                <w:bCs/>
                <w:sz w:val="18"/>
                <w:szCs w:val="24"/>
                <w:rtl/>
                <w:lang w:eastAsia="en-US" w:bidi="ar-EG"/>
              </w:rPr>
              <w:t>البند المرجعي</w:t>
            </w:r>
          </w:p>
        </w:tc>
        <w:tc>
          <w:tcPr>
            <w:tcW w:w="670"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البلد</w:t>
            </w:r>
          </w:p>
        </w:tc>
        <w:tc>
          <w:tcPr>
            <w:tcW w:w="1066"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الشركة</w:t>
            </w:r>
          </w:p>
        </w:tc>
        <w:tc>
          <w:tcPr>
            <w:tcW w:w="591"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مبلغ الفاتورة</w:t>
            </w:r>
          </w:p>
        </w:tc>
        <w:tc>
          <w:tcPr>
            <w:tcW w:w="369"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العملة</w:t>
            </w:r>
          </w:p>
        </w:tc>
        <w:tc>
          <w:tcPr>
            <w:tcW w:w="591"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5"/>
              </w:tabs>
              <w:spacing w:before="60" w:after="60" w:line="260" w:lineRule="exact"/>
              <w:jc w:val="center"/>
              <w:rPr>
                <w:rFonts w:eastAsia="Times New Roman"/>
                <w:b/>
                <w:bCs/>
                <w:spacing w:val="-12"/>
                <w:sz w:val="18"/>
                <w:szCs w:val="24"/>
                <w:lang w:eastAsia="en-US" w:bidi="ar-EG"/>
              </w:rPr>
            </w:pPr>
            <w:r w:rsidRPr="004419CE">
              <w:rPr>
                <w:rFonts w:eastAsia="Times New Roman"/>
                <w:b/>
                <w:bCs/>
                <w:spacing w:val="-12"/>
                <w:sz w:val="18"/>
                <w:szCs w:val="24"/>
                <w:rtl/>
                <w:lang w:eastAsia="en-US" w:bidi="ar-EG"/>
              </w:rPr>
              <w:t xml:space="preserve">الرصيد </w:t>
            </w:r>
            <w:r w:rsidRPr="004419CE">
              <w:rPr>
                <w:rFonts w:eastAsia="Times New Roman"/>
                <w:b/>
                <w:bCs/>
                <w:sz w:val="18"/>
                <w:szCs w:val="24"/>
                <w:rtl/>
                <w:lang w:eastAsia="en-US" w:bidi="ar-EG"/>
              </w:rPr>
              <w:t>المطلوب</w:t>
            </w:r>
          </w:p>
        </w:tc>
        <w:tc>
          <w:tcPr>
            <w:tcW w:w="369"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العملة</w:t>
            </w:r>
          </w:p>
        </w:tc>
        <w:tc>
          <w:tcPr>
            <w:tcW w:w="668" w:type="pct"/>
            <w:tcBorders>
              <w:top w:val="nil"/>
              <w:left w:val="nil"/>
              <w:bottom w:val="nil"/>
              <w:right w:val="single" w:sz="4" w:space="0" w:color="auto"/>
            </w:tcBorders>
            <w:shd w:val="clear" w:color="auto" w:fill="auto"/>
            <w:noWrap/>
            <w:vAlign w:val="bottom"/>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lang w:eastAsia="en-US" w:bidi="ar-EG"/>
              </w:rPr>
            </w:pPr>
            <w:r w:rsidRPr="004419CE">
              <w:rPr>
                <w:rFonts w:eastAsia="Times New Roman"/>
                <w:b/>
                <w:bCs/>
                <w:sz w:val="18"/>
                <w:szCs w:val="24"/>
                <w:rtl/>
                <w:lang w:eastAsia="en-US" w:bidi="ar-EG"/>
              </w:rPr>
              <w:t>المبلغ المكافئ</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670"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1066"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591"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36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591"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369"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p>
        </w:tc>
        <w:tc>
          <w:tcPr>
            <w:tcW w:w="668" w:type="pct"/>
            <w:tcBorders>
              <w:top w:val="nil"/>
              <w:left w:val="nil"/>
              <w:bottom w:val="single" w:sz="4" w:space="0" w:color="auto"/>
              <w:right w:val="single" w:sz="4" w:space="0" w:color="auto"/>
            </w:tcBorders>
            <w:shd w:val="clear" w:color="auto" w:fill="auto"/>
            <w:noWrap/>
            <w:vAlign w:val="center"/>
            <w:hideMark/>
          </w:tcPr>
          <w:p w:rsidR="004419CE" w:rsidRPr="004419CE" w:rsidRDefault="004419CE" w:rsidP="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eastAsia="Times New Roman"/>
                <w:b/>
                <w:bCs/>
                <w:sz w:val="18"/>
                <w:szCs w:val="24"/>
                <w:rtl/>
                <w:lang w:eastAsia="en-US" w:bidi="ar-EG"/>
              </w:rPr>
            </w:pPr>
            <w:r w:rsidRPr="004419CE">
              <w:rPr>
                <w:rFonts w:eastAsia="Times New Roman"/>
                <w:b/>
                <w:bCs/>
                <w:sz w:val="18"/>
                <w:szCs w:val="24"/>
                <w:rtl/>
                <w:lang w:eastAsia="en-US" w:bidi="ar-EG"/>
              </w:rPr>
              <w:t>الفرنك السويسري</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P.10002.1.01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sz w:val="18"/>
                <w:szCs w:val="24"/>
                <w:rtl/>
              </w:rPr>
              <w:t>الولايات المتحدة الأمريكية</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IEEE Standards Association USA</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15 000,00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CHF</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15 000,00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CHF</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15 000,00</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P.10015.1.01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sz w:val="18"/>
                <w:szCs w:val="24"/>
                <w:rtl/>
              </w:rPr>
              <w:t>هولندا</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 xml:space="preserve">VEON </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8 000,00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8 000,00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7 696,01</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P.10019.1.01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sz w:val="18"/>
                <w:szCs w:val="24"/>
                <w:rtl/>
              </w:rPr>
              <w:t>الصين</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HUAWEI Technologies</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500,00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CHF</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500,00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CHF</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500,00</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P.10030.1.01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sz w:val="18"/>
                <w:szCs w:val="24"/>
                <w:rtl/>
              </w:rPr>
              <w:t>سنغافور</w:t>
            </w:r>
            <w:r w:rsidRPr="004419CE">
              <w:rPr>
                <w:rFonts w:hint="eastAsia"/>
                <w:sz w:val="18"/>
                <w:szCs w:val="24"/>
                <w:rtl/>
              </w:rPr>
              <w:t>ة</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MASTERCARD ASIA/PACIFIC</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20 000,00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20 000,00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19 859,99</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P.10030.1.01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sz w:val="18"/>
                <w:szCs w:val="24"/>
                <w:rtl/>
              </w:rPr>
              <w:t>سويسرا</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BAKOM, Bern</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15 000,00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CHF</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15 000,00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CHF</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15 000,00</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P.40663.1.01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color w:val="000000"/>
                <w:sz w:val="18"/>
                <w:szCs w:val="24"/>
                <w:rtl/>
              </w:rPr>
              <w:t>المملكة العربية السعودية</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MCIT Riyadh</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800 800,00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800 800,00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797 593,67</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P.40663.1.01</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rFonts w:hint="cs"/>
                <w:sz w:val="18"/>
                <w:szCs w:val="24"/>
                <w:rtl/>
              </w:rPr>
              <w:t>زمبابوي</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right"/>
              <w:rPr>
                <w:sz w:val="18"/>
                <w:szCs w:val="24"/>
              </w:rPr>
            </w:pPr>
            <w:r w:rsidRPr="004419CE">
              <w:rPr>
                <w:sz w:val="18"/>
                <w:szCs w:val="24"/>
              </w:rPr>
              <w:t>POTRAZ</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398 400,00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398 400,00</w:t>
            </w: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18"/>
                <w:szCs w:val="24"/>
              </w:rPr>
            </w:pPr>
            <w:r w:rsidRPr="004419CE">
              <w:rPr>
                <w:sz w:val="18"/>
                <w:szCs w:val="24"/>
              </w:rPr>
              <w:t>USD</w:t>
            </w: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387 243,51</w:t>
            </w:r>
          </w:p>
        </w:tc>
      </w:tr>
      <w:tr w:rsidR="004419CE" w:rsidRPr="004419CE" w:rsidTr="008456C2">
        <w:trPr>
          <w:trHeight w:val="259"/>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18"/>
                <w:szCs w:val="24"/>
              </w:rPr>
            </w:pPr>
            <w:r w:rsidRPr="004419CE">
              <w:rPr>
                <w:b/>
                <w:bCs/>
                <w:sz w:val="18"/>
                <w:szCs w:val="24"/>
              </w:rPr>
              <w:t> </w:t>
            </w:r>
          </w:p>
        </w:tc>
        <w:tc>
          <w:tcPr>
            <w:tcW w:w="670"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r w:rsidRPr="004419CE">
              <w:rPr>
                <w:sz w:val="18"/>
                <w:szCs w:val="24"/>
              </w:rPr>
              <w:t> </w:t>
            </w:r>
          </w:p>
        </w:tc>
        <w:tc>
          <w:tcPr>
            <w:tcW w:w="1066"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bCs/>
                <w:sz w:val="18"/>
                <w:szCs w:val="24"/>
              </w:rPr>
            </w:pPr>
            <w:r w:rsidRPr="004419CE">
              <w:rPr>
                <w:rFonts w:hint="cs"/>
                <w:b/>
                <w:bCs/>
                <w:sz w:val="18"/>
                <w:szCs w:val="24"/>
                <w:rtl/>
              </w:rPr>
              <w:t>المجموع</w:t>
            </w: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18"/>
                <w:szCs w:val="24"/>
              </w:rPr>
            </w:pP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18"/>
                <w:szCs w:val="24"/>
              </w:rPr>
            </w:pPr>
          </w:p>
        </w:tc>
        <w:tc>
          <w:tcPr>
            <w:tcW w:w="591"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bCs/>
                <w:sz w:val="18"/>
                <w:szCs w:val="24"/>
              </w:rPr>
            </w:pPr>
          </w:p>
        </w:tc>
        <w:tc>
          <w:tcPr>
            <w:tcW w:w="369"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18"/>
                <w:szCs w:val="24"/>
              </w:rPr>
            </w:pPr>
          </w:p>
        </w:tc>
        <w:tc>
          <w:tcPr>
            <w:tcW w:w="668" w:type="pct"/>
            <w:tcBorders>
              <w:top w:val="nil"/>
              <w:left w:val="nil"/>
              <w:bottom w:val="single" w:sz="4" w:space="0" w:color="auto"/>
              <w:right w:val="single" w:sz="4" w:space="0" w:color="auto"/>
            </w:tcBorders>
            <w:shd w:val="clear" w:color="auto" w:fill="auto"/>
            <w:noWrap/>
            <w:hideMark/>
          </w:tcPr>
          <w:p w:rsidR="004419CE" w:rsidRPr="004419CE" w:rsidRDefault="004419CE" w:rsidP="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b/>
                <w:bCs/>
                <w:sz w:val="18"/>
                <w:szCs w:val="24"/>
              </w:rPr>
            </w:pPr>
            <w:r w:rsidRPr="004419CE">
              <w:rPr>
                <w:b/>
                <w:bCs/>
                <w:sz w:val="18"/>
                <w:szCs w:val="24"/>
              </w:rPr>
              <w:t>1</w:t>
            </w:r>
            <w:r w:rsidRPr="004419CE">
              <w:rPr>
                <w:sz w:val="18"/>
                <w:szCs w:val="24"/>
              </w:rPr>
              <w:t> </w:t>
            </w:r>
            <w:r w:rsidRPr="004419CE">
              <w:rPr>
                <w:b/>
                <w:bCs/>
                <w:sz w:val="18"/>
                <w:szCs w:val="24"/>
              </w:rPr>
              <w:t>242</w:t>
            </w:r>
            <w:r w:rsidRPr="004419CE">
              <w:rPr>
                <w:sz w:val="18"/>
                <w:szCs w:val="24"/>
              </w:rPr>
              <w:t> </w:t>
            </w:r>
            <w:r w:rsidRPr="004419CE">
              <w:rPr>
                <w:b/>
                <w:bCs/>
                <w:sz w:val="18"/>
                <w:szCs w:val="24"/>
              </w:rPr>
              <w:t>893,18</w:t>
            </w:r>
          </w:p>
        </w:tc>
      </w:tr>
    </w:tbl>
    <w:p w:rsidR="004419CE" w:rsidRPr="004419CE" w:rsidRDefault="004419CE" w:rsidP="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center"/>
        <w:rPr>
          <w:rtl/>
          <w:lang w:bidi="ar-EG"/>
        </w:rPr>
      </w:pPr>
      <w:r w:rsidRPr="004419CE">
        <w:rPr>
          <w:rFonts w:hint="cs"/>
          <w:rtl/>
          <w:lang w:bidi="ar-SY"/>
        </w:rPr>
        <w:t>___________</w:t>
      </w:r>
    </w:p>
    <w:sectPr w:rsidR="004419CE" w:rsidRPr="004419CE" w:rsidSect="006C3242">
      <w:headerReference w:type="default" r:id="rId59"/>
      <w:footerReference w:type="default" r:id="rId60"/>
      <w:headerReference w:type="first" r:id="rId61"/>
      <w:footerReference w:type="first" r:id="rId6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CE" w:rsidRDefault="004419CE" w:rsidP="006C3242">
      <w:pPr>
        <w:spacing w:before="0" w:line="240" w:lineRule="auto"/>
      </w:pPr>
      <w:r>
        <w:separator/>
      </w:r>
    </w:p>
  </w:endnote>
  <w:endnote w:type="continuationSeparator" w:id="0">
    <w:p w:rsidR="004419CE" w:rsidRDefault="004419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7371B0" w:rsidRDefault="004419CE" w:rsidP="00DD2C7C">
    <w:pPr>
      <w:pStyle w:val="Footer"/>
      <w:tabs>
        <w:tab w:val="clear" w:pos="4153"/>
        <w:tab w:val="clear" w:pos="8306"/>
        <w:tab w:val="center" w:pos="4760"/>
        <w:tab w:val="right" w:pos="9639"/>
      </w:tabs>
      <w:rPr>
        <w:rFonts w:asciiTheme="minorHAnsi" w:hAnsiTheme="minorHAnsi"/>
        <w:sz w:val="16"/>
        <w:szCs w:val="16"/>
        <w:lang w:val="fr-CH"/>
      </w:rPr>
    </w:pPr>
    <w:r w:rsidRPr="007371B0">
      <w:rPr>
        <w:rFonts w:asciiTheme="minorHAnsi" w:hAnsiTheme="minorHAnsi"/>
        <w:sz w:val="16"/>
        <w:szCs w:val="16"/>
      </w:rPr>
      <w:fldChar w:fldCharType="begin"/>
    </w:r>
    <w:r w:rsidRPr="007371B0">
      <w:rPr>
        <w:rFonts w:asciiTheme="minorHAnsi" w:hAnsiTheme="minorHAnsi"/>
        <w:sz w:val="16"/>
        <w:szCs w:val="16"/>
        <w:lang w:val="fr-CH"/>
      </w:rPr>
      <w:instrText xml:space="preserve"> FILENAME \p \* MERGEFORMAT </w:instrText>
    </w:r>
    <w:r w:rsidRPr="007371B0">
      <w:rPr>
        <w:rFonts w:asciiTheme="minorHAnsi" w:hAnsiTheme="minorHAnsi"/>
        <w:sz w:val="16"/>
        <w:szCs w:val="16"/>
      </w:rPr>
      <w:fldChar w:fldCharType="separate"/>
    </w:r>
    <w:r w:rsidR="00FF52C1">
      <w:rPr>
        <w:rFonts w:asciiTheme="minorHAnsi" w:hAnsiTheme="minorHAnsi"/>
        <w:noProof/>
        <w:sz w:val="16"/>
        <w:szCs w:val="16"/>
        <w:lang w:val="fr-CH"/>
      </w:rPr>
      <w:t>P:\ARA\SG\CONSEIL\C18\000\042A.docx</w:t>
    </w:r>
    <w:r w:rsidRPr="007371B0">
      <w:rPr>
        <w:rFonts w:asciiTheme="minorHAnsi" w:hAnsiTheme="minorHAnsi"/>
        <w:noProof/>
        <w:sz w:val="16"/>
        <w:szCs w:val="16"/>
      </w:rPr>
      <w:fldChar w:fldCharType="end"/>
    </w:r>
    <w:r w:rsidRPr="007371B0">
      <w:rPr>
        <w:rFonts w:asciiTheme="minorHAnsi" w:hAnsiTheme="minorHAnsi"/>
        <w:sz w:val="16"/>
        <w:szCs w:val="16"/>
        <w:lang w:val="fr-CH"/>
      </w:rPr>
      <w:t>   (4</w:t>
    </w:r>
    <w:r>
      <w:rPr>
        <w:rFonts w:asciiTheme="minorHAnsi" w:hAnsiTheme="minorHAnsi"/>
        <w:sz w:val="16"/>
        <w:szCs w:val="16"/>
        <w:lang w:val="fr-CH"/>
      </w:rPr>
      <w:t>29724</w:t>
    </w:r>
    <w:r w:rsidRPr="007371B0">
      <w:rPr>
        <w:rFonts w:asciiTheme="minorHAnsi" w:hAnsiTheme="minorHAnsi"/>
        <w:sz w:val="16"/>
        <w:szCs w:val="16"/>
        <w:lang w:val="fr-CH"/>
      </w:rPr>
      <w:t>)</w:t>
    </w:r>
    <w:r w:rsidRPr="007371B0">
      <w:rPr>
        <w:rFonts w:asciiTheme="minorHAnsi" w:hAnsiTheme="minorHAnsi"/>
        <w:sz w:val="16"/>
        <w:szCs w:val="16"/>
        <w:lang w:val="fr-CH"/>
      </w:rPr>
      <w:tab/>
    </w:r>
    <w:r w:rsidRPr="007371B0">
      <w:rPr>
        <w:rFonts w:asciiTheme="minorHAnsi" w:hAnsiTheme="minorHAnsi"/>
        <w:sz w:val="16"/>
        <w:szCs w:val="16"/>
      </w:rPr>
      <w:fldChar w:fldCharType="begin"/>
    </w:r>
    <w:r w:rsidRPr="007371B0">
      <w:rPr>
        <w:rFonts w:asciiTheme="minorHAnsi" w:hAnsiTheme="minorHAnsi"/>
        <w:sz w:val="16"/>
        <w:szCs w:val="16"/>
      </w:rPr>
      <w:instrText xml:space="preserve"> savedate \@ dd.MM.yy </w:instrText>
    </w:r>
    <w:r w:rsidRPr="007371B0">
      <w:rPr>
        <w:rFonts w:asciiTheme="minorHAnsi" w:hAnsiTheme="minorHAnsi"/>
        <w:sz w:val="16"/>
        <w:szCs w:val="16"/>
      </w:rPr>
      <w:fldChar w:fldCharType="separate"/>
    </w:r>
    <w:r>
      <w:rPr>
        <w:rFonts w:asciiTheme="minorHAnsi" w:hAnsiTheme="minorHAnsi"/>
        <w:noProof/>
        <w:sz w:val="16"/>
        <w:szCs w:val="16"/>
      </w:rPr>
      <w:t>17.04.18</w:t>
    </w:r>
    <w:r w:rsidRPr="007371B0">
      <w:rPr>
        <w:rFonts w:asciiTheme="minorHAnsi" w:hAnsiTheme="minorHAnsi"/>
        <w:sz w:val="16"/>
        <w:szCs w:val="16"/>
      </w:rPr>
      <w:fldChar w:fldCharType="end"/>
    </w:r>
    <w:r w:rsidRPr="007371B0">
      <w:rPr>
        <w:rFonts w:asciiTheme="minorHAnsi" w:hAnsiTheme="minorHAnsi"/>
        <w:sz w:val="16"/>
        <w:szCs w:val="16"/>
        <w:lang w:val="fr-CH"/>
      </w:rPr>
      <w:tab/>
    </w:r>
    <w:r w:rsidRPr="007371B0">
      <w:rPr>
        <w:rFonts w:asciiTheme="minorHAnsi" w:hAnsiTheme="minorHAnsi"/>
        <w:sz w:val="16"/>
        <w:szCs w:val="16"/>
      </w:rPr>
      <w:fldChar w:fldCharType="begin"/>
    </w:r>
    <w:r w:rsidRPr="007371B0">
      <w:rPr>
        <w:rFonts w:asciiTheme="minorHAnsi" w:hAnsiTheme="minorHAnsi"/>
        <w:sz w:val="16"/>
        <w:szCs w:val="16"/>
      </w:rPr>
      <w:instrText xml:space="preserve"> printdate \@ dd.MM.yy </w:instrText>
    </w:r>
    <w:r w:rsidRPr="007371B0">
      <w:rPr>
        <w:rFonts w:asciiTheme="minorHAnsi" w:hAnsiTheme="minorHAnsi"/>
        <w:sz w:val="16"/>
        <w:szCs w:val="16"/>
      </w:rPr>
      <w:fldChar w:fldCharType="separate"/>
    </w:r>
    <w:r>
      <w:rPr>
        <w:rFonts w:asciiTheme="minorHAnsi" w:hAnsiTheme="minorHAnsi"/>
        <w:noProof/>
        <w:sz w:val="16"/>
        <w:szCs w:val="16"/>
      </w:rPr>
      <w:t>00.00.00</w:t>
    </w:r>
    <w:r w:rsidRPr="007371B0">
      <w:rPr>
        <w:rFonts w:asciiTheme="minorHAnsi" w:hAnsiTheme="minorHAnsi"/>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2C1" w:rsidRPr="006C3242" w:rsidRDefault="00FF52C1" w:rsidP="00FF52C1">
    <w:pPr>
      <w:pStyle w:val="Footer"/>
      <w:tabs>
        <w:tab w:val="clear" w:pos="1134"/>
        <w:tab w:val="clear" w:pos="4153"/>
        <w:tab w:val="clear" w:pos="8306"/>
        <w:tab w:val="center" w:pos="5103"/>
        <w:tab w:val="right" w:pos="1530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P:\ARA\SG\CONSEIL\C18\000\042A.docx</w:t>
    </w:r>
    <w:r w:rsidRPr="006C3242">
      <w:rPr>
        <w:rFonts w:ascii="Calibri" w:hAnsi="Calibri" w:cs="Calibri"/>
        <w:sz w:val="16"/>
        <w:szCs w:val="16"/>
      </w:rPr>
      <w:fldChar w:fldCharType="end"/>
    </w:r>
    <w:r w:rsidRPr="00C30FC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572EBA" w:rsidRDefault="004419CE" w:rsidP="00572EBA">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7371B0" w:rsidRDefault="004419CE" w:rsidP="00083819">
    <w:pPr>
      <w:pStyle w:val="Footer"/>
      <w:tabs>
        <w:tab w:val="clear" w:pos="4153"/>
        <w:tab w:val="clear" w:pos="8306"/>
        <w:tab w:val="center" w:pos="7655"/>
        <w:tab w:val="right" w:pos="15138"/>
      </w:tabs>
      <w:rPr>
        <w:rFonts w:asciiTheme="minorHAnsi" w:hAnsiTheme="minorHAnsi"/>
        <w:sz w:val="16"/>
        <w:szCs w:val="16"/>
        <w:lang w:val="fr-CH"/>
      </w:rPr>
    </w:pPr>
    <w:r w:rsidRPr="007371B0">
      <w:rPr>
        <w:rFonts w:asciiTheme="minorHAnsi" w:hAnsiTheme="minorHAnsi"/>
        <w:sz w:val="16"/>
        <w:szCs w:val="16"/>
      </w:rPr>
      <w:fldChar w:fldCharType="begin"/>
    </w:r>
    <w:r w:rsidRPr="007371B0">
      <w:rPr>
        <w:rFonts w:asciiTheme="minorHAnsi" w:hAnsiTheme="minorHAnsi"/>
        <w:sz w:val="16"/>
        <w:szCs w:val="16"/>
        <w:lang w:val="fr-CH"/>
      </w:rPr>
      <w:instrText xml:space="preserve"> FILENAME \p \* MERGEFORMAT </w:instrText>
    </w:r>
    <w:r w:rsidRPr="007371B0">
      <w:rPr>
        <w:rFonts w:asciiTheme="minorHAnsi" w:hAnsiTheme="minorHAnsi"/>
        <w:sz w:val="16"/>
        <w:szCs w:val="16"/>
      </w:rPr>
      <w:fldChar w:fldCharType="separate"/>
    </w:r>
    <w:r>
      <w:rPr>
        <w:rFonts w:asciiTheme="minorHAnsi" w:hAnsiTheme="minorHAnsi"/>
        <w:noProof/>
        <w:sz w:val="16"/>
        <w:szCs w:val="16"/>
        <w:lang w:val="fr-CH"/>
      </w:rPr>
      <w:t>P:\ARA\SG\CONSEIL\C18\000\042A.docx</w:t>
    </w:r>
    <w:r w:rsidRPr="007371B0">
      <w:rPr>
        <w:rFonts w:asciiTheme="minorHAnsi" w:hAnsiTheme="minorHAnsi"/>
        <w:noProof/>
        <w:sz w:val="16"/>
        <w:szCs w:val="16"/>
      </w:rPr>
      <w:fldChar w:fldCharType="end"/>
    </w:r>
    <w:r w:rsidRPr="007371B0">
      <w:rPr>
        <w:rFonts w:asciiTheme="minorHAnsi" w:hAnsiTheme="minorHAnsi"/>
        <w:sz w:val="16"/>
        <w:szCs w:val="16"/>
        <w:lang w:val="fr-CH"/>
      </w:rPr>
      <w:t>   (4</w:t>
    </w:r>
    <w:r>
      <w:rPr>
        <w:rFonts w:asciiTheme="minorHAnsi" w:hAnsiTheme="minorHAnsi"/>
        <w:sz w:val="16"/>
        <w:szCs w:val="16"/>
        <w:lang w:val="fr-CH"/>
      </w:rPr>
      <w:t>29724</w:t>
    </w:r>
    <w:r w:rsidRPr="007371B0">
      <w:rPr>
        <w:rFonts w:asciiTheme="minorHAnsi" w:hAnsiTheme="minorHAnsi"/>
        <w:sz w:val="16"/>
        <w:szCs w:val="16"/>
        <w:lang w:val="fr-CH"/>
      </w:rPr>
      <w:t>)</w:t>
    </w:r>
    <w:r w:rsidRPr="007371B0">
      <w:rPr>
        <w:rFonts w:asciiTheme="minorHAnsi" w:hAnsiTheme="minorHAnsi"/>
        <w:sz w:val="16"/>
        <w:szCs w:val="16"/>
        <w:lang w:val="fr-CH"/>
      </w:rPr>
      <w:tab/>
    </w:r>
    <w:r w:rsidRPr="007371B0">
      <w:rPr>
        <w:rFonts w:asciiTheme="minorHAnsi" w:hAnsiTheme="minorHAnsi"/>
        <w:sz w:val="16"/>
        <w:szCs w:val="16"/>
      </w:rPr>
      <w:fldChar w:fldCharType="begin"/>
    </w:r>
    <w:r w:rsidRPr="007371B0">
      <w:rPr>
        <w:rFonts w:asciiTheme="minorHAnsi" w:hAnsiTheme="minorHAnsi"/>
        <w:sz w:val="16"/>
        <w:szCs w:val="16"/>
      </w:rPr>
      <w:instrText xml:space="preserve"> savedate \@ dd.MM.yy </w:instrText>
    </w:r>
    <w:r w:rsidRPr="007371B0">
      <w:rPr>
        <w:rFonts w:asciiTheme="minorHAnsi" w:hAnsiTheme="minorHAnsi"/>
        <w:sz w:val="16"/>
        <w:szCs w:val="16"/>
      </w:rPr>
      <w:fldChar w:fldCharType="separate"/>
    </w:r>
    <w:r>
      <w:rPr>
        <w:rFonts w:asciiTheme="minorHAnsi" w:hAnsiTheme="minorHAnsi"/>
        <w:noProof/>
        <w:sz w:val="16"/>
        <w:szCs w:val="16"/>
      </w:rPr>
      <w:t>17.04.18</w:t>
    </w:r>
    <w:r w:rsidRPr="007371B0">
      <w:rPr>
        <w:rFonts w:asciiTheme="minorHAnsi" w:hAnsiTheme="minorHAnsi"/>
        <w:sz w:val="16"/>
        <w:szCs w:val="16"/>
      </w:rPr>
      <w:fldChar w:fldCharType="end"/>
    </w:r>
    <w:r w:rsidRPr="007371B0">
      <w:rPr>
        <w:rFonts w:asciiTheme="minorHAnsi" w:hAnsiTheme="minorHAnsi"/>
        <w:sz w:val="16"/>
        <w:szCs w:val="16"/>
        <w:lang w:val="fr-CH"/>
      </w:rPr>
      <w:tab/>
    </w:r>
    <w:r w:rsidRPr="007371B0">
      <w:rPr>
        <w:rFonts w:asciiTheme="minorHAnsi" w:hAnsiTheme="minorHAnsi"/>
        <w:sz w:val="16"/>
        <w:szCs w:val="16"/>
      </w:rPr>
      <w:fldChar w:fldCharType="begin"/>
    </w:r>
    <w:r w:rsidRPr="007371B0">
      <w:rPr>
        <w:rFonts w:asciiTheme="minorHAnsi" w:hAnsiTheme="minorHAnsi"/>
        <w:sz w:val="16"/>
        <w:szCs w:val="16"/>
      </w:rPr>
      <w:instrText xml:space="preserve"> printdate \@ dd.MM.yy </w:instrText>
    </w:r>
    <w:r w:rsidRPr="007371B0">
      <w:rPr>
        <w:rFonts w:asciiTheme="minorHAnsi" w:hAnsiTheme="minorHAnsi"/>
        <w:sz w:val="16"/>
        <w:szCs w:val="16"/>
      </w:rPr>
      <w:fldChar w:fldCharType="separate"/>
    </w:r>
    <w:r>
      <w:rPr>
        <w:rFonts w:asciiTheme="minorHAnsi" w:hAnsiTheme="minorHAnsi"/>
        <w:noProof/>
        <w:sz w:val="16"/>
        <w:szCs w:val="16"/>
      </w:rPr>
      <w:t>00.00.00</w:t>
    </w:r>
    <w:r w:rsidRPr="007371B0">
      <w:rPr>
        <w:rFonts w:asciiTheme="minorHAnsi" w:hAnsiTheme="minorHAns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7371B0" w:rsidRDefault="004419CE" w:rsidP="00852975">
    <w:pPr>
      <w:pStyle w:val="Footer"/>
      <w:tabs>
        <w:tab w:val="clear" w:pos="4153"/>
        <w:tab w:val="clear" w:pos="8306"/>
        <w:tab w:val="center" w:pos="4760"/>
        <w:tab w:val="right" w:pos="9639"/>
      </w:tabs>
      <w:rPr>
        <w:rFonts w:asciiTheme="minorHAnsi" w:hAnsiTheme="minorHAnsi"/>
        <w:sz w:val="16"/>
        <w:szCs w:val="16"/>
        <w:lang w:val="fr-CH"/>
      </w:rPr>
    </w:pPr>
    <w:r w:rsidRPr="007371B0">
      <w:rPr>
        <w:rFonts w:asciiTheme="minorHAnsi" w:hAnsiTheme="minorHAnsi"/>
        <w:sz w:val="16"/>
        <w:szCs w:val="16"/>
      </w:rPr>
      <w:fldChar w:fldCharType="begin"/>
    </w:r>
    <w:r w:rsidRPr="007371B0">
      <w:rPr>
        <w:rFonts w:asciiTheme="minorHAnsi" w:hAnsiTheme="minorHAnsi"/>
        <w:sz w:val="16"/>
        <w:szCs w:val="16"/>
        <w:lang w:val="fr-CH"/>
      </w:rPr>
      <w:instrText xml:space="preserve"> FILENAME \p \* MERGEFORMAT </w:instrText>
    </w:r>
    <w:r w:rsidRPr="007371B0">
      <w:rPr>
        <w:rFonts w:asciiTheme="minorHAnsi" w:hAnsiTheme="minorHAnsi"/>
        <w:sz w:val="16"/>
        <w:szCs w:val="16"/>
      </w:rPr>
      <w:fldChar w:fldCharType="separate"/>
    </w:r>
    <w:r>
      <w:rPr>
        <w:rFonts w:asciiTheme="minorHAnsi" w:hAnsiTheme="minorHAnsi"/>
        <w:noProof/>
        <w:sz w:val="16"/>
        <w:szCs w:val="16"/>
        <w:lang w:val="fr-CH"/>
      </w:rPr>
      <w:t>P:\ARA\SG\CONSEIL\C18\000\042A.docx</w:t>
    </w:r>
    <w:r w:rsidRPr="007371B0">
      <w:rPr>
        <w:rFonts w:asciiTheme="minorHAnsi" w:hAnsiTheme="minorHAnsi"/>
        <w:noProof/>
        <w:sz w:val="16"/>
        <w:szCs w:val="16"/>
      </w:rPr>
      <w:fldChar w:fldCharType="end"/>
    </w:r>
    <w:r w:rsidRPr="007371B0">
      <w:rPr>
        <w:rFonts w:asciiTheme="minorHAnsi" w:hAnsiTheme="minorHAnsi"/>
        <w:sz w:val="16"/>
        <w:szCs w:val="16"/>
        <w:lang w:val="fr-CH"/>
      </w:rPr>
      <w:t>   (4</w:t>
    </w:r>
    <w:r>
      <w:rPr>
        <w:rFonts w:asciiTheme="minorHAnsi" w:hAnsiTheme="minorHAnsi"/>
        <w:sz w:val="16"/>
        <w:szCs w:val="16"/>
        <w:lang w:val="fr-CH"/>
      </w:rPr>
      <w:t>29724</w:t>
    </w:r>
    <w:r w:rsidRPr="007371B0">
      <w:rPr>
        <w:rFonts w:asciiTheme="minorHAnsi" w:hAnsiTheme="minorHAnsi"/>
        <w:sz w:val="16"/>
        <w:szCs w:val="16"/>
        <w:lang w:val="fr-CH"/>
      </w:rPr>
      <w:t>)</w:t>
    </w:r>
    <w:r w:rsidRPr="007371B0">
      <w:rPr>
        <w:rFonts w:asciiTheme="minorHAnsi" w:hAnsiTheme="minorHAnsi"/>
        <w:sz w:val="16"/>
        <w:szCs w:val="16"/>
        <w:lang w:val="fr-CH"/>
      </w:rPr>
      <w:tab/>
    </w:r>
    <w:r w:rsidRPr="007371B0">
      <w:rPr>
        <w:rFonts w:asciiTheme="minorHAnsi" w:hAnsiTheme="minorHAnsi"/>
        <w:sz w:val="16"/>
        <w:szCs w:val="16"/>
      </w:rPr>
      <w:fldChar w:fldCharType="begin"/>
    </w:r>
    <w:r w:rsidRPr="007371B0">
      <w:rPr>
        <w:rFonts w:asciiTheme="minorHAnsi" w:hAnsiTheme="minorHAnsi"/>
        <w:sz w:val="16"/>
        <w:szCs w:val="16"/>
      </w:rPr>
      <w:instrText xml:space="preserve"> savedate \@ dd.MM.yy </w:instrText>
    </w:r>
    <w:r w:rsidRPr="007371B0">
      <w:rPr>
        <w:rFonts w:asciiTheme="minorHAnsi" w:hAnsiTheme="minorHAnsi"/>
        <w:sz w:val="16"/>
        <w:szCs w:val="16"/>
      </w:rPr>
      <w:fldChar w:fldCharType="separate"/>
    </w:r>
    <w:r>
      <w:rPr>
        <w:rFonts w:asciiTheme="minorHAnsi" w:hAnsiTheme="minorHAnsi"/>
        <w:noProof/>
        <w:sz w:val="16"/>
        <w:szCs w:val="16"/>
      </w:rPr>
      <w:t>17.04.18</w:t>
    </w:r>
    <w:r w:rsidRPr="007371B0">
      <w:rPr>
        <w:rFonts w:asciiTheme="minorHAnsi" w:hAnsiTheme="minorHAnsi"/>
        <w:sz w:val="16"/>
        <w:szCs w:val="16"/>
      </w:rPr>
      <w:fldChar w:fldCharType="end"/>
    </w:r>
    <w:r w:rsidRPr="007371B0">
      <w:rPr>
        <w:rFonts w:asciiTheme="minorHAnsi" w:hAnsiTheme="minorHAnsi"/>
        <w:sz w:val="16"/>
        <w:szCs w:val="16"/>
        <w:lang w:val="fr-CH"/>
      </w:rPr>
      <w:tab/>
    </w:r>
    <w:r w:rsidRPr="007371B0">
      <w:rPr>
        <w:rFonts w:asciiTheme="minorHAnsi" w:hAnsiTheme="minorHAnsi"/>
        <w:sz w:val="16"/>
        <w:szCs w:val="16"/>
      </w:rPr>
      <w:fldChar w:fldCharType="begin"/>
    </w:r>
    <w:r w:rsidRPr="007371B0">
      <w:rPr>
        <w:rFonts w:asciiTheme="minorHAnsi" w:hAnsiTheme="minorHAnsi"/>
        <w:sz w:val="16"/>
        <w:szCs w:val="16"/>
      </w:rPr>
      <w:instrText xml:space="preserve"> printdate \@ dd.MM.yy </w:instrText>
    </w:r>
    <w:r w:rsidRPr="007371B0">
      <w:rPr>
        <w:rFonts w:asciiTheme="minorHAnsi" w:hAnsiTheme="minorHAnsi"/>
        <w:sz w:val="16"/>
        <w:szCs w:val="16"/>
      </w:rPr>
      <w:fldChar w:fldCharType="separate"/>
    </w:r>
    <w:r>
      <w:rPr>
        <w:rFonts w:asciiTheme="minorHAnsi" w:hAnsiTheme="minorHAnsi"/>
        <w:noProof/>
        <w:sz w:val="16"/>
        <w:szCs w:val="16"/>
      </w:rPr>
      <w:t>00.00.00</w:t>
    </w:r>
    <w:r w:rsidRPr="007371B0">
      <w:rPr>
        <w:rFonts w:asciiTheme="minorHAnsi" w:hAnsiTheme="minorHAns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6C3242" w:rsidRDefault="004419CE" w:rsidP="00D112A3">
    <w:pPr>
      <w:pStyle w:val="Footer"/>
      <w:tabs>
        <w:tab w:val="clear" w:pos="1134"/>
        <w:tab w:val="clear" w:pos="4153"/>
        <w:tab w:val="clear" w:pos="8306"/>
        <w:tab w:val="center" w:pos="7938"/>
        <w:tab w:val="right" w:pos="1530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P:\ARA\SG\CONSEIL\C18\000\042A.docx</w:t>
    </w:r>
    <w:r w:rsidRPr="006C3242">
      <w:rPr>
        <w:rFonts w:ascii="Calibri" w:hAnsi="Calibri" w:cs="Calibri"/>
        <w:sz w:val="16"/>
        <w:szCs w:val="16"/>
      </w:rPr>
      <w:fldChar w:fldCharType="end"/>
    </w:r>
    <w:r w:rsidRPr="00C30FC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6C3242" w:rsidRDefault="004419CE"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6C3242" w:rsidRDefault="004419CE" w:rsidP="00C91504">
    <w:pPr>
      <w:pStyle w:val="Footer"/>
      <w:tabs>
        <w:tab w:val="clear" w:pos="1134"/>
        <w:tab w:val="clear" w:pos="4153"/>
        <w:tab w:val="clear" w:pos="8306"/>
        <w:tab w:val="center" w:pos="5103"/>
        <w:tab w:val="right" w:pos="1530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P:\ARA\SG\CONSEIL\C18\000\042A.docx</w:t>
    </w:r>
    <w:r w:rsidRPr="006C3242">
      <w:rPr>
        <w:rFonts w:ascii="Calibri" w:hAnsi="Calibri" w:cs="Calibri"/>
        <w:sz w:val="16"/>
        <w:szCs w:val="16"/>
      </w:rPr>
      <w:fldChar w:fldCharType="end"/>
    </w:r>
    <w:r w:rsidRPr="00C30FC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6C3242" w:rsidRDefault="004419CE" w:rsidP="00C91504">
    <w:pPr>
      <w:pStyle w:val="Footer"/>
      <w:tabs>
        <w:tab w:val="clear" w:pos="1134"/>
        <w:tab w:val="clear" w:pos="4153"/>
        <w:tab w:val="clear" w:pos="8306"/>
        <w:tab w:val="center" w:pos="8222"/>
        <w:tab w:val="right" w:pos="1530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P:\ARA\SG\CONSEIL\C18\000\042A.docx</w:t>
    </w:r>
    <w:r w:rsidRPr="006C3242">
      <w:rPr>
        <w:rFonts w:ascii="Calibri" w:hAnsi="Calibri" w:cs="Calibri"/>
        <w:sz w:val="16"/>
        <w:szCs w:val="16"/>
      </w:rPr>
      <w:fldChar w:fldCharType="end"/>
    </w:r>
    <w:r w:rsidRPr="00C30FC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FF52C1">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FF52C1" w:rsidRDefault="00FF52C1" w:rsidP="00FF52C1">
    <w:pPr>
      <w:pStyle w:val="Footer"/>
      <w:tabs>
        <w:tab w:val="clear" w:pos="1134"/>
        <w:tab w:val="clear" w:pos="4153"/>
        <w:tab w:val="clear" w:pos="8306"/>
        <w:tab w:val="center" w:pos="5103"/>
        <w:tab w:val="right" w:pos="15309"/>
      </w:tabs>
      <w:spacing w:before="120"/>
      <w:rPr>
        <w:rFonts w:ascii="Calibri" w:hAnsi="Calibri" w:cs="Calibri"/>
        <w:sz w:val="16"/>
        <w:szCs w:val="16"/>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P:\ARA\SG\CONSEIL\C18\000\042A.docx</w:t>
    </w:r>
    <w:r w:rsidRPr="006C3242">
      <w:rPr>
        <w:rFonts w:ascii="Calibri" w:hAnsi="Calibri" w:cs="Calibri"/>
        <w:sz w:val="16"/>
        <w:szCs w:val="16"/>
      </w:rPr>
      <w:fldChar w:fldCharType="end"/>
    </w:r>
    <w:r w:rsidRPr="00C30FCF">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429724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17.04.18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CE" w:rsidRDefault="004419CE" w:rsidP="006C3242">
      <w:pPr>
        <w:spacing w:before="0" w:line="240" w:lineRule="auto"/>
      </w:pPr>
      <w:r>
        <w:separator/>
      </w:r>
    </w:p>
  </w:footnote>
  <w:footnote w:type="continuationSeparator" w:id="0">
    <w:p w:rsidR="004419CE" w:rsidRDefault="004419CE"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085132" w:rsidRDefault="004419CE" w:rsidP="00DD2C7C">
    <w:pPr>
      <w:tabs>
        <w:tab w:val="center" w:pos="4680"/>
        <w:tab w:val="right" w:pos="9360"/>
      </w:tabs>
      <w:bidi w:val="0"/>
      <w:spacing w:after="240" w:line="240" w:lineRule="auto"/>
      <w:jc w:val="center"/>
      <w:rPr>
        <w:rFonts w:cs="Calibri"/>
        <w:sz w:val="20"/>
        <w:szCs w:val="20"/>
      </w:rPr>
    </w:pPr>
    <w:sdt>
      <w:sdtPr>
        <w:id w:val="651876572"/>
        <w:docPartObj>
          <w:docPartGallery w:val="Page Numbers (Top of Page)"/>
          <w:docPartUnique/>
        </w:docPartObj>
      </w:sdtPr>
      <w:sdtEndPr>
        <w:rPr>
          <w:rFonts w:cs="Calibri"/>
          <w:noProof/>
          <w:sz w:val="20"/>
          <w:szCs w:val="20"/>
        </w:rPr>
      </w:sdtEndPr>
      <w:sdtContent>
        <w:r w:rsidRPr="000E4FF0">
          <w:rPr>
            <w:rFonts w:cs="Calibri"/>
            <w:sz w:val="20"/>
            <w:szCs w:val="20"/>
          </w:rPr>
          <w:fldChar w:fldCharType="begin"/>
        </w:r>
        <w:r w:rsidRPr="000E4FF0">
          <w:rPr>
            <w:rFonts w:cs="Calibri"/>
            <w:sz w:val="20"/>
            <w:szCs w:val="20"/>
          </w:rPr>
          <w:instrText xml:space="preserve"> PAGE   \* MERGEFORMAT </w:instrText>
        </w:r>
        <w:r w:rsidRPr="000E4FF0">
          <w:rPr>
            <w:rFonts w:cs="Calibri"/>
            <w:sz w:val="20"/>
            <w:szCs w:val="20"/>
          </w:rPr>
          <w:fldChar w:fldCharType="separate"/>
        </w:r>
        <w:r w:rsidR="00583B15">
          <w:rPr>
            <w:rFonts w:cs="Calibri"/>
            <w:noProof/>
            <w:sz w:val="20"/>
            <w:szCs w:val="20"/>
          </w:rPr>
          <w:t>22</w:t>
        </w:r>
        <w:r w:rsidRPr="000E4FF0">
          <w:rPr>
            <w:rFonts w:cs="Calibri"/>
            <w:noProof/>
            <w:sz w:val="20"/>
            <w:szCs w:val="20"/>
          </w:rPr>
          <w:fldChar w:fldCharType="end"/>
        </w:r>
        <w:r w:rsidRPr="000E4FF0">
          <w:rPr>
            <w:rFonts w:cs="Calibri"/>
            <w:noProof/>
            <w:sz w:val="20"/>
            <w:szCs w:val="20"/>
          </w:rPr>
          <w:br/>
          <w:t>C1</w:t>
        </w:r>
        <w:r>
          <w:rPr>
            <w:rFonts w:cs="Calibri"/>
            <w:noProof/>
            <w:sz w:val="20"/>
            <w:szCs w:val="20"/>
          </w:rPr>
          <w:t>8</w:t>
        </w:r>
        <w:r w:rsidRPr="000E4FF0">
          <w:rPr>
            <w:rFonts w:cs="Calibri"/>
            <w:noProof/>
            <w:sz w:val="20"/>
            <w:szCs w:val="20"/>
          </w:rPr>
          <w:t>/</w:t>
        </w:r>
        <w:r>
          <w:rPr>
            <w:rFonts w:cs="Calibri"/>
            <w:noProof/>
            <w:sz w:val="20"/>
            <w:szCs w:val="20"/>
          </w:rPr>
          <w:t>42</w:t>
        </w:r>
        <w:r w:rsidRPr="000E4FF0">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CE" w:rsidRPr="00604B05" w:rsidRDefault="004419CE" w:rsidP="00604B05">
    <w:pPr>
      <w:pStyle w:val="Header"/>
      <w:bidi w:val="0"/>
      <w:spacing w:before="120" w:after="240"/>
      <w:jc w:val="center"/>
      <w:rPr>
        <w:rFonts w:cs="Calibri"/>
        <w:sz w:val="20"/>
        <w:szCs w:val="20"/>
      </w:rPr>
    </w:pPr>
    <w:sdt>
      <w:sdtPr>
        <w:id w:val="1608770908"/>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sidR="00FF52C1">
          <w:rPr>
            <w:rFonts w:cs="Calibri"/>
            <w:noProof/>
            <w:sz w:val="20"/>
            <w:szCs w:val="20"/>
          </w:rPr>
          <w:t>107</w:t>
        </w:r>
        <w:r w:rsidRPr="00447F32">
          <w:rPr>
            <w:rFonts w:cs="Calibri"/>
            <w:noProof/>
            <w:sz w:val="20"/>
            <w:szCs w:val="20"/>
          </w:rPr>
          <w:fldChar w:fldCharType="end"/>
        </w:r>
        <w:r w:rsidRPr="00447F32">
          <w:rPr>
            <w:rFonts w:cs="Calibri"/>
            <w:noProof/>
            <w:sz w:val="20"/>
            <w:szCs w:val="20"/>
          </w:rPr>
          <w:br/>
          <w:t>C1</w:t>
        </w:r>
        <w:r>
          <w:rPr>
            <w:rFonts w:cs="Calibri"/>
            <w:noProof/>
            <w:sz w:val="20"/>
            <w:szCs w:val="20"/>
          </w:rPr>
          <w:t>8</w:t>
        </w:r>
        <w:r w:rsidRPr="00447F32">
          <w:rPr>
            <w:rFonts w:cs="Calibri"/>
            <w:noProof/>
            <w:sz w:val="20"/>
            <w:szCs w:val="20"/>
          </w:rPr>
          <w:t>/</w:t>
        </w:r>
        <w:r>
          <w:rPr>
            <w:rFonts w:cs="Calibri"/>
            <w:noProof/>
            <w:sz w:val="20"/>
            <w:szCs w:val="20"/>
          </w:rPr>
          <w:t>42</w:t>
        </w:r>
        <w:r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583B15" w:rsidP="004419CE">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FF52C1">
          <w:rPr>
            <w:rFonts w:cs="Calibri"/>
            <w:noProof/>
            <w:sz w:val="20"/>
            <w:szCs w:val="20"/>
          </w:rPr>
          <w:t>114</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4419CE">
          <w:rPr>
            <w:rFonts w:cs="Calibri"/>
            <w:noProof/>
            <w:sz w:val="20"/>
            <w:szCs w:val="20"/>
          </w:rPr>
          <w:t>42</w:t>
        </w:r>
        <w:r w:rsidR="00447F32" w:rsidRPr="00447F32">
          <w:rPr>
            <w:rFonts w:cs="Calibri"/>
            <w:noProof/>
            <w:sz w:val="20"/>
            <w:szCs w:val="20"/>
          </w:rPr>
          <w:t>-A</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2C1" w:rsidRPr="00604B05" w:rsidRDefault="00FF52C1" w:rsidP="00FF52C1">
    <w:pPr>
      <w:pStyle w:val="Header"/>
      <w:bidi w:val="0"/>
      <w:spacing w:before="120" w:after="240"/>
      <w:jc w:val="center"/>
      <w:rPr>
        <w:rFonts w:cs="Calibri"/>
        <w:sz w:val="20"/>
        <w:szCs w:val="20"/>
      </w:rPr>
    </w:pPr>
    <w:sdt>
      <w:sdtPr>
        <w:id w:val="-2063474411"/>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109</w:t>
        </w:r>
        <w:r w:rsidRPr="00447F32">
          <w:rPr>
            <w:rFonts w:cs="Calibri"/>
            <w:noProof/>
            <w:sz w:val="20"/>
            <w:szCs w:val="20"/>
          </w:rPr>
          <w:fldChar w:fldCharType="end"/>
        </w:r>
        <w:r w:rsidRPr="00447F32">
          <w:rPr>
            <w:rFonts w:cs="Calibri"/>
            <w:noProof/>
            <w:sz w:val="20"/>
            <w:szCs w:val="20"/>
          </w:rPr>
          <w:br/>
          <w:t>C1</w:t>
        </w:r>
        <w:r>
          <w:rPr>
            <w:rFonts w:cs="Calibri"/>
            <w:noProof/>
            <w:sz w:val="20"/>
            <w:szCs w:val="20"/>
          </w:rPr>
          <w:t>8</w:t>
        </w:r>
        <w:r w:rsidRPr="00447F32">
          <w:rPr>
            <w:rFonts w:cs="Calibri"/>
            <w:noProof/>
            <w:sz w:val="20"/>
            <w:szCs w:val="20"/>
          </w:rPr>
          <w:t>/</w:t>
        </w:r>
        <w:r>
          <w:rPr>
            <w:rFonts w:cs="Calibri"/>
            <w:noProof/>
            <w:sz w:val="20"/>
            <w:szCs w:val="20"/>
          </w:rPr>
          <w:t>42</w:t>
        </w:r>
        <w:r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7"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D34AB"/>
    <w:multiLevelType w:val="hybridMultilevel"/>
    <w:tmpl w:val="7F1E284E"/>
    <w:lvl w:ilvl="0" w:tplc="DB248CD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70369"/>
    <w:multiLevelType w:val="hybridMultilevel"/>
    <w:tmpl w:val="AAD8906A"/>
    <w:lvl w:ilvl="0" w:tplc="DF80DE0A">
      <w:start w:val="41"/>
      <w:numFmt w:val="decimal"/>
      <w:lvlText w:val="%1"/>
      <w:lvlJc w:val="left"/>
      <w:pPr>
        <w:ind w:left="108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466BD"/>
    <w:multiLevelType w:val="hybridMultilevel"/>
    <w:tmpl w:val="7CCAD442"/>
    <w:lvl w:ilvl="0" w:tplc="DB248CD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15:restartNumberingAfterBreak="0">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92754"/>
    <w:multiLevelType w:val="hybridMultilevel"/>
    <w:tmpl w:val="1564FD5A"/>
    <w:lvl w:ilvl="0" w:tplc="DB248CD8">
      <w:numFmt w:val="bullet"/>
      <w:lvlText w:val=""/>
      <w:lvlJc w:val="left"/>
      <w:pPr>
        <w:ind w:left="1179" w:hanging="360"/>
      </w:pPr>
      <w:rPr>
        <w:rFonts w:ascii="Symbol" w:eastAsia="Times New Roman" w:hAnsi="Symbol"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6" w15:restartNumberingAfterBreak="0">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6A534689"/>
    <w:multiLevelType w:val="hybridMultilevel"/>
    <w:tmpl w:val="87BA945C"/>
    <w:lvl w:ilvl="0" w:tplc="3DAA1FB2">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9" w15:restartNumberingAfterBreak="0">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3C2DB9"/>
    <w:multiLevelType w:val="hybridMultilevel"/>
    <w:tmpl w:val="A1BACB2C"/>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655C9A"/>
    <w:multiLevelType w:val="hybridMultilevel"/>
    <w:tmpl w:val="7EFAC5C8"/>
    <w:lvl w:ilvl="0" w:tplc="DB248CD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C278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43"/>
  </w:num>
  <w:num w:numId="13">
    <w:abstractNumId w:val="12"/>
  </w:num>
  <w:num w:numId="14">
    <w:abstractNumId w:val="29"/>
  </w:num>
  <w:num w:numId="15">
    <w:abstractNumId w:val="33"/>
  </w:num>
  <w:num w:numId="16">
    <w:abstractNumId w:val="13"/>
  </w:num>
  <w:num w:numId="17">
    <w:abstractNumId w:val="46"/>
  </w:num>
  <w:num w:numId="18">
    <w:abstractNumId w:val="49"/>
  </w:num>
  <w:num w:numId="19">
    <w:abstractNumId w:val="15"/>
  </w:num>
  <w:num w:numId="20">
    <w:abstractNumId w:val="48"/>
  </w:num>
  <w:num w:numId="21">
    <w:abstractNumId w:val="26"/>
  </w:num>
  <w:num w:numId="22">
    <w:abstractNumId w:val="27"/>
  </w:num>
  <w:num w:numId="23">
    <w:abstractNumId w:val="41"/>
  </w:num>
  <w:num w:numId="24">
    <w:abstractNumId w:val="32"/>
  </w:num>
  <w:num w:numId="25">
    <w:abstractNumId w:val="21"/>
  </w:num>
  <w:num w:numId="26">
    <w:abstractNumId w:val="31"/>
  </w:num>
  <w:num w:numId="27">
    <w:abstractNumId w:val="39"/>
  </w:num>
  <w:num w:numId="28">
    <w:abstractNumId w:val="36"/>
  </w:num>
  <w:num w:numId="29">
    <w:abstractNumId w:val="25"/>
  </w:num>
  <w:num w:numId="30">
    <w:abstractNumId w:val="4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8"/>
  </w:num>
  <w:num w:numId="34">
    <w:abstractNumId w:val="18"/>
  </w:num>
  <w:num w:numId="35">
    <w:abstractNumId w:val="28"/>
  </w:num>
  <w:num w:numId="36">
    <w:abstractNumId w:val="42"/>
  </w:num>
  <w:num w:numId="37">
    <w:abstractNumId w:val="20"/>
  </w:num>
  <w:num w:numId="38">
    <w:abstractNumId w:val="34"/>
  </w:num>
  <w:num w:numId="39">
    <w:abstractNumId w:val="30"/>
  </w:num>
  <w:num w:numId="40">
    <w:abstractNumId w:val="22"/>
  </w:num>
  <w:num w:numId="41">
    <w:abstractNumId w:val="24"/>
  </w:num>
  <w:num w:numId="42">
    <w:abstractNumId w:val="17"/>
  </w:num>
  <w:num w:numId="43">
    <w:abstractNumId w:val="44"/>
  </w:num>
  <w:num w:numId="44">
    <w:abstractNumId w:val="40"/>
  </w:num>
  <w:num w:numId="45">
    <w:abstractNumId w:val="11"/>
  </w:num>
  <w:num w:numId="46">
    <w:abstractNumId w:val="10"/>
  </w:num>
  <w:num w:numId="47">
    <w:abstractNumId w:val="2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CE"/>
    <w:rsid w:val="00090574"/>
    <w:rsid w:val="000C548A"/>
    <w:rsid w:val="001C0169"/>
    <w:rsid w:val="001D1D50"/>
    <w:rsid w:val="001E446E"/>
    <w:rsid w:val="002154EE"/>
    <w:rsid w:val="0023283D"/>
    <w:rsid w:val="00271C43"/>
    <w:rsid w:val="00290728"/>
    <w:rsid w:val="002978F4"/>
    <w:rsid w:val="002B028D"/>
    <w:rsid w:val="002E6541"/>
    <w:rsid w:val="003409BC"/>
    <w:rsid w:val="00357185"/>
    <w:rsid w:val="00383829"/>
    <w:rsid w:val="003F4B29"/>
    <w:rsid w:val="0042686F"/>
    <w:rsid w:val="004317D8"/>
    <w:rsid w:val="004419CE"/>
    <w:rsid w:val="00443869"/>
    <w:rsid w:val="00447F32"/>
    <w:rsid w:val="004E11DC"/>
    <w:rsid w:val="005409AC"/>
    <w:rsid w:val="0055516A"/>
    <w:rsid w:val="00583B15"/>
    <w:rsid w:val="0058491B"/>
    <w:rsid w:val="005A3170"/>
    <w:rsid w:val="0069200F"/>
    <w:rsid w:val="006A65CB"/>
    <w:rsid w:val="006C3242"/>
    <w:rsid w:val="006C7CC0"/>
    <w:rsid w:val="006F63F7"/>
    <w:rsid w:val="00706D7A"/>
    <w:rsid w:val="00722F0D"/>
    <w:rsid w:val="0074420E"/>
    <w:rsid w:val="00783E26"/>
    <w:rsid w:val="007C3BC7"/>
    <w:rsid w:val="007D4ACF"/>
    <w:rsid w:val="007F0787"/>
    <w:rsid w:val="00810B7B"/>
    <w:rsid w:val="008235CD"/>
    <w:rsid w:val="008247DE"/>
    <w:rsid w:val="00840B10"/>
    <w:rsid w:val="008513CB"/>
    <w:rsid w:val="00923B0C"/>
    <w:rsid w:val="0094021C"/>
    <w:rsid w:val="00982B28"/>
    <w:rsid w:val="009D313F"/>
    <w:rsid w:val="00A47A5A"/>
    <w:rsid w:val="00A6683B"/>
    <w:rsid w:val="00A97F94"/>
    <w:rsid w:val="00B05BC8"/>
    <w:rsid w:val="00B64B47"/>
    <w:rsid w:val="00C002DE"/>
    <w:rsid w:val="00C53BF8"/>
    <w:rsid w:val="00C66157"/>
    <w:rsid w:val="00C674FE"/>
    <w:rsid w:val="00C75633"/>
    <w:rsid w:val="00CE2EE1"/>
    <w:rsid w:val="00CF3FFD"/>
    <w:rsid w:val="00D77D0F"/>
    <w:rsid w:val="00DA1CF0"/>
    <w:rsid w:val="00DC1E02"/>
    <w:rsid w:val="00DC24B4"/>
    <w:rsid w:val="00DF16DC"/>
    <w:rsid w:val="00E45211"/>
    <w:rsid w:val="00EB796D"/>
    <w:rsid w:val="00F24FC4"/>
    <w:rsid w:val="00F2676C"/>
    <w:rsid w:val="00F84366"/>
    <w:rsid w:val="00F85089"/>
    <w:rsid w:val="00FA6F46"/>
    <w:rsid w:val="00FE5872"/>
    <w:rsid w:val="00FE7FCA"/>
    <w:rsid w:val="00FF5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36C340-DA9A-42FF-9218-8249E905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72"/>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uiPriority w:val="99"/>
    <w:qFormat/>
    <w:rsid w:val="00DC24B4"/>
    <w:pPr>
      <w:keepNext/>
      <w:keepLines/>
      <w:spacing w:before="160"/>
    </w:pPr>
    <w:rPr>
      <w:i/>
      <w:iCs/>
    </w:rPr>
  </w:style>
  <w:style w:type="paragraph" w:customStyle="1" w:styleId="AgendaItem">
    <w:name w:val="Agenda Item"/>
    <w:basedOn w:val="Normal"/>
    <w:uiPriority w:val="99"/>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uiPriority w:val="99"/>
    <w:qFormat/>
    <w:rsid w:val="007C3BC7"/>
    <w:pPr>
      <w:keepNext/>
      <w:spacing w:after="360"/>
      <w:jc w:val="center"/>
    </w:pPr>
    <w:rPr>
      <w:lang w:bidi="ar-SY"/>
    </w:rPr>
  </w:style>
  <w:style w:type="paragraph" w:customStyle="1" w:styleId="AppendixNo">
    <w:name w:val="Appendix No"/>
    <w:basedOn w:val="Normal"/>
    <w:uiPriority w:val="99"/>
    <w:qFormat/>
    <w:rsid w:val="00F85089"/>
    <w:pPr>
      <w:keepNext/>
      <w:keepLines/>
      <w:spacing w:before="360" w:after="120"/>
      <w:jc w:val="center"/>
    </w:pPr>
    <w:rPr>
      <w:sz w:val="26"/>
      <w:szCs w:val="36"/>
      <w:lang w:bidi="ar-SY"/>
    </w:rPr>
  </w:style>
  <w:style w:type="paragraph" w:customStyle="1" w:styleId="Appendixtitle">
    <w:name w:val="Appendix title"/>
    <w:basedOn w:val="Normal"/>
    <w:uiPriority w:val="99"/>
    <w:qFormat/>
    <w:rsid w:val="00F85089"/>
    <w:pPr>
      <w:keepNext/>
      <w:keepLines/>
      <w:spacing w:after="360"/>
      <w:jc w:val="center"/>
    </w:pPr>
    <w:rPr>
      <w:b/>
      <w:bCs/>
      <w:sz w:val="28"/>
      <w:szCs w:val="40"/>
    </w:rPr>
  </w:style>
  <w:style w:type="paragraph" w:customStyle="1" w:styleId="ArticleNo">
    <w:name w:val="Article No"/>
    <w:basedOn w:val="Normal"/>
    <w:uiPriority w:val="99"/>
    <w:qFormat/>
    <w:rsid w:val="00DA1CF0"/>
    <w:pPr>
      <w:keepNext/>
      <w:keepLines/>
      <w:spacing w:after="360"/>
      <w:jc w:val="center"/>
    </w:pPr>
    <w:rPr>
      <w:sz w:val="26"/>
      <w:szCs w:val="36"/>
      <w:lang w:bidi="ar-SY"/>
    </w:rPr>
  </w:style>
  <w:style w:type="paragraph" w:customStyle="1" w:styleId="Articletitle">
    <w:name w:val="Article title"/>
    <w:basedOn w:val="ArticleNo"/>
    <w:uiPriority w:val="99"/>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uiPriority w:val="99"/>
    <w:qFormat/>
    <w:rsid w:val="00DA1CF0"/>
    <w:pPr>
      <w:keepNext/>
      <w:keepLines/>
      <w:spacing w:before="600" w:after="120"/>
      <w:jc w:val="center"/>
    </w:pPr>
    <w:rPr>
      <w:sz w:val="28"/>
      <w:szCs w:val="40"/>
      <w:lang w:bidi="ar-SY"/>
    </w:rPr>
  </w:style>
  <w:style w:type="paragraph" w:customStyle="1" w:styleId="Chaptertitle">
    <w:name w:val="Chapter title"/>
    <w:basedOn w:val="ChapterNo"/>
    <w:uiPriority w:val="99"/>
    <w:qFormat/>
    <w:rsid w:val="00DA1CF0"/>
    <w:pPr>
      <w:spacing w:before="120" w:after="600"/>
    </w:pPr>
    <w:rPr>
      <w:b/>
      <w:bCs/>
      <w:sz w:val="32"/>
      <w:szCs w:val="44"/>
    </w:rPr>
  </w:style>
  <w:style w:type="paragraph" w:styleId="Date">
    <w:name w:val="Date"/>
    <w:basedOn w:val="Normal"/>
    <w:next w:val="Normal"/>
    <w:link w:val="DateChar"/>
    <w:unhideWhenUsed/>
    <w:rsid w:val="00DA1CF0"/>
    <w:pPr>
      <w:keepNext/>
      <w:spacing w:after="120"/>
      <w:jc w:val="right"/>
    </w:pPr>
  </w:style>
  <w:style w:type="character" w:customStyle="1" w:styleId="DateChar">
    <w:name w:val="Date Char"/>
    <w:basedOn w:val="DefaultParagraphFont"/>
    <w:link w:val="Date"/>
    <w:rsid w:val="00DA1CF0"/>
    <w:rPr>
      <w:rFonts w:ascii="Calibri" w:hAnsi="Calibri" w:cs="Traditional Arabic"/>
      <w:szCs w:val="30"/>
    </w:rPr>
  </w:style>
  <w:style w:type="paragraph" w:customStyle="1" w:styleId="DecisionNo">
    <w:name w:val="Decision No"/>
    <w:basedOn w:val="Normal"/>
    <w:uiPriority w:val="99"/>
    <w:qFormat/>
    <w:rsid w:val="00DA1CF0"/>
    <w:pPr>
      <w:keepNext/>
      <w:keepLines/>
      <w:spacing w:before="360" w:after="120"/>
      <w:jc w:val="center"/>
    </w:pPr>
    <w:rPr>
      <w:sz w:val="26"/>
      <w:szCs w:val="36"/>
    </w:rPr>
  </w:style>
  <w:style w:type="paragraph" w:customStyle="1" w:styleId="Decisiontitle">
    <w:name w:val="Decision title"/>
    <w:basedOn w:val="DecisionNo"/>
    <w:uiPriority w:val="99"/>
    <w:qFormat/>
    <w:rsid w:val="00DA1CF0"/>
    <w:pPr>
      <w:spacing w:before="120" w:after="360"/>
    </w:pPr>
    <w:rPr>
      <w:b/>
      <w:bCs/>
      <w:sz w:val="28"/>
      <w:szCs w:val="40"/>
    </w:rPr>
  </w:style>
  <w:style w:type="paragraph" w:customStyle="1" w:styleId="enumlev1">
    <w:name w:val="enumlev 1"/>
    <w:basedOn w:val="Normal"/>
    <w:uiPriority w:val="99"/>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uiPriority w:val="99"/>
    <w:qFormat/>
    <w:rsid w:val="00FE5872"/>
    <w:pPr>
      <w:tabs>
        <w:tab w:val="clear" w:pos="1361"/>
      </w:tabs>
      <w:spacing w:before="80"/>
      <w:ind w:left="2268" w:hanging="1134"/>
      <w:outlineLvl w:val="1"/>
    </w:pPr>
  </w:style>
  <w:style w:type="paragraph" w:customStyle="1" w:styleId="enumlev3">
    <w:name w:val="enumlev 3"/>
    <w:basedOn w:val="Normal"/>
    <w:uiPriority w:val="99"/>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uiPriority w:val="99"/>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uiPriority w:val="99"/>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uiPriority w:val="99"/>
    <w:qFormat/>
    <w:rsid w:val="002B028D"/>
  </w:style>
  <w:style w:type="paragraph" w:customStyle="1" w:styleId="PartNo">
    <w:name w:val="Part No"/>
    <w:basedOn w:val="Normal"/>
    <w:uiPriority w:val="99"/>
    <w:qFormat/>
    <w:rsid w:val="00CF3FFD"/>
    <w:pPr>
      <w:keepNext/>
      <w:keepLines/>
      <w:spacing w:before="360" w:after="120"/>
      <w:jc w:val="center"/>
    </w:pPr>
    <w:rPr>
      <w:sz w:val="26"/>
      <w:szCs w:val="36"/>
    </w:rPr>
  </w:style>
  <w:style w:type="paragraph" w:customStyle="1" w:styleId="Parttitle">
    <w:name w:val="Part title"/>
    <w:basedOn w:val="PartNo"/>
    <w:uiPriority w:val="99"/>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uiPriority w:val="99"/>
    <w:qFormat/>
    <w:rsid w:val="00CF3FFD"/>
    <w:pPr>
      <w:keepNext/>
      <w:spacing w:before="360" w:after="240"/>
      <w:jc w:val="center"/>
    </w:pPr>
    <w:rPr>
      <w:b/>
      <w:bCs/>
      <w:sz w:val="26"/>
      <w:szCs w:val="36"/>
      <w:lang w:bidi="ar-SY"/>
    </w:rPr>
  </w:style>
  <w:style w:type="paragraph" w:customStyle="1" w:styleId="Section2">
    <w:name w:val="Section 2"/>
    <w:basedOn w:val="Section1"/>
    <w:uiPriority w:val="99"/>
    <w:qFormat/>
    <w:rsid w:val="00CF3FFD"/>
    <w:pPr>
      <w:spacing w:before="240"/>
    </w:pPr>
    <w:rPr>
      <w:b w:val="0"/>
      <w:bCs w:val="0"/>
    </w:rPr>
  </w:style>
  <w:style w:type="paragraph" w:customStyle="1" w:styleId="SectionNo">
    <w:name w:val="Section No"/>
    <w:basedOn w:val="Normal"/>
    <w:uiPriority w:val="99"/>
    <w:qFormat/>
    <w:rsid w:val="00CF3FFD"/>
    <w:pPr>
      <w:keepNext/>
      <w:keepLines/>
      <w:spacing w:before="360" w:after="120"/>
      <w:jc w:val="center"/>
    </w:pPr>
    <w:rPr>
      <w:sz w:val="26"/>
      <w:szCs w:val="36"/>
    </w:rPr>
  </w:style>
  <w:style w:type="paragraph" w:customStyle="1" w:styleId="Sectiontitle">
    <w:name w:val="Section title"/>
    <w:basedOn w:val="Normal"/>
    <w:uiPriority w:val="99"/>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uiPriority w:val="99"/>
    <w:qFormat/>
    <w:rsid w:val="002978F4"/>
    <w:pPr>
      <w:keepNext/>
      <w:spacing w:before="240" w:after="120"/>
      <w:jc w:val="center"/>
    </w:pPr>
    <w:rPr>
      <w:lang w:bidi="ar-SY"/>
    </w:rPr>
  </w:style>
  <w:style w:type="paragraph" w:customStyle="1" w:styleId="Figuretitle">
    <w:name w:val="Figure title"/>
    <w:basedOn w:val="Normal"/>
    <w:uiPriority w:val="99"/>
    <w:qFormat/>
    <w:rsid w:val="002978F4"/>
    <w:pPr>
      <w:keepNext/>
      <w:spacing w:after="240"/>
      <w:jc w:val="center"/>
    </w:pPr>
    <w:rPr>
      <w:b/>
      <w:bCs/>
    </w:rPr>
  </w:style>
  <w:style w:type="paragraph" w:customStyle="1" w:styleId="TableNo">
    <w:name w:val="Table No"/>
    <w:basedOn w:val="Normal"/>
    <w:uiPriority w:val="99"/>
    <w:qFormat/>
    <w:rsid w:val="002978F4"/>
    <w:pPr>
      <w:keepNext/>
      <w:spacing w:before="240" w:after="120"/>
      <w:jc w:val="center"/>
    </w:pPr>
    <w:rPr>
      <w:lang w:bidi="ar-SY"/>
    </w:rPr>
  </w:style>
  <w:style w:type="paragraph" w:customStyle="1" w:styleId="Tabletitle">
    <w:name w:val="Table title"/>
    <w:basedOn w:val="TableNo"/>
    <w:uiPriority w:val="99"/>
    <w:qFormat/>
    <w:rsid w:val="002978F4"/>
    <w:pPr>
      <w:spacing w:before="120" w:after="240"/>
    </w:pPr>
    <w:rPr>
      <w:b/>
      <w:bCs/>
    </w:rPr>
  </w:style>
  <w:style w:type="paragraph" w:customStyle="1" w:styleId="TableHead">
    <w:name w:val="Table Head"/>
    <w:basedOn w:val="Normal"/>
    <w:uiPriority w:val="99"/>
    <w:qFormat/>
    <w:rsid w:val="00A6683B"/>
    <w:pPr>
      <w:keepNext/>
      <w:spacing w:before="60" w:after="60" w:line="260" w:lineRule="exact"/>
      <w:jc w:val="center"/>
    </w:pPr>
    <w:rPr>
      <w:b/>
      <w:bCs/>
      <w:sz w:val="20"/>
      <w:szCs w:val="26"/>
    </w:rPr>
  </w:style>
  <w:style w:type="paragraph" w:customStyle="1" w:styleId="Tabletexte">
    <w:name w:val="Table texte"/>
    <w:basedOn w:val="Normal"/>
    <w:uiPriority w:val="99"/>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uiPriority w:val="99"/>
    <w:qFormat/>
    <w:rsid w:val="0023283D"/>
    <w:pPr>
      <w:keepNext/>
      <w:spacing w:before="360" w:after="120"/>
      <w:jc w:val="center"/>
    </w:pPr>
    <w:rPr>
      <w:sz w:val="26"/>
      <w:szCs w:val="36"/>
      <w:lang w:bidi="ar-SY"/>
    </w:rPr>
  </w:style>
  <w:style w:type="paragraph" w:customStyle="1" w:styleId="Volumetitle">
    <w:name w:val="Volume title"/>
    <w:basedOn w:val="VolumeNo"/>
    <w:uiPriority w:val="99"/>
    <w:qFormat/>
    <w:rsid w:val="0023283D"/>
    <w:pPr>
      <w:spacing w:before="120" w:after="360"/>
    </w:pPr>
    <w:rPr>
      <w:sz w:val="28"/>
      <w:szCs w:val="40"/>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uiPriority w:val="99"/>
    <w:qFormat/>
    <w:rsid w:val="0042686F"/>
    <w:pPr>
      <w:keepNext/>
      <w:keepLines/>
      <w:spacing w:before="360" w:after="120"/>
      <w:jc w:val="center"/>
    </w:pPr>
    <w:rPr>
      <w:sz w:val="26"/>
      <w:szCs w:val="36"/>
    </w:rPr>
  </w:style>
  <w:style w:type="paragraph" w:customStyle="1" w:styleId="Resolutiontitle">
    <w:name w:val="Resolution title"/>
    <w:basedOn w:val="Normal"/>
    <w:uiPriority w:val="99"/>
    <w:qFormat/>
    <w:rsid w:val="0042686F"/>
    <w:pPr>
      <w:keepNext/>
      <w:keepLines/>
      <w:spacing w:after="360"/>
      <w:jc w:val="center"/>
    </w:pPr>
    <w:rPr>
      <w:b/>
      <w:bCs/>
      <w:sz w:val="28"/>
      <w:szCs w:val="40"/>
      <w:lang w:bidi="ar-SY"/>
    </w:rPr>
  </w:style>
  <w:style w:type="paragraph" w:customStyle="1" w:styleId="OpinionNo">
    <w:name w:val="Opinion No"/>
    <w:basedOn w:val="Normal"/>
    <w:uiPriority w:val="99"/>
    <w:qFormat/>
    <w:rsid w:val="0042686F"/>
    <w:pPr>
      <w:keepNext/>
      <w:keepLines/>
      <w:spacing w:before="360" w:after="120"/>
      <w:jc w:val="center"/>
    </w:pPr>
    <w:rPr>
      <w:sz w:val="26"/>
      <w:szCs w:val="36"/>
    </w:rPr>
  </w:style>
  <w:style w:type="paragraph" w:customStyle="1" w:styleId="Opiniontitle">
    <w:name w:val="Opinion title"/>
    <w:basedOn w:val="Normal"/>
    <w:uiPriority w:val="99"/>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qFormat/>
    <w:rsid w:val="007C3BC7"/>
    <w:rPr>
      <w:i/>
      <w:iCs/>
      <w:color w:val="FF0000"/>
    </w:rPr>
  </w:style>
  <w:style w:type="paragraph" w:customStyle="1" w:styleId="Footnotetexte">
    <w:name w:val="Footnote texte"/>
    <w:basedOn w:val="Normal"/>
    <w:uiPriority w:val="99"/>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uiPriority w:val="99"/>
    <w:qFormat/>
    <w:rsid w:val="007C3BC7"/>
    <w:pPr>
      <w:spacing w:before="80"/>
    </w:pPr>
    <w:rPr>
      <w:lang w:bidi="ar-SY"/>
    </w:rPr>
  </w:style>
  <w:style w:type="paragraph" w:customStyle="1" w:styleId="Headingb">
    <w:name w:val="Heading b"/>
    <w:basedOn w:val="Normal"/>
    <w:uiPriority w:val="99"/>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numbering" w:customStyle="1" w:styleId="NoList1">
    <w:name w:val="No List1"/>
    <w:next w:val="NoList"/>
    <w:uiPriority w:val="99"/>
    <w:semiHidden/>
    <w:unhideWhenUsed/>
    <w:rsid w:val="004419CE"/>
  </w:style>
  <w:style w:type="table" w:customStyle="1" w:styleId="TableGrid1">
    <w:name w:val="Table Grid1"/>
    <w:basedOn w:val="TableNormal"/>
    <w:next w:val="TableGrid"/>
    <w:rsid w:val="0044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0">
    <w:name w:val="Section_title"/>
    <w:basedOn w:val="Annextitle0"/>
    <w:next w:val="Normalaftertitle"/>
    <w:rsid w:val="004419CE"/>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4419CE"/>
    <w:pPr>
      <w:tabs>
        <w:tab w:val="clear" w:pos="1134"/>
        <w:tab w:val="left" w:pos="567"/>
        <w:tab w:val="left" w:pos="794"/>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4419CE"/>
    <w:pPr>
      <w:overflowPunct w:val="0"/>
      <w:autoSpaceDE w:val="0"/>
      <w:autoSpaceDN w:val="0"/>
      <w:adjustRightInd w:val="0"/>
      <w:textAlignment w:val="baseline"/>
    </w:pPr>
    <w:rPr>
      <w:caps/>
      <w:lang w:val="en-GB"/>
    </w:rPr>
  </w:style>
  <w:style w:type="paragraph" w:customStyle="1" w:styleId="Annexref">
    <w:name w:val="Annex_ref"/>
    <w:qFormat/>
    <w:rsid w:val="004419CE"/>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4419CE"/>
    <w:rPr>
      <w:rFonts w:ascii="Calibri" w:eastAsia="Times New Roman" w:hAnsi="Calibri" w:cs="Traditional Arabic"/>
      <w:b/>
      <w:bCs/>
      <w:sz w:val="28"/>
      <w:szCs w:val="40"/>
      <w:lang w:eastAsia="en-US"/>
    </w:rPr>
  </w:style>
  <w:style w:type="paragraph" w:customStyle="1" w:styleId="AppendixNo0">
    <w:name w:val="Appendix_No"/>
    <w:basedOn w:val="AnnexNo0"/>
    <w:qFormat/>
    <w:rsid w:val="004419CE"/>
  </w:style>
  <w:style w:type="paragraph" w:customStyle="1" w:styleId="Appendixtitle0">
    <w:name w:val="Appendix_title"/>
    <w:basedOn w:val="Annextitle0"/>
    <w:next w:val="Normal"/>
    <w:rsid w:val="004419CE"/>
  </w:style>
  <w:style w:type="paragraph" w:customStyle="1" w:styleId="Headingbnot2">
    <w:name w:val="Heading_b not2"/>
    <w:basedOn w:val="Heading2"/>
    <w:rsid w:val="004419CE"/>
    <w:pPr>
      <w:tabs>
        <w:tab w:val="clear" w:pos="1134"/>
        <w:tab w:val="left" w:pos="794"/>
      </w:tabs>
      <w:spacing w:before="180"/>
      <w:ind w:left="0" w:firstLine="0"/>
    </w:pPr>
    <w:rPr>
      <w:rFonts w:eastAsia="Times New Roman"/>
      <w:kern w:val="14"/>
      <w:u w:val="single"/>
      <w:lang w:eastAsia="en-US" w:bidi="ar-EG"/>
    </w:rPr>
  </w:style>
  <w:style w:type="paragraph" w:customStyle="1" w:styleId="enumlev20">
    <w:name w:val="enumlev2"/>
    <w:basedOn w:val="enumlev10"/>
    <w:next w:val="Normal"/>
    <w:link w:val="enumlev2Char"/>
    <w:qFormat/>
    <w:rsid w:val="004419CE"/>
    <w:pPr>
      <w:ind w:left="1814" w:hanging="680"/>
    </w:pPr>
  </w:style>
  <w:style w:type="character" w:customStyle="1" w:styleId="enumlev2Char">
    <w:name w:val="enumlev2 Char"/>
    <w:basedOn w:val="enumlev1Char"/>
    <w:link w:val="enumlev20"/>
    <w:rsid w:val="004419CE"/>
    <w:rPr>
      <w:rFonts w:ascii="Calibri" w:eastAsia="Times New Roman" w:hAnsi="Calibri" w:cs="Traditional Arabic"/>
      <w:szCs w:val="30"/>
      <w:lang w:eastAsia="en-US"/>
    </w:rPr>
  </w:style>
  <w:style w:type="paragraph" w:customStyle="1" w:styleId="Tablehead0">
    <w:name w:val="Table_head"/>
    <w:basedOn w:val="Normal"/>
    <w:link w:val="TableheadChar"/>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4419CE"/>
    <w:rPr>
      <w:rFonts w:ascii="Calibri" w:eastAsia="Times New Roman" w:hAnsi="Calibri" w:cs="Traditional Arabic"/>
      <w:b/>
      <w:bCs/>
      <w:sz w:val="20"/>
      <w:szCs w:val="26"/>
      <w:lang w:eastAsia="en-US" w:bidi="ar-EG"/>
    </w:rPr>
  </w:style>
  <w:style w:type="paragraph" w:customStyle="1" w:styleId="Tabletitle0">
    <w:name w:val="Table_title"/>
    <w:basedOn w:val="Normal"/>
    <w:next w:val="Normal"/>
    <w:link w:val="TabletitleChar"/>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4419CE"/>
    <w:rPr>
      <w:rFonts w:ascii="Calibri" w:eastAsia="Times New Roman" w:hAnsi="Calibri" w:cs="Traditional Arabic"/>
      <w:szCs w:val="30"/>
      <w:lang w:eastAsia="en-US"/>
    </w:rPr>
  </w:style>
  <w:style w:type="paragraph" w:customStyle="1" w:styleId="Tabletext">
    <w:name w:val="Table_text"/>
    <w:basedOn w:val="Normal"/>
    <w:link w:val="TabletextChar"/>
    <w:qFormat/>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4419CE"/>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4419CE"/>
    <w:rPr>
      <w:rFonts w:ascii="Calibri" w:eastAsia="Times New Roman" w:hAnsi="Calibri" w:cs="Traditional Arabic"/>
      <w:szCs w:val="30"/>
      <w:lang w:eastAsia="en-US"/>
    </w:rPr>
  </w:style>
  <w:style w:type="character" w:customStyle="1" w:styleId="CallChar">
    <w:name w:val="Call Char"/>
    <w:basedOn w:val="DefaultParagraphFont"/>
    <w:link w:val="Call"/>
    <w:locked/>
    <w:rsid w:val="004419CE"/>
    <w:rPr>
      <w:rFonts w:ascii="Calibri" w:hAnsi="Calibri" w:cs="Traditional Arabic"/>
      <w:i/>
      <w:iCs/>
      <w:szCs w:val="30"/>
    </w:rPr>
  </w:style>
  <w:style w:type="paragraph" w:customStyle="1" w:styleId="Questiontitle">
    <w:name w:val="Question_title"/>
    <w:basedOn w:val="Normal"/>
    <w:next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4419CE"/>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jc w:val="both"/>
    </w:pPr>
    <w:rPr>
      <w:rFonts w:eastAsia="Times New Roman"/>
      <w:b/>
      <w:bCs/>
      <w:sz w:val="28"/>
      <w:lang w:eastAsia="en-US" w:bidi="ar-EG"/>
    </w:rPr>
  </w:style>
  <w:style w:type="paragraph" w:customStyle="1" w:styleId="Committee">
    <w:name w:val="Committee"/>
    <w:basedOn w:val="Normal"/>
    <w:qFormat/>
    <w:rsid w:val="004419CE"/>
    <w:pPr>
      <w:framePr w:hSpace="180" w:wrap="around" w:hAnchor="margin" w:y="-675"/>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4419CE"/>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4419CE"/>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4419CE"/>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4419CE"/>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Times New Roman"/>
      <w:i/>
      <w:iCs/>
      <w:lang w:eastAsia="en-US" w:bidi="ar-EG"/>
    </w:rPr>
  </w:style>
  <w:style w:type="paragraph" w:customStyle="1" w:styleId="Chaptitle">
    <w:name w:val="Chap_title"/>
    <w:basedOn w:val="Agendaitem0"/>
    <w:qFormat/>
    <w:rsid w:val="004419CE"/>
    <w:pPr>
      <w:spacing w:after="360"/>
    </w:pPr>
    <w:rPr>
      <w:b/>
      <w:bCs/>
    </w:rPr>
  </w:style>
  <w:style w:type="character" w:styleId="EndnoteReference">
    <w:name w:val="endnote reference"/>
    <w:basedOn w:val="DefaultParagraphFont"/>
    <w:rsid w:val="004419C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4419CE"/>
    <w:pPr>
      <w:tabs>
        <w:tab w:val="left" w:pos="2500"/>
      </w:tabs>
      <w:ind w:left="2494"/>
    </w:pPr>
  </w:style>
  <w:style w:type="character" w:customStyle="1" w:styleId="enumlev3Char">
    <w:name w:val="enumlev3 Char"/>
    <w:basedOn w:val="enumlev2Char"/>
    <w:link w:val="enumlev30"/>
    <w:rsid w:val="004419CE"/>
    <w:rPr>
      <w:rFonts w:ascii="Calibri" w:eastAsia="Times New Roman" w:hAnsi="Calibri" w:cs="Traditional Arabic"/>
      <w:szCs w:val="30"/>
      <w:lang w:eastAsia="en-US"/>
    </w:rPr>
  </w:style>
  <w:style w:type="paragraph" w:customStyle="1" w:styleId="FigureNo0">
    <w:name w:val="Figure_No"/>
    <w:basedOn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4419CE"/>
    <w:pPr>
      <w:keepNext/>
      <w:keepLines/>
      <w:bidi/>
      <w:spacing w:before="240" w:after="120" w:line="192" w:lineRule="auto"/>
    </w:pPr>
    <w:rPr>
      <w:rFonts w:ascii="Calibri" w:eastAsia="Times New Roman" w:hAnsi="Calibri" w:cs="Traditional Arabic"/>
      <w:b/>
      <w:bCs/>
      <w:szCs w:val="30"/>
      <w:lang w:eastAsia="en-US" w:bidi="ar-EG"/>
    </w:rPr>
  </w:style>
  <w:style w:type="paragraph" w:customStyle="1" w:styleId="LOGO">
    <w:name w:val="LOGO"/>
    <w:qFormat/>
    <w:rsid w:val="004419CE"/>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4419CE"/>
    <w:rPr>
      <w:rFonts w:ascii="Calibri" w:hAnsi="Calibri" w:cs="Traditional Arabic"/>
      <w:szCs w:val="30"/>
      <w:lang w:bidi="ar-SY"/>
    </w:rPr>
  </w:style>
  <w:style w:type="paragraph" w:customStyle="1" w:styleId="Normalend">
    <w:name w:val="Normal_end"/>
    <w:basedOn w:val="Normal"/>
    <w:qFormat/>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eastAsia="Times New Roman"/>
      <w:lang w:eastAsia="en-US" w:bidi="ar-EG"/>
    </w:rPr>
  </w:style>
  <w:style w:type="paragraph" w:customStyle="1" w:styleId="Parttitle0">
    <w:name w:val="Part_title"/>
    <w:basedOn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4419CE"/>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4419CE"/>
    <w:rPr>
      <w:rFonts w:ascii="Calibri" w:hAnsi="Calibri" w:cs="Traditional Arabic"/>
      <w:szCs w:val="30"/>
    </w:rPr>
  </w:style>
  <w:style w:type="paragraph" w:customStyle="1" w:styleId="Reftext">
    <w:name w:val="Ref_text"/>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eastAsia="Times New Roman"/>
      <w:lang w:eastAsia="en-US"/>
    </w:rPr>
  </w:style>
  <w:style w:type="paragraph" w:customStyle="1" w:styleId="ResNo">
    <w:name w:val="Res_No"/>
    <w:basedOn w:val="Normal"/>
    <w:next w:val="Normal"/>
    <w:link w:val="ResNoChar"/>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4419CE"/>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4419CE"/>
  </w:style>
  <w:style w:type="character" w:customStyle="1" w:styleId="RestitleChar">
    <w:name w:val="Res_title Char"/>
    <w:basedOn w:val="AnnextitleChar"/>
    <w:link w:val="Restitle"/>
    <w:rsid w:val="004419CE"/>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4419CE"/>
    <w:rPr>
      <w:rFonts w:ascii="Calibri" w:eastAsia="Times New Roman" w:hAnsi="Calibri" w:cs="Traditional Arabic"/>
      <w:b/>
      <w:bCs/>
      <w:sz w:val="24"/>
      <w:szCs w:val="32"/>
      <w:lang w:eastAsia="en-US" w:bidi="ar-EG"/>
    </w:rPr>
  </w:style>
  <w:style w:type="paragraph" w:customStyle="1" w:styleId="Section20">
    <w:name w:val="Section_2"/>
    <w:basedOn w:val="Section10"/>
    <w:rsid w:val="004419CE"/>
    <w:pPr>
      <w:tabs>
        <w:tab w:val="center" w:pos="4820"/>
      </w:tabs>
      <w:bidi w:val="0"/>
      <w:spacing w:before="360"/>
    </w:pPr>
    <w:rPr>
      <w:b w:val="0"/>
      <w:bCs w:val="0"/>
      <w:i/>
      <w:iCs/>
      <w:lang w:val="en-GB" w:bidi="ar-SA"/>
    </w:rPr>
  </w:style>
  <w:style w:type="paragraph" w:customStyle="1" w:styleId="Section3">
    <w:name w:val="Section_3‎"/>
    <w:qFormat/>
    <w:rsid w:val="004419CE"/>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4419CE"/>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4419CE"/>
    <w:rPr>
      <w:rFonts w:ascii="Calibri" w:eastAsia="Times New Roman" w:hAnsi="Calibri" w:cs="Traditional Arabic"/>
      <w:i/>
      <w:iCs/>
      <w:szCs w:val="30"/>
      <w:lang w:bidi="ar-EG"/>
    </w:rPr>
  </w:style>
  <w:style w:type="paragraph" w:customStyle="1" w:styleId="Title10">
    <w:name w:val="Title1"/>
    <w:basedOn w:val="Normal"/>
    <w:semiHidden/>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4419CE"/>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eastAsia="Times New Roman"/>
      <w:sz w:val="28"/>
      <w:szCs w:val="40"/>
      <w:lang w:eastAsia="en-US"/>
    </w:rPr>
  </w:style>
  <w:style w:type="paragraph" w:customStyle="1" w:styleId="HeadingSummary">
    <w:name w:val="HeadingSummary"/>
    <w:basedOn w:val="Headingbnot2"/>
    <w:qFormat/>
    <w:rsid w:val="004419CE"/>
    <w:rPr>
      <w:sz w:val="22"/>
      <w:szCs w:val="30"/>
    </w:rPr>
  </w:style>
  <w:style w:type="paragraph" w:customStyle="1" w:styleId="Recref">
    <w:name w:val="Rec_ref"/>
    <w:basedOn w:val="Normal"/>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eastAsia="Times New Roman"/>
      <w:i/>
      <w:iCs/>
      <w:lang w:eastAsia="en-US"/>
    </w:rPr>
  </w:style>
  <w:style w:type="paragraph" w:customStyle="1" w:styleId="Resref">
    <w:name w:val="Res_ref"/>
    <w:basedOn w:val="Recref"/>
    <w:qFormat/>
    <w:rsid w:val="004419CE"/>
    <w:pPr>
      <w:keepLines/>
    </w:pPr>
  </w:style>
  <w:style w:type="paragraph" w:styleId="BalloonText">
    <w:name w:val="Balloon Text"/>
    <w:basedOn w:val="Normal"/>
    <w:link w:val="BalloonTextChar"/>
    <w:unhideWhenUsed/>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rsid w:val="004419CE"/>
    <w:rPr>
      <w:rFonts w:ascii="Segoe UI" w:eastAsia="Times New Roman" w:hAnsi="Segoe UI" w:cs="Segoe UI"/>
      <w:sz w:val="18"/>
      <w:szCs w:val="18"/>
      <w:lang w:eastAsia="en-US"/>
    </w:rPr>
  </w:style>
  <w:style w:type="paragraph" w:styleId="NormalWeb">
    <w:name w:val="Normal (Web)"/>
    <w:basedOn w:val="Normal"/>
    <w:uiPriority w:val="99"/>
    <w:unhideWhenUsed/>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TableText0">
    <w:name w:val="Table_Text"/>
    <w:basedOn w:val="Normal"/>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fr-FR" w:eastAsia="en-US"/>
    </w:rPr>
  </w:style>
  <w:style w:type="table" w:customStyle="1" w:styleId="TableGrid11">
    <w:name w:val="Table Grid11"/>
    <w:basedOn w:val="TableNormal"/>
    <w:rsid w:val="004419CE"/>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0"/>
    <w:qFormat/>
    <w:rsid w:val="004419CE"/>
    <w:pPr>
      <w:spacing w:before="40" w:after="40" w:line="220" w:lineRule="exact"/>
    </w:pPr>
    <w:rPr>
      <w:sz w:val="16"/>
      <w:szCs w:val="22"/>
    </w:rPr>
  </w:style>
  <w:style w:type="paragraph" w:customStyle="1" w:styleId="Tabletext11">
    <w:name w:val="Table_text 11"/>
    <w:basedOn w:val="Tabletext"/>
    <w:qFormat/>
    <w:rsid w:val="004419CE"/>
    <w:pPr>
      <w:spacing w:before="20" w:after="40" w:line="220" w:lineRule="exact"/>
      <w:jc w:val="left"/>
    </w:pPr>
    <w:rPr>
      <w:sz w:val="16"/>
      <w:szCs w:val="22"/>
    </w:rPr>
  </w:style>
  <w:style w:type="paragraph" w:customStyle="1" w:styleId="TableheadP2">
    <w:name w:val="Table_head P2"/>
    <w:basedOn w:val="Normal"/>
    <w:link w:val="TableheadP2Char"/>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P2Char">
    <w:name w:val="Table_head P2 Char"/>
    <w:basedOn w:val="DefaultParagraphFont"/>
    <w:link w:val="TableheadP2"/>
    <w:rsid w:val="004419CE"/>
    <w:rPr>
      <w:rFonts w:ascii="Calibri" w:eastAsia="Times New Roman" w:hAnsi="Calibri" w:cs="Traditional Arabic"/>
      <w:b/>
      <w:bCs/>
      <w:sz w:val="20"/>
      <w:szCs w:val="26"/>
      <w:lang w:eastAsia="en-US" w:bidi="ar-EG"/>
    </w:rPr>
  </w:style>
  <w:style w:type="paragraph" w:customStyle="1" w:styleId="TabletextP2">
    <w:name w:val="Table_text P2"/>
    <w:basedOn w:val="Normal"/>
    <w:link w:val="TabletextP2Char"/>
    <w:qFormat/>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pPr>
    <w:rPr>
      <w:rFonts w:eastAsia="Times New Roman"/>
      <w:sz w:val="20"/>
      <w:szCs w:val="26"/>
      <w:lang w:val="fr-FR" w:eastAsia="en-US" w:bidi="ar-EG"/>
    </w:rPr>
  </w:style>
  <w:style w:type="character" w:customStyle="1" w:styleId="TabletextP2Char">
    <w:name w:val="Table_text P2 Char"/>
    <w:basedOn w:val="DefaultParagraphFont"/>
    <w:link w:val="TabletextP2"/>
    <w:locked/>
    <w:rsid w:val="004419CE"/>
    <w:rPr>
      <w:rFonts w:ascii="Calibri" w:eastAsia="Times New Roman" w:hAnsi="Calibri" w:cs="Traditional Arabic"/>
      <w:sz w:val="20"/>
      <w:szCs w:val="26"/>
      <w:lang w:val="fr-FR" w:eastAsia="en-US" w:bidi="ar-EG"/>
    </w:rPr>
  </w:style>
  <w:style w:type="paragraph" w:customStyle="1" w:styleId="TabletitleP2">
    <w:name w:val="Table title P2"/>
    <w:basedOn w:val="Normal"/>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b/>
      <w:bCs/>
      <w:lang w:bidi="ar-SY"/>
    </w:rPr>
  </w:style>
  <w:style w:type="paragraph" w:customStyle="1" w:styleId="Tabletext11P2">
    <w:name w:val="Table_text 11 P2"/>
    <w:basedOn w:val="TabletextP2"/>
    <w:qFormat/>
    <w:rsid w:val="004419CE"/>
    <w:pPr>
      <w:spacing w:before="20" w:after="40" w:line="220" w:lineRule="exact"/>
    </w:pPr>
    <w:rPr>
      <w:sz w:val="16"/>
      <w:szCs w:val="22"/>
    </w:rPr>
  </w:style>
  <w:style w:type="paragraph" w:customStyle="1" w:styleId="TableheadP3">
    <w:name w:val="Table_head P3"/>
    <w:basedOn w:val="Normal"/>
    <w:link w:val="TableheadP3Char"/>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P3Char">
    <w:name w:val="Table_head P3 Char"/>
    <w:basedOn w:val="DefaultParagraphFont"/>
    <w:link w:val="TableheadP3"/>
    <w:rsid w:val="004419CE"/>
    <w:rPr>
      <w:rFonts w:ascii="Calibri" w:eastAsia="Times New Roman" w:hAnsi="Calibri" w:cs="Traditional Arabic"/>
      <w:b/>
      <w:bCs/>
      <w:sz w:val="20"/>
      <w:szCs w:val="26"/>
      <w:lang w:eastAsia="en-US" w:bidi="ar-EG"/>
    </w:rPr>
  </w:style>
  <w:style w:type="paragraph" w:customStyle="1" w:styleId="TabletextP3">
    <w:name w:val="Table_text P3"/>
    <w:basedOn w:val="Normal"/>
    <w:link w:val="TabletextP3Char"/>
    <w:qFormat/>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P3Char">
    <w:name w:val="Table_text P3 Char"/>
    <w:basedOn w:val="DefaultParagraphFont"/>
    <w:link w:val="TabletextP3"/>
    <w:locked/>
    <w:rsid w:val="004419CE"/>
    <w:rPr>
      <w:rFonts w:ascii="Calibri" w:eastAsia="Times New Roman" w:hAnsi="Calibri" w:cs="Traditional Arabic"/>
      <w:sz w:val="20"/>
      <w:szCs w:val="26"/>
      <w:lang w:val="fr-FR" w:eastAsia="en-US" w:bidi="ar-EG"/>
    </w:rPr>
  </w:style>
  <w:style w:type="paragraph" w:customStyle="1" w:styleId="TabletitleP3">
    <w:name w:val="Table title P3"/>
    <w:basedOn w:val="Normal"/>
    <w:uiPriority w:val="99"/>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240"/>
      <w:jc w:val="center"/>
    </w:pPr>
    <w:rPr>
      <w:b/>
      <w:bCs/>
      <w:lang w:bidi="ar-SY"/>
    </w:rPr>
  </w:style>
  <w:style w:type="paragraph" w:customStyle="1" w:styleId="TableHeadP30">
    <w:name w:val="Table Head P3"/>
    <w:basedOn w:val="Normal"/>
    <w:uiPriority w:val="99"/>
    <w:qFormat/>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b/>
      <w:bCs/>
      <w:sz w:val="20"/>
      <w:szCs w:val="26"/>
    </w:rPr>
  </w:style>
  <w:style w:type="character" w:styleId="FollowedHyperlink">
    <w:name w:val="FollowedHyperlink"/>
    <w:basedOn w:val="DefaultParagraphFont"/>
    <w:uiPriority w:val="99"/>
    <w:unhideWhenUsed/>
    <w:rsid w:val="004419CE"/>
    <w:rPr>
      <w:color w:val="800080"/>
      <w:u w:val="single"/>
    </w:rPr>
  </w:style>
  <w:style w:type="paragraph" w:styleId="Index1">
    <w:name w:val="index 1"/>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jc w:val="left"/>
    </w:pPr>
    <w:rPr>
      <w:rFonts w:eastAsia="Times New Roman" w:cs="Times New Roman"/>
      <w:sz w:val="24"/>
      <w:szCs w:val="20"/>
      <w:lang w:val="en-GB" w:eastAsia="en-US"/>
    </w:rPr>
  </w:style>
  <w:style w:type="paragraph" w:styleId="Index2">
    <w:name w:val="index 2"/>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283"/>
      <w:jc w:val="left"/>
    </w:pPr>
    <w:rPr>
      <w:rFonts w:eastAsia="Times New Roman" w:cs="Times New Roman"/>
      <w:sz w:val="24"/>
      <w:szCs w:val="20"/>
      <w:lang w:val="en-GB" w:eastAsia="en-US"/>
    </w:rPr>
  </w:style>
  <w:style w:type="paragraph" w:styleId="Index3">
    <w:name w:val="index 3"/>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566"/>
      <w:jc w:val="left"/>
    </w:pPr>
    <w:rPr>
      <w:rFonts w:eastAsia="Times New Roman" w:cs="Times New Roman"/>
      <w:sz w:val="24"/>
      <w:szCs w:val="20"/>
      <w:lang w:val="en-GB" w:eastAsia="en-US"/>
    </w:rPr>
  </w:style>
  <w:style w:type="paragraph" w:styleId="Index4">
    <w:name w:val="index 4"/>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849"/>
      <w:jc w:val="left"/>
    </w:pPr>
    <w:rPr>
      <w:rFonts w:eastAsia="Times New Roman" w:cs="Times New Roman"/>
      <w:sz w:val="24"/>
      <w:szCs w:val="20"/>
      <w:lang w:val="en-GB" w:eastAsia="en-US"/>
    </w:rPr>
  </w:style>
  <w:style w:type="paragraph" w:styleId="Index5">
    <w:name w:val="index 5"/>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1132"/>
      <w:jc w:val="left"/>
    </w:pPr>
    <w:rPr>
      <w:rFonts w:eastAsia="Times New Roman" w:cs="Times New Roman"/>
      <w:sz w:val="24"/>
      <w:szCs w:val="20"/>
      <w:lang w:val="en-GB" w:eastAsia="en-US"/>
    </w:rPr>
  </w:style>
  <w:style w:type="paragraph" w:styleId="Index6">
    <w:name w:val="index 6"/>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1415"/>
      <w:jc w:val="left"/>
    </w:pPr>
    <w:rPr>
      <w:rFonts w:eastAsia="Times New Roman" w:cs="Times New Roman"/>
      <w:sz w:val="24"/>
      <w:szCs w:val="20"/>
      <w:lang w:val="en-GB" w:eastAsia="en-US"/>
    </w:rPr>
  </w:style>
  <w:style w:type="paragraph" w:styleId="Index7">
    <w:name w:val="index 7"/>
    <w:basedOn w:val="Normal"/>
    <w:next w:val="Normal"/>
    <w:autoRedefine/>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1698"/>
      <w:jc w:val="left"/>
    </w:pPr>
    <w:rPr>
      <w:rFonts w:eastAsia="Times New Roman" w:cs="Times New Roman"/>
      <w:sz w:val="24"/>
      <w:szCs w:val="20"/>
      <w:lang w:val="en-GB" w:eastAsia="en-US"/>
    </w:rPr>
  </w:style>
  <w:style w:type="paragraph" w:styleId="NormalIndent">
    <w:name w:val="Normal Indent"/>
    <w:basedOn w:val="Normal"/>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left="567"/>
      <w:jc w:val="left"/>
    </w:pPr>
    <w:rPr>
      <w:rFonts w:eastAsia="Times New Roman" w:cs="Times New Roman"/>
      <w:sz w:val="24"/>
      <w:szCs w:val="20"/>
      <w:lang w:val="en-GB" w:eastAsia="en-US"/>
    </w:rPr>
  </w:style>
  <w:style w:type="paragraph" w:styleId="CommentText">
    <w:name w:val="annotation text"/>
    <w:basedOn w:val="Normal"/>
    <w:link w:val="CommentTextChar"/>
    <w:uiPriority w:val="99"/>
    <w:unhideWhenUsed/>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Times New Roman" w:eastAsia="Times New Roman" w:hAnsi="Times New Roman" w:cs="Arial"/>
      <w:b/>
      <w:sz w:val="20"/>
      <w:szCs w:val="20"/>
      <w:lang w:val="fr-FR" w:eastAsia="fr-FR"/>
    </w:rPr>
  </w:style>
  <w:style w:type="character" w:customStyle="1" w:styleId="CommentTextChar">
    <w:name w:val="Comment Text Char"/>
    <w:basedOn w:val="DefaultParagraphFont"/>
    <w:link w:val="CommentText"/>
    <w:uiPriority w:val="99"/>
    <w:rsid w:val="004419CE"/>
    <w:rPr>
      <w:rFonts w:ascii="Times New Roman" w:eastAsia="Times New Roman" w:hAnsi="Times New Roman" w:cs="Arial"/>
      <w:b/>
      <w:sz w:val="20"/>
      <w:szCs w:val="20"/>
      <w:lang w:val="fr-FR" w:eastAsia="fr-FR"/>
    </w:rPr>
  </w:style>
  <w:style w:type="paragraph" w:styleId="IndexHeading">
    <w:name w:val="index heading"/>
    <w:basedOn w:val="Normal"/>
    <w:next w:val="Index1"/>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jc w:val="left"/>
    </w:pPr>
    <w:rPr>
      <w:rFonts w:eastAsia="Times New Roman" w:cs="Times New Roman"/>
      <w:sz w:val="24"/>
      <w:szCs w:val="20"/>
      <w:lang w:val="en-GB" w:eastAsia="en-US"/>
    </w:rPr>
  </w:style>
  <w:style w:type="paragraph" w:styleId="Caption">
    <w:name w:val="caption"/>
    <w:basedOn w:val="Normal"/>
    <w:next w:val="Normal"/>
    <w:uiPriority w:val="35"/>
    <w:unhideWhenUsed/>
    <w:qFormat/>
    <w:rsid w:val="004419CE"/>
    <w:pPr>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after="200" w:line="240" w:lineRule="auto"/>
      <w:jc w:val="left"/>
    </w:pPr>
    <w:rPr>
      <w:rFonts w:ascii="Times New Roman" w:eastAsia="SimSun" w:hAnsi="Times New Roman" w:cs="Times New Roman"/>
      <w:b/>
      <w:bCs/>
      <w:color w:val="4F81BD"/>
      <w:sz w:val="18"/>
      <w:szCs w:val="18"/>
    </w:rPr>
  </w:style>
  <w:style w:type="paragraph" w:styleId="List">
    <w:name w:val="List"/>
    <w:basedOn w:val="Normal"/>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127"/>
        <w:tab w:val="left" w:pos="2268"/>
        <w:tab w:val="left" w:pos="2835"/>
      </w:tabs>
      <w:overflowPunct w:val="0"/>
      <w:autoSpaceDE w:val="0"/>
      <w:autoSpaceDN w:val="0"/>
      <w:bidi w:val="0"/>
      <w:adjustRightInd w:val="0"/>
      <w:spacing w:line="240" w:lineRule="auto"/>
      <w:ind w:left="2127" w:hanging="2127"/>
      <w:jc w:val="left"/>
    </w:pPr>
    <w:rPr>
      <w:rFonts w:eastAsia="Times New Roman" w:cs="Times New Roman"/>
      <w:sz w:val="24"/>
      <w:szCs w:val="20"/>
      <w:lang w:val="en-GB" w:eastAsia="en-US"/>
    </w:rPr>
  </w:style>
  <w:style w:type="character" w:customStyle="1" w:styleId="TitleChar1">
    <w:name w:val="Title Char1"/>
    <w:aliases w:val="Title right Char1"/>
    <w:basedOn w:val="DefaultParagraphFont"/>
    <w:rsid w:val="004419CE"/>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851"/>
      </w:tabs>
      <w:overflowPunct w:val="0"/>
      <w:autoSpaceDE w:val="0"/>
      <w:autoSpaceDN w:val="0"/>
      <w:bidi w:val="0"/>
      <w:adjustRightInd w:val="0"/>
      <w:spacing w:before="80" w:line="0" w:lineRule="atLeast"/>
      <w:ind w:left="1134" w:hanging="283"/>
      <w:jc w:val="left"/>
    </w:pPr>
    <w:rPr>
      <w:rFonts w:ascii="Times New Roman" w:eastAsia="Times New Roman" w:hAnsi="Times New Roman" w:cs="Times New Roman"/>
      <w:sz w:val="24"/>
      <w:szCs w:val="20"/>
      <w:lang w:val="fr-FR" w:eastAsia="en-US"/>
    </w:rPr>
  </w:style>
  <w:style w:type="character" w:customStyle="1" w:styleId="BodyTextIndentChar">
    <w:name w:val="Body Text Indent Char"/>
    <w:basedOn w:val="DefaultParagraphFont"/>
    <w:link w:val="BodyTextIndent"/>
    <w:rsid w:val="004419CE"/>
    <w:rPr>
      <w:rFonts w:ascii="Times New Roman" w:eastAsia="Times New Roman" w:hAnsi="Times New Roman" w:cs="Times New Roman"/>
      <w:sz w:val="24"/>
      <w:szCs w:val="20"/>
      <w:lang w:val="fr-FR" w:eastAsia="en-US"/>
    </w:rPr>
  </w:style>
  <w:style w:type="paragraph" w:styleId="BodyText3">
    <w:name w:val="Body Text 3"/>
    <w:basedOn w:val="Normal"/>
    <w:link w:val="BodyText3Char"/>
    <w:uiPriority w:val="99"/>
    <w:unhideWhenUsed/>
    <w:rsid w:val="004419CE"/>
    <w:pPr>
      <w:widowControl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kinsoku w:val="0"/>
      <w:bidi w:val="0"/>
      <w:spacing w:before="0" w:after="120" w:line="240" w:lineRule="auto"/>
      <w:jc w:val="left"/>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rsid w:val="004419CE"/>
    <w:rPr>
      <w:rFonts w:ascii="Times New Roman" w:eastAsia="SimSun" w:hAnsi="Times New Roman" w:cs="Times New Roman"/>
      <w:sz w:val="16"/>
      <w:szCs w:val="16"/>
    </w:rPr>
  </w:style>
  <w:style w:type="paragraph" w:styleId="BodyTextIndent3">
    <w:name w:val="Body Text Indent 3"/>
    <w:basedOn w:val="Normal"/>
    <w:link w:val="BodyTextIndent3Char"/>
    <w:unhideWhenUsed/>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851"/>
        <w:tab w:val="left" w:pos="1418"/>
      </w:tabs>
      <w:overflowPunct w:val="0"/>
      <w:autoSpaceDE w:val="0"/>
      <w:autoSpaceDN w:val="0"/>
      <w:bidi w:val="0"/>
      <w:adjustRightInd w:val="0"/>
      <w:spacing w:line="240" w:lineRule="atLeast"/>
      <w:ind w:left="34"/>
      <w:jc w:val="left"/>
    </w:pPr>
    <w:rPr>
      <w:rFonts w:ascii="Times New Roman" w:eastAsia="Times New Roman" w:hAnsi="Times New Roman" w:cs="Times New Roman"/>
      <w:sz w:val="24"/>
      <w:szCs w:val="20"/>
      <w:lang w:val="fr-FR" w:eastAsia="en-US"/>
    </w:rPr>
  </w:style>
  <w:style w:type="character" w:customStyle="1" w:styleId="BodyTextIndent3Char">
    <w:name w:val="Body Text Indent 3 Char"/>
    <w:basedOn w:val="DefaultParagraphFont"/>
    <w:link w:val="BodyTextIndent3"/>
    <w:rsid w:val="004419CE"/>
    <w:rPr>
      <w:rFonts w:ascii="Times New Roman" w:eastAsia="Times New Roman" w:hAnsi="Times New Roman" w:cs="Times New Roman"/>
      <w:sz w:val="24"/>
      <w:szCs w:val="20"/>
      <w:lang w:val="fr-FR" w:eastAsia="en-US"/>
    </w:rPr>
  </w:style>
  <w:style w:type="paragraph" w:styleId="BlockText">
    <w:name w:val="Block Text"/>
    <w:basedOn w:val="Normal"/>
    <w:unhideWhenUsed/>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567" w:right="566"/>
      <w:jc w:val="left"/>
    </w:pPr>
    <w:rPr>
      <w:rFonts w:ascii="Univers" w:eastAsia="Times New Roman" w:hAnsi="Univers" w:cs="Times New Roman"/>
      <w:sz w:val="21"/>
      <w:szCs w:val="21"/>
      <w:lang w:val="en-GB" w:eastAsia="en-US"/>
    </w:rPr>
  </w:style>
  <w:style w:type="paragraph" w:styleId="CommentSubject">
    <w:name w:val="annotation subject"/>
    <w:basedOn w:val="CommentText"/>
    <w:next w:val="CommentText"/>
    <w:link w:val="CommentSubjectChar"/>
    <w:uiPriority w:val="99"/>
    <w:unhideWhenUsed/>
    <w:rsid w:val="004419CE"/>
    <w:rPr>
      <w:bCs/>
    </w:rPr>
  </w:style>
  <w:style w:type="character" w:customStyle="1" w:styleId="CommentSubjectChar">
    <w:name w:val="Comment Subject Char"/>
    <w:basedOn w:val="CommentTextChar"/>
    <w:link w:val="CommentSubject"/>
    <w:uiPriority w:val="99"/>
    <w:rsid w:val="004419CE"/>
    <w:rPr>
      <w:rFonts w:ascii="Times New Roman" w:eastAsia="Times New Roman" w:hAnsi="Times New Roman" w:cs="Arial"/>
      <w:b/>
      <w:bCs/>
      <w:sz w:val="20"/>
      <w:szCs w:val="20"/>
      <w:lang w:val="fr-FR" w:eastAsia="fr-FR"/>
    </w:rPr>
  </w:style>
  <w:style w:type="paragraph" w:styleId="Revision">
    <w:name w:val="Revision"/>
    <w:uiPriority w:val="99"/>
    <w:semiHidden/>
    <w:rsid w:val="004419CE"/>
    <w:pPr>
      <w:spacing w:after="0" w:line="240" w:lineRule="auto"/>
    </w:pPr>
    <w:rPr>
      <w:rFonts w:ascii="Times New Roman" w:eastAsia="SimSun" w:hAnsi="Times New Roman" w:cs="Times New Roman"/>
      <w:sz w:val="24"/>
      <w:szCs w:val="24"/>
    </w:rPr>
  </w:style>
  <w:style w:type="paragraph" w:customStyle="1" w:styleId="xl75">
    <w:name w:val="xl75"/>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6">
    <w:name w:val="xl76"/>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7">
    <w:name w:val="xl77"/>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8">
    <w:name w:val="xl78"/>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9">
    <w:name w:val="xl79"/>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0">
    <w:name w:val="xl80"/>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1">
    <w:name w:val="xl81"/>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2">
    <w:name w:val="xl82"/>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3">
    <w:name w:val="xl83"/>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4">
    <w:name w:val="xl84"/>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5">
    <w:name w:val="xl85"/>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6">
    <w:name w:val="xl86"/>
    <w:basedOn w:val="Normal"/>
    <w:rsid w:val="004419CE"/>
    <w:pPr>
      <w:pBdr>
        <w:top w:val="single" w:sz="4"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7">
    <w:name w:val="xl87"/>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8">
    <w:name w:val="xl88"/>
    <w:basedOn w:val="Normal"/>
    <w:rsid w:val="004419CE"/>
    <w:pPr>
      <w:pBdr>
        <w:top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9">
    <w:name w:val="xl89"/>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0">
    <w:name w:val="xl90"/>
    <w:basedOn w:val="Normal"/>
    <w:rsid w:val="004419CE"/>
    <w:pPr>
      <w:pBdr>
        <w:top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1">
    <w:name w:val="xl91"/>
    <w:basedOn w:val="Normal"/>
    <w:rsid w:val="004419CE"/>
    <w:pPr>
      <w:pBdr>
        <w:top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2">
    <w:name w:val="xl92"/>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3">
    <w:name w:val="xl93"/>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4">
    <w:name w:val="xl94"/>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5">
    <w:name w:val="xl95"/>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6">
    <w:name w:val="xl96"/>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7">
    <w:name w:val="xl97"/>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8">
    <w:name w:val="xl98"/>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9">
    <w:name w:val="xl99"/>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Equation">
    <w:name w:val="Equation"/>
    <w:basedOn w:val="Normal"/>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center" w:pos="4820"/>
        <w:tab w:val="right" w:pos="9639"/>
      </w:tabs>
      <w:overflowPunct w:val="0"/>
      <w:autoSpaceDE w:val="0"/>
      <w:autoSpaceDN w:val="0"/>
      <w:bidi w:val="0"/>
      <w:adjustRightInd w:val="0"/>
      <w:spacing w:line="240" w:lineRule="auto"/>
      <w:jc w:val="left"/>
    </w:pPr>
    <w:rPr>
      <w:rFonts w:eastAsia="Times New Roman" w:cs="Times New Roman"/>
      <w:sz w:val="24"/>
      <w:szCs w:val="20"/>
      <w:lang w:val="en-GB" w:eastAsia="en-US"/>
    </w:rPr>
  </w:style>
  <w:style w:type="paragraph" w:customStyle="1" w:styleId="Head">
    <w:name w:val="Head"/>
    <w:basedOn w:val="Normal"/>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6663"/>
      </w:tabs>
      <w:bidi w:val="0"/>
      <w:spacing w:before="0" w:line="240" w:lineRule="auto"/>
      <w:jc w:val="left"/>
    </w:pPr>
    <w:rPr>
      <w:rFonts w:eastAsia="Times New Roman" w:cs="Times New Roman"/>
      <w:sz w:val="24"/>
      <w:szCs w:val="20"/>
      <w:lang w:val="en-GB" w:eastAsia="en-US"/>
    </w:rPr>
  </w:style>
  <w:style w:type="paragraph" w:customStyle="1" w:styleId="Part">
    <w:name w:val="Part"/>
    <w:basedOn w:val="Normal"/>
    <w:next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pPr>
    <w:rPr>
      <w:rFonts w:eastAsia="Times New Roman" w:cs="Times New Roman"/>
      <w:caps/>
      <w:sz w:val="28"/>
      <w:szCs w:val="20"/>
      <w:lang w:val="en-GB" w:eastAsia="en-US"/>
    </w:rPr>
  </w:style>
  <w:style w:type="paragraph" w:customStyle="1" w:styleId="docnoted">
    <w:name w:val="docnoted"/>
    <w:basedOn w:val="Normal"/>
    <w:next w:val="Head"/>
    <w:rsid w:val="004419CE"/>
    <w:pPr>
      <w:pBdr>
        <w:top w:val="single" w:sz="6" w:space="0" w:color="auto"/>
        <w:left w:val="single" w:sz="6" w:space="0" w:color="auto"/>
        <w:bottom w:val="single" w:sz="6" w:space="0" w:color="auto"/>
        <w:right w:val="single" w:sz="6" w:space="0" w:color="auto"/>
      </w:pBdr>
      <w:shd w:val="pct10" w:color="auto" w:fill="auto"/>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line="240" w:lineRule="auto"/>
      <w:ind w:right="91"/>
      <w:jc w:val="left"/>
    </w:pPr>
    <w:rPr>
      <w:rFonts w:eastAsia="Times New Roman" w:cs="Times New Roman"/>
      <w:sz w:val="20"/>
      <w:szCs w:val="20"/>
      <w:lang w:val="en-GB" w:eastAsia="en-US"/>
    </w:rPr>
  </w:style>
  <w:style w:type="paragraph" w:customStyle="1" w:styleId="meeting">
    <w:name w:val="meeting"/>
    <w:basedOn w:val="Head"/>
    <w:next w:val="Head"/>
    <w:rsid w:val="004419CE"/>
    <w:pPr>
      <w:tabs>
        <w:tab w:val="left" w:pos="7371"/>
      </w:tabs>
      <w:spacing w:after="567"/>
    </w:pPr>
  </w:style>
  <w:style w:type="paragraph" w:customStyle="1" w:styleId="Subject">
    <w:name w:val="Subject"/>
    <w:basedOn w:val="Normal"/>
    <w:next w:val="Source"/>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before="0" w:line="240" w:lineRule="auto"/>
      <w:ind w:left="1134" w:hanging="1134"/>
      <w:jc w:val="left"/>
    </w:pPr>
    <w:rPr>
      <w:rFonts w:eastAsia="Times New Roman" w:cs="Times New Roman"/>
      <w:sz w:val="24"/>
      <w:szCs w:val="20"/>
      <w:lang w:val="en-GB" w:eastAsia="en-US"/>
    </w:rPr>
  </w:style>
  <w:style w:type="paragraph" w:customStyle="1" w:styleId="Object">
    <w:name w:val="Object"/>
    <w:basedOn w:val="Subject"/>
    <w:next w:val="Subject"/>
    <w:rsid w:val="004419CE"/>
  </w:style>
  <w:style w:type="paragraph" w:customStyle="1" w:styleId="Data">
    <w:name w:val="Data"/>
    <w:basedOn w:val="Subject"/>
    <w:next w:val="Subject"/>
    <w:rsid w:val="004419CE"/>
  </w:style>
  <w:style w:type="paragraph" w:customStyle="1" w:styleId="FirstFooter">
    <w:name w:val="FirstFooter"/>
    <w:basedOn w:val="Footer"/>
    <w:rsid w:val="004419CE"/>
    <w:pPr>
      <w:tabs>
        <w:tab w:val="clear" w:pos="1134"/>
        <w:tab w:val="clear" w:pos="4153"/>
        <w:tab w:val="clear" w:pos="8306"/>
        <w:tab w:val="left" w:pos="5954"/>
        <w:tab w:val="right" w:pos="9639"/>
      </w:tabs>
      <w:overflowPunct w:val="0"/>
      <w:autoSpaceDE w:val="0"/>
      <w:autoSpaceDN w:val="0"/>
      <w:adjustRightInd w:val="0"/>
    </w:pPr>
    <w:rPr>
      <w:rFonts w:ascii="Calibri" w:hAnsi="Calibri"/>
      <w:noProof/>
      <w:sz w:val="16"/>
      <w:lang w:val="en-GB"/>
    </w:rPr>
  </w:style>
  <w:style w:type="paragraph" w:customStyle="1" w:styleId="dnum">
    <w:name w:val="dnum"/>
    <w:basedOn w:val="Normal"/>
    <w:rsid w:val="004419CE"/>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1871"/>
        <w:tab w:val="left" w:pos="2268"/>
        <w:tab w:val="left" w:pos="2835"/>
      </w:tabs>
      <w:overflowPunct w:val="0"/>
      <w:autoSpaceDE w:val="0"/>
      <w:autoSpaceDN w:val="0"/>
      <w:bidi w:val="0"/>
      <w:adjustRightInd w:val="0"/>
      <w:spacing w:line="240" w:lineRule="auto"/>
      <w:jc w:val="left"/>
    </w:pPr>
    <w:rPr>
      <w:rFonts w:eastAsia="Times New Roman" w:cs="Times New Roman"/>
      <w:b/>
      <w:bCs/>
      <w:sz w:val="24"/>
      <w:szCs w:val="20"/>
      <w:lang w:val="en-GB" w:eastAsia="en-US"/>
    </w:rPr>
  </w:style>
  <w:style w:type="paragraph" w:customStyle="1" w:styleId="ddate">
    <w:name w:val="ddate"/>
    <w:basedOn w:val="Normal"/>
    <w:rsid w:val="004419CE"/>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1871"/>
        <w:tab w:val="left" w:pos="2268"/>
        <w:tab w:val="left" w:pos="2835"/>
      </w:tabs>
      <w:overflowPunct w:val="0"/>
      <w:autoSpaceDE w:val="0"/>
      <w:autoSpaceDN w:val="0"/>
      <w:bidi w:val="0"/>
      <w:adjustRightInd w:val="0"/>
      <w:spacing w:before="0" w:line="240" w:lineRule="auto"/>
      <w:jc w:val="left"/>
    </w:pPr>
    <w:rPr>
      <w:rFonts w:eastAsia="Times New Roman" w:cs="Times New Roman"/>
      <w:b/>
      <w:bCs/>
      <w:sz w:val="24"/>
      <w:szCs w:val="20"/>
      <w:lang w:val="en-GB" w:eastAsia="en-US"/>
    </w:rPr>
  </w:style>
  <w:style w:type="paragraph" w:customStyle="1" w:styleId="dorlang">
    <w:name w:val="dorlang"/>
    <w:basedOn w:val="Normal"/>
    <w:rsid w:val="004419CE"/>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1871"/>
        <w:tab w:val="left" w:pos="2268"/>
        <w:tab w:val="left" w:pos="2835"/>
      </w:tabs>
      <w:overflowPunct w:val="0"/>
      <w:autoSpaceDE w:val="0"/>
      <w:autoSpaceDN w:val="0"/>
      <w:bidi w:val="0"/>
      <w:adjustRightInd w:val="0"/>
      <w:spacing w:before="0" w:line="240" w:lineRule="auto"/>
      <w:jc w:val="left"/>
    </w:pPr>
    <w:rPr>
      <w:rFonts w:eastAsia="Times New Roman" w:cs="Times New Roman"/>
      <w:b/>
      <w:bCs/>
      <w:sz w:val="24"/>
      <w:szCs w:val="20"/>
      <w:lang w:val="en-GB" w:eastAsia="en-US"/>
    </w:rPr>
  </w:style>
  <w:style w:type="paragraph" w:customStyle="1" w:styleId="Appendixref">
    <w:name w:val="Appendix_ref"/>
    <w:basedOn w:val="Annexref"/>
    <w:next w:val="Appendixtitle0"/>
    <w:rsid w:val="004419CE"/>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Equationlegend">
    <w:name w:val="Equation_legend"/>
    <w:basedOn w:val="Normal"/>
    <w:rsid w:val="004419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right" w:pos="1531"/>
        <w:tab w:val="left" w:pos="1701"/>
        <w:tab w:val="left" w:pos="2268"/>
        <w:tab w:val="left" w:pos="2835"/>
      </w:tabs>
      <w:bidi w:val="0"/>
      <w:spacing w:before="80" w:line="240" w:lineRule="auto"/>
      <w:ind w:left="1701" w:hanging="1701"/>
      <w:jc w:val="left"/>
    </w:pPr>
    <w:rPr>
      <w:rFonts w:eastAsia="Times New Roman" w:cs="Times New Roman"/>
      <w:sz w:val="24"/>
      <w:szCs w:val="20"/>
      <w:lang w:val="en-GB" w:eastAsia="en-US"/>
    </w:rPr>
  </w:style>
  <w:style w:type="paragraph" w:customStyle="1" w:styleId="Figure">
    <w:name w:val="Figure"/>
    <w:basedOn w:val="Normal"/>
    <w:next w:val="Figuretitle0"/>
    <w:rsid w:val="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after="120" w:line="240" w:lineRule="auto"/>
      <w:jc w:val="center"/>
    </w:pPr>
    <w:rPr>
      <w:rFonts w:eastAsia="Times New Roman" w:cs="Times New Roman"/>
      <w:sz w:val="24"/>
      <w:szCs w:val="20"/>
      <w:lang w:val="en-GB" w:eastAsia="en-US"/>
    </w:rPr>
  </w:style>
  <w:style w:type="paragraph" w:customStyle="1" w:styleId="Figurelegend0">
    <w:name w:val="Figure_legend"/>
    <w:basedOn w:val="Normal"/>
    <w:rsid w:val="004419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before="20" w:after="20" w:line="240" w:lineRule="auto"/>
      <w:jc w:val="left"/>
    </w:pPr>
    <w:rPr>
      <w:rFonts w:eastAsia="Times New Roman" w:cs="Times New Roman"/>
      <w:sz w:val="18"/>
      <w:szCs w:val="20"/>
      <w:lang w:val="en-GB" w:eastAsia="en-US"/>
    </w:rPr>
  </w:style>
  <w:style w:type="paragraph" w:customStyle="1" w:styleId="Figurewithouttitle">
    <w:name w:val="Figure_without_title"/>
    <w:basedOn w:val="Figure"/>
    <w:next w:val="Normalaftertitle"/>
    <w:rsid w:val="004419CE"/>
    <w:pPr>
      <w:keepNext w:val="0"/>
      <w:spacing w:after="240"/>
    </w:pPr>
  </w:style>
  <w:style w:type="paragraph" w:customStyle="1" w:styleId="Partref">
    <w:name w:val="Part_ref"/>
    <w:basedOn w:val="Annexref"/>
    <w:next w:val="Normalaftertitle"/>
    <w:rsid w:val="004419CE"/>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Recdate">
    <w:name w:val="Rec_date"/>
    <w:basedOn w:val="Recref"/>
    <w:next w:val="Normalaftertitle"/>
    <w:rsid w:val="004419CE"/>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jc w:val="right"/>
    </w:pPr>
    <w:rPr>
      <w:rFonts w:ascii="Times New Roman" w:hAnsi="Times New Roman" w:cs="Times New Roman"/>
      <w:i w:val="0"/>
      <w:iCs w:val="0"/>
      <w:szCs w:val="20"/>
      <w:lang w:val="en-GB"/>
    </w:rPr>
  </w:style>
  <w:style w:type="paragraph" w:customStyle="1" w:styleId="Questiondate">
    <w:name w:val="Question_date"/>
    <w:basedOn w:val="Recdate"/>
    <w:next w:val="Normalaftertitle"/>
    <w:rsid w:val="004419CE"/>
  </w:style>
  <w:style w:type="paragraph" w:customStyle="1" w:styleId="Questionref">
    <w:name w:val="Question_ref"/>
    <w:basedOn w:val="Recref"/>
    <w:next w:val="Questiondate"/>
    <w:rsid w:val="004419CE"/>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pdate">
    <w:name w:val="Rep_date"/>
    <w:basedOn w:val="Recdate"/>
    <w:next w:val="Normalaftertitle"/>
    <w:rsid w:val="004419CE"/>
  </w:style>
  <w:style w:type="paragraph" w:customStyle="1" w:styleId="Reptitle">
    <w:name w:val="Rep_title"/>
    <w:basedOn w:val="Rectitle"/>
    <w:next w:val="Repref"/>
    <w:rsid w:val="004419C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before="240" w:after="0" w:line="240" w:lineRule="auto"/>
    </w:pPr>
    <w:rPr>
      <w:rFonts w:eastAsia="Times New Roman" w:cs="Times New Roman"/>
      <w:bCs w:val="0"/>
      <w:szCs w:val="20"/>
      <w:lang w:val="en-GB" w:eastAsia="en-US"/>
    </w:rPr>
  </w:style>
  <w:style w:type="paragraph" w:customStyle="1" w:styleId="RepNo">
    <w:name w:val="Rep_No"/>
    <w:basedOn w:val="RecNo"/>
    <w:next w:val="Reptitle"/>
    <w:rsid w:val="004419CE"/>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before="720" w:after="0" w:line="240" w:lineRule="auto"/>
    </w:pPr>
    <w:rPr>
      <w:rFonts w:eastAsia="Times New Roman" w:cs="Times New Roman"/>
      <w:caps/>
      <w:sz w:val="28"/>
      <w:szCs w:val="20"/>
      <w:lang w:val="en-GB" w:eastAsia="en-US"/>
    </w:rPr>
  </w:style>
  <w:style w:type="paragraph" w:customStyle="1" w:styleId="Repref">
    <w:name w:val="Rep_ref"/>
    <w:basedOn w:val="Recref"/>
    <w:next w:val="Repdate"/>
    <w:rsid w:val="004419CE"/>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sdate">
    <w:name w:val="Res_date"/>
    <w:basedOn w:val="Recdate"/>
    <w:next w:val="Normalaftertitle"/>
    <w:rsid w:val="004419CE"/>
  </w:style>
  <w:style w:type="paragraph" w:customStyle="1" w:styleId="Tableref">
    <w:name w:val="Table_ref"/>
    <w:basedOn w:val="Normal"/>
    <w:next w:val="Tabletitle0"/>
    <w:rsid w:val="004419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bidi w:val="0"/>
      <w:adjustRightInd w:val="0"/>
      <w:spacing w:before="567" w:line="240" w:lineRule="auto"/>
      <w:jc w:val="center"/>
    </w:pPr>
    <w:rPr>
      <w:rFonts w:eastAsia="Times New Roman" w:cs="Times New Roman"/>
      <w:sz w:val="24"/>
      <w:szCs w:val="20"/>
      <w:lang w:val="en-GB" w:eastAsia="en-US"/>
    </w:rPr>
  </w:style>
  <w:style w:type="paragraph" w:customStyle="1" w:styleId="Artheading">
    <w:name w:val="Art_heading"/>
    <w:basedOn w:val="Normal"/>
    <w:next w:val="Normalaftertitle"/>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line="240" w:lineRule="auto"/>
      <w:jc w:val="center"/>
    </w:pPr>
    <w:rPr>
      <w:rFonts w:eastAsia="Times New Roman" w:cs="Times New Roman"/>
      <w:b/>
      <w:sz w:val="24"/>
      <w:szCs w:val="20"/>
      <w:lang w:val="en-GB" w:eastAsia="en-US"/>
    </w:rPr>
  </w:style>
  <w:style w:type="paragraph" w:customStyle="1" w:styleId="Arttitle">
    <w:name w:val="Art_title"/>
    <w:basedOn w:val="Normal"/>
    <w:next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after="240" w:line="240" w:lineRule="auto"/>
      <w:jc w:val="center"/>
    </w:pPr>
    <w:rPr>
      <w:rFonts w:eastAsia="Times New Roman" w:cs="Times New Roman"/>
      <w:b/>
      <w:sz w:val="28"/>
      <w:szCs w:val="20"/>
      <w:lang w:val="en-GB" w:eastAsia="en-US"/>
    </w:rPr>
  </w:style>
  <w:style w:type="paragraph" w:customStyle="1" w:styleId="ArtNo">
    <w:name w:val="Art_No"/>
    <w:basedOn w:val="Normal"/>
    <w:next w:val="Arttitle"/>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pPr>
    <w:rPr>
      <w:rFonts w:eastAsia="Times New Roman" w:cs="Times New Roman"/>
      <w:caps/>
      <w:sz w:val="28"/>
      <w:szCs w:val="20"/>
      <w:lang w:val="en-GB" w:eastAsia="en-US"/>
    </w:rPr>
  </w:style>
  <w:style w:type="paragraph" w:customStyle="1" w:styleId="firstfooter0">
    <w:name w:val="firstfooter"/>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SimSun" w:cs="Times New Roman"/>
      <w:sz w:val="24"/>
      <w:szCs w:val="24"/>
    </w:rPr>
  </w:style>
  <w:style w:type="paragraph" w:customStyle="1" w:styleId="Table">
    <w:name w:val="Table_#"/>
    <w:basedOn w:val="Normal"/>
    <w:next w:val="Normal"/>
    <w:rsid w:val="004419CE"/>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4419CE"/>
    <w:pPr>
      <w:keepNext/>
      <w:spacing w:before="480" w:after="0"/>
      <w:jc w:val="center"/>
    </w:pPr>
    <w:rPr>
      <w:b/>
    </w:rPr>
  </w:style>
  <w:style w:type="paragraph" w:customStyle="1" w:styleId="headingb0">
    <w:name w:val="heading_b"/>
    <w:basedOn w:val="Heading3"/>
    <w:next w:val="Normal"/>
    <w:link w:val="headingbChar"/>
    <w:uiPriority w:val="99"/>
    <w:rsid w:val="004419CE"/>
    <w:pPr>
      <w:tabs>
        <w:tab w:val="clear" w:pos="1134"/>
        <w:tab w:val="left" w:pos="794"/>
        <w:tab w:val="left" w:pos="2127"/>
        <w:tab w:val="left" w:pos="2410"/>
        <w:tab w:val="left" w:pos="2921"/>
        <w:tab w:val="left" w:pos="3261"/>
      </w:tabs>
      <w:overflowPunct w:val="0"/>
      <w:autoSpaceDE w:val="0"/>
      <w:autoSpaceDN w:val="0"/>
      <w:bidi w:val="0"/>
      <w:adjustRightInd w:val="0"/>
      <w:spacing w:before="160" w:line="240" w:lineRule="auto"/>
      <w:ind w:left="0" w:firstLine="0"/>
      <w:jc w:val="left"/>
      <w:outlineLvl w:val="9"/>
    </w:pPr>
    <w:rPr>
      <w:rFonts w:ascii="Times New Roman" w:eastAsia="Times New Roman" w:hAnsi="Times New Roman" w:cs="Times New Roman"/>
      <w:bCs w:val="0"/>
      <w:sz w:val="24"/>
      <w:szCs w:val="20"/>
      <w:lang w:val="fr-FR" w:eastAsia="en-US"/>
    </w:rPr>
  </w:style>
  <w:style w:type="paragraph" w:customStyle="1" w:styleId="font5">
    <w:name w:val="font5"/>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color w:val="000000"/>
      <w:szCs w:val="22"/>
    </w:rPr>
  </w:style>
  <w:style w:type="paragraph" w:customStyle="1" w:styleId="xl65">
    <w:name w:val="xl65"/>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6">
    <w:name w:val="xl66"/>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szCs w:val="22"/>
    </w:rPr>
  </w:style>
  <w:style w:type="paragraph" w:customStyle="1" w:styleId="xl67">
    <w:name w:val="xl67"/>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b/>
      <w:bCs/>
      <w:szCs w:val="22"/>
    </w:rPr>
  </w:style>
  <w:style w:type="paragraph" w:customStyle="1" w:styleId="xl68">
    <w:name w:val="xl68"/>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Calibri"/>
      <w:szCs w:val="22"/>
    </w:rPr>
  </w:style>
  <w:style w:type="paragraph" w:customStyle="1" w:styleId="xl69">
    <w:name w:val="xl69"/>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szCs w:val="22"/>
    </w:rPr>
  </w:style>
  <w:style w:type="paragraph" w:customStyle="1" w:styleId="xl70">
    <w:name w:val="xl70"/>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Calibri"/>
      <w:b/>
      <w:bCs/>
      <w:szCs w:val="22"/>
    </w:rPr>
  </w:style>
  <w:style w:type="paragraph" w:customStyle="1" w:styleId="xl71">
    <w:name w:val="xl71"/>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Calibri"/>
      <w:szCs w:val="22"/>
    </w:rPr>
  </w:style>
  <w:style w:type="paragraph" w:customStyle="1" w:styleId="xl72">
    <w:name w:val="xl72"/>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szCs w:val="22"/>
    </w:rPr>
  </w:style>
  <w:style w:type="paragraph" w:customStyle="1" w:styleId="xl73">
    <w:name w:val="xl73"/>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szCs w:val="22"/>
    </w:rPr>
  </w:style>
  <w:style w:type="paragraph" w:customStyle="1" w:styleId="xl74">
    <w:name w:val="xl74"/>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Calibri"/>
      <w:b/>
      <w:bCs/>
      <w:szCs w:val="22"/>
    </w:rPr>
  </w:style>
  <w:style w:type="paragraph" w:customStyle="1" w:styleId="Default">
    <w:name w:val="Default"/>
    <w:rsid w:val="004419CE"/>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4419CE"/>
    <w:rPr>
      <w:sz w:val="16"/>
      <w:szCs w:val="16"/>
    </w:rPr>
  </w:style>
  <w:style w:type="character" w:customStyle="1" w:styleId="intro">
    <w:name w:val="intro"/>
    <w:basedOn w:val="DefaultParagraphFont"/>
    <w:rsid w:val="004419CE"/>
  </w:style>
  <w:style w:type="numbering" w:customStyle="1" w:styleId="NoList11">
    <w:name w:val="No List11"/>
    <w:next w:val="NoList"/>
    <w:uiPriority w:val="99"/>
    <w:semiHidden/>
    <w:unhideWhenUsed/>
    <w:rsid w:val="004419CE"/>
  </w:style>
  <w:style w:type="character" w:styleId="LineNumber">
    <w:name w:val="line number"/>
    <w:basedOn w:val="DefaultParagraphFont"/>
    <w:rsid w:val="004419CE"/>
  </w:style>
  <w:style w:type="table" w:customStyle="1" w:styleId="TableGrid2">
    <w:name w:val="Table Grid2"/>
    <w:basedOn w:val="TableNormal"/>
    <w:next w:val="TableGrid"/>
    <w:rsid w:val="004419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419CE"/>
  </w:style>
  <w:style w:type="numbering" w:customStyle="1" w:styleId="NoList2">
    <w:name w:val="No List2"/>
    <w:next w:val="NoList"/>
    <w:uiPriority w:val="99"/>
    <w:semiHidden/>
    <w:unhideWhenUsed/>
    <w:rsid w:val="004419CE"/>
  </w:style>
  <w:style w:type="character" w:customStyle="1" w:styleId="ms-rtefontsize-2">
    <w:name w:val="ms-rtefontsize-2"/>
    <w:basedOn w:val="DefaultParagraphFont"/>
    <w:rsid w:val="004419CE"/>
  </w:style>
  <w:style w:type="paragraph" w:customStyle="1" w:styleId="HeadingA">
    <w:name w:val="Heading_A"/>
    <w:basedOn w:val="Headingbnot2"/>
    <w:qFormat/>
    <w:rsid w:val="004419CE"/>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0"/>
    <w:rsid w:val="004419CE"/>
    <w:rPr>
      <w:rFonts w:ascii="Calibri" w:eastAsia="Times New Roman" w:hAnsi="Calibri" w:cs="Traditional Arabic"/>
      <w:b/>
      <w:bCs/>
      <w:szCs w:val="30"/>
      <w:lang w:eastAsia="en-US"/>
    </w:rPr>
  </w:style>
  <w:style w:type="character" w:customStyle="1" w:styleId="headingbChar">
    <w:name w:val="heading_b Char"/>
    <w:basedOn w:val="DefaultParagraphFont"/>
    <w:link w:val="headingb0"/>
    <w:uiPriority w:val="99"/>
    <w:rsid w:val="004419CE"/>
    <w:rPr>
      <w:rFonts w:ascii="Times New Roman" w:eastAsia="Times New Roman" w:hAnsi="Times New Roman" w:cs="Times New Roman"/>
      <w:b/>
      <w:sz w:val="24"/>
      <w:szCs w:val="20"/>
      <w:lang w:val="fr-FR" w:eastAsia="en-US"/>
    </w:rPr>
  </w:style>
  <w:style w:type="paragraph" w:customStyle="1" w:styleId="xl63">
    <w:name w:val="xl63"/>
    <w:basedOn w:val="Normal"/>
    <w:uiPriority w:val="99"/>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Times New Roman" w:eastAsia="Times New Roman" w:hAnsi="Times New Roman" w:cs="Times New Roman"/>
      <w:sz w:val="24"/>
      <w:szCs w:val="24"/>
    </w:rPr>
  </w:style>
  <w:style w:type="paragraph" w:customStyle="1" w:styleId="xl64">
    <w:name w:val="xl64"/>
    <w:basedOn w:val="Normal"/>
    <w:uiPriority w:val="99"/>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eastAsia="Times New Roman" w:cs="Times New Roman"/>
      <w:szCs w:val="22"/>
    </w:rPr>
  </w:style>
  <w:style w:type="table" w:customStyle="1" w:styleId="DarkList1">
    <w:name w:val="Dark List1"/>
    <w:basedOn w:val="TableNormal"/>
    <w:uiPriority w:val="70"/>
    <w:rsid w:val="004419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4419CE"/>
    <w:pPr>
      <w:pBdr>
        <w:top w:val="single" w:sz="4" w:space="0" w:color="auto"/>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b/>
      <w:bCs/>
      <w:szCs w:val="22"/>
      <w:lang w:eastAsia="en-US"/>
    </w:rPr>
  </w:style>
  <w:style w:type="paragraph" w:customStyle="1" w:styleId="xl24">
    <w:name w:val="xl24"/>
    <w:basedOn w:val="Normal"/>
    <w:rsid w:val="004419CE"/>
    <w:pPr>
      <w:pBdr>
        <w:top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Cs w:val="22"/>
      <w:lang w:eastAsia="en-US"/>
    </w:rPr>
  </w:style>
  <w:style w:type="paragraph" w:customStyle="1" w:styleId="xl25">
    <w:name w:val="xl25"/>
    <w:basedOn w:val="Normal"/>
    <w:rsid w:val="004419CE"/>
    <w:pPr>
      <w:pBdr>
        <w:top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Cs w:val="22"/>
      <w:lang w:eastAsia="en-US"/>
    </w:rPr>
  </w:style>
  <w:style w:type="paragraph" w:customStyle="1" w:styleId="xl26">
    <w:name w:val="xl26"/>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center"/>
    </w:pPr>
    <w:rPr>
      <w:rFonts w:ascii="Times New Roman" w:eastAsia="Arial Unicode MS" w:hAnsi="Times New Roman" w:cs="Times New Roman"/>
      <w:szCs w:val="22"/>
      <w:lang w:eastAsia="en-US"/>
    </w:rPr>
  </w:style>
  <w:style w:type="paragraph" w:customStyle="1" w:styleId="xl27">
    <w:name w:val="xl27"/>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Cs w:val="22"/>
      <w:lang w:eastAsia="en-US"/>
    </w:rPr>
  </w:style>
  <w:style w:type="paragraph" w:customStyle="1" w:styleId="xl28">
    <w:name w:val="xl28"/>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Cs w:val="22"/>
      <w:lang w:eastAsia="en-US"/>
    </w:rPr>
  </w:style>
  <w:style w:type="paragraph" w:customStyle="1" w:styleId="xl30">
    <w:name w:val="xl30"/>
    <w:basedOn w:val="Normal"/>
    <w:rsid w:val="004419CE"/>
    <w:pPr>
      <w:pBdr>
        <w:top w:val="single" w:sz="4" w:space="0" w:color="auto"/>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Cs w:val="22"/>
      <w:lang w:eastAsia="en-US"/>
    </w:rPr>
  </w:style>
  <w:style w:type="paragraph" w:customStyle="1" w:styleId="xl31">
    <w:name w:val="xl31"/>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Cs w:val="22"/>
      <w:lang w:eastAsia="en-US"/>
    </w:rPr>
  </w:style>
  <w:style w:type="paragraph" w:customStyle="1" w:styleId="xl39">
    <w:name w:val="xl39"/>
    <w:basedOn w:val="Normal"/>
    <w:rsid w:val="004419CE"/>
    <w:pPr>
      <w:pBdr>
        <w:top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0">
    <w:name w:val="xl40"/>
    <w:basedOn w:val="Normal"/>
    <w:rsid w:val="004419CE"/>
    <w:pPr>
      <w:pBdr>
        <w:top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1">
    <w:name w:val="xl41"/>
    <w:basedOn w:val="Normal"/>
    <w:rsid w:val="004419CE"/>
    <w:pPr>
      <w:pBdr>
        <w:top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i/>
      <w:iCs/>
      <w:sz w:val="24"/>
      <w:szCs w:val="20"/>
      <w:lang w:eastAsia="en-US"/>
    </w:rPr>
  </w:style>
  <w:style w:type="paragraph" w:customStyle="1" w:styleId="xl42">
    <w:name w:val="xl42"/>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3">
    <w:name w:val="xl43"/>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4">
    <w:name w:val="xl44"/>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5">
    <w:name w:val="xl45"/>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 w:val="24"/>
      <w:szCs w:val="20"/>
      <w:lang w:eastAsia="en-US"/>
    </w:rPr>
  </w:style>
  <w:style w:type="paragraph" w:customStyle="1" w:styleId="xl46">
    <w:name w:val="xl46"/>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7">
    <w:name w:val="xl47"/>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8">
    <w:name w:val="xl48"/>
    <w:basedOn w:val="Normal"/>
    <w:rsid w:val="004419CE"/>
    <w:pPr>
      <w:pBdr>
        <w:top w:val="single" w:sz="4" w:space="0" w:color="auto"/>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9">
    <w:name w:val="xl49"/>
    <w:basedOn w:val="Normal"/>
    <w:rsid w:val="004419CE"/>
    <w:pPr>
      <w:pBdr>
        <w:top w:val="single" w:sz="4" w:space="0" w:color="auto"/>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0">
    <w:name w:val="xl50"/>
    <w:basedOn w:val="Normal"/>
    <w:rsid w:val="004419CE"/>
    <w:pPr>
      <w:pBdr>
        <w:top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51">
    <w:name w:val="xl51"/>
    <w:basedOn w:val="Normal"/>
    <w:rsid w:val="004419CE"/>
    <w:pPr>
      <w:pBdr>
        <w:top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2">
    <w:name w:val="xl52"/>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3">
    <w:name w:val="xl53"/>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4">
    <w:name w:val="xl54"/>
    <w:basedOn w:val="Normal"/>
    <w:rsid w:val="004419CE"/>
    <w:pPr>
      <w:pBdr>
        <w:top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5">
    <w:name w:val="xl55"/>
    <w:basedOn w:val="Normal"/>
    <w:rsid w:val="004419CE"/>
    <w:pPr>
      <w:pBdr>
        <w:top w:val="single" w:sz="4" w:space="0" w:color="auto"/>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6">
    <w:name w:val="xl56"/>
    <w:basedOn w:val="Normal"/>
    <w:rsid w:val="004419CE"/>
    <w:pPr>
      <w:pBdr>
        <w:top w:val="single" w:sz="4" w:space="0" w:color="auto"/>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7">
    <w:name w:val="xl57"/>
    <w:basedOn w:val="Normal"/>
    <w:rsid w:val="004419CE"/>
    <w:pP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8">
    <w:name w:val="xl58"/>
    <w:basedOn w:val="Normal"/>
    <w:rsid w:val="004419CE"/>
    <w:pPr>
      <w:pBdr>
        <w:top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9">
    <w:name w:val="xl59"/>
    <w:basedOn w:val="Normal"/>
    <w:rsid w:val="004419CE"/>
    <w:pPr>
      <w:pBdr>
        <w:top w:val="single" w:sz="4" w:space="0" w:color="auto"/>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60">
    <w:name w:val="xl60"/>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Arial Unicode MS" w:eastAsia="Arial Unicode MS" w:hAnsi="Arial Unicode MS" w:cs="Times New Roman"/>
      <w:sz w:val="24"/>
      <w:szCs w:val="20"/>
      <w:lang w:eastAsia="en-US"/>
    </w:rPr>
  </w:style>
  <w:style w:type="paragraph" w:customStyle="1" w:styleId="xl61">
    <w:name w:val="xl61"/>
    <w:basedOn w:val="Normal"/>
    <w:rsid w:val="004419CE"/>
    <w:pPr>
      <w:pBdr>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62">
    <w:name w:val="xl62"/>
    <w:basedOn w:val="Normal"/>
    <w:rsid w:val="004419CE"/>
    <w:pPr>
      <w:pBdr>
        <w:bottom w:val="single" w:sz="4" w:space="0" w:color="auto"/>
      </w:pBdr>
      <w:shd w:val="clear" w:color="auto"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Tabletext1">
    <w:name w:val="Table text"/>
    <w:rsid w:val="004419CE"/>
    <w:pPr>
      <w:spacing w:before="180" w:after="0" w:line="240" w:lineRule="auto"/>
      <w:jc w:val="both"/>
    </w:pPr>
    <w:rPr>
      <w:rFonts w:ascii="Calibri" w:eastAsia="Times New Roman" w:hAnsi="Calibri" w:cs="Times New Roman"/>
      <w:sz w:val="20"/>
      <w:szCs w:val="18"/>
      <w:lang w:val="en-GB"/>
    </w:rPr>
  </w:style>
  <w:style w:type="paragraph" w:customStyle="1" w:styleId="xl32">
    <w:name w:val="xl32"/>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center"/>
    </w:pPr>
    <w:rPr>
      <w:rFonts w:ascii="Times New Roman" w:eastAsia="Arial Unicode MS" w:hAnsi="Times New Roman" w:cs="Times New Roman"/>
      <w:sz w:val="24"/>
      <w:szCs w:val="24"/>
      <w:lang w:eastAsia="en-US"/>
    </w:rPr>
  </w:style>
  <w:style w:type="paragraph" w:styleId="EndnoteText">
    <w:name w:val="endnote text"/>
    <w:basedOn w:val="Normal"/>
    <w:link w:val="EndnoteTextChar"/>
    <w:uiPriority w:val="99"/>
    <w:unhideWhenUsed/>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4419CE"/>
    <w:rPr>
      <w:rFonts w:ascii="Times New Roman" w:eastAsia="Times New Roman" w:hAnsi="Times New Roman" w:cs="Times New Roman"/>
      <w:sz w:val="20"/>
      <w:szCs w:val="20"/>
      <w:lang w:val="en-GB" w:eastAsia="en-US"/>
    </w:rPr>
  </w:style>
  <w:style w:type="table" w:customStyle="1" w:styleId="AnnexB4">
    <w:name w:val="AnnexB4"/>
    <w:basedOn w:val="TableNormal"/>
    <w:uiPriority w:val="99"/>
    <w:rsid w:val="004419CE"/>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00">
    <w:name w:val="xl100"/>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1">
    <w:name w:val="xl101"/>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2">
    <w:name w:val="xl102"/>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3">
    <w:name w:val="xl103"/>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4">
    <w:name w:val="xl104"/>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5">
    <w:name w:val="xl105"/>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6">
    <w:name w:val="xl106"/>
    <w:basedOn w:val="Normal"/>
    <w:rsid w:val="004419CE"/>
    <w:pPr>
      <w:pBdr>
        <w:top w:val="single" w:sz="4"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7">
    <w:name w:val="xl107"/>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8">
    <w:name w:val="xl108"/>
    <w:basedOn w:val="Normal"/>
    <w:rsid w:val="004419CE"/>
    <w:pPr>
      <w:pBdr>
        <w:top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9">
    <w:name w:val="xl109"/>
    <w:basedOn w:val="Normal"/>
    <w:rsid w:val="004419CE"/>
    <w:pPr>
      <w:pBdr>
        <w:top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10">
    <w:name w:val="xl110"/>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1">
    <w:name w:val="xl111"/>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2">
    <w:name w:val="xl112"/>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3">
    <w:name w:val="xl113"/>
    <w:basedOn w:val="Normal"/>
    <w:rsid w:val="004419CE"/>
    <w:pPr>
      <w:pBdr>
        <w:top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4">
    <w:name w:val="xl114"/>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5">
    <w:name w:val="xl115"/>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6">
    <w:name w:val="xl116"/>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7">
    <w:name w:val="xl117"/>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8">
    <w:name w:val="xl118"/>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9">
    <w:name w:val="xl119"/>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20">
    <w:name w:val="xl120"/>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1">
    <w:name w:val="xl121"/>
    <w:basedOn w:val="Normal"/>
    <w:rsid w:val="004419CE"/>
    <w:pPr>
      <w:pBdr>
        <w:top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2">
    <w:name w:val="xl122"/>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3">
    <w:name w:val="xl123"/>
    <w:basedOn w:val="Normal"/>
    <w:rsid w:val="004419CE"/>
    <w:pPr>
      <w:pBdr>
        <w:top w:val="single" w:sz="4"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4">
    <w:name w:val="xl124"/>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5">
    <w:name w:val="xl125"/>
    <w:basedOn w:val="Normal"/>
    <w:rsid w:val="004419CE"/>
    <w:pPr>
      <w:pBdr>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6">
    <w:name w:val="xl126"/>
    <w:basedOn w:val="Normal"/>
    <w:rsid w:val="004419CE"/>
    <w:pPr>
      <w:pBdr>
        <w:top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7">
    <w:name w:val="xl127"/>
    <w:basedOn w:val="Normal"/>
    <w:rsid w:val="004419CE"/>
    <w:pPr>
      <w:pBdr>
        <w:top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8">
    <w:name w:val="xl128"/>
    <w:basedOn w:val="Normal"/>
    <w:rsid w:val="004419CE"/>
    <w:pPr>
      <w:pBdr>
        <w:top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9">
    <w:name w:val="xl129"/>
    <w:basedOn w:val="Normal"/>
    <w:rsid w:val="004419CE"/>
    <w:pPr>
      <w:pBdr>
        <w:top w:val="double" w:sz="6"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0">
    <w:name w:val="xl130"/>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1">
    <w:name w:val="xl131"/>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2">
    <w:name w:val="xl132"/>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3">
    <w:name w:val="xl133"/>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4">
    <w:name w:val="xl134"/>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5">
    <w:name w:val="xl135"/>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6">
    <w:name w:val="xl136"/>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7">
    <w:name w:val="xl137"/>
    <w:basedOn w:val="Normal"/>
    <w:rsid w:val="004419CE"/>
    <w:pPr>
      <w:pBdr>
        <w:top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8">
    <w:name w:val="xl138"/>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9">
    <w:name w:val="xl139"/>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40">
    <w:name w:val="xl140"/>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1">
    <w:name w:val="xl141"/>
    <w:basedOn w:val="Normal"/>
    <w:rsid w:val="004419CE"/>
    <w:pPr>
      <w:pBdr>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2">
    <w:name w:val="xl142"/>
    <w:basedOn w:val="Normal"/>
    <w:rsid w:val="004419CE"/>
    <w:pPr>
      <w:pBdr>
        <w:top w:val="double" w:sz="6"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3">
    <w:name w:val="xl143"/>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4">
    <w:name w:val="xl144"/>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5">
    <w:name w:val="xl145"/>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6">
    <w:name w:val="xl146"/>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7">
    <w:name w:val="xl147"/>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8">
    <w:name w:val="xl148"/>
    <w:basedOn w:val="Normal"/>
    <w:rsid w:val="004419CE"/>
    <w:pPr>
      <w:pBdr>
        <w:top w:val="double" w:sz="6"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9">
    <w:name w:val="xl149"/>
    <w:basedOn w:val="Normal"/>
    <w:rsid w:val="004419CE"/>
    <w:pPr>
      <w:pBdr>
        <w:top w:val="double" w:sz="6"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0">
    <w:name w:val="xl150"/>
    <w:basedOn w:val="Normal"/>
    <w:rsid w:val="004419CE"/>
    <w:pPr>
      <w:pBdr>
        <w:top w:val="double" w:sz="6"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1">
    <w:name w:val="xl151"/>
    <w:basedOn w:val="Normal"/>
    <w:rsid w:val="004419CE"/>
    <w:pPr>
      <w:pBdr>
        <w:top w:val="double" w:sz="6"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2">
    <w:name w:val="xl152"/>
    <w:basedOn w:val="Normal"/>
    <w:rsid w:val="004419CE"/>
    <w:pPr>
      <w:pBdr>
        <w:top w:val="double" w:sz="6"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3">
    <w:name w:val="xl153"/>
    <w:basedOn w:val="Normal"/>
    <w:rsid w:val="004419CE"/>
    <w:pPr>
      <w:pBdr>
        <w:top w:val="double" w:sz="6"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4">
    <w:name w:val="xl154"/>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5">
    <w:name w:val="xl155"/>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6">
    <w:name w:val="xl156"/>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7">
    <w:name w:val="xl157"/>
    <w:basedOn w:val="Normal"/>
    <w:rsid w:val="004419CE"/>
    <w:pPr>
      <w:pBdr>
        <w:top w:val="double" w:sz="6"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8">
    <w:name w:val="xl158"/>
    <w:basedOn w:val="Normal"/>
    <w:rsid w:val="004419CE"/>
    <w:pPr>
      <w:pBdr>
        <w:top w:val="single" w:sz="4" w:space="0" w:color="auto"/>
        <w:bottom w:val="single" w:sz="4"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9">
    <w:name w:val="xl159"/>
    <w:basedOn w:val="Normal"/>
    <w:rsid w:val="004419CE"/>
    <w:pPr>
      <w:pBdr>
        <w:top w:val="single" w:sz="4" w:space="0" w:color="auto"/>
        <w:bottom w:val="double" w:sz="6" w:space="0" w:color="auto"/>
        <w:right w:val="single" w:sz="4"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0">
    <w:name w:val="xl160"/>
    <w:basedOn w:val="Normal"/>
    <w:rsid w:val="004419CE"/>
    <w:pPr>
      <w:pBdr>
        <w:top w:val="single" w:sz="4" w:space="0" w:color="auto"/>
        <w:left w:val="single" w:sz="4" w:space="0" w:color="auto"/>
        <w:bottom w:val="double" w:sz="6" w:space="0" w:color="auto"/>
        <w:right w:val="single" w:sz="4"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1">
    <w:name w:val="xl161"/>
    <w:basedOn w:val="Normal"/>
    <w:rsid w:val="004419CE"/>
    <w:pPr>
      <w:pBdr>
        <w:top w:val="single" w:sz="4" w:space="0" w:color="auto"/>
        <w:left w:val="single" w:sz="4" w:space="0" w:color="auto"/>
        <w:bottom w:val="double" w:sz="6" w:space="0" w:color="auto"/>
        <w:right w:val="single" w:sz="4"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2">
    <w:name w:val="xl162"/>
    <w:basedOn w:val="Normal"/>
    <w:rsid w:val="004419CE"/>
    <w:pPr>
      <w:pBdr>
        <w:top w:val="single" w:sz="4" w:space="0" w:color="auto"/>
        <w:left w:val="single" w:sz="4" w:space="0" w:color="auto"/>
        <w:bottom w:val="double" w:sz="6"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3">
    <w:name w:val="xl163"/>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4">
    <w:name w:val="xl164"/>
    <w:basedOn w:val="Normal"/>
    <w:rsid w:val="004419CE"/>
    <w:pPr>
      <w:pBdr>
        <w:top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5">
    <w:name w:val="xl165"/>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6">
    <w:name w:val="xl166"/>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7">
    <w:name w:val="xl167"/>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8">
    <w:name w:val="xl168"/>
    <w:basedOn w:val="Normal"/>
    <w:rsid w:val="004419CE"/>
    <w:pPr>
      <w:pBdr>
        <w:top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9">
    <w:name w:val="xl169"/>
    <w:basedOn w:val="Normal"/>
    <w:rsid w:val="004419CE"/>
    <w:pPr>
      <w:pBdr>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0">
    <w:name w:val="xl170"/>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1">
    <w:name w:val="xl171"/>
    <w:basedOn w:val="Normal"/>
    <w:rsid w:val="004419CE"/>
    <w:pPr>
      <w:pBdr>
        <w:top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2">
    <w:name w:val="xl172"/>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3">
    <w:name w:val="xl173"/>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4">
    <w:name w:val="xl174"/>
    <w:basedOn w:val="Normal"/>
    <w:rsid w:val="004419CE"/>
    <w:pPr>
      <w:pBdr>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5">
    <w:name w:val="xl175"/>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6">
    <w:name w:val="xl176"/>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7">
    <w:name w:val="xl177"/>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8">
    <w:name w:val="xl178"/>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9">
    <w:name w:val="xl179"/>
    <w:basedOn w:val="Normal"/>
    <w:rsid w:val="004419CE"/>
    <w:pPr>
      <w:pBdr>
        <w:top w:val="double" w:sz="6"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0">
    <w:name w:val="xl180"/>
    <w:basedOn w:val="Normal"/>
    <w:rsid w:val="004419CE"/>
    <w:pPr>
      <w:pBdr>
        <w:top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1">
    <w:name w:val="xl181"/>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2">
    <w:name w:val="xl182"/>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3">
    <w:name w:val="xl183"/>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4">
    <w:name w:val="xl184"/>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5">
    <w:name w:val="xl185"/>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6">
    <w:name w:val="xl186"/>
    <w:basedOn w:val="Normal"/>
    <w:rsid w:val="004419CE"/>
    <w:pPr>
      <w:pBdr>
        <w:top w:val="double" w:sz="6"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7">
    <w:name w:val="xl187"/>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8">
    <w:name w:val="xl188"/>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9">
    <w:name w:val="xl189"/>
    <w:basedOn w:val="Normal"/>
    <w:rsid w:val="004419CE"/>
    <w:pPr>
      <w:pBdr>
        <w:top w:val="single" w:sz="4"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b/>
      <w:bCs/>
      <w:sz w:val="24"/>
      <w:szCs w:val="24"/>
    </w:rPr>
  </w:style>
  <w:style w:type="paragraph" w:customStyle="1" w:styleId="xl190">
    <w:name w:val="xl190"/>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1">
    <w:name w:val="xl191"/>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2">
    <w:name w:val="xl192"/>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rPr>
  </w:style>
  <w:style w:type="paragraph" w:customStyle="1" w:styleId="xl193">
    <w:name w:val="xl193"/>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4">
    <w:name w:val="xl194"/>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5">
    <w:name w:val="xl195"/>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6">
    <w:name w:val="xl196"/>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7">
    <w:name w:val="xl197"/>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8">
    <w:name w:val="xl198"/>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9">
    <w:name w:val="xl199"/>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0">
    <w:name w:val="xl200"/>
    <w:basedOn w:val="Normal"/>
    <w:rsid w:val="004419CE"/>
    <w:pPr>
      <w:pBdr>
        <w:top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1">
    <w:name w:val="xl201"/>
    <w:basedOn w:val="Normal"/>
    <w:rsid w:val="004419CE"/>
    <w:pPr>
      <w:pBdr>
        <w:top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2">
    <w:name w:val="xl202"/>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3">
    <w:name w:val="xl203"/>
    <w:basedOn w:val="Normal"/>
    <w:rsid w:val="004419CE"/>
    <w:pPr>
      <w:pBdr>
        <w:top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4">
    <w:name w:val="xl204"/>
    <w:basedOn w:val="Normal"/>
    <w:rsid w:val="004419CE"/>
    <w:pPr>
      <w:pBdr>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7">
    <w:name w:val="xl207"/>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9">
    <w:name w:val="xl209"/>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210">
    <w:name w:val="xl210"/>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Normal"/>
    <w:rsid w:val="004419CE"/>
    <w:pPr>
      <w:pBdr>
        <w:top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2">
    <w:name w:val="xl212"/>
    <w:basedOn w:val="Normal"/>
    <w:rsid w:val="004419CE"/>
    <w:pPr>
      <w:pBdr>
        <w:top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3">
    <w:name w:val="xl213"/>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
    <w:name w:val="xl214"/>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
    <w:name w:val="xl215"/>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
    <w:name w:val="xl216"/>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8">
    <w:name w:val="xl218"/>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9">
    <w:name w:val="xl219"/>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0">
    <w:name w:val="xl220"/>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1">
    <w:name w:val="xl221"/>
    <w:basedOn w:val="Normal"/>
    <w:rsid w:val="004419CE"/>
    <w:pPr>
      <w:pBdr>
        <w:top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Normal"/>
    <w:rsid w:val="004419CE"/>
    <w:pPr>
      <w:pBdr>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
    <w:name w:val="xl224"/>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
    <w:name w:val="xl225"/>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77">
    <w:name w:val="xl2377"/>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8">
    <w:name w:val="xl2378"/>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9">
    <w:name w:val="xl2379"/>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80">
    <w:name w:val="xl2380"/>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1">
    <w:name w:val="xl2381"/>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2">
    <w:name w:val="xl2382"/>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3">
    <w:name w:val="xl2383"/>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4">
    <w:name w:val="xl2384"/>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5">
    <w:name w:val="xl2385"/>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6">
    <w:name w:val="xl2386"/>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7">
    <w:name w:val="xl2387"/>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8">
    <w:name w:val="xl2388"/>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89">
    <w:name w:val="xl2389"/>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0">
    <w:name w:val="xl2390"/>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1">
    <w:name w:val="xl2391"/>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92">
    <w:name w:val="xl2392"/>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3">
    <w:name w:val="xl2393"/>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4">
    <w:name w:val="xl2394"/>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5">
    <w:name w:val="xl2395"/>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6">
    <w:name w:val="xl2396"/>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7">
    <w:name w:val="xl2397"/>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98">
    <w:name w:val="xl2398"/>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9">
    <w:name w:val="xl2399"/>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0">
    <w:name w:val="xl2400"/>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01">
    <w:name w:val="xl2401"/>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2">
    <w:name w:val="xl2402"/>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3">
    <w:name w:val="xl2403"/>
    <w:basedOn w:val="Normal"/>
    <w:rsid w:val="004419CE"/>
    <w:pPr>
      <w:pBdr>
        <w:top w:val="single" w:sz="4"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4">
    <w:name w:val="xl2404"/>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5">
    <w:name w:val="xl2405"/>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06">
    <w:name w:val="xl2406"/>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7">
    <w:name w:val="xl2407"/>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8">
    <w:name w:val="xl2408"/>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09">
    <w:name w:val="xl2409"/>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10">
    <w:name w:val="xl2410"/>
    <w:basedOn w:val="Normal"/>
    <w:rsid w:val="004419CE"/>
    <w:pPr>
      <w:pBdr>
        <w:top w:val="single" w:sz="4" w:space="0" w:color="auto"/>
        <w:left w:val="single" w:sz="4" w:space="0" w:color="auto"/>
        <w:bottom w:val="single" w:sz="4" w:space="0" w:color="auto"/>
        <w:right w:val="single" w:sz="4"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1">
    <w:name w:val="xl2411"/>
    <w:basedOn w:val="Normal"/>
    <w:rsid w:val="004419CE"/>
    <w:pPr>
      <w:pBdr>
        <w:top w:val="single" w:sz="4" w:space="0" w:color="auto"/>
        <w:left w:val="single" w:sz="4" w:space="0" w:color="auto"/>
        <w:bottom w:val="double" w:sz="6" w:space="0" w:color="auto"/>
        <w:right w:val="single" w:sz="4" w:space="0" w:color="auto"/>
      </w:pBdr>
      <w:shd w:val="clear" w:color="000000" w:fill="D9D9D9"/>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12">
    <w:name w:val="xl2412"/>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3">
    <w:name w:val="xl2413"/>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4">
    <w:name w:val="xl2414"/>
    <w:basedOn w:val="Normal"/>
    <w:rsid w:val="004419CE"/>
    <w:pPr>
      <w:pBdr>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5">
    <w:name w:val="xl2415"/>
    <w:basedOn w:val="Normal"/>
    <w:rsid w:val="004419CE"/>
    <w:pPr>
      <w:pBdr>
        <w:top w:val="double" w:sz="6"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6">
    <w:name w:val="xl2416"/>
    <w:basedOn w:val="Normal"/>
    <w:rsid w:val="004419CE"/>
    <w:pPr>
      <w:pBdr>
        <w:top w:val="double" w:sz="6"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7">
    <w:name w:val="xl2417"/>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18">
    <w:name w:val="xl2418"/>
    <w:basedOn w:val="Normal"/>
    <w:rsid w:val="004419CE"/>
    <w:pPr>
      <w:pBdr>
        <w:top w:val="single" w:sz="4" w:space="0" w:color="auto"/>
        <w:left w:val="single" w:sz="4" w:space="0" w:color="auto"/>
        <w:bottom w:val="double" w:sz="6" w:space="0" w:color="auto"/>
      </w:pBdr>
      <w:shd w:val="clear" w:color="000000" w:fill="80808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9">
    <w:name w:val="xl2419"/>
    <w:basedOn w:val="Normal"/>
    <w:rsid w:val="004419CE"/>
    <w:pPr>
      <w:pBdr>
        <w:top w:val="single" w:sz="4" w:space="0" w:color="auto"/>
        <w:left w:val="single" w:sz="4" w:space="0" w:color="auto"/>
        <w:bottom w:val="double" w:sz="6" w:space="0" w:color="auto"/>
        <w:right w:val="single" w:sz="4" w:space="0" w:color="auto"/>
      </w:pBdr>
      <w:shd w:val="clear" w:color="000000" w:fill="80808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20">
    <w:name w:val="xl2420"/>
    <w:basedOn w:val="Normal"/>
    <w:rsid w:val="004419CE"/>
    <w:pPr>
      <w:pBdr>
        <w:top w:val="single" w:sz="4" w:space="0" w:color="auto"/>
        <w:left w:val="single" w:sz="4" w:space="0" w:color="auto"/>
        <w:bottom w:val="double" w:sz="6" w:space="0" w:color="auto"/>
        <w:right w:val="single" w:sz="4" w:space="0" w:color="auto"/>
      </w:pBdr>
      <w:shd w:val="clear" w:color="000000" w:fill="80808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21">
    <w:name w:val="xl2421"/>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2">
    <w:name w:val="xl2422"/>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3">
    <w:name w:val="xl2423"/>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4">
    <w:name w:val="xl2424"/>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8"/>
      <w:szCs w:val="18"/>
      <w:lang w:val="en-GB"/>
    </w:rPr>
  </w:style>
  <w:style w:type="paragraph" w:customStyle="1" w:styleId="xl2425">
    <w:name w:val="xl2425"/>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textAlignment w:val="center"/>
    </w:pPr>
    <w:rPr>
      <w:rFonts w:eastAsia="Times New Roman" w:cs="Times New Roman"/>
      <w:sz w:val="18"/>
      <w:szCs w:val="18"/>
      <w:lang w:val="en-GB"/>
    </w:rPr>
  </w:style>
  <w:style w:type="paragraph" w:customStyle="1" w:styleId="xl2426">
    <w:name w:val="xl2426"/>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8"/>
      <w:szCs w:val="18"/>
      <w:lang w:val="en-GB"/>
    </w:rPr>
  </w:style>
  <w:style w:type="paragraph" w:customStyle="1" w:styleId="xl2427">
    <w:name w:val="xl2427"/>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8"/>
      <w:szCs w:val="18"/>
      <w:lang w:val="en-GB"/>
    </w:rPr>
  </w:style>
  <w:style w:type="paragraph" w:customStyle="1" w:styleId="xl2428">
    <w:name w:val="xl2428"/>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29">
    <w:name w:val="xl2429"/>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8"/>
      <w:szCs w:val="18"/>
      <w:lang w:val="en-GB"/>
    </w:rPr>
  </w:style>
  <w:style w:type="paragraph" w:customStyle="1" w:styleId="xl2430">
    <w:name w:val="xl2430"/>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textAlignment w:val="center"/>
    </w:pPr>
    <w:rPr>
      <w:rFonts w:eastAsia="Times New Roman" w:cs="Times New Roman"/>
      <w:b/>
      <w:bCs/>
      <w:sz w:val="18"/>
      <w:szCs w:val="18"/>
      <w:lang w:val="en-GB"/>
    </w:rPr>
  </w:style>
  <w:style w:type="paragraph" w:customStyle="1" w:styleId="Pa0">
    <w:name w:val="Pa0"/>
    <w:basedOn w:val="Default"/>
    <w:next w:val="Default"/>
    <w:uiPriority w:val="99"/>
    <w:rsid w:val="004419CE"/>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4419CE"/>
    <w:pPr>
      <w:numPr>
        <w:numId w:val="49"/>
      </w:num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paragraph" w:customStyle="1" w:styleId="elencopuntatononrientrato">
    <w:name w:val="elenco puntato non rientrato"/>
    <w:basedOn w:val="elencopuntato1"/>
    <w:qFormat/>
    <w:rsid w:val="004419CE"/>
    <w:pPr>
      <w:numPr>
        <w:numId w:val="48"/>
      </w:numPr>
      <w:tabs>
        <w:tab w:val="num" w:pos="360"/>
      </w:tabs>
      <w:ind w:left="284" w:hanging="284"/>
    </w:pPr>
  </w:style>
  <w:style w:type="paragraph" w:customStyle="1" w:styleId="xl2431">
    <w:name w:val="xl2431"/>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32">
    <w:name w:val="xl2432"/>
    <w:basedOn w:val="Normal"/>
    <w:rsid w:val="004419CE"/>
    <w:pPr>
      <w:pBdr>
        <w:top w:val="single" w:sz="4" w:space="0" w:color="auto"/>
        <w:left w:val="single" w:sz="8"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3">
    <w:name w:val="xl2433"/>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4">
    <w:name w:val="xl2434"/>
    <w:basedOn w:val="Normal"/>
    <w:rsid w:val="004419CE"/>
    <w:pPr>
      <w:pBdr>
        <w:top w:val="single" w:sz="4" w:space="0" w:color="auto"/>
        <w:left w:val="single" w:sz="4" w:space="0" w:color="auto"/>
        <w:bottom w:val="single" w:sz="4" w:space="0" w:color="auto"/>
        <w:right w:val="single" w:sz="4" w:space="0" w:color="auto"/>
      </w:pBdr>
      <w:shd w:val="clear" w:color="000000"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35">
    <w:name w:val="xl2435"/>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36">
    <w:name w:val="xl2436"/>
    <w:basedOn w:val="Normal"/>
    <w:rsid w:val="004419CE"/>
    <w:pPr>
      <w:pBdr>
        <w:top w:val="single" w:sz="4" w:space="0" w:color="auto"/>
        <w:left w:val="single" w:sz="4" w:space="0" w:color="auto"/>
        <w:bottom w:val="single" w:sz="4"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7">
    <w:name w:val="xl2437"/>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38">
    <w:name w:val="xl2438"/>
    <w:basedOn w:val="Normal"/>
    <w:rsid w:val="004419CE"/>
    <w:pPr>
      <w:pBdr>
        <w:top w:val="single" w:sz="4" w:space="0" w:color="auto"/>
        <w:left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39">
    <w:name w:val="xl2439"/>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0">
    <w:name w:val="xl2440"/>
    <w:basedOn w:val="Normal"/>
    <w:rsid w:val="004419CE"/>
    <w:pPr>
      <w:pBdr>
        <w:top w:val="single" w:sz="4" w:space="0" w:color="auto"/>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41">
    <w:name w:val="xl2441"/>
    <w:basedOn w:val="Normal"/>
    <w:rsid w:val="004419CE"/>
    <w:pPr>
      <w:pBdr>
        <w:left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2">
    <w:name w:val="xl2442"/>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3">
    <w:name w:val="xl2443"/>
    <w:basedOn w:val="Normal"/>
    <w:rsid w:val="004419CE"/>
    <w:pPr>
      <w:pBdr>
        <w:top w:val="single" w:sz="4" w:space="0" w:color="auto"/>
        <w:left w:val="single" w:sz="4" w:space="0" w:color="auto"/>
        <w:bottom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44">
    <w:name w:val="xl2444"/>
    <w:basedOn w:val="Normal"/>
    <w:rsid w:val="004419CE"/>
    <w:pPr>
      <w:pBdr>
        <w:top w:val="single" w:sz="4" w:space="0" w:color="auto"/>
        <w:left w:val="single" w:sz="4" w:space="0" w:color="auto"/>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45">
    <w:name w:val="xl2445"/>
    <w:basedOn w:val="Normal"/>
    <w:rsid w:val="004419CE"/>
    <w:pPr>
      <w:pBdr>
        <w:top w:val="single" w:sz="4" w:space="0" w:color="auto"/>
        <w:left w:val="single" w:sz="4" w:space="0" w:color="auto"/>
        <w:bottom w:val="single" w:sz="8"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46">
    <w:name w:val="xl2446"/>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47">
    <w:name w:val="xl2447"/>
    <w:basedOn w:val="Normal"/>
    <w:rsid w:val="004419CE"/>
    <w:pPr>
      <w:pBdr>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48">
    <w:name w:val="xl2448"/>
    <w:basedOn w:val="Normal"/>
    <w:rsid w:val="004419CE"/>
    <w:pPr>
      <w:pBdr>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49">
    <w:name w:val="xl2449"/>
    <w:basedOn w:val="Normal"/>
    <w:rsid w:val="004419CE"/>
    <w:pPr>
      <w:pBdr>
        <w:left w:val="single" w:sz="4" w:space="0" w:color="auto"/>
        <w:bottom w:val="double" w:sz="6"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50">
    <w:name w:val="xl2450"/>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51">
    <w:name w:val="xl2451"/>
    <w:basedOn w:val="Normal"/>
    <w:rsid w:val="004419CE"/>
    <w:pPr>
      <w:pBdr>
        <w:left w:val="single" w:sz="4"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52">
    <w:name w:val="xl2452"/>
    <w:basedOn w:val="Normal"/>
    <w:rsid w:val="004419CE"/>
    <w:pPr>
      <w:pBdr>
        <w:left w:val="single" w:sz="4"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53">
    <w:name w:val="xl2453"/>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54">
    <w:name w:val="xl2454"/>
    <w:basedOn w:val="Normal"/>
    <w:rsid w:val="004419CE"/>
    <w:pPr>
      <w:pBdr>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55">
    <w:name w:val="xl2455"/>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56">
    <w:name w:val="xl2456"/>
    <w:basedOn w:val="Normal"/>
    <w:rsid w:val="004419CE"/>
    <w:pPr>
      <w:pBdr>
        <w:left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i/>
      <w:iCs/>
      <w:sz w:val="16"/>
      <w:szCs w:val="16"/>
      <w:lang w:val="en-GB"/>
    </w:rPr>
  </w:style>
  <w:style w:type="paragraph" w:customStyle="1" w:styleId="xl2457">
    <w:name w:val="xl2457"/>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58">
    <w:name w:val="xl2458"/>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i/>
      <w:iCs/>
      <w:sz w:val="16"/>
      <w:szCs w:val="16"/>
      <w:lang w:val="en-GB"/>
    </w:rPr>
  </w:style>
  <w:style w:type="paragraph" w:customStyle="1" w:styleId="xl2459">
    <w:name w:val="xl2459"/>
    <w:basedOn w:val="Normal"/>
    <w:rsid w:val="004419CE"/>
    <w:pPr>
      <w:pBdr>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60">
    <w:name w:val="xl2460"/>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61">
    <w:name w:val="xl2461"/>
    <w:basedOn w:val="Normal"/>
    <w:rsid w:val="004419CE"/>
    <w:pPr>
      <w:pBdr>
        <w:top w:val="single" w:sz="4" w:space="0" w:color="auto"/>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62">
    <w:name w:val="xl2462"/>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63">
    <w:name w:val="xl2463"/>
    <w:basedOn w:val="Normal"/>
    <w:rsid w:val="004419CE"/>
    <w:pPr>
      <w:pBdr>
        <w:left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64">
    <w:name w:val="xl2464"/>
    <w:basedOn w:val="Normal"/>
    <w:rsid w:val="004419CE"/>
    <w:pPr>
      <w:pBdr>
        <w:top w:val="single" w:sz="4" w:space="0" w:color="auto"/>
        <w:left w:val="single" w:sz="4" w:space="0" w:color="auto"/>
        <w:bottom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sz w:val="16"/>
      <w:szCs w:val="16"/>
      <w:lang w:val="en-GB"/>
    </w:rPr>
  </w:style>
  <w:style w:type="paragraph" w:customStyle="1" w:styleId="xl2465">
    <w:name w:val="xl2465"/>
    <w:basedOn w:val="Normal"/>
    <w:rsid w:val="004419CE"/>
    <w:pPr>
      <w:pBdr>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66">
    <w:name w:val="xl2466"/>
    <w:basedOn w:val="Normal"/>
    <w:rsid w:val="004419CE"/>
    <w:pPr>
      <w:pBdr>
        <w:top w:val="single" w:sz="8"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67">
    <w:name w:val="xl2467"/>
    <w:basedOn w:val="Normal"/>
    <w:rsid w:val="004419CE"/>
    <w:pPr>
      <w:pBdr>
        <w:top w:val="single" w:sz="8" w:space="0" w:color="auto"/>
        <w:left w:val="single" w:sz="4" w:space="0" w:color="auto"/>
        <w:bottom w:val="double" w:sz="6"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68">
    <w:name w:val="xl2468"/>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69">
    <w:name w:val="xl2469"/>
    <w:basedOn w:val="Normal"/>
    <w:rsid w:val="004419CE"/>
    <w:pPr>
      <w:pBdr>
        <w:lef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0">
    <w:name w:val="xl2470"/>
    <w:basedOn w:val="Normal"/>
    <w:rsid w:val="004419CE"/>
    <w:pPr>
      <w:pBdr>
        <w:top w:val="single" w:sz="4" w:space="0" w:color="auto"/>
        <w:left w:val="single" w:sz="8"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71">
    <w:name w:val="xl2471"/>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72">
    <w:name w:val="xl2472"/>
    <w:basedOn w:val="Normal"/>
    <w:rsid w:val="004419CE"/>
    <w:pPr>
      <w:pBdr>
        <w:top w:val="single" w:sz="4" w:space="0" w:color="auto"/>
        <w:left w:val="single" w:sz="4" w:space="0" w:color="auto"/>
        <w:bottom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3">
    <w:name w:val="xl2473"/>
    <w:basedOn w:val="Normal"/>
    <w:rsid w:val="004419CE"/>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i/>
      <w:iCs/>
      <w:sz w:val="16"/>
      <w:szCs w:val="16"/>
      <w:lang w:val="en-GB"/>
    </w:rPr>
  </w:style>
  <w:style w:type="paragraph" w:customStyle="1" w:styleId="xl2474">
    <w:name w:val="xl2474"/>
    <w:basedOn w:val="Normal"/>
    <w:rsid w:val="004419CE"/>
    <w:pPr>
      <w:pBdr>
        <w:top w:val="single" w:sz="8" w:space="0" w:color="auto"/>
        <w:left w:val="single" w:sz="4" w:space="0" w:color="auto"/>
        <w:bottom w:val="double" w:sz="6"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75">
    <w:name w:val="xl2475"/>
    <w:basedOn w:val="Normal"/>
    <w:rsid w:val="004419CE"/>
    <w:pPr>
      <w:pBdr>
        <w:top w:val="double" w:sz="6" w:space="0" w:color="auto"/>
        <w:left w:val="single" w:sz="4" w:space="0" w:color="auto"/>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6">
    <w:name w:val="xl2476"/>
    <w:basedOn w:val="Normal"/>
    <w:rsid w:val="004419CE"/>
    <w:pPr>
      <w:pBdr>
        <w:top w:val="double" w:sz="6" w:space="0" w:color="auto"/>
        <w:left w:val="single" w:sz="4" w:space="0" w:color="auto"/>
        <w:bottom w:val="single" w:sz="8"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77">
    <w:name w:val="xl2477"/>
    <w:basedOn w:val="Normal"/>
    <w:rsid w:val="004419CE"/>
    <w:pPr>
      <w:pBdr>
        <w:top w:val="double" w:sz="6" w:space="0" w:color="auto"/>
        <w:bottom w:val="single" w:sz="8"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78">
    <w:name w:val="xl2478"/>
    <w:basedOn w:val="Normal"/>
    <w:rsid w:val="004419CE"/>
    <w:pPr>
      <w:pBdr>
        <w:top w:val="single" w:sz="4" w:space="0" w:color="auto"/>
        <w:lef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79">
    <w:name w:val="xl2479"/>
    <w:basedOn w:val="Normal"/>
    <w:rsid w:val="004419CE"/>
    <w:pPr>
      <w:pBdr>
        <w:top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right"/>
    </w:pPr>
    <w:rPr>
      <w:rFonts w:eastAsia="Times New Roman" w:cs="Times New Roman"/>
      <w:b/>
      <w:bCs/>
      <w:sz w:val="16"/>
      <w:szCs w:val="16"/>
      <w:lang w:val="en-GB"/>
    </w:rPr>
  </w:style>
  <w:style w:type="paragraph" w:customStyle="1" w:styleId="xl2480">
    <w:name w:val="xl2480"/>
    <w:basedOn w:val="Normal"/>
    <w:rsid w:val="004419CE"/>
    <w:pPr>
      <w:pBdr>
        <w:top w:val="single" w:sz="8" w:space="0" w:color="auto"/>
        <w:left w:val="single" w:sz="4" w:space="0" w:color="auto"/>
        <w:bottom w:val="single" w:sz="4"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b/>
      <w:bCs/>
      <w:sz w:val="16"/>
      <w:szCs w:val="16"/>
      <w:lang w:val="en-GB"/>
    </w:rPr>
  </w:style>
  <w:style w:type="paragraph" w:customStyle="1" w:styleId="xl2481">
    <w:name w:val="xl2481"/>
    <w:basedOn w:val="Normal"/>
    <w:rsid w:val="004419CE"/>
    <w:pPr>
      <w:pBdr>
        <w:top w:val="single" w:sz="4" w:space="0" w:color="auto"/>
        <w:left w:val="single" w:sz="4" w:space="0" w:color="auto"/>
        <w:bottom w:val="single" w:sz="4"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2">
    <w:name w:val="xl2482"/>
    <w:basedOn w:val="Normal"/>
    <w:rsid w:val="004419CE"/>
    <w:pPr>
      <w:pBdr>
        <w:top w:val="single" w:sz="4" w:space="0" w:color="auto"/>
        <w:left w:val="single" w:sz="4" w:space="0" w:color="auto"/>
        <w:bottom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3">
    <w:name w:val="xl2483"/>
    <w:basedOn w:val="Normal"/>
    <w:rsid w:val="004419CE"/>
    <w:pPr>
      <w:pBdr>
        <w:left w:val="single" w:sz="8"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4">
    <w:name w:val="xl2484"/>
    <w:basedOn w:val="Normal"/>
    <w:rsid w:val="004419CE"/>
    <w:pPr>
      <w:pBdr>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5">
    <w:name w:val="xl2485"/>
    <w:basedOn w:val="Normal"/>
    <w:rsid w:val="004419CE"/>
    <w:pPr>
      <w:pBdr>
        <w:top w:val="single" w:sz="4" w:space="0" w:color="auto"/>
        <w:left w:val="single" w:sz="4" w:space="0" w:color="auto"/>
        <w:bottom w:val="double" w:sz="6" w:space="0" w:color="auto"/>
        <w:right w:val="single" w:sz="4"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6">
    <w:name w:val="xl2486"/>
    <w:basedOn w:val="Normal"/>
    <w:rsid w:val="004419CE"/>
    <w:pPr>
      <w:pBdr>
        <w:top w:val="single" w:sz="4" w:space="0" w:color="auto"/>
        <w:left w:val="single" w:sz="4" w:space="0" w:color="auto"/>
        <w:bottom w:val="double" w:sz="6"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b/>
      <w:bCs/>
      <w:sz w:val="16"/>
      <w:szCs w:val="16"/>
      <w:lang w:val="en-GB"/>
    </w:rPr>
  </w:style>
  <w:style w:type="paragraph" w:customStyle="1" w:styleId="xl2487">
    <w:name w:val="xl2487"/>
    <w:basedOn w:val="Normal"/>
    <w:rsid w:val="004419CE"/>
    <w:pPr>
      <w:pBdr>
        <w:left w:val="single" w:sz="4" w:space="0" w:color="auto"/>
        <w:bottom w:val="double" w:sz="6"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8">
    <w:name w:val="xl2488"/>
    <w:basedOn w:val="Normal"/>
    <w:rsid w:val="004419CE"/>
    <w:pPr>
      <w:pBdr>
        <w:left w:val="single" w:sz="8" w:space="0" w:color="auto"/>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89">
    <w:name w:val="xl2489"/>
    <w:basedOn w:val="Normal"/>
    <w:rsid w:val="004419CE"/>
    <w:pPr>
      <w:pBdr>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xl2490">
    <w:name w:val="xl2490"/>
    <w:basedOn w:val="Normal"/>
    <w:rsid w:val="004419CE"/>
    <w:pPr>
      <w:pBdr>
        <w:bottom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center"/>
    </w:pPr>
    <w:rPr>
      <w:rFonts w:eastAsia="Times New Roman" w:cs="Times New Roman"/>
      <w:sz w:val="16"/>
      <w:szCs w:val="16"/>
      <w:lang w:val="en-GB"/>
    </w:rPr>
  </w:style>
  <w:style w:type="paragraph" w:customStyle="1" w:styleId="xl2491">
    <w:name w:val="xl2491"/>
    <w:basedOn w:val="Normal"/>
    <w:rsid w:val="004419CE"/>
    <w:pPr>
      <w:pBdr>
        <w:left w:val="single" w:sz="4" w:space="0" w:color="auto"/>
        <w:bottom w:val="single" w:sz="8" w:space="0" w:color="auto"/>
        <w:right w:val="single" w:sz="8" w:space="0" w:color="auto"/>
      </w:pBd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16"/>
      <w:szCs w:val="16"/>
      <w:lang w:val="en-GB"/>
    </w:rPr>
  </w:style>
  <w:style w:type="paragraph" w:customStyle="1" w:styleId="Tableheadb4">
    <w:name w:val="Table_head b4"/>
    <w:basedOn w:val="TableheadP3"/>
    <w:qFormat/>
    <w:rsid w:val="004419CE"/>
    <w:pPr>
      <w:spacing w:before="40" w:after="40" w:line="220" w:lineRule="exact"/>
    </w:pPr>
    <w:rPr>
      <w:sz w:val="14"/>
      <w:szCs w:val="18"/>
      <w:lang w:val="fr-CH"/>
    </w:rPr>
  </w:style>
  <w:style w:type="paragraph" w:customStyle="1" w:styleId="Tabletextb4">
    <w:name w:val="Table_text b4"/>
    <w:basedOn w:val="Tableheadb4"/>
    <w:qFormat/>
    <w:rsid w:val="004419CE"/>
    <w:pPr>
      <w:keepNext w:val="0"/>
      <w:spacing w:before="20" w:after="20" w:line="180" w:lineRule="exact"/>
      <w:jc w:val="left"/>
    </w:pPr>
    <w:rPr>
      <w:b w:val="0"/>
      <w:bCs w:val="0"/>
      <w:lang w:eastAsia="zh-CN"/>
    </w:rPr>
  </w:style>
  <w:style w:type="paragraph" w:customStyle="1" w:styleId="Heading16sl">
    <w:name w:val="Heading_16 sl"/>
    <w:basedOn w:val="Headingbnot2"/>
    <w:qFormat/>
    <w:rsid w:val="004419CE"/>
  </w:style>
  <w:style w:type="paragraph" w:customStyle="1" w:styleId="Headingb1">
    <w:name w:val="Heading_b"/>
    <w:basedOn w:val="Heading2"/>
    <w:qFormat/>
    <w:rsid w:val="004419CE"/>
    <w:pPr>
      <w:spacing w:before="180"/>
      <w:ind w:left="0" w:firstLine="0"/>
    </w:pPr>
    <w:rPr>
      <w:rFonts w:eastAsia="Times New Roman"/>
      <w:kern w:val="14"/>
      <w:lang w:eastAsia="en-US" w:bidi="ar-EG"/>
    </w:rPr>
  </w:style>
  <w:style w:type="numbering" w:customStyle="1" w:styleId="NoList3">
    <w:name w:val="No List3"/>
    <w:next w:val="NoList"/>
    <w:uiPriority w:val="99"/>
    <w:semiHidden/>
    <w:unhideWhenUsed/>
    <w:rsid w:val="004419CE"/>
  </w:style>
  <w:style w:type="table" w:customStyle="1" w:styleId="TableGrid3">
    <w:name w:val="Table Grid3"/>
    <w:basedOn w:val="TableNormal"/>
    <w:next w:val="TableGrid"/>
    <w:rsid w:val="0044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419CE"/>
  </w:style>
  <w:style w:type="table" w:customStyle="1" w:styleId="TableGrid21">
    <w:name w:val="Table Grid21"/>
    <w:basedOn w:val="TableNormal"/>
    <w:next w:val="TableGrid"/>
    <w:rsid w:val="004419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419CE"/>
  </w:style>
  <w:style w:type="numbering" w:customStyle="1" w:styleId="NoList21">
    <w:name w:val="No List21"/>
    <w:next w:val="NoList"/>
    <w:uiPriority w:val="99"/>
    <w:semiHidden/>
    <w:unhideWhenUsed/>
    <w:rsid w:val="004419CE"/>
  </w:style>
  <w:style w:type="table" w:customStyle="1" w:styleId="DarkList11">
    <w:name w:val="Dark List11"/>
    <w:basedOn w:val="TableNormal"/>
    <w:uiPriority w:val="70"/>
    <w:rsid w:val="004419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4419CE"/>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itu.int/ITU-R/index.asp?category=information&amp;link=rhome&amp;lang=en" TargetMode="External"/><Relationship Id="rId39" Type="http://schemas.openxmlformats.org/officeDocument/2006/relationships/footer" Target="footer1.xml"/><Relationship Id="rId21" Type="http://schemas.openxmlformats.org/officeDocument/2006/relationships/image" Target="media/image5.png"/><Relationship Id="rId34" Type="http://schemas.openxmlformats.org/officeDocument/2006/relationships/hyperlink" Target="http://www.itu.int/council/index-en.html" TargetMode="External"/><Relationship Id="rId42" Type="http://schemas.openxmlformats.org/officeDocument/2006/relationships/footer" Target="footer4.xml"/><Relationship Id="rId47" Type="http://schemas.openxmlformats.org/officeDocument/2006/relationships/image" Target="media/image13.emf"/><Relationship Id="rId50" Type="http://schemas.openxmlformats.org/officeDocument/2006/relationships/image" Target="media/image16.emf"/><Relationship Id="rId55" Type="http://schemas.openxmlformats.org/officeDocument/2006/relationships/footer" Target="footer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4.png"/><Relationship Id="rId29" Type="http://schemas.openxmlformats.org/officeDocument/2006/relationships/hyperlink" Target="http://www.itu.int/ITUTELECOM/index-en.html" TargetMode="External"/><Relationship Id="rId41" Type="http://schemas.openxmlformats.org/officeDocument/2006/relationships/footer" Target="footer3.xml"/><Relationship Id="rId54" Type="http://schemas.openxmlformats.org/officeDocument/2006/relationships/header" Target="header2.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png"/><Relationship Id="rId32" Type="http://schemas.openxmlformats.org/officeDocument/2006/relationships/hyperlink" Target="http://www.itu.int/cgi-bin/htsh/mm/scripts/mm.list?_search=SEC&amp;_languageid=1" TargetMode="External"/><Relationship Id="rId37" Type="http://schemas.openxmlformats.org/officeDocument/2006/relationships/hyperlink" Target="http://www.unjspf.org" TargetMode="External"/><Relationship Id="rId40" Type="http://schemas.openxmlformats.org/officeDocument/2006/relationships/footer" Target="footer2.xml"/><Relationship Id="rId45" Type="http://schemas.openxmlformats.org/officeDocument/2006/relationships/image" Target="media/image11.emf"/><Relationship Id="rId53" Type="http://schemas.openxmlformats.org/officeDocument/2006/relationships/image" Target="media/image19.emf"/><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image" Target="media/image7.png"/><Relationship Id="rId28" Type="http://schemas.openxmlformats.org/officeDocument/2006/relationships/hyperlink" Target="http://www.itu.int/net/ITU-D/index-en.aspx" TargetMode="External"/><Relationship Id="rId36" Type="http://schemas.openxmlformats.org/officeDocument/2006/relationships/hyperlink" Target="https://www.itu.int/md/S16-CL-C-0124/en" TargetMode="External"/><Relationship Id="rId49" Type="http://schemas.openxmlformats.org/officeDocument/2006/relationships/image" Target="media/image15.emf"/><Relationship Id="rId57" Type="http://schemas.openxmlformats.org/officeDocument/2006/relationships/footer" Target="footer7.xml"/><Relationship Id="rId61" Type="http://schemas.openxmlformats.org/officeDocument/2006/relationships/header" Target="header4.xml"/><Relationship Id="rId10" Type="http://schemas.openxmlformats.org/officeDocument/2006/relationships/hyperlink" Target="http://www.itu.int/council/finregs/Regl_Fin_Regles-05-rev-E.pdf" TargetMode="External"/><Relationship Id="rId19" Type="http://schemas.openxmlformats.org/officeDocument/2006/relationships/image" Target="media/image3.png"/><Relationship Id="rId31" Type="http://schemas.openxmlformats.org/officeDocument/2006/relationships/hyperlink" Target="http://www.itu.int/cgi-bin/htsh/mm/scripts/mm.list?_search=ITUstates&amp;_languageid=1" TargetMode="External"/><Relationship Id="rId44" Type="http://schemas.openxmlformats.org/officeDocument/2006/relationships/image" Target="media/image10.emf"/><Relationship Id="rId52" Type="http://schemas.openxmlformats.org/officeDocument/2006/relationships/image" Target="media/image18.emf"/><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chart" Target="charts/chart3.xml"/><Relationship Id="rId22" Type="http://schemas.openxmlformats.org/officeDocument/2006/relationships/image" Target="media/image6.png"/><Relationship Id="rId27" Type="http://schemas.openxmlformats.org/officeDocument/2006/relationships/hyperlink" Target="http://www.itu.int/ITU-T/" TargetMode="External"/><Relationship Id="rId30" Type="http://schemas.openxmlformats.org/officeDocument/2006/relationships/hyperlink" Target="http://www.itu.int/itu-wsis/implementation/" TargetMode="External"/><Relationship Id="rId35" Type="http://schemas.openxmlformats.org/officeDocument/2006/relationships/hyperlink" Target="http://www.itu.int/ITU-R/index.asp?category=conferences&amp;link=rrb&amp;lang=en" TargetMode="External"/><Relationship Id="rId43" Type="http://schemas.openxmlformats.org/officeDocument/2006/relationships/image" Target="media/image9.emf"/><Relationship Id="rId48" Type="http://schemas.openxmlformats.org/officeDocument/2006/relationships/image" Target="media/image14.emf"/><Relationship Id="rId56" Type="http://schemas.openxmlformats.org/officeDocument/2006/relationships/footer" Target="footer6.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7.emf"/><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unsystem.org/en" TargetMode="External"/><Relationship Id="rId33" Type="http://schemas.openxmlformats.org/officeDocument/2006/relationships/hyperlink" Target="http://www.itu.int/cgi-bin/htsh/mm/scripts/mm.list?_search=ASSOCIATES&amp;_languageid=1" TargetMode="External"/><Relationship Id="rId38" Type="http://schemas.openxmlformats.org/officeDocument/2006/relationships/header" Target="header1.xml"/><Relationship Id="rId46" Type="http://schemas.openxmlformats.org/officeDocument/2006/relationships/image" Target="media/image12.emf"/><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COMPTA%20GENERALE\BOUCLEMENT\2017\MAQUETTE%20BOUCLEMENT%202017-clair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COMPTA%20GENERALE\BOUCLEMENT\2017\MAQUETTE%20BOUCLEMENT%202017-clair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COMPTA%20GENERALE\BOUCLEMENT\2017\MAQUETTE%20BOUCLEMENT%202017-claire.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COMPTA%20GENERALE\BOUCLEMENT\2016\MAQUETTE%20BOUCLEMENT%202016-clair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COMPTA%20GENERALE\BOUCLEMENT\2017\MAQUETTE%20BOUCLEMENT%202017-claire.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COMPTA%20GENERALE\BOUCLEMENT\2017\MAQUETTE%20BOUCLEMENT%202017-claire.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COMPTA%20GENERALE\BOUCLEMENT\2017\MAQUETTE%20BOUCLEMENT%202017-cla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'Financial Highlights'!$C$25</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_ * #\ ##0_ ;_ * \-#\ ##0_ ;_ * &quot;-&quot;??_ ;_ @_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122389.978</c:v>
                </c:pt>
                <c:pt idx="1">
                  <c:v>10610.256000000001</c:v>
                </c:pt>
                <c:pt idx="2">
                  <c:v>44373.523000000001</c:v>
                </c:pt>
                <c:pt idx="3">
                  <c:v>257.66679999999997</c:v>
                </c:pt>
              </c:numCache>
            </c:numRef>
          </c:val>
        </c:ser>
        <c:ser>
          <c:idx val="2"/>
          <c:order val="2"/>
          <c:tx>
            <c:strRef>
              <c:f>'Financial Highlights'!$D$25</c:f>
              <c:strCache>
                <c:ptCount val="1"/>
                <c:pt idx="0">
                  <c:v>2016</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968253968253968E-2"/>
                  <c:y val="0.1388888888888889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391534391534438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973544973544971E-2"/>
                  <c:y val="4.1666666666666581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_ * #\ ##0_ ;_ * \-#\ ##0_ ;_ * &quot;-&quot;??_ ;_ @_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122888</c:v>
                </c:pt>
                <c:pt idx="1">
                  <c:v>10232</c:v>
                </c:pt>
                <c:pt idx="2">
                  <c:v>41919</c:v>
                </c:pt>
                <c:pt idx="3">
                  <c:v>562</c:v>
                </c:pt>
              </c:numCache>
            </c:numRef>
          </c:val>
        </c:ser>
        <c:dLbls>
          <c:showLegendKey val="0"/>
          <c:showVal val="0"/>
          <c:showCatName val="0"/>
          <c:showSerName val="0"/>
          <c:showPercent val="0"/>
          <c:showBubbleSize val="0"/>
        </c:dLbls>
        <c:gapWidth val="100"/>
        <c:overlap val="-24"/>
        <c:axId val="465402664"/>
        <c:axId val="465403056"/>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15:ser>
            </c15:filteredBarSeries>
          </c:ext>
        </c:extLst>
      </c:barChart>
      <c:catAx>
        <c:axId val="465402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65403056"/>
        <c:crosses val="autoZero"/>
        <c:auto val="1"/>
        <c:lblAlgn val="ctr"/>
        <c:lblOffset val="100"/>
        <c:noMultiLvlLbl val="0"/>
      </c:catAx>
      <c:valAx>
        <c:axId val="465403056"/>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02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dPt>
          <c:dPt>
            <c:idx val="3"/>
            <c:bubble3D val="0"/>
            <c:spPr>
              <a:solidFill>
                <a:schemeClr val="accent1"/>
              </a:solidFill>
              <a:ln w="19050">
                <a:solidFill>
                  <a:schemeClr val="lt1"/>
                </a:solidFill>
              </a:ln>
              <a:effectLst/>
              <a:scene3d>
                <a:camera prst="orthographicFront"/>
                <a:lightRig rig="threePt" dir="t"/>
              </a:scene3d>
              <a:sp3d>
                <a:bevelT/>
              </a:sp3d>
            </c:spPr>
          </c:dPt>
          <c:dPt>
            <c:idx val="4"/>
            <c:bubble3D val="0"/>
            <c:spPr>
              <a:solidFill>
                <a:schemeClr val="accent1">
                  <a:tint val="83000"/>
                </a:schemeClr>
              </a:solidFill>
              <a:ln w="19050">
                <a:solidFill>
                  <a:schemeClr val="lt1"/>
                </a:solidFill>
              </a:ln>
              <a:effectLst/>
              <a:scene3d>
                <a:camera prst="orthographicFront"/>
                <a:lightRig rig="threePt" dir="t"/>
              </a:scene3d>
              <a:sp3d>
                <a:bevelT/>
              </a:sp3d>
            </c:spPr>
          </c:dPt>
          <c:dPt>
            <c:idx val="5"/>
            <c:bubble3D val="0"/>
            <c:spPr>
              <a:solidFill>
                <a:schemeClr val="accent1">
                  <a:tint val="65000"/>
                </a:schemeClr>
              </a:solidFill>
              <a:ln w="19050">
                <a:solidFill>
                  <a:schemeClr val="lt1"/>
                </a:solidFill>
              </a:ln>
              <a:effectLst/>
              <a:scene3d>
                <a:camera prst="orthographicFront"/>
                <a:lightRig rig="threePt" dir="t"/>
              </a:scene3d>
              <a:sp3d>
                <a:bevelT/>
              </a:sp3d>
            </c:spPr>
          </c:dPt>
          <c:dPt>
            <c:idx val="6"/>
            <c:bubble3D val="0"/>
            <c:spPr>
              <a:solidFill>
                <a:schemeClr val="accent1">
                  <a:tint val="48000"/>
                </a:schemeClr>
              </a:solidFill>
              <a:ln w="19050">
                <a:solidFill>
                  <a:schemeClr val="lt1"/>
                </a:solidFill>
              </a:ln>
              <a:effectLst/>
              <a:scene3d>
                <a:camera prst="orthographicFront"/>
                <a:lightRig rig="threePt" dir="t"/>
              </a:scene3d>
              <a:sp3d>
                <a:bevelT/>
              </a:sp3d>
            </c:spPr>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dPt>
          <c:dLbls>
            <c:dLbl>
              <c:idx val="0"/>
              <c:layout/>
              <c:tx>
                <c:rich>
                  <a:bodyPr rot="0" spcFirstLastPara="1" vertOverflow="ellipsis" vert="horz" wrap="square" lIns="38100" tIns="19050" rIns="38100" bIns="19050" anchor="ctr" anchorCtr="1">
                    <a:sp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r>
                      <a:rPr lang="ar-EG" sz="1200" baseline="0">
                        <a:solidFill>
                          <a:schemeClr val="bg1"/>
                        </a:solidFill>
                        <a:latin typeface="Traditional Arabic" panose="02020603050405020304" pitchFamily="18" charset="-78"/>
                        <a:cs typeface="Traditional Arabic" panose="02020603050405020304" pitchFamily="18" charset="-78"/>
                      </a:rPr>
                      <a:t>المساهمات المقررة </a:t>
                    </a:r>
                    <a:br>
                      <a:rPr lang="ar-EG" sz="1200" baseline="0">
                        <a:solidFill>
                          <a:schemeClr val="bg1"/>
                        </a:solidFill>
                        <a:latin typeface="Traditional Arabic" panose="02020603050405020304" pitchFamily="18" charset="-78"/>
                        <a:cs typeface="Traditional Arabic" panose="02020603050405020304" pitchFamily="18" charset="-78"/>
                      </a:rPr>
                    </a:br>
                    <a:r>
                      <a:rPr lang="ar-EG" sz="800" baseline="0">
                        <a:solidFill>
                          <a:schemeClr val="bg1"/>
                        </a:solidFill>
                        <a:latin typeface="+mj-lt"/>
                        <a:cs typeface="+mn-cs"/>
                      </a:rPr>
                      <a:t>%</a:t>
                    </a:r>
                    <a:r>
                      <a:rPr lang="ar-EG" sz="800">
                        <a:solidFill>
                          <a:schemeClr val="bg1"/>
                        </a:solidFill>
                        <a:cs typeface="+mn-cs"/>
                      </a:rPr>
                      <a:t>69</a:t>
                    </a:r>
                    <a:endParaRPr lang="ar-EG" sz="800" baseline="0">
                      <a:solidFill>
                        <a:schemeClr val="bg1"/>
                      </a:solidFill>
                      <a:cs typeface="+mn-cs"/>
                    </a:endParaRPr>
                  </a:p>
                </c:rich>
              </c:tx>
              <c:spPr>
                <a:noFill/>
                <a:ln>
                  <a:noFill/>
                </a:ln>
                <a:effectLst/>
              </c:spPr>
              <c:txPr>
                <a:bodyPr rot="0" spcFirstLastPara="1" vertOverflow="ellipsis" vert="horz" wrap="square" lIns="38100" tIns="19050" rIns="38100" bIns="19050" anchor="ctr" anchorCtr="1">
                  <a:sp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ext>
              </c:extLst>
            </c:dLbl>
            <c:dLbl>
              <c:idx val="1"/>
              <c:layout>
                <c:manualLayout>
                  <c:x val="-4.5951165441787366E-2"/>
                  <c:y val="-4.9419172921856103E-2"/>
                </c:manualLayout>
              </c:layout>
              <c:tx>
                <c:rich>
                  <a:bodyPr rot="0" spcFirstLastPara="1" vertOverflow="ellipsis" vert="horz" wrap="square" lIns="38100" tIns="19050" rIns="38100" bIns="19050" anchor="ctr" anchorCtr="1">
                    <a:spAutoFit/>
                  </a:bodyPr>
                  <a:lstStyle/>
                  <a:p>
                    <a:pPr rtl="1">
                      <a:defRPr sz="900" b="0" i="0" u="none" strike="noStrike" kern="1200" baseline="0">
                        <a:solidFill>
                          <a:sysClr val="windowText" lastClr="000000"/>
                        </a:solidFill>
                        <a:latin typeface="+mn-lt"/>
                        <a:ea typeface="+mn-ea"/>
                        <a:cs typeface="+mn-cs"/>
                      </a:defRPr>
                    </a:pPr>
                    <a:r>
                      <a:rPr lang="ar-SA" sz="1200" baseline="0">
                        <a:latin typeface="Traditional Arabic" panose="02020603050405020304" pitchFamily="18" charset="-78"/>
                        <a:cs typeface="Traditional Arabic" panose="02020603050405020304" pitchFamily="18" charset="-78"/>
                      </a:rPr>
                      <a:t>المساهمات الطوعية</a:t>
                    </a:r>
                  </a:p>
                  <a:p>
                    <a:pPr rtl="1">
                      <a:defRPr>
                        <a:solidFill>
                          <a:sysClr val="windowText" lastClr="000000"/>
                        </a:solidFill>
                      </a:defRPr>
                    </a:pPr>
                    <a:r>
                      <a:rPr lang="ar-SA" sz="800" baseline="0">
                        <a:latin typeface="+mn-lt"/>
                        <a:cs typeface="Arial" panose="020B0604020202020204" pitchFamily="34" charset="0"/>
                      </a:rPr>
                      <a:t>6</a:t>
                    </a:r>
                    <a:r>
                      <a:rPr lang="ar-SA" sz="800" b="0" i="0" u="none" strike="noStrike" kern="1200" baseline="0">
                        <a:solidFill>
                          <a:sysClr val="windowText" lastClr="000000"/>
                        </a:solidFill>
                        <a:cs typeface="Arial" panose="020B0604020202020204" pitchFamily="34" charset="0"/>
                      </a:rPr>
                      <a:t>%</a:t>
                    </a:r>
                    <a:endParaRPr lang="ar-SA" sz="800" baseline="0">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sp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9.3712930011862511E-2"/>
                  <c:y val="-3.9277574379635721E-3"/>
                </c:manualLayout>
              </c:layout>
              <c:tx>
                <c:rich>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r>
                      <a:rPr lang="ar-EG" sz="1200" baseline="0">
                        <a:cs typeface="Traditional Arabic" panose="02020603050405020304" pitchFamily="18" charset="-78"/>
                      </a:rPr>
                      <a:t>إيرادات من خارج الميزانية </a:t>
                    </a:r>
                    <a:r>
                      <a:rPr lang="ar-EG" sz="800"/>
                      <a:t>4</a:t>
                    </a:r>
                    <a:r>
                      <a:rPr lang="ar-EG" sz="800" b="0" i="0" u="none" strike="noStrike" kern="1200" baseline="0">
                        <a:solidFill>
                          <a:sysClr val="windowText" lastClr="000000"/>
                        </a:solidFill>
                      </a:rPr>
                      <a:t>%</a:t>
                    </a:r>
                    <a:endParaRPr lang="ar-EG" sz="800"/>
                  </a:p>
                </c:rich>
              </c:tx>
              <c:spPr>
                <a:noFill/>
                <a:ln>
                  <a:noFill/>
                </a:ln>
                <a:effectLst/>
              </c:spPr>
              <c:txPr>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20614845742146995"/>
                      <c:h val="0.11040339702760084"/>
                    </c:manualLayout>
                  </c15:layout>
                </c:ext>
              </c:extLst>
            </c:dLbl>
            <c:dLbl>
              <c:idx val="4"/>
              <c:layout>
                <c:manualLayout>
                  <c:x val="-0.11724306703654926"/>
                  <c:y val="-1.2738853503184714E-2"/>
                </c:manualLayout>
              </c:layout>
              <c:tx>
                <c:rich>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r>
                      <a:rPr lang="ar-EG" sz="1200" baseline="0">
                        <a:latin typeface="Traditional Arabic" panose="02020603050405020304" pitchFamily="18" charset="-78"/>
                        <a:cs typeface="Traditional Arabic" panose="02020603050405020304" pitchFamily="18" charset="-78"/>
                      </a:rPr>
                      <a:t>مبيعات المنشورات </a:t>
                    </a:r>
                    <a:r>
                      <a:rPr lang="ar-EG" sz="800"/>
                      <a:t>11</a:t>
                    </a:r>
                    <a:r>
                      <a:rPr lang="ar-EG" sz="800" b="0" i="0" u="none" strike="noStrike" kern="1200" baseline="0">
                        <a:solidFill>
                          <a:sysClr val="windowText" lastClr="000000"/>
                        </a:solidFill>
                      </a:rPr>
                      <a:t>%</a:t>
                    </a:r>
                    <a:endParaRPr lang="ar-EG" sz="800"/>
                  </a:p>
                  <a:p>
                    <a:pPr>
                      <a:lnSpc>
                        <a:spcPts val="1200"/>
                      </a:lnSpc>
                      <a:spcBef>
                        <a:spcPts val="200"/>
                      </a:spcBef>
                      <a:spcAft>
                        <a:spcPts val="200"/>
                      </a:spcAft>
                      <a:defRPr>
                        <a:solidFill>
                          <a:sysClr val="windowText" lastClr="000000"/>
                        </a:solidFill>
                      </a:defRPr>
                    </a:pPr>
                    <a:r>
                      <a:rPr lang="ar-EG" baseline="0">
                        <a:solidFill>
                          <a:sysClr val="windowText" lastClr="000000"/>
                        </a:solidFill>
                      </a:rPr>
                      <a:t>
</a:t>
                    </a:r>
                  </a:p>
                </c:rich>
              </c:tx>
              <c:spPr>
                <a:noFill/>
                <a:ln>
                  <a:noFill/>
                </a:ln>
                <a:effectLst/>
              </c:spPr>
              <c:txPr>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295728603319602"/>
                      <c:h val="9.6249115357395609E-2"/>
                    </c:manualLayout>
                  </c15:layout>
                </c:ext>
              </c:extLst>
            </c:dLbl>
            <c:dLbl>
              <c:idx val="5"/>
              <c:layout>
                <c:manualLayout>
                  <c:x val="-0.10523449248559233"/>
                  <c:y val="1.4154281670205233E-2"/>
                </c:manualLayout>
              </c:layout>
              <c:tx>
                <c:rich>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r>
                      <a:rPr lang="ar-EG" sz="1200" baseline="0">
                        <a:effectLst/>
                        <a:latin typeface="Traditional Arabic" panose="02020603050405020304" pitchFamily="18" charset="-78"/>
                        <a:cs typeface="Traditional Arabic" panose="02020603050405020304" pitchFamily="18" charset="-78"/>
                      </a:rPr>
                      <a:t>بطاقات التبليغ عن الشبكات الساتلية </a:t>
                    </a:r>
                    <a:br>
                      <a:rPr lang="ar-EG" sz="1200" baseline="0">
                        <a:effectLst/>
                        <a:latin typeface="Traditional Arabic" panose="02020603050405020304" pitchFamily="18" charset="-78"/>
                        <a:cs typeface="Traditional Arabic" panose="02020603050405020304" pitchFamily="18" charset="-78"/>
                      </a:rPr>
                    </a:br>
                    <a:r>
                      <a:rPr lang="ar-EG" sz="800" baseline="0">
                        <a:effectLst/>
                        <a:latin typeface="+mn-lt"/>
                        <a:cs typeface="Arial" panose="020B0604020202020204" pitchFamily="34" charset="0"/>
                      </a:rPr>
                      <a:t>9</a:t>
                    </a:r>
                    <a:r>
                      <a:rPr lang="ar-EG" sz="800" b="0" i="0" u="none" strike="noStrike" kern="1200" baseline="0">
                        <a:solidFill>
                          <a:sysClr val="windowText" lastClr="000000"/>
                        </a:solidFill>
                        <a:effectLst/>
                        <a:latin typeface="+mn-lt"/>
                        <a:cs typeface="Arial" panose="020B0604020202020204" pitchFamily="34" charset="0"/>
                      </a:rPr>
                      <a:t>%</a:t>
                    </a:r>
                    <a:endParaRPr lang="ar-EG" sz="800" baseline="0">
                      <a:solidFill>
                        <a:sysClr val="windowText" lastClr="000000"/>
                      </a:solidFill>
                      <a:latin typeface="+mn-lt"/>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8161309907435949"/>
                      <c:h val="0.13296532200990799"/>
                    </c:manualLayout>
                  </c15:layout>
                </c:ext>
              </c:extLst>
            </c:dLbl>
            <c:dLbl>
              <c:idx val="6"/>
              <c:layout>
                <c:manualLayout>
                  <c:x val="-0.12723353975770813"/>
                  <c:y val="4.6177619517305563E-2"/>
                </c:manualLayout>
              </c:layout>
              <c:tx>
                <c:rich>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r>
                      <a:rPr lang="ar-EG" sz="1200" b="0" i="0" u="none" strike="noStrike" kern="1200" baseline="0">
                        <a:solidFill>
                          <a:sysClr val="windowText" lastClr="000000"/>
                        </a:solidFill>
                        <a:latin typeface="Traditional Arabic" panose="02020603050405020304" pitchFamily="18" charset="-78"/>
                        <a:cs typeface="Traditional Arabic" panose="02020603050405020304" pitchFamily="18" charset="-78"/>
                      </a:rPr>
                      <a:t>إيرادات تشغيل</a:t>
                    </a:r>
                    <a:br>
                      <a:rPr lang="ar-EG" sz="1200" b="0" i="0" u="none" strike="noStrike" kern="1200" baseline="0">
                        <a:solidFill>
                          <a:sysClr val="windowText" lastClr="000000"/>
                        </a:solidFill>
                        <a:latin typeface="Traditional Arabic" panose="02020603050405020304" pitchFamily="18" charset="-78"/>
                        <a:cs typeface="Traditional Arabic" panose="02020603050405020304" pitchFamily="18" charset="-78"/>
                      </a:rPr>
                    </a:br>
                    <a:r>
                      <a:rPr lang="ar-EG" sz="1200" b="0" i="0" u="none" strike="noStrike" kern="1200" baseline="0">
                        <a:solidFill>
                          <a:sysClr val="windowText" lastClr="000000"/>
                        </a:solidFill>
                        <a:latin typeface="Traditional Arabic" panose="02020603050405020304" pitchFamily="18" charset="-78"/>
                        <a:cs typeface="Traditional Arabic" panose="02020603050405020304" pitchFamily="18" charset="-78"/>
                      </a:rPr>
                      <a:t>أخرى </a:t>
                    </a:r>
                    <a:r>
                      <a:rPr lang="ar-EG" sz="800" b="0" i="0" u="none" strike="noStrike" kern="1200" baseline="0">
                        <a:solidFill>
                          <a:sysClr val="windowText" lastClr="000000"/>
                        </a:solidFill>
                      </a:rPr>
                      <a:t>1%</a:t>
                    </a:r>
                    <a:endParaRPr lang="ar-EG"/>
                  </a:p>
                </c:rich>
              </c:tx>
              <c:spPr>
                <a:noFill/>
                <a:ln>
                  <a:noFill/>
                </a:ln>
                <a:effectLst/>
              </c:spPr>
              <c:txPr>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465491635609606"/>
                      <c:h val="0.1108592317680035"/>
                    </c:manualLayout>
                  </c15:layout>
                </c:ext>
              </c:extLst>
            </c:dLbl>
            <c:dLbl>
              <c:idx val="7"/>
              <c:layout>
                <c:manualLayout>
                  <c:x val="-0.20170846526746433"/>
                  <c:y val="-4.7277529799220959E-2"/>
                </c:manualLayout>
              </c:layout>
              <c:tx>
                <c:rich>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r>
                      <a:rPr lang="ar-SA" sz="1200" baseline="0">
                        <a:solidFill>
                          <a:sysClr val="windowText" lastClr="000000"/>
                        </a:solidFill>
                        <a:latin typeface="Traditional Arabic" panose="02020603050405020304" pitchFamily="18" charset="-78"/>
                        <a:cs typeface="Traditional Arabic" panose="02020603050405020304" pitchFamily="18" charset="-78"/>
                      </a:rPr>
                      <a:t>إيرادات</a:t>
                    </a:r>
                    <a:r>
                      <a:rPr lang="ar-SA" sz="900" baseline="0">
                        <a:solidFill>
                          <a:sysClr val="windowText" lastClr="000000"/>
                        </a:solidFill>
                        <a:latin typeface="Traditional Arabic" panose="02020603050405020304" pitchFamily="18" charset="-78"/>
                        <a:cs typeface="Traditional Arabic" panose="02020603050405020304" pitchFamily="18" charset="-78"/>
                      </a:rPr>
                      <a:t> </a:t>
                    </a:r>
                    <a:r>
                      <a:rPr lang="ar-SA" sz="1200" baseline="0">
                        <a:solidFill>
                          <a:sysClr val="windowText" lastClr="000000"/>
                        </a:solidFill>
                        <a:latin typeface="Traditional Arabic" panose="02020603050405020304" pitchFamily="18" charset="-78"/>
                        <a:cs typeface="Traditional Arabic" panose="02020603050405020304" pitchFamily="18" charset="-78"/>
                      </a:rPr>
                      <a:t>التشغيل</a:t>
                    </a:r>
                    <a:br>
                      <a:rPr lang="ar-SA" sz="1200" baseline="0">
                        <a:solidFill>
                          <a:sysClr val="windowText" lastClr="000000"/>
                        </a:solidFill>
                        <a:latin typeface="Traditional Arabic" panose="02020603050405020304" pitchFamily="18" charset="-78"/>
                        <a:cs typeface="Traditional Arabic" panose="02020603050405020304" pitchFamily="18" charset="-78"/>
                      </a:rPr>
                    </a:br>
                    <a:r>
                      <a:rPr lang="ar-SA" sz="800" baseline="0">
                        <a:solidFill>
                          <a:sysClr val="windowText" lastClr="000000"/>
                        </a:solidFill>
                        <a:latin typeface="Traditional Arabic" panose="02020603050405020304" pitchFamily="18" charset="-78"/>
                        <a:cs typeface="+mn-cs"/>
                      </a:rPr>
                      <a:t>%</a:t>
                    </a:r>
                    <a:r>
                      <a:rPr lang="ar-SA" sz="800" baseline="0">
                        <a:solidFill>
                          <a:sysClr val="windowText" lastClr="000000"/>
                        </a:solidFill>
                        <a:cs typeface="+mn-cs"/>
                      </a:rPr>
                      <a:t>25</a:t>
                    </a:r>
                  </a:p>
                </c:rich>
              </c:tx>
              <c:spPr>
                <a:noFill/>
                <a:ln>
                  <a:noFill/>
                </a:ln>
                <a:effectLst/>
              </c:spPr>
              <c:txPr>
                <a:bodyPr rot="0" spcFirstLastPara="1" vertOverflow="ellipsis" vert="horz" wrap="square" lIns="38100" tIns="19050" rIns="38100" bIns="19050" anchor="ctr" anchorCtr="1">
                  <a:noAutofit/>
                </a:bodyPr>
                <a:lstStyle/>
                <a:p>
                  <a:pPr>
                    <a:lnSpc>
                      <a:spcPts val="1200"/>
                    </a:lnSpc>
                    <a:spcBef>
                      <a:spcPts val="200"/>
                    </a:spcBef>
                    <a:spcAft>
                      <a:spcPts val="200"/>
                    </a:spcAf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3070361756381876"/>
                      <c:h val="9.7622192130442279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122389.978</c:v>
                </c:pt>
                <c:pt idx="1">
                  <c:v>10610.256000000001</c:v>
                </c:pt>
                <c:pt idx="2">
                  <c:v>257.66679999999997</c:v>
                </c:pt>
                <c:pt idx="3">
                  <c:v>7505.6289999999999</c:v>
                </c:pt>
                <c:pt idx="4">
                  <c:v>19592.29</c:v>
                </c:pt>
                <c:pt idx="5">
                  <c:v>15341.700999999999</c:v>
                </c:pt>
                <c:pt idx="6" formatCode="General">
                  <c:v>1934</c:v>
                </c:pt>
              </c:numCache>
            </c:numRef>
          </c:val>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2017</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numFmt formatCode="_ * #\ ##0_ ;_ * \-#\ ##0_ ;_ * &quot;-&quot;??_ ;_ @_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0">
                  <c:v>674.6</c:v>
                </c:pt>
              </c:numCache>
            </c:numRef>
          </c:val>
        </c:ser>
        <c:ser>
          <c:idx val="1"/>
          <c:order val="1"/>
          <c:tx>
            <c:strRef>
              <c:f>'Financial Highlights'!$D$73</c:f>
              <c:strCache>
                <c:ptCount val="1"/>
                <c:pt idx="0">
                  <c:v>2016</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146999</c:v>
                </c:pt>
                <c:pt idx="1">
                  <c:v>6997</c:v>
                </c:pt>
                <c:pt idx="2">
                  <c:v>14107</c:v>
                </c:pt>
                <c:pt idx="3">
                  <c:v>4872</c:v>
                </c:pt>
                <c:pt idx="4">
                  <c:v>3291</c:v>
                </c:pt>
                <c:pt idx="5">
                  <c:v>5610</c:v>
                </c:pt>
                <c:pt idx="6">
                  <c:v>1804</c:v>
                </c:pt>
                <c:pt idx="7">
                  <c:v>3207</c:v>
                </c:pt>
                <c:pt idx="8" formatCode="General">
                  <c:v>407</c:v>
                </c:pt>
              </c:numCache>
            </c:numRef>
          </c:val>
        </c:ser>
        <c:dLbls>
          <c:showLegendKey val="0"/>
          <c:showVal val="1"/>
          <c:showCatName val="0"/>
          <c:showSerName val="0"/>
          <c:showPercent val="0"/>
          <c:showBubbleSize val="0"/>
        </c:dLbls>
        <c:gapWidth val="100"/>
        <c:overlap val="-24"/>
        <c:axId val="465404232"/>
        <c:axId val="465404624"/>
      </c:barChart>
      <c:catAx>
        <c:axId val="465404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65404624"/>
        <c:crosses val="autoZero"/>
        <c:auto val="1"/>
        <c:lblAlgn val="ctr"/>
        <c:lblOffset val="100"/>
        <c:noMultiLvlLbl val="0"/>
      </c:catAx>
      <c:valAx>
        <c:axId val="46540462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04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179236384514435"/>
          <c:y val="7.1588030388022084E-2"/>
          <c:w val="0.55217929790026232"/>
          <c:h val="0.90505582246144467"/>
        </c:manualLayout>
      </c:layout>
      <c:pie3DChart>
        <c:varyColors val="1"/>
        <c:ser>
          <c:idx val="0"/>
          <c:order val="0"/>
          <c:explosion val="10"/>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1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1.8229166666666571E-2"/>
                  <c:y val="-2.8144239226033423E-2"/>
                </c:manualLayout>
              </c:layout>
              <c:tx>
                <c:rich>
                  <a:bodyPr/>
                  <a:lstStyle/>
                  <a:p>
                    <a:r>
                      <a:rPr lang="en-US" baseline="0"/>
                      <a:t>
</a:t>
                    </a:r>
                    <a:endParaRPr lang="en-US"/>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1.6666666666666691E-2"/>
                  <c:y val="-0.102418192386108"/>
                </c:manualLayout>
              </c:layout>
              <c:tx>
                <c:rich>
                  <a:bodyPr/>
                  <a:lstStyle/>
                  <a:p>
                    <a:r>
                      <a:rPr lang="en-US" baseline="0"/>
                      <a:t>
</a:t>
                    </a:r>
                    <a:endParaRPr lang="en-US" sz="1200" baseline="0">
                      <a:latin typeface="Traditional Arabic" panose="02020603050405020304" pitchFamily="18" charset="-78"/>
                      <a:cs typeface="Traditional Arabic" panose="02020603050405020304" pitchFamily="18" charset="-78"/>
                    </a:endParaRPr>
                  </a:p>
                </c:rich>
              </c:tx>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Intangible assets</c:v>
                </c:pt>
              </c:strCache>
            </c:strRef>
          </c:cat>
          <c:val>
            <c:numRef>
              <c:f>'Financial Highlights'!$C$100:$C$105</c:f>
              <c:numCache>
                <c:formatCode>_ * #,##0_ ;_ * \-#,##0_ ;_ * "-"??_ ;_ @_ </c:formatCode>
                <c:ptCount val="6"/>
                <c:pt idx="0">
                  <c:v>108434</c:v>
                </c:pt>
                <c:pt idx="1">
                  <c:v>64980</c:v>
                </c:pt>
                <c:pt idx="2">
                  <c:v>85490</c:v>
                </c:pt>
                <c:pt idx="3">
                  <c:v>9442.2382800000014</c:v>
                </c:pt>
                <c:pt idx="4">
                  <c:v>101432</c:v>
                </c:pt>
                <c:pt idx="5">
                  <c:v>2634</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'Financial Highlights'!$C$98:$C$99</c:f>
              <c:strCache>
                <c:ptCount val="2"/>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ser>
          <c:idx val="1"/>
          <c:order val="1"/>
          <c:tx>
            <c:strRef>
              <c:f>'Financial Highlights'!$D$98:$D$99</c:f>
              <c:strCache>
                <c:ptCount val="2"/>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108434</c:v>
                </c:pt>
                <c:pt idx="1">
                  <c:v>64980</c:v>
                </c:pt>
                <c:pt idx="2">
                  <c:v>85490</c:v>
                </c:pt>
                <c:pt idx="3">
                  <c:v>9442.2382800000014</c:v>
                </c:pt>
                <c:pt idx="4">
                  <c:v>101432</c:v>
                </c:pt>
                <c:pt idx="5">
                  <c:v>2634</c:v>
                </c:pt>
              </c:numCache>
            </c:numRef>
          </c:val>
        </c:ser>
        <c:dLbls>
          <c:showLegendKey val="0"/>
          <c:showVal val="0"/>
          <c:showCatName val="0"/>
          <c:showSerName val="0"/>
          <c:showPercent val="0"/>
          <c:showBubbleSize val="0"/>
        </c:dLbls>
        <c:gapWidth val="100"/>
        <c:overlap val="-24"/>
        <c:axId val="465405800"/>
        <c:axId val="465406192"/>
      </c:barChart>
      <c:catAx>
        <c:axId val="465405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465406192"/>
        <c:crosses val="autoZero"/>
        <c:auto val="1"/>
        <c:lblAlgn val="ctr"/>
        <c:lblOffset val="100"/>
        <c:noMultiLvlLbl val="0"/>
      </c:catAx>
      <c:valAx>
        <c:axId val="465406192"/>
        <c:scaling>
          <c:orientation val="minMax"/>
          <c:max val="140000"/>
        </c:scaling>
        <c:delete val="0"/>
        <c:axPos val="l"/>
        <c:majorGridlines>
          <c:spPr>
            <a:ln w="9525" cap="flat" cmpd="sng" algn="ctr">
              <a:solidFill>
                <a:schemeClr val="tx1">
                  <a:lumMod val="15000"/>
                  <a:lumOff val="85000"/>
                </a:schemeClr>
              </a:solidFill>
              <a:round/>
            </a:ln>
            <a:effectLst/>
          </c:spPr>
        </c:majorGridlines>
        <c:numFmt formatCode="_ * #\ ##0_ ;_ * \-#\ ##0_ ;_ * &quot;-&quot;??_ ;_ @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405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ar-EG" sz="900" b="1">
                        <a:effectLst/>
                        <a:latin typeface="Traditional Arabic" panose="02020603050405020304" pitchFamily="18" charset="-78"/>
                        <a:cs typeface="Traditional Arabic" panose="02020603050405020304" pitchFamily="18" charset="-78"/>
                      </a:rPr>
                      <a:t>المدفوعات والمستحقات</a:t>
                    </a:r>
                  </a:p>
                  <a:p>
                    <a:pPr>
                      <a:defRPr sz="900">
                        <a:solidFill>
                          <a:sysClr val="windowText" lastClr="000000"/>
                        </a:solidFill>
                      </a:defRPr>
                    </a:pPr>
                    <a:r>
                      <a:rPr lang="ar-EG" sz="600" b="1">
                        <a:effectLst/>
                        <a:cs typeface="+mn-cs"/>
                      </a:rPr>
                      <a:t>1</a:t>
                    </a:r>
                    <a:r>
                      <a:rPr lang="ar-EG" sz="600" b="1" i="0" u="none" strike="noStrike" kern="1200" spc="0" baseline="0">
                        <a:solidFill>
                          <a:sysClr val="windowText" lastClr="000000"/>
                        </a:solidFill>
                        <a:effectLst/>
                        <a:cs typeface="+mn-cs"/>
                      </a:rPr>
                      <a:t>%</a:t>
                    </a:r>
                    <a:endParaRPr lang="ar-EG" sz="600">
                      <a:cs typeface="+mn-cs"/>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1.1111111111111217E-2"/>
                  <c:y val="-0.15735130170171291"/>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ar-EG" sz="900" b="1">
                        <a:effectLst/>
                        <a:latin typeface="Traditional Arabic" panose="02020603050405020304" pitchFamily="18" charset="-78"/>
                        <a:cs typeface="Traditional Arabic" panose="02020603050405020304" pitchFamily="18" charset="-78"/>
                      </a:rPr>
                      <a:t>الإيرادات المؤجلة</a:t>
                    </a:r>
                  </a:p>
                  <a:p>
                    <a:pPr>
                      <a:defRPr sz="900">
                        <a:solidFill>
                          <a:sysClr val="windowText" lastClr="000000"/>
                        </a:solidFill>
                      </a:defRPr>
                    </a:pPr>
                    <a:r>
                      <a:rPr lang="ar-EG" sz="600" b="1">
                        <a:effectLst/>
                        <a:cs typeface="+mn-cs"/>
                      </a:rPr>
                      <a:t>16</a:t>
                    </a:r>
                    <a:r>
                      <a:rPr lang="ar-EG" sz="600" b="1" i="0" u="none" strike="noStrike" kern="1200" spc="0" baseline="0">
                        <a:solidFill>
                          <a:sysClr val="windowText" lastClr="000000"/>
                        </a:solidFill>
                        <a:effectLst/>
                        <a:cs typeface="+mn-cs"/>
                      </a:rPr>
                      <a:t>%</a:t>
                    </a:r>
                    <a:endParaRPr lang="ar-EG" sz="600" b="1">
                      <a:cs typeface="+mn-cs"/>
                    </a:endParaRPr>
                  </a:p>
                </c:rich>
              </c:tx>
              <c:spPr>
                <a:no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929155730533683"/>
                      <c:h val="0.12446589211967382"/>
                    </c:manualLayout>
                  </c15:layout>
                </c:ext>
              </c:extLst>
            </c:dLbl>
            <c:dLbl>
              <c:idx val="2"/>
              <c:layout>
                <c:manualLayout>
                  <c:x val="-2.7777777777777776E-2"/>
                  <c:y val="-0.10137777746615155"/>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ar-EG" sz="900" b="1">
                        <a:effectLst/>
                        <a:latin typeface="Traditional Arabic" panose="02020603050405020304" pitchFamily="18" charset="-78"/>
                        <a:cs typeface="Traditional Arabic" panose="02020603050405020304" pitchFamily="18" charset="-78"/>
                      </a:rPr>
                      <a:t>الخصوم الأخرى</a:t>
                    </a:r>
                  </a:p>
                  <a:p>
                    <a:pPr>
                      <a:defRPr sz="900">
                        <a:solidFill>
                          <a:sysClr val="windowText" lastClr="000000"/>
                        </a:solidFill>
                      </a:defRPr>
                    </a:pPr>
                    <a:r>
                      <a:rPr lang="ar-EG" sz="600" b="1">
                        <a:effectLst/>
                        <a:cs typeface="+mn-cs"/>
                      </a:rPr>
                      <a:t>0</a:t>
                    </a:r>
                    <a:r>
                      <a:rPr lang="ar-EG" sz="600" b="1" i="0" u="none" strike="noStrike" kern="1200" spc="0" baseline="0">
                        <a:solidFill>
                          <a:sysClr val="windowText" lastClr="000000"/>
                        </a:solidFill>
                        <a:effectLst/>
                        <a:cs typeface="+mn-cs"/>
                      </a:rPr>
                      <a:t>%</a:t>
                    </a:r>
                    <a:endParaRPr lang="ar-EG" sz="600" b="1">
                      <a:cs typeface="+mn-cs"/>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2.9337051618547681E-2"/>
                  <c:y val="1.9513605990702631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ar-EG" sz="900" b="1">
                        <a:effectLst/>
                        <a:latin typeface="Traditional Arabic" panose="02020603050405020304" pitchFamily="18" charset="-78"/>
                        <a:cs typeface="Traditional Arabic" panose="02020603050405020304" pitchFamily="18" charset="-78"/>
                      </a:rPr>
                      <a:t>الاقتراضات</a:t>
                    </a:r>
                  </a:p>
                  <a:p>
                    <a:pPr>
                      <a:defRPr sz="900">
                        <a:solidFill>
                          <a:sysClr val="windowText" lastClr="000000"/>
                        </a:solidFill>
                      </a:defRPr>
                    </a:pPr>
                    <a:r>
                      <a:rPr lang="ar-EG" sz="600" b="1">
                        <a:effectLst/>
                        <a:latin typeface="+mn-lt"/>
                        <a:cs typeface="+mn-cs"/>
                      </a:rPr>
                      <a:t>5</a:t>
                    </a:r>
                    <a:r>
                      <a:rPr lang="ar-EG" sz="600" b="1" i="0" u="none" strike="noStrike" kern="1200" spc="0" baseline="0">
                        <a:solidFill>
                          <a:sysClr val="windowText" lastClr="000000"/>
                        </a:solidFill>
                        <a:effectLst/>
                        <a:latin typeface="+mn-lt"/>
                        <a:cs typeface="+mn-cs"/>
                      </a:rPr>
                      <a:t>%</a:t>
                    </a:r>
                    <a:endParaRPr lang="ar-EG" sz="600" b="1">
                      <a:latin typeface="+mn-lt"/>
                      <a:cs typeface="+mn-cs"/>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ar-EG" sz="900" b="1">
                        <a:effectLst/>
                        <a:latin typeface="Traditional Arabic" panose="02020603050405020304" pitchFamily="18" charset="-78"/>
                        <a:cs typeface="Traditional Arabic" panose="02020603050405020304" pitchFamily="18" charset="-78"/>
                      </a:rPr>
                      <a:t>مزايا الموظفين</a:t>
                    </a:r>
                    <a:endParaRPr lang="ar-EG" sz="900">
                      <a:effectLst/>
                      <a:latin typeface="Traditional Arabic" panose="02020603050405020304" pitchFamily="18" charset="-78"/>
                      <a:cs typeface="Traditional Arabic" panose="02020603050405020304" pitchFamily="18" charset="-78"/>
                    </a:endParaRPr>
                  </a:p>
                  <a:p>
                    <a:pPr>
                      <a:defRPr sz="900">
                        <a:solidFill>
                          <a:sysClr val="windowText" lastClr="000000"/>
                        </a:solidFill>
                      </a:defRPr>
                    </a:pPr>
                    <a:r>
                      <a:rPr lang="ar-EG" sz="600" b="1">
                        <a:effectLst/>
                        <a:latin typeface="+mn-lt"/>
                      </a:rPr>
                      <a:t>75</a:t>
                    </a:r>
                    <a:r>
                      <a:rPr lang="ar-EG" sz="600" b="1" i="0" u="none" strike="noStrike" kern="1200" spc="0" baseline="0">
                        <a:solidFill>
                          <a:sysClr val="windowText" lastClr="000000"/>
                        </a:solidFill>
                        <a:effectLst/>
                      </a:rPr>
                      <a:t>%</a:t>
                    </a:r>
                    <a:endParaRPr lang="ar-EG" sz="600">
                      <a:effectLst/>
                      <a:latin typeface="+mn-lt"/>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7.5991907261592301E-2"/>
                  <c:y val="-5.420134482299243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ar-EG" sz="900" b="1">
                        <a:effectLst/>
                        <a:latin typeface="Traditional Arabic" panose="02020603050405020304" pitchFamily="18" charset="-78"/>
                        <a:cs typeface="Traditional Arabic" panose="02020603050405020304" pitchFamily="18" charset="-78"/>
                      </a:rPr>
                      <a:t>الأموال الخارجية</a:t>
                    </a:r>
                  </a:p>
                  <a:p>
                    <a:pPr>
                      <a:defRPr sz="900">
                        <a:solidFill>
                          <a:sysClr val="windowText" lastClr="000000"/>
                        </a:solidFill>
                      </a:defRPr>
                    </a:pPr>
                    <a:r>
                      <a:rPr lang="ar-EG" sz="600" b="1">
                        <a:effectLst/>
                        <a:cs typeface="+mn-cs"/>
                      </a:rPr>
                      <a:t>3</a:t>
                    </a:r>
                    <a:r>
                      <a:rPr lang="ar-EG" sz="600" b="1" i="0" u="none" strike="noStrike" kern="1200" spc="0" baseline="0">
                        <a:solidFill>
                          <a:sysClr val="windowText" lastClr="000000"/>
                        </a:solidFill>
                        <a:effectLst/>
                        <a:cs typeface="+mn-cs"/>
                      </a:rPr>
                      <a:t>%</a:t>
                    </a:r>
                    <a:r>
                      <a:rPr lang="ar-EG" baseline="0"/>
                      <a:t>
</a:t>
                    </a:r>
                    <a:endParaRPr lang="ar-EG"/>
                  </a:p>
                </c:rich>
              </c:tx>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11307.438</c:v>
                </c:pt>
                <c:pt idx="1">
                  <c:v>134274.56018</c:v>
                </c:pt>
                <c:pt idx="2">
                  <c:v>1810.4816900000001</c:v>
                </c:pt>
                <c:pt idx="3">
                  <c:v>43018.549999999996</c:v>
                </c:pt>
                <c:pt idx="4">
                  <c:v>638591.01</c:v>
                </c:pt>
                <c:pt idx="5">
                  <c:v>26294</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'Financial Highlights'!$D$120</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11307.438</c:v>
                </c:pt>
                <c:pt idx="1">
                  <c:v>134274.56018</c:v>
                </c:pt>
                <c:pt idx="2">
                  <c:v>1810.4816900000001</c:v>
                </c:pt>
                <c:pt idx="3">
                  <c:v>43018.549999999996</c:v>
                </c:pt>
                <c:pt idx="4">
                  <c:v>638591.01</c:v>
                </c:pt>
                <c:pt idx="5">
                  <c:v>26294</c:v>
                </c:pt>
              </c:numCache>
            </c:numRef>
          </c:val>
        </c:ser>
        <c:ser>
          <c:idx val="1"/>
          <c:order val="1"/>
          <c:tx>
            <c:strRef>
              <c:f>'Financial Highlights'!$E$120</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10600</c:v>
                </c:pt>
                <c:pt idx="1">
                  <c:v>129022.05419000001</c:v>
                </c:pt>
                <c:pt idx="2">
                  <c:v>5074.5019499999999</c:v>
                </c:pt>
                <c:pt idx="3">
                  <c:v>43792</c:v>
                </c:pt>
                <c:pt idx="4">
                  <c:v>576216</c:v>
                </c:pt>
                <c:pt idx="5">
                  <c:v>27425</c:v>
                </c:pt>
              </c:numCache>
            </c:numRef>
          </c:val>
        </c:ser>
        <c:dLbls>
          <c:showLegendKey val="0"/>
          <c:showVal val="0"/>
          <c:showCatName val="0"/>
          <c:showSerName val="0"/>
          <c:showPercent val="0"/>
          <c:showBubbleSize val="0"/>
        </c:dLbls>
        <c:gapWidth val="100"/>
        <c:overlap val="-24"/>
        <c:axId val="812403272"/>
        <c:axId val="812403664"/>
      </c:barChart>
      <c:catAx>
        <c:axId val="8124032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2403664"/>
        <c:crosses val="autoZero"/>
        <c:auto val="1"/>
        <c:lblAlgn val="ctr"/>
        <c:lblOffset val="100"/>
        <c:noMultiLvlLbl val="0"/>
      </c:catAx>
      <c:valAx>
        <c:axId val="812403664"/>
        <c:scaling>
          <c:orientation val="minMax"/>
          <c:max val="600000"/>
        </c:scaling>
        <c:delete val="0"/>
        <c:axPos val="l"/>
        <c:majorGridlines>
          <c:spPr>
            <a:ln w="9525" cap="flat" cmpd="sng" algn="ctr">
              <a:solidFill>
                <a:schemeClr val="tx2">
                  <a:lumMod val="15000"/>
                  <a:lumOff val="85000"/>
                </a:schemeClr>
              </a:solidFill>
              <a:round/>
            </a:ln>
            <a:effectLst/>
          </c:spPr>
        </c:majorGridlines>
        <c:numFmt formatCode="_ * #\ ##0_ ;_ * \-#\ ##0_ ;_ * &quot;-&quot;??_ ;_ @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2403272"/>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0.36572</cdr:x>
      <cdr:y>0.08276</cdr:y>
    </cdr:from>
    <cdr:to>
      <cdr:x>0.58385</cdr:x>
      <cdr:y>0.18935</cdr:y>
    </cdr:to>
    <cdr:sp macro="" textlink="">
      <cdr:nvSpPr>
        <cdr:cNvPr id="2" name="Text Box 1"/>
        <cdr:cNvSpPr txBox="1"/>
      </cdr:nvSpPr>
      <cdr:spPr>
        <a:xfrm xmlns:a="http://schemas.openxmlformats.org/drawingml/2006/main">
          <a:off x="1783532" y="298763"/>
          <a:ext cx="1063783" cy="3847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ct val="60000"/>
            </a:lnSpc>
          </a:pPr>
          <a:r>
            <a:rPr lang="ar-EG" sz="1200" b="1">
              <a:solidFill>
                <a:sysClr val="windowText" lastClr="000000"/>
              </a:solidFill>
              <a:latin typeface="Traditional Arabic" panose="02020603050405020304" pitchFamily="18" charset="-78"/>
              <a:cs typeface="Traditional Arabic" panose="02020603050405020304" pitchFamily="18" charset="-78"/>
            </a:rPr>
            <a:t>الأصول الأخرى</a:t>
          </a:r>
        </a:p>
        <a:p xmlns:a="http://schemas.openxmlformats.org/drawingml/2006/main">
          <a:pPr algn="ctr">
            <a:lnSpc>
              <a:spcPct val="60000"/>
            </a:lnSpc>
            <a:spcBef>
              <a:spcPts val="300"/>
            </a:spcBef>
          </a:pPr>
          <a:r>
            <a:rPr lang="en-US" sz="900" b="1"/>
            <a:t>%1</a:t>
          </a:r>
        </a:p>
      </cdr:txBody>
    </cdr:sp>
  </cdr:relSizeAnchor>
  <cdr:relSizeAnchor xmlns:cdr="http://schemas.openxmlformats.org/drawingml/2006/chartDrawing">
    <cdr:from>
      <cdr:x>0.36592</cdr:x>
      <cdr:y>0.09182</cdr:y>
    </cdr:from>
    <cdr:to>
      <cdr:x>0.58406</cdr:x>
      <cdr:y>0.1984</cdr:y>
    </cdr:to>
    <cdr:sp macro="" textlink="">
      <cdr:nvSpPr>
        <cdr:cNvPr id="6" name="Text Box 1"/>
        <cdr:cNvSpPr txBox="1"/>
      </cdr:nvSpPr>
      <cdr:spPr>
        <a:xfrm xmlns:a="http://schemas.openxmlformats.org/drawingml/2006/main">
          <a:off x="1784538" y="331457"/>
          <a:ext cx="1063783" cy="384772"/>
        </a:xfrm>
        <a:prstGeom xmlns:a="http://schemas.openxmlformats.org/drawingml/2006/main" prst="rect">
          <a:avLst/>
        </a:prstGeom>
      </cdr:spPr>
    </cdr:sp>
  </cdr:relSizeAnchor>
  <cdr:relSizeAnchor xmlns:cdr="http://schemas.openxmlformats.org/drawingml/2006/chartDrawing">
    <cdr:from>
      <cdr:x>0.74257</cdr:x>
      <cdr:y>0.26458</cdr:y>
    </cdr:from>
    <cdr:to>
      <cdr:x>0.95049</cdr:x>
      <cdr:y>0.40628</cdr:y>
    </cdr:to>
    <cdr:sp macro="" textlink="">
      <cdr:nvSpPr>
        <cdr:cNvPr id="7" name="Text Box 6"/>
        <cdr:cNvSpPr txBox="1"/>
      </cdr:nvSpPr>
      <cdr:spPr>
        <a:xfrm xmlns:a="http://schemas.openxmlformats.org/drawingml/2006/main">
          <a:off x="3621386" y="955139"/>
          <a:ext cx="1013988" cy="5115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ct val="60000"/>
            </a:lnSpc>
          </a:pPr>
          <a:r>
            <a:rPr lang="ar-EG" sz="1200" b="1">
              <a:latin typeface="Traditional Arabic" panose="02020603050405020304" pitchFamily="18" charset="-78"/>
              <a:cs typeface="Traditional Arabic" panose="02020603050405020304" pitchFamily="18" charset="-78"/>
            </a:rPr>
            <a:t>التدفقات النقدية وما يعادلها</a:t>
          </a:r>
        </a:p>
        <a:p xmlns:a="http://schemas.openxmlformats.org/drawingml/2006/main">
          <a:pPr algn="ctr">
            <a:lnSpc>
              <a:spcPct val="60000"/>
            </a:lnSpc>
            <a:spcBef>
              <a:spcPts val="300"/>
            </a:spcBef>
          </a:pPr>
          <a:r>
            <a:rPr lang="en-US" sz="900" b="1">
              <a:latin typeface="+mn-lt"/>
              <a:cs typeface="Traditional Arabic" panose="02020603050405020304" pitchFamily="18" charset="-78"/>
            </a:rPr>
            <a:t>%36</a:t>
          </a:r>
        </a:p>
      </cdr:txBody>
    </cdr:sp>
  </cdr:relSizeAnchor>
  <cdr:relSizeAnchor xmlns:cdr="http://schemas.openxmlformats.org/drawingml/2006/chartDrawing">
    <cdr:from>
      <cdr:x>0.08911</cdr:x>
      <cdr:y>0.24954</cdr:y>
    </cdr:from>
    <cdr:to>
      <cdr:x>0.29332</cdr:x>
      <cdr:y>0.38496</cdr:y>
    </cdr:to>
    <cdr:sp macro="" textlink="">
      <cdr:nvSpPr>
        <cdr:cNvPr id="8" name="Text Box 7"/>
        <cdr:cNvSpPr txBox="1"/>
      </cdr:nvSpPr>
      <cdr:spPr>
        <a:xfrm xmlns:a="http://schemas.openxmlformats.org/drawingml/2006/main">
          <a:off x="434566" y="900819"/>
          <a:ext cx="995881" cy="488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0.10396</cdr:x>
      <cdr:y>0.28088</cdr:y>
    </cdr:from>
    <cdr:to>
      <cdr:x>0.31467</cdr:x>
      <cdr:y>0.43512</cdr:y>
    </cdr:to>
    <cdr:sp macro="" textlink="">
      <cdr:nvSpPr>
        <cdr:cNvPr id="10" name="Text Box 9"/>
        <cdr:cNvSpPr txBox="1"/>
      </cdr:nvSpPr>
      <cdr:spPr>
        <a:xfrm xmlns:a="http://schemas.openxmlformats.org/drawingml/2006/main">
          <a:off x="506994" y="1013987"/>
          <a:ext cx="1027568" cy="556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ct val="60000"/>
            </a:lnSpc>
            <a:spcBef>
              <a:spcPts val="300"/>
            </a:spcBef>
          </a:pPr>
          <a:r>
            <a:rPr lang="ar-EG" sz="1200" b="1">
              <a:effectLst/>
              <a:latin typeface="Traditional Arabic" panose="02020603050405020304" pitchFamily="18" charset="-78"/>
              <a:ea typeface="+mn-ea"/>
              <a:cs typeface="Traditional Arabic" panose="02020603050405020304" pitchFamily="18" charset="-78"/>
            </a:rPr>
            <a:t>الأصول المادية</a:t>
          </a:r>
          <a:endParaRPr lang="en-US" sz="1200" b="1">
            <a:effectLst/>
            <a:latin typeface="Traditional Arabic" panose="02020603050405020304" pitchFamily="18" charset="-78"/>
            <a:ea typeface="+mn-ea"/>
            <a:cs typeface="Traditional Arabic" panose="02020603050405020304" pitchFamily="18" charset="-78"/>
          </a:endParaRPr>
        </a:p>
        <a:p xmlns:a="http://schemas.openxmlformats.org/drawingml/2006/main">
          <a:pPr algn="ctr">
            <a:lnSpc>
              <a:spcPct val="60000"/>
            </a:lnSpc>
            <a:spcBef>
              <a:spcPts val="300"/>
            </a:spcBef>
          </a:pPr>
          <a:r>
            <a:rPr lang="en-US" sz="900" b="1">
              <a:effectLst/>
              <a:latin typeface="+mn-lt"/>
              <a:ea typeface="+mn-ea"/>
              <a:cs typeface="Traditional Arabic" panose="02020603050405020304" pitchFamily="18" charset="-78"/>
            </a:rPr>
            <a:t>%27</a:t>
          </a:r>
          <a:endParaRPr lang="en-US" sz="900" b="1">
            <a:latin typeface="+mn-lt"/>
            <a:cs typeface="Traditional Arabic" panose="02020603050405020304" pitchFamily="18" charset="-78"/>
          </a:endParaRPr>
        </a:p>
      </cdr:txBody>
    </cdr:sp>
  </cdr:relSizeAnchor>
  <cdr:relSizeAnchor xmlns:cdr="http://schemas.openxmlformats.org/drawingml/2006/chartDrawing">
    <cdr:from>
      <cdr:x>0.66182</cdr:x>
      <cdr:y>0.6633</cdr:y>
    </cdr:from>
    <cdr:to>
      <cdr:x>0.84839</cdr:x>
      <cdr:y>0.83255</cdr:y>
    </cdr:to>
    <cdr:sp macro="" textlink="">
      <cdr:nvSpPr>
        <cdr:cNvPr id="11" name="Text Box 10"/>
        <cdr:cNvSpPr txBox="1"/>
      </cdr:nvSpPr>
      <cdr:spPr>
        <a:xfrm xmlns:a="http://schemas.openxmlformats.org/drawingml/2006/main">
          <a:off x="3227560" y="2394490"/>
          <a:ext cx="909874" cy="6109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ct val="60000"/>
            </a:lnSpc>
          </a:pPr>
          <a:r>
            <a:rPr lang="ar-EG" sz="1100" b="1">
              <a:effectLst/>
              <a:latin typeface="Traditional Arabic" panose="02020603050405020304" pitchFamily="18" charset="-78"/>
              <a:ea typeface="+mn-ea"/>
              <a:cs typeface="Traditional Arabic" panose="02020603050405020304" pitchFamily="18" charset="-78"/>
            </a:rPr>
            <a:t>الاستثمارات</a:t>
          </a:r>
        </a:p>
        <a:p xmlns:a="http://schemas.openxmlformats.org/drawingml/2006/main">
          <a:pPr algn="ctr">
            <a:lnSpc>
              <a:spcPct val="60000"/>
            </a:lnSpc>
            <a:spcBef>
              <a:spcPts val="300"/>
            </a:spcBef>
          </a:pPr>
          <a:r>
            <a:rPr lang="en-US" sz="900" b="1">
              <a:effectLst/>
              <a:latin typeface="+mn-lt"/>
              <a:ea typeface="+mn-ea"/>
              <a:cs typeface="Traditional Arabic" panose="02020603050405020304" pitchFamily="18" charset="-78"/>
            </a:rPr>
            <a:t>%8</a:t>
          </a:r>
          <a:endParaRPr lang="en-US" sz="900" b="1">
            <a:latin typeface="+mn-lt"/>
            <a:cs typeface="Traditional Arabic" panose="02020603050405020304" pitchFamily="18"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FB83B-C5F2-41C5-87E9-312821FA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9</TotalTime>
  <Pages>114</Pages>
  <Words>28335</Words>
  <Characters>161513</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Elbahnassawy, Ganat</cp:lastModifiedBy>
  <cp:revision>3</cp:revision>
  <dcterms:created xsi:type="dcterms:W3CDTF">2018-04-17T19:13:00Z</dcterms:created>
  <dcterms:modified xsi:type="dcterms:W3CDTF">2018-04-17T19:22:00Z</dcterms:modified>
</cp:coreProperties>
</file>