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3820AF">
        <w:trPr>
          <w:cantSplit/>
        </w:trPr>
        <w:tc>
          <w:tcPr>
            <w:tcW w:w="6912" w:type="dxa"/>
          </w:tcPr>
          <w:p w:rsidR="00093EEB" w:rsidRPr="003820AF" w:rsidRDefault="00093EEB" w:rsidP="0069684C">
            <w:pPr>
              <w:spacing w:before="360"/>
              <w:rPr>
                <w:szCs w:val="24"/>
              </w:rPr>
            </w:pPr>
            <w:bookmarkStart w:id="0" w:name="dc06"/>
            <w:bookmarkStart w:id="1" w:name="dbluepink" w:colFirst="0" w:colLast="0"/>
            <w:bookmarkEnd w:id="0"/>
            <w:r w:rsidRPr="003820AF">
              <w:rPr>
                <w:b/>
                <w:bCs/>
                <w:sz w:val="30"/>
                <w:szCs w:val="30"/>
              </w:rPr>
              <w:t>Consejo 201</w:t>
            </w:r>
            <w:r w:rsidR="009F4811" w:rsidRPr="003820AF">
              <w:rPr>
                <w:b/>
                <w:bCs/>
                <w:sz w:val="30"/>
                <w:szCs w:val="30"/>
              </w:rPr>
              <w:t>8</w:t>
            </w:r>
            <w:r w:rsidRPr="003820AF">
              <w:rPr>
                <w:b/>
                <w:bCs/>
                <w:sz w:val="26"/>
                <w:szCs w:val="26"/>
              </w:rPr>
              <w:br/>
            </w:r>
            <w:r w:rsidRPr="003820AF">
              <w:rPr>
                <w:b/>
                <w:bCs/>
                <w:szCs w:val="24"/>
              </w:rPr>
              <w:t>Ginebra, 1</w:t>
            </w:r>
            <w:r w:rsidR="009F4811" w:rsidRPr="003820AF">
              <w:rPr>
                <w:b/>
                <w:bCs/>
                <w:szCs w:val="24"/>
              </w:rPr>
              <w:t>7</w:t>
            </w:r>
            <w:r w:rsidRPr="003820AF">
              <w:rPr>
                <w:b/>
                <w:bCs/>
                <w:szCs w:val="24"/>
              </w:rPr>
              <w:t>-2</w:t>
            </w:r>
            <w:r w:rsidR="009F4811" w:rsidRPr="003820AF">
              <w:rPr>
                <w:b/>
                <w:bCs/>
                <w:szCs w:val="24"/>
              </w:rPr>
              <w:t>7</w:t>
            </w:r>
            <w:r w:rsidRPr="003820AF">
              <w:rPr>
                <w:b/>
                <w:bCs/>
                <w:szCs w:val="24"/>
              </w:rPr>
              <w:t xml:space="preserve"> de </w:t>
            </w:r>
            <w:r w:rsidR="009F4811" w:rsidRPr="003820AF">
              <w:rPr>
                <w:b/>
                <w:bCs/>
                <w:szCs w:val="24"/>
              </w:rPr>
              <w:t>abril</w:t>
            </w:r>
            <w:r w:rsidRPr="003820AF">
              <w:rPr>
                <w:b/>
                <w:bCs/>
                <w:szCs w:val="24"/>
              </w:rPr>
              <w:t xml:space="preserve"> de 201</w:t>
            </w:r>
            <w:r w:rsidR="009F4811" w:rsidRPr="003820AF">
              <w:rPr>
                <w:b/>
                <w:bCs/>
                <w:szCs w:val="24"/>
              </w:rPr>
              <w:t>8</w:t>
            </w:r>
          </w:p>
        </w:tc>
        <w:tc>
          <w:tcPr>
            <w:tcW w:w="3261" w:type="dxa"/>
          </w:tcPr>
          <w:p w:rsidR="00093EEB" w:rsidRPr="003820AF" w:rsidRDefault="00093EEB" w:rsidP="0069684C">
            <w:pPr>
              <w:spacing w:before="0"/>
              <w:jc w:val="right"/>
              <w:rPr>
                <w:szCs w:val="24"/>
              </w:rPr>
            </w:pPr>
            <w:bookmarkStart w:id="2" w:name="ditulogo"/>
            <w:bookmarkEnd w:id="2"/>
            <w:r w:rsidRPr="003820AF">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3820AF">
        <w:trPr>
          <w:cantSplit/>
          <w:trHeight w:val="20"/>
        </w:trPr>
        <w:tc>
          <w:tcPr>
            <w:tcW w:w="10173" w:type="dxa"/>
            <w:gridSpan w:val="2"/>
            <w:tcBorders>
              <w:bottom w:val="single" w:sz="12" w:space="0" w:color="auto"/>
            </w:tcBorders>
          </w:tcPr>
          <w:p w:rsidR="00093EEB" w:rsidRPr="003820AF" w:rsidRDefault="00093EEB" w:rsidP="0069684C">
            <w:pPr>
              <w:spacing w:before="0"/>
              <w:rPr>
                <w:b/>
                <w:bCs/>
                <w:szCs w:val="24"/>
              </w:rPr>
            </w:pPr>
          </w:p>
        </w:tc>
      </w:tr>
      <w:tr w:rsidR="00093EEB" w:rsidRPr="003820AF">
        <w:trPr>
          <w:cantSplit/>
          <w:trHeight w:val="20"/>
        </w:trPr>
        <w:tc>
          <w:tcPr>
            <w:tcW w:w="6912" w:type="dxa"/>
            <w:tcBorders>
              <w:top w:val="single" w:sz="12" w:space="0" w:color="auto"/>
            </w:tcBorders>
          </w:tcPr>
          <w:p w:rsidR="00093EEB" w:rsidRPr="003820AF" w:rsidRDefault="00093EEB" w:rsidP="0069684C">
            <w:pPr>
              <w:tabs>
                <w:tab w:val="clear" w:pos="2268"/>
                <w:tab w:val="left" w:pos="1560"/>
                <w:tab w:val="left" w:pos="2269"/>
                <w:tab w:val="left" w:pos="3544"/>
                <w:tab w:val="left" w:pos="3969"/>
              </w:tabs>
              <w:spacing w:before="0"/>
              <w:rPr>
                <w:b/>
                <w:smallCaps/>
                <w:szCs w:val="24"/>
              </w:rPr>
            </w:pPr>
          </w:p>
        </w:tc>
        <w:tc>
          <w:tcPr>
            <w:tcW w:w="3261" w:type="dxa"/>
            <w:tcBorders>
              <w:top w:val="single" w:sz="12" w:space="0" w:color="auto"/>
            </w:tcBorders>
          </w:tcPr>
          <w:p w:rsidR="00093EEB" w:rsidRPr="003820AF" w:rsidRDefault="00093EEB" w:rsidP="0069684C">
            <w:pPr>
              <w:spacing w:before="0"/>
              <w:rPr>
                <w:b/>
                <w:bCs/>
                <w:szCs w:val="24"/>
              </w:rPr>
            </w:pPr>
          </w:p>
        </w:tc>
      </w:tr>
      <w:tr w:rsidR="00093EEB" w:rsidRPr="003820AF">
        <w:trPr>
          <w:cantSplit/>
          <w:trHeight w:val="20"/>
        </w:trPr>
        <w:tc>
          <w:tcPr>
            <w:tcW w:w="6912" w:type="dxa"/>
            <w:shd w:val="clear" w:color="auto" w:fill="auto"/>
          </w:tcPr>
          <w:p w:rsidR="00093EEB" w:rsidRPr="003820AF" w:rsidRDefault="00C176BD" w:rsidP="0069684C">
            <w:pPr>
              <w:tabs>
                <w:tab w:val="clear" w:pos="2268"/>
                <w:tab w:val="left" w:pos="1560"/>
                <w:tab w:val="left" w:pos="2269"/>
                <w:tab w:val="left" w:pos="3544"/>
                <w:tab w:val="left" w:pos="3969"/>
              </w:tabs>
              <w:spacing w:before="0"/>
              <w:rPr>
                <w:rFonts w:cs="Times"/>
                <w:b/>
                <w:szCs w:val="24"/>
              </w:rPr>
            </w:pPr>
            <w:bookmarkStart w:id="3" w:name="dnum" w:colFirst="1" w:colLast="1"/>
            <w:bookmarkStart w:id="4" w:name="dmeeting" w:colFirst="0" w:colLast="0"/>
            <w:r w:rsidRPr="003820AF">
              <w:rPr>
                <w:rFonts w:cs="Calibri"/>
                <w:b/>
                <w:szCs w:val="24"/>
              </w:rPr>
              <w:t xml:space="preserve">Punto del orden del día: </w:t>
            </w:r>
            <w:proofErr w:type="spellStart"/>
            <w:r w:rsidRPr="003820AF">
              <w:rPr>
                <w:rFonts w:cs="Times"/>
                <w:b/>
                <w:bCs/>
                <w:szCs w:val="24"/>
              </w:rPr>
              <w:t>ADM</w:t>
            </w:r>
            <w:proofErr w:type="spellEnd"/>
            <w:r w:rsidRPr="003820AF">
              <w:rPr>
                <w:rFonts w:cs="Times"/>
                <w:b/>
                <w:bCs/>
                <w:szCs w:val="24"/>
              </w:rPr>
              <w:t xml:space="preserve"> 16</w:t>
            </w:r>
          </w:p>
        </w:tc>
        <w:tc>
          <w:tcPr>
            <w:tcW w:w="3261" w:type="dxa"/>
          </w:tcPr>
          <w:p w:rsidR="00093EEB" w:rsidRPr="003820AF" w:rsidRDefault="00093EEB" w:rsidP="0069684C">
            <w:pPr>
              <w:spacing w:before="0"/>
              <w:rPr>
                <w:b/>
                <w:bCs/>
                <w:szCs w:val="24"/>
              </w:rPr>
            </w:pPr>
            <w:r w:rsidRPr="003820AF">
              <w:rPr>
                <w:b/>
                <w:bCs/>
                <w:szCs w:val="24"/>
              </w:rPr>
              <w:t xml:space="preserve">Documento </w:t>
            </w:r>
            <w:proofErr w:type="spellStart"/>
            <w:r w:rsidRPr="003820AF">
              <w:rPr>
                <w:b/>
                <w:bCs/>
                <w:szCs w:val="24"/>
              </w:rPr>
              <w:t>C1</w:t>
            </w:r>
            <w:r w:rsidR="009F4811" w:rsidRPr="003820AF">
              <w:rPr>
                <w:b/>
                <w:bCs/>
                <w:szCs w:val="24"/>
              </w:rPr>
              <w:t>8</w:t>
            </w:r>
            <w:proofErr w:type="spellEnd"/>
            <w:r w:rsidRPr="003820AF">
              <w:rPr>
                <w:b/>
                <w:bCs/>
                <w:szCs w:val="24"/>
              </w:rPr>
              <w:t>/</w:t>
            </w:r>
            <w:r w:rsidR="0094780D" w:rsidRPr="003820AF">
              <w:rPr>
                <w:b/>
                <w:bCs/>
                <w:szCs w:val="24"/>
              </w:rPr>
              <w:t>38-</w:t>
            </w:r>
            <w:r w:rsidRPr="003820AF">
              <w:rPr>
                <w:b/>
                <w:bCs/>
                <w:szCs w:val="24"/>
              </w:rPr>
              <w:t>S</w:t>
            </w:r>
          </w:p>
        </w:tc>
      </w:tr>
      <w:tr w:rsidR="00093EEB" w:rsidRPr="003820AF">
        <w:trPr>
          <w:cantSplit/>
          <w:trHeight w:val="20"/>
        </w:trPr>
        <w:tc>
          <w:tcPr>
            <w:tcW w:w="6912" w:type="dxa"/>
            <w:shd w:val="clear" w:color="auto" w:fill="auto"/>
          </w:tcPr>
          <w:p w:rsidR="00093EEB" w:rsidRPr="003820AF" w:rsidRDefault="00093EEB" w:rsidP="0069684C">
            <w:pPr>
              <w:shd w:val="solid" w:color="FFFFFF" w:fill="FFFFFF"/>
              <w:spacing w:before="0"/>
              <w:rPr>
                <w:smallCaps/>
                <w:szCs w:val="24"/>
              </w:rPr>
            </w:pPr>
            <w:bookmarkStart w:id="5" w:name="ddate" w:colFirst="1" w:colLast="1"/>
            <w:bookmarkEnd w:id="3"/>
            <w:bookmarkEnd w:id="4"/>
          </w:p>
        </w:tc>
        <w:tc>
          <w:tcPr>
            <w:tcW w:w="3261" w:type="dxa"/>
          </w:tcPr>
          <w:p w:rsidR="00093EEB" w:rsidRPr="003820AF" w:rsidRDefault="00C176BD" w:rsidP="0069684C">
            <w:pPr>
              <w:spacing w:before="0"/>
              <w:rPr>
                <w:b/>
                <w:bCs/>
                <w:szCs w:val="24"/>
              </w:rPr>
            </w:pPr>
            <w:r w:rsidRPr="003820AF">
              <w:rPr>
                <w:rFonts w:cs="Calibri"/>
                <w:b/>
                <w:bCs/>
                <w:szCs w:val="24"/>
              </w:rPr>
              <w:t>8 de marzo de</w:t>
            </w:r>
            <w:r w:rsidRPr="003820AF">
              <w:rPr>
                <w:b/>
                <w:bCs/>
                <w:szCs w:val="24"/>
              </w:rPr>
              <w:t xml:space="preserve"> </w:t>
            </w:r>
            <w:r w:rsidR="00093EEB" w:rsidRPr="003820AF">
              <w:rPr>
                <w:b/>
                <w:bCs/>
                <w:szCs w:val="24"/>
              </w:rPr>
              <w:t>201</w:t>
            </w:r>
            <w:r w:rsidR="009F4811" w:rsidRPr="003820AF">
              <w:rPr>
                <w:b/>
                <w:bCs/>
                <w:szCs w:val="24"/>
              </w:rPr>
              <w:t>8</w:t>
            </w:r>
          </w:p>
        </w:tc>
      </w:tr>
      <w:tr w:rsidR="00093EEB" w:rsidRPr="003820AF">
        <w:trPr>
          <w:cantSplit/>
          <w:trHeight w:val="20"/>
        </w:trPr>
        <w:tc>
          <w:tcPr>
            <w:tcW w:w="6912" w:type="dxa"/>
            <w:shd w:val="clear" w:color="auto" w:fill="auto"/>
          </w:tcPr>
          <w:p w:rsidR="00093EEB" w:rsidRPr="003820AF" w:rsidRDefault="00093EEB" w:rsidP="0069684C">
            <w:pPr>
              <w:shd w:val="solid" w:color="FFFFFF" w:fill="FFFFFF"/>
              <w:spacing w:before="0"/>
              <w:rPr>
                <w:smallCaps/>
                <w:szCs w:val="24"/>
              </w:rPr>
            </w:pPr>
            <w:bookmarkStart w:id="6" w:name="dorlang" w:colFirst="1" w:colLast="1"/>
            <w:bookmarkEnd w:id="5"/>
          </w:p>
        </w:tc>
        <w:tc>
          <w:tcPr>
            <w:tcW w:w="3261" w:type="dxa"/>
          </w:tcPr>
          <w:p w:rsidR="00093EEB" w:rsidRPr="003820AF" w:rsidRDefault="00093EEB" w:rsidP="0069684C">
            <w:pPr>
              <w:spacing w:before="0"/>
              <w:rPr>
                <w:b/>
                <w:bCs/>
                <w:szCs w:val="24"/>
              </w:rPr>
            </w:pPr>
            <w:r w:rsidRPr="003820AF">
              <w:rPr>
                <w:b/>
                <w:bCs/>
                <w:szCs w:val="24"/>
              </w:rPr>
              <w:t>Original: inglés</w:t>
            </w:r>
          </w:p>
        </w:tc>
      </w:tr>
      <w:tr w:rsidR="00093EEB" w:rsidRPr="003820AF">
        <w:trPr>
          <w:cantSplit/>
        </w:trPr>
        <w:tc>
          <w:tcPr>
            <w:tcW w:w="10173" w:type="dxa"/>
            <w:gridSpan w:val="2"/>
          </w:tcPr>
          <w:p w:rsidR="00093EEB" w:rsidRPr="003820AF" w:rsidRDefault="00C176BD" w:rsidP="0069684C">
            <w:pPr>
              <w:pStyle w:val="Source"/>
            </w:pPr>
            <w:bookmarkStart w:id="7" w:name="dsource" w:colFirst="0" w:colLast="0"/>
            <w:bookmarkEnd w:id="1"/>
            <w:bookmarkEnd w:id="6"/>
            <w:r w:rsidRPr="003820AF">
              <w:t>Informe del Secretario General</w:t>
            </w:r>
          </w:p>
        </w:tc>
      </w:tr>
      <w:tr w:rsidR="00093EEB" w:rsidRPr="003820AF">
        <w:trPr>
          <w:cantSplit/>
        </w:trPr>
        <w:tc>
          <w:tcPr>
            <w:tcW w:w="10173" w:type="dxa"/>
            <w:gridSpan w:val="2"/>
          </w:tcPr>
          <w:p w:rsidR="00093EEB" w:rsidRPr="003820AF" w:rsidRDefault="00C176BD" w:rsidP="0069684C">
            <w:pPr>
              <w:pStyle w:val="Title1"/>
            </w:pPr>
            <w:bookmarkStart w:id="8" w:name="dtitle1" w:colFirst="0" w:colLast="0"/>
            <w:bookmarkEnd w:id="7"/>
            <w:r w:rsidRPr="003820AF">
              <w:t>INFORME SOBRE LA APLICACIÓN DE LA RESOLUCIÓN 191 (</w:t>
            </w:r>
            <w:proofErr w:type="spellStart"/>
            <w:r w:rsidRPr="003820AF">
              <w:t>BUSÁN</w:t>
            </w:r>
            <w:proofErr w:type="spellEnd"/>
            <w:r w:rsidRPr="003820AF">
              <w:t>, 2014)</w:t>
            </w:r>
            <w:r w:rsidRPr="003820AF">
              <w:br/>
            </w:r>
            <w:bookmarkStart w:id="9" w:name="_Toc406754313"/>
            <w:r w:rsidRPr="003820AF">
              <w:t>"Estrategia de coordinación de los trabajos</w:t>
            </w:r>
            <w:r w:rsidRPr="003820AF">
              <w:br/>
              <w:t>de los tres Sectores de la Unión</w:t>
            </w:r>
            <w:bookmarkEnd w:id="9"/>
            <w:r w:rsidRPr="003820AF">
              <w:t>"</w:t>
            </w:r>
          </w:p>
        </w:tc>
      </w:tr>
      <w:bookmarkEnd w:id="8"/>
    </w:tbl>
    <w:p w:rsidR="00093EEB" w:rsidRDefault="00093EEB" w:rsidP="0069684C"/>
    <w:p w:rsidR="0049561F" w:rsidRPr="003820AF" w:rsidRDefault="0049561F" w:rsidP="0069684C"/>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3820AF">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3820AF" w:rsidRDefault="00093EEB" w:rsidP="0069684C">
            <w:pPr>
              <w:pStyle w:val="Headingb"/>
            </w:pPr>
            <w:r w:rsidRPr="003820AF">
              <w:t>Resumen</w:t>
            </w:r>
          </w:p>
          <w:p w:rsidR="00093EEB" w:rsidRPr="003820AF" w:rsidRDefault="00C176BD" w:rsidP="0069684C">
            <w:r w:rsidRPr="003820AF">
              <w:t>En este documento se presenta un Informe sobre la aplicación de la Resolución 191 (</w:t>
            </w:r>
            <w:proofErr w:type="spellStart"/>
            <w:r w:rsidRPr="003820AF">
              <w:t>Busán</w:t>
            </w:r>
            <w:proofErr w:type="spellEnd"/>
            <w:r w:rsidRPr="003820AF">
              <w:t>, 2014) relativa a la estrategia de coordinación de los trabajos de los tres Sectores de la Unión.</w:t>
            </w:r>
          </w:p>
          <w:p w:rsidR="00093EEB" w:rsidRPr="003820AF" w:rsidRDefault="00093EEB" w:rsidP="0069684C">
            <w:pPr>
              <w:pStyle w:val="Headingb"/>
            </w:pPr>
            <w:r w:rsidRPr="003820AF">
              <w:t>Acción solicitada</w:t>
            </w:r>
          </w:p>
          <w:p w:rsidR="00093EEB" w:rsidRPr="003820AF" w:rsidRDefault="00C176BD" w:rsidP="0069684C">
            <w:r w:rsidRPr="003820AF">
              <w:t xml:space="preserve">Se invita al Consejo a </w:t>
            </w:r>
            <w:r w:rsidRPr="003820AF">
              <w:rPr>
                <w:b/>
                <w:bCs/>
              </w:rPr>
              <w:t>tomar nota</w:t>
            </w:r>
            <w:r w:rsidRPr="003820AF">
              <w:t xml:space="preserve"> del Informe.</w:t>
            </w:r>
          </w:p>
          <w:p w:rsidR="00093EEB" w:rsidRPr="003820AF" w:rsidRDefault="00093EEB" w:rsidP="0069684C">
            <w:pPr>
              <w:pStyle w:val="Table"/>
              <w:keepNext w:val="0"/>
              <w:spacing w:before="0" w:after="0"/>
              <w:rPr>
                <w:caps w:val="0"/>
                <w:sz w:val="22"/>
                <w:lang w:val="es-ES_tradnl"/>
              </w:rPr>
            </w:pPr>
            <w:r w:rsidRPr="003820AF">
              <w:rPr>
                <w:caps w:val="0"/>
                <w:sz w:val="22"/>
                <w:lang w:val="es-ES_tradnl"/>
              </w:rPr>
              <w:t>____________</w:t>
            </w:r>
          </w:p>
          <w:p w:rsidR="00093EEB" w:rsidRPr="003820AF" w:rsidRDefault="00093EEB" w:rsidP="0069684C">
            <w:pPr>
              <w:pStyle w:val="Headingb"/>
            </w:pPr>
            <w:r w:rsidRPr="003820AF">
              <w:t>Referencia</w:t>
            </w:r>
          </w:p>
          <w:p w:rsidR="00274EC0" w:rsidRPr="003820AF" w:rsidRDefault="00274EC0" w:rsidP="0069684C">
            <w:pPr>
              <w:spacing w:after="120"/>
              <w:rPr>
                <w:i/>
                <w:iCs/>
              </w:rPr>
            </w:pPr>
            <w:hyperlink r:id="rId9" w:history="1">
              <w:r w:rsidRPr="00274EC0">
                <w:rPr>
                  <w:rStyle w:val="Hyperlink"/>
                  <w:i/>
                  <w:iCs/>
                </w:rPr>
                <w:t>Resoluc</w:t>
              </w:r>
              <w:bookmarkStart w:id="10" w:name="_GoBack"/>
              <w:bookmarkEnd w:id="10"/>
              <w:r w:rsidRPr="00274EC0">
                <w:rPr>
                  <w:rStyle w:val="Hyperlink"/>
                  <w:i/>
                  <w:iCs/>
                </w:rPr>
                <w:t>i</w:t>
              </w:r>
              <w:r w:rsidRPr="00274EC0">
                <w:rPr>
                  <w:rStyle w:val="Hyperlink"/>
                  <w:i/>
                  <w:iCs/>
                </w:rPr>
                <w:t>ó</w:t>
              </w:r>
              <w:r w:rsidRPr="00274EC0">
                <w:rPr>
                  <w:rStyle w:val="Hyperlink"/>
                  <w:i/>
                  <w:iCs/>
                </w:rPr>
                <w:t>n</w:t>
              </w:r>
              <w:r w:rsidRPr="00274EC0">
                <w:rPr>
                  <w:rStyle w:val="Hyperlink"/>
                  <w:i/>
                  <w:iCs/>
                </w:rPr>
                <w:t xml:space="preserve"> </w:t>
              </w:r>
              <w:r w:rsidRPr="00274EC0">
                <w:rPr>
                  <w:rStyle w:val="Hyperlink"/>
                  <w:i/>
                  <w:iCs/>
                </w:rPr>
                <w:t>1</w:t>
              </w:r>
              <w:r w:rsidRPr="00274EC0">
                <w:rPr>
                  <w:rStyle w:val="Hyperlink"/>
                  <w:i/>
                  <w:iCs/>
                </w:rPr>
                <w:t>91 (</w:t>
              </w:r>
              <w:proofErr w:type="spellStart"/>
              <w:r w:rsidRPr="00274EC0">
                <w:rPr>
                  <w:rStyle w:val="Hyperlink"/>
                  <w:i/>
                  <w:iCs/>
                </w:rPr>
                <w:t>Busán</w:t>
              </w:r>
              <w:proofErr w:type="spellEnd"/>
              <w:r w:rsidRPr="00274EC0">
                <w:rPr>
                  <w:rStyle w:val="Hyperlink"/>
                  <w:i/>
                  <w:iCs/>
                </w:rPr>
                <w:t>, 2014)</w:t>
              </w:r>
            </w:hyperlink>
          </w:p>
        </w:tc>
      </w:tr>
    </w:tbl>
    <w:p w:rsidR="0049561F" w:rsidRDefault="0049561F" w:rsidP="0049561F"/>
    <w:p w:rsidR="00C176BD" w:rsidRPr="003820AF" w:rsidRDefault="00C176BD" w:rsidP="0069684C">
      <w:pPr>
        <w:pStyle w:val="Heading1"/>
      </w:pPr>
      <w:r w:rsidRPr="003820AF">
        <w:t>1</w:t>
      </w:r>
      <w:r w:rsidRPr="003820AF">
        <w:tab/>
        <w:t>Antecedentes</w:t>
      </w:r>
    </w:p>
    <w:p w:rsidR="00C176BD" w:rsidRPr="003820AF" w:rsidRDefault="00C176BD" w:rsidP="0069684C">
      <w:r w:rsidRPr="003820AF">
        <w:t>1.1</w:t>
      </w:r>
      <w:r w:rsidRPr="003820AF">
        <w:tab/>
        <w:t>La Conferencia de Plenipotenciarios de 2014 (PP-14) adoptó la Resolución 191 (</w:t>
      </w:r>
      <w:proofErr w:type="spellStart"/>
      <w:r w:rsidRPr="003820AF">
        <w:t>Busán</w:t>
      </w:r>
      <w:proofErr w:type="spellEnd"/>
      <w:r w:rsidRPr="003820AF">
        <w:t>, 2014) relativa a la "Estrategia de coordinación de los trabajos de los tres Sectores de la Unión".</w:t>
      </w:r>
    </w:p>
    <w:p w:rsidR="00C176BD" w:rsidRPr="003820AF" w:rsidRDefault="00C176BD" w:rsidP="0069684C">
      <w:r w:rsidRPr="003820AF">
        <w:t>1.2</w:t>
      </w:r>
      <w:r w:rsidRPr="003820AF">
        <w:tab/>
        <w:t xml:space="preserve">La Resolución </w:t>
      </w:r>
      <w:r w:rsidRPr="003820AF">
        <w:rPr>
          <w:i/>
          <w:iCs/>
        </w:rPr>
        <w:t xml:space="preserve">resuelve encargar </w:t>
      </w:r>
      <w:r w:rsidRPr="003820AF">
        <w:t>al Secretario General que vele por que se diseñe una estrategia de coordinación y cooperación para lograr un trabajo eficaz y eficiente en aquellas temáticas para interés mutuo de los tres Sectores de la Unión, a fin de evitar la duplicación de esfuerzos y optimizar la utilización de recursos, y que garantice la preparación de una lista actualizada de los temas de interés mutuo para los tres Sectores, en virtud de los mandatos de cada una de las Asambl</w:t>
      </w:r>
      <w:r w:rsidR="00DA32C6">
        <w:t>eas y Conferencias de la Unión.</w:t>
      </w:r>
    </w:p>
    <w:p w:rsidR="00C176BD" w:rsidRPr="003820AF" w:rsidRDefault="00C176BD" w:rsidP="0049561F">
      <w:pPr>
        <w:keepLines/>
      </w:pPr>
      <w:r w:rsidRPr="003820AF">
        <w:lastRenderedPageBreak/>
        <w:t>1.3</w:t>
      </w:r>
      <w:r w:rsidRPr="003820AF">
        <w:tab/>
        <w:t xml:space="preserve">Asimismo, </w:t>
      </w:r>
      <w:r w:rsidRPr="003820AF">
        <w:rPr>
          <w:i/>
          <w:iCs/>
        </w:rPr>
        <w:t xml:space="preserve">encarga </w:t>
      </w:r>
      <w:r w:rsidRPr="003820AF">
        <w:t>a los Directores de las tres Oficinas que en los programas de los respectivos Grupos Asesores se contemple la coordinación con los otros Sectores a fin de sugerir estrategias y acciones para el mejor desarrollo de los temas de interés común, y que den su apoyo a los Grupos Asesores de</w:t>
      </w:r>
      <w:r w:rsidR="0069684C" w:rsidRPr="003820AF">
        <w:t xml:space="preserve"> </w:t>
      </w:r>
      <w:r w:rsidRPr="003820AF">
        <w:t>l</w:t>
      </w:r>
      <w:r w:rsidR="0069684C" w:rsidRPr="003820AF">
        <w:t>os</w:t>
      </w:r>
      <w:r w:rsidRPr="003820AF">
        <w:t xml:space="preserve"> Sector</w:t>
      </w:r>
      <w:r w:rsidR="0069684C" w:rsidRPr="003820AF">
        <w:t>es</w:t>
      </w:r>
      <w:r w:rsidRPr="003820AF">
        <w:t xml:space="preserve"> en la coordinación intersectorial sobre temas de interés mutuo.</w:t>
      </w:r>
    </w:p>
    <w:p w:rsidR="00C176BD" w:rsidRPr="003820AF" w:rsidRDefault="00C176BD" w:rsidP="0069684C">
      <w:r w:rsidRPr="003820AF">
        <w:t>1.4</w:t>
      </w:r>
      <w:r w:rsidRPr="003820AF">
        <w:tab/>
        <w:t xml:space="preserve">Por otra parte, </w:t>
      </w:r>
      <w:r w:rsidRPr="003820AF">
        <w:rPr>
          <w:i/>
          <w:iCs/>
        </w:rPr>
        <w:t xml:space="preserve">encarga </w:t>
      </w:r>
      <w:r w:rsidRPr="003820AF">
        <w:t>al Secretario General y a los Directores de las tres Oficinas que garanticen que se informe de las actividades de coordinación realizadas entre los distintos Sectores para cada uno de estos temas, junto con los resultados obtenidos.</w:t>
      </w:r>
    </w:p>
    <w:p w:rsidR="00C176BD" w:rsidRPr="003820AF" w:rsidRDefault="00C176BD" w:rsidP="0069684C">
      <w:pPr>
        <w:pStyle w:val="Heading1"/>
      </w:pPr>
      <w:r w:rsidRPr="003820AF">
        <w:t>2</w:t>
      </w:r>
      <w:r w:rsidRPr="003820AF">
        <w:tab/>
        <w:t>Coordinación en la Secretaría</w:t>
      </w:r>
    </w:p>
    <w:p w:rsidR="00C176BD" w:rsidRPr="003820AF" w:rsidRDefault="00C176BD" w:rsidP="0069684C">
      <w:pPr>
        <w:pStyle w:val="Headingb"/>
      </w:pPr>
      <w:r w:rsidRPr="003820AF">
        <w:t>Grupo Especial de Coordinación Intersectorial (</w:t>
      </w:r>
      <w:proofErr w:type="spellStart"/>
      <w:r w:rsidRPr="003820AF">
        <w:t>ISC-TF</w:t>
      </w:r>
      <w:proofErr w:type="spellEnd"/>
      <w:r w:rsidRPr="003820AF">
        <w:t>)</w:t>
      </w:r>
    </w:p>
    <w:p w:rsidR="00C176BD" w:rsidRPr="003820AF" w:rsidRDefault="00C176BD" w:rsidP="0069684C">
      <w:pPr>
        <w:rPr>
          <w:rFonts w:asciiTheme="minorHAnsi" w:hAnsiTheme="minorHAnsi"/>
        </w:rPr>
      </w:pPr>
      <w:r w:rsidRPr="003820AF">
        <w:t>2.1</w:t>
      </w:r>
      <w:r w:rsidRPr="003820AF">
        <w:tab/>
        <w:t xml:space="preserve">Como ya se informó a la reunión de </w:t>
      </w:r>
      <w:r w:rsidR="0003053F" w:rsidRPr="003820AF">
        <w:t xml:space="preserve">2017 </w:t>
      </w:r>
      <w:r w:rsidRPr="003820AF">
        <w:t xml:space="preserve">del Consejo </w:t>
      </w:r>
      <w:r w:rsidR="0003053F" w:rsidRPr="003820AF">
        <w:t>(</w:t>
      </w:r>
      <w:proofErr w:type="spellStart"/>
      <w:r w:rsidR="0003053F" w:rsidRPr="003820AF">
        <w:fldChar w:fldCharType="begin"/>
      </w:r>
      <w:r w:rsidR="0003053F" w:rsidRPr="003820AF">
        <w:instrText xml:space="preserve"> HYPERLINK "https://www.itu.int/md/S17-CL-C-0038/en" </w:instrText>
      </w:r>
      <w:r w:rsidR="0003053F" w:rsidRPr="003820AF">
        <w:fldChar w:fldCharType="separate"/>
      </w:r>
      <w:r w:rsidR="0003053F" w:rsidRPr="003820AF">
        <w:rPr>
          <w:rStyle w:val="Hyperlink"/>
        </w:rPr>
        <w:t>C17</w:t>
      </w:r>
      <w:proofErr w:type="spellEnd"/>
      <w:r w:rsidR="0003053F" w:rsidRPr="003820AF">
        <w:rPr>
          <w:rStyle w:val="Hyperlink"/>
        </w:rPr>
        <w:t>/</w:t>
      </w:r>
      <w:r w:rsidR="0003053F" w:rsidRPr="003820AF">
        <w:rPr>
          <w:rStyle w:val="Hyperlink"/>
        </w:rPr>
        <w:t>38</w:t>
      </w:r>
      <w:r w:rsidR="0003053F" w:rsidRPr="003820AF">
        <w:rPr>
          <w:rStyle w:val="Hyperlink"/>
        </w:rPr>
        <w:fldChar w:fldCharType="end"/>
      </w:r>
      <w:r w:rsidR="0003053F" w:rsidRPr="003820AF">
        <w:t xml:space="preserve">) </w:t>
      </w:r>
      <w:r w:rsidRPr="003820AF">
        <w:t>con respecto a los progresos realizados en la aplicación de la Resolución 191 (</w:t>
      </w:r>
      <w:proofErr w:type="spellStart"/>
      <w:r w:rsidRPr="003820AF">
        <w:t>Busán</w:t>
      </w:r>
      <w:proofErr w:type="spellEnd"/>
      <w:r w:rsidRPr="003820AF">
        <w:t>, 2014), se creó el Grupo Especial de Coordinación Intersectorial (</w:t>
      </w:r>
      <w:proofErr w:type="spellStart"/>
      <w:r w:rsidRPr="003820AF">
        <w:t>ISC-</w:t>
      </w:r>
      <w:r w:rsidRPr="003820AF">
        <w:rPr>
          <w:rFonts w:asciiTheme="minorHAnsi" w:hAnsiTheme="minorHAnsi"/>
          <w:szCs w:val="24"/>
        </w:rPr>
        <w:t>TF</w:t>
      </w:r>
      <w:proofErr w:type="spellEnd"/>
      <w:r w:rsidRPr="003820AF">
        <w:rPr>
          <w:rFonts w:asciiTheme="minorHAnsi" w:hAnsiTheme="minorHAnsi"/>
          <w:szCs w:val="24"/>
        </w:rPr>
        <w:t>) a</w:t>
      </w:r>
      <w:r w:rsidRPr="003820AF">
        <w:t xml:space="preserve"> fin de facilitar la coordinación y colaboración entre las tres Oficinas y la Secretaría General, con miras a evitar duplicaciones de actividades y optimizar la utilización de recursos. El mandato del Grupo Especial de Coordinación Intersectorial (</w:t>
      </w:r>
      <w:proofErr w:type="spellStart"/>
      <w:r w:rsidRPr="003820AF">
        <w:t>ISC-TF</w:t>
      </w:r>
      <w:proofErr w:type="spellEnd"/>
      <w:r w:rsidRPr="003820AF">
        <w:t>) se especificó en l</w:t>
      </w:r>
      <w:r w:rsidR="00AA0FE9">
        <w:t>a Orden de Servicio núm. 16/13.</w:t>
      </w:r>
    </w:p>
    <w:p w:rsidR="00C176BD" w:rsidRPr="003820AF" w:rsidRDefault="00C176BD">
      <w:r w:rsidRPr="003820AF">
        <w:t>2.2</w:t>
      </w:r>
      <w:r w:rsidRPr="003820AF">
        <w:tab/>
        <w:t xml:space="preserve">El </w:t>
      </w:r>
      <w:proofErr w:type="spellStart"/>
      <w:r w:rsidRPr="003820AF">
        <w:t>ISC-TF</w:t>
      </w:r>
      <w:proofErr w:type="spellEnd"/>
      <w:r w:rsidRPr="003820AF">
        <w:t>, presidido por el Vicesecretario General</w:t>
      </w:r>
      <w:r w:rsidRPr="000A0410">
        <w:t xml:space="preserve">, celebró </w:t>
      </w:r>
      <w:r w:rsidR="00315ED7" w:rsidRPr="000A0410">
        <w:t xml:space="preserve">6 </w:t>
      </w:r>
      <w:r w:rsidRPr="000A0410">
        <w:t xml:space="preserve">reuniones en 2017 </w:t>
      </w:r>
      <w:r w:rsidR="00315ED7" w:rsidRPr="000A0410">
        <w:t xml:space="preserve">y 21 </w:t>
      </w:r>
      <w:r w:rsidRPr="000A0410">
        <w:t xml:space="preserve">desde </w:t>
      </w:r>
      <w:r w:rsidR="0069684C" w:rsidRPr="000A0410">
        <w:t>su creación en</w:t>
      </w:r>
      <w:r w:rsidR="00315ED7" w:rsidRPr="000A0410">
        <w:t xml:space="preserve"> </w:t>
      </w:r>
      <w:r w:rsidRPr="000A0410">
        <w:t>marzo</w:t>
      </w:r>
      <w:r w:rsidRPr="003820AF">
        <w:t xml:space="preserve"> de 2015), con la participación de: </w:t>
      </w:r>
      <w:r w:rsidRPr="003820AF">
        <w:rPr>
          <w:i/>
          <w:iCs/>
        </w:rPr>
        <w:t>a)</w:t>
      </w:r>
      <w:r w:rsidRPr="003820AF">
        <w:t xml:space="preserve"> los Adjuntos a los Directores de las tres Oficinas y el Jefe del Departamento de Planificación Estratégica y Relaciones con los Miembros; </w:t>
      </w:r>
      <w:r w:rsidRPr="003820AF">
        <w:rPr>
          <w:i/>
          <w:iCs/>
        </w:rPr>
        <w:t>b)</w:t>
      </w:r>
      <w:r w:rsidRPr="003820AF">
        <w:t xml:space="preserve"> los Coordinadores Intersectoriales encargados de áreas temáticas específicas; </w:t>
      </w:r>
      <w:r w:rsidRPr="003820AF">
        <w:rPr>
          <w:i/>
          <w:iCs/>
        </w:rPr>
        <w:t>c)</w:t>
      </w:r>
      <w:r w:rsidRPr="003820AF">
        <w:t xml:space="preserve"> los Directores Regionales; </w:t>
      </w:r>
      <w:r w:rsidRPr="003820AF">
        <w:rPr>
          <w:i/>
          <w:iCs/>
        </w:rPr>
        <w:t>d)</w:t>
      </w:r>
      <w:r w:rsidRPr="003820AF">
        <w:t xml:space="preserve"> los Jefes de Departamento de la Secretaría General; </w:t>
      </w:r>
      <w:r w:rsidRPr="003820AF">
        <w:rPr>
          <w:i/>
          <w:iCs/>
        </w:rPr>
        <w:t>e)</w:t>
      </w:r>
      <w:r w:rsidRPr="003820AF">
        <w:t xml:space="preserve"> en calidad de observador, el Jefe de la Unidad de Auditoría Interna y, por invitación del Presidente, los Jefes de Departamento de las Oficinas.</w:t>
      </w:r>
    </w:p>
    <w:p w:rsidR="00C176BD" w:rsidRPr="003820AF" w:rsidRDefault="00C176BD">
      <w:r w:rsidRPr="003820AF">
        <w:t>2.3</w:t>
      </w:r>
      <w:r w:rsidRPr="003820AF">
        <w:tab/>
        <w:t xml:space="preserve">Los temas de interés intersectorial coordinados por el </w:t>
      </w:r>
      <w:proofErr w:type="spellStart"/>
      <w:r w:rsidRPr="003820AF">
        <w:t>ISC-TF</w:t>
      </w:r>
      <w:proofErr w:type="spellEnd"/>
      <w:r w:rsidRPr="003820AF">
        <w:t xml:space="preserve"> comprenden, entre otros, el cambio climático, las telecomunicaciones de emergencia, la accesibilidad, las comunicaciones, la Junta Editorial de la Web, la movilización de recursos, las cuestiones de género, la coordinación de eventos</w:t>
      </w:r>
      <w:r w:rsidR="00EF79BA" w:rsidRPr="003820AF">
        <w:t>,</w:t>
      </w:r>
      <w:r w:rsidRPr="003820AF">
        <w:t xml:space="preserve"> la reducción de la brecha </w:t>
      </w:r>
      <w:r w:rsidRPr="0082186D">
        <w:t>digital</w:t>
      </w:r>
      <w:r w:rsidR="00EF79BA" w:rsidRPr="00C428DC">
        <w:t xml:space="preserve">, </w:t>
      </w:r>
      <w:r w:rsidR="0069684C" w:rsidRPr="00C428DC">
        <w:t xml:space="preserve">y a partir de </w:t>
      </w:r>
      <w:r w:rsidR="00EF79BA" w:rsidRPr="00C428DC">
        <w:t xml:space="preserve">2017 </w:t>
      </w:r>
      <w:r w:rsidR="0069684C" w:rsidRPr="00C428DC">
        <w:t xml:space="preserve">la participación de las PYME en los trabajos de la </w:t>
      </w:r>
      <w:proofErr w:type="spellStart"/>
      <w:r w:rsidR="0069684C" w:rsidRPr="00C428DC">
        <w:t>UIT</w:t>
      </w:r>
      <w:proofErr w:type="spellEnd"/>
      <w:r w:rsidR="0069684C" w:rsidRPr="00C428DC">
        <w:t xml:space="preserve"> y la Juventud</w:t>
      </w:r>
      <w:r w:rsidRPr="00C428DC">
        <w:t xml:space="preserve">. En </w:t>
      </w:r>
      <w:r w:rsidR="00EF79BA" w:rsidRPr="00C428DC">
        <w:t>2017</w:t>
      </w:r>
      <w:r w:rsidRPr="00C428DC">
        <w:t>, e</w:t>
      </w:r>
      <w:r w:rsidRPr="003820AF">
        <w:t>l Grupo:</w:t>
      </w:r>
    </w:p>
    <w:p w:rsidR="00C176BD" w:rsidRPr="003820AF" w:rsidRDefault="00C176BD" w:rsidP="007E6786">
      <w:pPr>
        <w:pStyle w:val="enumlev1"/>
      </w:pPr>
      <w:r w:rsidRPr="003820AF">
        <w:t>–</w:t>
      </w:r>
      <w:r w:rsidRPr="003820AF">
        <w:tab/>
        <w:t>facilitó el intercambio de información entre los Sectores y la Secretaría General sobre esos temas, actualizando el Grupo y debatiendo los progresos obtenidos</w:t>
      </w:r>
      <w:r w:rsidR="00EE253D" w:rsidRPr="003820AF">
        <w:t xml:space="preserve"> </w:t>
      </w:r>
      <w:r w:rsidR="0069684C" w:rsidRPr="003820AF">
        <w:t>e</w:t>
      </w:r>
      <w:r w:rsidR="00EE253D" w:rsidRPr="003820AF">
        <w:t xml:space="preserve">n </w:t>
      </w:r>
      <w:r w:rsidR="0069684C" w:rsidRPr="003820AF">
        <w:t>cada campo</w:t>
      </w:r>
      <w:r w:rsidRPr="003820AF">
        <w:t>;</w:t>
      </w:r>
    </w:p>
    <w:p w:rsidR="00C176BD" w:rsidRPr="003820AF" w:rsidRDefault="00C176BD" w:rsidP="0069684C">
      <w:pPr>
        <w:pStyle w:val="enumlev1"/>
      </w:pPr>
      <w:r w:rsidRPr="003820AF">
        <w:t>–</w:t>
      </w:r>
      <w:r w:rsidRPr="003820AF">
        <w:tab/>
        <w:t>debatió y propuso soluciones para las principales cuestiones planteadas por los coordinadores, con la clara ventaja de que las cuestiones pudieran remitirse debidamente al nivel superior cuando no pudieran tomarse decisiones o resolverse a nivel de los coordinadores;</w:t>
      </w:r>
    </w:p>
    <w:p w:rsidR="00C176BD" w:rsidRPr="007E6786" w:rsidRDefault="00C176BD" w:rsidP="0069684C">
      <w:pPr>
        <w:pStyle w:val="enumlev1"/>
      </w:pPr>
      <w:r w:rsidRPr="003820AF">
        <w:t>–</w:t>
      </w:r>
      <w:r w:rsidRPr="003820AF">
        <w:tab/>
        <w:t xml:space="preserve">aprovechó la participación y contribución de las Oficinas Regionales, que han estado contribuyendo activamente a los debates del </w:t>
      </w:r>
      <w:proofErr w:type="spellStart"/>
      <w:r w:rsidRPr="003820AF">
        <w:t>ISC-TF</w:t>
      </w:r>
      <w:proofErr w:type="spellEnd"/>
      <w:r w:rsidRPr="003820AF">
        <w:t xml:space="preserve"> a través de la participación a distancia</w:t>
      </w:r>
      <w:r w:rsidRPr="007E6786">
        <w:t>.</w:t>
      </w:r>
    </w:p>
    <w:p w:rsidR="002C5D66" w:rsidRPr="003820AF" w:rsidRDefault="002C5D66" w:rsidP="007E6786">
      <w:pPr>
        <w:pStyle w:val="enumlev1"/>
      </w:pPr>
      <w:r w:rsidRPr="007E6786">
        <w:t>–</w:t>
      </w:r>
      <w:r w:rsidRPr="007E6786">
        <w:tab/>
      </w:r>
      <w:r w:rsidR="0069684C" w:rsidRPr="003820AF">
        <w:t>continu</w:t>
      </w:r>
      <w:r w:rsidR="007E6786">
        <w:t>ó</w:t>
      </w:r>
      <w:r w:rsidR="0069684C" w:rsidRPr="003820AF">
        <w:t xml:space="preserve"> publicando y actualizando información sobre los trabajos de la </w:t>
      </w:r>
      <w:proofErr w:type="spellStart"/>
      <w:r w:rsidR="0069684C" w:rsidRPr="003820AF">
        <w:t>UIT</w:t>
      </w:r>
      <w:proofErr w:type="spellEnd"/>
      <w:r w:rsidR="0069684C" w:rsidRPr="003820AF">
        <w:t xml:space="preserve"> sobre los campos temáticos en las páginas web pertinentes de la </w:t>
      </w:r>
      <w:proofErr w:type="spellStart"/>
      <w:r w:rsidR="0069684C" w:rsidRPr="003820AF">
        <w:t>UIT</w:t>
      </w:r>
      <w:proofErr w:type="spellEnd"/>
      <w:r w:rsidRPr="003820AF">
        <w:t xml:space="preserve">, </w:t>
      </w:r>
      <w:r w:rsidR="0069684C" w:rsidRPr="003820AF">
        <w:t>de manera abierta y transparente</w:t>
      </w:r>
      <w:r w:rsidRPr="003820AF">
        <w:t>;</w:t>
      </w:r>
    </w:p>
    <w:p w:rsidR="00C176BD" w:rsidRPr="003820AF" w:rsidRDefault="00C176BD">
      <w:pPr>
        <w:pStyle w:val="enumlev1"/>
      </w:pPr>
      <w:r w:rsidRPr="003820AF">
        <w:t>–</w:t>
      </w:r>
      <w:r w:rsidRPr="003820AF">
        <w:tab/>
        <w:t xml:space="preserve">coordinó la participación de la </w:t>
      </w:r>
      <w:proofErr w:type="spellStart"/>
      <w:r w:rsidRPr="003820AF">
        <w:t>UIT</w:t>
      </w:r>
      <w:proofErr w:type="spellEnd"/>
      <w:r w:rsidRPr="003820AF">
        <w:t xml:space="preserve"> en conferencias y foros pertinentes (por ejemplo, </w:t>
      </w:r>
      <w:proofErr w:type="spellStart"/>
      <w:r w:rsidRPr="003820AF">
        <w:t>COP2</w:t>
      </w:r>
      <w:r w:rsidR="006B5927" w:rsidRPr="003820AF">
        <w:t>3</w:t>
      </w:r>
      <w:proofErr w:type="spellEnd"/>
      <w:r w:rsidR="007E6786">
        <w:t xml:space="preserve"> </w:t>
      </w:r>
      <w:r w:rsidRPr="003820AF">
        <w:t xml:space="preserve">en </w:t>
      </w:r>
      <w:r w:rsidR="006B5927" w:rsidRPr="003820AF">
        <w:t>Bonn</w:t>
      </w:r>
      <w:r w:rsidRPr="003820AF">
        <w:t xml:space="preserve">) con el objetivo de </w:t>
      </w:r>
      <w:r w:rsidR="0049716C" w:rsidRPr="003820AF">
        <w:t xml:space="preserve">racionalizar la delegación/presencia de la </w:t>
      </w:r>
      <w:proofErr w:type="spellStart"/>
      <w:r w:rsidR="0049716C" w:rsidRPr="003820AF">
        <w:t>UIT</w:t>
      </w:r>
      <w:proofErr w:type="spellEnd"/>
      <w:r w:rsidR="0049716C" w:rsidRPr="003820AF">
        <w:t xml:space="preserve"> garantizando, a su vez, que los intereses intersectoriales</w:t>
      </w:r>
      <w:r w:rsidR="006B5927" w:rsidRPr="003820AF">
        <w:t xml:space="preserve"> </w:t>
      </w:r>
      <w:r w:rsidR="0049716C" w:rsidRPr="003820AF">
        <w:t xml:space="preserve">estén </w:t>
      </w:r>
      <w:r w:rsidRPr="003820AF">
        <w:t>representados</w:t>
      </w:r>
      <w:r w:rsidR="002C5D66" w:rsidRPr="003820AF">
        <w:t>;</w:t>
      </w:r>
      <w:r w:rsidR="006B5927" w:rsidRPr="003820AF">
        <w:t xml:space="preserve"> y</w:t>
      </w:r>
      <w:r w:rsidR="003820AF">
        <w:t>"</w:t>
      </w:r>
    </w:p>
    <w:p w:rsidR="00C176BD" w:rsidRPr="003820AF" w:rsidRDefault="00C176BD" w:rsidP="007E6786">
      <w:pPr>
        <w:pStyle w:val="enumlev1"/>
      </w:pPr>
      <w:r w:rsidRPr="003820AF">
        <w:lastRenderedPageBreak/>
        <w:t>–</w:t>
      </w:r>
      <w:r w:rsidRPr="003820AF">
        <w:tab/>
        <w:t xml:space="preserve">facilitó una mejor coordinación de la organización de eventos y reuniones de la </w:t>
      </w:r>
      <w:proofErr w:type="spellStart"/>
      <w:r w:rsidRPr="003820AF">
        <w:t>UIT</w:t>
      </w:r>
      <w:proofErr w:type="spellEnd"/>
      <w:r w:rsidRPr="003820AF">
        <w:t xml:space="preserve"> </w:t>
      </w:r>
      <w:r w:rsidR="0049716C" w:rsidRPr="003820AF">
        <w:t>a través de los trabajos realizados en ese determinado campo</w:t>
      </w:r>
      <w:r w:rsidR="00523FC8" w:rsidRPr="003820AF">
        <w:t>.</w:t>
      </w:r>
    </w:p>
    <w:p w:rsidR="00C176BD" w:rsidRPr="003820AF" w:rsidRDefault="00C176BD" w:rsidP="0069684C">
      <w:r w:rsidRPr="003820AF">
        <w:t>2.4</w:t>
      </w:r>
      <w:r w:rsidRPr="003820AF">
        <w:tab/>
        <w:t xml:space="preserve">Además, el Grupo logró los siguientes resultados específicos en </w:t>
      </w:r>
      <w:r w:rsidR="00AB2C25" w:rsidRPr="003820AF">
        <w:t>2017</w:t>
      </w:r>
      <w:r w:rsidRPr="003820AF">
        <w:t>:</w:t>
      </w:r>
    </w:p>
    <w:p w:rsidR="00AB2C25" w:rsidRPr="003820AF" w:rsidRDefault="00AB2C25">
      <w:pPr>
        <w:pStyle w:val="enumlev1"/>
      </w:pPr>
      <w:r w:rsidRPr="007E6786">
        <w:t>–</w:t>
      </w:r>
      <w:r w:rsidRPr="007E6786">
        <w:tab/>
      </w:r>
      <w:r w:rsidR="0049716C" w:rsidRPr="003820AF">
        <w:t xml:space="preserve">desarrolló una política de gestión de riesgos y una declaración </w:t>
      </w:r>
      <w:r w:rsidR="0049716C" w:rsidRPr="003820AF">
        <w:rPr>
          <w:color w:val="000000"/>
        </w:rPr>
        <w:t>de asunción de riesgos</w:t>
      </w:r>
      <w:r w:rsidR="0049716C" w:rsidRPr="003820AF">
        <w:t xml:space="preserve"> que fueron refrendadas en la </w:t>
      </w:r>
      <w:r w:rsidR="00C735A4" w:rsidRPr="003820AF">
        <w:t>reunión</w:t>
      </w:r>
      <w:r w:rsidR="0049716C" w:rsidRPr="003820AF">
        <w:t xml:space="preserve"> de 2017 del Consejo</w:t>
      </w:r>
      <w:r w:rsidRPr="003820AF">
        <w:t>;</w:t>
      </w:r>
    </w:p>
    <w:p w:rsidR="00C176BD" w:rsidRPr="00712D4F" w:rsidRDefault="00C176BD">
      <w:pPr>
        <w:pStyle w:val="enumlev1"/>
      </w:pPr>
      <w:r w:rsidRPr="003820AF">
        <w:t>–</w:t>
      </w:r>
      <w:r w:rsidRPr="003820AF">
        <w:tab/>
        <w:t>coordinó y realizó el seguimiento de la situación del Plan de Acción para implementar las recomendaciones del examen realizado por la DCI de la</w:t>
      </w:r>
      <w:r w:rsidR="00C735A4" w:rsidRPr="003820AF">
        <w:t xml:space="preserve"> </w:t>
      </w:r>
      <w:proofErr w:type="spellStart"/>
      <w:r w:rsidR="00C735A4" w:rsidRPr="00712D4F">
        <w:t>UIT</w:t>
      </w:r>
      <w:proofErr w:type="spellEnd"/>
      <w:r w:rsidR="00C735A4" w:rsidRPr="00712D4F">
        <w:t xml:space="preserve"> (de las 11 recomendaciones oficiales abordadas por las Secretaría de la </w:t>
      </w:r>
      <w:proofErr w:type="spellStart"/>
      <w:r w:rsidR="00C735A4" w:rsidRPr="00712D4F">
        <w:t>UIT</w:t>
      </w:r>
      <w:proofErr w:type="spellEnd"/>
      <w:r w:rsidR="00C735A4" w:rsidRPr="00712D4F">
        <w:t xml:space="preserve">, diez se han aplicado y una se aplicará para el Consejo de 2018, mientras que de las 35 recomendaciones oficiosas en total, 21 se han aplicado, 12 están en fase de aplicación conforme al plan presentado a la reunión de 2017 del Consejo y dos las están examinando los órganos rectores de la </w:t>
      </w:r>
      <w:proofErr w:type="spellStart"/>
      <w:r w:rsidR="00C735A4" w:rsidRPr="00712D4F">
        <w:t>UIT</w:t>
      </w:r>
      <w:proofErr w:type="spellEnd"/>
      <w:r w:rsidR="00C735A4" w:rsidRPr="00712D4F">
        <w:t>)</w:t>
      </w:r>
      <w:r w:rsidRPr="00712D4F">
        <w:t>;</w:t>
      </w:r>
    </w:p>
    <w:p w:rsidR="003F17F9" w:rsidRPr="00712D4F" w:rsidRDefault="003F17F9">
      <w:pPr>
        <w:pStyle w:val="enumlev1"/>
      </w:pPr>
      <w:r w:rsidRPr="00712D4F">
        <w:t>–</w:t>
      </w:r>
      <w:r w:rsidRPr="00712D4F">
        <w:tab/>
      </w:r>
      <w:r w:rsidR="00C735A4" w:rsidRPr="00712D4F">
        <w:t xml:space="preserve">Incluyó además un punto permanente en el orden del </w:t>
      </w:r>
      <w:r w:rsidR="00052701" w:rsidRPr="00712D4F">
        <w:t xml:space="preserve">día </w:t>
      </w:r>
      <w:r w:rsidR="00C735A4" w:rsidRPr="00712D4F">
        <w:t xml:space="preserve">sobre la revisión a escala de todo el sistema de Naciones Unidas de la </w:t>
      </w:r>
      <w:proofErr w:type="spellStart"/>
      <w:r w:rsidR="00C735A4" w:rsidRPr="00712D4F">
        <w:t>DCO</w:t>
      </w:r>
      <w:proofErr w:type="spellEnd"/>
      <w:r w:rsidR="00C735A4" w:rsidRPr="00712D4F">
        <w:t xml:space="preserve"> </w:t>
      </w:r>
      <w:r w:rsidR="00C46DF3" w:rsidRPr="00712D4F">
        <w:t>como parte del proceso establecido para examinar estos informes y sus correspondientes recomendaciones</w:t>
      </w:r>
      <w:r w:rsidR="00C735A4" w:rsidRPr="00712D4F">
        <w:t xml:space="preserve">. </w:t>
      </w:r>
      <w:r w:rsidR="00C46DF3" w:rsidRPr="00712D4F">
        <w:t>Durante este periodo</w:t>
      </w:r>
      <w:r w:rsidR="00C735A4" w:rsidRPr="00712D4F">
        <w:t xml:space="preserve">, </w:t>
      </w:r>
      <w:r w:rsidR="00C46DF3" w:rsidRPr="00712D4F">
        <w:t xml:space="preserve">el Grupo examinó informes del plan de trabajo de </w:t>
      </w:r>
      <w:r w:rsidR="00C735A4" w:rsidRPr="00712D4F">
        <w:t xml:space="preserve">2016 </w:t>
      </w:r>
      <w:r w:rsidR="00C46DF3" w:rsidRPr="00712D4F">
        <w:t xml:space="preserve">y </w:t>
      </w:r>
      <w:r w:rsidR="00C735A4" w:rsidRPr="00712D4F">
        <w:t xml:space="preserve">2017 </w:t>
      </w:r>
      <w:r w:rsidR="00C46DF3" w:rsidRPr="00712D4F">
        <w:t>de la DPI</w:t>
      </w:r>
      <w:r w:rsidR="00C735A4" w:rsidRPr="00712D4F">
        <w:t xml:space="preserve">, </w:t>
      </w:r>
      <w:r w:rsidR="00C46DF3" w:rsidRPr="00712D4F">
        <w:t>así como la situación de las recomendaciones de informes de años anteriores que aún se están considerando</w:t>
      </w:r>
      <w:r w:rsidR="00C735A4" w:rsidRPr="00712D4F">
        <w:t xml:space="preserve">. </w:t>
      </w:r>
      <w:r w:rsidR="00C46DF3" w:rsidRPr="00712D4F">
        <w:t xml:space="preserve">El porcentaje de aceptación y aplicación de recomendaciones de la DCI por la </w:t>
      </w:r>
      <w:proofErr w:type="spellStart"/>
      <w:r w:rsidR="00C46DF3" w:rsidRPr="00712D4F">
        <w:t>UIT</w:t>
      </w:r>
      <w:proofErr w:type="spellEnd"/>
      <w:r w:rsidR="00C46DF3" w:rsidRPr="00712D4F">
        <w:t xml:space="preserve"> ha aumentado considerablemente en los últimos tres años </w:t>
      </w:r>
      <w:r w:rsidR="00C735A4" w:rsidRPr="00712D4F">
        <w:t>(</w:t>
      </w:r>
      <w:r w:rsidR="00C46DF3" w:rsidRPr="00712D4F">
        <w:t xml:space="preserve">de </w:t>
      </w:r>
      <w:r w:rsidR="00C735A4" w:rsidRPr="00712D4F">
        <w:t xml:space="preserve">2014 </w:t>
      </w:r>
      <w:r w:rsidR="00C46DF3" w:rsidRPr="00712D4F">
        <w:t>a</w:t>
      </w:r>
      <w:r w:rsidR="00C735A4" w:rsidRPr="00712D4F">
        <w:t xml:space="preserve"> 2016, </w:t>
      </w:r>
      <w:r w:rsidR="00C46DF3" w:rsidRPr="00712D4F">
        <w:t xml:space="preserve">el porcentaje de aceptación ha pasado de un </w:t>
      </w:r>
      <w:r w:rsidR="00C735A4" w:rsidRPr="00712D4F">
        <w:t xml:space="preserve">50% </w:t>
      </w:r>
      <w:r w:rsidR="00C46DF3" w:rsidRPr="00712D4F">
        <w:t xml:space="preserve">a un </w:t>
      </w:r>
      <w:r w:rsidR="00C735A4" w:rsidRPr="00712D4F">
        <w:t xml:space="preserve">87% </w:t>
      </w:r>
      <w:r w:rsidR="00C46DF3" w:rsidRPr="00712D4F">
        <w:t xml:space="preserve">y el porcentaje de aplicación de aproximadamente un </w:t>
      </w:r>
      <w:r w:rsidR="00C735A4" w:rsidRPr="00712D4F">
        <w:t xml:space="preserve">46% </w:t>
      </w:r>
      <w:r w:rsidR="00C46DF3" w:rsidRPr="00712D4F">
        <w:t>a</w:t>
      </w:r>
      <w:r w:rsidR="00C735A4" w:rsidRPr="00712D4F">
        <w:t xml:space="preserve"> 86%; </w:t>
      </w:r>
      <w:r w:rsidR="00C46DF3" w:rsidRPr="00712D4F">
        <w:t xml:space="preserve">el nivel de aceptación actual se sitúa alrededor del </w:t>
      </w:r>
      <w:r w:rsidR="00C735A4" w:rsidRPr="00712D4F">
        <w:t xml:space="preserve">83% </w:t>
      </w:r>
      <w:r w:rsidR="00C46DF3" w:rsidRPr="00712D4F">
        <w:t xml:space="preserve">y el de aplicación en torno al </w:t>
      </w:r>
      <w:r w:rsidR="00C735A4" w:rsidRPr="00712D4F">
        <w:t xml:space="preserve">72%, </w:t>
      </w:r>
      <w:r w:rsidR="00C46DF3" w:rsidRPr="00712D4F">
        <w:t>comprendidos los informes de la DCI recién publicados</w:t>
      </w:r>
      <w:r w:rsidR="00C735A4" w:rsidRPr="00712D4F">
        <w:t xml:space="preserve">). </w:t>
      </w:r>
      <w:r w:rsidR="00C46DF3" w:rsidRPr="00712D4F">
        <w:t>Estos progresos</w:t>
      </w:r>
      <w:r w:rsidR="00C735A4" w:rsidRPr="00712D4F">
        <w:t xml:space="preserve">, </w:t>
      </w:r>
      <w:r w:rsidR="00C46DF3" w:rsidRPr="00712D4F">
        <w:t xml:space="preserve">así como el mecanismo de control establecido </w:t>
      </w:r>
      <w:r w:rsidR="00712D4F" w:rsidRPr="00712D4F">
        <w:t>han</w:t>
      </w:r>
      <w:r w:rsidR="00C46DF3" w:rsidRPr="00712D4F">
        <w:t xml:space="preserve"> sido </w:t>
      </w:r>
      <w:r w:rsidR="00712D4F" w:rsidRPr="00712D4F">
        <w:t>reconocidos</w:t>
      </w:r>
      <w:r w:rsidR="00712D4F">
        <w:t xml:space="preserve"> por la </w:t>
      </w:r>
      <w:r w:rsidR="00C46DF3" w:rsidRPr="00712D4F">
        <w:t>DCI como una práctica idónea</w:t>
      </w:r>
      <w:r w:rsidR="001E7DF8" w:rsidRPr="00712D4F">
        <w:t>;</w:t>
      </w:r>
    </w:p>
    <w:p w:rsidR="00C176BD" w:rsidRPr="003820AF" w:rsidRDefault="00C176BD">
      <w:pPr>
        <w:pStyle w:val="enumlev1"/>
      </w:pPr>
      <w:r w:rsidRPr="00712D4F">
        <w:t>–</w:t>
      </w:r>
      <w:r w:rsidRPr="00712D4F">
        <w:tab/>
        <w:t xml:space="preserve">coordinó </w:t>
      </w:r>
      <w:r w:rsidR="00C46DF3" w:rsidRPr="00712D4F">
        <w:t xml:space="preserve">el establecimiento del procedimiento y </w:t>
      </w:r>
      <w:r w:rsidRPr="00712D4F">
        <w:t>directrices par</w:t>
      </w:r>
      <w:r w:rsidRPr="003820AF">
        <w:t>a las solicitudes de vídeos y fotografías, introduciendo los procedimie</w:t>
      </w:r>
      <w:r w:rsidR="00855E84" w:rsidRPr="003820AF">
        <w:t>ntos y formularios pertinentes;</w:t>
      </w:r>
    </w:p>
    <w:p w:rsidR="007A729C" w:rsidRPr="00712D4F" w:rsidRDefault="00BB0D8C">
      <w:pPr>
        <w:pStyle w:val="enumlev1"/>
      </w:pPr>
      <w:r w:rsidRPr="00712D4F">
        <w:t>–</w:t>
      </w:r>
      <w:r w:rsidRPr="00712D4F">
        <w:tab/>
      </w:r>
      <w:r w:rsidR="00C176BD" w:rsidRPr="00712D4F">
        <w:t>revisó la preparación de</w:t>
      </w:r>
      <w:r w:rsidR="00C46DF3" w:rsidRPr="00712D4F">
        <w:t xml:space="preserve"> las </w:t>
      </w:r>
      <w:r w:rsidR="00E40DE7" w:rsidRPr="00712D4F">
        <w:t>directrices de identidad visual</w:t>
      </w:r>
      <w:r w:rsidR="00C176BD" w:rsidRPr="00712D4F">
        <w:t>;</w:t>
      </w:r>
    </w:p>
    <w:p w:rsidR="007A729C" w:rsidRPr="00712D4F" w:rsidRDefault="007A729C">
      <w:pPr>
        <w:pStyle w:val="enumlev1"/>
      </w:pPr>
      <w:r w:rsidRPr="00712D4F">
        <w:t>–</w:t>
      </w:r>
      <w:r w:rsidRPr="00712D4F">
        <w:tab/>
      </w:r>
      <w:r w:rsidR="00C46DF3" w:rsidRPr="00712D4F">
        <w:t>Supervisó la gestión del Fondo de Accesibilidad</w:t>
      </w:r>
      <w:r w:rsidRPr="00712D4F">
        <w:t>;</w:t>
      </w:r>
    </w:p>
    <w:p w:rsidR="007A729C" w:rsidRPr="003820AF" w:rsidRDefault="007A729C">
      <w:pPr>
        <w:pStyle w:val="enumlev1"/>
      </w:pPr>
      <w:r w:rsidRPr="00712D4F">
        <w:t>–</w:t>
      </w:r>
      <w:r w:rsidRPr="00712D4F">
        <w:tab/>
      </w:r>
      <w:r w:rsidR="00C46DF3" w:rsidRPr="00712D4F">
        <w:t xml:space="preserve">Abordó el tema de la igualdad de género en los comités reglamentarios de la </w:t>
      </w:r>
      <w:proofErr w:type="spellStart"/>
      <w:r w:rsidR="00C46DF3" w:rsidRPr="00712D4F">
        <w:t>UIT</w:t>
      </w:r>
      <w:proofErr w:type="spellEnd"/>
      <w:r w:rsidRPr="00712D4F">
        <w:t>;</w:t>
      </w:r>
    </w:p>
    <w:p w:rsidR="00C176BD" w:rsidRPr="008D7431" w:rsidRDefault="00C176BD">
      <w:pPr>
        <w:pStyle w:val="enumlev1"/>
      </w:pPr>
      <w:r w:rsidRPr="003820AF">
        <w:t>–</w:t>
      </w:r>
      <w:r w:rsidRPr="003820AF">
        <w:tab/>
      </w:r>
      <w:r w:rsidR="00C46DF3" w:rsidRPr="008D7431">
        <w:t xml:space="preserve">Siguió examinando el </w:t>
      </w:r>
      <w:r w:rsidRPr="008D7431">
        <w:t>proceso detallado de presentación de informes sobre la situación en lo que respecta a los Miembros de Sector por Sector y por Región</w:t>
      </w:r>
      <w:r w:rsidR="001E7784" w:rsidRPr="008D7431">
        <w:t>; y</w:t>
      </w:r>
    </w:p>
    <w:p w:rsidR="001E7784" w:rsidRPr="003820AF" w:rsidRDefault="001E7784">
      <w:pPr>
        <w:pStyle w:val="enumlev1"/>
      </w:pPr>
      <w:r w:rsidRPr="008D7431">
        <w:t>–</w:t>
      </w:r>
      <w:r w:rsidRPr="008D7431">
        <w:tab/>
      </w:r>
      <w:r w:rsidR="00C46DF3" w:rsidRPr="008D7431">
        <w:t xml:space="preserve">Supervisó la ejecución del proyecto piloto para la participación de las PYME en los trabajos de la </w:t>
      </w:r>
      <w:proofErr w:type="spellStart"/>
      <w:r w:rsidR="00C46DF3" w:rsidRPr="008D7431">
        <w:t>UIT</w:t>
      </w:r>
      <w:proofErr w:type="spellEnd"/>
      <w:r w:rsidRPr="008D7431">
        <w:t>.</w:t>
      </w:r>
    </w:p>
    <w:p w:rsidR="00C176BD" w:rsidRPr="003820AF" w:rsidRDefault="00C176BD" w:rsidP="0069684C">
      <w:pPr>
        <w:pStyle w:val="Heading1"/>
        <w:rPr>
          <w:rPrChange w:id="11" w:author="Spanish" w:date="2018-03-12T16:18:00Z">
            <w:rPr>
              <w:lang w:val="en-US"/>
            </w:rPr>
          </w:rPrChange>
        </w:rPr>
      </w:pPr>
      <w:r w:rsidRPr="003820AF">
        <w:rPr>
          <w:rPrChange w:id="12" w:author="Spanish" w:date="2018-03-12T16:18:00Z">
            <w:rPr>
              <w:lang w:val="en-US"/>
            </w:rPr>
          </w:rPrChange>
        </w:rPr>
        <w:t>3</w:t>
      </w:r>
      <w:r w:rsidRPr="003820AF">
        <w:rPr>
          <w:rPrChange w:id="13" w:author="Spanish" w:date="2018-03-12T16:18:00Z">
            <w:rPr>
              <w:lang w:val="en-US"/>
            </w:rPr>
          </w:rPrChange>
        </w:rPr>
        <w:tab/>
        <w:t>Coordinación con los miembros</w:t>
      </w:r>
    </w:p>
    <w:p w:rsidR="003103C5" w:rsidRPr="003820AF" w:rsidRDefault="003103C5">
      <w:r w:rsidRPr="008D7431">
        <w:t>3.1</w:t>
      </w:r>
      <w:r w:rsidRPr="008D7431">
        <w:tab/>
      </w:r>
      <w:r w:rsidR="00C46DF3" w:rsidRPr="008D7431">
        <w:t xml:space="preserve">El </w:t>
      </w:r>
      <w:r w:rsidR="00C46DF3" w:rsidRPr="008D7431">
        <w:rPr>
          <w:color w:val="000000"/>
        </w:rPr>
        <w:t>Equipo de Coordinación Intersectorial sobre temas de interés común</w:t>
      </w:r>
      <w:r w:rsidR="00C46DF3" w:rsidRPr="008D7431">
        <w:t xml:space="preserve"> </w:t>
      </w:r>
      <w:r w:rsidRPr="008D7431">
        <w:t>(</w:t>
      </w:r>
      <w:proofErr w:type="spellStart"/>
      <w:r w:rsidRPr="008D7431">
        <w:t>ISCT</w:t>
      </w:r>
      <w:proofErr w:type="spellEnd"/>
      <w:r w:rsidRPr="008D7431">
        <w:t xml:space="preserve">) </w:t>
      </w:r>
      <w:r w:rsidR="00C46DF3" w:rsidRPr="008D7431">
        <w:t xml:space="preserve">fue creado conjuntamente por el Grupo Asesor de </w:t>
      </w:r>
      <w:r w:rsidR="00993B85" w:rsidRPr="008D7431">
        <w:t>Radiocomunicaciones</w:t>
      </w:r>
      <w:r w:rsidRPr="008D7431">
        <w:t xml:space="preserve"> (</w:t>
      </w:r>
      <w:r w:rsidR="00C46DF3" w:rsidRPr="008D7431">
        <w:t>GA</w:t>
      </w:r>
      <w:r w:rsidRPr="008D7431">
        <w:t xml:space="preserve">R), </w:t>
      </w:r>
      <w:r w:rsidR="00C46DF3" w:rsidRPr="008D7431">
        <w:t xml:space="preserve">el Grupo Asesor de Normalización de las Telecomunicaciones </w:t>
      </w:r>
      <w:r w:rsidRPr="008D7431">
        <w:t>(</w:t>
      </w:r>
      <w:proofErr w:type="spellStart"/>
      <w:r w:rsidR="00C46DF3" w:rsidRPr="008D7431">
        <w:t>GADT</w:t>
      </w:r>
      <w:proofErr w:type="spellEnd"/>
      <w:r w:rsidRPr="008D7431">
        <w:t xml:space="preserve">) </w:t>
      </w:r>
      <w:r w:rsidR="00C46DF3" w:rsidRPr="008D7431">
        <w:t xml:space="preserve">y el Grupo Asesor de Desarrollo de las Telecomunicaciones </w:t>
      </w:r>
      <w:r w:rsidRPr="008D7431">
        <w:t>(</w:t>
      </w:r>
      <w:proofErr w:type="spellStart"/>
      <w:r w:rsidR="00C46DF3" w:rsidRPr="008D7431">
        <w:t>GADT</w:t>
      </w:r>
      <w:proofErr w:type="spellEnd"/>
      <w:r w:rsidRPr="008D7431">
        <w:t>).</w:t>
      </w:r>
    </w:p>
    <w:p w:rsidR="00C176BD" w:rsidRPr="003820AF" w:rsidRDefault="00C176BD" w:rsidP="0069684C">
      <w:r w:rsidRPr="008D7431">
        <w:t>3.</w:t>
      </w:r>
      <w:r w:rsidR="003103C5" w:rsidRPr="008D7431">
        <w:t>2</w:t>
      </w:r>
      <w:r w:rsidRPr="008D7431">
        <w:tab/>
        <w:t xml:space="preserve">Las reuniones del GAR, el </w:t>
      </w:r>
      <w:proofErr w:type="spellStart"/>
      <w:r w:rsidRPr="008D7431">
        <w:t>GANT</w:t>
      </w:r>
      <w:proofErr w:type="spellEnd"/>
      <w:r w:rsidRPr="008D7431">
        <w:t xml:space="preserve"> y el </w:t>
      </w:r>
      <w:proofErr w:type="spellStart"/>
      <w:r w:rsidRPr="008D7431">
        <w:t>GADT</w:t>
      </w:r>
      <w:proofErr w:type="spellEnd"/>
      <w:r w:rsidRPr="008D7431">
        <w:t xml:space="preserve"> en 2014 y 2015 debatieron y dieron</w:t>
      </w:r>
      <w:r w:rsidRPr="003820AF">
        <w:t xml:space="preserve"> indicaciones al respecto a sus respectivas Oficinas (la información de fondo se facilitó en el </w:t>
      </w:r>
      <w:hyperlink r:id="rId10" w:history="1">
        <w:r w:rsidR="00274EC0">
          <w:rPr>
            <w:rStyle w:val="Hyperlink"/>
          </w:rPr>
          <w:t>Doc. </w:t>
        </w:r>
        <w:proofErr w:type="spellStart"/>
        <w:r w:rsidRPr="003820AF">
          <w:rPr>
            <w:rStyle w:val="Hyperlink"/>
          </w:rPr>
          <w:t>C</w:t>
        </w:r>
        <w:r w:rsidRPr="003820AF">
          <w:rPr>
            <w:rStyle w:val="Hyperlink"/>
          </w:rPr>
          <w:t>1</w:t>
        </w:r>
        <w:r w:rsidRPr="003820AF">
          <w:rPr>
            <w:rStyle w:val="Hyperlink"/>
          </w:rPr>
          <w:t>5</w:t>
        </w:r>
        <w:proofErr w:type="spellEnd"/>
        <w:r w:rsidRPr="003820AF">
          <w:rPr>
            <w:rStyle w:val="Hyperlink"/>
          </w:rPr>
          <w:t>/3</w:t>
        </w:r>
        <w:r w:rsidRPr="003820AF">
          <w:rPr>
            <w:rStyle w:val="Hyperlink"/>
          </w:rPr>
          <w:t>8</w:t>
        </w:r>
        <w:r w:rsidRPr="003820AF">
          <w:rPr>
            <w:rStyle w:val="Hyperlink"/>
          </w:rPr>
          <w:t>(</w:t>
        </w:r>
        <w:proofErr w:type="spellStart"/>
        <w:r w:rsidRPr="003820AF">
          <w:rPr>
            <w:rStyle w:val="Hyperlink"/>
          </w:rPr>
          <w:t>R</w:t>
        </w:r>
        <w:r w:rsidRPr="003820AF">
          <w:rPr>
            <w:rStyle w:val="Hyperlink"/>
          </w:rPr>
          <w:t>ev.1</w:t>
        </w:r>
        <w:proofErr w:type="spellEnd"/>
        <w:r w:rsidRPr="003820AF">
          <w:rPr>
            <w:rStyle w:val="Hyperlink"/>
          </w:rPr>
          <w:t>)</w:t>
        </w:r>
      </w:hyperlink>
      <w:r w:rsidRPr="003820AF">
        <w:t xml:space="preserve">). El </w:t>
      </w:r>
      <w:hyperlink r:id="rId11" w:history="1">
        <w:r w:rsidRPr="003820AF">
          <w:rPr>
            <w:rStyle w:val="Hyperlink"/>
          </w:rPr>
          <w:t>manda</w:t>
        </w:r>
        <w:r w:rsidRPr="003820AF">
          <w:rPr>
            <w:rStyle w:val="Hyperlink"/>
          </w:rPr>
          <w:t>t</w:t>
        </w:r>
        <w:r w:rsidRPr="003820AF">
          <w:rPr>
            <w:rStyle w:val="Hyperlink"/>
          </w:rPr>
          <w:t>o</w:t>
        </w:r>
      </w:hyperlink>
      <w:r w:rsidRPr="003820AF">
        <w:t xml:space="preserve"> del </w:t>
      </w:r>
      <w:proofErr w:type="spellStart"/>
      <w:r w:rsidRPr="003820AF">
        <w:t>ECIS</w:t>
      </w:r>
      <w:proofErr w:type="spellEnd"/>
      <w:r w:rsidRPr="003820AF">
        <w:t xml:space="preserve"> fue finalizado y acordado entre los Sectores, y se ha nombrado a un Equipo de Dirección.</w:t>
      </w:r>
    </w:p>
    <w:p w:rsidR="00C176BD" w:rsidRPr="0018625F" w:rsidRDefault="00C176BD" w:rsidP="00AA0FE9">
      <w:pPr>
        <w:keepLines/>
      </w:pPr>
      <w:r w:rsidRPr="0053016D">
        <w:lastRenderedPageBreak/>
        <w:t>3.</w:t>
      </w:r>
      <w:r w:rsidR="003103C5" w:rsidRPr="0053016D">
        <w:t>3</w:t>
      </w:r>
      <w:r w:rsidRPr="0053016D">
        <w:tab/>
      </w:r>
      <w:r w:rsidR="00C46DF3" w:rsidRPr="0053016D">
        <w:t xml:space="preserve">Desde su creación, el </w:t>
      </w:r>
      <w:proofErr w:type="spellStart"/>
      <w:r w:rsidR="003103C5" w:rsidRPr="0053016D">
        <w:t>ISCT</w:t>
      </w:r>
      <w:proofErr w:type="spellEnd"/>
      <w:r w:rsidR="003103C5" w:rsidRPr="0053016D">
        <w:t xml:space="preserve"> </w:t>
      </w:r>
      <w:r w:rsidR="00C46DF3" w:rsidRPr="0053016D">
        <w:t xml:space="preserve">se ha reunido en cuatro ocasiones </w:t>
      </w:r>
      <w:r w:rsidR="00993B85" w:rsidRPr="0053016D">
        <w:t>junto</w:t>
      </w:r>
      <w:r w:rsidR="0053016D" w:rsidRPr="0053016D">
        <w:t xml:space="preserve"> con las reuniones del </w:t>
      </w:r>
      <w:proofErr w:type="spellStart"/>
      <w:r w:rsidR="00690E3F" w:rsidRPr="0053016D">
        <w:t>GADT</w:t>
      </w:r>
      <w:proofErr w:type="spellEnd"/>
      <w:r w:rsidR="00690E3F" w:rsidRPr="0053016D">
        <w:t xml:space="preserve">. En su reunión del 10 de mayo de 2017, el </w:t>
      </w:r>
      <w:proofErr w:type="spellStart"/>
      <w:r w:rsidR="00690E3F" w:rsidRPr="0053016D">
        <w:t>ISCT</w:t>
      </w:r>
      <w:proofErr w:type="spellEnd"/>
      <w:r w:rsidR="00690E3F" w:rsidRPr="0053016D">
        <w:t xml:space="preserve"> actualizó la </w:t>
      </w:r>
      <w:r w:rsidRPr="0053016D">
        <w:t xml:space="preserve">lista de temas </w:t>
      </w:r>
      <w:r w:rsidR="00690E3F" w:rsidRPr="0053016D">
        <w:t xml:space="preserve">de interés común para incluir posibles temas relacionados </w:t>
      </w:r>
      <w:r w:rsidRPr="0053016D">
        <w:t xml:space="preserve">con los métodos de trabajo para la coordinación intersectorial de la </w:t>
      </w:r>
      <w:proofErr w:type="spellStart"/>
      <w:r w:rsidRPr="0053016D">
        <w:t>UIT</w:t>
      </w:r>
      <w:proofErr w:type="spellEnd"/>
      <w:r w:rsidRPr="0053016D">
        <w:t>.</w:t>
      </w:r>
      <w:r w:rsidR="003103C5" w:rsidRPr="0053016D">
        <w:t xml:space="preserve"> </w:t>
      </w:r>
      <w:r w:rsidR="00690E3F" w:rsidRPr="0053016D">
        <w:t xml:space="preserve">El </w:t>
      </w:r>
      <w:proofErr w:type="spellStart"/>
      <w:r w:rsidR="003103C5" w:rsidRPr="0053016D">
        <w:t>ISCT</w:t>
      </w:r>
      <w:proofErr w:type="spellEnd"/>
      <w:r w:rsidR="003103C5" w:rsidRPr="0053016D">
        <w:t xml:space="preserve"> </w:t>
      </w:r>
      <w:r w:rsidR="00690E3F" w:rsidRPr="0053016D">
        <w:t xml:space="preserve">también examinó y aprobó las relaciones </w:t>
      </w:r>
      <w:r w:rsidR="00993B85" w:rsidRPr="0053016D">
        <w:t xml:space="preserve">sobre temas de interés común </w:t>
      </w:r>
      <w:r w:rsidR="00690E3F" w:rsidRPr="0053016D">
        <w:t xml:space="preserve">entre las Comisiones de Estudio del </w:t>
      </w:r>
      <w:proofErr w:type="spellStart"/>
      <w:r w:rsidR="00690E3F" w:rsidRPr="0053016D">
        <w:t>U</w:t>
      </w:r>
      <w:r w:rsidR="003103C5" w:rsidRPr="0053016D">
        <w:t>IT</w:t>
      </w:r>
      <w:proofErr w:type="spellEnd"/>
      <w:r w:rsidR="003103C5" w:rsidRPr="0053016D">
        <w:t xml:space="preserve">-D </w:t>
      </w:r>
      <w:r w:rsidR="00690E3F" w:rsidRPr="0053016D">
        <w:t xml:space="preserve">y del </w:t>
      </w:r>
      <w:proofErr w:type="spellStart"/>
      <w:r w:rsidR="00690E3F" w:rsidRPr="0053016D">
        <w:t>U</w:t>
      </w:r>
      <w:r w:rsidR="003103C5" w:rsidRPr="0053016D">
        <w:t>IT</w:t>
      </w:r>
      <w:proofErr w:type="spellEnd"/>
      <w:r w:rsidR="003103C5" w:rsidRPr="0053016D">
        <w:t xml:space="preserve">-T </w:t>
      </w:r>
      <w:r w:rsidR="00690E3F" w:rsidRPr="0053016D">
        <w:t>y entr</w:t>
      </w:r>
      <w:r w:rsidR="0053016D" w:rsidRPr="0053016D">
        <w:t>e las Comisiones de Estudio del </w:t>
      </w:r>
      <w:proofErr w:type="spellStart"/>
      <w:r w:rsidR="00690E3F" w:rsidRPr="0053016D">
        <w:t>U</w:t>
      </w:r>
      <w:r w:rsidR="003103C5" w:rsidRPr="0053016D">
        <w:t>IT</w:t>
      </w:r>
      <w:proofErr w:type="spellEnd"/>
      <w:r w:rsidR="003103C5" w:rsidRPr="0053016D">
        <w:t xml:space="preserve">-R </w:t>
      </w:r>
      <w:r w:rsidR="00690E3F" w:rsidRPr="0053016D">
        <w:t xml:space="preserve">y el </w:t>
      </w:r>
      <w:proofErr w:type="spellStart"/>
      <w:r w:rsidR="00690E3F" w:rsidRPr="0053016D">
        <w:t>U</w:t>
      </w:r>
      <w:r w:rsidR="003103C5" w:rsidRPr="0053016D">
        <w:t>IT</w:t>
      </w:r>
      <w:proofErr w:type="spellEnd"/>
      <w:r w:rsidR="003103C5" w:rsidRPr="0053016D">
        <w:t>-T.</w:t>
      </w:r>
    </w:p>
    <w:p w:rsidR="0018625F" w:rsidRDefault="0018625F" w:rsidP="0032202E">
      <w:pPr>
        <w:pStyle w:val="Reasons"/>
      </w:pPr>
    </w:p>
    <w:p w:rsidR="0018625F" w:rsidRDefault="0018625F">
      <w:pPr>
        <w:jc w:val="center"/>
      </w:pPr>
      <w:r>
        <w:t>______________</w:t>
      </w:r>
    </w:p>
    <w:sectPr w:rsidR="0018625F" w:rsidSect="006710F6">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6BD" w:rsidRDefault="00C176BD">
      <w:r>
        <w:separator/>
      </w:r>
    </w:p>
  </w:endnote>
  <w:endnote w:type="continuationSeparator" w:id="0">
    <w:p w:rsidR="00C176BD" w:rsidRDefault="00C17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0AF" w:rsidRPr="003820AF" w:rsidRDefault="003820AF" w:rsidP="003820AF">
    <w:pPr>
      <w:pStyle w:val="Footer"/>
      <w:rPr>
        <w:lang w:val="fr-CH"/>
      </w:rPr>
    </w:pPr>
    <w:r>
      <w:fldChar w:fldCharType="begin"/>
    </w:r>
    <w:r w:rsidRPr="003820AF">
      <w:rPr>
        <w:lang w:val="fr-CH"/>
      </w:rPr>
      <w:instrText xml:space="preserve"> FILENAME \p  \* MERGEFORMAT </w:instrText>
    </w:r>
    <w:r>
      <w:fldChar w:fldCharType="separate"/>
    </w:r>
    <w:r w:rsidR="00274EC0">
      <w:rPr>
        <w:lang w:val="fr-CH"/>
      </w:rPr>
      <w:t>P:\ESP\SG\CONSEIL\C18\000\038S.docx</w:t>
    </w:r>
    <w:r>
      <w:fldChar w:fldCharType="end"/>
    </w:r>
    <w:r>
      <w:rPr>
        <w:lang w:val="fr-CH"/>
      </w:rPr>
      <w:t xml:space="preserve"> (425113</w:t>
    </w:r>
    <w:r w:rsidRPr="003820AF">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t>
      </w:r>
      <w:proofErr w:type="spellStart"/>
      <w:r>
        <w:rPr>
          <w:rStyle w:val="Hyperlink"/>
        </w:rPr>
        <w:t>www.itu.int</w:t>
      </w:r>
      <w:proofErr w:type="spellEnd"/>
      <w:r>
        <w:rPr>
          <w:rStyle w:val="Hyperlink"/>
        </w:rPr>
        <w:t>/</w:t>
      </w:r>
      <w:proofErr w:type="spellStart"/>
      <w:r>
        <w:rPr>
          <w:rStyle w:val="Hyperlink"/>
        </w:rPr>
        <w:t>council</w:t>
      </w:r>
      <w:proofErr w:type="spellEnd"/>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6BD" w:rsidRDefault="00C176BD">
      <w:r>
        <w:t>____________________</w:t>
      </w:r>
    </w:p>
  </w:footnote>
  <w:footnote w:type="continuationSeparator" w:id="0">
    <w:p w:rsidR="00C176BD" w:rsidRDefault="00C17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4360B4">
      <w:rPr>
        <w:noProof/>
      </w:rPr>
      <w:t>2</w:t>
    </w:r>
    <w:r>
      <w:rPr>
        <w:noProof/>
      </w:rPr>
      <w:fldChar w:fldCharType="end"/>
    </w:r>
  </w:p>
  <w:p w:rsidR="00760F1C" w:rsidRDefault="00760F1C" w:rsidP="00197D52">
    <w:pPr>
      <w:pStyle w:val="Header"/>
    </w:pPr>
    <w:proofErr w:type="spellStart"/>
    <w:r>
      <w:t>C</w:t>
    </w:r>
    <w:r w:rsidR="007F350B">
      <w:t>1</w:t>
    </w:r>
    <w:r w:rsidR="009F4811">
      <w:t>8</w:t>
    </w:r>
    <w:proofErr w:type="spellEnd"/>
    <w:r>
      <w:t>/</w:t>
    </w:r>
    <w:r w:rsidR="00197D52">
      <w:t>38</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A1617F"/>
    <w:multiLevelType w:val="hybridMultilevel"/>
    <w:tmpl w:val="45F669EE"/>
    <w:lvl w:ilvl="0" w:tplc="D5BAE092">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6BD"/>
    <w:rsid w:val="0003053F"/>
    <w:rsid w:val="00052701"/>
    <w:rsid w:val="00093EEB"/>
    <w:rsid w:val="000A0410"/>
    <w:rsid w:val="000B0D00"/>
    <w:rsid w:val="000B7C15"/>
    <w:rsid w:val="000D1D0F"/>
    <w:rsid w:val="000F5290"/>
    <w:rsid w:val="0010165C"/>
    <w:rsid w:val="00146BFB"/>
    <w:rsid w:val="0018625F"/>
    <w:rsid w:val="00197D52"/>
    <w:rsid w:val="001E7784"/>
    <w:rsid w:val="001E7DF8"/>
    <w:rsid w:val="001F14A2"/>
    <w:rsid w:val="002626F6"/>
    <w:rsid w:val="00274EC0"/>
    <w:rsid w:val="002801AA"/>
    <w:rsid w:val="002C4676"/>
    <w:rsid w:val="002C5D66"/>
    <w:rsid w:val="002C70B0"/>
    <w:rsid w:val="002F3CC4"/>
    <w:rsid w:val="003103C5"/>
    <w:rsid w:val="00315ED7"/>
    <w:rsid w:val="003820AF"/>
    <w:rsid w:val="003F17F9"/>
    <w:rsid w:val="004360B4"/>
    <w:rsid w:val="0049561F"/>
    <w:rsid w:val="0049716C"/>
    <w:rsid w:val="00513630"/>
    <w:rsid w:val="00523FC8"/>
    <w:rsid w:val="0053016D"/>
    <w:rsid w:val="00560125"/>
    <w:rsid w:val="00585553"/>
    <w:rsid w:val="005B34D9"/>
    <w:rsid w:val="005C47BF"/>
    <w:rsid w:val="005D0CCF"/>
    <w:rsid w:val="005D70F8"/>
    <w:rsid w:val="005E2153"/>
    <w:rsid w:val="005F3BCB"/>
    <w:rsid w:val="005F410F"/>
    <w:rsid w:val="0060149A"/>
    <w:rsid w:val="00601924"/>
    <w:rsid w:val="006447EA"/>
    <w:rsid w:val="0064731F"/>
    <w:rsid w:val="0066422D"/>
    <w:rsid w:val="006710F6"/>
    <w:rsid w:val="00690E3F"/>
    <w:rsid w:val="0069684C"/>
    <w:rsid w:val="006B5927"/>
    <w:rsid w:val="006C1B56"/>
    <w:rsid w:val="006C3EE1"/>
    <w:rsid w:val="006D4761"/>
    <w:rsid w:val="00712D4F"/>
    <w:rsid w:val="00726872"/>
    <w:rsid w:val="00760F1C"/>
    <w:rsid w:val="007657F0"/>
    <w:rsid w:val="0077252D"/>
    <w:rsid w:val="007A729C"/>
    <w:rsid w:val="007B336E"/>
    <w:rsid w:val="007E5DD3"/>
    <w:rsid w:val="007E6786"/>
    <w:rsid w:val="007F350B"/>
    <w:rsid w:val="00820BE4"/>
    <w:rsid w:val="0082186D"/>
    <w:rsid w:val="008451E8"/>
    <w:rsid w:val="008477F5"/>
    <w:rsid w:val="00855E84"/>
    <w:rsid w:val="008D1A94"/>
    <w:rsid w:val="008D7431"/>
    <w:rsid w:val="00913B9C"/>
    <w:rsid w:val="0094780D"/>
    <w:rsid w:val="00956E77"/>
    <w:rsid w:val="00993B85"/>
    <w:rsid w:val="009F4811"/>
    <w:rsid w:val="00A87513"/>
    <w:rsid w:val="00AA0FE9"/>
    <w:rsid w:val="00AA390C"/>
    <w:rsid w:val="00AB2C25"/>
    <w:rsid w:val="00B0200A"/>
    <w:rsid w:val="00B3654E"/>
    <w:rsid w:val="00B574DB"/>
    <w:rsid w:val="00B826C2"/>
    <w:rsid w:val="00B8298E"/>
    <w:rsid w:val="00BB0D8C"/>
    <w:rsid w:val="00BD0723"/>
    <w:rsid w:val="00BD2518"/>
    <w:rsid w:val="00BF1D1C"/>
    <w:rsid w:val="00C176BD"/>
    <w:rsid w:val="00C20C59"/>
    <w:rsid w:val="00C428DC"/>
    <w:rsid w:val="00C46DF3"/>
    <w:rsid w:val="00C55B1F"/>
    <w:rsid w:val="00C735A4"/>
    <w:rsid w:val="00CF1A67"/>
    <w:rsid w:val="00D2750E"/>
    <w:rsid w:val="00D62446"/>
    <w:rsid w:val="00DA32C6"/>
    <w:rsid w:val="00DA4EA2"/>
    <w:rsid w:val="00DC3D3E"/>
    <w:rsid w:val="00DE2C90"/>
    <w:rsid w:val="00DE3B24"/>
    <w:rsid w:val="00E06947"/>
    <w:rsid w:val="00E3592D"/>
    <w:rsid w:val="00E40DE7"/>
    <w:rsid w:val="00E92DE8"/>
    <w:rsid w:val="00EB1212"/>
    <w:rsid w:val="00ED65AB"/>
    <w:rsid w:val="00EE253D"/>
    <w:rsid w:val="00EF79BA"/>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9F4F450-100E-47DB-80BA-F1BA654EA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超级链接,Style 58,超?级链"/>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link w:val="ListParagraphChar"/>
    <w:uiPriority w:val="34"/>
    <w:qFormat/>
    <w:rsid w:val="002C5D66"/>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ListParagraphChar">
    <w:name w:val="List Paragraph Char"/>
    <w:basedOn w:val="DefaultParagraphFont"/>
    <w:link w:val="ListParagraph"/>
    <w:uiPriority w:val="34"/>
    <w:rsid w:val="002C5D6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Conferences/TDAG/Pages/Terms-of-reference-for-IST.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md/S15-CL-C-0038/en" TargetMode="External"/><Relationship Id="rId4" Type="http://schemas.openxmlformats.org/officeDocument/2006/relationships/settings" Target="settings.xml"/><Relationship Id="rId9" Type="http://schemas.openxmlformats.org/officeDocument/2006/relationships/hyperlink" Target="https://www.itu.int/pub/S-CONF-PLEN-2015"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60194-89D8-463E-8C04-B2FA647D1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PS_C18.dotx</Template>
  <TotalTime>93</TotalTime>
  <Pages>4</Pages>
  <Words>1348</Words>
  <Characters>7292</Characters>
  <Application>Microsoft Office Word</Application>
  <DocSecurity>0</DocSecurity>
  <Lines>60</Lines>
  <Paragraphs>17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8623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Spanish</cp:lastModifiedBy>
  <cp:revision>14</cp:revision>
  <cp:lastPrinted>2018-03-16T07:42:00Z</cp:lastPrinted>
  <dcterms:created xsi:type="dcterms:W3CDTF">2018-03-16T07:25:00Z</dcterms:created>
  <dcterms:modified xsi:type="dcterms:W3CDTF">2018-03-16T11:26:00Z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